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29BAF" w14:textId="77777777" w:rsidR="00065C78" w:rsidRDefault="00065C78">
      <w:pPr>
        <w:jc w:val="center"/>
        <w:rPr>
          <w:rFonts w:ascii="宋体" w:hAnsi="宋体" w:hint="eastAsia"/>
          <w:b/>
          <w:color w:val="000000"/>
          <w:sz w:val="24"/>
        </w:rPr>
      </w:pPr>
    </w:p>
    <w:p w14:paraId="4B8B5F7E" w14:textId="77777777" w:rsidR="00065C78" w:rsidRDefault="00065C78">
      <w:pPr>
        <w:jc w:val="center"/>
        <w:rPr>
          <w:rFonts w:ascii="宋体" w:hAnsi="宋体"/>
          <w:b/>
          <w:color w:val="000000"/>
          <w:sz w:val="30"/>
        </w:rPr>
      </w:pPr>
      <w:r>
        <w:rPr>
          <w:rFonts w:ascii="宋体" w:hAnsi="宋体" w:hint="eastAsia"/>
          <w:b/>
          <w:color w:val="000000"/>
          <w:sz w:val="30"/>
        </w:rPr>
        <w:t>证券投资基金信息披露XBRL模板第3号</w:t>
      </w:r>
    </w:p>
    <w:p w14:paraId="3CDB3339" w14:textId="77777777" w:rsidR="00065C78" w:rsidRDefault="00065C78">
      <w:pPr>
        <w:jc w:val="center"/>
        <w:rPr>
          <w:rFonts w:ascii="宋体" w:hAnsi="宋体"/>
          <w:b/>
          <w:color w:val="000000"/>
          <w:sz w:val="30"/>
        </w:rPr>
      </w:pPr>
      <w:r>
        <w:rPr>
          <w:rFonts w:ascii="宋体" w:hAnsi="宋体" w:hint="eastAsia"/>
          <w:b/>
          <w:color w:val="000000"/>
          <w:sz w:val="30"/>
        </w:rPr>
        <w:t>《年度报告和中期报告》</w:t>
      </w:r>
      <w:r>
        <w:rPr>
          <w:rFonts w:ascii="宋体" w:hAnsi="宋体"/>
          <w:b/>
          <w:color w:val="000000"/>
          <w:sz w:val="30"/>
          <w:vertAlign w:val="superscript"/>
        </w:rPr>
        <w:footnoteReference w:id="1"/>
      </w:r>
    </w:p>
    <w:p w14:paraId="4048F25D" w14:textId="77777777" w:rsidR="00065C78" w:rsidRDefault="00065C78">
      <w:pPr>
        <w:jc w:val="center"/>
        <w:rPr>
          <w:rFonts w:ascii="宋体" w:hAnsi="宋体" w:hint="eastAsia"/>
          <w:b/>
          <w:color w:val="000000"/>
          <w:sz w:val="30"/>
        </w:rPr>
      </w:pPr>
      <w:bookmarkStart w:id="0" w:name="_Hlk97102997"/>
      <w:r>
        <w:rPr>
          <w:rFonts w:ascii="宋体" w:hAnsi="宋体" w:hint="eastAsia"/>
          <w:b/>
          <w:color w:val="000000"/>
          <w:sz w:val="30"/>
        </w:rPr>
        <w:t>第一部分  公开募集</w:t>
      </w:r>
      <w:r>
        <w:rPr>
          <w:rFonts w:ascii="宋体" w:hAnsi="宋体"/>
          <w:b/>
          <w:color w:val="000000"/>
          <w:sz w:val="30"/>
        </w:rPr>
        <w:t>证券投资基金</w:t>
      </w:r>
      <w:r>
        <w:rPr>
          <w:rFonts w:ascii="宋体" w:hAnsi="宋体" w:hint="eastAsia"/>
          <w:b/>
          <w:color w:val="000000"/>
          <w:sz w:val="30"/>
        </w:rPr>
        <w:t>年度和中期报告模板</w:t>
      </w:r>
      <w:bookmarkEnd w:id="0"/>
    </w:p>
    <w:p w14:paraId="4986BFC3" w14:textId="77777777" w:rsidR="00065C78" w:rsidRDefault="00065C78">
      <w:pPr>
        <w:jc w:val="center"/>
        <w:rPr>
          <w:rFonts w:ascii="宋体" w:hAnsi="宋体"/>
          <w:b/>
          <w:color w:val="000000"/>
          <w:sz w:val="30"/>
        </w:rPr>
      </w:pPr>
    </w:p>
    <w:p w14:paraId="51777DD8" w14:textId="77777777" w:rsidR="00065C78" w:rsidRDefault="00065C78">
      <w:pPr>
        <w:jc w:val="center"/>
        <w:rPr>
          <w:rFonts w:ascii="宋体" w:hAnsi="宋体"/>
          <w:b/>
          <w:color w:val="000000"/>
          <w:sz w:val="30"/>
        </w:rPr>
      </w:pPr>
    </w:p>
    <w:p w14:paraId="7023B7C9" w14:textId="77777777" w:rsidR="00065C78" w:rsidRDefault="00065C78">
      <w:pPr>
        <w:jc w:val="center"/>
        <w:rPr>
          <w:rFonts w:ascii="宋体" w:hAnsi="宋体"/>
          <w:b/>
          <w:color w:val="000000"/>
          <w:sz w:val="30"/>
        </w:rPr>
      </w:pPr>
      <w:r>
        <w:rPr>
          <w:rFonts w:ascii="宋体" w:hAnsi="宋体" w:hint="eastAsia"/>
          <w:b/>
          <w:color w:val="000000"/>
          <w:sz w:val="30"/>
        </w:rPr>
        <w:t>目    录</w:t>
      </w:r>
    </w:p>
    <w:p w14:paraId="254E7E93" w14:textId="77777777" w:rsidR="00065C78" w:rsidRDefault="00065C78">
      <w:pPr>
        <w:jc w:val="center"/>
        <w:rPr>
          <w:rFonts w:ascii="宋体" w:hAnsi="宋体"/>
          <w:b/>
          <w:color w:val="000000"/>
          <w:sz w:val="30"/>
        </w:rPr>
      </w:pPr>
    </w:p>
    <w:p w14:paraId="4F5A9E40" w14:textId="77777777" w:rsidR="00065C78" w:rsidRDefault="00065C78">
      <w:pPr>
        <w:pStyle w:val="TOC1"/>
        <w:tabs>
          <w:tab w:val="right" w:leader="dot" w:pos="9070"/>
        </w:tabs>
        <w:rPr>
          <w:color w:val="000000"/>
        </w:rPr>
      </w:pPr>
      <w:r>
        <w:rPr>
          <w:rFonts w:ascii="宋体" w:hAnsi="宋体"/>
          <w:b/>
          <w:color w:val="000000"/>
          <w:sz w:val="30"/>
        </w:rPr>
        <w:fldChar w:fldCharType="begin"/>
      </w:r>
      <w:r>
        <w:rPr>
          <w:rFonts w:ascii="宋体" w:hAnsi="宋体"/>
          <w:b/>
          <w:color w:val="000000"/>
          <w:sz w:val="30"/>
        </w:rPr>
        <w:instrText xml:space="preserve"> TOC \o "1-2" \h \z \u </w:instrText>
      </w:r>
      <w:r>
        <w:rPr>
          <w:rFonts w:ascii="宋体" w:hAnsi="宋体"/>
          <w:b/>
          <w:color w:val="000000"/>
          <w:sz w:val="30"/>
        </w:rPr>
        <w:fldChar w:fldCharType="separate"/>
      </w:r>
      <w:hyperlink w:anchor="_Toc30609" w:history="1">
        <w:r>
          <w:rPr>
            <w:rFonts w:ascii="宋体" w:hAnsi="宋体" w:hint="eastAsia"/>
            <w:color w:val="000000"/>
          </w:rPr>
          <w:t>§1  重要提示及目录</w:t>
        </w:r>
        <w:r>
          <w:rPr>
            <w:color w:val="000000"/>
          </w:rPr>
          <w:tab/>
        </w:r>
        <w:r>
          <w:rPr>
            <w:color w:val="000000"/>
          </w:rPr>
          <w:fldChar w:fldCharType="begin"/>
        </w:r>
        <w:r>
          <w:rPr>
            <w:color w:val="000000"/>
          </w:rPr>
          <w:instrText xml:space="preserve"> PAGEREF _Toc30609 \h </w:instrText>
        </w:r>
        <w:r>
          <w:rPr>
            <w:color w:val="000000"/>
          </w:rPr>
          <w:fldChar w:fldCharType="separate"/>
        </w:r>
        <w:r>
          <w:rPr>
            <w:color w:val="000000"/>
          </w:rPr>
          <w:t>4</w:t>
        </w:r>
        <w:r>
          <w:rPr>
            <w:color w:val="000000"/>
          </w:rPr>
          <w:fldChar w:fldCharType="end"/>
        </w:r>
      </w:hyperlink>
    </w:p>
    <w:p w14:paraId="6275D6B6" w14:textId="77777777" w:rsidR="00065C78" w:rsidRDefault="00065C78">
      <w:pPr>
        <w:pStyle w:val="TOC2"/>
        <w:tabs>
          <w:tab w:val="right" w:leader="dot" w:pos="9070"/>
        </w:tabs>
        <w:rPr>
          <w:color w:val="000000"/>
        </w:rPr>
      </w:pPr>
      <w:hyperlink w:anchor="_Toc14092" w:history="1">
        <w:r>
          <w:rPr>
            <w:rFonts w:ascii="宋体" w:hAnsi="宋体" w:hint="eastAsia"/>
            <w:color w:val="000000"/>
          </w:rPr>
          <w:t>1.1 重要提示</w:t>
        </w:r>
        <w:r>
          <w:rPr>
            <w:color w:val="000000"/>
          </w:rPr>
          <w:tab/>
        </w:r>
        <w:r>
          <w:rPr>
            <w:color w:val="000000"/>
          </w:rPr>
          <w:fldChar w:fldCharType="begin"/>
        </w:r>
        <w:r>
          <w:rPr>
            <w:color w:val="000000"/>
          </w:rPr>
          <w:instrText xml:space="preserve"> PAGEREF _Toc14092 \h </w:instrText>
        </w:r>
        <w:r>
          <w:rPr>
            <w:color w:val="000000"/>
          </w:rPr>
          <w:fldChar w:fldCharType="separate"/>
        </w:r>
        <w:r>
          <w:rPr>
            <w:color w:val="000000"/>
          </w:rPr>
          <w:t>4</w:t>
        </w:r>
        <w:r>
          <w:rPr>
            <w:color w:val="000000"/>
          </w:rPr>
          <w:fldChar w:fldCharType="end"/>
        </w:r>
      </w:hyperlink>
    </w:p>
    <w:p w14:paraId="5DBAFFAC" w14:textId="77777777" w:rsidR="00065C78" w:rsidRDefault="00065C78">
      <w:pPr>
        <w:pStyle w:val="TOC2"/>
        <w:tabs>
          <w:tab w:val="right" w:leader="dot" w:pos="9070"/>
        </w:tabs>
        <w:rPr>
          <w:color w:val="000000"/>
        </w:rPr>
      </w:pPr>
      <w:hyperlink w:anchor="_Toc10919" w:history="1">
        <w:r>
          <w:rPr>
            <w:rFonts w:ascii="宋体" w:hAnsi="宋体" w:hint="eastAsia"/>
            <w:color w:val="000000"/>
          </w:rPr>
          <w:t>1.2 目录</w:t>
        </w:r>
        <w:r>
          <w:rPr>
            <w:color w:val="000000"/>
          </w:rPr>
          <w:tab/>
        </w:r>
        <w:r>
          <w:rPr>
            <w:color w:val="000000"/>
          </w:rPr>
          <w:fldChar w:fldCharType="begin"/>
        </w:r>
        <w:r>
          <w:rPr>
            <w:color w:val="000000"/>
          </w:rPr>
          <w:instrText xml:space="preserve"> PAGEREF _Toc10919 \h </w:instrText>
        </w:r>
        <w:r>
          <w:rPr>
            <w:color w:val="000000"/>
          </w:rPr>
          <w:fldChar w:fldCharType="separate"/>
        </w:r>
        <w:r>
          <w:rPr>
            <w:color w:val="000000"/>
          </w:rPr>
          <w:t>5</w:t>
        </w:r>
        <w:r>
          <w:rPr>
            <w:color w:val="000000"/>
          </w:rPr>
          <w:fldChar w:fldCharType="end"/>
        </w:r>
      </w:hyperlink>
    </w:p>
    <w:p w14:paraId="69EF577A" w14:textId="77777777" w:rsidR="00065C78" w:rsidRDefault="00065C78">
      <w:pPr>
        <w:pStyle w:val="TOC1"/>
        <w:tabs>
          <w:tab w:val="right" w:leader="dot" w:pos="9070"/>
        </w:tabs>
        <w:rPr>
          <w:color w:val="000000"/>
        </w:rPr>
      </w:pPr>
      <w:hyperlink w:anchor="_Toc31717" w:history="1">
        <w:r>
          <w:rPr>
            <w:rFonts w:ascii="宋体" w:hAnsi="宋体" w:hint="eastAsia"/>
            <w:color w:val="000000"/>
          </w:rPr>
          <w:t>§2  基金简介</w:t>
        </w:r>
        <w:r>
          <w:rPr>
            <w:color w:val="000000"/>
          </w:rPr>
          <w:tab/>
        </w:r>
        <w:r>
          <w:rPr>
            <w:color w:val="000000"/>
          </w:rPr>
          <w:fldChar w:fldCharType="begin"/>
        </w:r>
        <w:r>
          <w:rPr>
            <w:color w:val="000000"/>
          </w:rPr>
          <w:instrText xml:space="preserve"> PAGEREF _Toc31717 \h </w:instrText>
        </w:r>
        <w:r>
          <w:rPr>
            <w:color w:val="000000"/>
          </w:rPr>
          <w:fldChar w:fldCharType="separate"/>
        </w:r>
        <w:r>
          <w:rPr>
            <w:color w:val="000000"/>
          </w:rPr>
          <w:t>5</w:t>
        </w:r>
        <w:r>
          <w:rPr>
            <w:color w:val="000000"/>
          </w:rPr>
          <w:fldChar w:fldCharType="end"/>
        </w:r>
      </w:hyperlink>
    </w:p>
    <w:p w14:paraId="1DFBD60A" w14:textId="77777777" w:rsidR="00065C78" w:rsidRDefault="00065C78">
      <w:pPr>
        <w:pStyle w:val="TOC2"/>
        <w:tabs>
          <w:tab w:val="right" w:leader="dot" w:pos="9070"/>
        </w:tabs>
        <w:rPr>
          <w:color w:val="000000"/>
        </w:rPr>
      </w:pPr>
      <w:hyperlink w:anchor="_Toc32108" w:history="1">
        <w:r>
          <w:rPr>
            <w:rFonts w:ascii="宋体" w:hAnsi="宋体" w:hint="eastAsia"/>
            <w:color w:val="000000"/>
          </w:rPr>
          <w:t>2.1 基金基本情况</w:t>
        </w:r>
        <w:r>
          <w:rPr>
            <w:color w:val="000000"/>
          </w:rPr>
          <w:tab/>
        </w:r>
        <w:r>
          <w:rPr>
            <w:color w:val="000000"/>
          </w:rPr>
          <w:fldChar w:fldCharType="begin"/>
        </w:r>
        <w:r>
          <w:rPr>
            <w:color w:val="000000"/>
          </w:rPr>
          <w:instrText xml:space="preserve"> PAGEREF _Toc32108 \h </w:instrText>
        </w:r>
        <w:r>
          <w:rPr>
            <w:color w:val="000000"/>
          </w:rPr>
          <w:fldChar w:fldCharType="separate"/>
        </w:r>
        <w:r>
          <w:rPr>
            <w:color w:val="000000"/>
          </w:rPr>
          <w:t>5</w:t>
        </w:r>
        <w:r>
          <w:rPr>
            <w:color w:val="000000"/>
          </w:rPr>
          <w:fldChar w:fldCharType="end"/>
        </w:r>
      </w:hyperlink>
    </w:p>
    <w:p w14:paraId="614EF4A1" w14:textId="77777777" w:rsidR="00065C78" w:rsidRDefault="00065C78">
      <w:pPr>
        <w:pStyle w:val="TOC2"/>
        <w:tabs>
          <w:tab w:val="right" w:leader="dot" w:pos="9070"/>
        </w:tabs>
        <w:rPr>
          <w:color w:val="000000"/>
        </w:rPr>
      </w:pPr>
      <w:hyperlink w:anchor="_Toc27844" w:history="1">
        <w:r>
          <w:rPr>
            <w:rFonts w:ascii="宋体" w:hAnsi="宋体" w:hint="eastAsia"/>
            <w:color w:val="000000"/>
          </w:rPr>
          <w:t>2.2 基金产品说明</w:t>
        </w:r>
        <w:r>
          <w:rPr>
            <w:color w:val="000000"/>
          </w:rPr>
          <w:tab/>
        </w:r>
        <w:r>
          <w:rPr>
            <w:color w:val="000000"/>
          </w:rPr>
          <w:fldChar w:fldCharType="begin"/>
        </w:r>
        <w:r>
          <w:rPr>
            <w:color w:val="000000"/>
          </w:rPr>
          <w:instrText xml:space="preserve"> PAGEREF _Toc27844 \h </w:instrText>
        </w:r>
        <w:r>
          <w:rPr>
            <w:color w:val="000000"/>
          </w:rPr>
          <w:fldChar w:fldCharType="separate"/>
        </w:r>
        <w:r>
          <w:rPr>
            <w:color w:val="000000"/>
          </w:rPr>
          <w:t>6</w:t>
        </w:r>
        <w:r>
          <w:rPr>
            <w:color w:val="000000"/>
          </w:rPr>
          <w:fldChar w:fldCharType="end"/>
        </w:r>
      </w:hyperlink>
    </w:p>
    <w:p w14:paraId="2D0BAAC4" w14:textId="77777777" w:rsidR="00065C78" w:rsidRDefault="00065C78">
      <w:pPr>
        <w:pStyle w:val="TOC2"/>
        <w:tabs>
          <w:tab w:val="right" w:leader="dot" w:pos="9070"/>
        </w:tabs>
        <w:rPr>
          <w:color w:val="000000"/>
        </w:rPr>
      </w:pPr>
      <w:hyperlink w:anchor="_Toc2022" w:history="1">
        <w:r>
          <w:rPr>
            <w:rFonts w:ascii="宋体" w:hAnsi="宋体" w:hint="eastAsia"/>
            <w:color w:val="000000"/>
          </w:rPr>
          <w:t>2.3 基金管理人和基金托管人</w:t>
        </w:r>
        <w:r>
          <w:rPr>
            <w:color w:val="000000"/>
          </w:rPr>
          <w:tab/>
        </w:r>
        <w:r>
          <w:rPr>
            <w:color w:val="000000"/>
          </w:rPr>
          <w:fldChar w:fldCharType="begin"/>
        </w:r>
        <w:r>
          <w:rPr>
            <w:color w:val="000000"/>
          </w:rPr>
          <w:instrText xml:space="preserve"> PAGEREF _Toc2022 \h </w:instrText>
        </w:r>
        <w:r>
          <w:rPr>
            <w:color w:val="000000"/>
          </w:rPr>
          <w:fldChar w:fldCharType="separate"/>
        </w:r>
        <w:r>
          <w:rPr>
            <w:color w:val="000000"/>
          </w:rPr>
          <w:t>7</w:t>
        </w:r>
        <w:r>
          <w:rPr>
            <w:color w:val="000000"/>
          </w:rPr>
          <w:fldChar w:fldCharType="end"/>
        </w:r>
      </w:hyperlink>
    </w:p>
    <w:p w14:paraId="33A2F8B8" w14:textId="77777777" w:rsidR="00065C78" w:rsidRDefault="00065C78">
      <w:pPr>
        <w:pStyle w:val="TOC2"/>
        <w:tabs>
          <w:tab w:val="right" w:leader="dot" w:pos="9070"/>
        </w:tabs>
        <w:rPr>
          <w:color w:val="000000"/>
        </w:rPr>
      </w:pPr>
      <w:hyperlink w:anchor="_Toc27697" w:history="1">
        <w:r>
          <w:rPr>
            <w:rFonts w:ascii="宋体" w:hAnsi="宋体"/>
            <w:color w:val="000000"/>
          </w:rPr>
          <w:t>2.4</w:t>
        </w:r>
        <w:r>
          <w:rPr>
            <w:rFonts w:ascii="宋体" w:hAnsi="宋体" w:hint="eastAsia"/>
            <w:color w:val="000000"/>
          </w:rPr>
          <w:t xml:space="preserve"> 基金投资顾问</w:t>
        </w:r>
        <w:r>
          <w:rPr>
            <w:color w:val="000000"/>
          </w:rPr>
          <w:tab/>
        </w:r>
        <w:r>
          <w:rPr>
            <w:color w:val="000000"/>
          </w:rPr>
          <w:fldChar w:fldCharType="begin"/>
        </w:r>
        <w:r>
          <w:rPr>
            <w:color w:val="000000"/>
          </w:rPr>
          <w:instrText xml:space="preserve"> PAGEREF _Toc27697 \h </w:instrText>
        </w:r>
        <w:r>
          <w:rPr>
            <w:color w:val="000000"/>
          </w:rPr>
          <w:fldChar w:fldCharType="separate"/>
        </w:r>
        <w:r>
          <w:rPr>
            <w:color w:val="000000"/>
          </w:rPr>
          <w:t>7</w:t>
        </w:r>
        <w:r>
          <w:rPr>
            <w:color w:val="000000"/>
          </w:rPr>
          <w:fldChar w:fldCharType="end"/>
        </w:r>
      </w:hyperlink>
    </w:p>
    <w:p w14:paraId="0E2C8AAE" w14:textId="77777777" w:rsidR="00065C78" w:rsidRDefault="00065C78">
      <w:pPr>
        <w:pStyle w:val="TOC2"/>
        <w:tabs>
          <w:tab w:val="right" w:leader="dot" w:pos="9070"/>
        </w:tabs>
        <w:rPr>
          <w:color w:val="000000"/>
        </w:rPr>
      </w:pPr>
      <w:hyperlink w:anchor="_Toc2733" w:history="1">
        <w:r>
          <w:rPr>
            <w:rFonts w:ascii="宋体" w:hAnsi="宋体" w:hint="eastAsia"/>
            <w:color w:val="000000"/>
          </w:rPr>
          <w:t>2.</w:t>
        </w:r>
        <w:r>
          <w:rPr>
            <w:rFonts w:ascii="宋体" w:hAnsi="宋体"/>
            <w:color w:val="000000"/>
          </w:rPr>
          <w:t>5</w:t>
        </w:r>
        <w:r>
          <w:rPr>
            <w:rFonts w:ascii="宋体" w:hAnsi="宋体" w:hint="eastAsia"/>
            <w:color w:val="000000"/>
          </w:rPr>
          <w:t xml:space="preserve"> 境外投资顾问和境外资产托管人</w:t>
        </w:r>
        <w:r>
          <w:rPr>
            <w:color w:val="000000"/>
          </w:rPr>
          <w:tab/>
        </w:r>
        <w:r>
          <w:rPr>
            <w:color w:val="000000"/>
          </w:rPr>
          <w:fldChar w:fldCharType="begin"/>
        </w:r>
        <w:r>
          <w:rPr>
            <w:color w:val="000000"/>
          </w:rPr>
          <w:instrText xml:space="preserve"> PAGEREF _Toc2733 \h </w:instrText>
        </w:r>
        <w:r>
          <w:rPr>
            <w:color w:val="000000"/>
          </w:rPr>
          <w:fldChar w:fldCharType="separate"/>
        </w:r>
        <w:r>
          <w:rPr>
            <w:color w:val="000000"/>
          </w:rPr>
          <w:t>7</w:t>
        </w:r>
        <w:r>
          <w:rPr>
            <w:color w:val="000000"/>
          </w:rPr>
          <w:fldChar w:fldCharType="end"/>
        </w:r>
      </w:hyperlink>
    </w:p>
    <w:p w14:paraId="5DD0F4E6" w14:textId="77777777" w:rsidR="00065C78" w:rsidRDefault="00065C78">
      <w:pPr>
        <w:pStyle w:val="TOC2"/>
        <w:tabs>
          <w:tab w:val="right" w:leader="dot" w:pos="9070"/>
        </w:tabs>
        <w:rPr>
          <w:color w:val="000000"/>
        </w:rPr>
      </w:pPr>
      <w:hyperlink w:anchor="_Toc18380" w:history="1">
        <w:r>
          <w:rPr>
            <w:rFonts w:ascii="宋体" w:hAnsi="宋体" w:hint="eastAsia"/>
            <w:color w:val="000000"/>
          </w:rPr>
          <w:t>2.</w:t>
        </w:r>
        <w:r>
          <w:rPr>
            <w:rFonts w:ascii="宋体" w:hAnsi="宋体"/>
            <w:color w:val="000000"/>
          </w:rPr>
          <w:t>6</w:t>
        </w:r>
        <w:r>
          <w:rPr>
            <w:rFonts w:ascii="宋体" w:hAnsi="宋体" w:hint="eastAsia"/>
            <w:color w:val="000000"/>
          </w:rPr>
          <w:t xml:space="preserve"> 信息披露方式</w:t>
        </w:r>
        <w:r>
          <w:rPr>
            <w:color w:val="000000"/>
          </w:rPr>
          <w:tab/>
        </w:r>
        <w:r>
          <w:rPr>
            <w:color w:val="000000"/>
          </w:rPr>
          <w:fldChar w:fldCharType="begin"/>
        </w:r>
        <w:r>
          <w:rPr>
            <w:color w:val="000000"/>
          </w:rPr>
          <w:instrText xml:space="preserve"> PAGEREF _Toc18380 \h </w:instrText>
        </w:r>
        <w:r>
          <w:rPr>
            <w:color w:val="000000"/>
          </w:rPr>
          <w:fldChar w:fldCharType="separate"/>
        </w:r>
        <w:r>
          <w:rPr>
            <w:color w:val="000000"/>
          </w:rPr>
          <w:t>8</w:t>
        </w:r>
        <w:r>
          <w:rPr>
            <w:color w:val="000000"/>
          </w:rPr>
          <w:fldChar w:fldCharType="end"/>
        </w:r>
      </w:hyperlink>
    </w:p>
    <w:p w14:paraId="34500488" w14:textId="77777777" w:rsidR="00065C78" w:rsidRDefault="00065C78">
      <w:pPr>
        <w:pStyle w:val="TOC2"/>
        <w:tabs>
          <w:tab w:val="right" w:leader="dot" w:pos="9070"/>
        </w:tabs>
        <w:rPr>
          <w:color w:val="000000"/>
        </w:rPr>
      </w:pPr>
      <w:hyperlink w:anchor="_Toc5798" w:history="1">
        <w:r>
          <w:rPr>
            <w:rFonts w:ascii="宋体" w:hAnsi="宋体" w:hint="eastAsia"/>
            <w:color w:val="000000"/>
          </w:rPr>
          <w:t>2.</w:t>
        </w:r>
        <w:r>
          <w:rPr>
            <w:rFonts w:ascii="宋体" w:hAnsi="宋体"/>
            <w:color w:val="000000"/>
          </w:rPr>
          <w:t>7</w:t>
        </w:r>
        <w:r>
          <w:rPr>
            <w:rFonts w:ascii="宋体" w:hAnsi="宋体" w:hint="eastAsia"/>
            <w:color w:val="000000"/>
          </w:rPr>
          <w:t xml:space="preserve"> 其他相关资料</w:t>
        </w:r>
        <w:r>
          <w:rPr>
            <w:color w:val="000000"/>
          </w:rPr>
          <w:tab/>
        </w:r>
        <w:r>
          <w:rPr>
            <w:color w:val="000000"/>
          </w:rPr>
          <w:fldChar w:fldCharType="begin"/>
        </w:r>
        <w:r>
          <w:rPr>
            <w:color w:val="000000"/>
          </w:rPr>
          <w:instrText xml:space="preserve"> PAGEREF _Toc5798 \h </w:instrText>
        </w:r>
        <w:r>
          <w:rPr>
            <w:color w:val="000000"/>
          </w:rPr>
          <w:fldChar w:fldCharType="separate"/>
        </w:r>
        <w:r>
          <w:rPr>
            <w:color w:val="000000"/>
          </w:rPr>
          <w:t>8</w:t>
        </w:r>
        <w:r>
          <w:rPr>
            <w:color w:val="000000"/>
          </w:rPr>
          <w:fldChar w:fldCharType="end"/>
        </w:r>
      </w:hyperlink>
    </w:p>
    <w:p w14:paraId="7CCA9B3C" w14:textId="77777777" w:rsidR="00065C78" w:rsidRDefault="00065C78">
      <w:pPr>
        <w:pStyle w:val="TOC1"/>
        <w:tabs>
          <w:tab w:val="right" w:leader="dot" w:pos="9070"/>
        </w:tabs>
        <w:rPr>
          <w:color w:val="000000"/>
        </w:rPr>
      </w:pPr>
      <w:hyperlink w:anchor="_Toc26532" w:history="1">
        <w:r>
          <w:rPr>
            <w:rFonts w:ascii="宋体" w:hAnsi="宋体" w:hint="eastAsia"/>
            <w:color w:val="000000"/>
          </w:rPr>
          <w:t>§3  主要财务指标、基金净值表现及利润分配情况</w:t>
        </w:r>
        <w:r>
          <w:rPr>
            <w:color w:val="000000"/>
          </w:rPr>
          <w:tab/>
        </w:r>
        <w:r>
          <w:rPr>
            <w:color w:val="000000"/>
          </w:rPr>
          <w:fldChar w:fldCharType="begin"/>
        </w:r>
        <w:r>
          <w:rPr>
            <w:color w:val="000000"/>
          </w:rPr>
          <w:instrText xml:space="preserve"> PAGEREF _Toc26532 \h </w:instrText>
        </w:r>
        <w:r>
          <w:rPr>
            <w:color w:val="000000"/>
          </w:rPr>
          <w:fldChar w:fldCharType="separate"/>
        </w:r>
        <w:r>
          <w:rPr>
            <w:color w:val="000000"/>
          </w:rPr>
          <w:t>9</w:t>
        </w:r>
        <w:r>
          <w:rPr>
            <w:color w:val="000000"/>
          </w:rPr>
          <w:fldChar w:fldCharType="end"/>
        </w:r>
      </w:hyperlink>
    </w:p>
    <w:p w14:paraId="03B25818" w14:textId="77777777" w:rsidR="00065C78" w:rsidRDefault="00065C78">
      <w:pPr>
        <w:pStyle w:val="TOC2"/>
        <w:tabs>
          <w:tab w:val="right" w:leader="dot" w:pos="9070"/>
        </w:tabs>
        <w:rPr>
          <w:color w:val="000000"/>
        </w:rPr>
      </w:pPr>
      <w:hyperlink w:anchor="_Toc2931" w:history="1">
        <w:r>
          <w:rPr>
            <w:rFonts w:ascii="宋体" w:hAnsi="宋体" w:hint="eastAsia"/>
            <w:color w:val="000000"/>
          </w:rPr>
          <w:t xml:space="preserve">3.1 </w:t>
        </w:r>
        <w:r>
          <w:rPr>
            <w:rFonts w:ascii="宋体" w:hAnsi="宋体"/>
            <w:color w:val="000000"/>
          </w:rPr>
          <w:t>主要</w:t>
        </w:r>
        <w:r>
          <w:rPr>
            <w:rFonts w:ascii="宋体" w:hAnsi="宋体" w:hint="eastAsia"/>
            <w:color w:val="000000"/>
          </w:rPr>
          <w:t>会计数据和</w:t>
        </w:r>
        <w:r>
          <w:rPr>
            <w:rFonts w:ascii="宋体" w:hAnsi="宋体"/>
            <w:color w:val="000000"/>
          </w:rPr>
          <w:t>财务指标</w:t>
        </w:r>
        <w:r>
          <w:rPr>
            <w:color w:val="000000"/>
          </w:rPr>
          <w:tab/>
        </w:r>
        <w:r>
          <w:rPr>
            <w:color w:val="000000"/>
          </w:rPr>
          <w:fldChar w:fldCharType="begin"/>
        </w:r>
        <w:r>
          <w:rPr>
            <w:color w:val="000000"/>
          </w:rPr>
          <w:instrText xml:space="preserve"> PAGEREF _Toc2931 \h </w:instrText>
        </w:r>
        <w:r>
          <w:rPr>
            <w:color w:val="000000"/>
          </w:rPr>
          <w:fldChar w:fldCharType="separate"/>
        </w:r>
        <w:r>
          <w:rPr>
            <w:color w:val="000000"/>
          </w:rPr>
          <w:t>9</w:t>
        </w:r>
        <w:r>
          <w:rPr>
            <w:color w:val="000000"/>
          </w:rPr>
          <w:fldChar w:fldCharType="end"/>
        </w:r>
      </w:hyperlink>
    </w:p>
    <w:p w14:paraId="6BEA379B" w14:textId="77777777" w:rsidR="00065C78" w:rsidRDefault="00065C78">
      <w:pPr>
        <w:pStyle w:val="TOC2"/>
        <w:tabs>
          <w:tab w:val="right" w:leader="dot" w:pos="9070"/>
        </w:tabs>
        <w:rPr>
          <w:color w:val="000000"/>
        </w:rPr>
      </w:pPr>
      <w:hyperlink w:anchor="_Toc11612" w:history="1">
        <w:r>
          <w:rPr>
            <w:rFonts w:ascii="宋体" w:hAnsi="宋体" w:hint="eastAsia"/>
            <w:color w:val="000000"/>
          </w:rPr>
          <w:t xml:space="preserve">3.2 </w:t>
        </w:r>
        <w:r>
          <w:rPr>
            <w:rFonts w:ascii="宋体" w:hAnsi="宋体"/>
            <w:color w:val="000000"/>
          </w:rPr>
          <w:t>基金净值表现</w:t>
        </w:r>
        <w:r>
          <w:rPr>
            <w:color w:val="000000"/>
          </w:rPr>
          <w:tab/>
        </w:r>
        <w:r>
          <w:rPr>
            <w:color w:val="000000"/>
          </w:rPr>
          <w:fldChar w:fldCharType="begin"/>
        </w:r>
        <w:r>
          <w:rPr>
            <w:color w:val="000000"/>
          </w:rPr>
          <w:instrText xml:space="preserve"> PAGEREF _Toc11612 \h </w:instrText>
        </w:r>
        <w:r>
          <w:rPr>
            <w:color w:val="000000"/>
          </w:rPr>
          <w:fldChar w:fldCharType="separate"/>
        </w:r>
        <w:r>
          <w:rPr>
            <w:color w:val="000000"/>
          </w:rPr>
          <w:t>10</w:t>
        </w:r>
        <w:r>
          <w:rPr>
            <w:color w:val="000000"/>
          </w:rPr>
          <w:fldChar w:fldCharType="end"/>
        </w:r>
      </w:hyperlink>
    </w:p>
    <w:p w14:paraId="13641991" w14:textId="77777777" w:rsidR="00065C78" w:rsidRDefault="00065C78">
      <w:pPr>
        <w:pStyle w:val="TOC2"/>
        <w:tabs>
          <w:tab w:val="right" w:leader="dot" w:pos="9070"/>
        </w:tabs>
        <w:rPr>
          <w:color w:val="000000"/>
        </w:rPr>
      </w:pPr>
      <w:hyperlink w:anchor="_Toc27280" w:history="1">
        <w:r>
          <w:rPr>
            <w:rFonts w:ascii="宋体" w:hAnsi="宋体" w:hint="eastAsia"/>
            <w:color w:val="000000"/>
          </w:rPr>
          <w:t>3.3 其他指标</w:t>
        </w:r>
        <w:r>
          <w:rPr>
            <w:color w:val="000000"/>
          </w:rPr>
          <w:tab/>
        </w:r>
        <w:r>
          <w:rPr>
            <w:color w:val="000000"/>
          </w:rPr>
          <w:fldChar w:fldCharType="begin"/>
        </w:r>
        <w:r>
          <w:rPr>
            <w:color w:val="000000"/>
          </w:rPr>
          <w:instrText xml:space="preserve"> PAGEREF _Toc27280 \h </w:instrText>
        </w:r>
        <w:r>
          <w:rPr>
            <w:color w:val="000000"/>
          </w:rPr>
          <w:fldChar w:fldCharType="separate"/>
        </w:r>
        <w:r>
          <w:rPr>
            <w:color w:val="000000"/>
          </w:rPr>
          <w:t>11</w:t>
        </w:r>
        <w:r>
          <w:rPr>
            <w:color w:val="000000"/>
          </w:rPr>
          <w:fldChar w:fldCharType="end"/>
        </w:r>
      </w:hyperlink>
    </w:p>
    <w:p w14:paraId="023584A7" w14:textId="77777777" w:rsidR="00065C78" w:rsidRDefault="00065C78">
      <w:pPr>
        <w:pStyle w:val="TOC2"/>
        <w:tabs>
          <w:tab w:val="right" w:leader="dot" w:pos="9070"/>
        </w:tabs>
        <w:rPr>
          <w:color w:val="000000"/>
        </w:rPr>
      </w:pPr>
      <w:hyperlink w:anchor="_Toc10588" w:history="1">
        <w:r>
          <w:rPr>
            <w:rFonts w:ascii="宋体" w:hAnsi="宋体" w:hint="eastAsia"/>
            <w:color w:val="000000"/>
          </w:rPr>
          <w:t>3.4 过去三年基金的利润分配情况</w:t>
        </w:r>
        <w:r>
          <w:rPr>
            <w:color w:val="000000"/>
          </w:rPr>
          <w:tab/>
        </w:r>
        <w:r>
          <w:rPr>
            <w:color w:val="000000"/>
          </w:rPr>
          <w:fldChar w:fldCharType="begin"/>
        </w:r>
        <w:r>
          <w:rPr>
            <w:color w:val="000000"/>
          </w:rPr>
          <w:instrText xml:space="preserve"> PAGEREF _Toc10588 \h </w:instrText>
        </w:r>
        <w:r>
          <w:rPr>
            <w:color w:val="000000"/>
          </w:rPr>
          <w:fldChar w:fldCharType="separate"/>
        </w:r>
        <w:r>
          <w:rPr>
            <w:color w:val="000000"/>
          </w:rPr>
          <w:t>12</w:t>
        </w:r>
        <w:r>
          <w:rPr>
            <w:color w:val="000000"/>
          </w:rPr>
          <w:fldChar w:fldCharType="end"/>
        </w:r>
      </w:hyperlink>
    </w:p>
    <w:p w14:paraId="5A2EBE41" w14:textId="77777777" w:rsidR="00065C78" w:rsidRDefault="00065C78">
      <w:pPr>
        <w:pStyle w:val="TOC1"/>
        <w:tabs>
          <w:tab w:val="right" w:leader="dot" w:pos="9070"/>
        </w:tabs>
        <w:rPr>
          <w:color w:val="000000"/>
        </w:rPr>
      </w:pPr>
      <w:hyperlink w:anchor="_Toc11318" w:history="1">
        <w:r>
          <w:rPr>
            <w:rFonts w:ascii="宋体" w:hAnsi="宋体" w:hint="eastAsia"/>
            <w:color w:val="000000"/>
          </w:rPr>
          <w:t>§4  管理人报告</w:t>
        </w:r>
        <w:r>
          <w:rPr>
            <w:color w:val="000000"/>
          </w:rPr>
          <w:tab/>
        </w:r>
        <w:r>
          <w:rPr>
            <w:color w:val="000000"/>
          </w:rPr>
          <w:fldChar w:fldCharType="begin"/>
        </w:r>
        <w:r>
          <w:rPr>
            <w:color w:val="000000"/>
          </w:rPr>
          <w:instrText xml:space="preserve"> PAGEREF _Toc11318 \h </w:instrText>
        </w:r>
        <w:r>
          <w:rPr>
            <w:color w:val="000000"/>
          </w:rPr>
          <w:fldChar w:fldCharType="separate"/>
        </w:r>
        <w:r>
          <w:rPr>
            <w:color w:val="000000"/>
          </w:rPr>
          <w:t>12</w:t>
        </w:r>
        <w:r>
          <w:rPr>
            <w:color w:val="000000"/>
          </w:rPr>
          <w:fldChar w:fldCharType="end"/>
        </w:r>
      </w:hyperlink>
    </w:p>
    <w:p w14:paraId="4E45974F" w14:textId="77777777" w:rsidR="00065C78" w:rsidRDefault="00065C78">
      <w:pPr>
        <w:pStyle w:val="TOC2"/>
        <w:tabs>
          <w:tab w:val="right" w:leader="dot" w:pos="9070"/>
        </w:tabs>
        <w:rPr>
          <w:color w:val="000000"/>
        </w:rPr>
      </w:pPr>
      <w:hyperlink w:anchor="_Toc16028" w:history="1">
        <w:r>
          <w:rPr>
            <w:rFonts w:ascii="宋体" w:hAnsi="宋体" w:hint="eastAsia"/>
            <w:color w:val="000000"/>
          </w:rPr>
          <w:t>4.1 基金管理人及基金经理情况</w:t>
        </w:r>
        <w:r>
          <w:rPr>
            <w:color w:val="000000"/>
          </w:rPr>
          <w:tab/>
        </w:r>
        <w:r>
          <w:rPr>
            <w:color w:val="000000"/>
          </w:rPr>
          <w:fldChar w:fldCharType="begin"/>
        </w:r>
        <w:r>
          <w:rPr>
            <w:color w:val="000000"/>
          </w:rPr>
          <w:instrText xml:space="preserve"> PAGEREF _Toc16028 \h </w:instrText>
        </w:r>
        <w:r>
          <w:rPr>
            <w:color w:val="000000"/>
          </w:rPr>
          <w:fldChar w:fldCharType="separate"/>
        </w:r>
        <w:r>
          <w:rPr>
            <w:color w:val="000000"/>
          </w:rPr>
          <w:t>12</w:t>
        </w:r>
        <w:r>
          <w:rPr>
            <w:color w:val="000000"/>
          </w:rPr>
          <w:fldChar w:fldCharType="end"/>
        </w:r>
      </w:hyperlink>
    </w:p>
    <w:p w14:paraId="5ECA9E6B" w14:textId="77777777" w:rsidR="00065C78" w:rsidRDefault="00065C78">
      <w:pPr>
        <w:pStyle w:val="TOC2"/>
        <w:tabs>
          <w:tab w:val="right" w:leader="dot" w:pos="9070"/>
        </w:tabs>
        <w:rPr>
          <w:color w:val="000000"/>
        </w:rPr>
      </w:pPr>
      <w:hyperlink w:anchor="_Toc27772" w:history="1">
        <w:r>
          <w:rPr>
            <w:rFonts w:ascii="宋体" w:hAnsi="宋体" w:hint="eastAsia"/>
            <w:color w:val="000000"/>
          </w:rPr>
          <w:t>4.2 境外投资顾问为本基金提供投资建议的主要成员简介</w:t>
        </w:r>
        <w:r>
          <w:rPr>
            <w:color w:val="000000"/>
          </w:rPr>
          <w:tab/>
        </w:r>
        <w:r>
          <w:rPr>
            <w:color w:val="000000"/>
          </w:rPr>
          <w:fldChar w:fldCharType="begin"/>
        </w:r>
        <w:r>
          <w:rPr>
            <w:color w:val="000000"/>
          </w:rPr>
          <w:instrText xml:space="preserve"> PAGEREF _Toc27772 \h </w:instrText>
        </w:r>
        <w:r>
          <w:rPr>
            <w:color w:val="000000"/>
          </w:rPr>
          <w:fldChar w:fldCharType="separate"/>
        </w:r>
        <w:r>
          <w:rPr>
            <w:color w:val="000000"/>
          </w:rPr>
          <w:t>13</w:t>
        </w:r>
        <w:r>
          <w:rPr>
            <w:color w:val="000000"/>
          </w:rPr>
          <w:fldChar w:fldCharType="end"/>
        </w:r>
      </w:hyperlink>
    </w:p>
    <w:p w14:paraId="1E2C5E38" w14:textId="77777777" w:rsidR="00065C78" w:rsidRDefault="00065C78">
      <w:pPr>
        <w:pStyle w:val="TOC2"/>
        <w:tabs>
          <w:tab w:val="right" w:leader="dot" w:pos="9070"/>
        </w:tabs>
        <w:rPr>
          <w:color w:val="000000"/>
        </w:rPr>
      </w:pPr>
      <w:hyperlink w:anchor="_Toc20948" w:history="1">
        <w:r>
          <w:rPr>
            <w:rFonts w:ascii="宋体" w:hAnsi="宋体" w:hint="eastAsia"/>
            <w:color w:val="000000"/>
          </w:rPr>
          <w:t>4.3 管理人对报告期内本基金运作遵规守信情况的说明</w:t>
        </w:r>
        <w:r>
          <w:rPr>
            <w:color w:val="000000"/>
          </w:rPr>
          <w:tab/>
        </w:r>
        <w:r>
          <w:rPr>
            <w:color w:val="000000"/>
          </w:rPr>
          <w:fldChar w:fldCharType="begin"/>
        </w:r>
        <w:r>
          <w:rPr>
            <w:color w:val="000000"/>
          </w:rPr>
          <w:instrText xml:space="preserve"> PAGEREF _Toc20948 \h </w:instrText>
        </w:r>
        <w:r>
          <w:rPr>
            <w:color w:val="000000"/>
          </w:rPr>
          <w:fldChar w:fldCharType="separate"/>
        </w:r>
        <w:r>
          <w:rPr>
            <w:color w:val="000000"/>
          </w:rPr>
          <w:t>14</w:t>
        </w:r>
        <w:r>
          <w:rPr>
            <w:color w:val="000000"/>
          </w:rPr>
          <w:fldChar w:fldCharType="end"/>
        </w:r>
      </w:hyperlink>
    </w:p>
    <w:p w14:paraId="27273AAD" w14:textId="77777777" w:rsidR="00065C78" w:rsidRDefault="00065C78">
      <w:pPr>
        <w:pStyle w:val="TOC2"/>
        <w:tabs>
          <w:tab w:val="right" w:leader="dot" w:pos="9070"/>
        </w:tabs>
        <w:rPr>
          <w:color w:val="000000"/>
        </w:rPr>
      </w:pPr>
      <w:hyperlink w:anchor="_Toc14925" w:history="1">
        <w:r>
          <w:rPr>
            <w:rFonts w:ascii="宋体" w:hAnsi="宋体" w:hint="eastAsia"/>
            <w:color w:val="000000"/>
          </w:rPr>
          <w:t>4.4 管理人对报告期内公平交易情况的专项说明</w:t>
        </w:r>
        <w:r>
          <w:rPr>
            <w:color w:val="000000"/>
          </w:rPr>
          <w:tab/>
        </w:r>
        <w:r>
          <w:rPr>
            <w:color w:val="000000"/>
          </w:rPr>
          <w:fldChar w:fldCharType="begin"/>
        </w:r>
        <w:r>
          <w:rPr>
            <w:color w:val="000000"/>
          </w:rPr>
          <w:instrText xml:space="preserve"> PAGEREF _Toc14925 \h </w:instrText>
        </w:r>
        <w:r>
          <w:rPr>
            <w:color w:val="000000"/>
          </w:rPr>
          <w:fldChar w:fldCharType="separate"/>
        </w:r>
        <w:r>
          <w:rPr>
            <w:color w:val="000000"/>
          </w:rPr>
          <w:t>14</w:t>
        </w:r>
        <w:r>
          <w:rPr>
            <w:color w:val="000000"/>
          </w:rPr>
          <w:fldChar w:fldCharType="end"/>
        </w:r>
      </w:hyperlink>
    </w:p>
    <w:p w14:paraId="2702B865" w14:textId="77777777" w:rsidR="00065C78" w:rsidRDefault="00065C78">
      <w:pPr>
        <w:pStyle w:val="TOC2"/>
        <w:tabs>
          <w:tab w:val="right" w:leader="dot" w:pos="9070"/>
        </w:tabs>
        <w:rPr>
          <w:color w:val="000000"/>
        </w:rPr>
      </w:pPr>
      <w:hyperlink w:anchor="_Toc18195" w:history="1">
        <w:r>
          <w:rPr>
            <w:rFonts w:ascii="宋体" w:hAnsi="宋体" w:hint="eastAsia"/>
            <w:color w:val="000000"/>
          </w:rPr>
          <w:t>4.5 管理人对报告期内基金的投资策略和业绩表现的说明</w:t>
        </w:r>
        <w:r>
          <w:rPr>
            <w:color w:val="000000"/>
          </w:rPr>
          <w:tab/>
        </w:r>
        <w:r>
          <w:rPr>
            <w:color w:val="000000"/>
          </w:rPr>
          <w:fldChar w:fldCharType="begin"/>
        </w:r>
        <w:r>
          <w:rPr>
            <w:color w:val="000000"/>
          </w:rPr>
          <w:instrText xml:space="preserve"> PAGEREF _Toc18195 \h </w:instrText>
        </w:r>
        <w:r>
          <w:rPr>
            <w:color w:val="000000"/>
          </w:rPr>
          <w:fldChar w:fldCharType="separate"/>
        </w:r>
        <w:r>
          <w:rPr>
            <w:color w:val="000000"/>
          </w:rPr>
          <w:t>14</w:t>
        </w:r>
        <w:r>
          <w:rPr>
            <w:color w:val="000000"/>
          </w:rPr>
          <w:fldChar w:fldCharType="end"/>
        </w:r>
      </w:hyperlink>
    </w:p>
    <w:p w14:paraId="2E68C15A" w14:textId="77777777" w:rsidR="00065C78" w:rsidRDefault="00065C78">
      <w:pPr>
        <w:pStyle w:val="TOC2"/>
        <w:tabs>
          <w:tab w:val="right" w:leader="dot" w:pos="9070"/>
        </w:tabs>
        <w:rPr>
          <w:color w:val="000000"/>
        </w:rPr>
      </w:pPr>
      <w:hyperlink w:anchor="_Toc24354" w:history="1">
        <w:r>
          <w:rPr>
            <w:rFonts w:ascii="宋体" w:hAnsi="宋体" w:hint="eastAsia"/>
            <w:color w:val="000000"/>
          </w:rPr>
          <w:t>4.6 管理人对宏观经济、证券市场及行业走势的简要展望</w:t>
        </w:r>
        <w:r>
          <w:rPr>
            <w:color w:val="000000"/>
          </w:rPr>
          <w:tab/>
        </w:r>
        <w:r>
          <w:rPr>
            <w:color w:val="000000"/>
          </w:rPr>
          <w:fldChar w:fldCharType="begin"/>
        </w:r>
        <w:r>
          <w:rPr>
            <w:color w:val="000000"/>
          </w:rPr>
          <w:instrText xml:space="preserve"> PAGEREF _Toc24354 \h </w:instrText>
        </w:r>
        <w:r>
          <w:rPr>
            <w:color w:val="000000"/>
          </w:rPr>
          <w:fldChar w:fldCharType="separate"/>
        </w:r>
        <w:r>
          <w:rPr>
            <w:color w:val="000000"/>
          </w:rPr>
          <w:t>14</w:t>
        </w:r>
        <w:r>
          <w:rPr>
            <w:color w:val="000000"/>
          </w:rPr>
          <w:fldChar w:fldCharType="end"/>
        </w:r>
      </w:hyperlink>
    </w:p>
    <w:p w14:paraId="03CE5831" w14:textId="77777777" w:rsidR="00065C78" w:rsidRDefault="00065C78">
      <w:pPr>
        <w:pStyle w:val="TOC2"/>
        <w:tabs>
          <w:tab w:val="right" w:leader="dot" w:pos="9070"/>
        </w:tabs>
        <w:rPr>
          <w:color w:val="000000"/>
        </w:rPr>
      </w:pPr>
      <w:hyperlink w:anchor="_Toc26880" w:history="1">
        <w:r>
          <w:rPr>
            <w:rFonts w:ascii="宋体" w:hAnsi="宋体" w:hint="eastAsia"/>
            <w:color w:val="000000"/>
          </w:rPr>
          <w:t>4.7 管理人内部有关本基金的监察稽核工作情况</w:t>
        </w:r>
        <w:r>
          <w:rPr>
            <w:color w:val="000000"/>
          </w:rPr>
          <w:tab/>
        </w:r>
        <w:r>
          <w:rPr>
            <w:color w:val="000000"/>
          </w:rPr>
          <w:fldChar w:fldCharType="begin"/>
        </w:r>
        <w:r>
          <w:rPr>
            <w:color w:val="000000"/>
          </w:rPr>
          <w:instrText xml:space="preserve"> PAGEREF _Toc26880 \h </w:instrText>
        </w:r>
        <w:r>
          <w:rPr>
            <w:color w:val="000000"/>
          </w:rPr>
          <w:fldChar w:fldCharType="separate"/>
        </w:r>
        <w:r>
          <w:rPr>
            <w:color w:val="000000"/>
          </w:rPr>
          <w:t>14</w:t>
        </w:r>
        <w:r>
          <w:rPr>
            <w:color w:val="000000"/>
          </w:rPr>
          <w:fldChar w:fldCharType="end"/>
        </w:r>
      </w:hyperlink>
    </w:p>
    <w:p w14:paraId="1E19EFA6" w14:textId="77777777" w:rsidR="00065C78" w:rsidRDefault="00065C78">
      <w:pPr>
        <w:pStyle w:val="TOC2"/>
        <w:tabs>
          <w:tab w:val="right" w:leader="dot" w:pos="9070"/>
        </w:tabs>
        <w:rPr>
          <w:color w:val="000000"/>
        </w:rPr>
      </w:pPr>
      <w:hyperlink w:anchor="_Toc28083" w:history="1">
        <w:r>
          <w:rPr>
            <w:rFonts w:ascii="宋体" w:hAnsi="宋体" w:hint="eastAsia"/>
            <w:color w:val="000000"/>
          </w:rPr>
          <w:t>4.8 管理人对报告期内基金估值程序等事项的说明</w:t>
        </w:r>
        <w:r>
          <w:rPr>
            <w:color w:val="000000"/>
          </w:rPr>
          <w:tab/>
        </w:r>
        <w:r>
          <w:rPr>
            <w:color w:val="000000"/>
          </w:rPr>
          <w:fldChar w:fldCharType="begin"/>
        </w:r>
        <w:r>
          <w:rPr>
            <w:color w:val="000000"/>
          </w:rPr>
          <w:instrText xml:space="preserve"> PAGEREF _Toc28083 \h </w:instrText>
        </w:r>
        <w:r>
          <w:rPr>
            <w:color w:val="000000"/>
          </w:rPr>
          <w:fldChar w:fldCharType="separate"/>
        </w:r>
        <w:r>
          <w:rPr>
            <w:color w:val="000000"/>
          </w:rPr>
          <w:t>14</w:t>
        </w:r>
        <w:r>
          <w:rPr>
            <w:color w:val="000000"/>
          </w:rPr>
          <w:fldChar w:fldCharType="end"/>
        </w:r>
      </w:hyperlink>
    </w:p>
    <w:p w14:paraId="640B6E59" w14:textId="77777777" w:rsidR="00065C78" w:rsidRDefault="00065C78">
      <w:pPr>
        <w:pStyle w:val="TOC2"/>
        <w:tabs>
          <w:tab w:val="right" w:leader="dot" w:pos="9070"/>
        </w:tabs>
        <w:rPr>
          <w:color w:val="000000"/>
        </w:rPr>
      </w:pPr>
      <w:hyperlink w:anchor="_Toc28514" w:history="1">
        <w:r>
          <w:rPr>
            <w:rFonts w:ascii="宋体" w:hAnsi="宋体" w:hint="eastAsia"/>
            <w:color w:val="000000"/>
          </w:rPr>
          <w:t>4.9 管理人对报告期内基金利润分配情况的说明</w:t>
        </w:r>
        <w:r>
          <w:rPr>
            <w:color w:val="000000"/>
          </w:rPr>
          <w:tab/>
        </w:r>
        <w:r>
          <w:rPr>
            <w:color w:val="000000"/>
          </w:rPr>
          <w:fldChar w:fldCharType="begin"/>
        </w:r>
        <w:r>
          <w:rPr>
            <w:color w:val="000000"/>
          </w:rPr>
          <w:instrText xml:space="preserve"> PAGEREF _Toc28514 \h </w:instrText>
        </w:r>
        <w:r>
          <w:rPr>
            <w:color w:val="000000"/>
          </w:rPr>
          <w:fldChar w:fldCharType="separate"/>
        </w:r>
        <w:r>
          <w:rPr>
            <w:color w:val="000000"/>
          </w:rPr>
          <w:t>15</w:t>
        </w:r>
        <w:r>
          <w:rPr>
            <w:color w:val="000000"/>
          </w:rPr>
          <w:fldChar w:fldCharType="end"/>
        </w:r>
      </w:hyperlink>
    </w:p>
    <w:p w14:paraId="25952B45" w14:textId="77777777" w:rsidR="00065C78" w:rsidRDefault="00065C78">
      <w:pPr>
        <w:pStyle w:val="TOC2"/>
        <w:tabs>
          <w:tab w:val="right" w:leader="dot" w:pos="9070"/>
        </w:tabs>
        <w:rPr>
          <w:color w:val="000000"/>
        </w:rPr>
      </w:pPr>
      <w:hyperlink w:anchor="_Toc5874" w:history="1">
        <w:r>
          <w:rPr>
            <w:rFonts w:ascii="宋体" w:hAnsi="宋体" w:hint="eastAsia"/>
            <w:color w:val="000000"/>
          </w:rPr>
          <w:t>4.10 管理人对会计师事务所出具非标准审计报告所涉相关事项的说明</w:t>
        </w:r>
        <w:r>
          <w:rPr>
            <w:color w:val="000000"/>
          </w:rPr>
          <w:tab/>
        </w:r>
        <w:r>
          <w:rPr>
            <w:color w:val="000000"/>
          </w:rPr>
          <w:fldChar w:fldCharType="begin"/>
        </w:r>
        <w:r>
          <w:rPr>
            <w:color w:val="000000"/>
          </w:rPr>
          <w:instrText xml:space="preserve"> PAGEREF _Toc5874 \h </w:instrText>
        </w:r>
        <w:r>
          <w:rPr>
            <w:color w:val="000000"/>
          </w:rPr>
          <w:fldChar w:fldCharType="separate"/>
        </w:r>
        <w:r>
          <w:rPr>
            <w:color w:val="000000"/>
          </w:rPr>
          <w:t>15</w:t>
        </w:r>
        <w:r>
          <w:rPr>
            <w:color w:val="000000"/>
          </w:rPr>
          <w:fldChar w:fldCharType="end"/>
        </w:r>
      </w:hyperlink>
    </w:p>
    <w:p w14:paraId="66A9AEDC" w14:textId="77777777" w:rsidR="00065C78" w:rsidRDefault="00065C78">
      <w:pPr>
        <w:pStyle w:val="TOC2"/>
        <w:tabs>
          <w:tab w:val="right" w:leader="dot" w:pos="9070"/>
        </w:tabs>
        <w:rPr>
          <w:color w:val="000000"/>
        </w:rPr>
      </w:pPr>
      <w:hyperlink w:anchor="_Toc18074" w:history="1">
        <w:r>
          <w:rPr>
            <w:rFonts w:ascii="宋体" w:hAnsi="宋体"/>
            <w:color w:val="000000"/>
          </w:rPr>
          <w:t xml:space="preserve">4.11 </w:t>
        </w:r>
        <w:r>
          <w:rPr>
            <w:rFonts w:ascii="宋体" w:hAnsi="宋体" w:hint="eastAsia"/>
            <w:color w:val="000000"/>
          </w:rPr>
          <w:t>报告期内管理人对本基金持有人数或基金资产净值预警情形的说明</w:t>
        </w:r>
        <w:r>
          <w:rPr>
            <w:color w:val="000000"/>
          </w:rPr>
          <w:tab/>
        </w:r>
        <w:r>
          <w:rPr>
            <w:color w:val="000000"/>
          </w:rPr>
          <w:fldChar w:fldCharType="begin"/>
        </w:r>
        <w:r>
          <w:rPr>
            <w:color w:val="000000"/>
          </w:rPr>
          <w:instrText xml:space="preserve"> PAGEREF _Toc18074 \h </w:instrText>
        </w:r>
        <w:r>
          <w:rPr>
            <w:color w:val="000000"/>
          </w:rPr>
          <w:fldChar w:fldCharType="separate"/>
        </w:r>
        <w:r>
          <w:rPr>
            <w:color w:val="000000"/>
          </w:rPr>
          <w:t>15</w:t>
        </w:r>
        <w:r>
          <w:rPr>
            <w:color w:val="000000"/>
          </w:rPr>
          <w:fldChar w:fldCharType="end"/>
        </w:r>
      </w:hyperlink>
    </w:p>
    <w:p w14:paraId="16A621FD" w14:textId="77777777" w:rsidR="00065C78" w:rsidRDefault="00065C78">
      <w:pPr>
        <w:pStyle w:val="TOC1"/>
        <w:tabs>
          <w:tab w:val="right" w:leader="dot" w:pos="9070"/>
        </w:tabs>
        <w:rPr>
          <w:color w:val="000000"/>
        </w:rPr>
      </w:pPr>
      <w:hyperlink w:anchor="_Toc10" w:history="1">
        <w:r>
          <w:rPr>
            <w:rFonts w:ascii="宋体" w:hAnsi="宋体" w:hint="eastAsia"/>
            <w:color w:val="000000"/>
          </w:rPr>
          <w:t>§5  托管人报告</w:t>
        </w:r>
        <w:r>
          <w:rPr>
            <w:color w:val="000000"/>
          </w:rPr>
          <w:tab/>
        </w:r>
        <w:r>
          <w:rPr>
            <w:color w:val="000000"/>
          </w:rPr>
          <w:fldChar w:fldCharType="begin"/>
        </w:r>
        <w:r>
          <w:rPr>
            <w:color w:val="000000"/>
          </w:rPr>
          <w:instrText xml:space="preserve"> PAGEREF _Toc10 \h </w:instrText>
        </w:r>
        <w:r>
          <w:rPr>
            <w:color w:val="000000"/>
          </w:rPr>
          <w:fldChar w:fldCharType="separate"/>
        </w:r>
        <w:r>
          <w:rPr>
            <w:color w:val="000000"/>
          </w:rPr>
          <w:t>15</w:t>
        </w:r>
        <w:r>
          <w:rPr>
            <w:color w:val="000000"/>
          </w:rPr>
          <w:fldChar w:fldCharType="end"/>
        </w:r>
      </w:hyperlink>
    </w:p>
    <w:p w14:paraId="7E72A83F" w14:textId="77777777" w:rsidR="00065C78" w:rsidRDefault="00065C78">
      <w:pPr>
        <w:pStyle w:val="TOC2"/>
        <w:tabs>
          <w:tab w:val="right" w:leader="dot" w:pos="9070"/>
        </w:tabs>
        <w:rPr>
          <w:color w:val="000000"/>
        </w:rPr>
      </w:pPr>
      <w:hyperlink w:anchor="_Toc2098" w:history="1">
        <w:r>
          <w:rPr>
            <w:rFonts w:ascii="宋体" w:hAnsi="宋体" w:hint="eastAsia"/>
            <w:color w:val="000000"/>
          </w:rPr>
          <w:t>5.1 报告期内本基金托管人遵规守信情况声明</w:t>
        </w:r>
        <w:r>
          <w:rPr>
            <w:color w:val="000000"/>
          </w:rPr>
          <w:tab/>
        </w:r>
        <w:r>
          <w:rPr>
            <w:color w:val="000000"/>
          </w:rPr>
          <w:fldChar w:fldCharType="begin"/>
        </w:r>
        <w:r>
          <w:rPr>
            <w:color w:val="000000"/>
          </w:rPr>
          <w:instrText xml:space="preserve"> PAGEREF _Toc2098 \h </w:instrText>
        </w:r>
        <w:r>
          <w:rPr>
            <w:color w:val="000000"/>
          </w:rPr>
          <w:fldChar w:fldCharType="separate"/>
        </w:r>
        <w:r>
          <w:rPr>
            <w:color w:val="000000"/>
          </w:rPr>
          <w:t>15</w:t>
        </w:r>
        <w:r>
          <w:rPr>
            <w:color w:val="000000"/>
          </w:rPr>
          <w:fldChar w:fldCharType="end"/>
        </w:r>
      </w:hyperlink>
    </w:p>
    <w:p w14:paraId="0FAD61B7" w14:textId="77777777" w:rsidR="00065C78" w:rsidRDefault="00065C78">
      <w:pPr>
        <w:pStyle w:val="TOC2"/>
        <w:tabs>
          <w:tab w:val="right" w:leader="dot" w:pos="9070"/>
        </w:tabs>
        <w:rPr>
          <w:color w:val="000000"/>
        </w:rPr>
      </w:pPr>
      <w:hyperlink w:anchor="_Toc26944" w:history="1">
        <w:r>
          <w:rPr>
            <w:rFonts w:ascii="宋体" w:hAnsi="宋体" w:hint="eastAsia"/>
            <w:color w:val="000000"/>
          </w:rPr>
          <w:t>5.2 托管人对报告期内本基金投资运作遵规守信、净值计算、利润分配等情况的说明</w:t>
        </w:r>
        <w:r>
          <w:rPr>
            <w:color w:val="000000"/>
          </w:rPr>
          <w:tab/>
        </w:r>
        <w:r>
          <w:rPr>
            <w:color w:val="000000"/>
          </w:rPr>
          <w:fldChar w:fldCharType="begin"/>
        </w:r>
        <w:r>
          <w:rPr>
            <w:color w:val="000000"/>
          </w:rPr>
          <w:instrText xml:space="preserve"> PAGEREF _Toc26944 \h </w:instrText>
        </w:r>
        <w:r>
          <w:rPr>
            <w:color w:val="000000"/>
          </w:rPr>
          <w:fldChar w:fldCharType="separate"/>
        </w:r>
        <w:r>
          <w:rPr>
            <w:color w:val="000000"/>
          </w:rPr>
          <w:t>15</w:t>
        </w:r>
        <w:r>
          <w:rPr>
            <w:color w:val="000000"/>
          </w:rPr>
          <w:fldChar w:fldCharType="end"/>
        </w:r>
      </w:hyperlink>
    </w:p>
    <w:p w14:paraId="098A6175" w14:textId="77777777" w:rsidR="00065C78" w:rsidRDefault="00065C78">
      <w:pPr>
        <w:pStyle w:val="TOC2"/>
        <w:tabs>
          <w:tab w:val="right" w:leader="dot" w:pos="9070"/>
        </w:tabs>
        <w:rPr>
          <w:color w:val="000000"/>
        </w:rPr>
      </w:pPr>
      <w:hyperlink w:anchor="_Toc21687" w:history="1">
        <w:r>
          <w:rPr>
            <w:rFonts w:ascii="宋体" w:hAnsi="宋体" w:hint="eastAsia"/>
            <w:color w:val="000000"/>
          </w:rPr>
          <w:t>5.3 托管人对本年度报告/</w:t>
        </w:r>
        <w:r>
          <w:rPr>
            <w:rFonts w:ascii="宋体" w:hAnsi="宋体" w:hint="eastAsia"/>
            <w:color w:val="000000"/>
            <w:kern w:val="0"/>
          </w:rPr>
          <w:t>中期</w:t>
        </w:r>
        <w:r>
          <w:rPr>
            <w:rFonts w:ascii="宋体" w:hAnsi="宋体" w:hint="eastAsia"/>
            <w:color w:val="000000"/>
          </w:rPr>
          <w:t>报告中财务信息等内容的真实、准确和完整发表意见</w:t>
        </w:r>
        <w:r>
          <w:rPr>
            <w:color w:val="000000"/>
          </w:rPr>
          <w:tab/>
        </w:r>
        <w:r>
          <w:rPr>
            <w:color w:val="000000"/>
          </w:rPr>
          <w:fldChar w:fldCharType="begin"/>
        </w:r>
        <w:r>
          <w:rPr>
            <w:color w:val="000000"/>
          </w:rPr>
          <w:instrText xml:space="preserve"> PAGEREF _Toc21687 \h </w:instrText>
        </w:r>
        <w:r>
          <w:rPr>
            <w:color w:val="000000"/>
          </w:rPr>
          <w:fldChar w:fldCharType="separate"/>
        </w:r>
        <w:r>
          <w:rPr>
            <w:color w:val="000000"/>
          </w:rPr>
          <w:t>15</w:t>
        </w:r>
        <w:r>
          <w:rPr>
            <w:color w:val="000000"/>
          </w:rPr>
          <w:fldChar w:fldCharType="end"/>
        </w:r>
      </w:hyperlink>
    </w:p>
    <w:p w14:paraId="1CC96CEB" w14:textId="77777777" w:rsidR="00065C78" w:rsidRDefault="00065C78">
      <w:pPr>
        <w:pStyle w:val="TOC1"/>
        <w:tabs>
          <w:tab w:val="right" w:leader="dot" w:pos="9070"/>
        </w:tabs>
        <w:rPr>
          <w:color w:val="000000"/>
        </w:rPr>
      </w:pPr>
      <w:hyperlink w:anchor="_Toc13536" w:history="1">
        <w:r>
          <w:rPr>
            <w:rFonts w:ascii="宋体" w:hAnsi="宋体" w:hint="eastAsia"/>
            <w:color w:val="000000"/>
          </w:rPr>
          <w:t>§6  审计报告</w:t>
        </w:r>
        <w:r>
          <w:rPr>
            <w:color w:val="000000"/>
          </w:rPr>
          <w:tab/>
        </w:r>
        <w:r>
          <w:rPr>
            <w:color w:val="000000"/>
          </w:rPr>
          <w:fldChar w:fldCharType="begin"/>
        </w:r>
        <w:r>
          <w:rPr>
            <w:color w:val="000000"/>
          </w:rPr>
          <w:instrText xml:space="preserve"> PAGEREF _Toc13536 \h </w:instrText>
        </w:r>
        <w:r>
          <w:rPr>
            <w:color w:val="000000"/>
          </w:rPr>
          <w:fldChar w:fldCharType="separate"/>
        </w:r>
        <w:r>
          <w:rPr>
            <w:color w:val="000000"/>
          </w:rPr>
          <w:t>16</w:t>
        </w:r>
        <w:r>
          <w:rPr>
            <w:color w:val="000000"/>
          </w:rPr>
          <w:fldChar w:fldCharType="end"/>
        </w:r>
      </w:hyperlink>
    </w:p>
    <w:p w14:paraId="76643BAD" w14:textId="77777777" w:rsidR="00065C78" w:rsidRDefault="00065C78">
      <w:pPr>
        <w:pStyle w:val="TOC2"/>
        <w:tabs>
          <w:tab w:val="right" w:leader="dot" w:pos="9070"/>
        </w:tabs>
        <w:rPr>
          <w:color w:val="000000"/>
        </w:rPr>
      </w:pPr>
      <w:hyperlink w:anchor="_Toc363" w:history="1">
        <w:r>
          <w:rPr>
            <w:rFonts w:ascii="宋体" w:hAnsi="宋体" w:hint="eastAsia"/>
            <w:color w:val="000000"/>
          </w:rPr>
          <w:t>6.1 审计报告基本信息</w:t>
        </w:r>
        <w:r>
          <w:rPr>
            <w:color w:val="000000"/>
          </w:rPr>
          <w:tab/>
        </w:r>
        <w:r>
          <w:rPr>
            <w:color w:val="000000"/>
          </w:rPr>
          <w:fldChar w:fldCharType="begin"/>
        </w:r>
        <w:r>
          <w:rPr>
            <w:color w:val="000000"/>
          </w:rPr>
          <w:instrText xml:space="preserve"> PAGEREF _Toc363 \h </w:instrText>
        </w:r>
        <w:r>
          <w:rPr>
            <w:color w:val="000000"/>
          </w:rPr>
          <w:fldChar w:fldCharType="separate"/>
        </w:r>
        <w:r>
          <w:rPr>
            <w:color w:val="000000"/>
          </w:rPr>
          <w:t>16</w:t>
        </w:r>
        <w:r>
          <w:rPr>
            <w:color w:val="000000"/>
          </w:rPr>
          <w:fldChar w:fldCharType="end"/>
        </w:r>
      </w:hyperlink>
    </w:p>
    <w:p w14:paraId="7E52408C" w14:textId="77777777" w:rsidR="00065C78" w:rsidRDefault="00065C78">
      <w:pPr>
        <w:pStyle w:val="TOC2"/>
        <w:tabs>
          <w:tab w:val="right" w:leader="dot" w:pos="9070"/>
        </w:tabs>
        <w:rPr>
          <w:color w:val="000000"/>
        </w:rPr>
      </w:pPr>
      <w:hyperlink w:anchor="_Toc5796" w:history="1">
        <w:r>
          <w:rPr>
            <w:rFonts w:ascii="宋体" w:hAnsi="宋体" w:hint="eastAsia"/>
            <w:color w:val="000000"/>
          </w:rPr>
          <w:t>6.2 审计报告的基本内容</w:t>
        </w:r>
        <w:r>
          <w:rPr>
            <w:color w:val="000000"/>
          </w:rPr>
          <w:tab/>
        </w:r>
        <w:r>
          <w:rPr>
            <w:color w:val="000000"/>
          </w:rPr>
          <w:fldChar w:fldCharType="begin"/>
        </w:r>
        <w:r>
          <w:rPr>
            <w:color w:val="000000"/>
          </w:rPr>
          <w:instrText xml:space="preserve"> PAGEREF _Toc5796 \h </w:instrText>
        </w:r>
        <w:r>
          <w:rPr>
            <w:color w:val="000000"/>
          </w:rPr>
          <w:fldChar w:fldCharType="separate"/>
        </w:r>
        <w:r>
          <w:rPr>
            <w:color w:val="000000"/>
          </w:rPr>
          <w:t>16</w:t>
        </w:r>
        <w:r>
          <w:rPr>
            <w:color w:val="000000"/>
          </w:rPr>
          <w:fldChar w:fldCharType="end"/>
        </w:r>
      </w:hyperlink>
    </w:p>
    <w:p w14:paraId="34833FDC" w14:textId="77777777" w:rsidR="00065C78" w:rsidRDefault="00065C78">
      <w:pPr>
        <w:pStyle w:val="TOC1"/>
        <w:tabs>
          <w:tab w:val="right" w:leader="dot" w:pos="9070"/>
        </w:tabs>
        <w:rPr>
          <w:color w:val="000000"/>
        </w:rPr>
      </w:pPr>
      <w:hyperlink w:anchor="_Toc24733" w:history="1">
        <w:r>
          <w:rPr>
            <w:rFonts w:ascii="宋体" w:hAnsi="宋体" w:hint="eastAsia"/>
            <w:color w:val="000000"/>
          </w:rPr>
          <w:t>§7  年度/半年度财务报表</w:t>
        </w:r>
        <w:r>
          <w:rPr>
            <w:color w:val="000000"/>
          </w:rPr>
          <w:tab/>
        </w:r>
        <w:r>
          <w:rPr>
            <w:color w:val="000000"/>
          </w:rPr>
          <w:fldChar w:fldCharType="begin"/>
        </w:r>
        <w:r>
          <w:rPr>
            <w:color w:val="000000"/>
          </w:rPr>
          <w:instrText xml:space="preserve"> PAGEREF _Toc24733 \h </w:instrText>
        </w:r>
        <w:r>
          <w:rPr>
            <w:color w:val="000000"/>
          </w:rPr>
          <w:fldChar w:fldCharType="separate"/>
        </w:r>
        <w:r>
          <w:rPr>
            <w:color w:val="000000"/>
          </w:rPr>
          <w:t>17</w:t>
        </w:r>
        <w:r>
          <w:rPr>
            <w:color w:val="000000"/>
          </w:rPr>
          <w:fldChar w:fldCharType="end"/>
        </w:r>
      </w:hyperlink>
    </w:p>
    <w:p w14:paraId="2A359E49" w14:textId="77777777" w:rsidR="00065C78" w:rsidRDefault="00065C78">
      <w:pPr>
        <w:pStyle w:val="TOC2"/>
        <w:tabs>
          <w:tab w:val="right" w:leader="dot" w:pos="9070"/>
        </w:tabs>
        <w:rPr>
          <w:color w:val="000000"/>
        </w:rPr>
      </w:pPr>
      <w:hyperlink w:anchor="_Toc14130" w:history="1">
        <w:r>
          <w:rPr>
            <w:rFonts w:ascii="宋体" w:hAnsi="宋体" w:hint="eastAsia"/>
            <w:color w:val="000000"/>
          </w:rPr>
          <w:t>7.1资产负债表</w:t>
        </w:r>
        <w:r>
          <w:rPr>
            <w:color w:val="000000"/>
          </w:rPr>
          <w:tab/>
        </w:r>
        <w:r>
          <w:rPr>
            <w:color w:val="000000"/>
          </w:rPr>
          <w:fldChar w:fldCharType="begin"/>
        </w:r>
        <w:r>
          <w:rPr>
            <w:color w:val="000000"/>
          </w:rPr>
          <w:instrText xml:space="preserve"> PAGEREF _Toc14130 \h </w:instrText>
        </w:r>
        <w:r>
          <w:rPr>
            <w:color w:val="000000"/>
          </w:rPr>
          <w:fldChar w:fldCharType="separate"/>
        </w:r>
        <w:r>
          <w:rPr>
            <w:color w:val="000000"/>
          </w:rPr>
          <w:t>17</w:t>
        </w:r>
        <w:r>
          <w:rPr>
            <w:color w:val="000000"/>
          </w:rPr>
          <w:fldChar w:fldCharType="end"/>
        </w:r>
      </w:hyperlink>
    </w:p>
    <w:p w14:paraId="6606154F" w14:textId="77777777" w:rsidR="00065C78" w:rsidRDefault="00065C78">
      <w:pPr>
        <w:pStyle w:val="TOC2"/>
        <w:tabs>
          <w:tab w:val="right" w:leader="dot" w:pos="9070"/>
        </w:tabs>
        <w:rPr>
          <w:color w:val="000000"/>
        </w:rPr>
      </w:pPr>
      <w:hyperlink w:anchor="_Toc24998" w:history="1">
        <w:r>
          <w:rPr>
            <w:rFonts w:ascii="宋体" w:hAnsi="宋体" w:hint="eastAsia"/>
            <w:color w:val="000000"/>
          </w:rPr>
          <w:t>7.2 利润表</w:t>
        </w:r>
        <w:r>
          <w:rPr>
            <w:color w:val="000000"/>
          </w:rPr>
          <w:tab/>
        </w:r>
        <w:r>
          <w:rPr>
            <w:color w:val="000000"/>
          </w:rPr>
          <w:fldChar w:fldCharType="begin"/>
        </w:r>
        <w:r>
          <w:rPr>
            <w:color w:val="000000"/>
          </w:rPr>
          <w:instrText xml:space="preserve"> PAGEREF _Toc24998 \h </w:instrText>
        </w:r>
        <w:r>
          <w:rPr>
            <w:color w:val="000000"/>
          </w:rPr>
          <w:fldChar w:fldCharType="separate"/>
        </w:r>
        <w:r>
          <w:rPr>
            <w:color w:val="000000"/>
          </w:rPr>
          <w:t>19</w:t>
        </w:r>
        <w:r>
          <w:rPr>
            <w:color w:val="000000"/>
          </w:rPr>
          <w:fldChar w:fldCharType="end"/>
        </w:r>
      </w:hyperlink>
    </w:p>
    <w:p w14:paraId="126C59C9" w14:textId="77777777" w:rsidR="00065C78" w:rsidRDefault="00065C78">
      <w:pPr>
        <w:pStyle w:val="TOC2"/>
        <w:tabs>
          <w:tab w:val="right" w:leader="dot" w:pos="9070"/>
        </w:tabs>
        <w:rPr>
          <w:color w:val="000000"/>
        </w:rPr>
      </w:pPr>
      <w:hyperlink w:anchor="_Toc13473" w:history="1">
        <w:r>
          <w:rPr>
            <w:rFonts w:ascii="宋体" w:hAnsi="宋体" w:hint="eastAsia"/>
            <w:color w:val="000000"/>
          </w:rPr>
          <w:t>7.3 净资产变动表</w:t>
        </w:r>
        <w:r>
          <w:rPr>
            <w:color w:val="000000"/>
          </w:rPr>
          <w:tab/>
        </w:r>
        <w:r>
          <w:rPr>
            <w:color w:val="000000"/>
          </w:rPr>
          <w:fldChar w:fldCharType="begin"/>
        </w:r>
        <w:r>
          <w:rPr>
            <w:color w:val="000000"/>
          </w:rPr>
          <w:instrText xml:space="preserve"> PAGEREF _Toc13473 \h </w:instrText>
        </w:r>
        <w:r>
          <w:rPr>
            <w:color w:val="000000"/>
          </w:rPr>
          <w:fldChar w:fldCharType="separate"/>
        </w:r>
        <w:r>
          <w:rPr>
            <w:color w:val="000000"/>
          </w:rPr>
          <w:t>20</w:t>
        </w:r>
        <w:r>
          <w:rPr>
            <w:color w:val="000000"/>
          </w:rPr>
          <w:fldChar w:fldCharType="end"/>
        </w:r>
      </w:hyperlink>
    </w:p>
    <w:p w14:paraId="61BD1E94" w14:textId="77777777" w:rsidR="00065C78" w:rsidRDefault="00065C78">
      <w:pPr>
        <w:pStyle w:val="TOC2"/>
        <w:tabs>
          <w:tab w:val="right" w:leader="dot" w:pos="9070"/>
        </w:tabs>
        <w:rPr>
          <w:color w:val="000000"/>
        </w:rPr>
      </w:pPr>
      <w:hyperlink w:anchor="_Toc28120" w:history="1">
        <w:r>
          <w:rPr>
            <w:rFonts w:ascii="宋体" w:hAnsi="宋体" w:hint="eastAsia"/>
            <w:color w:val="000000"/>
          </w:rPr>
          <w:t>7.4 报表附注</w:t>
        </w:r>
        <w:r>
          <w:rPr>
            <w:color w:val="000000"/>
          </w:rPr>
          <w:tab/>
        </w:r>
        <w:r>
          <w:rPr>
            <w:color w:val="000000"/>
          </w:rPr>
          <w:fldChar w:fldCharType="begin"/>
        </w:r>
        <w:r>
          <w:rPr>
            <w:color w:val="000000"/>
          </w:rPr>
          <w:instrText xml:space="preserve"> PAGEREF _Toc28120 \h </w:instrText>
        </w:r>
        <w:r>
          <w:rPr>
            <w:color w:val="000000"/>
          </w:rPr>
          <w:fldChar w:fldCharType="separate"/>
        </w:r>
        <w:r>
          <w:rPr>
            <w:color w:val="000000"/>
          </w:rPr>
          <w:t>22</w:t>
        </w:r>
        <w:r>
          <w:rPr>
            <w:color w:val="000000"/>
          </w:rPr>
          <w:fldChar w:fldCharType="end"/>
        </w:r>
      </w:hyperlink>
    </w:p>
    <w:p w14:paraId="2F4AF433" w14:textId="77777777" w:rsidR="00065C78" w:rsidRDefault="00065C78">
      <w:pPr>
        <w:pStyle w:val="TOC1"/>
        <w:tabs>
          <w:tab w:val="right" w:leader="dot" w:pos="9070"/>
        </w:tabs>
        <w:rPr>
          <w:color w:val="000000"/>
        </w:rPr>
      </w:pPr>
      <w:hyperlink w:anchor="_Toc28718" w:history="1">
        <w:r>
          <w:rPr>
            <w:rFonts w:ascii="宋体" w:hAnsi="宋体" w:hint="eastAsia"/>
            <w:color w:val="000000"/>
          </w:rPr>
          <w:t>§8  投资组合报告（普通基金）</w:t>
        </w:r>
        <w:r>
          <w:rPr>
            <w:color w:val="000000"/>
          </w:rPr>
          <w:tab/>
        </w:r>
        <w:r>
          <w:rPr>
            <w:color w:val="000000"/>
          </w:rPr>
          <w:fldChar w:fldCharType="begin"/>
        </w:r>
        <w:r>
          <w:rPr>
            <w:color w:val="000000"/>
          </w:rPr>
          <w:instrText xml:space="preserve"> PAGEREF _Toc28718 \h </w:instrText>
        </w:r>
        <w:r>
          <w:rPr>
            <w:color w:val="000000"/>
          </w:rPr>
          <w:fldChar w:fldCharType="separate"/>
        </w:r>
        <w:r>
          <w:rPr>
            <w:color w:val="000000"/>
          </w:rPr>
          <w:t>61</w:t>
        </w:r>
        <w:r>
          <w:rPr>
            <w:color w:val="000000"/>
          </w:rPr>
          <w:fldChar w:fldCharType="end"/>
        </w:r>
      </w:hyperlink>
    </w:p>
    <w:p w14:paraId="69871999" w14:textId="77777777" w:rsidR="00065C78" w:rsidRDefault="00065C78">
      <w:pPr>
        <w:pStyle w:val="TOC2"/>
        <w:tabs>
          <w:tab w:val="right" w:leader="dot" w:pos="9070"/>
        </w:tabs>
        <w:rPr>
          <w:color w:val="000000"/>
        </w:rPr>
      </w:pPr>
      <w:hyperlink w:anchor="_Toc20966" w:history="1">
        <w:r>
          <w:rPr>
            <w:rFonts w:ascii="宋体" w:hAnsi="宋体" w:hint="eastAsia"/>
            <w:color w:val="000000"/>
          </w:rPr>
          <w:t>8.1 期末基金资产组合情况</w:t>
        </w:r>
        <w:r>
          <w:rPr>
            <w:color w:val="000000"/>
          </w:rPr>
          <w:tab/>
        </w:r>
        <w:r>
          <w:rPr>
            <w:color w:val="000000"/>
          </w:rPr>
          <w:fldChar w:fldCharType="begin"/>
        </w:r>
        <w:r>
          <w:rPr>
            <w:color w:val="000000"/>
          </w:rPr>
          <w:instrText xml:space="preserve"> PAGEREF _Toc20966 \h </w:instrText>
        </w:r>
        <w:r>
          <w:rPr>
            <w:color w:val="000000"/>
          </w:rPr>
          <w:fldChar w:fldCharType="separate"/>
        </w:r>
        <w:r>
          <w:rPr>
            <w:color w:val="000000"/>
          </w:rPr>
          <w:t>61</w:t>
        </w:r>
        <w:r>
          <w:rPr>
            <w:color w:val="000000"/>
          </w:rPr>
          <w:fldChar w:fldCharType="end"/>
        </w:r>
      </w:hyperlink>
    </w:p>
    <w:p w14:paraId="7EEDF0F3" w14:textId="77777777" w:rsidR="00065C78" w:rsidRDefault="00065C78">
      <w:pPr>
        <w:pStyle w:val="TOC2"/>
        <w:tabs>
          <w:tab w:val="right" w:leader="dot" w:pos="9070"/>
        </w:tabs>
        <w:rPr>
          <w:color w:val="000000"/>
        </w:rPr>
      </w:pPr>
      <w:hyperlink w:anchor="_Toc23172" w:history="1">
        <w:r>
          <w:rPr>
            <w:rFonts w:ascii="宋体" w:hAnsi="宋体" w:hint="eastAsia"/>
            <w:color w:val="000000"/>
          </w:rPr>
          <w:t>8.2报</w:t>
        </w:r>
        <w:r>
          <w:rPr>
            <w:rFonts w:hint="eastAsia"/>
            <w:color w:val="000000"/>
          </w:rPr>
          <w:t>告期末按行业分类的股票投资组合</w:t>
        </w:r>
        <w:r>
          <w:rPr>
            <w:color w:val="000000"/>
          </w:rPr>
          <w:tab/>
        </w:r>
        <w:r>
          <w:rPr>
            <w:color w:val="000000"/>
          </w:rPr>
          <w:fldChar w:fldCharType="begin"/>
        </w:r>
        <w:r>
          <w:rPr>
            <w:color w:val="000000"/>
          </w:rPr>
          <w:instrText xml:space="preserve"> PAGEREF _Toc23172 \h </w:instrText>
        </w:r>
        <w:r>
          <w:rPr>
            <w:color w:val="000000"/>
          </w:rPr>
          <w:fldChar w:fldCharType="separate"/>
        </w:r>
        <w:r>
          <w:rPr>
            <w:color w:val="000000"/>
          </w:rPr>
          <w:t>61</w:t>
        </w:r>
        <w:r>
          <w:rPr>
            <w:color w:val="000000"/>
          </w:rPr>
          <w:fldChar w:fldCharType="end"/>
        </w:r>
      </w:hyperlink>
    </w:p>
    <w:p w14:paraId="09418979" w14:textId="77777777" w:rsidR="00065C78" w:rsidRDefault="00065C78">
      <w:pPr>
        <w:pStyle w:val="TOC2"/>
        <w:tabs>
          <w:tab w:val="right" w:leader="dot" w:pos="9070"/>
        </w:tabs>
        <w:rPr>
          <w:color w:val="000000"/>
        </w:rPr>
      </w:pPr>
      <w:hyperlink w:anchor="_Toc16267" w:history="1">
        <w:r>
          <w:rPr>
            <w:rFonts w:ascii="宋体" w:hAnsi="宋体" w:hint="eastAsia"/>
            <w:color w:val="000000"/>
          </w:rPr>
          <w:t>8.3 期末按公允价值占基金资产净值比例大小排序的股票投资明细</w:t>
        </w:r>
        <w:r>
          <w:rPr>
            <w:color w:val="000000"/>
          </w:rPr>
          <w:tab/>
        </w:r>
        <w:r>
          <w:rPr>
            <w:color w:val="000000"/>
          </w:rPr>
          <w:fldChar w:fldCharType="begin"/>
        </w:r>
        <w:r>
          <w:rPr>
            <w:color w:val="000000"/>
          </w:rPr>
          <w:instrText xml:space="preserve"> PAGEREF _Toc16267 \h </w:instrText>
        </w:r>
        <w:r>
          <w:rPr>
            <w:color w:val="000000"/>
          </w:rPr>
          <w:fldChar w:fldCharType="separate"/>
        </w:r>
        <w:r>
          <w:rPr>
            <w:color w:val="000000"/>
          </w:rPr>
          <w:t>62</w:t>
        </w:r>
        <w:r>
          <w:rPr>
            <w:color w:val="000000"/>
          </w:rPr>
          <w:fldChar w:fldCharType="end"/>
        </w:r>
      </w:hyperlink>
    </w:p>
    <w:p w14:paraId="3243AFB7" w14:textId="77777777" w:rsidR="00065C78" w:rsidRDefault="00065C78">
      <w:pPr>
        <w:pStyle w:val="TOC2"/>
        <w:tabs>
          <w:tab w:val="right" w:leader="dot" w:pos="9070"/>
        </w:tabs>
        <w:rPr>
          <w:color w:val="000000"/>
        </w:rPr>
      </w:pPr>
      <w:hyperlink w:anchor="_Toc15165" w:history="1">
        <w:r>
          <w:rPr>
            <w:rFonts w:ascii="宋体" w:hAnsi="宋体" w:hint="eastAsia"/>
            <w:color w:val="000000"/>
          </w:rPr>
          <w:t>8.4 报告期内股票投资组合的重大变动</w:t>
        </w:r>
        <w:r>
          <w:rPr>
            <w:color w:val="000000"/>
          </w:rPr>
          <w:tab/>
        </w:r>
        <w:r>
          <w:rPr>
            <w:color w:val="000000"/>
          </w:rPr>
          <w:fldChar w:fldCharType="begin"/>
        </w:r>
        <w:r>
          <w:rPr>
            <w:color w:val="000000"/>
          </w:rPr>
          <w:instrText xml:space="preserve"> PAGEREF _Toc15165 \h </w:instrText>
        </w:r>
        <w:r>
          <w:rPr>
            <w:color w:val="000000"/>
          </w:rPr>
          <w:fldChar w:fldCharType="separate"/>
        </w:r>
        <w:r>
          <w:rPr>
            <w:color w:val="000000"/>
          </w:rPr>
          <w:t>63</w:t>
        </w:r>
        <w:r>
          <w:rPr>
            <w:color w:val="000000"/>
          </w:rPr>
          <w:fldChar w:fldCharType="end"/>
        </w:r>
      </w:hyperlink>
    </w:p>
    <w:p w14:paraId="69B8C144" w14:textId="77777777" w:rsidR="00065C78" w:rsidRDefault="00065C78">
      <w:pPr>
        <w:pStyle w:val="TOC2"/>
        <w:tabs>
          <w:tab w:val="right" w:leader="dot" w:pos="9070"/>
        </w:tabs>
        <w:rPr>
          <w:color w:val="000000"/>
        </w:rPr>
      </w:pPr>
      <w:hyperlink w:anchor="_Toc4482" w:history="1">
        <w:r>
          <w:rPr>
            <w:rFonts w:ascii="宋体" w:hAnsi="宋体" w:hint="eastAsia"/>
            <w:color w:val="000000"/>
          </w:rPr>
          <w:t>8.5 期末按债券品种分类的债券投资组合</w:t>
        </w:r>
        <w:r>
          <w:rPr>
            <w:color w:val="000000"/>
          </w:rPr>
          <w:tab/>
        </w:r>
        <w:r>
          <w:rPr>
            <w:color w:val="000000"/>
          </w:rPr>
          <w:fldChar w:fldCharType="begin"/>
        </w:r>
        <w:r>
          <w:rPr>
            <w:color w:val="000000"/>
          </w:rPr>
          <w:instrText xml:space="preserve"> PAGEREF _Toc4482 \h </w:instrText>
        </w:r>
        <w:r>
          <w:rPr>
            <w:color w:val="000000"/>
          </w:rPr>
          <w:fldChar w:fldCharType="separate"/>
        </w:r>
        <w:r>
          <w:rPr>
            <w:color w:val="000000"/>
          </w:rPr>
          <w:t>64</w:t>
        </w:r>
        <w:r>
          <w:rPr>
            <w:color w:val="000000"/>
          </w:rPr>
          <w:fldChar w:fldCharType="end"/>
        </w:r>
      </w:hyperlink>
    </w:p>
    <w:p w14:paraId="6FDB39F9" w14:textId="77777777" w:rsidR="00065C78" w:rsidRDefault="00065C78">
      <w:pPr>
        <w:pStyle w:val="TOC2"/>
        <w:tabs>
          <w:tab w:val="right" w:leader="dot" w:pos="9070"/>
        </w:tabs>
        <w:rPr>
          <w:color w:val="000000"/>
        </w:rPr>
      </w:pPr>
      <w:hyperlink w:anchor="_Toc5519" w:history="1">
        <w:r>
          <w:rPr>
            <w:rFonts w:ascii="宋体" w:hAnsi="宋体" w:hint="eastAsia"/>
            <w:color w:val="000000"/>
          </w:rPr>
          <w:t>8.6 期末按公允价值占基金资产净值比例大小排序的前五名债券投资明细</w:t>
        </w:r>
        <w:r>
          <w:rPr>
            <w:color w:val="000000"/>
          </w:rPr>
          <w:tab/>
        </w:r>
        <w:r>
          <w:rPr>
            <w:color w:val="000000"/>
          </w:rPr>
          <w:fldChar w:fldCharType="begin"/>
        </w:r>
        <w:r>
          <w:rPr>
            <w:color w:val="000000"/>
          </w:rPr>
          <w:instrText xml:space="preserve"> PAGEREF _Toc5519 \h </w:instrText>
        </w:r>
        <w:r>
          <w:rPr>
            <w:color w:val="000000"/>
          </w:rPr>
          <w:fldChar w:fldCharType="separate"/>
        </w:r>
        <w:r>
          <w:rPr>
            <w:color w:val="000000"/>
          </w:rPr>
          <w:t>64</w:t>
        </w:r>
        <w:r>
          <w:rPr>
            <w:color w:val="000000"/>
          </w:rPr>
          <w:fldChar w:fldCharType="end"/>
        </w:r>
      </w:hyperlink>
    </w:p>
    <w:p w14:paraId="484BF15B" w14:textId="77777777" w:rsidR="00065C78" w:rsidRDefault="00065C78">
      <w:pPr>
        <w:pStyle w:val="TOC2"/>
        <w:tabs>
          <w:tab w:val="right" w:leader="dot" w:pos="9070"/>
        </w:tabs>
        <w:rPr>
          <w:color w:val="000000"/>
        </w:rPr>
      </w:pPr>
      <w:hyperlink w:anchor="_Toc3077" w:history="1">
        <w:r>
          <w:rPr>
            <w:rFonts w:ascii="宋体" w:hAnsi="宋体" w:hint="eastAsia"/>
            <w:color w:val="000000"/>
          </w:rPr>
          <w:t>8.7 期末按公允价值占基金资产净值比例大小排序的前十名资产支持证券投资明细</w:t>
        </w:r>
        <w:r>
          <w:rPr>
            <w:color w:val="000000"/>
          </w:rPr>
          <w:tab/>
        </w:r>
        <w:r>
          <w:rPr>
            <w:color w:val="000000"/>
          </w:rPr>
          <w:fldChar w:fldCharType="begin"/>
        </w:r>
        <w:r>
          <w:rPr>
            <w:color w:val="000000"/>
          </w:rPr>
          <w:instrText xml:space="preserve"> PAGEREF _Toc3077 \h </w:instrText>
        </w:r>
        <w:r>
          <w:rPr>
            <w:color w:val="000000"/>
          </w:rPr>
          <w:fldChar w:fldCharType="separate"/>
        </w:r>
        <w:r>
          <w:rPr>
            <w:color w:val="000000"/>
          </w:rPr>
          <w:t>65</w:t>
        </w:r>
        <w:r>
          <w:rPr>
            <w:color w:val="000000"/>
          </w:rPr>
          <w:fldChar w:fldCharType="end"/>
        </w:r>
      </w:hyperlink>
    </w:p>
    <w:p w14:paraId="2476F91E" w14:textId="77777777" w:rsidR="00065C78" w:rsidRDefault="00065C78">
      <w:pPr>
        <w:pStyle w:val="TOC2"/>
        <w:tabs>
          <w:tab w:val="right" w:leader="dot" w:pos="9070"/>
        </w:tabs>
        <w:rPr>
          <w:color w:val="000000"/>
        </w:rPr>
      </w:pPr>
      <w:hyperlink w:anchor="_Toc6977" w:history="1">
        <w:r>
          <w:rPr>
            <w:rFonts w:ascii="宋体" w:hAnsi="宋体" w:hint="eastAsia"/>
            <w:color w:val="000000"/>
          </w:rPr>
          <w:t>8.8 报告期末按公允价值占基金资产净值比例大小排序的前五名贵金属投资明细</w:t>
        </w:r>
        <w:r>
          <w:rPr>
            <w:color w:val="000000"/>
          </w:rPr>
          <w:tab/>
        </w:r>
        <w:r>
          <w:rPr>
            <w:color w:val="000000"/>
          </w:rPr>
          <w:fldChar w:fldCharType="begin"/>
        </w:r>
        <w:r>
          <w:rPr>
            <w:color w:val="000000"/>
          </w:rPr>
          <w:instrText xml:space="preserve"> PAGEREF _Toc6977 \h </w:instrText>
        </w:r>
        <w:r>
          <w:rPr>
            <w:color w:val="000000"/>
          </w:rPr>
          <w:fldChar w:fldCharType="separate"/>
        </w:r>
        <w:r>
          <w:rPr>
            <w:color w:val="000000"/>
          </w:rPr>
          <w:t>65</w:t>
        </w:r>
        <w:r>
          <w:rPr>
            <w:color w:val="000000"/>
          </w:rPr>
          <w:fldChar w:fldCharType="end"/>
        </w:r>
      </w:hyperlink>
    </w:p>
    <w:p w14:paraId="033FAB33" w14:textId="77777777" w:rsidR="00065C78" w:rsidRDefault="00065C78">
      <w:pPr>
        <w:pStyle w:val="TOC2"/>
        <w:tabs>
          <w:tab w:val="right" w:leader="dot" w:pos="9070"/>
        </w:tabs>
        <w:rPr>
          <w:color w:val="000000"/>
        </w:rPr>
      </w:pPr>
      <w:hyperlink w:anchor="_Toc26214" w:history="1">
        <w:r>
          <w:rPr>
            <w:rFonts w:ascii="宋体" w:hAnsi="宋体" w:hint="eastAsia"/>
            <w:color w:val="000000"/>
          </w:rPr>
          <w:t>8.9 期末按公允价值占基金资产净值比例大小排序的前五名权证投资明细</w:t>
        </w:r>
        <w:r>
          <w:rPr>
            <w:color w:val="000000"/>
          </w:rPr>
          <w:tab/>
        </w:r>
        <w:r>
          <w:rPr>
            <w:color w:val="000000"/>
          </w:rPr>
          <w:fldChar w:fldCharType="begin"/>
        </w:r>
        <w:r>
          <w:rPr>
            <w:color w:val="000000"/>
          </w:rPr>
          <w:instrText xml:space="preserve"> PAGEREF _Toc26214 \h </w:instrText>
        </w:r>
        <w:r>
          <w:rPr>
            <w:color w:val="000000"/>
          </w:rPr>
          <w:fldChar w:fldCharType="separate"/>
        </w:r>
        <w:r>
          <w:rPr>
            <w:color w:val="000000"/>
          </w:rPr>
          <w:t>65</w:t>
        </w:r>
        <w:r>
          <w:rPr>
            <w:color w:val="000000"/>
          </w:rPr>
          <w:fldChar w:fldCharType="end"/>
        </w:r>
      </w:hyperlink>
    </w:p>
    <w:p w14:paraId="3C9778F4" w14:textId="77777777" w:rsidR="00065C78" w:rsidRDefault="00065C78">
      <w:pPr>
        <w:pStyle w:val="TOC2"/>
        <w:tabs>
          <w:tab w:val="right" w:leader="dot" w:pos="9070"/>
        </w:tabs>
        <w:rPr>
          <w:color w:val="000000"/>
        </w:rPr>
      </w:pPr>
      <w:hyperlink w:anchor="_Toc26711" w:history="1">
        <w:r>
          <w:rPr>
            <w:rFonts w:ascii="宋体" w:hAnsi="宋体" w:hint="eastAsia"/>
            <w:color w:val="000000"/>
            <w:szCs w:val="24"/>
          </w:rPr>
          <w:t>8.11报告期末本基金投资的国债期货交易情况说明</w:t>
        </w:r>
        <w:r>
          <w:rPr>
            <w:color w:val="000000"/>
          </w:rPr>
          <w:tab/>
        </w:r>
        <w:r>
          <w:rPr>
            <w:color w:val="000000"/>
          </w:rPr>
          <w:fldChar w:fldCharType="begin"/>
        </w:r>
        <w:r>
          <w:rPr>
            <w:color w:val="000000"/>
          </w:rPr>
          <w:instrText xml:space="preserve"> PAGEREF _Toc26711 \h </w:instrText>
        </w:r>
        <w:r>
          <w:rPr>
            <w:color w:val="000000"/>
          </w:rPr>
          <w:fldChar w:fldCharType="separate"/>
        </w:r>
        <w:r>
          <w:rPr>
            <w:color w:val="000000"/>
          </w:rPr>
          <w:t>66</w:t>
        </w:r>
        <w:r>
          <w:rPr>
            <w:color w:val="000000"/>
          </w:rPr>
          <w:fldChar w:fldCharType="end"/>
        </w:r>
      </w:hyperlink>
    </w:p>
    <w:p w14:paraId="1A07EFAD" w14:textId="77777777" w:rsidR="00065C78" w:rsidRDefault="00065C78">
      <w:pPr>
        <w:pStyle w:val="TOC2"/>
        <w:tabs>
          <w:tab w:val="right" w:leader="dot" w:pos="9070"/>
        </w:tabs>
        <w:rPr>
          <w:color w:val="000000"/>
        </w:rPr>
      </w:pPr>
      <w:hyperlink w:anchor="_Toc3732" w:history="1">
        <w:r>
          <w:rPr>
            <w:rFonts w:ascii="宋体" w:hAnsi="宋体" w:hint="eastAsia"/>
            <w:color w:val="000000"/>
            <w:szCs w:val="24"/>
          </w:rPr>
          <w:t>8</w:t>
        </w:r>
        <w:r>
          <w:rPr>
            <w:rFonts w:ascii="宋体" w:hAnsi="宋体"/>
            <w:color w:val="000000"/>
            <w:szCs w:val="24"/>
          </w:rPr>
          <w:t>.1</w:t>
        </w:r>
        <w:r>
          <w:rPr>
            <w:rFonts w:ascii="宋体" w:hAnsi="宋体" w:hint="eastAsia"/>
            <w:color w:val="000000"/>
            <w:szCs w:val="24"/>
          </w:rPr>
          <w:t>2</w:t>
        </w:r>
        <w:r>
          <w:rPr>
            <w:rFonts w:ascii="宋体" w:hAnsi="宋体"/>
            <w:color w:val="000000"/>
            <w:szCs w:val="24"/>
          </w:rPr>
          <w:t xml:space="preserve"> 市场中性策略执行情况</w:t>
        </w:r>
        <w:r>
          <w:rPr>
            <w:color w:val="000000"/>
          </w:rPr>
          <w:tab/>
        </w:r>
        <w:r>
          <w:rPr>
            <w:color w:val="000000"/>
          </w:rPr>
          <w:fldChar w:fldCharType="begin"/>
        </w:r>
        <w:r>
          <w:rPr>
            <w:color w:val="000000"/>
          </w:rPr>
          <w:instrText xml:space="preserve"> PAGEREF _Toc3732 \h </w:instrText>
        </w:r>
        <w:r>
          <w:rPr>
            <w:color w:val="000000"/>
          </w:rPr>
          <w:fldChar w:fldCharType="separate"/>
        </w:r>
        <w:r>
          <w:rPr>
            <w:color w:val="000000"/>
          </w:rPr>
          <w:t>66</w:t>
        </w:r>
        <w:r>
          <w:rPr>
            <w:color w:val="000000"/>
          </w:rPr>
          <w:fldChar w:fldCharType="end"/>
        </w:r>
      </w:hyperlink>
    </w:p>
    <w:p w14:paraId="3D8291D2" w14:textId="77777777" w:rsidR="00065C78" w:rsidRDefault="00065C78">
      <w:pPr>
        <w:pStyle w:val="TOC2"/>
        <w:tabs>
          <w:tab w:val="right" w:leader="dot" w:pos="9070"/>
        </w:tabs>
        <w:rPr>
          <w:color w:val="000000"/>
        </w:rPr>
      </w:pPr>
      <w:hyperlink w:anchor="_Toc21787" w:history="1">
        <w:r>
          <w:rPr>
            <w:rFonts w:ascii="宋体" w:hAnsi="宋体" w:hint="eastAsia"/>
            <w:color w:val="000000"/>
            <w:szCs w:val="24"/>
          </w:rPr>
          <w:t>8.1</w:t>
        </w:r>
        <w:r>
          <w:rPr>
            <w:rFonts w:ascii="宋体" w:hAnsi="宋体"/>
            <w:color w:val="000000"/>
            <w:szCs w:val="24"/>
          </w:rPr>
          <w:t>3</w:t>
        </w:r>
        <w:r>
          <w:rPr>
            <w:rFonts w:ascii="宋体" w:hAnsi="宋体" w:hint="eastAsia"/>
            <w:color w:val="000000"/>
            <w:szCs w:val="24"/>
          </w:rPr>
          <w:t xml:space="preserve"> 本报告期投资基金情况</w:t>
        </w:r>
        <w:r>
          <w:rPr>
            <w:color w:val="000000"/>
          </w:rPr>
          <w:tab/>
        </w:r>
        <w:r>
          <w:rPr>
            <w:color w:val="000000"/>
          </w:rPr>
          <w:fldChar w:fldCharType="begin"/>
        </w:r>
        <w:r>
          <w:rPr>
            <w:color w:val="000000"/>
          </w:rPr>
          <w:instrText xml:space="preserve"> PAGEREF _Toc21787 \h </w:instrText>
        </w:r>
        <w:r>
          <w:rPr>
            <w:color w:val="000000"/>
          </w:rPr>
          <w:fldChar w:fldCharType="separate"/>
        </w:r>
        <w:r>
          <w:rPr>
            <w:color w:val="000000"/>
          </w:rPr>
          <w:t>66</w:t>
        </w:r>
        <w:r>
          <w:rPr>
            <w:color w:val="000000"/>
          </w:rPr>
          <w:fldChar w:fldCharType="end"/>
        </w:r>
      </w:hyperlink>
    </w:p>
    <w:p w14:paraId="5520F430" w14:textId="77777777" w:rsidR="00065C78" w:rsidRDefault="00065C78">
      <w:pPr>
        <w:pStyle w:val="TOC2"/>
        <w:tabs>
          <w:tab w:val="right" w:leader="dot" w:pos="9070"/>
        </w:tabs>
        <w:rPr>
          <w:color w:val="000000"/>
        </w:rPr>
      </w:pPr>
      <w:hyperlink w:anchor="_Toc23932" w:history="1">
        <w:r>
          <w:rPr>
            <w:rFonts w:ascii="宋体" w:hAnsi="宋体" w:hint="eastAsia"/>
            <w:color w:val="000000"/>
          </w:rPr>
          <w:t>8.1</w:t>
        </w:r>
        <w:r>
          <w:rPr>
            <w:rFonts w:ascii="宋体" w:hAnsi="宋体"/>
            <w:color w:val="000000"/>
          </w:rPr>
          <w:t xml:space="preserve">4 </w:t>
        </w:r>
        <w:r>
          <w:rPr>
            <w:rFonts w:ascii="宋体" w:hAnsi="宋体" w:hint="eastAsia"/>
            <w:color w:val="000000"/>
          </w:rPr>
          <w:t>本报告期末各资产单元的净值及占基金资产净值的比例</w:t>
        </w:r>
        <w:r>
          <w:rPr>
            <w:color w:val="000000"/>
          </w:rPr>
          <w:tab/>
        </w:r>
        <w:r>
          <w:rPr>
            <w:color w:val="000000"/>
          </w:rPr>
          <w:fldChar w:fldCharType="begin"/>
        </w:r>
        <w:r>
          <w:rPr>
            <w:color w:val="000000"/>
          </w:rPr>
          <w:instrText xml:space="preserve"> PAGEREF _Toc23932 \h </w:instrText>
        </w:r>
        <w:r>
          <w:rPr>
            <w:color w:val="000000"/>
          </w:rPr>
          <w:fldChar w:fldCharType="separate"/>
        </w:r>
        <w:r>
          <w:rPr>
            <w:color w:val="000000"/>
          </w:rPr>
          <w:t>67</w:t>
        </w:r>
        <w:r>
          <w:rPr>
            <w:color w:val="000000"/>
          </w:rPr>
          <w:fldChar w:fldCharType="end"/>
        </w:r>
      </w:hyperlink>
    </w:p>
    <w:p w14:paraId="6C44B98A" w14:textId="77777777" w:rsidR="00065C78" w:rsidRDefault="00065C78">
      <w:pPr>
        <w:pStyle w:val="TOC2"/>
        <w:tabs>
          <w:tab w:val="right" w:leader="dot" w:pos="9070"/>
        </w:tabs>
        <w:rPr>
          <w:color w:val="000000"/>
        </w:rPr>
      </w:pPr>
      <w:hyperlink w:anchor="_Toc22891" w:history="1">
        <w:r>
          <w:rPr>
            <w:rFonts w:ascii="宋体" w:hAnsi="宋体" w:hint="eastAsia"/>
            <w:color w:val="000000"/>
          </w:rPr>
          <w:t>8.1</w:t>
        </w:r>
        <w:r>
          <w:rPr>
            <w:rFonts w:ascii="宋体" w:hAnsi="宋体"/>
            <w:color w:val="000000"/>
          </w:rPr>
          <w:t>5</w:t>
        </w:r>
        <w:r>
          <w:rPr>
            <w:rFonts w:ascii="宋体" w:hAnsi="宋体" w:hint="eastAsia"/>
            <w:color w:val="000000"/>
          </w:rPr>
          <w:t>投资组合报告附注</w:t>
        </w:r>
        <w:r>
          <w:rPr>
            <w:color w:val="000000"/>
          </w:rPr>
          <w:tab/>
        </w:r>
        <w:r>
          <w:rPr>
            <w:color w:val="000000"/>
          </w:rPr>
          <w:fldChar w:fldCharType="begin"/>
        </w:r>
        <w:r>
          <w:rPr>
            <w:color w:val="000000"/>
          </w:rPr>
          <w:instrText xml:space="preserve"> PAGEREF _Toc22891 \h </w:instrText>
        </w:r>
        <w:r>
          <w:rPr>
            <w:color w:val="000000"/>
          </w:rPr>
          <w:fldChar w:fldCharType="separate"/>
        </w:r>
        <w:r>
          <w:rPr>
            <w:color w:val="000000"/>
          </w:rPr>
          <w:t>67</w:t>
        </w:r>
        <w:r>
          <w:rPr>
            <w:color w:val="000000"/>
          </w:rPr>
          <w:fldChar w:fldCharType="end"/>
        </w:r>
      </w:hyperlink>
    </w:p>
    <w:p w14:paraId="238ED6C0" w14:textId="77777777" w:rsidR="00065C78" w:rsidRDefault="00065C78">
      <w:pPr>
        <w:pStyle w:val="TOC1"/>
        <w:tabs>
          <w:tab w:val="right" w:leader="dot" w:pos="9070"/>
        </w:tabs>
        <w:rPr>
          <w:color w:val="000000"/>
        </w:rPr>
      </w:pPr>
      <w:hyperlink w:anchor="_Toc27550" w:history="1">
        <w:r>
          <w:rPr>
            <w:rFonts w:ascii="宋体" w:hAnsi="宋体" w:hint="eastAsia"/>
            <w:color w:val="000000"/>
          </w:rPr>
          <w:t>§9  投资组合报告（QDII基金等）</w:t>
        </w:r>
        <w:r>
          <w:rPr>
            <w:color w:val="000000"/>
          </w:rPr>
          <w:tab/>
        </w:r>
        <w:r>
          <w:rPr>
            <w:color w:val="000000"/>
          </w:rPr>
          <w:fldChar w:fldCharType="begin"/>
        </w:r>
        <w:r>
          <w:rPr>
            <w:color w:val="000000"/>
          </w:rPr>
          <w:instrText xml:space="preserve"> PAGEREF _Toc27550 \h </w:instrText>
        </w:r>
        <w:r>
          <w:rPr>
            <w:color w:val="000000"/>
          </w:rPr>
          <w:fldChar w:fldCharType="separate"/>
        </w:r>
        <w:r>
          <w:rPr>
            <w:color w:val="000000"/>
          </w:rPr>
          <w:t>69</w:t>
        </w:r>
        <w:r>
          <w:rPr>
            <w:color w:val="000000"/>
          </w:rPr>
          <w:fldChar w:fldCharType="end"/>
        </w:r>
      </w:hyperlink>
    </w:p>
    <w:p w14:paraId="39D141B7" w14:textId="77777777" w:rsidR="00065C78" w:rsidRDefault="00065C78">
      <w:pPr>
        <w:pStyle w:val="TOC2"/>
        <w:tabs>
          <w:tab w:val="right" w:leader="dot" w:pos="9070"/>
        </w:tabs>
        <w:rPr>
          <w:color w:val="000000"/>
        </w:rPr>
      </w:pPr>
      <w:hyperlink w:anchor="_Toc4977" w:history="1">
        <w:r>
          <w:rPr>
            <w:rFonts w:ascii="宋体" w:hAnsi="宋体" w:hint="eastAsia"/>
            <w:color w:val="000000"/>
          </w:rPr>
          <w:t>9.1 期末基金资产组合情况</w:t>
        </w:r>
        <w:r>
          <w:rPr>
            <w:color w:val="000000"/>
          </w:rPr>
          <w:tab/>
        </w:r>
        <w:r>
          <w:rPr>
            <w:color w:val="000000"/>
          </w:rPr>
          <w:fldChar w:fldCharType="begin"/>
        </w:r>
        <w:r>
          <w:rPr>
            <w:color w:val="000000"/>
          </w:rPr>
          <w:instrText xml:space="preserve"> PAGEREF _Toc4977 \h </w:instrText>
        </w:r>
        <w:r>
          <w:rPr>
            <w:color w:val="000000"/>
          </w:rPr>
          <w:fldChar w:fldCharType="separate"/>
        </w:r>
        <w:r>
          <w:rPr>
            <w:color w:val="000000"/>
          </w:rPr>
          <w:t>69</w:t>
        </w:r>
        <w:r>
          <w:rPr>
            <w:color w:val="000000"/>
          </w:rPr>
          <w:fldChar w:fldCharType="end"/>
        </w:r>
      </w:hyperlink>
    </w:p>
    <w:p w14:paraId="2BD2EBA3" w14:textId="77777777" w:rsidR="00065C78" w:rsidRDefault="00065C78">
      <w:pPr>
        <w:pStyle w:val="TOC2"/>
        <w:tabs>
          <w:tab w:val="right" w:leader="dot" w:pos="9070"/>
        </w:tabs>
        <w:rPr>
          <w:color w:val="000000"/>
        </w:rPr>
      </w:pPr>
      <w:hyperlink w:anchor="_Toc28516" w:history="1">
        <w:r>
          <w:rPr>
            <w:rFonts w:ascii="宋体" w:hAnsi="宋体" w:hint="eastAsia"/>
            <w:color w:val="000000"/>
          </w:rPr>
          <w:t>9.2 期末在各个国家（地区）证券市场的权益投资分布</w:t>
        </w:r>
        <w:r>
          <w:rPr>
            <w:color w:val="000000"/>
          </w:rPr>
          <w:tab/>
        </w:r>
        <w:r>
          <w:rPr>
            <w:color w:val="000000"/>
          </w:rPr>
          <w:fldChar w:fldCharType="begin"/>
        </w:r>
        <w:r>
          <w:rPr>
            <w:color w:val="000000"/>
          </w:rPr>
          <w:instrText xml:space="preserve"> PAGEREF _Toc28516 \h </w:instrText>
        </w:r>
        <w:r>
          <w:rPr>
            <w:color w:val="000000"/>
          </w:rPr>
          <w:fldChar w:fldCharType="separate"/>
        </w:r>
        <w:r>
          <w:rPr>
            <w:color w:val="000000"/>
          </w:rPr>
          <w:t>70</w:t>
        </w:r>
        <w:r>
          <w:rPr>
            <w:color w:val="000000"/>
          </w:rPr>
          <w:fldChar w:fldCharType="end"/>
        </w:r>
      </w:hyperlink>
    </w:p>
    <w:p w14:paraId="55A6A41B" w14:textId="77777777" w:rsidR="00065C78" w:rsidRDefault="00065C78">
      <w:pPr>
        <w:pStyle w:val="TOC2"/>
        <w:tabs>
          <w:tab w:val="right" w:leader="dot" w:pos="9070"/>
        </w:tabs>
        <w:rPr>
          <w:color w:val="000000"/>
        </w:rPr>
      </w:pPr>
      <w:hyperlink w:anchor="_Toc21814" w:history="1">
        <w:r>
          <w:rPr>
            <w:rFonts w:ascii="宋体" w:hAnsi="宋体" w:hint="eastAsia"/>
            <w:color w:val="000000"/>
          </w:rPr>
          <w:t>9.3 期末按行业分类的权益投资组合</w:t>
        </w:r>
        <w:r>
          <w:rPr>
            <w:color w:val="000000"/>
          </w:rPr>
          <w:tab/>
        </w:r>
        <w:r>
          <w:rPr>
            <w:color w:val="000000"/>
          </w:rPr>
          <w:fldChar w:fldCharType="begin"/>
        </w:r>
        <w:r>
          <w:rPr>
            <w:color w:val="000000"/>
          </w:rPr>
          <w:instrText xml:space="preserve"> PAGEREF _Toc21814 \h </w:instrText>
        </w:r>
        <w:r>
          <w:rPr>
            <w:color w:val="000000"/>
          </w:rPr>
          <w:fldChar w:fldCharType="separate"/>
        </w:r>
        <w:r>
          <w:rPr>
            <w:color w:val="000000"/>
          </w:rPr>
          <w:t>70</w:t>
        </w:r>
        <w:r>
          <w:rPr>
            <w:color w:val="000000"/>
          </w:rPr>
          <w:fldChar w:fldCharType="end"/>
        </w:r>
      </w:hyperlink>
    </w:p>
    <w:p w14:paraId="74F27C1E" w14:textId="77777777" w:rsidR="00065C78" w:rsidRDefault="00065C78">
      <w:pPr>
        <w:pStyle w:val="TOC2"/>
        <w:tabs>
          <w:tab w:val="right" w:leader="dot" w:pos="9070"/>
        </w:tabs>
        <w:rPr>
          <w:color w:val="000000"/>
        </w:rPr>
      </w:pPr>
      <w:hyperlink w:anchor="_Toc6893" w:history="1">
        <w:r>
          <w:rPr>
            <w:rFonts w:ascii="宋体" w:hAnsi="宋体" w:hint="eastAsia"/>
            <w:color w:val="000000"/>
          </w:rPr>
          <w:t>9.4 期末按公允价值占基金资产净值比例大小排序的权益投资明细</w:t>
        </w:r>
        <w:r>
          <w:rPr>
            <w:color w:val="000000"/>
          </w:rPr>
          <w:tab/>
        </w:r>
        <w:r>
          <w:rPr>
            <w:color w:val="000000"/>
          </w:rPr>
          <w:fldChar w:fldCharType="begin"/>
        </w:r>
        <w:r>
          <w:rPr>
            <w:color w:val="000000"/>
          </w:rPr>
          <w:instrText xml:space="preserve"> PAGEREF _Toc6893 \h </w:instrText>
        </w:r>
        <w:r>
          <w:rPr>
            <w:color w:val="000000"/>
          </w:rPr>
          <w:fldChar w:fldCharType="separate"/>
        </w:r>
        <w:r>
          <w:rPr>
            <w:color w:val="000000"/>
          </w:rPr>
          <w:t>70</w:t>
        </w:r>
        <w:r>
          <w:rPr>
            <w:color w:val="000000"/>
          </w:rPr>
          <w:fldChar w:fldCharType="end"/>
        </w:r>
      </w:hyperlink>
    </w:p>
    <w:p w14:paraId="159082B6" w14:textId="77777777" w:rsidR="00065C78" w:rsidRDefault="00065C78">
      <w:pPr>
        <w:pStyle w:val="TOC2"/>
        <w:tabs>
          <w:tab w:val="right" w:leader="dot" w:pos="9070"/>
        </w:tabs>
        <w:rPr>
          <w:color w:val="000000"/>
        </w:rPr>
      </w:pPr>
      <w:hyperlink w:anchor="_Toc30638" w:history="1">
        <w:r>
          <w:rPr>
            <w:rFonts w:ascii="宋体" w:hAnsi="宋体" w:hint="eastAsia"/>
            <w:color w:val="000000"/>
          </w:rPr>
          <w:t>9.5 报告期内权益投资组合的重大变动</w:t>
        </w:r>
        <w:r>
          <w:rPr>
            <w:color w:val="000000"/>
          </w:rPr>
          <w:tab/>
        </w:r>
        <w:r>
          <w:rPr>
            <w:color w:val="000000"/>
          </w:rPr>
          <w:fldChar w:fldCharType="begin"/>
        </w:r>
        <w:r>
          <w:rPr>
            <w:color w:val="000000"/>
          </w:rPr>
          <w:instrText xml:space="preserve"> PAGEREF _Toc30638 \h </w:instrText>
        </w:r>
        <w:r>
          <w:rPr>
            <w:color w:val="000000"/>
          </w:rPr>
          <w:fldChar w:fldCharType="separate"/>
        </w:r>
        <w:r>
          <w:rPr>
            <w:color w:val="000000"/>
          </w:rPr>
          <w:t>71</w:t>
        </w:r>
        <w:r>
          <w:rPr>
            <w:color w:val="000000"/>
          </w:rPr>
          <w:fldChar w:fldCharType="end"/>
        </w:r>
      </w:hyperlink>
    </w:p>
    <w:p w14:paraId="63F344AD" w14:textId="77777777" w:rsidR="00065C78" w:rsidRDefault="00065C78">
      <w:pPr>
        <w:pStyle w:val="TOC2"/>
        <w:tabs>
          <w:tab w:val="right" w:leader="dot" w:pos="9070"/>
        </w:tabs>
        <w:rPr>
          <w:color w:val="000000"/>
        </w:rPr>
      </w:pPr>
      <w:hyperlink w:anchor="_Toc23915" w:history="1">
        <w:r>
          <w:rPr>
            <w:rFonts w:ascii="宋体" w:hAnsi="宋体" w:hint="eastAsia"/>
            <w:color w:val="000000"/>
          </w:rPr>
          <w:t>9.6 期末按债券信用等级分类的债券投资组合</w:t>
        </w:r>
        <w:r>
          <w:rPr>
            <w:color w:val="000000"/>
          </w:rPr>
          <w:tab/>
        </w:r>
        <w:r>
          <w:rPr>
            <w:color w:val="000000"/>
          </w:rPr>
          <w:fldChar w:fldCharType="begin"/>
        </w:r>
        <w:r>
          <w:rPr>
            <w:color w:val="000000"/>
          </w:rPr>
          <w:instrText xml:space="preserve"> PAGEREF _Toc23915 \h </w:instrText>
        </w:r>
        <w:r>
          <w:rPr>
            <w:color w:val="000000"/>
          </w:rPr>
          <w:fldChar w:fldCharType="separate"/>
        </w:r>
        <w:r>
          <w:rPr>
            <w:color w:val="000000"/>
          </w:rPr>
          <w:t>72</w:t>
        </w:r>
        <w:r>
          <w:rPr>
            <w:color w:val="000000"/>
          </w:rPr>
          <w:fldChar w:fldCharType="end"/>
        </w:r>
      </w:hyperlink>
    </w:p>
    <w:p w14:paraId="069E8268" w14:textId="77777777" w:rsidR="00065C78" w:rsidRDefault="00065C78">
      <w:pPr>
        <w:pStyle w:val="TOC2"/>
        <w:tabs>
          <w:tab w:val="right" w:leader="dot" w:pos="9070"/>
        </w:tabs>
        <w:rPr>
          <w:color w:val="000000"/>
        </w:rPr>
      </w:pPr>
      <w:hyperlink w:anchor="_Toc26407" w:history="1">
        <w:r>
          <w:rPr>
            <w:rFonts w:ascii="宋体" w:hAnsi="宋体" w:hint="eastAsia"/>
            <w:color w:val="000000"/>
          </w:rPr>
          <w:t>9.7 期末按公允价值占基金资产净值比例大小排名的前五名债券投资明细</w:t>
        </w:r>
        <w:r>
          <w:rPr>
            <w:color w:val="000000"/>
          </w:rPr>
          <w:tab/>
        </w:r>
        <w:r>
          <w:rPr>
            <w:color w:val="000000"/>
          </w:rPr>
          <w:fldChar w:fldCharType="begin"/>
        </w:r>
        <w:r>
          <w:rPr>
            <w:color w:val="000000"/>
          </w:rPr>
          <w:instrText xml:space="preserve"> PAGEREF _Toc26407 \h </w:instrText>
        </w:r>
        <w:r>
          <w:rPr>
            <w:color w:val="000000"/>
          </w:rPr>
          <w:fldChar w:fldCharType="separate"/>
        </w:r>
        <w:r>
          <w:rPr>
            <w:color w:val="000000"/>
          </w:rPr>
          <w:t>72</w:t>
        </w:r>
        <w:r>
          <w:rPr>
            <w:color w:val="000000"/>
          </w:rPr>
          <w:fldChar w:fldCharType="end"/>
        </w:r>
      </w:hyperlink>
    </w:p>
    <w:p w14:paraId="09FD964B" w14:textId="77777777" w:rsidR="00065C78" w:rsidRDefault="00065C78">
      <w:pPr>
        <w:pStyle w:val="TOC2"/>
        <w:tabs>
          <w:tab w:val="right" w:leader="dot" w:pos="9070"/>
        </w:tabs>
        <w:rPr>
          <w:color w:val="000000"/>
        </w:rPr>
      </w:pPr>
      <w:hyperlink w:anchor="_Toc19531" w:history="1">
        <w:r>
          <w:rPr>
            <w:rFonts w:ascii="宋体" w:hAnsi="宋体" w:hint="eastAsia"/>
            <w:color w:val="000000"/>
          </w:rPr>
          <w:t>9.8 期末按公允价值占基金资产净值比例大小排名的前十名资产支持证券投资明细</w:t>
        </w:r>
        <w:r>
          <w:rPr>
            <w:color w:val="000000"/>
          </w:rPr>
          <w:tab/>
        </w:r>
        <w:r>
          <w:rPr>
            <w:color w:val="000000"/>
          </w:rPr>
          <w:fldChar w:fldCharType="begin"/>
        </w:r>
        <w:r>
          <w:rPr>
            <w:color w:val="000000"/>
          </w:rPr>
          <w:instrText xml:space="preserve"> PAGEREF _Toc19531 \h </w:instrText>
        </w:r>
        <w:r>
          <w:rPr>
            <w:color w:val="000000"/>
          </w:rPr>
          <w:fldChar w:fldCharType="separate"/>
        </w:r>
        <w:r>
          <w:rPr>
            <w:color w:val="000000"/>
          </w:rPr>
          <w:t>72</w:t>
        </w:r>
        <w:r>
          <w:rPr>
            <w:color w:val="000000"/>
          </w:rPr>
          <w:fldChar w:fldCharType="end"/>
        </w:r>
      </w:hyperlink>
    </w:p>
    <w:p w14:paraId="607B6BCC" w14:textId="77777777" w:rsidR="00065C78" w:rsidRDefault="00065C78">
      <w:pPr>
        <w:pStyle w:val="TOC2"/>
        <w:tabs>
          <w:tab w:val="right" w:leader="dot" w:pos="9070"/>
        </w:tabs>
        <w:rPr>
          <w:color w:val="000000"/>
        </w:rPr>
      </w:pPr>
      <w:hyperlink w:anchor="_Toc15434" w:history="1">
        <w:r>
          <w:rPr>
            <w:rFonts w:ascii="宋体" w:hAnsi="宋体" w:hint="eastAsia"/>
            <w:color w:val="000000"/>
          </w:rPr>
          <w:t>9.9 期末按公允价值占基金资产净值比例大小排名的前五名金融衍生品投资明细</w:t>
        </w:r>
        <w:r>
          <w:rPr>
            <w:color w:val="000000"/>
          </w:rPr>
          <w:tab/>
        </w:r>
        <w:r>
          <w:rPr>
            <w:color w:val="000000"/>
          </w:rPr>
          <w:fldChar w:fldCharType="begin"/>
        </w:r>
        <w:r>
          <w:rPr>
            <w:color w:val="000000"/>
          </w:rPr>
          <w:instrText xml:space="preserve"> PAGEREF _Toc15434 \h </w:instrText>
        </w:r>
        <w:r>
          <w:rPr>
            <w:color w:val="000000"/>
          </w:rPr>
          <w:fldChar w:fldCharType="separate"/>
        </w:r>
        <w:r>
          <w:rPr>
            <w:color w:val="000000"/>
          </w:rPr>
          <w:t>73</w:t>
        </w:r>
        <w:r>
          <w:rPr>
            <w:color w:val="000000"/>
          </w:rPr>
          <w:fldChar w:fldCharType="end"/>
        </w:r>
      </w:hyperlink>
    </w:p>
    <w:p w14:paraId="79E365EB" w14:textId="77777777" w:rsidR="00065C78" w:rsidRDefault="00065C78">
      <w:pPr>
        <w:pStyle w:val="TOC2"/>
        <w:tabs>
          <w:tab w:val="right" w:leader="dot" w:pos="9070"/>
        </w:tabs>
        <w:rPr>
          <w:color w:val="000000"/>
        </w:rPr>
      </w:pPr>
      <w:hyperlink w:anchor="_Toc23227" w:history="1">
        <w:r>
          <w:rPr>
            <w:rFonts w:ascii="宋体" w:hAnsi="宋体" w:hint="eastAsia"/>
            <w:color w:val="000000"/>
          </w:rPr>
          <w:t xml:space="preserve">9.10 </w:t>
        </w:r>
        <w:r>
          <w:rPr>
            <w:rFonts w:ascii="宋体" w:hAnsi="宋体"/>
            <w:color w:val="000000"/>
          </w:rPr>
          <w:t>期末按</w:t>
        </w:r>
        <w:r>
          <w:rPr>
            <w:rFonts w:ascii="宋体" w:hAnsi="宋体" w:hint="eastAsia"/>
            <w:color w:val="000000"/>
          </w:rPr>
          <w:t>公允价值</w:t>
        </w:r>
        <w:r>
          <w:rPr>
            <w:rFonts w:ascii="宋体" w:hAnsi="宋体"/>
            <w:color w:val="000000"/>
          </w:rPr>
          <w:t>占基金资产净值比例大小排序的前十名</w:t>
        </w:r>
        <w:r>
          <w:rPr>
            <w:rFonts w:ascii="宋体" w:hAnsi="宋体" w:hint="eastAsia"/>
            <w:color w:val="000000"/>
          </w:rPr>
          <w:t>基金投资</w:t>
        </w:r>
        <w:r>
          <w:rPr>
            <w:rFonts w:ascii="宋体" w:hAnsi="宋体"/>
            <w:color w:val="000000"/>
          </w:rPr>
          <w:t>明细</w:t>
        </w:r>
        <w:r>
          <w:rPr>
            <w:color w:val="000000"/>
          </w:rPr>
          <w:tab/>
        </w:r>
        <w:r>
          <w:rPr>
            <w:color w:val="000000"/>
          </w:rPr>
          <w:fldChar w:fldCharType="begin"/>
        </w:r>
        <w:r>
          <w:rPr>
            <w:color w:val="000000"/>
          </w:rPr>
          <w:instrText xml:space="preserve"> PAGEREF _Toc23227 \h </w:instrText>
        </w:r>
        <w:r>
          <w:rPr>
            <w:color w:val="000000"/>
          </w:rPr>
          <w:fldChar w:fldCharType="separate"/>
        </w:r>
        <w:r>
          <w:rPr>
            <w:color w:val="000000"/>
          </w:rPr>
          <w:t>73</w:t>
        </w:r>
        <w:r>
          <w:rPr>
            <w:color w:val="000000"/>
          </w:rPr>
          <w:fldChar w:fldCharType="end"/>
        </w:r>
      </w:hyperlink>
    </w:p>
    <w:p w14:paraId="23C9EF65" w14:textId="77777777" w:rsidR="00065C78" w:rsidRDefault="00065C78">
      <w:pPr>
        <w:pStyle w:val="TOC2"/>
        <w:tabs>
          <w:tab w:val="right" w:leader="dot" w:pos="9070"/>
        </w:tabs>
        <w:rPr>
          <w:color w:val="000000"/>
        </w:rPr>
      </w:pPr>
      <w:hyperlink w:anchor="_Toc3599" w:history="1">
        <w:r>
          <w:rPr>
            <w:rFonts w:ascii="宋体" w:hAnsi="宋体" w:hint="eastAsia"/>
            <w:color w:val="000000"/>
          </w:rPr>
          <w:t>9.11 投资组合报告附注</w:t>
        </w:r>
        <w:r>
          <w:rPr>
            <w:color w:val="000000"/>
          </w:rPr>
          <w:tab/>
        </w:r>
        <w:r>
          <w:rPr>
            <w:color w:val="000000"/>
          </w:rPr>
          <w:fldChar w:fldCharType="begin"/>
        </w:r>
        <w:r>
          <w:rPr>
            <w:color w:val="000000"/>
          </w:rPr>
          <w:instrText xml:space="preserve"> PAGEREF _Toc3599 \h </w:instrText>
        </w:r>
        <w:r>
          <w:rPr>
            <w:color w:val="000000"/>
          </w:rPr>
          <w:fldChar w:fldCharType="separate"/>
        </w:r>
        <w:r>
          <w:rPr>
            <w:color w:val="000000"/>
          </w:rPr>
          <w:t>73</w:t>
        </w:r>
        <w:r>
          <w:rPr>
            <w:color w:val="000000"/>
          </w:rPr>
          <w:fldChar w:fldCharType="end"/>
        </w:r>
      </w:hyperlink>
    </w:p>
    <w:p w14:paraId="14F1B575" w14:textId="77777777" w:rsidR="00065C78" w:rsidRDefault="00065C78">
      <w:pPr>
        <w:pStyle w:val="TOC1"/>
        <w:tabs>
          <w:tab w:val="right" w:leader="dot" w:pos="9070"/>
        </w:tabs>
        <w:rPr>
          <w:color w:val="000000"/>
        </w:rPr>
      </w:pPr>
      <w:hyperlink w:anchor="_Toc31311" w:history="1">
        <w:r>
          <w:rPr>
            <w:rFonts w:ascii="宋体" w:hAnsi="宋体" w:hint="eastAsia"/>
            <w:color w:val="000000"/>
          </w:rPr>
          <w:t>§10  投资组合报告（货币市场基金）</w:t>
        </w:r>
        <w:r>
          <w:rPr>
            <w:color w:val="000000"/>
          </w:rPr>
          <w:tab/>
        </w:r>
        <w:r>
          <w:rPr>
            <w:color w:val="000000"/>
          </w:rPr>
          <w:fldChar w:fldCharType="begin"/>
        </w:r>
        <w:r>
          <w:rPr>
            <w:color w:val="000000"/>
          </w:rPr>
          <w:instrText xml:space="preserve"> PAGEREF _Toc31311 \h </w:instrText>
        </w:r>
        <w:r>
          <w:rPr>
            <w:color w:val="000000"/>
          </w:rPr>
          <w:fldChar w:fldCharType="separate"/>
        </w:r>
        <w:r>
          <w:rPr>
            <w:color w:val="000000"/>
          </w:rPr>
          <w:t>75</w:t>
        </w:r>
        <w:r>
          <w:rPr>
            <w:color w:val="000000"/>
          </w:rPr>
          <w:fldChar w:fldCharType="end"/>
        </w:r>
      </w:hyperlink>
    </w:p>
    <w:p w14:paraId="17CB1316" w14:textId="77777777" w:rsidR="00065C78" w:rsidRDefault="00065C78">
      <w:pPr>
        <w:pStyle w:val="TOC2"/>
        <w:tabs>
          <w:tab w:val="right" w:leader="dot" w:pos="9070"/>
        </w:tabs>
        <w:rPr>
          <w:color w:val="000000"/>
        </w:rPr>
      </w:pPr>
      <w:hyperlink w:anchor="_Toc21967" w:history="1">
        <w:r>
          <w:rPr>
            <w:rFonts w:ascii="宋体" w:hAnsi="宋体" w:hint="eastAsia"/>
            <w:color w:val="000000"/>
          </w:rPr>
          <w:t>10.1 期末基金资产组合情况</w:t>
        </w:r>
        <w:r>
          <w:rPr>
            <w:color w:val="000000"/>
          </w:rPr>
          <w:tab/>
        </w:r>
        <w:r>
          <w:rPr>
            <w:color w:val="000000"/>
          </w:rPr>
          <w:fldChar w:fldCharType="begin"/>
        </w:r>
        <w:r>
          <w:rPr>
            <w:color w:val="000000"/>
          </w:rPr>
          <w:instrText xml:space="preserve"> PAGEREF _Toc21967 \h </w:instrText>
        </w:r>
        <w:r>
          <w:rPr>
            <w:color w:val="000000"/>
          </w:rPr>
          <w:fldChar w:fldCharType="separate"/>
        </w:r>
        <w:r>
          <w:rPr>
            <w:color w:val="000000"/>
          </w:rPr>
          <w:t>75</w:t>
        </w:r>
        <w:r>
          <w:rPr>
            <w:color w:val="000000"/>
          </w:rPr>
          <w:fldChar w:fldCharType="end"/>
        </w:r>
      </w:hyperlink>
    </w:p>
    <w:p w14:paraId="64A7F4B4" w14:textId="77777777" w:rsidR="00065C78" w:rsidRDefault="00065C78">
      <w:pPr>
        <w:pStyle w:val="TOC2"/>
        <w:tabs>
          <w:tab w:val="right" w:leader="dot" w:pos="9070"/>
        </w:tabs>
        <w:rPr>
          <w:color w:val="000000"/>
        </w:rPr>
      </w:pPr>
      <w:hyperlink w:anchor="_Toc12234" w:history="1">
        <w:r>
          <w:rPr>
            <w:rFonts w:ascii="宋体" w:hAnsi="宋体" w:hint="eastAsia"/>
            <w:color w:val="000000"/>
          </w:rPr>
          <w:t>10.2 债券回购融资情况</w:t>
        </w:r>
        <w:r>
          <w:rPr>
            <w:color w:val="000000"/>
          </w:rPr>
          <w:tab/>
        </w:r>
        <w:r>
          <w:rPr>
            <w:color w:val="000000"/>
          </w:rPr>
          <w:fldChar w:fldCharType="begin"/>
        </w:r>
        <w:r>
          <w:rPr>
            <w:color w:val="000000"/>
          </w:rPr>
          <w:instrText xml:space="preserve"> PAGEREF _Toc12234 \h </w:instrText>
        </w:r>
        <w:r>
          <w:rPr>
            <w:color w:val="000000"/>
          </w:rPr>
          <w:fldChar w:fldCharType="separate"/>
        </w:r>
        <w:r>
          <w:rPr>
            <w:color w:val="000000"/>
          </w:rPr>
          <w:t>75</w:t>
        </w:r>
        <w:r>
          <w:rPr>
            <w:color w:val="000000"/>
          </w:rPr>
          <w:fldChar w:fldCharType="end"/>
        </w:r>
      </w:hyperlink>
    </w:p>
    <w:p w14:paraId="1A6382B2" w14:textId="77777777" w:rsidR="00065C78" w:rsidRDefault="00065C78">
      <w:pPr>
        <w:pStyle w:val="TOC2"/>
        <w:tabs>
          <w:tab w:val="right" w:leader="dot" w:pos="9070"/>
        </w:tabs>
        <w:rPr>
          <w:color w:val="000000"/>
        </w:rPr>
      </w:pPr>
      <w:hyperlink w:anchor="_Toc8054" w:history="1">
        <w:r>
          <w:rPr>
            <w:rFonts w:ascii="宋体" w:hAnsi="宋体" w:hint="eastAsia"/>
            <w:color w:val="000000"/>
          </w:rPr>
          <w:t>10.3 基金投资组合平均剩余期限</w:t>
        </w:r>
        <w:r>
          <w:rPr>
            <w:color w:val="000000"/>
          </w:rPr>
          <w:tab/>
        </w:r>
        <w:r>
          <w:rPr>
            <w:color w:val="000000"/>
          </w:rPr>
          <w:fldChar w:fldCharType="begin"/>
        </w:r>
        <w:r>
          <w:rPr>
            <w:color w:val="000000"/>
          </w:rPr>
          <w:instrText xml:space="preserve"> PAGEREF _Toc8054 \h </w:instrText>
        </w:r>
        <w:r>
          <w:rPr>
            <w:color w:val="000000"/>
          </w:rPr>
          <w:fldChar w:fldCharType="separate"/>
        </w:r>
        <w:r>
          <w:rPr>
            <w:color w:val="000000"/>
          </w:rPr>
          <w:t>76</w:t>
        </w:r>
        <w:r>
          <w:rPr>
            <w:color w:val="000000"/>
          </w:rPr>
          <w:fldChar w:fldCharType="end"/>
        </w:r>
      </w:hyperlink>
    </w:p>
    <w:p w14:paraId="7699B051" w14:textId="77777777" w:rsidR="00065C78" w:rsidRDefault="00065C78">
      <w:pPr>
        <w:pStyle w:val="TOC2"/>
        <w:tabs>
          <w:tab w:val="right" w:leader="dot" w:pos="9070"/>
        </w:tabs>
        <w:rPr>
          <w:color w:val="000000"/>
        </w:rPr>
      </w:pPr>
      <w:hyperlink w:anchor="_Toc29708" w:history="1">
        <w:r>
          <w:rPr>
            <w:rFonts w:ascii="宋体" w:hAnsi="宋体" w:hint="eastAsia"/>
            <w:color w:val="000000"/>
            <w:szCs w:val="24"/>
          </w:rPr>
          <w:t>10.4报告期内投资组合平均剩余存续期超过240天情况说明</w:t>
        </w:r>
        <w:r>
          <w:rPr>
            <w:color w:val="000000"/>
          </w:rPr>
          <w:tab/>
        </w:r>
        <w:r>
          <w:rPr>
            <w:color w:val="000000"/>
          </w:rPr>
          <w:fldChar w:fldCharType="begin"/>
        </w:r>
        <w:r>
          <w:rPr>
            <w:color w:val="000000"/>
          </w:rPr>
          <w:instrText xml:space="preserve"> PAGEREF _Toc29708 \h </w:instrText>
        </w:r>
        <w:r>
          <w:rPr>
            <w:color w:val="000000"/>
          </w:rPr>
          <w:fldChar w:fldCharType="separate"/>
        </w:r>
        <w:r>
          <w:rPr>
            <w:color w:val="000000"/>
          </w:rPr>
          <w:t>77</w:t>
        </w:r>
        <w:r>
          <w:rPr>
            <w:color w:val="000000"/>
          </w:rPr>
          <w:fldChar w:fldCharType="end"/>
        </w:r>
      </w:hyperlink>
    </w:p>
    <w:p w14:paraId="010E0279" w14:textId="77777777" w:rsidR="00065C78" w:rsidRDefault="00065C78">
      <w:pPr>
        <w:pStyle w:val="TOC2"/>
        <w:tabs>
          <w:tab w:val="right" w:leader="dot" w:pos="9070"/>
        </w:tabs>
        <w:rPr>
          <w:color w:val="000000"/>
        </w:rPr>
      </w:pPr>
      <w:hyperlink w:anchor="_Toc30250" w:history="1">
        <w:r>
          <w:rPr>
            <w:rFonts w:ascii="宋体" w:hAnsi="宋体" w:hint="eastAsia"/>
            <w:color w:val="000000"/>
          </w:rPr>
          <w:t>10.5期末按债券品种分类的债券投资组合</w:t>
        </w:r>
        <w:r>
          <w:rPr>
            <w:color w:val="000000"/>
          </w:rPr>
          <w:tab/>
        </w:r>
        <w:r>
          <w:rPr>
            <w:color w:val="000000"/>
          </w:rPr>
          <w:fldChar w:fldCharType="begin"/>
        </w:r>
        <w:r>
          <w:rPr>
            <w:color w:val="000000"/>
          </w:rPr>
          <w:instrText xml:space="preserve"> PAGEREF _Toc30250 \h </w:instrText>
        </w:r>
        <w:r>
          <w:rPr>
            <w:color w:val="000000"/>
          </w:rPr>
          <w:fldChar w:fldCharType="separate"/>
        </w:r>
        <w:r>
          <w:rPr>
            <w:color w:val="000000"/>
          </w:rPr>
          <w:t>77</w:t>
        </w:r>
        <w:r>
          <w:rPr>
            <w:color w:val="000000"/>
          </w:rPr>
          <w:fldChar w:fldCharType="end"/>
        </w:r>
      </w:hyperlink>
    </w:p>
    <w:p w14:paraId="118196EE" w14:textId="77777777" w:rsidR="00065C78" w:rsidRDefault="00065C78">
      <w:pPr>
        <w:pStyle w:val="TOC2"/>
        <w:tabs>
          <w:tab w:val="right" w:leader="dot" w:pos="9070"/>
        </w:tabs>
        <w:rPr>
          <w:color w:val="000000"/>
        </w:rPr>
      </w:pPr>
      <w:hyperlink w:anchor="_Toc28705" w:history="1">
        <w:r>
          <w:rPr>
            <w:rFonts w:ascii="宋体" w:hAnsi="宋体" w:hint="eastAsia"/>
            <w:color w:val="000000"/>
          </w:rPr>
          <w:t>10.</w:t>
        </w:r>
        <w:r>
          <w:rPr>
            <w:rFonts w:ascii="宋体" w:hAnsi="宋体"/>
            <w:color w:val="000000"/>
          </w:rPr>
          <w:t>6</w:t>
        </w:r>
        <w:r>
          <w:rPr>
            <w:rFonts w:ascii="宋体" w:hAnsi="宋体" w:hint="eastAsia"/>
            <w:color w:val="000000"/>
          </w:rPr>
          <w:t>期末按实际利率计算账面价值占基金资产净值比例大小排名的前十名债券投资明细</w:t>
        </w:r>
        <w:r>
          <w:rPr>
            <w:color w:val="000000"/>
          </w:rPr>
          <w:tab/>
        </w:r>
        <w:r>
          <w:rPr>
            <w:color w:val="000000"/>
          </w:rPr>
          <w:fldChar w:fldCharType="begin"/>
        </w:r>
        <w:r>
          <w:rPr>
            <w:color w:val="000000"/>
          </w:rPr>
          <w:instrText xml:space="preserve"> PAGEREF _Toc28705 \h </w:instrText>
        </w:r>
        <w:r>
          <w:rPr>
            <w:color w:val="000000"/>
          </w:rPr>
          <w:fldChar w:fldCharType="separate"/>
        </w:r>
        <w:r>
          <w:rPr>
            <w:color w:val="000000"/>
          </w:rPr>
          <w:t>77</w:t>
        </w:r>
        <w:r>
          <w:rPr>
            <w:color w:val="000000"/>
          </w:rPr>
          <w:fldChar w:fldCharType="end"/>
        </w:r>
      </w:hyperlink>
    </w:p>
    <w:p w14:paraId="3387DA11" w14:textId="77777777" w:rsidR="00065C78" w:rsidRDefault="00065C78">
      <w:pPr>
        <w:pStyle w:val="TOC2"/>
        <w:tabs>
          <w:tab w:val="right" w:leader="dot" w:pos="9070"/>
        </w:tabs>
        <w:rPr>
          <w:color w:val="000000"/>
        </w:rPr>
      </w:pPr>
      <w:hyperlink w:anchor="_Toc16757" w:history="1">
        <w:r>
          <w:rPr>
            <w:rFonts w:ascii="宋体" w:hAnsi="宋体" w:hint="eastAsia"/>
            <w:color w:val="000000"/>
          </w:rPr>
          <w:t>10.</w:t>
        </w:r>
        <w:r>
          <w:rPr>
            <w:rFonts w:ascii="宋体" w:hAnsi="宋体"/>
            <w:color w:val="000000"/>
          </w:rPr>
          <w:t>7</w:t>
        </w:r>
        <w:r>
          <w:rPr>
            <w:rFonts w:ascii="宋体" w:hAnsi="宋体" w:hint="eastAsia"/>
            <w:color w:val="000000"/>
          </w:rPr>
          <w:t>“影子定价”与按实际利率计算账面价值确定的基金资产净值的偏离</w:t>
        </w:r>
        <w:r>
          <w:rPr>
            <w:color w:val="000000"/>
          </w:rPr>
          <w:tab/>
        </w:r>
        <w:r>
          <w:rPr>
            <w:color w:val="000000"/>
          </w:rPr>
          <w:fldChar w:fldCharType="begin"/>
        </w:r>
        <w:r>
          <w:rPr>
            <w:color w:val="000000"/>
          </w:rPr>
          <w:instrText xml:space="preserve"> PAGEREF _Toc16757 \h </w:instrText>
        </w:r>
        <w:r>
          <w:rPr>
            <w:color w:val="000000"/>
          </w:rPr>
          <w:fldChar w:fldCharType="separate"/>
        </w:r>
        <w:r>
          <w:rPr>
            <w:color w:val="000000"/>
          </w:rPr>
          <w:t>78</w:t>
        </w:r>
        <w:r>
          <w:rPr>
            <w:color w:val="000000"/>
          </w:rPr>
          <w:fldChar w:fldCharType="end"/>
        </w:r>
      </w:hyperlink>
    </w:p>
    <w:p w14:paraId="7DC58697" w14:textId="77777777" w:rsidR="00065C78" w:rsidRDefault="00065C78">
      <w:pPr>
        <w:pStyle w:val="TOC2"/>
        <w:tabs>
          <w:tab w:val="right" w:leader="dot" w:pos="9070"/>
        </w:tabs>
        <w:rPr>
          <w:color w:val="000000"/>
        </w:rPr>
      </w:pPr>
      <w:hyperlink w:anchor="_Toc3901" w:history="1">
        <w:r>
          <w:rPr>
            <w:rFonts w:ascii="宋体" w:hAnsi="宋体" w:hint="eastAsia"/>
            <w:color w:val="000000"/>
          </w:rPr>
          <w:t>10.8期末按公允价值占基金资产净值比例大小排名的前十名资产支持证券投资明细</w:t>
        </w:r>
        <w:r>
          <w:rPr>
            <w:color w:val="000000"/>
          </w:rPr>
          <w:tab/>
        </w:r>
        <w:r>
          <w:rPr>
            <w:color w:val="000000"/>
          </w:rPr>
          <w:fldChar w:fldCharType="begin"/>
        </w:r>
        <w:r>
          <w:rPr>
            <w:color w:val="000000"/>
          </w:rPr>
          <w:instrText xml:space="preserve"> PAGEREF _Toc3901 \h </w:instrText>
        </w:r>
        <w:r>
          <w:rPr>
            <w:color w:val="000000"/>
          </w:rPr>
          <w:fldChar w:fldCharType="separate"/>
        </w:r>
        <w:r>
          <w:rPr>
            <w:color w:val="000000"/>
          </w:rPr>
          <w:t>78</w:t>
        </w:r>
        <w:r>
          <w:rPr>
            <w:color w:val="000000"/>
          </w:rPr>
          <w:fldChar w:fldCharType="end"/>
        </w:r>
      </w:hyperlink>
    </w:p>
    <w:p w14:paraId="1DC95132" w14:textId="77777777" w:rsidR="00065C78" w:rsidRDefault="00065C78">
      <w:pPr>
        <w:pStyle w:val="TOC2"/>
        <w:tabs>
          <w:tab w:val="right" w:leader="dot" w:pos="9070"/>
        </w:tabs>
        <w:rPr>
          <w:color w:val="000000"/>
        </w:rPr>
      </w:pPr>
      <w:hyperlink w:anchor="_Toc8777" w:history="1">
        <w:r>
          <w:rPr>
            <w:rFonts w:ascii="宋体" w:hAnsi="宋体" w:hint="eastAsia"/>
            <w:color w:val="000000"/>
          </w:rPr>
          <w:t>10.9投资组合报告附注</w:t>
        </w:r>
        <w:r>
          <w:rPr>
            <w:color w:val="000000"/>
          </w:rPr>
          <w:tab/>
        </w:r>
        <w:r>
          <w:rPr>
            <w:color w:val="000000"/>
          </w:rPr>
          <w:fldChar w:fldCharType="begin"/>
        </w:r>
        <w:r>
          <w:rPr>
            <w:color w:val="000000"/>
          </w:rPr>
          <w:instrText xml:space="preserve"> PAGEREF _Toc8777 \h </w:instrText>
        </w:r>
        <w:r>
          <w:rPr>
            <w:color w:val="000000"/>
          </w:rPr>
          <w:fldChar w:fldCharType="separate"/>
        </w:r>
        <w:r>
          <w:rPr>
            <w:color w:val="000000"/>
          </w:rPr>
          <w:t>79</w:t>
        </w:r>
        <w:r>
          <w:rPr>
            <w:color w:val="000000"/>
          </w:rPr>
          <w:fldChar w:fldCharType="end"/>
        </w:r>
      </w:hyperlink>
    </w:p>
    <w:p w14:paraId="4F3CB079" w14:textId="77777777" w:rsidR="00065C78" w:rsidRDefault="00065C78">
      <w:pPr>
        <w:pStyle w:val="TOC1"/>
        <w:tabs>
          <w:tab w:val="right" w:leader="dot" w:pos="9070"/>
        </w:tabs>
        <w:rPr>
          <w:color w:val="000000"/>
        </w:rPr>
      </w:pPr>
      <w:hyperlink w:anchor="_Toc28399" w:history="1">
        <w:r>
          <w:rPr>
            <w:rFonts w:ascii="宋体" w:hAnsi="宋体" w:hint="eastAsia"/>
            <w:color w:val="000000"/>
          </w:rPr>
          <w:t>§11  基金份额持有人信息</w:t>
        </w:r>
        <w:r>
          <w:rPr>
            <w:color w:val="000000"/>
          </w:rPr>
          <w:tab/>
        </w:r>
        <w:r>
          <w:rPr>
            <w:color w:val="000000"/>
          </w:rPr>
          <w:fldChar w:fldCharType="begin"/>
        </w:r>
        <w:r>
          <w:rPr>
            <w:color w:val="000000"/>
          </w:rPr>
          <w:instrText xml:space="preserve"> PAGEREF _Toc28399 \h </w:instrText>
        </w:r>
        <w:r>
          <w:rPr>
            <w:color w:val="000000"/>
          </w:rPr>
          <w:fldChar w:fldCharType="separate"/>
        </w:r>
        <w:r>
          <w:rPr>
            <w:color w:val="000000"/>
          </w:rPr>
          <w:t>79</w:t>
        </w:r>
        <w:r>
          <w:rPr>
            <w:color w:val="000000"/>
          </w:rPr>
          <w:fldChar w:fldCharType="end"/>
        </w:r>
      </w:hyperlink>
    </w:p>
    <w:p w14:paraId="664AEC78" w14:textId="77777777" w:rsidR="00065C78" w:rsidRDefault="00065C78">
      <w:pPr>
        <w:pStyle w:val="TOC2"/>
        <w:tabs>
          <w:tab w:val="right" w:leader="dot" w:pos="9070"/>
        </w:tabs>
        <w:rPr>
          <w:color w:val="000000"/>
        </w:rPr>
      </w:pPr>
      <w:hyperlink w:anchor="_Toc18126" w:history="1">
        <w:r>
          <w:rPr>
            <w:rFonts w:ascii="宋体" w:hAnsi="宋体" w:hint="eastAsia"/>
            <w:color w:val="000000"/>
          </w:rPr>
          <w:t>11.1 期末基金份额持有人户数及持有人结构</w:t>
        </w:r>
        <w:r>
          <w:rPr>
            <w:color w:val="000000"/>
          </w:rPr>
          <w:tab/>
        </w:r>
        <w:r>
          <w:rPr>
            <w:color w:val="000000"/>
          </w:rPr>
          <w:fldChar w:fldCharType="begin"/>
        </w:r>
        <w:r>
          <w:rPr>
            <w:color w:val="000000"/>
          </w:rPr>
          <w:instrText xml:space="preserve"> PAGEREF _Toc18126 \h </w:instrText>
        </w:r>
        <w:r>
          <w:rPr>
            <w:color w:val="000000"/>
          </w:rPr>
          <w:fldChar w:fldCharType="separate"/>
        </w:r>
        <w:r>
          <w:rPr>
            <w:color w:val="000000"/>
          </w:rPr>
          <w:t>79</w:t>
        </w:r>
        <w:r>
          <w:rPr>
            <w:color w:val="000000"/>
          </w:rPr>
          <w:fldChar w:fldCharType="end"/>
        </w:r>
      </w:hyperlink>
    </w:p>
    <w:p w14:paraId="635EA19E" w14:textId="77777777" w:rsidR="00065C78" w:rsidRDefault="00065C78">
      <w:pPr>
        <w:pStyle w:val="TOC2"/>
        <w:tabs>
          <w:tab w:val="right" w:leader="dot" w:pos="9070"/>
        </w:tabs>
        <w:rPr>
          <w:color w:val="000000"/>
        </w:rPr>
      </w:pPr>
      <w:hyperlink w:anchor="_Toc22571" w:history="1">
        <w:r>
          <w:rPr>
            <w:rFonts w:ascii="宋体" w:hAnsi="宋体" w:hint="eastAsia"/>
            <w:color w:val="000000"/>
          </w:rPr>
          <w:t>11.2 期末上市基金前十名持有人</w:t>
        </w:r>
        <w:r>
          <w:rPr>
            <w:color w:val="000000"/>
          </w:rPr>
          <w:tab/>
        </w:r>
        <w:r>
          <w:rPr>
            <w:color w:val="000000"/>
          </w:rPr>
          <w:fldChar w:fldCharType="begin"/>
        </w:r>
        <w:r>
          <w:rPr>
            <w:color w:val="000000"/>
          </w:rPr>
          <w:instrText xml:space="preserve"> PAGEREF _Toc22571 \h </w:instrText>
        </w:r>
        <w:r>
          <w:rPr>
            <w:color w:val="000000"/>
          </w:rPr>
          <w:fldChar w:fldCharType="separate"/>
        </w:r>
        <w:r>
          <w:rPr>
            <w:color w:val="000000"/>
          </w:rPr>
          <w:t>80</w:t>
        </w:r>
        <w:r>
          <w:rPr>
            <w:color w:val="000000"/>
          </w:rPr>
          <w:fldChar w:fldCharType="end"/>
        </w:r>
      </w:hyperlink>
    </w:p>
    <w:p w14:paraId="406B0510" w14:textId="77777777" w:rsidR="00065C78" w:rsidRDefault="00065C78">
      <w:pPr>
        <w:pStyle w:val="TOC2"/>
        <w:tabs>
          <w:tab w:val="right" w:leader="dot" w:pos="9070"/>
        </w:tabs>
        <w:rPr>
          <w:color w:val="000000"/>
        </w:rPr>
      </w:pPr>
      <w:hyperlink w:anchor="_Toc8662" w:history="1">
        <w:r>
          <w:rPr>
            <w:rFonts w:ascii="宋体" w:hAnsi="宋体" w:hint="eastAsia"/>
            <w:color w:val="000000"/>
          </w:rPr>
          <w:t>11.3期末货币市场基金前十名份额持有人情况</w:t>
        </w:r>
        <w:r>
          <w:rPr>
            <w:color w:val="000000"/>
          </w:rPr>
          <w:tab/>
        </w:r>
        <w:r>
          <w:rPr>
            <w:color w:val="000000"/>
          </w:rPr>
          <w:fldChar w:fldCharType="begin"/>
        </w:r>
        <w:r>
          <w:rPr>
            <w:color w:val="000000"/>
          </w:rPr>
          <w:instrText xml:space="preserve"> PAGEREF _Toc8662 \h </w:instrText>
        </w:r>
        <w:r>
          <w:rPr>
            <w:color w:val="000000"/>
          </w:rPr>
          <w:fldChar w:fldCharType="separate"/>
        </w:r>
        <w:r>
          <w:rPr>
            <w:color w:val="000000"/>
          </w:rPr>
          <w:t>80</w:t>
        </w:r>
        <w:r>
          <w:rPr>
            <w:color w:val="000000"/>
          </w:rPr>
          <w:fldChar w:fldCharType="end"/>
        </w:r>
      </w:hyperlink>
    </w:p>
    <w:p w14:paraId="64AE0868" w14:textId="77777777" w:rsidR="00065C78" w:rsidRDefault="00065C78">
      <w:pPr>
        <w:pStyle w:val="TOC2"/>
        <w:tabs>
          <w:tab w:val="right" w:leader="dot" w:pos="9070"/>
        </w:tabs>
        <w:rPr>
          <w:color w:val="000000"/>
        </w:rPr>
      </w:pPr>
      <w:hyperlink w:anchor="_Toc12675" w:history="1">
        <w:r>
          <w:rPr>
            <w:rFonts w:ascii="宋体" w:hAnsi="宋体" w:hint="eastAsia"/>
            <w:color w:val="000000"/>
          </w:rPr>
          <w:t>11.4 期末基金管理人的从业人员持有本基金的情况</w:t>
        </w:r>
        <w:r>
          <w:rPr>
            <w:color w:val="000000"/>
          </w:rPr>
          <w:tab/>
        </w:r>
        <w:r>
          <w:rPr>
            <w:color w:val="000000"/>
          </w:rPr>
          <w:fldChar w:fldCharType="begin"/>
        </w:r>
        <w:r>
          <w:rPr>
            <w:color w:val="000000"/>
          </w:rPr>
          <w:instrText xml:space="preserve"> PAGEREF _Toc12675 \h </w:instrText>
        </w:r>
        <w:r>
          <w:rPr>
            <w:color w:val="000000"/>
          </w:rPr>
          <w:fldChar w:fldCharType="separate"/>
        </w:r>
        <w:r>
          <w:rPr>
            <w:color w:val="000000"/>
          </w:rPr>
          <w:t>81</w:t>
        </w:r>
        <w:r>
          <w:rPr>
            <w:color w:val="000000"/>
          </w:rPr>
          <w:fldChar w:fldCharType="end"/>
        </w:r>
      </w:hyperlink>
    </w:p>
    <w:p w14:paraId="03857692" w14:textId="77777777" w:rsidR="00065C78" w:rsidRDefault="00065C78">
      <w:pPr>
        <w:pStyle w:val="TOC2"/>
        <w:tabs>
          <w:tab w:val="right" w:leader="dot" w:pos="9070"/>
        </w:tabs>
        <w:rPr>
          <w:color w:val="000000"/>
        </w:rPr>
      </w:pPr>
      <w:hyperlink w:anchor="_Toc19106" w:history="1">
        <w:r>
          <w:rPr>
            <w:rFonts w:ascii="宋体" w:hAnsi="宋体" w:hint="eastAsia"/>
            <w:color w:val="000000"/>
            <w:kern w:val="0"/>
            <w:szCs w:val="24"/>
          </w:rPr>
          <w:t>11.5期末基金管理人的从业人员持有本开放式基金份额总量区间情况</w:t>
        </w:r>
        <w:r>
          <w:rPr>
            <w:color w:val="000000"/>
          </w:rPr>
          <w:tab/>
        </w:r>
        <w:r>
          <w:rPr>
            <w:color w:val="000000"/>
          </w:rPr>
          <w:fldChar w:fldCharType="begin"/>
        </w:r>
        <w:r>
          <w:rPr>
            <w:color w:val="000000"/>
          </w:rPr>
          <w:instrText xml:space="preserve"> PAGEREF _Toc19106 \h </w:instrText>
        </w:r>
        <w:r>
          <w:rPr>
            <w:color w:val="000000"/>
          </w:rPr>
          <w:fldChar w:fldCharType="separate"/>
        </w:r>
        <w:r>
          <w:rPr>
            <w:color w:val="000000"/>
          </w:rPr>
          <w:t>81</w:t>
        </w:r>
        <w:r>
          <w:rPr>
            <w:color w:val="000000"/>
          </w:rPr>
          <w:fldChar w:fldCharType="end"/>
        </w:r>
      </w:hyperlink>
    </w:p>
    <w:p w14:paraId="32226B06" w14:textId="77777777" w:rsidR="00065C78" w:rsidRDefault="00065C78">
      <w:pPr>
        <w:pStyle w:val="TOC2"/>
        <w:tabs>
          <w:tab w:val="right" w:leader="dot" w:pos="9070"/>
        </w:tabs>
        <w:rPr>
          <w:color w:val="000000"/>
        </w:rPr>
      </w:pPr>
      <w:hyperlink w:anchor="_Toc15425" w:history="1">
        <w:r>
          <w:rPr>
            <w:rFonts w:ascii="宋体" w:hAnsi="宋体"/>
            <w:color w:val="000000"/>
          </w:rPr>
          <w:t>11.6</w:t>
        </w:r>
        <w:r>
          <w:rPr>
            <w:rFonts w:ascii="宋体" w:hAnsi="宋体" w:hint="eastAsia"/>
            <w:color w:val="000000"/>
          </w:rPr>
          <w:t>期末兼任私募资产管理计划投资</w:t>
        </w:r>
        <w:r>
          <w:rPr>
            <w:rFonts w:ascii="宋体" w:hAnsi="宋体"/>
            <w:color w:val="000000"/>
          </w:rPr>
          <w:t>经理的</w:t>
        </w:r>
        <w:r>
          <w:rPr>
            <w:rFonts w:ascii="宋体" w:hAnsi="宋体" w:hint="eastAsia"/>
            <w:color w:val="000000"/>
          </w:rPr>
          <w:t>基金经理本人及其直系亲属持有本人管理的产品情况</w:t>
        </w:r>
        <w:r>
          <w:rPr>
            <w:color w:val="000000"/>
          </w:rPr>
          <w:tab/>
        </w:r>
        <w:r>
          <w:rPr>
            <w:color w:val="000000"/>
          </w:rPr>
          <w:fldChar w:fldCharType="begin"/>
        </w:r>
        <w:r>
          <w:rPr>
            <w:color w:val="000000"/>
          </w:rPr>
          <w:instrText xml:space="preserve"> PAGEREF _Toc15425 \h </w:instrText>
        </w:r>
        <w:r>
          <w:rPr>
            <w:color w:val="000000"/>
          </w:rPr>
          <w:fldChar w:fldCharType="separate"/>
        </w:r>
        <w:r>
          <w:rPr>
            <w:color w:val="000000"/>
          </w:rPr>
          <w:t>81</w:t>
        </w:r>
        <w:r>
          <w:rPr>
            <w:color w:val="000000"/>
          </w:rPr>
          <w:fldChar w:fldCharType="end"/>
        </w:r>
      </w:hyperlink>
    </w:p>
    <w:p w14:paraId="6D70908E" w14:textId="77777777" w:rsidR="00065C78" w:rsidRDefault="00065C78">
      <w:pPr>
        <w:pStyle w:val="TOC2"/>
        <w:tabs>
          <w:tab w:val="right" w:leader="dot" w:pos="9070"/>
        </w:tabs>
        <w:rPr>
          <w:color w:val="000000"/>
        </w:rPr>
      </w:pPr>
      <w:hyperlink w:anchor="_Toc12318" w:history="1">
        <w:r>
          <w:rPr>
            <w:rFonts w:ascii="宋体" w:hAnsi="宋体" w:hint="eastAsia"/>
            <w:color w:val="000000"/>
          </w:rPr>
          <w:t>11.</w:t>
        </w:r>
        <w:r>
          <w:rPr>
            <w:rFonts w:ascii="宋体" w:hAnsi="宋体"/>
            <w:color w:val="000000"/>
          </w:rPr>
          <w:t>7</w:t>
        </w:r>
        <w:r>
          <w:rPr>
            <w:rFonts w:ascii="宋体" w:hAnsi="宋体" w:hint="eastAsia"/>
            <w:color w:val="000000"/>
          </w:rPr>
          <w:t xml:space="preserve"> 发起式基金发起资金持有份额情况</w:t>
        </w:r>
        <w:r>
          <w:rPr>
            <w:color w:val="000000"/>
          </w:rPr>
          <w:tab/>
        </w:r>
        <w:r>
          <w:rPr>
            <w:color w:val="000000"/>
          </w:rPr>
          <w:fldChar w:fldCharType="begin"/>
        </w:r>
        <w:r>
          <w:rPr>
            <w:color w:val="000000"/>
          </w:rPr>
          <w:instrText xml:space="preserve"> PAGEREF _Toc12318 \h </w:instrText>
        </w:r>
        <w:r>
          <w:rPr>
            <w:color w:val="000000"/>
          </w:rPr>
          <w:fldChar w:fldCharType="separate"/>
        </w:r>
        <w:r>
          <w:rPr>
            <w:color w:val="000000"/>
          </w:rPr>
          <w:t>82</w:t>
        </w:r>
        <w:r>
          <w:rPr>
            <w:color w:val="000000"/>
          </w:rPr>
          <w:fldChar w:fldCharType="end"/>
        </w:r>
      </w:hyperlink>
    </w:p>
    <w:p w14:paraId="12668D74" w14:textId="77777777" w:rsidR="00065C78" w:rsidRDefault="00065C78">
      <w:pPr>
        <w:pStyle w:val="TOC1"/>
        <w:tabs>
          <w:tab w:val="right" w:leader="dot" w:pos="9070"/>
        </w:tabs>
        <w:rPr>
          <w:color w:val="000000"/>
        </w:rPr>
      </w:pPr>
      <w:hyperlink w:anchor="_Toc15174" w:history="1">
        <w:r>
          <w:rPr>
            <w:rFonts w:ascii="宋体" w:hAnsi="宋体" w:hint="eastAsia"/>
            <w:color w:val="000000"/>
          </w:rPr>
          <w:t>§12  开放式基金份额变动</w:t>
        </w:r>
        <w:r>
          <w:rPr>
            <w:color w:val="000000"/>
          </w:rPr>
          <w:tab/>
        </w:r>
        <w:r>
          <w:rPr>
            <w:color w:val="000000"/>
          </w:rPr>
          <w:fldChar w:fldCharType="begin"/>
        </w:r>
        <w:r>
          <w:rPr>
            <w:color w:val="000000"/>
          </w:rPr>
          <w:instrText xml:space="preserve"> PAGEREF _Toc15174 \h </w:instrText>
        </w:r>
        <w:r>
          <w:rPr>
            <w:color w:val="000000"/>
          </w:rPr>
          <w:fldChar w:fldCharType="separate"/>
        </w:r>
        <w:r>
          <w:rPr>
            <w:color w:val="000000"/>
          </w:rPr>
          <w:t>82</w:t>
        </w:r>
        <w:r>
          <w:rPr>
            <w:color w:val="000000"/>
          </w:rPr>
          <w:fldChar w:fldCharType="end"/>
        </w:r>
      </w:hyperlink>
    </w:p>
    <w:p w14:paraId="034D43FB" w14:textId="77777777" w:rsidR="00065C78" w:rsidRDefault="00065C78">
      <w:pPr>
        <w:pStyle w:val="TOC1"/>
        <w:tabs>
          <w:tab w:val="right" w:leader="dot" w:pos="9070"/>
        </w:tabs>
        <w:rPr>
          <w:color w:val="000000"/>
        </w:rPr>
      </w:pPr>
      <w:hyperlink w:anchor="_Toc25286" w:history="1">
        <w:r>
          <w:rPr>
            <w:rFonts w:ascii="宋体" w:hAnsi="宋体" w:hint="eastAsia"/>
            <w:color w:val="000000"/>
          </w:rPr>
          <w:t>§13  重大事件揭示</w:t>
        </w:r>
        <w:r>
          <w:rPr>
            <w:color w:val="000000"/>
          </w:rPr>
          <w:tab/>
        </w:r>
        <w:r>
          <w:rPr>
            <w:color w:val="000000"/>
          </w:rPr>
          <w:fldChar w:fldCharType="begin"/>
        </w:r>
        <w:r>
          <w:rPr>
            <w:color w:val="000000"/>
          </w:rPr>
          <w:instrText xml:space="preserve"> PAGEREF _Toc25286 \h </w:instrText>
        </w:r>
        <w:r>
          <w:rPr>
            <w:color w:val="000000"/>
          </w:rPr>
          <w:fldChar w:fldCharType="separate"/>
        </w:r>
        <w:r>
          <w:rPr>
            <w:color w:val="000000"/>
          </w:rPr>
          <w:t>83</w:t>
        </w:r>
        <w:r>
          <w:rPr>
            <w:color w:val="000000"/>
          </w:rPr>
          <w:fldChar w:fldCharType="end"/>
        </w:r>
      </w:hyperlink>
    </w:p>
    <w:p w14:paraId="4635A76F" w14:textId="77777777" w:rsidR="00065C78" w:rsidRDefault="00065C78">
      <w:pPr>
        <w:pStyle w:val="TOC2"/>
        <w:tabs>
          <w:tab w:val="right" w:leader="dot" w:pos="9070"/>
        </w:tabs>
        <w:rPr>
          <w:color w:val="000000"/>
        </w:rPr>
      </w:pPr>
      <w:hyperlink w:anchor="_Toc22991" w:history="1">
        <w:r>
          <w:rPr>
            <w:rFonts w:ascii="宋体" w:hAnsi="宋体" w:hint="eastAsia"/>
            <w:color w:val="000000"/>
          </w:rPr>
          <w:t>13.1 基金份额持有人大会决议</w:t>
        </w:r>
        <w:r>
          <w:rPr>
            <w:color w:val="000000"/>
          </w:rPr>
          <w:tab/>
        </w:r>
        <w:r>
          <w:rPr>
            <w:color w:val="000000"/>
          </w:rPr>
          <w:fldChar w:fldCharType="begin"/>
        </w:r>
        <w:r>
          <w:rPr>
            <w:color w:val="000000"/>
          </w:rPr>
          <w:instrText xml:space="preserve"> PAGEREF _Toc22991 \h </w:instrText>
        </w:r>
        <w:r>
          <w:rPr>
            <w:color w:val="000000"/>
          </w:rPr>
          <w:fldChar w:fldCharType="separate"/>
        </w:r>
        <w:r>
          <w:rPr>
            <w:color w:val="000000"/>
          </w:rPr>
          <w:t>83</w:t>
        </w:r>
        <w:r>
          <w:rPr>
            <w:color w:val="000000"/>
          </w:rPr>
          <w:fldChar w:fldCharType="end"/>
        </w:r>
      </w:hyperlink>
    </w:p>
    <w:p w14:paraId="13653076" w14:textId="77777777" w:rsidR="00065C78" w:rsidRDefault="00065C78">
      <w:pPr>
        <w:pStyle w:val="TOC2"/>
        <w:tabs>
          <w:tab w:val="right" w:leader="dot" w:pos="9070"/>
        </w:tabs>
        <w:rPr>
          <w:color w:val="000000"/>
        </w:rPr>
      </w:pPr>
      <w:hyperlink w:anchor="_Toc4805" w:history="1">
        <w:r>
          <w:rPr>
            <w:rFonts w:ascii="宋体" w:hAnsi="宋体" w:hint="eastAsia"/>
            <w:color w:val="000000"/>
          </w:rPr>
          <w:t>13.2 基金管理人、基金托管人的专门基金托管部门的重大人事变动</w:t>
        </w:r>
        <w:r>
          <w:rPr>
            <w:color w:val="000000"/>
          </w:rPr>
          <w:tab/>
        </w:r>
        <w:r>
          <w:rPr>
            <w:color w:val="000000"/>
          </w:rPr>
          <w:fldChar w:fldCharType="begin"/>
        </w:r>
        <w:r>
          <w:rPr>
            <w:color w:val="000000"/>
          </w:rPr>
          <w:instrText xml:space="preserve"> PAGEREF _Toc4805 \h </w:instrText>
        </w:r>
        <w:r>
          <w:rPr>
            <w:color w:val="000000"/>
          </w:rPr>
          <w:fldChar w:fldCharType="separate"/>
        </w:r>
        <w:r>
          <w:rPr>
            <w:color w:val="000000"/>
          </w:rPr>
          <w:t>83</w:t>
        </w:r>
        <w:r>
          <w:rPr>
            <w:color w:val="000000"/>
          </w:rPr>
          <w:fldChar w:fldCharType="end"/>
        </w:r>
      </w:hyperlink>
    </w:p>
    <w:p w14:paraId="2C00CEE6" w14:textId="77777777" w:rsidR="00065C78" w:rsidRDefault="00065C78">
      <w:pPr>
        <w:pStyle w:val="TOC2"/>
        <w:tabs>
          <w:tab w:val="right" w:leader="dot" w:pos="9070"/>
        </w:tabs>
        <w:rPr>
          <w:color w:val="000000"/>
        </w:rPr>
      </w:pPr>
      <w:hyperlink w:anchor="_Toc6557" w:history="1">
        <w:r>
          <w:rPr>
            <w:rFonts w:ascii="宋体" w:hAnsi="宋体" w:hint="eastAsia"/>
            <w:color w:val="000000"/>
          </w:rPr>
          <w:t>13.3 涉及基金管理人、基金财产、基金托管业务的诉讼</w:t>
        </w:r>
        <w:r>
          <w:rPr>
            <w:color w:val="000000"/>
          </w:rPr>
          <w:tab/>
        </w:r>
        <w:r>
          <w:rPr>
            <w:color w:val="000000"/>
          </w:rPr>
          <w:fldChar w:fldCharType="begin"/>
        </w:r>
        <w:r>
          <w:rPr>
            <w:color w:val="000000"/>
          </w:rPr>
          <w:instrText xml:space="preserve"> PAGEREF _Toc6557 \h </w:instrText>
        </w:r>
        <w:r>
          <w:rPr>
            <w:color w:val="000000"/>
          </w:rPr>
          <w:fldChar w:fldCharType="separate"/>
        </w:r>
        <w:r>
          <w:rPr>
            <w:color w:val="000000"/>
          </w:rPr>
          <w:t>83</w:t>
        </w:r>
        <w:r>
          <w:rPr>
            <w:color w:val="000000"/>
          </w:rPr>
          <w:fldChar w:fldCharType="end"/>
        </w:r>
      </w:hyperlink>
    </w:p>
    <w:p w14:paraId="360E1197" w14:textId="77777777" w:rsidR="00065C78" w:rsidRDefault="00065C78">
      <w:pPr>
        <w:pStyle w:val="TOC2"/>
        <w:tabs>
          <w:tab w:val="right" w:leader="dot" w:pos="9070"/>
        </w:tabs>
        <w:rPr>
          <w:color w:val="000000"/>
        </w:rPr>
      </w:pPr>
      <w:hyperlink w:anchor="_Toc3097" w:history="1">
        <w:r>
          <w:rPr>
            <w:rFonts w:ascii="宋体" w:hAnsi="宋体" w:hint="eastAsia"/>
            <w:color w:val="000000"/>
          </w:rPr>
          <w:t>13.4 基金投资策略的改变</w:t>
        </w:r>
        <w:r>
          <w:rPr>
            <w:color w:val="000000"/>
          </w:rPr>
          <w:tab/>
        </w:r>
        <w:r>
          <w:rPr>
            <w:color w:val="000000"/>
          </w:rPr>
          <w:fldChar w:fldCharType="begin"/>
        </w:r>
        <w:r>
          <w:rPr>
            <w:color w:val="000000"/>
          </w:rPr>
          <w:instrText xml:space="preserve"> PAGEREF _Toc3097 \h </w:instrText>
        </w:r>
        <w:r>
          <w:rPr>
            <w:color w:val="000000"/>
          </w:rPr>
          <w:fldChar w:fldCharType="separate"/>
        </w:r>
        <w:r>
          <w:rPr>
            <w:color w:val="000000"/>
          </w:rPr>
          <w:t>83</w:t>
        </w:r>
        <w:r>
          <w:rPr>
            <w:color w:val="000000"/>
          </w:rPr>
          <w:fldChar w:fldCharType="end"/>
        </w:r>
      </w:hyperlink>
    </w:p>
    <w:p w14:paraId="54C5A4FF" w14:textId="77777777" w:rsidR="00065C78" w:rsidRDefault="00065C78">
      <w:pPr>
        <w:pStyle w:val="TOC2"/>
        <w:tabs>
          <w:tab w:val="right" w:leader="dot" w:pos="9070"/>
        </w:tabs>
        <w:rPr>
          <w:color w:val="000000"/>
        </w:rPr>
      </w:pPr>
      <w:hyperlink w:anchor="_Toc2827" w:history="1">
        <w:r>
          <w:rPr>
            <w:rFonts w:ascii="宋体" w:hAnsi="宋体" w:hint="eastAsia"/>
            <w:color w:val="000000"/>
          </w:rPr>
          <w:t>13.5 本报告期持有的基金发生的重大影响事件</w:t>
        </w:r>
        <w:r>
          <w:rPr>
            <w:color w:val="000000"/>
          </w:rPr>
          <w:tab/>
        </w:r>
        <w:r>
          <w:rPr>
            <w:color w:val="000000"/>
          </w:rPr>
          <w:fldChar w:fldCharType="begin"/>
        </w:r>
        <w:r>
          <w:rPr>
            <w:color w:val="000000"/>
          </w:rPr>
          <w:instrText xml:space="preserve"> PAGEREF _Toc2827 \h </w:instrText>
        </w:r>
        <w:r>
          <w:rPr>
            <w:color w:val="000000"/>
          </w:rPr>
          <w:fldChar w:fldCharType="separate"/>
        </w:r>
        <w:r>
          <w:rPr>
            <w:color w:val="000000"/>
          </w:rPr>
          <w:t>83</w:t>
        </w:r>
        <w:r>
          <w:rPr>
            <w:color w:val="000000"/>
          </w:rPr>
          <w:fldChar w:fldCharType="end"/>
        </w:r>
      </w:hyperlink>
    </w:p>
    <w:p w14:paraId="3D57ADFE" w14:textId="77777777" w:rsidR="00065C78" w:rsidRDefault="00065C78">
      <w:pPr>
        <w:pStyle w:val="TOC2"/>
        <w:tabs>
          <w:tab w:val="right" w:leader="dot" w:pos="9070"/>
        </w:tabs>
        <w:rPr>
          <w:color w:val="000000"/>
        </w:rPr>
      </w:pPr>
      <w:hyperlink w:anchor="_Toc2232" w:history="1">
        <w:r>
          <w:rPr>
            <w:rFonts w:ascii="宋体" w:hAnsi="宋体" w:hint="eastAsia"/>
            <w:color w:val="000000"/>
          </w:rPr>
          <w:t>13.6 为基金进行审计的会计师事务所情况</w:t>
        </w:r>
        <w:r>
          <w:rPr>
            <w:color w:val="000000"/>
          </w:rPr>
          <w:tab/>
        </w:r>
        <w:r>
          <w:rPr>
            <w:color w:val="000000"/>
          </w:rPr>
          <w:fldChar w:fldCharType="begin"/>
        </w:r>
        <w:r>
          <w:rPr>
            <w:color w:val="000000"/>
          </w:rPr>
          <w:instrText xml:space="preserve"> PAGEREF _Toc2232 \h </w:instrText>
        </w:r>
        <w:r>
          <w:rPr>
            <w:color w:val="000000"/>
          </w:rPr>
          <w:fldChar w:fldCharType="separate"/>
        </w:r>
        <w:r>
          <w:rPr>
            <w:color w:val="000000"/>
          </w:rPr>
          <w:t>83</w:t>
        </w:r>
        <w:r>
          <w:rPr>
            <w:color w:val="000000"/>
          </w:rPr>
          <w:fldChar w:fldCharType="end"/>
        </w:r>
      </w:hyperlink>
    </w:p>
    <w:p w14:paraId="67BABD91" w14:textId="77777777" w:rsidR="00065C78" w:rsidRDefault="00065C78">
      <w:pPr>
        <w:pStyle w:val="TOC2"/>
        <w:tabs>
          <w:tab w:val="right" w:leader="dot" w:pos="9070"/>
        </w:tabs>
        <w:rPr>
          <w:color w:val="000000"/>
        </w:rPr>
      </w:pPr>
      <w:hyperlink w:anchor="_Toc26385" w:history="1">
        <w:r>
          <w:rPr>
            <w:rFonts w:ascii="宋体" w:hAnsi="宋体" w:hint="eastAsia"/>
            <w:color w:val="000000"/>
          </w:rPr>
          <w:t>13.7 管理人、托管人及其高级管理人员受稽查或处罚等情况</w:t>
        </w:r>
        <w:r>
          <w:rPr>
            <w:color w:val="000000"/>
          </w:rPr>
          <w:tab/>
        </w:r>
        <w:r>
          <w:rPr>
            <w:color w:val="000000"/>
          </w:rPr>
          <w:fldChar w:fldCharType="begin"/>
        </w:r>
        <w:r>
          <w:rPr>
            <w:color w:val="000000"/>
          </w:rPr>
          <w:instrText xml:space="preserve"> PAGEREF _Toc26385 \h </w:instrText>
        </w:r>
        <w:r>
          <w:rPr>
            <w:color w:val="000000"/>
          </w:rPr>
          <w:fldChar w:fldCharType="separate"/>
        </w:r>
        <w:r>
          <w:rPr>
            <w:color w:val="000000"/>
          </w:rPr>
          <w:t>83</w:t>
        </w:r>
        <w:r>
          <w:rPr>
            <w:color w:val="000000"/>
          </w:rPr>
          <w:fldChar w:fldCharType="end"/>
        </w:r>
      </w:hyperlink>
    </w:p>
    <w:p w14:paraId="02074AC8" w14:textId="77777777" w:rsidR="00065C78" w:rsidRDefault="00065C78">
      <w:pPr>
        <w:pStyle w:val="TOC2"/>
        <w:tabs>
          <w:tab w:val="right" w:leader="dot" w:pos="9070"/>
        </w:tabs>
        <w:rPr>
          <w:color w:val="000000"/>
        </w:rPr>
      </w:pPr>
      <w:hyperlink w:anchor="_Toc12564" w:history="1">
        <w:r>
          <w:rPr>
            <w:rFonts w:ascii="宋体" w:hAnsi="宋体" w:hint="eastAsia"/>
            <w:color w:val="000000"/>
          </w:rPr>
          <w:t>13.8 基金租用证券公司交易单元的有关情况</w:t>
        </w:r>
        <w:r>
          <w:rPr>
            <w:color w:val="000000"/>
          </w:rPr>
          <w:tab/>
        </w:r>
        <w:r>
          <w:rPr>
            <w:color w:val="000000"/>
          </w:rPr>
          <w:fldChar w:fldCharType="begin"/>
        </w:r>
        <w:r>
          <w:rPr>
            <w:color w:val="000000"/>
          </w:rPr>
          <w:instrText xml:space="preserve"> PAGEREF _Toc12564 \h </w:instrText>
        </w:r>
        <w:r>
          <w:rPr>
            <w:color w:val="000000"/>
          </w:rPr>
          <w:fldChar w:fldCharType="separate"/>
        </w:r>
        <w:r>
          <w:rPr>
            <w:color w:val="000000"/>
          </w:rPr>
          <w:t>85</w:t>
        </w:r>
        <w:r>
          <w:rPr>
            <w:color w:val="000000"/>
          </w:rPr>
          <w:fldChar w:fldCharType="end"/>
        </w:r>
      </w:hyperlink>
    </w:p>
    <w:p w14:paraId="6CCC8BBB" w14:textId="77777777" w:rsidR="00065C78" w:rsidRDefault="00065C78">
      <w:pPr>
        <w:pStyle w:val="TOC2"/>
        <w:tabs>
          <w:tab w:val="right" w:leader="dot" w:pos="9070"/>
        </w:tabs>
        <w:rPr>
          <w:color w:val="000000"/>
        </w:rPr>
      </w:pPr>
      <w:hyperlink w:anchor="_Toc8790" w:history="1">
        <w:r>
          <w:rPr>
            <w:rFonts w:ascii="宋体" w:hAnsi="宋体" w:hint="eastAsia"/>
            <w:color w:val="000000"/>
          </w:rPr>
          <w:t>13.9 偏离度绝对值超过0.5%的情况</w:t>
        </w:r>
        <w:r>
          <w:rPr>
            <w:color w:val="000000"/>
          </w:rPr>
          <w:tab/>
        </w:r>
        <w:r>
          <w:rPr>
            <w:color w:val="000000"/>
          </w:rPr>
          <w:fldChar w:fldCharType="begin"/>
        </w:r>
        <w:r>
          <w:rPr>
            <w:color w:val="000000"/>
          </w:rPr>
          <w:instrText xml:space="preserve"> PAGEREF _Toc8790 \h </w:instrText>
        </w:r>
        <w:r>
          <w:rPr>
            <w:color w:val="000000"/>
          </w:rPr>
          <w:fldChar w:fldCharType="separate"/>
        </w:r>
        <w:r>
          <w:rPr>
            <w:color w:val="000000"/>
          </w:rPr>
          <w:t>85</w:t>
        </w:r>
        <w:r>
          <w:rPr>
            <w:color w:val="000000"/>
          </w:rPr>
          <w:fldChar w:fldCharType="end"/>
        </w:r>
      </w:hyperlink>
    </w:p>
    <w:p w14:paraId="7E198429" w14:textId="77777777" w:rsidR="00065C78" w:rsidRDefault="00065C78">
      <w:pPr>
        <w:pStyle w:val="TOC2"/>
        <w:tabs>
          <w:tab w:val="right" w:leader="dot" w:pos="9070"/>
        </w:tabs>
        <w:rPr>
          <w:color w:val="000000"/>
        </w:rPr>
      </w:pPr>
      <w:hyperlink w:anchor="_Toc9572" w:history="1">
        <w:r>
          <w:rPr>
            <w:rFonts w:ascii="宋体" w:hAnsi="宋体" w:hint="eastAsia"/>
            <w:color w:val="000000"/>
          </w:rPr>
          <w:t>13.10 其他重大事件</w:t>
        </w:r>
        <w:r>
          <w:rPr>
            <w:color w:val="000000"/>
          </w:rPr>
          <w:tab/>
        </w:r>
        <w:r>
          <w:rPr>
            <w:color w:val="000000"/>
          </w:rPr>
          <w:fldChar w:fldCharType="begin"/>
        </w:r>
        <w:r>
          <w:rPr>
            <w:color w:val="000000"/>
          </w:rPr>
          <w:instrText xml:space="preserve"> PAGEREF _Toc9572 \h </w:instrText>
        </w:r>
        <w:r>
          <w:rPr>
            <w:color w:val="000000"/>
          </w:rPr>
          <w:fldChar w:fldCharType="separate"/>
        </w:r>
        <w:r>
          <w:rPr>
            <w:color w:val="000000"/>
          </w:rPr>
          <w:t>85</w:t>
        </w:r>
        <w:r>
          <w:rPr>
            <w:color w:val="000000"/>
          </w:rPr>
          <w:fldChar w:fldCharType="end"/>
        </w:r>
      </w:hyperlink>
    </w:p>
    <w:p w14:paraId="33F01A26" w14:textId="77777777" w:rsidR="00065C78" w:rsidRDefault="00065C78">
      <w:pPr>
        <w:pStyle w:val="TOC1"/>
        <w:tabs>
          <w:tab w:val="right" w:leader="dot" w:pos="9070"/>
        </w:tabs>
        <w:rPr>
          <w:color w:val="000000"/>
        </w:rPr>
      </w:pPr>
      <w:hyperlink w:anchor="_Toc2478" w:history="1">
        <w:r>
          <w:rPr>
            <w:rFonts w:ascii="宋体" w:hAnsi="宋体" w:hint="eastAsia"/>
            <w:color w:val="000000"/>
          </w:rPr>
          <w:t>§14  影响投资者决策的其他重要信息</w:t>
        </w:r>
        <w:r>
          <w:rPr>
            <w:color w:val="000000"/>
          </w:rPr>
          <w:tab/>
        </w:r>
        <w:r>
          <w:rPr>
            <w:color w:val="000000"/>
          </w:rPr>
          <w:fldChar w:fldCharType="begin"/>
        </w:r>
        <w:r>
          <w:rPr>
            <w:color w:val="000000"/>
          </w:rPr>
          <w:instrText xml:space="preserve"> PAGEREF _Toc2478 \h </w:instrText>
        </w:r>
        <w:r>
          <w:rPr>
            <w:color w:val="000000"/>
          </w:rPr>
          <w:fldChar w:fldCharType="separate"/>
        </w:r>
        <w:r>
          <w:rPr>
            <w:color w:val="000000"/>
          </w:rPr>
          <w:t>86</w:t>
        </w:r>
        <w:r>
          <w:rPr>
            <w:color w:val="000000"/>
          </w:rPr>
          <w:fldChar w:fldCharType="end"/>
        </w:r>
      </w:hyperlink>
    </w:p>
    <w:p w14:paraId="1D27E405" w14:textId="77777777" w:rsidR="00065C78" w:rsidRDefault="00065C78">
      <w:pPr>
        <w:pStyle w:val="TOC2"/>
        <w:tabs>
          <w:tab w:val="right" w:leader="dot" w:pos="9070"/>
        </w:tabs>
        <w:rPr>
          <w:color w:val="000000"/>
        </w:rPr>
      </w:pPr>
      <w:hyperlink w:anchor="_Toc32418" w:history="1">
        <w:r>
          <w:rPr>
            <w:rFonts w:ascii="宋体" w:hAnsi="宋体" w:hint="eastAsia"/>
            <w:color w:val="000000"/>
            <w:kern w:val="0"/>
          </w:rPr>
          <w:t>14.1报告期内单一</w:t>
        </w:r>
        <w:r>
          <w:rPr>
            <w:rFonts w:ascii="宋体" w:hAnsi="宋体" w:hint="eastAsia"/>
            <w:color w:val="000000"/>
          </w:rPr>
          <w:t>投资者</w:t>
        </w:r>
        <w:r>
          <w:rPr>
            <w:rFonts w:ascii="宋体" w:hAnsi="宋体" w:hint="eastAsia"/>
            <w:color w:val="000000"/>
            <w:kern w:val="0"/>
          </w:rPr>
          <w:t>持有基金份额比例达到或超过20%的情况</w:t>
        </w:r>
        <w:r>
          <w:rPr>
            <w:color w:val="000000"/>
          </w:rPr>
          <w:tab/>
        </w:r>
        <w:r>
          <w:rPr>
            <w:color w:val="000000"/>
          </w:rPr>
          <w:fldChar w:fldCharType="begin"/>
        </w:r>
        <w:r>
          <w:rPr>
            <w:color w:val="000000"/>
          </w:rPr>
          <w:instrText xml:space="preserve"> PAGEREF _Toc32418 \h </w:instrText>
        </w:r>
        <w:r>
          <w:rPr>
            <w:color w:val="000000"/>
          </w:rPr>
          <w:fldChar w:fldCharType="separate"/>
        </w:r>
        <w:r>
          <w:rPr>
            <w:color w:val="000000"/>
          </w:rPr>
          <w:t>86</w:t>
        </w:r>
        <w:r>
          <w:rPr>
            <w:color w:val="000000"/>
          </w:rPr>
          <w:fldChar w:fldCharType="end"/>
        </w:r>
      </w:hyperlink>
    </w:p>
    <w:p w14:paraId="1E6360D8" w14:textId="77777777" w:rsidR="00065C78" w:rsidRDefault="00065C78">
      <w:pPr>
        <w:pStyle w:val="TOC2"/>
        <w:tabs>
          <w:tab w:val="right" w:leader="dot" w:pos="9070"/>
        </w:tabs>
        <w:rPr>
          <w:color w:val="000000"/>
        </w:rPr>
      </w:pPr>
      <w:hyperlink w:anchor="_Toc15296" w:history="1">
        <w:r>
          <w:rPr>
            <w:rFonts w:ascii="宋体" w:hAnsi="宋体" w:hint="eastAsia"/>
            <w:color w:val="000000"/>
            <w:kern w:val="0"/>
          </w:rPr>
          <w:t>14.2 影响投资者决策的其他重要信息</w:t>
        </w:r>
        <w:r>
          <w:rPr>
            <w:color w:val="000000"/>
          </w:rPr>
          <w:tab/>
        </w:r>
        <w:r>
          <w:rPr>
            <w:color w:val="000000"/>
          </w:rPr>
          <w:fldChar w:fldCharType="begin"/>
        </w:r>
        <w:r>
          <w:rPr>
            <w:color w:val="000000"/>
          </w:rPr>
          <w:instrText xml:space="preserve"> PAGEREF _Toc15296 \h </w:instrText>
        </w:r>
        <w:r>
          <w:rPr>
            <w:color w:val="000000"/>
          </w:rPr>
          <w:fldChar w:fldCharType="separate"/>
        </w:r>
        <w:r>
          <w:rPr>
            <w:color w:val="000000"/>
          </w:rPr>
          <w:t>86</w:t>
        </w:r>
        <w:r>
          <w:rPr>
            <w:color w:val="000000"/>
          </w:rPr>
          <w:fldChar w:fldCharType="end"/>
        </w:r>
      </w:hyperlink>
    </w:p>
    <w:p w14:paraId="65870DD1" w14:textId="77777777" w:rsidR="00065C78" w:rsidRDefault="00065C78">
      <w:pPr>
        <w:pStyle w:val="TOC1"/>
        <w:tabs>
          <w:tab w:val="right" w:leader="dot" w:pos="9070"/>
        </w:tabs>
        <w:rPr>
          <w:color w:val="000000"/>
        </w:rPr>
      </w:pPr>
      <w:hyperlink w:anchor="_Toc27686" w:history="1">
        <w:r>
          <w:rPr>
            <w:rFonts w:ascii="宋体" w:hAnsi="宋体" w:hint="eastAsia"/>
            <w:color w:val="000000"/>
          </w:rPr>
          <w:t>§15  备查文件目录</w:t>
        </w:r>
        <w:r>
          <w:rPr>
            <w:color w:val="000000"/>
          </w:rPr>
          <w:tab/>
        </w:r>
        <w:r>
          <w:rPr>
            <w:color w:val="000000"/>
          </w:rPr>
          <w:fldChar w:fldCharType="begin"/>
        </w:r>
        <w:r>
          <w:rPr>
            <w:color w:val="000000"/>
          </w:rPr>
          <w:instrText xml:space="preserve"> PAGEREF _Toc27686 \h </w:instrText>
        </w:r>
        <w:r>
          <w:rPr>
            <w:color w:val="000000"/>
          </w:rPr>
          <w:fldChar w:fldCharType="separate"/>
        </w:r>
        <w:r>
          <w:rPr>
            <w:color w:val="000000"/>
          </w:rPr>
          <w:t>86</w:t>
        </w:r>
        <w:r>
          <w:rPr>
            <w:color w:val="000000"/>
          </w:rPr>
          <w:fldChar w:fldCharType="end"/>
        </w:r>
      </w:hyperlink>
    </w:p>
    <w:p w14:paraId="0929F27B" w14:textId="77777777" w:rsidR="00065C78" w:rsidRDefault="00065C78">
      <w:pPr>
        <w:jc w:val="center"/>
        <w:rPr>
          <w:color w:val="000000"/>
          <w:sz w:val="24"/>
        </w:rPr>
      </w:pPr>
      <w:r>
        <w:rPr>
          <w:rFonts w:ascii="宋体" w:hAnsi="宋体"/>
          <w:color w:val="000000"/>
        </w:rPr>
        <w:fldChar w:fldCharType="end"/>
      </w:r>
      <w:r>
        <w:rPr>
          <w:rFonts w:ascii="宋体" w:hAnsi="宋体"/>
          <w:b/>
          <w:color w:val="000000"/>
          <w:sz w:val="30"/>
        </w:rPr>
        <w:br w:type="page"/>
      </w:r>
    </w:p>
    <w:p w14:paraId="29480D36" w14:textId="77777777" w:rsidR="00065C78" w:rsidRDefault="00065C78">
      <w:pPr>
        <w:jc w:val="center"/>
        <w:rPr>
          <w:color w:val="000000"/>
          <w:sz w:val="30"/>
        </w:rPr>
      </w:pPr>
    </w:p>
    <w:p w14:paraId="4C2F90C1" w14:textId="77777777" w:rsidR="00065C78" w:rsidRDefault="00065C78">
      <w:pPr>
        <w:jc w:val="center"/>
        <w:rPr>
          <w:color w:val="000000"/>
          <w:sz w:val="24"/>
        </w:rPr>
      </w:pPr>
      <w:r>
        <w:rPr>
          <w:rFonts w:hint="eastAsia"/>
          <w:color w:val="000000"/>
          <w:sz w:val="30"/>
        </w:rPr>
        <w:t>XXXX</w:t>
      </w:r>
      <w:r>
        <w:rPr>
          <w:color w:val="000000"/>
          <w:sz w:val="30"/>
        </w:rPr>
        <w:t>证券投资基金</w:t>
      </w:r>
      <w:r>
        <w:rPr>
          <w:rFonts w:hint="eastAsia"/>
          <w:color w:val="000000"/>
          <w:sz w:val="30"/>
        </w:rPr>
        <w:t>XXXX</w:t>
      </w:r>
      <w:r>
        <w:rPr>
          <w:color w:val="000000"/>
          <w:sz w:val="30"/>
        </w:rPr>
        <w:t>年</w:t>
      </w:r>
      <w:r>
        <w:rPr>
          <w:rFonts w:hint="eastAsia"/>
          <w:color w:val="000000"/>
          <w:sz w:val="30"/>
        </w:rPr>
        <w:t>年度报告</w:t>
      </w:r>
      <w:r>
        <w:rPr>
          <w:rFonts w:hint="eastAsia"/>
          <w:color w:val="000000"/>
          <w:sz w:val="30"/>
        </w:rPr>
        <w:t>/</w:t>
      </w:r>
      <w:r>
        <w:rPr>
          <w:rFonts w:hint="eastAsia"/>
          <w:color w:val="000000"/>
          <w:sz w:val="30"/>
        </w:rPr>
        <w:t>中期</w:t>
      </w:r>
      <w:r>
        <w:rPr>
          <w:color w:val="000000"/>
          <w:sz w:val="30"/>
        </w:rPr>
        <w:t>报告</w:t>
      </w:r>
      <w:r>
        <w:rPr>
          <w:color w:val="000000"/>
          <w:sz w:val="24"/>
          <w:vertAlign w:val="superscript"/>
        </w:rPr>
        <w:footnoteReference w:id="2"/>
      </w:r>
    </w:p>
    <w:p w14:paraId="57D12889" w14:textId="77777777" w:rsidR="00065C78" w:rsidRDefault="00065C78">
      <w:pPr>
        <w:jc w:val="center"/>
        <w:rPr>
          <w:rFonts w:ascii="宋体" w:hAnsi="宋体"/>
          <w:color w:val="000000"/>
          <w:sz w:val="24"/>
        </w:rPr>
      </w:pPr>
      <w:r>
        <w:rPr>
          <w:rFonts w:ascii="宋体" w:hAnsi="宋体" w:hint="eastAsia"/>
          <w:color w:val="000000"/>
          <w:kern w:val="0"/>
          <w:sz w:val="18"/>
        </w:rPr>
        <w:t>（0002）</w:t>
      </w:r>
    </w:p>
    <w:p w14:paraId="0E0CE33E" w14:textId="77777777" w:rsidR="00065C78" w:rsidRDefault="00065C78">
      <w:pPr>
        <w:jc w:val="center"/>
        <w:rPr>
          <w:color w:val="000000"/>
          <w:sz w:val="24"/>
        </w:rPr>
      </w:pPr>
      <w:r>
        <w:rPr>
          <w:rFonts w:hint="eastAsia"/>
          <w:color w:val="000000"/>
          <w:sz w:val="24"/>
        </w:rPr>
        <w:t>XXXX</w:t>
      </w:r>
      <w:r>
        <w:rPr>
          <w:rFonts w:hint="eastAsia"/>
          <w:color w:val="000000"/>
          <w:sz w:val="24"/>
        </w:rPr>
        <w:t>年</w:t>
      </w:r>
      <w:r>
        <w:rPr>
          <w:rFonts w:hint="eastAsia"/>
          <w:color w:val="000000"/>
          <w:sz w:val="24"/>
        </w:rPr>
        <w:t>X</w:t>
      </w:r>
      <w:r>
        <w:rPr>
          <w:color w:val="000000"/>
          <w:sz w:val="24"/>
        </w:rPr>
        <w:t>X</w:t>
      </w:r>
      <w:r>
        <w:rPr>
          <w:rFonts w:hint="eastAsia"/>
          <w:color w:val="000000"/>
          <w:sz w:val="24"/>
        </w:rPr>
        <w:t>月</w:t>
      </w:r>
      <w:r>
        <w:rPr>
          <w:rFonts w:hint="eastAsia"/>
          <w:color w:val="000000"/>
          <w:sz w:val="24"/>
        </w:rPr>
        <w:t>XX</w:t>
      </w:r>
      <w:r>
        <w:rPr>
          <w:rFonts w:hint="eastAsia"/>
          <w:color w:val="000000"/>
          <w:sz w:val="24"/>
        </w:rPr>
        <w:t>日</w:t>
      </w:r>
      <w:r>
        <w:rPr>
          <w:color w:val="000000"/>
          <w:sz w:val="24"/>
          <w:vertAlign w:val="superscript"/>
        </w:rPr>
        <w:footnoteReference w:id="3"/>
      </w:r>
    </w:p>
    <w:p w14:paraId="1F768257" w14:textId="77777777" w:rsidR="00065C78" w:rsidRDefault="00065C78">
      <w:pPr>
        <w:jc w:val="center"/>
        <w:rPr>
          <w:rFonts w:ascii="宋体" w:hAnsi="宋体"/>
          <w:color w:val="000000"/>
          <w:kern w:val="0"/>
          <w:sz w:val="18"/>
        </w:rPr>
      </w:pPr>
      <w:r>
        <w:rPr>
          <w:rFonts w:ascii="宋体" w:hAnsi="宋体" w:hint="eastAsia"/>
          <w:color w:val="000000"/>
          <w:kern w:val="0"/>
          <w:sz w:val="18"/>
        </w:rPr>
        <w:t>（2024）</w:t>
      </w:r>
    </w:p>
    <w:p w14:paraId="2072FBA7" w14:textId="77777777" w:rsidR="00065C78" w:rsidRDefault="00065C78">
      <w:pPr>
        <w:jc w:val="center"/>
        <w:rPr>
          <w:rFonts w:ascii="宋体" w:hAnsi="宋体"/>
          <w:color w:val="000000"/>
          <w:sz w:val="24"/>
        </w:rPr>
      </w:pPr>
    </w:p>
    <w:p w14:paraId="762D0A69" w14:textId="77777777" w:rsidR="00065C78" w:rsidRDefault="00065C78">
      <w:pPr>
        <w:jc w:val="center"/>
        <w:rPr>
          <w:rFonts w:ascii="宋体" w:hAnsi="宋体"/>
          <w:color w:val="000000"/>
          <w:sz w:val="24"/>
        </w:rPr>
      </w:pPr>
    </w:p>
    <w:p w14:paraId="38F548B1" w14:textId="77777777" w:rsidR="00065C78" w:rsidRDefault="00065C78">
      <w:pPr>
        <w:spacing w:line="360" w:lineRule="auto"/>
        <w:ind w:firstLineChars="900" w:firstLine="2160"/>
        <w:rPr>
          <w:rFonts w:ascii="宋体" w:hAnsi="宋体"/>
          <w:color w:val="000000"/>
          <w:sz w:val="24"/>
        </w:rPr>
      </w:pPr>
      <w:r>
        <w:rPr>
          <w:rFonts w:ascii="宋体" w:hAnsi="宋体"/>
          <w:color w:val="000000"/>
          <w:sz w:val="24"/>
        </w:rPr>
        <w:t>基金管理人：</w:t>
      </w:r>
      <w:r>
        <w:rPr>
          <w:rFonts w:ascii="宋体" w:hAnsi="宋体" w:hint="eastAsia"/>
          <w:color w:val="000000"/>
          <w:kern w:val="0"/>
          <w:sz w:val="18"/>
        </w:rPr>
        <w:t>（0186）</w:t>
      </w:r>
    </w:p>
    <w:p w14:paraId="34F29388" w14:textId="77777777" w:rsidR="00065C78" w:rsidRDefault="00065C78">
      <w:pPr>
        <w:spacing w:line="360" w:lineRule="auto"/>
        <w:ind w:firstLineChars="900" w:firstLine="2160"/>
        <w:rPr>
          <w:rFonts w:ascii="宋体" w:hAnsi="宋体"/>
          <w:color w:val="000000"/>
          <w:sz w:val="24"/>
        </w:rPr>
      </w:pPr>
      <w:r>
        <w:rPr>
          <w:rFonts w:ascii="宋体" w:hAnsi="宋体"/>
          <w:color w:val="000000"/>
          <w:sz w:val="24"/>
        </w:rPr>
        <w:t>基金托管人：</w:t>
      </w:r>
      <w:r>
        <w:rPr>
          <w:rFonts w:ascii="宋体" w:hAnsi="宋体" w:hint="eastAsia"/>
          <w:color w:val="000000"/>
          <w:kern w:val="0"/>
          <w:sz w:val="18"/>
        </w:rPr>
        <w:t>（0213）</w:t>
      </w:r>
    </w:p>
    <w:p w14:paraId="59128B17" w14:textId="77777777" w:rsidR="00065C78" w:rsidRDefault="00065C78">
      <w:pPr>
        <w:spacing w:line="360" w:lineRule="auto"/>
        <w:ind w:firstLineChars="900" w:firstLine="2160"/>
        <w:rPr>
          <w:rFonts w:ascii="宋体" w:hAnsi="宋体"/>
          <w:color w:val="000000"/>
          <w:sz w:val="24"/>
        </w:rPr>
      </w:pPr>
      <w:r>
        <w:rPr>
          <w:rFonts w:ascii="宋体" w:hAnsi="宋体"/>
          <w:color w:val="000000"/>
          <w:sz w:val="24"/>
        </w:rPr>
        <w:t>送出日期：</w:t>
      </w:r>
      <w:r>
        <w:rPr>
          <w:rFonts w:hint="eastAsia"/>
          <w:color w:val="000000"/>
          <w:sz w:val="24"/>
        </w:rPr>
        <w:t>XXXX</w:t>
      </w:r>
      <w:r>
        <w:rPr>
          <w:rFonts w:hint="eastAsia"/>
          <w:color w:val="000000"/>
          <w:sz w:val="24"/>
        </w:rPr>
        <w:t>年</w:t>
      </w:r>
      <w:r>
        <w:rPr>
          <w:rFonts w:hint="eastAsia"/>
          <w:color w:val="000000"/>
          <w:sz w:val="24"/>
        </w:rPr>
        <w:t>X</w:t>
      </w:r>
      <w:r>
        <w:rPr>
          <w:color w:val="000000"/>
          <w:sz w:val="24"/>
        </w:rPr>
        <w:t>X</w:t>
      </w:r>
      <w:r>
        <w:rPr>
          <w:rFonts w:hint="eastAsia"/>
          <w:color w:val="000000"/>
          <w:sz w:val="24"/>
        </w:rPr>
        <w:t>月</w:t>
      </w:r>
      <w:r>
        <w:rPr>
          <w:rFonts w:hint="eastAsia"/>
          <w:color w:val="000000"/>
          <w:sz w:val="24"/>
        </w:rPr>
        <w:t>XX</w:t>
      </w:r>
      <w:r>
        <w:rPr>
          <w:rFonts w:hint="eastAsia"/>
          <w:color w:val="000000"/>
          <w:sz w:val="24"/>
        </w:rPr>
        <w:t>日</w:t>
      </w:r>
      <w:r>
        <w:rPr>
          <w:color w:val="000000"/>
          <w:sz w:val="24"/>
          <w:vertAlign w:val="superscript"/>
        </w:rPr>
        <w:footnoteReference w:id="4"/>
      </w:r>
      <w:r>
        <w:rPr>
          <w:rFonts w:ascii="宋体" w:hAnsi="宋体" w:hint="eastAsia"/>
          <w:color w:val="000000"/>
          <w:kern w:val="0"/>
          <w:sz w:val="18"/>
        </w:rPr>
        <w:t>（0003）</w:t>
      </w:r>
    </w:p>
    <w:p w14:paraId="376EE485" w14:textId="77777777" w:rsidR="00065C78" w:rsidRDefault="00065C78">
      <w:pPr>
        <w:spacing w:line="360" w:lineRule="auto"/>
        <w:ind w:firstLineChars="900" w:firstLine="2160"/>
        <w:rPr>
          <w:rFonts w:ascii="宋体" w:hAnsi="宋体"/>
          <w:color w:val="000000"/>
          <w:sz w:val="24"/>
        </w:rPr>
      </w:pPr>
    </w:p>
    <w:p w14:paraId="3441A320" w14:textId="77777777" w:rsidR="00065C78" w:rsidRDefault="00065C78">
      <w:pPr>
        <w:pStyle w:val="Heading1"/>
        <w:jc w:val="center"/>
        <w:rPr>
          <w:rFonts w:ascii="宋体" w:hAnsi="宋体"/>
          <w:color w:val="000000"/>
          <w:sz w:val="24"/>
        </w:rPr>
      </w:pPr>
      <w:bookmarkStart w:id="1" w:name="_Toc1689"/>
      <w:bookmarkStart w:id="2" w:name="_Toc101343995"/>
      <w:bookmarkStart w:id="3" w:name="_Toc30609"/>
      <w:r>
        <w:rPr>
          <w:rFonts w:ascii="宋体" w:hAnsi="宋体" w:hint="eastAsia"/>
          <w:color w:val="000000"/>
          <w:sz w:val="24"/>
        </w:rPr>
        <w:t>§1  重要提示及目录</w:t>
      </w:r>
      <w:bookmarkEnd w:id="1"/>
      <w:bookmarkEnd w:id="2"/>
      <w:bookmarkEnd w:id="3"/>
    </w:p>
    <w:p w14:paraId="551BD02D" w14:textId="77777777" w:rsidR="00065C78" w:rsidRDefault="00065C78">
      <w:pPr>
        <w:pStyle w:val="Heading2"/>
        <w:spacing w:before="312" w:after="312" w:line="360" w:lineRule="auto"/>
        <w:rPr>
          <w:rFonts w:ascii="宋体" w:hAnsi="宋体"/>
          <w:color w:val="000000"/>
        </w:rPr>
      </w:pPr>
      <w:bookmarkStart w:id="4" w:name="_Toc14092"/>
      <w:bookmarkStart w:id="5" w:name="_Toc101343996"/>
      <w:bookmarkStart w:id="6" w:name="_Toc19827"/>
      <w:r>
        <w:rPr>
          <w:rFonts w:ascii="宋体" w:hAnsi="宋体" w:hint="eastAsia"/>
          <w:color w:val="000000"/>
        </w:rPr>
        <w:t>1.1 重要提示</w:t>
      </w:r>
      <w:r>
        <w:rPr>
          <w:rFonts w:ascii="宋体" w:hAnsi="宋体"/>
          <w:color w:val="000000"/>
          <w:vertAlign w:val="superscript"/>
        </w:rPr>
        <w:footnoteReference w:id="5"/>
      </w:r>
      <w:bookmarkEnd w:id="4"/>
      <w:bookmarkEnd w:id="5"/>
      <w:bookmarkEnd w:id="6"/>
    </w:p>
    <w:p w14:paraId="270E281D" w14:textId="77777777" w:rsidR="00065C78" w:rsidRDefault="00065C78">
      <w:pPr>
        <w:rPr>
          <w:color w:val="000000"/>
        </w:rPr>
      </w:pPr>
      <w:r>
        <w:rPr>
          <w:rStyle w:val="a"/>
          <w:rFonts w:ascii="宋体" w:hAnsi="宋体" w:hint="eastAsia"/>
          <w:color w:val="000000"/>
          <w:sz w:val="18"/>
        </w:rPr>
        <w:t>（</w:t>
      </w:r>
      <w:r>
        <w:rPr>
          <w:rStyle w:val="a"/>
          <w:rFonts w:ascii="宋体" w:hAnsi="宋体" w:hint="eastAsia"/>
          <w:color w:val="000000"/>
          <w:sz w:val="18"/>
        </w:rPr>
        <w:t>0004</w:t>
      </w:r>
      <w:r>
        <w:rPr>
          <w:rStyle w:val="a"/>
          <w:rFonts w:ascii="宋体" w:hAnsi="宋体" w:hint="eastAsia"/>
          <w:color w:val="000000"/>
          <w:sz w:val="18"/>
        </w:rPr>
        <w:t>）</w:t>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65C78" w14:paraId="5A7EEA9E" w14:textId="77777777">
        <w:trPr>
          <w:trHeight w:val="610"/>
        </w:trPr>
        <w:tc>
          <w:tcPr>
            <w:tcW w:w="8522" w:type="dxa"/>
          </w:tcPr>
          <w:p w14:paraId="6525AB3D" w14:textId="77777777" w:rsidR="00065C78" w:rsidRDefault="00065C78">
            <w:pPr>
              <w:ind w:firstLineChars="200" w:firstLine="480"/>
              <w:rPr>
                <w:rFonts w:ascii="宋体" w:hAnsi="宋体"/>
                <w:color w:val="000000"/>
                <w:kern w:val="0"/>
                <w:sz w:val="24"/>
              </w:rPr>
            </w:pPr>
            <w:r>
              <w:rPr>
                <w:rFonts w:ascii="宋体" w:hAnsi="宋体"/>
                <w:color w:val="000000"/>
                <w:kern w:val="0"/>
                <w:sz w:val="24"/>
              </w:rPr>
              <w:t>基金管理人的董事会</w:t>
            </w:r>
            <w:r>
              <w:rPr>
                <w:rFonts w:ascii="宋体" w:hAnsi="宋体" w:hint="eastAsia"/>
                <w:color w:val="000000"/>
                <w:kern w:val="0"/>
                <w:sz w:val="24"/>
              </w:rPr>
              <w:t>、</w:t>
            </w:r>
            <w:r>
              <w:rPr>
                <w:rFonts w:ascii="宋体" w:hAnsi="宋体"/>
                <w:color w:val="000000"/>
                <w:kern w:val="0"/>
                <w:sz w:val="24"/>
              </w:rPr>
              <w:t>董事保证本报告所载资料不存在虚假记载、误导性陈述或重大遗漏，并对其内容的真实性、准确性和完整性承担个别及连带</w:t>
            </w:r>
            <w:r>
              <w:rPr>
                <w:rFonts w:ascii="宋体" w:hAnsi="宋体" w:hint="eastAsia"/>
                <w:color w:val="000000"/>
                <w:kern w:val="0"/>
                <w:sz w:val="24"/>
              </w:rPr>
              <w:t>的法律</w:t>
            </w:r>
            <w:r>
              <w:rPr>
                <w:rFonts w:ascii="宋体" w:hAnsi="宋体"/>
                <w:color w:val="000000"/>
                <w:kern w:val="0"/>
                <w:sz w:val="24"/>
              </w:rPr>
              <w:t>责任。</w:t>
            </w:r>
            <w:r>
              <w:rPr>
                <w:rFonts w:ascii="宋体" w:hAnsi="宋体" w:hint="eastAsia"/>
                <w:color w:val="000000"/>
                <w:kern w:val="0"/>
                <w:sz w:val="24"/>
              </w:rPr>
              <w:t>本年度报告/中期报告已经三分之二以上独立董事签字同意，并由董事长签发。如有董事对年度报告/中期报告内容的真实性、准确性和完整性无法保证或存在异议，基金管理人应声明，××董事对本报告内容的真实性、准确性、完整性无法保证/存有异议，理由是：…，请投资者特别关注</w:t>
            </w:r>
            <w:r>
              <w:rPr>
                <w:rFonts w:ascii="宋体" w:hAnsi="宋体"/>
                <w:color w:val="000000"/>
                <w:kern w:val="0"/>
                <w:sz w:val="24"/>
                <w:vertAlign w:val="superscript"/>
              </w:rPr>
              <w:footnoteReference w:id="6"/>
            </w:r>
            <w:r>
              <w:rPr>
                <w:rFonts w:ascii="宋体" w:hAnsi="宋体" w:hint="eastAsia"/>
                <w:color w:val="000000"/>
                <w:kern w:val="0"/>
                <w:sz w:val="24"/>
              </w:rPr>
              <w:t>。</w:t>
            </w:r>
          </w:p>
          <w:p w14:paraId="712720AB" w14:textId="77777777" w:rsidR="00065C78" w:rsidRDefault="00065C78">
            <w:pPr>
              <w:ind w:firstLineChars="200" w:firstLine="480"/>
              <w:rPr>
                <w:rFonts w:ascii="宋体" w:hAnsi="宋体"/>
                <w:color w:val="000000"/>
                <w:kern w:val="0"/>
                <w:sz w:val="24"/>
              </w:rPr>
            </w:pPr>
            <w:r>
              <w:rPr>
                <w:rFonts w:ascii="宋体" w:hAnsi="宋体"/>
                <w:color w:val="000000"/>
                <w:kern w:val="0"/>
                <w:sz w:val="24"/>
              </w:rPr>
              <w:t>基金托管人__根据本基金合同规定，于_年_月_日复核了本报告中的财务指标、净值表现</w:t>
            </w:r>
            <w:r>
              <w:rPr>
                <w:rFonts w:ascii="宋体" w:hAnsi="宋体" w:hint="eastAsia"/>
                <w:color w:val="000000"/>
                <w:kern w:val="0"/>
                <w:sz w:val="24"/>
              </w:rPr>
              <w:t>、利润分配情况、财务会计报告、</w:t>
            </w:r>
            <w:r>
              <w:rPr>
                <w:rFonts w:ascii="宋体" w:hAnsi="宋体"/>
                <w:color w:val="000000"/>
                <w:kern w:val="0"/>
                <w:sz w:val="24"/>
              </w:rPr>
              <w:t>投资组合报告等内容，保证复核内容不存在虚假记载、误导性陈述或者重大遗漏。</w:t>
            </w:r>
          </w:p>
          <w:p w14:paraId="051D3457" w14:textId="77777777" w:rsidR="00065C78" w:rsidRDefault="00065C78">
            <w:pPr>
              <w:ind w:firstLineChars="200" w:firstLine="480"/>
              <w:rPr>
                <w:rFonts w:ascii="宋体" w:hAnsi="宋体"/>
                <w:color w:val="000000"/>
                <w:kern w:val="0"/>
                <w:sz w:val="24"/>
              </w:rPr>
            </w:pPr>
            <w:r>
              <w:rPr>
                <w:rFonts w:ascii="宋体" w:hAnsi="宋体"/>
                <w:color w:val="000000"/>
                <w:kern w:val="0"/>
                <w:sz w:val="24"/>
              </w:rPr>
              <w:t>基金管理人承诺以诚实信用、勤勉尽责的原则管理和运用基金资产，但不保证基金一定盈利。</w:t>
            </w:r>
          </w:p>
          <w:p w14:paraId="4C6D9697" w14:textId="77777777" w:rsidR="00065C78" w:rsidRDefault="00065C78">
            <w:pPr>
              <w:ind w:firstLineChars="200" w:firstLine="480"/>
              <w:rPr>
                <w:rFonts w:ascii="宋体" w:hAnsi="宋体"/>
                <w:color w:val="000000"/>
                <w:kern w:val="0"/>
                <w:sz w:val="24"/>
              </w:rPr>
            </w:pPr>
            <w:r>
              <w:rPr>
                <w:rFonts w:ascii="宋体" w:hAnsi="宋体"/>
                <w:color w:val="000000"/>
                <w:kern w:val="0"/>
                <w:sz w:val="24"/>
              </w:rPr>
              <w:t>基金的过往业绩并不代表其未来表现。投资有风险，投资者在作出投资决策前应仔细阅读本基金的招募说明书</w:t>
            </w:r>
            <w:r>
              <w:rPr>
                <w:rFonts w:ascii="宋体" w:hAnsi="宋体" w:hint="eastAsia"/>
                <w:color w:val="000000"/>
                <w:kern w:val="0"/>
                <w:sz w:val="24"/>
              </w:rPr>
              <w:t>及其更新</w:t>
            </w:r>
            <w:r>
              <w:rPr>
                <w:rFonts w:ascii="宋体" w:hAnsi="宋体"/>
                <w:color w:val="000000"/>
                <w:kern w:val="0"/>
                <w:sz w:val="24"/>
              </w:rPr>
              <w:t>。</w:t>
            </w:r>
          </w:p>
          <w:p w14:paraId="23370669" w14:textId="77777777" w:rsidR="00065C78" w:rsidRDefault="00065C78">
            <w:pPr>
              <w:ind w:firstLineChars="200" w:firstLine="480"/>
              <w:rPr>
                <w:rFonts w:ascii="宋体" w:hAnsi="宋体"/>
                <w:color w:val="000000"/>
                <w:kern w:val="0"/>
                <w:sz w:val="24"/>
              </w:rPr>
            </w:pPr>
            <w:r>
              <w:rPr>
                <w:rFonts w:ascii="宋体" w:hAnsi="宋体" w:hint="eastAsia"/>
                <w:color w:val="000000"/>
                <w:kern w:val="0"/>
                <w:sz w:val="24"/>
              </w:rPr>
              <w:lastRenderedPageBreak/>
              <w:t>本年度报告/中期报告摘要摘自年度报告/中期报告正文，投资者欲了解详细内容，应阅读年度报告/中期报告正文</w:t>
            </w:r>
            <w:r>
              <w:rPr>
                <w:rStyle w:val="FootnoteReference"/>
                <w:rFonts w:ascii="宋体" w:hAnsi="宋体"/>
                <w:color w:val="000000"/>
                <w:kern w:val="0"/>
                <w:sz w:val="24"/>
              </w:rPr>
              <w:footnoteReference w:id="7"/>
            </w:r>
            <w:r>
              <w:rPr>
                <w:rFonts w:ascii="宋体" w:hAnsi="宋体" w:hint="eastAsia"/>
                <w:color w:val="000000"/>
                <w:kern w:val="0"/>
                <w:sz w:val="24"/>
              </w:rPr>
              <w:t>。</w:t>
            </w:r>
          </w:p>
          <w:p w14:paraId="10FD9EAC" w14:textId="77777777" w:rsidR="00065C78" w:rsidRDefault="00065C78">
            <w:pPr>
              <w:ind w:firstLineChars="200" w:firstLine="480"/>
              <w:rPr>
                <w:rFonts w:ascii="宋体" w:hAnsi="宋体"/>
                <w:color w:val="000000"/>
                <w:kern w:val="0"/>
                <w:sz w:val="24"/>
              </w:rPr>
            </w:pPr>
            <w:r>
              <w:rPr>
                <w:rFonts w:ascii="宋体" w:hAnsi="宋体"/>
                <w:color w:val="000000"/>
                <w:kern w:val="0"/>
                <w:sz w:val="24"/>
              </w:rPr>
              <w:t>本报告中财务资料未经审计</w:t>
            </w:r>
            <w:r>
              <w:rPr>
                <w:rStyle w:val="FootnoteReference"/>
                <w:rFonts w:ascii="宋体" w:hAnsi="宋体"/>
                <w:color w:val="000000"/>
                <w:kern w:val="0"/>
                <w:sz w:val="24"/>
              </w:rPr>
              <w:footnoteReference w:id="8"/>
            </w:r>
            <w:r>
              <w:rPr>
                <w:rFonts w:ascii="宋体" w:hAnsi="宋体"/>
                <w:color w:val="000000"/>
                <w:kern w:val="0"/>
                <w:sz w:val="24"/>
              </w:rPr>
              <w:t>。</w:t>
            </w:r>
          </w:p>
          <w:p w14:paraId="6CBCEC9F" w14:textId="77777777" w:rsidR="00065C78" w:rsidRDefault="00065C78">
            <w:pPr>
              <w:ind w:firstLineChars="200" w:firstLine="480"/>
              <w:rPr>
                <w:rFonts w:ascii="宋体" w:hAnsi="宋体"/>
                <w:color w:val="000000"/>
                <w:kern w:val="0"/>
                <w:sz w:val="24"/>
              </w:rPr>
            </w:pPr>
            <w:r>
              <w:rPr>
                <w:rFonts w:ascii="宋体" w:hAnsi="宋体" w:hint="eastAsia"/>
                <w:color w:val="000000"/>
                <w:kern w:val="0"/>
                <w:sz w:val="24"/>
              </w:rPr>
              <w:t>如果执行审计的会计师事务所对基金财务会计报告出具了非标准审计报告，应增加以下陈述：××会计师事务所为基金财务出具了带强调事项段的无保留意见（或保留意见、无法表示意见、否定意见）的审计报告，基金管理人在本报告中对相关事项亦有详细说明，请投资者注意阅读。</w:t>
            </w:r>
            <w:r>
              <w:rPr>
                <w:rStyle w:val="FootnoteReference"/>
                <w:rFonts w:ascii="宋体" w:hAnsi="宋体"/>
                <w:color w:val="000000"/>
                <w:kern w:val="0"/>
                <w:sz w:val="24"/>
              </w:rPr>
              <w:footnoteReference w:id="9"/>
            </w:r>
          </w:p>
          <w:p w14:paraId="26CE7C2F" w14:textId="77777777" w:rsidR="00065C78" w:rsidRDefault="00065C78">
            <w:pPr>
              <w:ind w:firstLineChars="200" w:firstLine="480"/>
              <w:rPr>
                <w:rFonts w:ascii="宋体" w:hAnsi="宋体"/>
                <w:color w:val="000000"/>
                <w:kern w:val="0"/>
                <w:sz w:val="24"/>
              </w:rPr>
            </w:pPr>
            <w:r>
              <w:rPr>
                <w:rFonts w:ascii="宋体" w:hAnsi="宋体"/>
                <w:color w:val="000000"/>
                <w:kern w:val="0"/>
                <w:sz w:val="24"/>
              </w:rPr>
              <w:t>本报告期自</w:t>
            </w:r>
            <w:r>
              <w:rPr>
                <w:rFonts w:ascii="宋体" w:hAnsi="宋体" w:hint="eastAsia"/>
                <w:color w:val="000000"/>
                <w:kern w:val="0"/>
                <w:sz w:val="24"/>
              </w:rPr>
              <w:t>_</w:t>
            </w:r>
            <w:r>
              <w:rPr>
                <w:rFonts w:ascii="宋体" w:hAnsi="宋体"/>
                <w:color w:val="000000"/>
                <w:kern w:val="0"/>
                <w:sz w:val="24"/>
              </w:rPr>
              <w:t>年</w:t>
            </w:r>
            <w:r>
              <w:rPr>
                <w:rFonts w:ascii="宋体" w:hAnsi="宋体" w:hint="eastAsia"/>
                <w:color w:val="000000"/>
                <w:kern w:val="0"/>
                <w:sz w:val="24"/>
              </w:rPr>
              <w:t>_</w:t>
            </w:r>
            <w:r>
              <w:rPr>
                <w:rFonts w:ascii="宋体" w:hAnsi="宋体"/>
                <w:color w:val="000000"/>
                <w:kern w:val="0"/>
                <w:sz w:val="24"/>
              </w:rPr>
              <w:t>月</w:t>
            </w:r>
            <w:r>
              <w:rPr>
                <w:rFonts w:ascii="宋体" w:hAnsi="宋体" w:hint="eastAsia"/>
                <w:color w:val="000000"/>
                <w:kern w:val="0"/>
                <w:sz w:val="24"/>
              </w:rPr>
              <w:t>_</w:t>
            </w:r>
            <w:r>
              <w:rPr>
                <w:rFonts w:ascii="宋体" w:hAnsi="宋体"/>
                <w:color w:val="000000"/>
                <w:kern w:val="0"/>
                <w:sz w:val="24"/>
              </w:rPr>
              <w:t>日</w:t>
            </w:r>
            <w:r>
              <w:rPr>
                <w:rFonts w:ascii="宋体" w:hAnsi="宋体"/>
                <w:color w:val="000000"/>
                <w:kern w:val="0"/>
                <w:sz w:val="18"/>
              </w:rPr>
              <w:t>（</w:t>
            </w:r>
            <w:r>
              <w:rPr>
                <w:rFonts w:ascii="宋体" w:hAnsi="宋体" w:hint="eastAsia"/>
                <w:color w:val="000000"/>
                <w:kern w:val="0"/>
                <w:sz w:val="18"/>
              </w:rPr>
              <w:t>2023）</w:t>
            </w:r>
            <w:r>
              <w:rPr>
                <w:rFonts w:ascii="宋体" w:hAnsi="宋体"/>
                <w:color w:val="000000"/>
                <w:kern w:val="0"/>
                <w:sz w:val="24"/>
              </w:rPr>
              <w:t>起至</w:t>
            </w:r>
            <w:r>
              <w:rPr>
                <w:rFonts w:ascii="宋体" w:hAnsi="宋体" w:hint="eastAsia"/>
                <w:color w:val="000000"/>
                <w:kern w:val="0"/>
                <w:sz w:val="24"/>
              </w:rPr>
              <w:t>_</w:t>
            </w:r>
            <w:r>
              <w:rPr>
                <w:rFonts w:ascii="宋体" w:hAnsi="宋体"/>
                <w:color w:val="000000"/>
                <w:kern w:val="0"/>
                <w:sz w:val="24"/>
              </w:rPr>
              <w:t>月</w:t>
            </w:r>
            <w:r>
              <w:rPr>
                <w:rFonts w:ascii="宋体" w:hAnsi="宋体" w:hint="eastAsia"/>
                <w:color w:val="000000"/>
                <w:kern w:val="0"/>
                <w:sz w:val="24"/>
              </w:rPr>
              <w:t>_</w:t>
            </w:r>
            <w:r>
              <w:rPr>
                <w:rFonts w:ascii="宋体" w:hAnsi="宋体"/>
                <w:color w:val="000000"/>
                <w:kern w:val="0"/>
                <w:sz w:val="24"/>
              </w:rPr>
              <w:t>日</w:t>
            </w:r>
            <w:r>
              <w:rPr>
                <w:rFonts w:ascii="宋体" w:hAnsi="宋体"/>
                <w:color w:val="000000"/>
                <w:kern w:val="0"/>
                <w:sz w:val="18"/>
              </w:rPr>
              <w:t>（</w:t>
            </w:r>
            <w:r>
              <w:rPr>
                <w:rFonts w:ascii="宋体" w:hAnsi="宋体" w:hint="eastAsia"/>
                <w:color w:val="000000"/>
                <w:kern w:val="0"/>
                <w:sz w:val="18"/>
              </w:rPr>
              <w:t>2024）</w:t>
            </w:r>
            <w:r>
              <w:rPr>
                <w:rFonts w:ascii="宋体" w:hAnsi="宋体"/>
                <w:color w:val="000000"/>
                <w:kern w:val="0"/>
                <w:sz w:val="24"/>
              </w:rPr>
              <w:t>止。</w:t>
            </w:r>
          </w:p>
        </w:tc>
      </w:tr>
    </w:tbl>
    <w:p w14:paraId="51FB9D8B" w14:textId="77777777" w:rsidR="00065C78" w:rsidRDefault="00065C78">
      <w:pPr>
        <w:pStyle w:val="Heading2"/>
        <w:spacing w:before="312" w:after="312" w:line="360" w:lineRule="auto"/>
        <w:rPr>
          <w:rFonts w:ascii="宋体" w:hAnsi="宋体"/>
          <w:color w:val="000000"/>
        </w:rPr>
      </w:pPr>
      <w:bookmarkStart w:id="7" w:name="_Toc10919"/>
      <w:bookmarkStart w:id="8" w:name="_Toc2052"/>
      <w:bookmarkStart w:id="9" w:name="_Toc101343997"/>
      <w:bookmarkStart w:id="10" w:name="_Toc194311890"/>
      <w:r>
        <w:rPr>
          <w:rFonts w:ascii="宋体" w:hAnsi="宋体" w:hint="eastAsia"/>
          <w:color w:val="000000"/>
        </w:rPr>
        <w:lastRenderedPageBreak/>
        <w:t>1.2 目录</w:t>
      </w:r>
      <w:r>
        <w:rPr>
          <w:rFonts w:ascii="宋体" w:hAnsi="宋体"/>
          <w:color w:val="000000"/>
          <w:vertAlign w:val="superscript"/>
        </w:rPr>
        <w:footnoteReference w:id="10"/>
      </w:r>
      <w:bookmarkEnd w:id="7"/>
      <w:bookmarkEnd w:id="8"/>
      <w:bookmarkEnd w:id="9"/>
    </w:p>
    <w:p w14:paraId="3CD7B7C9" w14:textId="77777777" w:rsidR="00065C78" w:rsidRDefault="00065C78">
      <w:pPr>
        <w:rPr>
          <w:color w:val="000000"/>
        </w:rPr>
      </w:pPr>
    </w:p>
    <w:p w14:paraId="3AB26F24" w14:textId="77777777" w:rsidR="00065C78" w:rsidRDefault="00065C78">
      <w:pPr>
        <w:pStyle w:val="Heading1"/>
        <w:jc w:val="center"/>
        <w:rPr>
          <w:rFonts w:ascii="宋体" w:hAnsi="宋体"/>
          <w:color w:val="000000"/>
          <w:sz w:val="24"/>
        </w:rPr>
      </w:pPr>
      <w:bookmarkStart w:id="11" w:name="_Toc31717"/>
      <w:bookmarkStart w:id="12" w:name="_Toc101343998"/>
      <w:bookmarkStart w:id="13" w:name="_Toc235"/>
      <w:r>
        <w:rPr>
          <w:rFonts w:ascii="宋体" w:hAnsi="宋体" w:hint="eastAsia"/>
          <w:color w:val="000000"/>
          <w:sz w:val="24"/>
        </w:rPr>
        <w:t>§2  基金简介</w:t>
      </w:r>
      <w:bookmarkEnd w:id="10"/>
      <w:r>
        <w:rPr>
          <w:rFonts w:ascii="宋体" w:hAnsi="宋体"/>
          <w:color w:val="000000"/>
          <w:sz w:val="24"/>
          <w:vertAlign w:val="superscript"/>
        </w:rPr>
        <w:footnoteReference w:id="11"/>
      </w:r>
      <w:bookmarkEnd w:id="11"/>
      <w:bookmarkEnd w:id="12"/>
      <w:bookmarkEnd w:id="13"/>
    </w:p>
    <w:p w14:paraId="6A5E78BD" w14:textId="77777777" w:rsidR="00065C78" w:rsidRDefault="00065C78">
      <w:pPr>
        <w:pStyle w:val="Heading2"/>
        <w:rPr>
          <w:rFonts w:ascii="宋体" w:hAnsi="宋体"/>
          <w:color w:val="000000"/>
        </w:rPr>
      </w:pPr>
      <w:bookmarkStart w:id="14" w:name="_Toc23192"/>
      <w:bookmarkStart w:id="15" w:name="_Toc32108"/>
      <w:bookmarkStart w:id="16" w:name="_Toc101343999"/>
      <w:r>
        <w:rPr>
          <w:rFonts w:ascii="宋体" w:hAnsi="宋体" w:hint="eastAsia"/>
          <w:color w:val="000000"/>
        </w:rPr>
        <w:t>2.1 基金基本情况</w:t>
      </w:r>
      <w:bookmarkEnd w:id="14"/>
      <w:bookmarkEnd w:id="15"/>
      <w:bookmarkEnd w:id="16"/>
    </w:p>
    <w:tbl>
      <w:tblPr>
        <w:tblpPr w:leftFromText="180" w:rightFromText="180" w:vertAnchor="text"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1332"/>
        <w:gridCol w:w="1260"/>
        <w:gridCol w:w="1080"/>
      </w:tblGrid>
      <w:tr w:rsidR="00065C78" w14:paraId="408D6910" w14:textId="77777777">
        <w:tc>
          <w:tcPr>
            <w:tcW w:w="4356" w:type="dxa"/>
          </w:tcPr>
          <w:p w14:paraId="454AE17F" w14:textId="77777777" w:rsidR="00065C78" w:rsidRDefault="00065C78">
            <w:pPr>
              <w:rPr>
                <w:rFonts w:ascii="宋体" w:hAnsi="宋体"/>
                <w:color w:val="000000"/>
                <w:sz w:val="24"/>
              </w:rPr>
            </w:pPr>
            <w:r>
              <w:rPr>
                <w:rFonts w:ascii="宋体" w:hAnsi="宋体" w:hint="eastAsia"/>
                <w:color w:val="000000"/>
                <w:sz w:val="24"/>
              </w:rPr>
              <w:t>基金名称</w:t>
            </w:r>
            <w:r>
              <w:rPr>
                <w:rFonts w:ascii="宋体" w:hAnsi="宋体"/>
                <w:color w:val="000000"/>
                <w:sz w:val="24"/>
                <w:vertAlign w:val="superscript"/>
              </w:rPr>
              <w:footnoteReference w:id="12"/>
            </w:r>
          </w:p>
        </w:tc>
        <w:tc>
          <w:tcPr>
            <w:tcW w:w="3672" w:type="dxa"/>
            <w:gridSpan w:val="3"/>
          </w:tcPr>
          <w:p w14:paraId="64B9A21F"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w:t>
            </w:r>
            <w:r>
              <w:rPr>
                <w:rFonts w:ascii="宋体" w:hAnsi="宋体" w:hint="eastAsia"/>
                <w:color w:val="000000"/>
                <w:kern w:val="0"/>
                <w:sz w:val="18"/>
              </w:rPr>
              <w:t>09）</w:t>
            </w:r>
          </w:p>
        </w:tc>
      </w:tr>
      <w:tr w:rsidR="00065C78" w14:paraId="6D79044B" w14:textId="77777777">
        <w:tc>
          <w:tcPr>
            <w:tcW w:w="4356" w:type="dxa"/>
          </w:tcPr>
          <w:p w14:paraId="0C045093" w14:textId="77777777" w:rsidR="00065C78" w:rsidRDefault="00065C78">
            <w:pPr>
              <w:rPr>
                <w:rFonts w:ascii="宋体" w:hAnsi="宋体"/>
                <w:color w:val="000000"/>
                <w:sz w:val="24"/>
              </w:rPr>
            </w:pPr>
            <w:r>
              <w:rPr>
                <w:rFonts w:ascii="宋体" w:hAnsi="宋体" w:hint="eastAsia"/>
                <w:color w:val="000000"/>
                <w:sz w:val="24"/>
              </w:rPr>
              <w:t>基金简称</w:t>
            </w:r>
          </w:p>
        </w:tc>
        <w:tc>
          <w:tcPr>
            <w:tcW w:w="3672" w:type="dxa"/>
            <w:gridSpan w:val="3"/>
          </w:tcPr>
          <w:p w14:paraId="1C93CF00"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r>
      <w:tr w:rsidR="00065C78" w14:paraId="3CCBBCAF" w14:textId="77777777">
        <w:trPr>
          <w:trHeight w:val="259"/>
        </w:trPr>
        <w:tc>
          <w:tcPr>
            <w:tcW w:w="4356" w:type="dxa"/>
            <w:vAlign w:val="center"/>
          </w:tcPr>
          <w:p w14:paraId="56A6B485" w14:textId="77777777" w:rsidR="00065C78" w:rsidRDefault="00065C78">
            <w:pPr>
              <w:rPr>
                <w:rFonts w:ascii="宋体" w:hAnsi="宋体"/>
                <w:color w:val="000000"/>
                <w:sz w:val="24"/>
              </w:rPr>
            </w:pPr>
            <w:r>
              <w:rPr>
                <w:rFonts w:ascii="宋体" w:hAnsi="宋体" w:hint="eastAsia"/>
                <w:color w:val="000000"/>
                <w:sz w:val="24"/>
              </w:rPr>
              <w:t>场内简称</w:t>
            </w:r>
          </w:p>
        </w:tc>
        <w:tc>
          <w:tcPr>
            <w:tcW w:w="3672" w:type="dxa"/>
            <w:gridSpan w:val="3"/>
          </w:tcPr>
          <w:p w14:paraId="54683525" w14:textId="77777777" w:rsidR="00065C78" w:rsidRDefault="00065C78">
            <w:pPr>
              <w:rPr>
                <w:rFonts w:ascii="宋体" w:hAnsi="宋体"/>
                <w:color w:val="000000"/>
                <w:kern w:val="0"/>
                <w:sz w:val="18"/>
              </w:rPr>
            </w:pPr>
            <w:r>
              <w:rPr>
                <w:rFonts w:ascii="宋体" w:hAnsi="宋体" w:hint="eastAsia"/>
                <w:color w:val="000000"/>
                <w:kern w:val="0"/>
                <w:sz w:val="18"/>
              </w:rPr>
              <w:t>（3214）</w:t>
            </w:r>
          </w:p>
        </w:tc>
      </w:tr>
      <w:tr w:rsidR="00065C78" w14:paraId="678967A2" w14:textId="77777777">
        <w:trPr>
          <w:trHeight w:val="259"/>
        </w:trPr>
        <w:tc>
          <w:tcPr>
            <w:tcW w:w="4356" w:type="dxa"/>
            <w:vAlign w:val="center"/>
          </w:tcPr>
          <w:p w14:paraId="6F126328" w14:textId="77777777" w:rsidR="00065C78" w:rsidRDefault="00065C78">
            <w:pPr>
              <w:rPr>
                <w:rFonts w:ascii="宋体" w:hAnsi="宋体"/>
                <w:color w:val="000000"/>
                <w:sz w:val="24"/>
              </w:rPr>
            </w:pPr>
            <w:r>
              <w:rPr>
                <w:rFonts w:ascii="宋体" w:hAnsi="宋体" w:hint="eastAsia"/>
                <w:color w:val="000000"/>
                <w:sz w:val="24"/>
              </w:rPr>
              <w:t>基金主代码</w:t>
            </w:r>
            <w:r>
              <w:rPr>
                <w:rStyle w:val="FootnoteReference"/>
                <w:rFonts w:ascii="宋体" w:hAnsi="宋体"/>
                <w:color w:val="000000"/>
                <w:sz w:val="24"/>
              </w:rPr>
              <w:footnoteReference w:id="13"/>
            </w:r>
          </w:p>
        </w:tc>
        <w:tc>
          <w:tcPr>
            <w:tcW w:w="3672" w:type="dxa"/>
            <w:gridSpan w:val="3"/>
          </w:tcPr>
          <w:p w14:paraId="2F72F0B7"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p>
        </w:tc>
      </w:tr>
      <w:tr w:rsidR="00065C78" w14:paraId="17753376" w14:textId="77777777">
        <w:trPr>
          <w:trHeight w:val="259"/>
        </w:trPr>
        <w:tc>
          <w:tcPr>
            <w:tcW w:w="4356" w:type="dxa"/>
            <w:vAlign w:val="center"/>
          </w:tcPr>
          <w:p w14:paraId="1D5992D0" w14:textId="77777777" w:rsidR="00065C78" w:rsidRDefault="00065C78">
            <w:pPr>
              <w:rPr>
                <w:rFonts w:ascii="宋体" w:hAnsi="宋体"/>
                <w:color w:val="000000"/>
                <w:sz w:val="24"/>
              </w:rPr>
            </w:pPr>
            <w:r>
              <w:rPr>
                <w:rFonts w:ascii="宋体" w:hAnsi="宋体" w:hint="eastAsia"/>
                <w:color w:val="000000"/>
                <w:sz w:val="24"/>
              </w:rPr>
              <w:t>交易代码</w:t>
            </w:r>
            <w:r>
              <w:rPr>
                <w:rStyle w:val="FootnoteReference"/>
                <w:rFonts w:ascii="宋体" w:hAnsi="宋体"/>
                <w:color w:val="000000"/>
                <w:sz w:val="24"/>
              </w:rPr>
              <w:footnoteReference w:id="14"/>
            </w:r>
          </w:p>
        </w:tc>
        <w:tc>
          <w:tcPr>
            <w:tcW w:w="3672" w:type="dxa"/>
            <w:gridSpan w:val="3"/>
          </w:tcPr>
          <w:p w14:paraId="1061EAB1" w14:textId="77777777" w:rsidR="00065C78" w:rsidRDefault="00065C78">
            <w:pPr>
              <w:rPr>
                <w:rFonts w:ascii="宋体" w:hAnsi="宋体"/>
                <w:color w:val="000000"/>
                <w:kern w:val="0"/>
                <w:sz w:val="18"/>
              </w:rPr>
            </w:pPr>
            <w:r>
              <w:rPr>
                <w:rFonts w:ascii="宋体" w:hAnsi="宋体" w:hint="eastAsia"/>
                <w:color w:val="000000"/>
                <w:kern w:val="0"/>
                <w:sz w:val="18"/>
              </w:rPr>
              <w:t>（0014）/（0015）</w:t>
            </w:r>
          </w:p>
        </w:tc>
      </w:tr>
      <w:tr w:rsidR="00065C78" w14:paraId="0D1917FC" w14:textId="77777777">
        <w:tc>
          <w:tcPr>
            <w:tcW w:w="4356" w:type="dxa"/>
          </w:tcPr>
          <w:p w14:paraId="06440153" w14:textId="77777777" w:rsidR="00065C78" w:rsidRDefault="00065C78">
            <w:pPr>
              <w:rPr>
                <w:rFonts w:ascii="宋体" w:hAnsi="宋体"/>
                <w:color w:val="000000"/>
                <w:sz w:val="24"/>
              </w:rPr>
            </w:pPr>
            <w:r>
              <w:rPr>
                <w:rFonts w:ascii="宋体" w:hAnsi="宋体" w:hint="eastAsia"/>
                <w:color w:val="000000"/>
                <w:sz w:val="24"/>
              </w:rPr>
              <w:t>基金运作方式</w:t>
            </w:r>
            <w:r>
              <w:rPr>
                <w:rStyle w:val="FootnoteReference"/>
                <w:rFonts w:ascii="宋体" w:hAnsi="宋体"/>
                <w:color w:val="000000"/>
                <w:sz w:val="24"/>
              </w:rPr>
              <w:footnoteReference w:id="15"/>
            </w:r>
          </w:p>
        </w:tc>
        <w:tc>
          <w:tcPr>
            <w:tcW w:w="3672" w:type="dxa"/>
            <w:gridSpan w:val="3"/>
          </w:tcPr>
          <w:p w14:paraId="79F37D41"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0017</w:t>
            </w:r>
            <w:r>
              <w:rPr>
                <w:rFonts w:ascii="宋体" w:hAnsi="宋体" w:hint="eastAsia"/>
                <w:color w:val="000000"/>
                <w:kern w:val="0"/>
                <w:sz w:val="18"/>
              </w:rPr>
              <w:t>）</w:t>
            </w:r>
          </w:p>
        </w:tc>
      </w:tr>
      <w:tr w:rsidR="00065C78" w14:paraId="6981A76C" w14:textId="77777777">
        <w:tc>
          <w:tcPr>
            <w:tcW w:w="4356" w:type="dxa"/>
          </w:tcPr>
          <w:p w14:paraId="16B9CB48" w14:textId="77777777" w:rsidR="00065C78" w:rsidRDefault="00065C78">
            <w:pPr>
              <w:rPr>
                <w:rFonts w:ascii="宋体" w:hAnsi="宋体"/>
                <w:color w:val="000000"/>
                <w:sz w:val="24"/>
              </w:rPr>
            </w:pPr>
            <w:r>
              <w:rPr>
                <w:rFonts w:ascii="宋体" w:hAnsi="宋体" w:hint="eastAsia"/>
                <w:color w:val="000000"/>
                <w:sz w:val="24"/>
              </w:rPr>
              <w:t>基金合同生效日</w:t>
            </w:r>
          </w:p>
        </w:tc>
        <w:tc>
          <w:tcPr>
            <w:tcW w:w="3672" w:type="dxa"/>
            <w:gridSpan w:val="3"/>
          </w:tcPr>
          <w:p w14:paraId="70B84D7D"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0018</w:t>
            </w:r>
            <w:r>
              <w:rPr>
                <w:rFonts w:ascii="宋体" w:hAnsi="宋体" w:hint="eastAsia"/>
                <w:color w:val="000000"/>
                <w:kern w:val="0"/>
                <w:sz w:val="18"/>
              </w:rPr>
              <w:t>）</w:t>
            </w:r>
          </w:p>
        </w:tc>
      </w:tr>
      <w:tr w:rsidR="00065C78" w14:paraId="1E06B0DF" w14:textId="77777777">
        <w:tc>
          <w:tcPr>
            <w:tcW w:w="4356" w:type="dxa"/>
          </w:tcPr>
          <w:p w14:paraId="2E00D38B" w14:textId="77777777" w:rsidR="00065C78" w:rsidRDefault="00065C78">
            <w:pPr>
              <w:rPr>
                <w:rFonts w:ascii="宋体" w:hAnsi="宋体"/>
                <w:color w:val="000000"/>
                <w:sz w:val="24"/>
              </w:rPr>
            </w:pPr>
            <w:r>
              <w:rPr>
                <w:rFonts w:ascii="宋体" w:hAnsi="宋体" w:hint="eastAsia"/>
                <w:color w:val="000000"/>
                <w:sz w:val="24"/>
              </w:rPr>
              <w:t>基金管理人</w:t>
            </w:r>
          </w:p>
        </w:tc>
        <w:tc>
          <w:tcPr>
            <w:tcW w:w="3672" w:type="dxa"/>
            <w:gridSpan w:val="3"/>
          </w:tcPr>
          <w:p w14:paraId="70C05841"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018</w:t>
            </w:r>
            <w:r>
              <w:rPr>
                <w:rFonts w:ascii="宋体" w:hAnsi="宋体" w:hint="eastAsia"/>
                <w:color w:val="000000"/>
                <w:kern w:val="0"/>
                <w:sz w:val="18"/>
              </w:rPr>
              <w:t>6）</w:t>
            </w:r>
          </w:p>
        </w:tc>
      </w:tr>
      <w:tr w:rsidR="00065C78" w14:paraId="6636CD31" w14:textId="77777777">
        <w:tc>
          <w:tcPr>
            <w:tcW w:w="4356" w:type="dxa"/>
          </w:tcPr>
          <w:p w14:paraId="01BC2D36" w14:textId="77777777" w:rsidR="00065C78" w:rsidRDefault="00065C78">
            <w:pPr>
              <w:rPr>
                <w:rFonts w:ascii="宋体" w:hAnsi="宋体"/>
                <w:color w:val="000000"/>
                <w:sz w:val="24"/>
              </w:rPr>
            </w:pPr>
            <w:r>
              <w:rPr>
                <w:rFonts w:ascii="宋体" w:hAnsi="宋体" w:hint="eastAsia"/>
                <w:color w:val="000000"/>
                <w:sz w:val="24"/>
              </w:rPr>
              <w:t>基金托管人</w:t>
            </w:r>
          </w:p>
        </w:tc>
        <w:tc>
          <w:tcPr>
            <w:tcW w:w="3672" w:type="dxa"/>
            <w:gridSpan w:val="3"/>
          </w:tcPr>
          <w:p w14:paraId="2B1F2E0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213）</w:t>
            </w:r>
          </w:p>
        </w:tc>
      </w:tr>
      <w:tr w:rsidR="00065C78" w14:paraId="5B474ECD" w14:textId="77777777">
        <w:tc>
          <w:tcPr>
            <w:tcW w:w="4356" w:type="dxa"/>
          </w:tcPr>
          <w:p w14:paraId="5F6AB62D" w14:textId="77777777" w:rsidR="00065C78" w:rsidRDefault="00065C78">
            <w:pPr>
              <w:rPr>
                <w:rFonts w:ascii="宋体" w:hAnsi="宋体"/>
                <w:color w:val="000000"/>
                <w:sz w:val="24"/>
              </w:rPr>
            </w:pPr>
            <w:r>
              <w:rPr>
                <w:rFonts w:ascii="宋体" w:hAnsi="宋体" w:hint="eastAsia"/>
                <w:color w:val="000000"/>
                <w:sz w:val="24"/>
              </w:rPr>
              <w:t>报告期末基金份额总额</w:t>
            </w:r>
          </w:p>
        </w:tc>
        <w:tc>
          <w:tcPr>
            <w:tcW w:w="3672" w:type="dxa"/>
            <w:gridSpan w:val="3"/>
          </w:tcPr>
          <w:p w14:paraId="1BDBD356" w14:textId="77777777" w:rsidR="00065C78" w:rsidRDefault="00065C78">
            <w:pPr>
              <w:rPr>
                <w:rFonts w:ascii="宋体" w:hAnsi="宋体"/>
                <w:color w:val="000000"/>
                <w:sz w:val="24"/>
              </w:rPr>
            </w:pPr>
            <w:r>
              <w:rPr>
                <w:rFonts w:ascii="宋体" w:hAnsi="宋体" w:hint="eastAsia"/>
                <w:color w:val="000000"/>
                <w:kern w:val="0"/>
                <w:sz w:val="18"/>
              </w:rPr>
              <w:t>（1702）</w:t>
            </w:r>
          </w:p>
        </w:tc>
      </w:tr>
      <w:tr w:rsidR="00065C78" w14:paraId="35689E6D" w14:textId="77777777">
        <w:tc>
          <w:tcPr>
            <w:tcW w:w="4356" w:type="dxa"/>
          </w:tcPr>
          <w:p w14:paraId="59A6F007" w14:textId="77777777" w:rsidR="00065C78" w:rsidRDefault="00065C78">
            <w:pPr>
              <w:rPr>
                <w:rFonts w:ascii="宋体" w:hAnsi="宋体"/>
                <w:color w:val="000000"/>
                <w:sz w:val="24"/>
              </w:rPr>
            </w:pPr>
            <w:r>
              <w:rPr>
                <w:rFonts w:ascii="宋体" w:hAnsi="宋体" w:hint="eastAsia"/>
                <w:color w:val="000000"/>
                <w:sz w:val="24"/>
              </w:rPr>
              <w:t>基金合同存续期</w:t>
            </w:r>
          </w:p>
        </w:tc>
        <w:tc>
          <w:tcPr>
            <w:tcW w:w="3672" w:type="dxa"/>
            <w:gridSpan w:val="3"/>
          </w:tcPr>
          <w:p w14:paraId="74532969"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w:t>
            </w:r>
            <w:r>
              <w:rPr>
                <w:rFonts w:ascii="宋体" w:hAnsi="宋体" w:hint="eastAsia"/>
                <w:color w:val="000000"/>
                <w:kern w:val="0"/>
                <w:sz w:val="18"/>
              </w:rPr>
              <w:t>23）</w:t>
            </w:r>
          </w:p>
        </w:tc>
      </w:tr>
      <w:tr w:rsidR="00065C78" w14:paraId="4700B26E" w14:textId="77777777">
        <w:tc>
          <w:tcPr>
            <w:tcW w:w="4356" w:type="dxa"/>
          </w:tcPr>
          <w:p w14:paraId="09928A0D" w14:textId="77777777" w:rsidR="00065C78" w:rsidRDefault="00065C78">
            <w:pPr>
              <w:rPr>
                <w:rFonts w:ascii="宋体" w:hAnsi="宋体"/>
                <w:color w:val="000000"/>
                <w:sz w:val="24"/>
              </w:rPr>
            </w:pPr>
            <w:r>
              <w:rPr>
                <w:rFonts w:ascii="宋体" w:hAnsi="宋体" w:hint="eastAsia"/>
                <w:color w:val="000000"/>
                <w:sz w:val="24"/>
              </w:rPr>
              <w:lastRenderedPageBreak/>
              <w:t>基金份额</w:t>
            </w:r>
            <w:r>
              <w:rPr>
                <w:rFonts w:ascii="宋体" w:hAnsi="宋体"/>
                <w:color w:val="000000"/>
                <w:sz w:val="24"/>
              </w:rPr>
              <w:t>上市</w:t>
            </w:r>
            <w:r>
              <w:rPr>
                <w:rFonts w:ascii="宋体" w:hAnsi="宋体" w:hint="eastAsia"/>
                <w:color w:val="000000"/>
                <w:sz w:val="24"/>
              </w:rPr>
              <w:t>的证券</w:t>
            </w:r>
            <w:r>
              <w:rPr>
                <w:rFonts w:ascii="宋体" w:hAnsi="宋体"/>
                <w:color w:val="000000"/>
                <w:sz w:val="24"/>
              </w:rPr>
              <w:t>交易所</w:t>
            </w:r>
            <w:r>
              <w:rPr>
                <w:rFonts w:ascii="宋体" w:hAnsi="宋体" w:hint="eastAsia"/>
                <w:color w:val="000000"/>
                <w:sz w:val="24"/>
              </w:rPr>
              <w:t>（若有</w:t>
            </w:r>
            <w:r>
              <w:rPr>
                <w:rFonts w:ascii="宋体" w:hAnsi="宋体"/>
                <w:color w:val="000000"/>
                <w:sz w:val="24"/>
                <w:vertAlign w:val="superscript"/>
              </w:rPr>
              <w:footnoteReference w:id="16"/>
            </w:r>
            <w:r>
              <w:rPr>
                <w:rFonts w:ascii="宋体" w:hAnsi="宋体" w:hint="eastAsia"/>
                <w:color w:val="000000"/>
                <w:sz w:val="24"/>
              </w:rPr>
              <w:t>）</w:t>
            </w:r>
          </w:p>
        </w:tc>
        <w:tc>
          <w:tcPr>
            <w:tcW w:w="3672" w:type="dxa"/>
            <w:gridSpan w:val="3"/>
          </w:tcPr>
          <w:p w14:paraId="55C6CF04" w14:textId="77777777" w:rsidR="00065C78" w:rsidRDefault="00065C78">
            <w:pPr>
              <w:rPr>
                <w:rFonts w:ascii="宋体" w:hAnsi="宋体"/>
                <w:color w:val="000000"/>
                <w:sz w:val="24"/>
              </w:rPr>
            </w:pPr>
            <w:r>
              <w:rPr>
                <w:rFonts w:ascii="宋体" w:hAnsi="宋体" w:hint="eastAsia"/>
                <w:color w:val="000000"/>
                <w:kern w:val="0"/>
                <w:sz w:val="18"/>
              </w:rPr>
              <w:t>（0120）</w:t>
            </w:r>
          </w:p>
        </w:tc>
      </w:tr>
      <w:tr w:rsidR="00065C78" w14:paraId="6536D3EA" w14:textId="77777777">
        <w:tc>
          <w:tcPr>
            <w:tcW w:w="4356" w:type="dxa"/>
          </w:tcPr>
          <w:p w14:paraId="00CA07F9" w14:textId="77777777" w:rsidR="00065C78" w:rsidRDefault="00065C78">
            <w:pPr>
              <w:rPr>
                <w:rFonts w:ascii="宋体" w:hAnsi="宋体"/>
                <w:color w:val="000000"/>
                <w:sz w:val="24"/>
              </w:rPr>
            </w:pPr>
            <w:r>
              <w:rPr>
                <w:rFonts w:ascii="宋体" w:hAnsi="宋体"/>
                <w:color w:val="000000"/>
                <w:sz w:val="24"/>
              </w:rPr>
              <w:t>上市</w:t>
            </w:r>
            <w:r>
              <w:rPr>
                <w:rFonts w:ascii="宋体" w:hAnsi="宋体" w:hint="eastAsia"/>
                <w:color w:val="000000"/>
                <w:sz w:val="24"/>
              </w:rPr>
              <w:t>日期（若有）</w:t>
            </w:r>
          </w:p>
        </w:tc>
        <w:tc>
          <w:tcPr>
            <w:tcW w:w="3672" w:type="dxa"/>
            <w:gridSpan w:val="3"/>
          </w:tcPr>
          <w:p w14:paraId="61A07F0C" w14:textId="77777777" w:rsidR="00065C78" w:rsidRDefault="00065C78">
            <w:pPr>
              <w:rPr>
                <w:rFonts w:ascii="宋体" w:hAnsi="宋体"/>
                <w:color w:val="000000"/>
                <w:sz w:val="24"/>
              </w:rPr>
            </w:pPr>
            <w:r>
              <w:rPr>
                <w:rFonts w:ascii="宋体" w:hAnsi="宋体" w:hint="eastAsia"/>
                <w:color w:val="000000"/>
                <w:kern w:val="0"/>
                <w:sz w:val="18"/>
              </w:rPr>
              <w:t>（0121）</w:t>
            </w:r>
          </w:p>
        </w:tc>
      </w:tr>
      <w:tr w:rsidR="00065C78" w14:paraId="67BFC44B" w14:textId="77777777">
        <w:tc>
          <w:tcPr>
            <w:tcW w:w="4356" w:type="dxa"/>
          </w:tcPr>
          <w:p w14:paraId="036C942C" w14:textId="77777777" w:rsidR="00065C78" w:rsidRDefault="00065C78">
            <w:pPr>
              <w:rPr>
                <w:rFonts w:ascii="宋体" w:hAnsi="宋体"/>
                <w:color w:val="000000"/>
                <w:kern w:val="0"/>
                <w:sz w:val="24"/>
              </w:rPr>
            </w:pPr>
            <w:r>
              <w:rPr>
                <w:rFonts w:ascii="宋体" w:hAnsi="宋体" w:hint="eastAsia"/>
                <w:color w:val="000000"/>
                <w:sz w:val="24"/>
              </w:rPr>
              <w:t>下属分级基金的基金简称</w:t>
            </w:r>
            <w:r>
              <w:rPr>
                <w:rFonts w:ascii="宋体" w:hAnsi="宋体"/>
                <w:color w:val="000000"/>
                <w:sz w:val="24"/>
                <w:vertAlign w:val="superscript"/>
              </w:rPr>
              <w:footnoteReference w:id="17"/>
            </w:r>
          </w:p>
        </w:tc>
        <w:tc>
          <w:tcPr>
            <w:tcW w:w="1332" w:type="dxa"/>
          </w:tcPr>
          <w:p w14:paraId="777D1F7E"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c>
          <w:tcPr>
            <w:tcW w:w="1260" w:type="dxa"/>
          </w:tcPr>
          <w:p w14:paraId="162E17DE"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c>
          <w:tcPr>
            <w:tcW w:w="1080" w:type="dxa"/>
          </w:tcPr>
          <w:p w14:paraId="01565321"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0011</w:t>
            </w:r>
            <w:r>
              <w:rPr>
                <w:rFonts w:ascii="宋体" w:hAnsi="宋体" w:hint="eastAsia"/>
                <w:color w:val="000000"/>
                <w:kern w:val="0"/>
                <w:sz w:val="18"/>
              </w:rPr>
              <w:t>）</w:t>
            </w:r>
          </w:p>
        </w:tc>
      </w:tr>
      <w:tr w:rsidR="00065C78" w14:paraId="19071566" w14:textId="77777777">
        <w:tc>
          <w:tcPr>
            <w:tcW w:w="4356" w:type="dxa"/>
            <w:vAlign w:val="center"/>
          </w:tcPr>
          <w:p w14:paraId="42DA7100" w14:textId="77777777" w:rsidR="00065C78" w:rsidRDefault="00065C78">
            <w:pPr>
              <w:rPr>
                <w:color w:val="000000"/>
                <w:sz w:val="24"/>
              </w:rPr>
            </w:pPr>
            <w:r>
              <w:rPr>
                <w:rFonts w:ascii="方正仿宋简体" w:hint="eastAsia"/>
                <w:color w:val="000000"/>
                <w:sz w:val="24"/>
              </w:rPr>
              <w:t>下属分级基金场内简称</w:t>
            </w:r>
          </w:p>
        </w:tc>
        <w:tc>
          <w:tcPr>
            <w:tcW w:w="1332" w:type="dxa"/>
            <w:vAlign w:val="center"/>
          </w:tcPr>
          <w:p w14:paraId="512DE6B0" w14:textId="77777777" w:rsidR="00065C78" w:rsidRDefault="00065C78">
            <w:pPr>
              <w:rPr>
                <w:rFonts w:ascii="宋体" w:hAnsi="宋体"/>
                <w:color w:val="000000"/>
                <w:kern w:val="0"/>
                <w:sz w:val="18"/>
              </w:rPr>
            </w:pPr>
            <w:r>
              <w:rPr>
                <w:rStyle w:val="a"/>
                <w:rFonts w:ascii="宋体" w:hAnsi="宋体" w:hint="eastAsia"/>
                <w:color w:val="000000"/>
                <w:sz w:val="18"/>
              </w:rPr>
              <w:t>（</w:t>
            </w:r>
            <w:r>
              <w:rPr>
                <w:rStyle w:val="a"/>
                <w:rFonts w:ascii="宋体" w:hAnsi="宋体" w:hint="eastAsia"/>
                <w:color w:val="000000"/>
                <w:sz w:val="18"/>
              </w:rPr>
              <w:t>3214</w:t>
            </w:r>
            <w:r>
              <w:rPr>
                <w:rStyle w:val="a"/>
                <w:rFonts w:ascii="宋体" w:hAnsi="宋体" w:hint="eastAsia"/>
                <w:color w:val="000000"/>
                <w:sz w:val="18"/>
              </w:rPr>
              <w:t>）</w:t>
            </w:r>
          </w:p>
        </w:tc>
        <w:tc>
          <w:tcPr>
            <w:tcW w:w="1260" w:type="dxa"/>
            <w:vAlign w:val="center"/>
          </w:tcPr>
          <w:p w14:paraId="68F7D809" w14:textId="77777777" w:rsidR="00065C78" w:rsidRDefault="00065C78">
            <w:pPr>
              <w:rPr>
                <w:rFonts w:ascii="宋体" w:hAnsi="宋体"/>
                <w:color w:val="000000"/>
                <w:kern w:val="0"/>
                <w:sz w:val="18"/>
              </w:rPr>
            </w:pPr>
            <w:r>
              <w:rPr>
                <w:rStyle w:val="a"/>
                <w:rFonts w:ascii="宋体" w:hAnsi="宋体" w:hint="eastAsia"/>
                <w:color w:val="000000"/>
                <w:sz w:val="18"/>
              </w:rPr>
              <w:t>（</w:t>
            </w:r>
            <w:r>
              <w:rPr>
                <w:rStyle w:val="a"/>
                <w:rFonts w:ascii="宋体" w:hAnsi="宋体" w:hint="eastAsia"/>
                <w:color w:val="000000"/>
                <w:sz w:val="18"/>
              </w:rPr>
              <w:t>3214</w:t>
            </w:r>
            <w:r>
              <w:rPr>
                <w:rStyle w:val="a"/>
                <w:rFonts w:ascii="宋体" w:hAnsi="宋体" w:hint="eastAsia"/>
                <w:color w:val="000000"/>
                <w:sz w:val="18"/>
              </w:rPr>
              <w:t>）</w:t>
            </w:r>
          </w:p>
        </w:tc>
        <w:tc>
          <w:tcPr>
            <w:tcW w:w="1080" w:type="dxa"/>
            <w:vAlign w:val="center"/>
          </w:tcPr>
          <w:p w14:paraId="0727B2E8" w14:textId="77777777" w:rsidR="00065C78" w:rsidRDefault="00065C78">
            <w:pPr>
              <w:rPr>
                <w:rFonts w:ascii="宋体" w:hAnsi="宋体"/>
                <w:color w:val="000000"/>
                <w:kern w:val="0"/>
                <w:sz w:val="18"/>
              </w:rPr>
            </w:pPr>
            <w:r>
              <w:rPr>
                <w:rStyle w:val="a"/>
                <w:rFonts w:ascii="宋体" w:hAnsi="宋体" w:hint="eastAsia"/>
                <w:color w:val="000000"/>
                <w:sz w:val="18"/>
              </w:rPr>
              <w:t>（</w:t>
            </w:r>
            <w:r>
              <w:rPr>
                <w:rStyle w:val="a"/>
                <w:rFonts w:ascii="宋体" w:hAnsi="宋体" w:hint="eastAsia"/>
                <w:color w:val="000000"/>
                <w:sz w:val="18"/>
              </w:rPr>
              <w:t>3214</w:t>
            </w:r>
            <w:r>
              <w:rPr>
                <w:rStyle w:val="a"/>
                <w:rFonts w:ascii="宋体" w:hAnsi="宋体" w:hint="eastAsia"/>
                <w:color w:val="000000"/>
                <w:sz w:val="18"/>
              </w:rPr>
              <w:t>）</w:t>
            </w:r>
          </w:p>
        </w:tc>
      </w:tr>
      <w:tr w:rsidR="00065C78" w14:paraId="656393F2" w14:textId="77777777">
        <w:tc>
          <w:tcPr>
            <w:tcW w:w="4356" w:type="dxa"/>
            <w:vAlign w:val="center"/>
          </w:tcPr>
          <w:p w14:paraId="3FCC967D" w14:textId="77777777" w:rsidR="00065C78" w:rsidRDefault="00065C78">
            <w:pPr>
              <w:rPr>
                <w:rFonts w:ascii="宋体" w:hAnsi="宋体"/>
                <w:color w:val="000000"/>
                <w:kern w:val="0"/>
                <w:sz w:val="24"/>
              </w:rPr>
            </w:pPr>
            <w:r>
              <w:rPr>
                <w:rFonts w:hint="eastAsia"/>
                <w:color w:val="000000"/>
                <w:sz w:val="24"/>
              </w:rPr>
              <w:t>下属分级基金的交易代码</w:t>
            </w:r>
          </w:p>
        </w:tc>
        <w:tc>
          <w:tcPr>
            <w:tcW w:w="1332" w:type="dxa"/>
            <w:vAlign w:val="center"/>
          </w:tcPr>
          <w:p w14:paraId="26B6083D"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p>
          <w:p w14:paraId="3066C2EF" w14:textId="77777777" w:rsidR="00065C78" w:rsidRDefault="00065C78">
            <w:pPr>
              <w:rPr>
                <w:rFonts w:ascii="宋体" w:hAnsi="宋体"/>
                <w:color w:val="000000"/>
                <w:kern w:val="0"/>
                <w:sz w:val="18"/>
              </w:rPr>
            </w:pPr>
            <w:r>
              <w:rPr>
                <w:rFonts w:ascii="宋体" w:hAnsi="宋体" w:hint="eastAsia"/>
                <w:color w:val="000000"/>
                <w:kern w:val="0"/>
                <w:sz w:val="18"/>
              </w:rPr>
              <w:t>（0014）/</w:t>
            </w:r>
          </w:p>
          <w:p w14:paraId="71511C32" w14:textId="77777777" w:rsidR="00065C78" w:rsidRDefault="00065C78">
            <w:pPr>
              <w:rPr>
                <w:rFonts w:ascii="宋体" w:hAnsi="宋体"/>
                <w:color w:val="000000"/>
                <w:kern w:val="0"/>
                <w:sz w:val="18"/>
              </w:rPr>
            </w:pPr>
            <w:r>
              <w:rPr>
                <w:rFonts w:ascii="宋体" w:hAnsi="宋体" w:hint="eastAsia"/>
                <w:color w:val="000000"/>
                <w:kern w:val="0"/>
                <w:sz w:val="18"/>
              </w:rPr>
              <w:t>（0015）</w:t>
            </w:r>
          </w:p>
        </w:tc>
        <w:tc>
          <w:tcPr>
            <w:tcW w:w="1260" w:type="dxa"/>
            <w:vAlign w:val="center"/>
          </w:tcPr>
          <w:p w14:paraId="4FB38E0B"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p>
          <w:p w14:paraId="365D1AC8" w14:textId="77777777" w:rsidR="00065C78" w:rsidRDefault="00065C78">
            <w:pPr>
              <w:rPr>
                <w:rFonts w:ascii="宋体" w:hAnsi="宋体"/>
                <w:color w:val="000000"/>
                <w:kern w:val="0"/>
                <w:sz w:val="18"/>
              </w:rPr>
            </w:pPr>
            <w:r>
              <w:rPr>
                <w:rFonts w:ascii="宋体" w:hAnsi="宋体" w:hint="eastAsia"/>
                <w:color w:val="000000"/>
                <w:kern w:val="0"/>
                <w:sz w:val="18"/>
              </w:rPr>
              <w:t>（0014）/</w:t>
            </w:r>
          </w:p>
          <w:p w14:paraId="2CD93BE1" w14:textId="77777777" w:rsidR="00065C78" w:rsidRDefault="00065C78">
            <w:pPr>
              <w:rPr>
                <w:rFonts w:ascii="宋体" w:hAnsi="宋体"/>
                <w:color w:val="000000"/>
                <w:kern w:val="0"/>
                <w:sz w:val="18"/>
              </w:rPr>
            </w:pPr>
            <w:r>
              <w:rPr>
                <w:rFonts w:ascii="宋体" w:hAnsi="宋体" w:hint="eastAsia"/>
                <w:color w:val="000000"/>
                <w:kern w:val="0"/>
                <w:sz w:val="18"/>
              </w:rPr>
              <w:t>（0015）</w:t>
            </w:r>
          </w:p>
        </w:tc>
        <w:tc>
          <w:tcPr>
            <w:tcW w:w="1080" w:type="dxa"/>
            <w:vAlign w:val="center"/>
          </w:tcPr>
          <w:p w14:paraId="24DAFCA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0012</w:t>
            </w:r>
            <w:r>
              <w:rPr>
                <w:rFonts w:ascii="宋体" w:hAnsi="宋体" w:hint="eastAsia"/>
                <w:color w:val="000000"/>
                <w:kern w:val="0"/>
                <w:sz w:val="18"/>
              </w:rPr>
              <w:t>）/</w:t>
            </w:r>
          </w:p>
          <w:p w14:paraId="001C862B" w14:textId="77777777" w:rsidR="00065C78" w:rsidRDefault="00065C78">
            <w:pPr>
              <w:rPr>
                <w:rFonts w:ascii="宋体" w:hAnsi="宋体"/>
                <w:color w:val="000000"/>
                <w:kern w:val="0"/>
                <w:sz w:val="18"/>
              </w:rPr>
            </w:pPr>
            <w:r>
              <w:rPr>
                <w:rFonts w:ascii="宋体" w:hAnsi="宋体" w:hint="eastAsia"/>
                <w:color w:val="000000"/>
                <w:kern w:val="0"/>
                <w:sz w:val="18"/>
              </w:rPr>
              <w:t>（0014）/</w:t>
            </w:r>
          </w:p>
          <w:p w14:paraId="6153C2C3" w14:textId="77777777" w:rsidR="00065C78" w:rsidRDefault="00065C78">
            <w:pPr>
              <w:rPr>
                <w:rFonts w:ascii="宋体" w:hAnsi="宋体"/>
                <w:color w:val="000000"/>
                <w:kern w:val="0"/>
                <w:sz w:val="18"/>
              </w:rPr>
            </w:pPr>
            <w:r>
              <w:rPr>
                <w:rFonts w:ascii="宋体" w:hAnsi="宋体" w:hint="eastAsia"/>
                <w:color w:val="000000"/>
                <w:kern w:val="0"/>
                <w:sz w:val="18"/>
              </w:rPr>
              <w:t>（0015）</w:t>
            </w:r>
          </w:p>
        </w:tc>
      </w:tr>
      <w:tr w:rsidR="00065C78" w14:paraId="0979DADE" w14:textId="77777777">
        <w:tc>
          <w:tcPr>
            <w:tcW w:w="4356" w:type="dxa"/>
          </w:tcPr>
          <w:p w14:paraId="382FA2BA" w14:textId="77777777" w:rsidR="00065C78" w:rsidRDefault="00065C78">
            <w:pPr>
              <w:rPr>
                <w:rFonts w:ascii="宋体" w:hAnsi="宋体"/>
                <w:color w:val="000000"/>
                <w:kern w:val="0"/>
                <w:sz w:val="24"/>
              </w:rPr>
            </w:pPr>
            <w:r>
              <w:rPr>
                <w:rFonts w:ascii="宋体" w:hAnsi="宋体" w:hint="eastAsia"/>
                <w:color w:val="000000"/>
                <w:kern w:val="0"/>
                <w:sz w:val="24"/>
              </w:rPr>
              <w:t>报告期末</w:t>
            </w:r>
            <w:r>
              <w:rPr>
                <w:rFonts w:hint="eastAsia"/>
                <w:color w:val="000000"/>
                <w:sz w:val="24"/>
              </w:rPr>
              <w:t>下属分级基金的份额总额</w:t>
            </w:r>
          </w:p>
        </w:tc>
        <w:tc>
          <w:tcPr>
            <w:tcW w:w="1332" w:type="dxa"/>
          </w:tcPr>
          <w:p w14:paraId="16827E0F" w14:textId="77777777" w:rsidR="00065C78" w:rsidRDefault="00065C78">
            <w:pPr>
              <w:rPr>
                <w:rFonts w:ascii="宋体" w:hAnsi="宋体"/>
                <w:color w:val="000000"/>
                <w:kern w:val="0"/>
                <w:sz w:val="18"/>
              </w:rPr>
            </w:pPr>
            <w:r>
              <w:rPr>
                <w:rFonts w:ascii="宋体" w:hAnsi="宋体" w:hint="eastAsia"/>
                <w:color w:val="000000"/>
                <w:kern w:val="0"/>
                <w:sz w:val="18"/>
              </w:rPr>
              <w:t>（1702）</w:t>
            </w:r>
          </w:p>
        </w:tc>
        <w:tc>
          <w:tcPr>
            <w:tcW w:w="1260" w:type="dxa"/>
          </w:tcPr>
          <w:p w14:paraId="272AB9AD" w14:textId="77777777" w:rsidR="00065C78" w:rsidRDefault="00065C78">
            <w:pPr>
              <w:rPr>
                <w:rFonts w:ascii="宋体" w:hAnsi="宋体"/>
                <w:color w:val="000000"/>
                <w:kern w:val="0"/>
                <w:sz w:val="18"/>
              </w:rPr>
            </w:pPr>
            <w:r>
              <w:rPr>
                <w:rFonts w:ascii="宋体" w:hAnsi="宋体" w:hint="eastAsia"/>
                <w:color w:val="000000"/>
                <w:kern w:val="0"/>
                <w:sz w:val="18"/>
              </w:rPr>
              <w:t>（1702）</w:t>
            </w:r>
          </w:p>
        </w:tc>
        <w:tc>
          <w:tcPr>
            <w:tcW w:w="1080" w:type="dxa"/>
          </w:tcPr>
          <w:p w14:paraId="2D21EC7A" w14:textId="77777777" w:rsidR="00065C78" w:rsidRDefault="00065C78">
            <w:pPr>
              <w:rPr>
                <w:rFonts w:ascii="宋体" w:hAnsi="宋体"/>
                <w:color w:val="000000"/>
                <w:kern w:val="0"/>
                <w:sz w:val="18"/>
              </w:rPr>
            </w:pPr>
            <w:r>
              <w:rPr>
                <w:rFonts w:ascii="宋体" w:hAnsi="宋体" w:hint="eastAsia"/>
                <w:color w:val="000000"/>
                <w:kern w:val="0"/>
                <w:sz w:val="18"/>
              </w:rPr>
              <w:t>（1702）</w:t>
            </w:r>
          </w:p>
        </w:tc>
      </w:tr>
    </w:tbl>
    <w:p w14:paraId="22CE2242" w14:textId="77777777" w:rsidR="00065C78" w:rsidRDefault="00065C78">
      <w:pPr>
        <w:rPr>
          <w:rFonts w:ascii="宋体" w:hAnsi="宋体"/>
          <w:color w:val="000000"/>
          <w:kern w:val="0"/>
          <w:sz w:val="18"/>
        </w:rPr>
      </w:pPr>
      <w:r>
        <w:rPr>
          <w:rFonts w:ascii="宋体" w:hAnsi="宋体"/>
          <w:color w:val="000000"/>
          <w:sz w:val="24"/>
        </w:rPr>
        <w:br w:type="textWrapping" w:clear="all"/>
      </w:r>
      <w:r>
        <w:rPr>
          <w:rFonts w:ascii="宋体" w:hAnsi="宋体" w:hint="eastAsia"/>
          <w:color w:val="000000"/>
          <w:sz w:val="24"/>
        </w:rPr>
        <w:t>注</w:t>
      </w:r>
      <w:r>
        <w:rPr>
          <w:rStyle w:val="FootnoteReference"/>
          <w:rFonts w:ascii="宋体" w:hAnsi="宋体"/>
          <w:color w:val="000000"/>
          <w:sz w:val="24"/>
        </w:rPr>
        <w:footnoteReference w:id="18"/>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1752</w:t>
      </w:r>
      <w:r>
        <w:rPr>
          <w:rFonts w:ascii="宋体" w:hAnsi="宋体" w:hint="eastAsia"/>
          <w:color w:val="000000"/>
          <w:kern w:val="0"/>
          <w:sz w:val="18"/>
        </w:rPr>
        <w:t>）</w:t>
      </w:r>
    </w:p>
    <w:p w14:paraId="59050CE0" w14:textId="77777777" w:rsidR="00065C78" w:rsidRDefault="00065C78">
      <w:pPr>
        <w:rPr>
          <w:color w:val="000000"/>
        </w:rPr>
      </w:pPr>
    </w:p>
    <w:p w14:paraId="31CBD17B"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2.1.1 目标基金基本情况</w:t>
      </w:r>
      <w:r>
        <w:rPr>
          <w:rFonts w:ascii="宋体" w:hAnsi="宋体"/>
          <w:b/>
          <w:color w:val="000000"/>
          <w:sz w:val="24"/>
          <w:vertAlign w:val="superscript"/>
        </w:rPr>
        <w:footnoteReference w:id="1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74"/>
      </w:tblGrid>
      <w:tr w:rsidR="00065C78" w14:paraId="0CF7039B" w14:textId="77777777">
        <w:tc>
          <w:tcPr>
            <w:tcW w:w="3348" w:type="dxa"/>
          </w:tcPr>
          <w:p w14:paraId="733028EF" w14:textId="77777777" w:rsidR="00065C78" w:rsidRDefault="00065C78">
            <w:pPr>
              <w:rPr>
                <w:rFonts w:ascii="宋体" w:hAnsi="宋体"/>
                <w:color w:val="000000"/>
                <w:sz w:val="24"/>
              </w:rPr>
            </w:pPr>
            <w:r>
              <w:rPr>
                <w:rFonts w:ascii="宋体" w:hAnsi="宋体" w:hint="eastAsia"/>
                <w:color w:val="000000"/>
                <w:sz w:val="24"/>
              </w:rPr>
              <w:t>基金名称</w:t>
            </w:r>
          </w:p>
        </w:tc>
        <w:tc>
          <w:tcPr>
            <w:tcW w:w="5174" w:type="dxa"/>
          </w:tcPr>
          <w:p w14:paraId="199F3D15"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2607</w:t>
            </w:r>
            <w:r>
              <w:rPr>
                <w:rFonts w:ascii="宋体" w:hAnsi="宋体" w:hint="eastAsia"/>
                <w:color w:val="000000"/>
                <w:kern w:val="0"/>
                <w:sz w:val="18"/>
              </w:rPr>
              <w:t>）</w:t>
            </w:r>
          </w:p>
        </w:tc>
      </w:tr>
      <w:tr w:rsidR="00065C78" w14:paraId="52DCA242" w14:textId="77777777">
        <w:trPr>
          <w:trHeight w:val="259"/>
        </w:trPr>
        <w:tc>
          <w:tcPr>
            <w:tcW w:w="3348" w:type="dxa"/>
            <w:vAlign w:val="center"/>
          </w:tcPr>
          <w:p w14:paraId="7B5214E4" w14:textId="77777777" w:rsidR="00065C78" w:rsidRDefault="00065C78">
            <w:pPr>
              <w:rPr>
                <w:rFonts w:ascii="宋体" w:hAnsi="宋体"/>
                <w:color w:val="000000"/>
                <w:sz w:val="24"/>
                <w:highlight w:val="yellow"/>
              </w:rPr>
            </w:pPr>
            <w:r>
              <w:rPr>
                <w:rFonts w:ascii="宋体" w:hAnsi="宋体" w:hint="eastAsia"/>
                <w:color w:val="000000"/>
                <w:sz w:val="24"/>
              </w:rPr>
              <w:t>基金主代码</w:t>
            </w:r>
          </w:p>
        </w:tc>
        <w:tc>
          <w:tcPr>
            <w:tcW w:w="5174" w:type="dxa"/>
          </w:tcPr>
          <w:p w14:paraId="16F868E4"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2608</w:t>
            </w:r>
            <w:r>
              <w:rPr>
                <w:rFonts w:ascii="宋体" w:hAnsi="宋体" w:hint="eastAsia"/>
                <w:color w:val="000000"/>
                <w:kern w:val="0"/>
                <w:sz w:val="18"/>
              </w:rPr>
              <w:t>）</w:t>
            </w:r>
          </w:p>
        </w:tc>
      </w:tr>
      <w:tr w:rsidR="00065C78" w14:paraId="5E9A803F" w14:textId="77777777">
        <w:tc>
          <w:tcPr>
            <w:tcW w:w="3348" w:type="dxa"/>
          </w:tcPr>
          <w:p w14:paraId="754996FD" w14:textId="77777777" w:rsidR="00065C78" w:rsidRDefault="00065C78">
            <w:pPr>
              <w:rPr>
                <w:rFonts w:ascii="宋体" w:hAnsi="宋体"/>
                <w:color w:val="000000"/>
                <w:sz w:val="24"/>
              </w:rPr>
            </w:pPr>
            <w:r>
              <w:rPr>
                <w:rFonts w:ascii="宋体" w:hAnsi="宋体" w:hint="eastAsia"/>
                <w:color w:val="000000"/>
                <w:sz w:val="24"/>
              </w:rPr>
              <w:t>基金运作方式</w:t>
            </w:r>
          </w:p>
        </w:tc>
        <w:tc>
          <w:tcPr>
            <w:tcW w:w="5174" w:type="dxa"/>
          </w:tcPr>
          <w:p w14:paraId="23326006"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2609</w:t>
            </w:r>
            <w:r>
              <w:rPr>
                <w:rFonts w:ascii="宋体" w:hAnsi="宋体" w:hint="eastAsia"/>
                <w:color w:val="000000"/>
                <w:kern w:val="0"/>
                <w:sz w:val="18"/>
              </w:rPr>
              <w:t>）</w:t>
            </w:r>
          </w:p>
        </w:tc>
      </w:tr>
      <w:tr w:rsidR="00065C78" w14:paraId="25F06DBA" w14:textId="77777777">
        <w:tc>
          <w:tcPr>
            <w:tcW w:w="3348" w:type="dxa"/>
          </w:tcPr>
          <w:p w14:paraId="6836E852" w14:textId="77777777" w:rsidR="00065C78" w:rsidRDefault="00065C78">
            <w:pPr>
              <w:rPr>
                <w:rFonts w:ascii="宋体" w:hAnsi="宋体"/>
                <w:color w:val="000000"/>
                <w:sz w:val="24"/>
              </w:rPr>
            </w:pPr>
            <w:r>
              <w:rPr>
                <w:rFonts w:ascii="宋体" w:hAnsi="宋体" w:hint="eastAsia"/>
                <w:color w:val="000000"/>
                <w:sz w:val="24"/>
              </w:rPr>
              <w:t>基金合同生效日</w:t>
            </w:r>
          </w:p>
        </w:tc>
        <w:tc>
          <w:tcPr>
            <w:tcW w:w="5174" w:type="dxa"/>
          </w:tcPr>
          <w:p w14:paraId="1D7B8029"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2610</w:t>
            </w:r>
            <w:r>
              <w:rPr>
                <w:rFonts w:ascii="宋体" w:hAnsi="宋体" w:hint="eastAsia"/>
                <w:color w:val="000000"/>
                <w:kern w:val="0"/>
                <w:sz w:val="18"/>
              </w:rPr>
              <w:t>）</w:t>
            </w:r>
          </w:p>
        </w:tc>
      </w:tr>
      <w:tr w:rsidR="00065C78" w14:paraId="4F2B773E" w14:textId="77777777">
        <w:tc>
          <w:tcPr>
            <w:tcW w:w="3348" w:type="dxa"/>
          </w:tcPr>
          <w:p w14:paraId="13AE4154" w14:textId="77777777" w:rsidR="00065C78" w:rsidRDefault="00065C78">
            <w:pPr>
              <w:rPr>
                <w:rFonts w:ascii="宋体" w:hAnsi="宋体"/>
                <w:color w:val="000000"/>
                <w:sz w:val="24"/>
              </w:rPr>
            </w:pPr>
            <w:r>
              <w:rPr>
                <w:rFonts w:ascii="宋体" w:hAnsi="宋体" w:hint="eastAsia"/>
                <w:color w:val="000000"/>
                <w:sz w:val="24"/>
              </w:rPr>
              <w:t>基金份额</w:t>
            </w:r>
            <w:r>
              <w:rPr>
                <w:rFonts w:ascii="宋体" w:hAnsi="宋体"/>
                <w:color w:val="000000"/>
                <w:sz w:val="24"/>
              </w:rPr>
              <w:t>上市</w:t>
            </w:r>
            <w:r>
              <w:rPr>
                <w:rFonts w:ascii="宋体" w:hAnsi="宋体" w:hint="eastAsia"/>
                <w:color w:val="000000"/>
                <w:sz w:val="24"/>
              </w:rPr>
              <w:t>的证券</w:t>
            </w:r>
            <w:r>
              <w:rPr>
                <w:rFonts w:ascii="宋体" w:hAnsi="宋体"/>
                <w:color w:val="000000"/>
                <w:sz w:val="24"/>
              </w:rPr>
              <w:t>交易所</w:t>
            </w:r>
          </w:p>
        </w:tc>
        <w:tc>
          <w:tcPr>
            <w:tcW w:w="5174" w:type="dxa"/>
          </w:tcPr>
          <w:p w14:paraId="1F0CF54E"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2611</w:t>
            </w:r>
            <w:r>
              <w:rPr>
                <w:rFonts w:ascii="宋体" w:hAnsi="宋体" w:hint="eastAsia"/>
                <w:color w:val="000000"/>
                <w:kern w:val="0"/>
                <w:sz w:val="18"/>
              </w:rPr>
              <w:t>）</w:t>
            </w:r>
          </w:p>
        </w:tc>
      </w:tr>
      <w:tr w:rsidR="00065C78" w14:paraId="4B8DC58B" w14:textId="77777777">
        <w:tc>
          <w:tcPr>
            <w:tcW w:w="3348" w:type="dxa"/>
          </w:tcPr>
          <w:p w14:paraId="518A716B" w14:textId="77777777" w:rsidR="00065C78" w:rsidRDefault="00065C78">
            <w:pPr>
              <w:rPr>
                <w:rFonts w:ascii="宋体" w:hAnsi="宋体"/>
                <w:color w:val="000000"/>
                <w:sz w:val="24"/>
              </w:rPr>
            </w:pPr>
            <w:r>
              <w:rPr>
                <w:rFonts w:ascii="宋体" w:hAnsi="宋体"/>
                <w:color w:val="000000"/>
                <w:sz w:val="24"/>
              </w:rPr>
              <w:t>上市</w:t>
            </w:r>
            <w:r>
              <w:rPr>
                <w:rFonts w:ascii="宋体" w:hAnsi="宋体" w:hint="eastAsia"/>
                <w:color w:val="000000"/>
                <w:sz w:val="24"/>
              </w:rPr>
              <w:t>日期</w:t>
            </w:r>
          </w:p>
        </w:tc>
        <w:tc>
          <w:tcPr>
            <w:tcW w:w="5174" w:type="dxa"/>
          </w:tcPr>
          <w:p w14:paraId="472E054A"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2612</w:t>
            </w:r>
            <w:r>
              <w:rPr>
                <w:rFonts w:ascii="宋体" w:hAnsi="宋体" w:hint="eastAsia"/>
                <w:color w:val="000000"/>
                <w:kern w:val="0"/>
                <w:sz w:val="18"/>
              </w:rPr>
              <w:t>）</w:t>
            </w:r>
          </w:p>
        </w:tc>
      </w:tr>
      <w:tr w:rsidR="00065C78" w14:paraId="0EF9868F" w14:textId="77777777">
        <w:tc>
          <w:tcPr>
            <w:tcW w:w="3348" w:type="dxa"/>
          </w:tcPr>
          <w:p w14:paraId="18E04149" w14:textId="77777777" w:rsidR="00065C78" w:rsidRDefault="00065C78">
            <w:pPr>
              <w:rPr>
                <w:rFonts w:ascii="宋体" w:hAnsi="宋体"/>
                <w:color w:val="000000"/>
                <w:sz w:val="24"/>
              </w:rPr>
            </w:pPr>
            <w:r>
              <w:rPr>
                <w:rFonts w:ascii="宋体" w:hAnsi="宋体" w:hint="eastAsia"/>
                <w:color w:val="000000"/>
                <w:sz w:val="24"/>
              </w:rPr>
              <w:t>基金管理人名称</w:t>
            </w:r>
          </w:p>
        </w:tc>
        <w:tc>
          <w:tcPr>
            <w:tcW w:w="5174" w:type="dxa"/>
          </w:tcPr>
          <w:p w14:paraId="6E35548D"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2613</w:t>
            </w:r>
            <w:r>
              <w:rPr>
                <w:rFonts w:ascii="宋体" w:hAnsi="宋体" w:hint="eastAsia"/>
                <w:color w:val="000000"/>
                <w:kern w:val="0"/>
                <w:sz w:val="18"/>
              </w:rPr>
              <w:t>）</w:t>
            </w:r>
          </w:p>
        </w:tc>
      </w:tr>
      <w:tr w:rsidR="00065C78" w14:paraId="3E96F515" w14:textId="77777777">
        <w:tc>
          <w:tcPr>
            <w:tcW w:w="3348" w:type="dxa"/>
          </w:tcPr>
          <w:p w14:paraId="15ABCDA1" w14:textId="77777777" w:rsidR="00065C78" w:rsidRDefault="00065C78">
            <w:pPr>
              <w:rPr>
                <w:rFonts w:ascii="宋体" w:hAnsi="宋体"/>
                <w:color w:val="000000"/>
                <w:sz w:val="24"/>
              </w:rPr>
            </w:pPr>
            <w:r>
              <w:rPr>
                <w:rFonts w:ascii="宋体" w:hAnsi="宋体" w:hint="eastAsia"/>
                <w:color w:val="000000"/>
                <w:sz w:val="24"/>
              </w:rPr>
              <w:t>基金托管人名称</w:t>
            </w:r>
          </w:p>
        </w:tc>
        <w:tc>
          <w:tcPr>
            <w:tcW w:w="5174" w:type="dxa"/>
          </w:tcPr>
          <w:p w14:paraId="7AFC5D5F"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2614</w:t>
            </w:r>
            <w:r>
              <w:rPr>
                <w:rFonts w:ascii="宋体" w:hAnsi="宋体" w:hint="eastAsia"/>
                <w:color w:val="000000"/>
                <w:kern w:val="0"/>
                <w:sz w:val="18"/>
              </w:rPr>
              <w:t>）</w:t>
            </w:r>
          </w:p>
        </w:tc>
      </w:tr>
    </w:tbl>
    <w:p w14:paraId="4044EBF0"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2576</w:t>
      </w:r>
      <w:r>
        <w:rPr>
          <w:rFonts w:ascii="宋体" w:hAnsi="宋体" w:hint="eastAsia"/>
          <w:color w:val="000000"/>
          <w:kern w:val="0"/>
          <w:sz w:val="18"/>
        </w:rPr>
        <w:t>）</w:t>
      </w:r>
    </w:p>
    <w:p w14:paraId="2F1C30B4" w14:textId="77777777" w:rsidR="00065C78" w:rsidRDefault="00065C78">
      <w:pPr>
        <w:pStyle w:val="Heading2"/>
        <w:rPr>
          <w:rFonts w:ascii="宋体" w:hAnsi="宋体"/>
          <w:color w:val="000000"/>
        </w:rPr>
      </w:pPr>
      <w:bookmarkStart w:id="17" w:name="_Toc101344000"/>
      <w:bookmarkStart w:id="18" w:name="_Toc27844"/>
      <w:bookmarkStart w:id="19" w:name="_Toc1496"/>
      <w:r>
        <w:rPr>
          <w:rFonts w:ascii="宋体" w:hAnsi="宋体" w:hint="eastAsia"/>
          <w:color w:val="000000"/>
        </w:rPr>
        <w:t>2.2 基金产品说明</w:t>
      </w:r>
      <w:bookmarkEnd w:id="17"/>
      <w:bookmarkEnd w:id="18"/>
      <w:bookmarkEnd w:id="1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1247"/>
        <w:gridCol w:w="1417"/>
        <w:gridCol w:w="1597"/>
      </w:tblGrid>
      <w:tr w:rsidR="00065C78" w14:paraId="4EB37590" w14:textId="77777777">
        <w:tc>
          <w:tcPr>
            <w:tcW w:w="4261" w:type="dxa"/>
          </w:tcPr>
          <w:p w14:paraId="67852D0C" w14:textId="77777777" w:rsidR="00065C78" w:rsidRDefault="00065C78">
            <w:pPr>
              <w:rPr>
                <w:rFonts w:ascii="宋体" w:hAnsi="宋体"/>
                <w:color w:val="000000"/>
                <w:sz w:val="24"/>
              </w:rPr>
            </w:pPr>
            <w:r>
              <w:rPr>
                <w:rFonts w:ascii="宋体" w:hAnsi="宋体" w:hint="eastAsia"/>
                <w:color w:val="000000"/>
                <w:sz w:val="24"/>
              </w:rPr>
              <w:t>投资目标</w:t>
            </w:r>
          </w:p>
        </w:tc>
        <w:tc>
          <w:tcPr>
            <w:tcW w:w="4261" w:type="dxa"/>
            <w:gridSpan w:val="3"/>
          </w:tcPr>
          <w:p w14:paraId="7B1E2662"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0035</w:t>
            </w:r>
            <w:r>
              <w:rPr>
                <w:rFonts w:ascii="宋体" w:hAnsi="宋体" w:hint="eastAsia"/>
                <w:color w:val="000000"/>
                <w:kern w:val="0"/>
                <w:sz w:val="18"/>
              </w:rPr>
              <w:t>）</w:t>
            </w:r>
          </w:p>
        </w:tc>
      </w:tr>
      <w:tr w:rsidR="00065C78" w14:paraId="763D9435" w14:textId="77777777">
        <w:tc>
          <w:tcPr>
            <w:tcW w:w="4261" w:type="dxa"/>
          </w:tcPr>
          <w:p w14:paraId="55B1E7CF" w14:textId="77777777" w:rsidR="00065C78" w:rsidRDefault="00065C78">
            <w:pPr>
              <w:rPr>
                <w:rFonts w:ascii="宋体" w:hAnsi="宋体"/>
                <w:color w:val="000000"/>
                <w:sz w:val="24"/>
              </w:rPr>
            </w:pPr>
            <w:r>
              <w:rPr>
                <w:rFonts w:ascii="宋体" w:hAnsi="宋体" w:hint="eastAsia"/>
                <w:color w:val="000000"/>
                <w:sz w:val="24"/>
              </w:rPr>
              <w:t>投资策略</w:t>
            </w:r>
            <w:r>
              <w:rPr>
                <w:rStyle w:val="FootnoteReference"/>
                <w:rFonts w:ascii="宋体" w:hAnsi="宋体"/>
                <w:color w:val="000000"/>
                <w:sz w:val="24"/>
              </w:rPr>
              <w:footnoteReference w:id="20"/>
            </w:r>
          </w:p>
        </w:tc>
        <w:tc>
          <w:tcPr>
            <w:tcW w:w="4261" w:type="dxa"/>
            <w:gridSpan w:val="3"/>
          </w:tcPr>
          <w:p w14:paraId="2516C984"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0041</w:t>
            </w:r>
            <w:r>
              <w:rPr>
                <w:rFonts w:ascii="宋体" w:hAnsi="宋体" w:hint="eastAsia"/>
                <w:color w:val="000000"/>
                <w:kern w:val="0"/>
                <w:sz w:val="18"/>
              </w:rPr>
              <w:t>）</w:t>
            </w:r>
          </w:p>
        </w:tc>
      </w:tr>
      <w:tr w:rsidR="00065C78" w14:paraId="1B192306" w14:textId="77777777">
        <w:tc>
          <w:tcPr>
            <w:tcW w:w="4261" w:type="dxa"/>
          </w:tcPr>
          <w:p w14:paraId="336BAB7E" w14:textId="77777777" w:rsidR="00065C78" w:rsidRDefault="00065C78">
            <w:pPr>
              <w:rPr>
                <w:rFonts w:ascii="宋体" w:hAnsi="宋体"/>
                <w:color w:val="000000"/>
                <w:sz w:val="24"/>
              </w:rPr>
            </w:pPr>
            <w:r>
              <w:rPr>
                <w:rFonts w:ascii="宋体" w:hAnsi="宋体" w:hint="eastAsia"/>
                <w:color w:val="000000"/>
                <w:sz w:val="24"/>
              </w:rPr>
              <w:t>业绩比较基准</w:t>
            </w:r>
            <w:r>
              <w:rPr>
                <w:rStyle w:val="FootnoteReference"/>
                <w:rFonts w:ascii="宋体" w:hAnsi="宋体"/>
                <w:color w:val="000000"/>
                <w:sz w:val="24"/>
              </w:rPr>
              <w:footnoteReference w:id="21"/>
            </w:r>
            <w:r>
              <w:rPr>
                <w:rFonts w:ascii="宋体" w:hAnsi="宋体" w:hint="eastAsia"/>
                <w:color w:val="000000"/>
                <w:sz w:val="24"/>
              </w:rPr>
              <w:t>（若有）</w:t>
            </w:r>
          </w:p>
        </w:tc>
        <w:tc>
          <w:tcPr>
            <w:tcW w:w="4261" w:type="dxa"/>
            <w:gridSpan w:val="3"/>
          </w:tcPr>
          <w:p w14:paraId="449ECC87"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0062</w:t>
            </w:r>
            <w:r>
              <w:rPr>
                <w:rFonts w:ascii="宋体" w:hAnsi="宋体" w:hint="eastAsia"/>
                <w:color w:val="000000"/>
                <w:kern w:val="0"/>
                <w:sz w:val="18"/>
              </w:rPr>
              <w:t>）</w:t>
            </w:r>
          </w:p>
        </w:tc>
      </w:tr>
      <w:tr w:rsidR="00065C78" w14:paraId="0BFBCA82" w14:textId="77777777">
        <w:tc>
          <w:tcPr>
            <w:tcW w:w="4261" w:type="dxa"/>
          </w:tcPr>
          <w:p w14:paraId="2E6157B3" w14:textId="77777777" w:rsidR="00065C78" w:rsidRDefault="00065C78">
            <w:pPr>
              <w:rPr>
                <w:rFonts w:ascii="宋体" w:hAnsi="宋体"/>
                <w:color w:val="000000"/>
                <w:sz w:val="24"/>
              </w:rPr>
            </w:pPr>
            <w:r>
              <w:rPr>
                <w:rFonts w:ascii="宋体" w:hAnsi="宋体" w:hint="eastAsia"/>
                <w:color w:val="000000"/>
                <w:sz w:val="24"/>
              </w:rPr>
              <w:t>风险收益特征（若有）</w:t>
            </w:r>
          </w:p>
        </w:tc>
        <w:tc>
          <w:tcPr>
            <w:tcW w:w="4261" w:type="dxa"/>
            <w:gridSpan w:val="3"/>
          </w:tcPr>
          <w:p w14:paraId="676E428B"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0063</w:t>
            </w:r>
            <w:r>
              <w:rPr>
                <w:rFonts w:ascii="宋体" w:hAnsi="宋体" w:hint="eastAsia"/>
                <w:color w:val="000000"/>
                <w:kern w:val="0"/>
                <w:sz w:val="18"/>
              </w:rPr>
              <w:t>）</w:t>
            </w:r>
          </w:p>
        </w:tc>
      </w:tr>
      <w:tr w:rsidR="00065C78" w14:paraId="7B9121F5" w14:textId="77777777">
        <w:tc>
          <w:tcPr>
            <w:tcW w:w="4261" w:type="dxa"/>
          </w:tcPr>
          <w:p w14:paraId="559481F1" w14:textId="77777777" w:rsidR="00065C78" w:rsidRDefault="00065C78">
            <w:pPr>
              <w:rPr>
                <w:rFonts w:ascii="宋体" w:hAnsi="宋体"/>
                <w:color w:val="000000"/>
                <w:sz w:val="24"/>
              </w:rPr>
            </w:pPr>
            <w:r>
              <w:rPr>
                <w:rFonts w:ascii="宋体" w:hAnsi="宋体" w:hint="eastAsia"/>
                <w:color w:val="000000"/>
                <w:kern w:val="0"/>
                <w:sz w:val="24"/>
              </w:rPr>
              <w:t>下属分级基金的风险收益特征</w:t>
            </w:r>
          </w:p>
        </w:tc>
        <w:tc>
          <w:tcPr>
            <w:tcW w:w="1247" w:type="dxa"/>
          </w:tcPr>
          <w:p w14:paraId="3D49D48A"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0063</w:t>
            </w:r>
            <w:r>
              <w:rPr>
                <w:rFonts w:ascii="宋体" w:hAnsi="宋体" w:hint="eastAsia"/>
                <w:color w:val="000000"/>
                <w:kern w:val="0"/>
                <w:sz w:val="18"/>
              </w:rPr>
              <w:t>）</w:t>
            </w:r>
          </w:p>
        </w:tc>
        <w:tc>
          <w:tcPr>
            <w:tcW w:w="1417" w:type="dxa"/>
          </w:tcPr>
          <w:p w14:paraId="546B91BE"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0063</w:t>
            </w:r>
            <w:r>
              <w:rPr>
                <w:rFonts w:ascii="宋体" w:hAnsi="宋体" w:hint="eastAsia"/>
                <w:color w:val="000000"/>
                <w:kern w:val="0"/>
                <w:sz w:val="18"/>
              </w:rPr>
              <w:t>）</w:t>
            </w:r>
          </w:p>
        </w:tc>
        <w:tc>
          <w:tcPr>
            <w:tcW w:w="1597" w:type="dxa"/>
          </w:tcPr>
          <w:p w14:paraId="3DC2F72C"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0063</w:t>
            </w:r>
            <w:r>
              <w:rPr>
                <w:rFonts w:ascii="宋体" w:hAnsi="宋体" w:hint="eastAsia"/>
                <w:color w:val="000000"/>
                <w:kern w:val="0"/>
                <w:sz w:val="18"/>
              </w:rPr>
              <w:t>）</w:t>
            </w:r>
          </w:p>
        </w:tc>
      </w:tr>
    </w:tbl>
    <w:p w14:paraId="09D09F14"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（2014）</w:t>
      </w:r>
    </w:p>
    <w:p w14:paraId="23738B79" w14:textId="77777777" w:rsidR="00065C78" w:rsidRDefault="00065C78">
      <w:pPr>
        <w:rPr>
          <w:rFonts w:ascii="宋体" w:hAnsi="宋体"/>
          <w:color w:val="000000"/>
          <w:kern w:val="0"/>
          <w:sz w:val="18"/>
        </w:rPr>
      </w:pPr>
    </w:p>
    <w:p w14:paraId="22BA6631"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2.2.1 目标基金产品说明</w:t>
      </w:r>
      <w:r>
        <w:rPr>
          <w:rFonts w:ascii="宋体" w:hAnsi="宋体"/>
          <w:b/>
          <w:color w:val="000000"/>
          <w:sz w:val="24"/>
          <w:vertAlign w:val="superscript"/>
        </w:rPr>
        <w:footnoteReference w:id="2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65C78" w14:paraId="6EEAD9D2" w14:textId="77777777">
        <w:tc>
          <w:tcPr>
            <w:tcW w:w="4261" w:type="dxa"/>
          </w:tcPr>
          <w:p w14:paraId="63EF3958" w14:textId="77777777" w:rsidR="00065C78" w:rsidRDefault="00065C78">
            <w:pPr>
              <w:rPr>
                <w:rFonts w:ascii="宋体" w:hAnsi="宋体"/>
                <w:color w:val="000000"/>
                <w:sz w:val="24"/>
              </w:rPr>
            </w:pPr>
            <w:r>
              <w:rPr>
                <w:rFonts w:ascii="宋体" w:hAnsi="宋体" w:hint="eastAsia"/>
                <w:color w:val="000000"/>
                <w:sz w:val="24"/>
              </w:rPr>
              <w:t>投资目标</w:t>
            </w:r>
          </w:p>
        </w:tc>
        <w:tc>
          <w:tcPr>
            <w:tcW w:w="4261" w:type="dxa"/>
          </w:tcPr>
          <w:p w14:paraId="6B77D31C"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2616</w:t>
            </w:r>
            <w:r>
              <w:rPr>
                <w:rFonts w:ascii="宋体" w:hAnsi="宋体" w:hint="eastAsia"/>
                <w:color w:val="000000"/>
                <w:kern w:val="0"/>
                <w:sz w:val="18"/>
              </w:rPr>
              <w:t>）</w:t>
            </w:r>
          </w:p>
        </w:tc>
      </w:tr>
      <w:tr w:rsidR="00065C78" w14:paraId="26C9A574" w14:textId="77777777">
        <w:tc>
          <w:tcPr>
            <w:tcW w:w="4261" w:type="dxa"/>
          </w:tcPr>
          <w:p w14:paraId="42B348D9" w14:textId="77777777" w:rsidR="00065C78" w:rsidRDefault="00065C78">
            <w:pPr>
              <w:rPr>
                <w:rFonts w:ascii="宋体" w:hAnsi="宋体"/>
                <w:color w:val="000000"/>
                <w:sz w:val="24"/>
              </w:rPr>
            </w:pPr>
            <w:r>
              <w:rPr>
                <w:rFonts w:ascii="宋体" w:hAnsi="宋体" w:hint="eastAsia"/>
                <w:color w:val="000000"/>
                <w:sz w:val="24"/>
              </w:rPr>
              <w:t>投资策略</w:t>
            </w:r>
          </w:p>
        </w:tc>
        <w:tc>
          <w:tcPr>
            <w:tcW w:w="4261" w:type="dxa"/>
          </w:tcPr>
          <w:p w14:paraId="72FE7489"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2617</w:t>
            </w:r>
            <w:r>
              <w:rPr>
                <w:rFonts w:ascii="宋体" w:hAnsi="宋体" w:hint="eastAsia"/>
                <w:color w:val="000000"/>
                <w:kern w:val="0"/>
                <w:sz w:val="18"/>
              </w:rPr>
              <w:t>）</w:t>
            </w:r>
          </w:p>
        </w:tc>
      </w:tr>
      <w:tr w:rsidR="00065C78" w14:paraId="71C3DDD2" w14:textId="77777777">
        <w:tc>
          <w:tcPr>
            <w:tcW w:w="4261" w:type="dxa"/>
          </w:tcPr>
          <w:p w14:paraId="20DD2C62" w14:textId="77777777" w:rsidR="00065C78" w:rsidRDefault="00065C78">
            <w:pPr>
              <w:rPr>
                <w:rFonts w:ascii="宋体" w:hAnsi="宋体"/>
                <w:color w:val="000000"/>
                <w:sz w:val="24"/>
              </w:rPr>
            </w:pPr>
            <w:r>
              <w:rPr>
                <w:rFonts w:ascii="宋体" w:hAnsi="宋体" w:hint="eastAsia"/>
                <w:color w:val="000000"/>
                <w:sz w:val="24"/>
              </w:rPr>
              <w:t>业绩比较基准</w:t>
            </w:r>
          </w:p>
        </w:tc>
        <w:tc>
          <w:tcPr>
            <w:tcW w:w="4261" w:type="dxa"/>
          </w:tcPr>
          <w:p w14:paraId="5FFC6BE3"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2618</w:t>
            </w:r>
            <w:r>
              <w:rPr>
                <w:rFonts w:ascii="宋体" w:hAnsi="宋体" w:hint="eastAsia"/>
                <w:color w:val="000000"/>
                <w:kern w:val="0"/>
                <w:sz w:val="18"/>
              </w:rPr>
              <w:t>）</w:t>
            </w:r>
          </w:p>
        </w:tc>
      </w:tr>
      <w:tr w:rsidR="00065C78" w14:paraId="418ED620" w14:textId="77777777">
        <w:tc>
          <w:tcPr>
            <w:tcW w:w="4261" w:type="dxa"/>
          </w:tcPr>
          <w:p w14:paraId="0221B2E2" w14:textId="77777777" w:rsidR="00065C78" w:rsidRDefault="00065C78">
            <w:pPr>
              <w:rPr>
                <w:rFonts w:ascii="宋体" w:hAnsi="宋体"/>
                <w:color w:val="000000"/>
                <w:sz w:val="24"/>
              </w:rPr>
            </w:pPr>
            <w:r>
              <w:rPr>
                <w:rFonts w:ascii="宋体" w:hAnsi="宋体" w:hint="eastAsia"/>
                <w:color w:val="000000"/>
                <w:sz w:val="24"/>
              </w:rPr>
              <w:t>风险收益特征</w:t>
            </w:r>
          </w:p>
        </w:tc>
        <w:tc>
          <w:tcPr>
            <w:tcW w:w="4261" w:type="dxa"/>
          </w:tcPr>
          <w:p w14:paraId="61D849A9"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2619</w:t>
            </w:r>
            <w:r>
              <w:rPr>
                <w:rFonts w:ascii="宋体" w:hAnsi="宋体" w:hint="eastAsia"/>
                <w:color w:val="000000"/>
                <w:kern w:val="0"/>
                <w:sz w:val="18"/>
              </w:rPr>
              <w:t>）</w:t>
            </w:r>
          </w:p>
        </w:tc>
      </w:tr>
    </w:tbl>
    <w:p w14:paraId="1FB97287" w14:textId="77777777" w:rsidR="00065C78" w:rsidRDefault="00065C78">
      <w:pPr>
        <w:rPr>
          <w:rFonts w:ascii="宋体" w:hAnsi="宋体"/>
          <w:color w:val="000000"/>
          <w:kern w:val="0"/>
          <w:sz w:val="18"/>
        </w:rPr>
      </w:pPr>
      <w:r>
        <w:rPr>
          <w:rFonts w:ascii="宋体" w:hAnsi="宋体" w:hint="eastAsia"/>
          <w:color w:val="000000"/>
          <w:sz w:val="24"/>
        </w:rPr>
        <w:lastRenderedPageBreak/>
        <w:t>注：</w:t>
      </w:r>
      <w:r>
        <w:rPr>
          <w:rFonts w:ascii="宋体" w:hAnsi="宋体" w:hint="eastAsia"/>
          <w:color w:val="000000"/>
          <w:kern w:val="0"/>
          <w:sz w:val="18"/>
        </w:rPr>
        <w:t>（</w:t>
      </w:r>
      <w:r>
        <w:rPr>
          <w:rFonts w:ascii="宋体" w:hAnsi="宋体"/>
          <w:color w:val="000000"/>
          <w:kern w:val="0"/>
          <w:sz w:val="18"/>
        </w:rPr>
        <w:t>2577</w:t>
      </w:r>
      <w:r>
        <w:rPr>
          <w:rFonts w:ascii="宋体" w:hAnsi="宋体" w:hint="eastAsia"/>
          <w:color w:val="000000"/>
          <w:kern w:val="0"/>
          <w:sz w:val="18"/>
        </w:rPr>
        <w:t>）</w:t>
      </w:r>
    </w:p>
    <w:p w14:paraId="286B63E9" w14:textId="77777777" w:rsidR="00065C78" w:rsidRDefault="00065C78">
      <w:pPr>
        <w:rPr>
          <w:rFonts w:ascii="宋体" w:hAnsi="宋体"/>
          <w:color w:val="000000"/>
          <w:sz w:val="18"/>
        </w:rPr>
      </w:pPr>
    </w:p>
    <w:p w14:paraId="3AE4A455" w14:textId="77777777" w:rsidR="00065C78" w:rsidRDefault="00065C78">
      <w:pPr>
        <w:pStyle w:val="Heading2"/>
        <w:rPr>
          <w:rFonts w:ascii="宋体" w:hAnsi="宋体"/>
          <w:color w:val="000000"/>
        </w:rPr>
      </w:pPr>
      <w:bookmarkStart w:id="20" w:name="_Toc2798"/>
      <w:bookmarkStart w:id="21" w:name="_Toc2022"/>
      <w:bookmarkStart w:id="22" w:name="_Toc101344001"/>
      <w:r>
        <w:rPr>
          <w:rFonts w:ascii="宋体" w:hAnsi="宋体" w:hint="eastAsia"/>
          <w:color w:val="000000"/>
        </w:rPr>
        <w:t>2.3 基金管理人和基金托管人</w:t>
      </w:r>
      <w:r>
        <w:rPr>
          <w:rFonts w:ascii="宋体" w:hAnsi="宋体"/>
          <w:color w:val="000000"/>
          <w:vertAlign w:val="superscript"/>
        </w:rPr>
        <w:footnoteReference w:id="23"/>
      </w:r>
      <w:bookmarkEnd w:id="20"/>
      <w:bookmarkEnd w:id="21"/>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20"/>
        <w:gridCol w:w="2153"/>
        <w:gridCol w:w="2841"/>
      </w:tblGrid>
      <w:tr w:rsidR="00065C78" w14:paraId="09DC4DEB" w14:textId="77777777">
        <w:tc>
          <w:tcPr>
            <w:tcW w:w="3528" w:type="dxa"/>
            <w:gridSpan w:val="2"/>
          </w:tcPr>
          <w:p w14:paraId="70811DAE"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153" w:type="dxa"/>
          </w:tcPr>
          <w:p w14:paraId="245C7D05" w14:textId="77777777" w:rsidR="00065C78" w:rsidRDefault="00065C78">
            <w:pPr>
              <w:jc w:val="center"/>
              <w:rPr>
                <w:rFonts w:ascii="宋体" w:hAnsi="宋体"/>
                <w:color w:val="000000"/>
                <w:sz w:val="24"/>
              </w:rPr>
            </w:pPr>
            <w:r>
              <w:rPr>
                <w:rFonts w:ascii="宋体" w:hAnsi="宋体" w:hint="eastAsia"/>
                <w:color w:val="000000"/>
                <w:sz w:val="24"/>
              </w:rPr>
              <w:t>基金管理人</w:t>
            </w:r>
          </w:p>
        </w:tc>
        <w:tc>
          <w:tcPr>
            <w:tcW w:w="2841" w:type="dxa"/>
          </w:tcPr>
          <w:p w14:paraId="0B34F65F" w14:textId="77777777" w:rsidR="00065C78" w:rsidRDefault="00065C78">
            <w:pPr>
              <w:jc w:val="center"/>
              <w:rPr>
                <w:rFonts w:ascii="宋体" w:hAnsi="宋体"/>
                <w:color w:val="000000"/>
                <w:sz w:val="24"/>
              </w:rPr>
            </w:pPr>
            <w:r>
              <w:rPr>
                <w:rFonts w:ascii="宋体" w:hAnsi="宋体" w:hint="eastAsia"/>
                <w:color w:val="000000"/>
                <w:sz w:val="24"/>
              </w:rPr>
              <w:t>基金托管人</w:t>
            </w:r>
          </w:p>
        </w:tc>
      </w:tr>
      <w:tr w:rsidR="00065C78" w14:paraId="400FEDF4" w14:textId="77777777">
        <w:tc>
          <w:tcPr>
            <w:tcW w:w="3528" w:type="dxa"/>
            <w:gridSpan w:val="2"/>
          </w:tcPr>
          <w:p w14:paraId="63A5D4B6" w14:textId="77777777" w:rsidR="00065C78" w:rsidRDefault="00065C78">
            <w:pPr>
              <w:rPr>
                <w:rFonts w:ascii="宋体" w:hAnsi="宋体"/>
                <w:color w:val="000000"/>
                <w:sz w:val="24"/>
              </w:rPr>
            </w:pPr>
            <w:r>
              <w:rPr>
                <w:rFonts w:ascii="宋体" w:hAnsi="宋体" w:hint="eastAsia"/>
                <w:color w:val="000000"/>
                <w:sz w:val="24"/>
              </w:rPr>
              <w:t>名称</w:t>
            </w:r>
          </w:p>
        </w:tc>
        <w:tc>
          <w:tcPr>
            <w:tcW w:w="2153" w:type="dxa"/>
          </w:tcPr>
          <w:p w14:paraId="6BDE27A0"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0186</w:t>
            </w:r>
            <w:r>
              <w:rPr>
                <w:rFonts w:ascii="宋体" w:hAnsi="宋体" w:hint="eastAsia"/>
                <w:color w:val="000000"/>
                <w:kern w:val="0"/>
                <w:sz w:val="18"/>
              </w:rPr>
              <w:t>）</w:t>
            </w:r>
          </w:p>
        </w:tc>
        <w:tc>
          <w:tcPr>
            <w:tcW w:w="2841" w:type="dxa"/>
          </w:tcPr>
          <w:p w14:paraId="44A31957" w14:textId="77777777" w:rsidR="00065C78" w:rsidRDefault="00065C78">
            <w:pPr>
              <w:rPr>
                <w:rFonts w:ascii="宋体" w:hAnsi="宋体"/>
                <w:color w:val="000000"/>
                <w:sz w:val="24"/>
              </w:rPr>
            </w:pPr>
            <w:r>
              <w:rPr>
                <w:rFonts w:ascii="宋体" w:hAnsi="宋体" w:hint="eastAsia"/>
                <w:color w:val="000000"/>
                <w:kern w:val="0"/>
                <w:sz w:val="18"/>
              </w:rPr>
              <w:t>（0213）</w:t>
            </w:r>
          </w:p>
        </w:tc>
      </w:tr>
      <w:tr w:rsidR="00065C78" w14:paraId="1E2817A5" w14:textId="77777777">
        <w:tc>
          <w:tcPr>
            <w:tcW w:w="1908" w:type="dxa"/>
            <w:vMerge w:val="restart"/>
            <w:vAlign w:val="center"/>
          </w:tcPr>
          <w:p w14:paraId="3E289131" w14:textId="77777777" w:rsidR="00065C78" w:rsidRDefault="00065C78">
            <w:pPr>
              <w:jc w:val="center"/>
              <w:rPr>
                <w:rFonts w:ascii="宋体" w:hAnsi="宋体"/>
                <w:color w:val="000000"/>
                <w:sz w:val="24"/>
              </w:rPr>
            </w:pPr>
            <w:r>
              <w:rPr>
                <w:rFonts w:ascii="宋体" w:hAnsi="宋体" w:hint="eastAsia"/>
                <w:color w:val="000000"/>
                <w:sz w:val="24"/>
              </w:rPr>
              <w:t>信息披露负责人</w:t>
            </w:r>
          </w:p>
        </w:tc>
        <w:tc>
          <w:tcPr>
            <w:tcW w:w="1620" w:type="dxa"/>
          </w:tcPr>
          <w:p w14:paraId="3556DFB1" w14:textId="77777777" w:rsidR="00065C78" w:rsidRDefault="00065C78">
            <w:pPr>
              <w:rPr>
                <w:rFonts w:ascii="宋体" w:hAnsi="宋体"/>
                <w:color w:val="000000"/>
                <w:sz w:val="24"/>
              </w:rPr>
            </w:pPr>
            <w:r>
              <w:rPr>
                <w:rFonts w:ascii="宋体" w:hAnsi="宋体" w:hint="eastAsia"/>
                <w:color w:val="000000"/>
                <w:sz w:val="24"/>
              </w:rPr>
              <w:t>姓名</w:t>
            </w:r>
          </w:p>
        </w:tc>
        <w:tc>
          <w:tcPr>
            <w:tcW w:w="2153" w:type="dxa"/>
          </w:tcPr>
          <w:p w14:paraId="60D04970"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93）</w:t>
            </w:r>
          </w:p>
        </w:tc>
        <w:tc>
          <w:tcPr>
            <w:tcW w:w="2841" w:type="dxa"/>
          </w:tcPr>
          <w:p w14:paraId="319E3A1C" w14:textId="77777777" w:rsidR="00065C78" w:rsidRDefault="00065C78">
            <w:pPr>
              <w:rPr>
                <w:rFonts w:ascii="宋体" w:hAnsi="宋体"/>
                <w:color w:val="000000"/>
                <w:sz w:val="24"/>
              </w:rPr>
            </w:pPr>
            <w:r>
              <w:rPr>
                <w:rFonts w:ascii="宋体" w:hAnsi="宋体" w:hint="eastAsia"/>
                <w:color w:val="000000"/>
                <w:kern w:val="0"/>
                <w:sz w:val="18"/>
              </w:rPr>
              <w:t>（0220）</w:t>
            </w:r>
          </w:p>
        </w:tc>
      </w:tr>
      <w:tr w:rsidR="00065C78" w14:paraId="61123308" w14:textId="77777777">
        <w:tc>
          <w:tcPr>
            <w:tcW w:w="1908" w:type="dxa"/>
            <w:vMerge/>
          </w:tcPr>
          <w:p w14:paraId="031FD5C2" w14:textId="77777777" w:rsidR="00065C78" w:rsidRDefault="00065C78">
            <w:pPr>
              <w:rPr>
                <w:rFonts w:ascii="宋体" w:hAnsi="宋体"/>
                <w:color w:val="000000"/>
                <w:sz w:val="24"/>
              </w:rPr>
            </w:pPr>
          </w:p>
        </w:tc>
        <w:tc>
          <w:tcPr>
            <w:tcW w:w="1620" w:type="dxa"/>
          </w:tcPr>
          <w:p w14:paraId="77582B85" w14:textId="77777777" w:rsidR="00065C78" w:rsidRDefault="00065C78">
            <w:pPr>
              <w:rPr>
                <w:rFonts w:ascii="宋体" w:hAnsi="宋体"/>
                <w:color w:val="000000"/>
                <w:sz w:val="24"/>
              </w:rPr>
            </w:pPr>
            <w:r>
              <w:rPr>
                <w:rFonts w:ascii="宋体" w:hAnsi="宋体" w:hint="eastAsia"/>
                <w:color w:val="000000"/>
                <w:sz w:val="24"/>
              </w:rPr>
              <w:t>联系电话</w:t>
            </w:r>
          </w:p>
        </w:tc>
        <w:tc>
          <w:tcPr>
            <w:tcW w:w="2153" w:type="dxa"/>
          </w:tcPr>
          <w:p w14:paraId="0C8A886E"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94）</w:t>
            </w:r>
          </w:p>
        </w:tc>
        <w:tc>
          <w:tcPr>
            <w:tcW w:w="2841" w:type="dxa"/>
          </w:tcPr>
          <w:p w14:paraId="39A098C9" w14:textId="77777777" w:rsidR="00065C78" w:rsidRDefault="00065C78">
            <w:pPr>
              <w:rPr>
                <w:rFonts w:ascii="宋体" w:hAnsi="宋体"/>
                <w:color w:val="000000"/>
                <w:sz w:val="24"/>
              </w:rPr>
            </w:pPr>
            <w:r>
              <w:rPr>
                <w:rFonts w:ascii="宋体" w:hAnsi="宋体" w:hint="eastAsia"/>
                <w:color w:val="000000"/>
                <w:kern w:val="0"/>
                <w:sz w:val="18"/>
              </w:rPr>
              <w:t>（0221）</w:t>
            </w:r>
          </w:p>
        </w:tc>
      </w:tr>
      <w:tr w:rsidR="00065C78" w14:paraId="5C3254F6" w14:textId="77777777">
        <w:tc>
          <w:tcPr>
            <w:tcW w:w="1908" w:type="dxa"/>
            <w:vMerge/>
          </w:tcPr>
          <w:p w14:paraId="123C95D9" w14:textId="77777777" w:rsidR="00065C78" w:rsidRDefault="00065C78">
            <w:pPr>
              <w:rPr>
                <w:rFonts w:ascii="宋体" w:hAnsi="宋体"/>
                <w:color w:val="000000"/>
                <w:sz w:val="24"/>
              </w:rPr>
            </w:pPr>
          </w:p>
        </w:tc>
        <w:tc>
          <w:tcPr>
            <w:tcW w:w="1620" w:type="dxa"/>
          </w:tcPr>
          <w:p w14:paraId="394D5470" w14:textId="77777777" w:rsidR="00065C78" w:rsidRDefault="00065C78">
            <w:pPr>
              <w:rPr>
                <w:rFonts w:ascii="宋体" w:hAnsi="宋体"/>
                <w:color w:val="000000"/>
                <w:sz w:val="24"/>
              </w:rPr>
            </w:pPr>
            <w:r>
              <w:rPr>
                <w:rFonts w:ascii="宋体" w:hAnsi="宋体" w:hint="eastAsia"/>
                <w:color w:val="000000"/>
                <w:sz w:val="24"/>
              </w:rPr>
              <w:t>电子邮箱</w:t>
            </w:r>
          </w:p>
        </w:tc>
        <w:tc>
          <w:tcPr>
            <w:tcW w:w="2153" w:type="dxa"/>
          </w:tcPr>
          <w:p w14:paraId="66AD25C6" w14:textId="77777777" w:rsidR="00065C78" w:rsidRDefault="00065C78">
            <w:pPr>
              <w:rPr>
                <w:rFonts w:ascii="宋体" w:hAnsi="宋体"/>
                <w:color w:val="000000"/>
                <w:sz w:val="24"/>
              </w:rPr>
            </w:pPr>
            <w:r>
              <w:rPr>
                <w:rFonts w:ascii="宋体" w:hAnsi="宋体" w:hint="eastAsia"/>
                <w:color w:val="000000"/>
                <w:kern w:val="0"/>
                <w:sz w:val="18"/>
              </w:rPr>
              <w:t>（0205）</w:t>
            </w:r>
          </w:p>
        </w:tc>
        <w:tc>
          <w:tcPr>
            <w:tcW w:w="2841" w:type="dxa"/>
          </w:tcPr>
          <w:p w14:paraId="1B8F1C03" w14:textId="77777777" w:rsidR="00065C78" w:rsidRDefault="00065C78">
            <w:pPr>
              <w:rPr>
                <w:rFonts w:ascii="宋体" w:hAnsi="宋体"/>
                <w:color w:val="000000"/>
                <w:sz w:val="24"/>
              </w:rPr>
            </w:pPr>
            <w:r>
              <w:rPr>
                <w:rFonts w:ascii="宋体" w:hAnsi="宋体" w:hint="eastAsia"/>
                <w:color w:val="000000"/>
                <w:kern w:val="0"/>
                <w:sz w:val="18"/>
              </w:rPr>
              <w:t>（0223）</w:t>
            </w:r>
          </w:p>
        </w:tc>
      </w:tr>
      <w:tr w:rsidR="00065C78" w14:paraId="2B5CF9E3" w14:textId="77777777">
        <w:tc>
          <w:tcPr>
            <w:tcW w:w="3528" w:type="dxa"/>
            <w:gridSpan w:val="2"/>
          </w:tcPr>
          <w:p w14:paraId="11F25236" w14:textId="77777777" w:rsidR="00065C78" w:rsidRDefault="00065C78">
            <w:pPr>
              <w:rPr>
                <w:rFonts w:ascii="宋体" w:hAnsi="宋体"/>
                <w:color w:val="000000"/>
                <w:sz w:val="24"/>
              </w:rPr>
            </w:pPr>
            <w:r>
              <w:rPr>
                <w:rFonts w:ascii="宋体" w:hAnsi="宋体"/>
                <w:color w:val="000000"/>
                <w:sz w:val="24"/>
              </w:rPr>
              <w:t>客户服务</w:t>
            </w:r>
            <w:r>
              <w:rPr>
                <w:rFonts w:ascii="宋体" w:hAnsi="宋体" w:hint="eastAsia"/>
                <w:color w:val="000000"/>
                <w:sz w:val="24"/>
              </w:rPr>
              <w:t>电话</w:t>
            </w:r>
          </w:p>
        </w:tc>
        <w:tc>
          <w:tcPr>
            <w:tcW w:w="2153" w:type="dxa"/>
          </w:tcPr>
          <w:p w14:paraId="1848AA3A" w14:textId="77777777" w:rsidR="00065C78" w:rsidRDefault="00065C78">
            <w:pPr>
              <w:rPr>
                <w:rFonts w:ascii="宋体" w:hAnsi="宋体"/>
                <w:color w:val="000000"/>
                <w:sz w:val="24"/>
              </w:rPr>
            </w:pPr>
            <w:r>
              <w:rPr>
                <w:rFonts w:ascii="宋体" w:hAnsi="宋体" w:hint="eastAsia"/>
                <w:color w:val="000000"/>
                <w:kern w:val="0"/>
                <w:sz w:val="18"/>
              </w:rPr>
              <w:t>（1729）</w:t>
            </w:r>
          </w:p>
        </w:tc>
        <w:tc>
          <w:tcPr>
            <w:tcW w:w="2841" w:type="dxa"/>
          </w:tcPr>
          <w:p w14:paraId="36B726EC" w14:textId="77777777" w:rsidR="00065C78" w:rsidRDefault="00065C78">
            <w:pPr>
              <w:rPr>
                <w:rFonts w:ascii="宋体" w:hAnsi="宋体"/>
                <w:color w:val="000000"/>
                <w:sz w:val="24"/>
              </w:rPr>
            </w:pPr>
            <w:r>
              <w:rPr>
                <w:rFonts w:ascii="宋体" w:hAnsi="宋体" w:hint="eastAsia"/>
                <w:color w:val="000000"/>
                <w:kern w:val="0"/>
                <w:sz w:val="18"/>
              </w:rPr>
              <w:t>（2025）</w:t>
            </w:r>
          </w:p>
        </w:tc>
      </w:tr>
      <w:tr w:rsidR="00065C78" w14:paraId="2E60C326" w14:textId="77777777">
        <w:tc>
          <w:tcPr>
            <w:tcW w:w="3528" w:type="dxa"/>
            <w:gridSpan w:val="2"/>
          </w:tcPr>
          <w:p w14:paraId="28EB3E40" w14:textId="77777777" w:rsidR="00065C78" w:rsidRDefault="00065C78">
            <w:pPr>
              <w:rPr>
                <w:rFonts w:ascii="宋体" w:hAnsi="宋体"/>
                <w:color w:val="000000"/>
                <w:sz w:val="24"/>
              </w:rPr>
            </w:pPr>
            <w:r>
              <w:rPr>
                <w:rFonts w:ascii="宋体" w:hAnsi="宋体" w:hint="eastAsia"/>
                <w:color w:val="000000"/>
                <w:sz w:val="24"/>
              </w:rPr>
              <w:t>传真</w:t>
            </w:r>
          </w:p>
        </w:tc>
        <w:tc>
          <w:tcPr>
            <w:tcW w:w="2153" w:type="dxa"/>
          </w:tcPr>
          <w:p w14:paraId="63BFED59"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95）</w:t>
            </w:r>
          </w:p>
        </w:tc>
        <w:tc>
          <w:tcPr>
            <w:tcW w:w="2841" w:type="dxa"/>
          </w:tcPr>
          <w:p w14:paraId="55014FD7" w14:textId="77777777" w:rsidR="00065C78" w:rsidRDefault="00065C78">
            <w:pPr>
              <w:rPr>
                <w:rFonts w:ascii="宋体" w:hAnsi="宋体"/>
                <w:color w:val="000000"/>
                <w:sz w:val="24"/>
              </w:rPr>
            </w:pPr>
            <w:r>
              <w:rPr>
                <w:rFonts w:ascii="宋体" w:hAnsi="宋体" w:hint="eastAsia"/>
                <w:color w:val="000000"/>
                <w:kern w:val="0"/>
                <w:sz w:val="18"/>
              </w:rPr>
              <w:t>（0222）</w:t>
            </w:r>
          </w:p>
        </w:tc>
      </w:tr>
      <w:tr w:rsidR="00065C78" w14:paraId="14BE456A" w14:textId="77777777">
        <w:tc>
          <w:tcPr>
            <w:tcW w:w="3528" w:type="dxa"/>
            <w:gridSpan w:val="2"/>
          </w:tcPr>
          <w:p w14:paraId="512B4CB0" w14:textId="77777777" w:rsidR="00065C78" w:rsidRDefault="00065C78">
            <w:pPr>
              <w:rPr>
                <w:rFonts w:ascii="宋体" w:hAnsi="宋体"/>
                <w:color w:val="000000"/>
                <w:sz w:val="24"/>
              </w:rPr>
            </w:pPr>
            <w:r>
              <w:rPr>
                <w:rFonts w:ascii="宋体" w:hAnsi="宋体" w:hint="eastAsia"/>
                <w:color w:val="000000"/>
                <w:sz w:val="24"/>
              </w:rPr>
              <w:t>注册地址</w:t>
            </w:r>
          </w:p>
        </w:tc>
        <w:tc>
          <w:tcPr>
            <w:tcW w:w="2153" w:type="dxa"/>
          </w:tcPr>
          <w:p w14:paraId="0529EB82"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018</w:t>
            </w:r>
            <w:r>
              <w:rPr>
                <w:rFonts w:ascii="宋体" w:hAnsi="宋体" w:hint="eastAsia"/>
                <w:color w:val="000000"/>
                <w:kern w:val="0"/>
                <w:sz w:val="18"/>
              </w:rPr>
              <w:t>7）</w:t>
            </w:r>
          </w:p>
        </w:tc>
        <w:tc>
          <w:tcPr>
            <w:tcW w:w="2841" w:type="dxa"/>
          </w:tcPr>
          <w:p w14:paraId="343C9F76" w14:textId="77777777" w:rsidR="00065C78" w:rsidRDefault="00065C78">
            <w:pPr>
              <w:rPr>
                <w:rFonts w:ascii="宋体" w:hAnsi="宋体"/>
                <w:color w:val="000000"/>
                <w:sz w:val="24"/>
              </w:rPr>
            </w:pPr>
            <w:r>
              <w:rPr>
                <w:rFonts w:ascii="宋体" w:hAnsi="宋体" w:hint="eastAsia"/>
                <w:color w:val="000000"/>
                <w:kern w:val="0"/>
                <w:sz w:val="18"/>
              </w:rPr>
              <w:t>（0215）</w:t>
            </w:r>
          </w:p>
        </w:tc>
      </w:tr>
      <w:tr w:rsidR="00065C78" w14:paraId="3C7F4579" w14:textId="77777777">
        <w:tc>
          <w:tcPr>
            <w:tcW w:w="3528" w:type="dxa"/>
            <w:gridSpan w:val="2"/>
          </w:tcPr>
          <w:p w14:paraId="6279BB4A" w14:textId="77777777" w:rsidR="00065C78" w:rsidRDefault="00065C78">
            <w:pPr>
              <w:rPr>
                <w:rFonts w:ascii="宋体" w:hAnsi="宋体"/>
                <w:color w:val="000000"/>
                <w:sz w:val="24"/>
              </w:rPr>
            </w:pPr>
            <w:r>
              <w:rPr>
                <w:rFonts w:ascii="宋体" w:hAnsi="宋体" w:hint="eastAsia"/>
                <w:color w:val="000000"/>
                <w:sz w:val="24"/>
              </w:rPr>
              <w:t>办公地址</w:t>
            </w:r>
          </w:p>
        </w:tc>
        <w:tc>
          <w:tcPr>
            <w:tcW w:w="2153" w:type="dxa"/>
          </w:tcPr>
          <w:p w14:paraId="7312E02B"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018</w:t>
            </w:r>
            <w:r>
              <w:rPr>
                <w:rFonts w:ascii="宋体" w:hAnsi="宋体" w:hint="eastAsia"/>
                <w:color w:val="000000"/>
                <w:kern w:val="0"/>
                <w:sz w:val="18"/>
              </w:rPr>
              <w:t>8）</w:t>
            </w:r>
          </w:p>
        </w:tc>
        <w:tc>
          <w:tcPr>
            <w:tcW w:w="2841" w:type="dxa"/>
          </w:tcPr>
          <w:p w14:paraId="362ECD1B" w14:textId="77777777" w:rsidR="00065C78" w:rsidRDefault="00065C78">
            <w:pPr>
              <w:rPr>
                <w:rFonts w:ascii="宋体" w:hAnsi="宋体"/>
                <w:color w:val="000000"/>
                <w:sz w:val="24"/>
              </w:rPr>
            </w:pPr>
            <w:r>
              <w:rPr>
                <w:rFonts w:ascii="宋体" w:hAnsi="宋体" w:hint="eastAsia"/>
                <w:color w:val="000000"/>
                <w:kern w:val="0"/>
                <w:sz w:val="18"/>
              </w:rPr>
              <w:t>（0216）</w:t>
            </w:r>
          </w:p>
        </w:tc>
      </w:tr>
      <w:tr w:rsidR="00065C78" w14:paraId="480D922F" w14:textId="77777777">
        <w:tc>
          <w:tcPr>
            <w:tcW w:w="3528" w:type="dxa"/>
            <w:gridSpan w:val="2"/>
          </w:tcPr>
          <w:p w14:paraId="7999036D" w14:textId="77777777" w:rsidR="00065C78" w:rsidRDefault="00065C78">
            <w:pPr>
              <w:rPr>
                <w:rFonts w:ascii="宋体" w:hAnsi="宋体"/>
                <w:color w:val="000000"/>
                <w:sz w:val="24"/>
              </w:rPr>
            </w:pPr>
            <w:r>
              <w:rPr>
                <w:rFonts w:ascii="宋体" w:hAnsi="宋体" w:hint="eastAsia"/>
                <w:color w:val="000000"/>
                <w:sz w:val="24"/>
              </w:rPr>
              <w:t>邮政编码</w:t>
            </w:r>
          </w:p>
        </w:tc>
        <w:tc>
          <w:tcPr>
            <w:tcW w:w="2153" w:type="dxa"/>
          </w:tcPr>
          <w:p w14:paraId="7E256FF2"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90）</w:t>
            </w:r>
          </w:p>
        </w:tc>
        <w:tc>
          <w:tcPr>
            <w:tcW w:w="2841" w:type="dxa"/>
          </w:tcPr>
          <w:p w14:paraId="7D4480C9" w14:textId="77777777" w:rsidR="00065C78" w:rsidRDefault="00065C78">
            <w:pPr>
              <w:rPr>
                <w:rFonts w:ascii="宋体" w:hAnsi="宋体"/>
                <w:color w:val="000000"/>
                <w:sz w:val="24"/>
              </w:rPr>
            </w:pPr>
            <w:r>
              <w:rPr>
                <w:rFonts w:ascii="宋体" w:hAnsi="宋体" w:hint="eastAsia"/>
                <w:color w:val="000000"/>
                <w:kern w:val="0"/>
                <w:sz w:val="18"/>
              </w:rPr>
              <w:t>（0217）</w:t>
            </w:r>
          </w:p>
        </w:tc>
      </w:tr>
      <w:tr w:rsidR="00065C78" w14:paraId="4C1D294E" w14:textId="77777777">
        <w:tc>
          <w:tcPr>
            <w:tcW w:w="3528" w:type="dxa"/>
            <w:gridSpan w:val="2"/>
          </w:tcPr>
          <w:p w14:paraId="4BADF5F5" w14:textId="77777777" w:rsidR="00065C78" w:rsidRDefault="00065C78">
            <w:pPr>
              <w:rPr>
                <w:rFonts w:ascii="宋体" w:hAnsi="宋体"/>
                <w:color w:val="000000"/>
                <w:sz w:val="24"/>
              </w:rPr>
            </w:pPr>
            <w:r>
              <w:rPr>
                <w:rFonts w:ascii="宋体" w:hAnsi="宋体" w:hint="eastAsia"/>
                <w:color w:val="000000"/>
                <w:sz w:val="24"/>
              </w:rPr>
              <w:t>法定代表人</w:t>
            </w:r>
          </w:p>
        </w:tc>
        <w:tc>
          <w:tcPr>
            <w:tcW w:w="2153" w:type="dxa"/>
          </w:tcPr>
          <w:p w14:paraId="6BC18C85"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01</w:t>
            </w:r>
            <w:r>
              <w:rPr>
                <w:rFonts w:ascii="宋体" w:hAnsi="宋体" w:hint="eastAsia"/>
                <w:color w:val="000000"/>
                <w:kern w:val="0"/>
                <w:sz w:val="18"/>
              </w:rPr>
              <w:t>92）</w:t>
            </w:r>
          </w:p>
        </w:tc>
        <w:tc>
          <w:tcPr>
            <w:tcW w:w="2841" w:type="dxa"/>
          </w:tcPr>
          <w:p w14:paraId="7B38C652" w14:textId="77777777" w:rsidR="00065C78" w:rsidRDefault="00065C78">
            <w:pPr>
              <w:rPr>
                <w:rFonts w:ascii="宋体" w:hAnsi="宋体"/>
                <w:color w:val="000000"/>
                <w:sz w:val="24"/>
              </w:rPr>
            </w:pPr>
            <w:r>
              <w:rPr>
                <w:rFonts w:ascii="宋体" w:hAnsi="宋体" w:hint="eastAsia"/>
                <w:color w:val="000000"/>
                <w:kern w:val="0"/>
                <w:sz w:val="18"/>
              </w:rPr>
              <w:t>（0219）</w:t>
            </w:r>
          </w:p>
        </w:tc>
      </w:tr>
    </w:tbl>
    <w:p w14:paraId="15C6765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（1761）</w:t>
      </w:r>
    </w:p>
    <w:p w14:paraId="79B7D69A" w14:textId="77777777" w:rsidR="00065C78" w:rsidRDefault="00065C78">
      <w:pPr>
        <w:rPr>
          <w:rFonts w:ascii="宋体" w:hAnsi="宋体"/>
          <w:color w:val="000000"/>
          <w:kern w:val="0"/>
          <w:sz w:val="18"/>
        </w:rPr>
      </w:pPr>
    </w:p>
    <w:p w14:paraId="1CB0C5B6" w14:textId="77777777" w:rsidR="00065C78" w:rsidRDefault="00065C78">
      <w:pPr>
        <w:pStyle w:val="Heading2"/>
        <w:rPr>
          <w:rFonts w:ascii="宋体" w:hAnsi="宋体"/>
          <w:color w:val="000000"/>
        </w:rPr>
      </w:pPr>
      <w:bookmarkStart w:id="23" w:name="_Toc6166"/>
      <w:bookmarkStart w:id="24" w:name="_Toc101344002"/>
      <w:bookmarkStart w:id="25" w:name="_Toc27697"/>
      <w:r>
        <w:rPr>
          <w:rFonts w:ascii="宋体" w:hAnsi="宋体"/>
          <w:color w:val="000000"/>
        </w:rPr>
        <w:t>2.4</w:t>
      </w:r>
      <w:r>
        <w:rPr>
          <w:rFonts w:ascii="宋体" w:hAnsi="宋体" w:hint="eastAsia"/>
          <w:color w:val="000000"/>
        </w:rPr>
        <w:t xml:space="preserve"> 基金投资顾问</w:t>
      </w:r>
      <w:r>
        <w:rPr>
          <w:rFonts w:ascii="宋体" w:hAnsi="宋体"/>
          <w:color w:val="000000"/>
          <w:vertAlign w:val="superscript"/>
        </w:rPr>
        <w:footnoteReference w:id="24"/>
      </w:r>
      <w:bookmarkEnd w:id="23"/>
      <w:bookmarkEnd w:id="24"/>
      <w:bookmarkEnd w:id="25"/>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640"/>
        <w:gridCol w:w="2644"/>
        <w:gridCol w:w="2552"/>
      </w:tblGrid>
      <w:tr w:rsidR="00065C78" w14:paraId="578ABEF4" w14:textId="77777777">
        <w:trPr>
          <w:jc w:val="center"/>
        </w:trPr>
        <w:tc>
          <w:tcPr>
            <w:tcW w:w="1034" w:type="dxa"/>
            <w:vAlign w:val="center"/>
          </w:tcPr>
          <w:p w14:paraId="449DA305"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2640" w:type="dxa"/>
            <w:vAlign w:val="center"/>
          </w:tcPr>
          <w:p w14:paraId="6E83D0BA" w14:textId="77777777" w:rsidR="00065C78" w:rsidRDefault="00065C78">
            <w:pPr>
              <w:jc w:val="center"/>
              <w:rPr>
                <w:rFonts w:ascii="宋体" w:hAnsi="宋体"/>
                <w:color w:val="000000"/>
                <w:sz w:val="24"/>
              </w:rPr>
            </w:pPr>
            <w:r>
              <w:rPr>
                <w:rFonts w:ascii="宋体" w:hAnsi="宋体" w:hint="eastAsia"/>
                <w:color w:val="000000"/>
                <w:sz w:val="24"/>
              </w:rPr>
              <w:t>投资顾问名称</w:t>
            </w:r>
          </w:p>
        </w:tc>
        <w:tc>
          <w:tcPr>
            <w:tcW w:w="2644" w:type="dxa"/>
            <w:vAlign w:val="center"/>
          </w:tcPr>
          <w:p w14:paraId="51EB6E93" w14:textId="77777777" w:rsidR="00065C78" w:rsidRDefault="00065C78">
            <w:pPr>
              <w:jc w:val="center"/>
              <w:rPr>
                <w:rFonts w:ascii="宋体" w:hAnsi="宋体"/>
                <w:color w:val="000000"/>
                <w:sz w:val="24"/>
              </w:rPr>
            </w:pPr>
            <w:r>
              <w:rPr>
                <w:rFonts w:ascii="宋体" w:hAnsi="宋体" w:hint="eastAsia"/>
                <w:color w:val="000000"/>
                <w:sz w:val="24"/>
              </w:rPr>
              <w:t>是否与基金管理人存在关联关系</w:t>
            </w:r>
            <w:r>
              <w:rPr>
                <w:rFonts w:ascii="宋体" w:hAnsi="宋体"/>
                <w:color w:val="000000"/>
                <w:sz w:val="24"/>
                <w:vertAlign w:val="superscript"/>
              </w:rPr>
              <w:footnoteReference w:id="25"/>
            </w:r>
          </w:p>
        </w:tc>
        <w:tc>
          <w:tcPr>
            <w:tcW w:w="2552" w:type="dxa"/>
            <w:vAlign w:val="center"/>
          </w:tcPr>
          <w:p w14:paraId="4FFDD2BF" w14:textId="77777777" w:rsidR="00065C78" w:rsidRDefault="00065C78">
            <w:pPr>
              <w:jc w:val="center"/>
              <w:rPr>
                <w:rFonts w:ascii="宋体" w:hAnsi="宋体"/>
                <w:color w:val="000000"/>
                <w:sz w:val="24"/>
              </w:rPr>
            </w:pPr>
            <w:r>
              <w:rPr>
                <w:rFonts w:ascii="宋体" w:hAnsi="宋体" w:hint="eastAsia"/>
                <w:color w:val="000000"/>
                <w:sz w:val="24"/>
              </w:rPr>
              <w:t>是否与其他投资顾问存在关联关系</w:t>
            </w:r>
            <w:r>
              <w:rPr>
                <w:rFonts w:ascii="宋体" w:hAnsi="宋体"/>
                <w:color w:val="000000"/>
                <w:sz w:val="24"/>
                <w:vertAlign w:val="superscript"/>
              </w:rPr>
              <w:footnoteReference w:id="26"/>
            </w:r>
          </w:p>
        </w:tc>
      </w:tr>
      <w:tr w:rsidR="00065C78" w14:paraId="1E903040" w14:textId="77777777">
        <w:trPr>
          <w:jc w:val="center"/>
        </w:trPr>
        <w:tc>
          <w:tcPr>
            <w:tcW w:w="1034" w:type="dxa"/>
            <w:vAlign w:val="center"/>
          </w:tcPr>
          <w:p w14:paraId="00CC811E"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3594</w:t>
            </w:r>
            <w:r>
              <w:rPr>
                <w:rFonts w:ascii="宋体" w:hAnsi="宋体" w:hint="eastAsia"/>
                <w:color w:val="000000"/>
                <w:kern w:val="0"/>
                <w:sz w:val="18"/>
              </w:rPr>
              <w:t>)</w:t>
            </w:r>
          </w:p>
        </w:tc>
        <w:tc>
          <w:tcPr>
            <w:tcW w:w="2640" w:type="dxa"/>
            <w:vAlign w:val="center"/>
          </w:tcPr>
          <w:p w14:paraId="408213A5"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3588</w:t>
            </w:r>
            <w:r>
              <w:rPr>
                <w:rFonts w:ascii="宋体" w:hAnsi="宋体" w:hint="eastAsia"/>
                <w:color w:val="000000"/>
                <w:kern w:val="0"/>
                <w:sz w:val="18"/>
              </w:rPr>
              <w:t>)</w:t>
            </w:r>
          </w:p>
        </w:tc>
        <w:tc>
          <w:tcPr>
            <w:tcW w:w="2644" w:type="dxa"/>
            <w:vAlign w:val="center"/>
          </w:tcPr>
          <w:p w14:paraId="5938802D"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3595</w:t>
            </w:r>
            <w:r>
              <w:rPr>
                <w:rFonts w:ascii="宋体" w:hAnsi="宋体" w:hint="eastAsia"/>
                <w:color w:val="000000"/>
                <w:kern w:val="0"/>
                <w:sz w:val="18"/>
              </w:rPr>
              <w:t>)</w:t>
            </w:r>
          </w:p>
        </w:tc>
        <w:tc>
          <w:tcPr>
            <w:tcW w:w="2552" w:type="dxa"/>
            <w:vAlign w:val="center"/>
          </w:tcPr>
          <w:p w14:paraId="679A1E7B"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3596</w:t>
            </w:r>
            <w:r>
              <w:rPr>
                <w:rFonts w:ascii="宋体" w:hAnsi="宋体" w:hint="eastAsia"/>
                <w:color w:val="000000"/>
                <w:kern w:val="0"/>
                <w:sz w:val="18"/>
              </w:rPr>
              <w:t>)</w:t>
            </w:r>
          </w:p>
        </w:tc>
      </w:tr>
      <w:tr w:rsidR="00065C78" w14:paraId="3145720F" w14:textId="77777777">
        <w:trPr>
          <w:jc w:val="center"/>
        </w:trPr>
        <w:tc>
          <w:tcPr>
            <w:tcW w:w="1034" w:type="dxa"/>
            <w:vAlign w:val="center"/>
          </w:tcPr>
          <w:p w14:paraId="1C97B961" w14:textId="77777777" w:rsidR="00065C78" w:rsidRDefault="00065C78">
            <w:pPr>
              <w:rPr>
                <w:rFonts w:ascii="宋体" w:hAnsi="宋体"/>
                <w:color w:val="000000"/>
                <w:sz w:val="24"/>
              </w:rPr>
            </w:pPr>
            <w:r>
              <w:rPr>
                <w:rFonts w:ascii="宋体" w:hAnsi="宋体" w:hint="eastAsia"/>
                <w:color w:val="000000"/>
                <w:sz w:val="24"/>
              </w:rPr>
              <w:t>1</w:t>
            </w:r>
          </w:p>
        </w:tc>
        <w:tc>
          <w:tcPr>
            <w:tcW w:w="2640" w:type="dxa"/>
            <w:vAlign w:val="center"/>
          </w:tcPr>
          <w:p w14:paraId="03AF8593" w14:textId="77777777" w:rsidR="00065C78" w:rsidRDefault="00065C78">
            <w:pPr>
              <w:rPr>
                <w:rFonts w:ascii="宋体" w:hAnsi="宋体"/>
                <w:color w:val="000000"/>
                <w:sz w:val="24"/>
              </w:rPr>
            </w:pPr>
          </w:p>
        </w:tc>
        <w:tc>
          <w:tcPr>
            <w:tcW w:w="2644" w:type="dxa"/>
            <w:vAlign w:val="center"/>
          </w:tcPr>
          <w:p w14:paraId="7FA408E1" w14:textId="77777777" w:rsidR="00065C78" w:rsidRDefault="00065C78">
            <w:pPr>
              <w:rPr>
                <w:rFonts w:ascii="宋体" w:hAnsi="宋体"/>
                <w:color w:val="000000"/>
                <w:sz w:val="24"/>
              </w:rPr>
            </w:pPr>
          </w:p>
        </w:tc>
        <w:tc>
          <w:tcPr>
            <w:tcW w:w="2552" w:type="dxa"/>
            <w:vAlign w:val="center"/>
          </w:tcPr>
          <w:p w14:paraId="52F58D95" w14:textId="77777777" w:rsidR="00065C78" w:rsidRDefault="00065C78">
            <w:pPr>
              <w:rPr>
                <w:rFonts w:ascii="宋体" w:hAnsi="宋体"/>
                <w:color w:val="000000"/>
                <w:sz w:val="24"/>
              </w:rPr>
            </w:pPr>
          </w:p>
        </w:tc>
      </w:tr>
      <w:tr w:rsidR="00065C78" w14:paraId="41E916D4" w14:textId="77777777">
        <w:trPr>
          <w:jc w:val="center"/>
        </w:trPr>
        <w:tc>
          <w:tcPr>
            <w:tcW w:w="1034" w:type="dxa"/>
            <w:vAlign w:val="center"/>
          </w:tcPr>
          <w:p w14:paraId="503576A0" w14:textId="77777777" w:rsidR="00065C78" w:rsidRDefault="00065C78">
            <w:pPr>
              <w:rPr>
                <w:rFonts w:ascii="宋体" w:hAnsi="宋体"/>
                <w:color w:val="000000"/>
                <w:sz w:val="24"/>
              </w:rPr>
            </w:pPr>
            <w:r>
              <w:rPr>
                <w:rFonts w:ascii="宋体" w:hAnsi="宋体"/>
                <w:color w:val="000000"/>
                <w:sz w:val="24"/>
              </w:rPr>
              <w:t>2</w:t>
            </w:r>
          </w:p>
        </w:tc>
        <w:tc>
          <w:tcPr>
            <w:tcW w:w="2640" w:type="dxa"/>
            <w:vAlign w:val="center"/>
          </w:tcPr>
          <w:p w14:paraId="2E14B56A" w14:textId="77777777" w:rsidR="00065C78" w:rsidRDefault="00065C78">
            <w:pPr>
              <w:rPr>
                <w:rFonts w:ascii="宋体" w:hAnsi="宋体"/>
                <w:color w:val="000000"/>
                <w:sz w:val="24"/>
              </w:rPr>
            </w:pPr>
          </w:p>
        </w:tc>
        <w:tc>
          <w:tcPr>
            <w:tcW w:w="2644" w:type="dxa"/>
            <w:vAlign w:val="center"/>
          </w:tcPr>
          <w:p w14:paraId="6B805C73" w14:textId="77777777" w:rsidR="00065C78" w:rsidRDefault="00065C78">
            <w:pPr>
              <w:rPr>
                <w:rFonts w:ascii="宋体" w:hAnsi="宋体"/>
                <w:color w:val="000000"/>
                <w:sz w:val="24"/>
              </w:rPr>
            </w:pPr>
          </w:p>
        </w:tc>
        <w:tc>
          <w:tcPr>
            <w:tcW w:w="2552" w:type="dxa"/>
            <w:vAlign w:val="center"/>
          </w:tcPr>
          <w:p w14:paraId="3667A9C7" w14:textId="77777777" w:rsidR="00065C78" w:rsidRDefault="00065C78">
            <w:pPr>
              <w:rPr>
                <w:rFonts w:ascii="宋体" w:hAnsi="宋体"/>
                <w:color w:val="000000"/>
                <w:sz w:val="24"/>
              </w:rPr>
            </w:pPr>
          </w:p>
        </w:tc>
      </w:tr>
      <w:tr w:rsidR="00065C78" w14:paraId="502DA65F" w14:textId="77777777">
        <w:trPr>
          <w:jc w:val="center"/>
        </w:trPr>
        <w:tc>
          <w:tcPr>
            <w:tcW w:w="1034" w:type="dxa"/>
            <w:vAlign w:val="center"/>
          </w:tcPr>
          <w:p w14:paraId="261D8D32" w14:textId="77777777" w:rsidR="00065C78" w:rsidRDefault="00065C78">
            <w:pPr>
              <w:rPr>
                <w:rFonts w:ascii="宋体" w:hAnsi="宋体"/>
                <w:color w:val="000000"/>
                <w:sz w:val="24"/>
              </w:rPr>
            </w:pPr>
            <w:r>
              <w:rPr>
                <w:rFonts w:ascii="宋体" w:hAnsi="宋体"/>
                <w:color w:val="000000"/>
                <w:sz w:val="24"/>
              </w:rPr>
              <w:t>……</w:t>
            </w:r>
          </w:p>
        </w:tc>
        <w:tc>
          <w:tcPr>
            <w:tcW w:w="2640" w:type="dxa"/>
            <w:vAlign w:val="center"/>
          </w:tcPr>
          <w:p w14:paraId="56BE8A42" w14:textId="77777777" w:rsidR="00065C78" w:rsidRDefault="00065C78">
            <w:pPr>
              <w:rPr>
                <w:color w:val="000000"/>
              </w:rPr>
            </w:pPr>
          </w:p>
        </w:tc>
        <w:tc>
          <w:tcPr>
            <w:tcW w:w="2644" w:type="dxa"/>
            <w:vAlign w:val="center"/>
          </w:tcPr>
          <w:p w14:paraId="66CAF0AC" w14:textId="77777777" w:rsidR="00065C78" w:rsidRDefault="00065C78">
            <w:pPr>
              <w:rPr>
                <w:color w:val="000000"/>
              </w:rPr>
            </w:pPr>
          </w:p>
        </w:tc>
        <w:tc>
          <w:tcPr>
            <w:tcW w:w="2552" w:type="dxa"/>
            <w:vAlign w:val="center"/>
          </w:tcPr>
          <w:p w14:paraId="127FE981" w14:textId="77777777" w:rsidR="00065C78" w:rsidRDefault="00065C78">
            <w:pPr>
              <w:rPr>
                <w:rFonts w:ascii="宋体" w:hAnsi="宋体"/>
                <w:color w:val="000000"/>
                <w:sz w:val="24"/>
              </w:rPr>
            </w:pPr>
          </w:p>
        </w:tc>
      </w:tr>
    </w:tbl>
    <w:p w14:paraId="0254604F" w14:textId="77777777" w:rsidR="00065C78" w:rsidRDefault="00065C78">
      <w:pPr>
        <w:adjustRightInd w:val="0"/>
        <w:snapToGrid w:val="0"/>
        <w:spacing w:line="360" w:lineRule="exact"/>
        <w:ind w:firstLineChars="50" w:firstLine="120"/>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27"/>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3597</w:t>
      </w:r>
      <w:r>
        <w:rPr>
          <w:rFonts w:ascii="宋体" w:hAnsi="宋体" w:hint="eastAsia"/>
          <w:color w:val="000000"/>
          <w:kern w:val="0"/>
          <w:sz w:val="18"/>
        </w:rPr>
        <w:t>)</w:t>
      </w:r>
    </w:p>
    <w:p w14:paraId="79FF6959" w14:textId="77777777" w:rsidR="00065C78" w:rsidRDefault="00065C78">
      <w:pPr>
        <w:adjustRightInd w:val="0"/>
        <w:snapToGrid w:val="0"/>
        <w:spacing w:line="360" w:lineRule="exact"/>
        <w:ind w:firstLineChars="50" w:firstLine="120"/>
        <w:rPr>
          <w:rFonts w:ascii="宋体" w:hAnsi="宋体"/>
          <w:color w:val="000000"/>
          <w:sz w:val="24"/>
        </w:rPr>
      </w:pPr>
    </w:p>
    <w:p w14:paraId="56797372" w14:textId="77777777" w:rsidR="00065C78" w:rsidRDefault="00065C78">
      <w:pPr>
        <w:pStyle w:val="Heading2"/>
        <w:rPr>
          <w:rFonts w:ascii="宋体" w:hAnsi="宋体"/>
          <w:color w:val="000000"/>
        </w:rPr>
      </w:pPr>
      <w:bookmarkStart w:id="26" w:name="_Toc101344003"/>
      <w:bookmarkStart w:id="27" w:name="_Toc18579"/>
      <w:bookmarkStart w:id="28" w:name="_Toc2733"/>
      <w:r>
        <w:rPr>
          <w:rFonts w:ascii="宋体" w:hAnsi="宋体" w:hint="eastAsia"/>
          <w:color w:val="000000"/>
        </w:rPr>
        <w:t>2.</w:t>
      </w:r>
      <w:r>
        <w:rPr>
          <w:rFonts w:ascii="宋体" w:hAnsi="宋体"/>
          <w:color w:val="000000"/>
        </w:rPr>
        <w:t>5</w:t>
      </w:r>
      <w:r>
        <w:rPr>
          <w:rFonts w:ascii="宋体" w:hAnsi="宋体" w:hint="eastAsia"/>
          <w:color w:val="000000"/>
        </w:rPr>
        <w:t xml:space="preserve"> 境外投资顾问和境外资产托管人</w:t>
      </w:r>
      <w:r>
        <w:rPr>
          <w:rFonts w:ascii="宋体" w:hAnsi="宋体"/>
          <w:color w:val="000000"/>
          <w:vertAlign w:val="superscript"/>
        </w:rPr>
        <w:footnoteReference w:id="28"/>
      </w:r>
      <w:bookmarkEnd w:id="26"/>
      <w:bookmarkEnd w:id="27"/>
      <w:bookmarkEnd w:id="2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080"/>
        <w:gridCol w:w="2899"/>
        <w:gridCol w:w="3594"/>
      </w:tblGrid>
      <w:tr w:rsidR="00065C78" w14:paraId="507F9AF1" w14:textId="77777777">
        <w:trPr>
          <w:cantSplit/>
          <w:jc w:val="center"/>
        </w:trPr>
        <w:tc>
          <w:tcPr>
            <w:tcW w:w="1931" w:type="dxa"/>
            <w:gridSpan w:val="2"/>
          </w:tcPr>
          <w:p w14:paraId="0C4EAD6A" w14:textId="77777777" w:rsidR="00065C78" w:rsidRDefault="00065C78">
            <w:pPr>
              <w:spacing w:line="360" w:lineRule="auto"/>
              <w:jc w:val="center"/>
              <w:rPr>
                <w:color w:val="000000"/>
                <w:sz w:val="24"/>
              </w:rPr>
            </w:pPr>
            <w:r>
              <w:rPr>
                <w:rFonts w:ascii="宋体" w:hAnsi="宋体" w:hint="eastAsia"/>
                <w:color w:val="000000"/>
                <w:sz w:val="24"/>
              </w:rPr>
              <w:t>项目</w:t>
            </w:r>
          </w:p>
        </w:tc>
        <w:tc>
          <w:tcPr>
            <w:tcW w:w="2899" w:type="dxa"/>
          </w:tcPr>
          <w:p w14:paraId="415F7C8C" w14:textId="77777777" w:rsidR="00065C78" w:rsidRDefault="00065C78">
            <w:pPr>
              <w:spacing w:line="360" w:lineRule="auto"/>
              <w:jc w:val="center"/>
              <w:rPr>
                <w:color w:val="000000"/>
                <w:sz w:val="24"/>
              </w:rPr>
            </w:pPr>
            <w:r>
              <w:rPr>
                <w:rFonts w:ascii="宋体" w:hAnsi="宋体" w:hint="eastAsia"/>
                <w:color w:val="000000"/>
                <w:kern w:val="0"/>
                <w:sz w:val="24"/>
              </w:rPr>
              <w:t>境外投资顾问</w:t>
            </w:r>
          </w:p>
        </w:tc>
        <w:tc>
          <w:tcPr>
            <w:tcW w:w="3594" w:type="dxa"/>
          </w:tcPr>
          <w:p w14:paraId="0739D3D1" w14:textId="77777777" w:rsidR="00065C78" w:rsidRDefault="00065C78">
            <w:pPr>
              <w:spacing w:line="360" w:lineRule="auto"/>
              <w:jc w:val="center"/>
              <w:rPr>
                <w:color w:val="000000"/>
                <w:sz w:val="24"/>
              </w:rPr>
            </w:pPr>
            <w:r>
              <w:rPr>
                <w:rFonts w:ascii="宋体" w:hAnsi="宋体" w:hint="eastAsia"/>
                <w:color w:val="000000"/>
                <w:kern w:val="0"/>
                <w:sz w:val="24"/>
              </w:rPr>
              <w:t>境外资产托管人</w:t>
            </w:r>
          </w:p>
        </w:tc>
      </w:tr>
      <w:tr w:rsidR="00065C78" w14:paraId="16194F2A" w14:textId="77777777">
        <w:trPr>
          <w:cantSplit/>
          <w:jc w:val="center"/>
        </w:trPr>
        <w:tc>
          <w:tcPr>
            <w:tcW w:w="851" w:type="dxa"/>
            <w:vMerge w:val="restart"/>
            <w:vAlign w:val="center"/>
          </w:tcPr>
          <w:p w14:paraId="4A67FB39" w14:textId="77777777" w:rsidR="00065C78" w:rsidRDefault="00065C78">
            <w:pPr>
              <w:spacing w:line="360" w:lineRule="auto"/>
              <w:jc w:val="center"/>
              <w:rPr>
                <w:color w:val="000000"/>
                <w:sz w:val="24"/>
              </w:rPr>
            </w:pPr>
            <w:r>
              <w:rPr>
                <w:rFonts w:hint="eastAsia"/>
                <w:color w:val="000000"/>
                <w:sz w:val="24"/>
              </w:rPr>
              <w:t>名称</w:t>
            </w:r>
          </w:p>
        </w:tc>
        <w:tc>
          <w:tcPr>
            <w:tcW w:w="1080" w:type="dxa"/>
          </w:tcPr>
          <w:p w14:paraId="121D9439" w14:textId="77777777" w:rsidR="00065C78" w:rsidRDefault="00065C78">
            <w:pPr>
              <w:spacing w:line="360" w:lineRule="auto"/>
              <w:rPr>
                <w:rFonts w:ascii="宋体" w:hAnsi="宋体"/>
                <w:color w:val="000000"/>
                <w:kern w:val="0"/>
                <w:sz w:val="24"/>
              </w:rPr>
            </w:pPr>
            <w:r>
              <w:rPr>
                <w:rFonts w:hint="eastAsia"/>
                <w:color w:val="000000"/>
                <w:sz w:val="24"/>
              </w:rPr>
              <w:t>英文</w:t>
            </w:r>
          </w:p>
        </w:tc>
        <w:tc>
          <w:tcPr>
            <w:tcW w:w="2899" w:type="dxa"/>
          </w:tcPr>
          <w:p w14:paraId="13CC125F"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242）</w:t>
            </w:r>
          </w:p>
        </w:tc>
        <w:tc>
          <w:tcPr>
            <w:tcW w:w="3594" w:type="dxa"/>
          </w:tcPr>
          <w:p w14:paraId="16E97AD1"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254）</w:t>
            </w:r>
          </w:p>
        </w:tc>
      </w:tr>
      <w:tr w:rsidR="00065C78" w14:paraId="6212C3A6" w14:textId="77777777">
        <w:trPr>
          <w:cantSplit/>
          <w:jc w:val="center"/>
        </w:trPr>
        <w:tc>
          <w:tcPr>
            <w:tcW w:w="851" w:type="dxa"/>
            <w:vMerge/>
          </w:tcPr>
          <w:p w14:paraId="63FEAA50" w14:textId="77777777" w:rsidR="00065C78" w:rsidRDefault="00065C78">
            <w:pPr>
              <w:spacing w:line="360" w:lineRule="auto"/>
              <w:rPr>
                <w:color w:val="000000"/>
                <w:sz w:val="24"/>
              </w:rPr>
            </w:pPr>
          </w:p>
        </w:tc>
        <w:tc>
          <w:tcPr>
            <w:tcW w:w="1080" w:type="dxa"/>
          </w:tcPr>
          <w:p w14:paraId="3BD8B7C6" w14:textId="77777777" w:rsidR="00065C78" w:rsidRDefault="00065C78">
            <w:pPr>
              <w:spacing w:line="360" w:lineRule="auto"/>
              <w:rPr>
                <w:rFonts w:ascii="宋体" w:hAnsi="宋体"/>
                <w:color w:val="000000"/>
                <w:kern w:val="0"/>
                <w:sz w:val="24"/>
              </w:rPr>
            </w:pPr>
            <w:r>
              <w:rPr>
                <w:rFonts w:hint="eastAsia"/>
                <w:color w:val="000000"/>
                <w:sz w:val="24"/>
              </w:rPr>
              <w:t>中文</w:t>
            </w:r>
          </w:p>
        </w:tc>
        <w:tc>
          <w:tcPr>
            <w:tcW w:w="2899" w:type="dxa"/>
          </w:tcPr>
          <w:p w14:paraId="040EF250"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241）</w:t>
            </w:r>
          </w:p>
        </w:tc>
        <w:tc>
          <w:tcPr>
            <w:tcW w:w="3594" w:type="dxa"/>
          </w:tcPr>
          <w:p w14:paraId="4C729033"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253）</w:t>
            </w:r>
          </w:p>
        </w:tc>
      </w:tr>
      <w:tr w:rsidR="00065C78" w14:paraId="599E4DBF" w14:textId="77777777">
        <w:trPr>
          <w:cantSplit/>
          <w:jc w:val="center"/>
        </w:trPr>
        <w:tc>
          <w:tcPr>
            <w:tcW w:w="1931" w:type="dxa"/>
            <w:gridSpan w:val="2"/>
          </w:tcPr>
          <w:p w14:paraId="04E8B051" w14:textId="77777777" w:rsidR="00065C78" w:rsidRDefault="00065C78">
            <w:pPr>
              <w:spacing w:line="360" w:lineRule="auto"/>
              <w:rPr>
                <w:color w:val="000000"/>
                <w:sz w:val="24"/>
              </w:rPr>
            </w:pPr>
            <w:r>
              <w:rPr>
                <w:rFonts w:ascii="宋体" w:hAnsi="宋体" w:hint="eastAsia"/>
                <w:color w:val="000000"/>
                <w:sz w:val="24"/>
              </w:rPr>
              <w:t>注册地址</w:t>
            </w:r>
          </w:p>
        </w:tc>
        <w:tc>
          <w:tcPr>
            <w:tcW w:w="2899" w:type="dxa"/>
          </w:tcPr>
          <w:p w14:paraId="6DC0D450"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243）</w:t>
            </w:r>
          </w:p>
        </w:tc>
        <w:tc>
          <w:tcPr>
            <w:tcW w:w="3594" w:type="dxa"/>
          </w:tcPr>
          <w:p w14:paraId="199DE671"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255）</w:t>
            </w:r>
          </w:p>
        </w:tc>
      </w:tr>
      <w:tr w:rsidR="00065C78" w14:paraId="056857D3" w14:textId="77777777">
        <w:trPr>
          <w:cantSplit/>
          <w:jc w:val="center"/>
        </w:trPr>
        <w:tc>
          <w:tcPr>
            <w:tcW w:w="1931" w:type="dxa"/>
            <w:gridSpan w:val="2"/>
          </w:tcPr>
          <w:p w14:paraId="29198A48" w14:textId="77777777" w:rsidR="00065C78" w:rsidRDefault="00065C78">
            <w:pPr>
              <w:spacing w:line="360" w:lineRule="auto"/>
              <w:rPr>
                <w:color w:val="000000"/>
                <w:sz w:val="24"/>
              </w:rPr>
            </w:pPr>
            <w:r>
              <w:rPr>
                <w:rFonts w:ascii="宋体" w:hAnsi="宋体" w:hint="eastAsia"/>
                <w:color w:val="000000"/>
                <w:sz w:val="24"/>
              </w:rPr>
              <w:t>办公地址</w:t>
            </w:r>
          </w:p>
        </w:tc>
        <w:tc>
          <w:tcPr>
            <w:tcW w:w="2899" w:type="dxa"/>
          </w:tcPr>
          <w:p w14:paraId="53DAA33A"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244）</w:t>
            </w:r>
          </w:p>
        </w:tc>
        <w:tc>
          <w:tcPr>
            <w:tcW w:w="3594" w:type="dxa"/>
          </w:tcPr>
          <w:p w14:paraId="05B4D552" w14:textId="77777777" w:rsidR="00065C78" w:rsidRDefault="00065C78">
            <w:pPr>
              <w:spacing w:line="360" w:lineRule="auto"/>
              <w:rPr>
                <w:color w:val="000000"/>
                <w:sz w:val="24"/>
              </w:rPr>
            </w:pPr>
            <w:r>
              <w:rPr>
                <w:rFonts w:ascii="宋体" w:hAnsi="宋体" w:hint="eastAsia"/>
                <w:color w:val="000000"/>
                <w:kern w:val="0"/>
                <w:sz w:val="18"/>
              </w:rPr>
              <w:t>（</w:t>
            </w:r>
            <w:r>
              <w:rPr>
                <w:rFonts w:ascii="宋体" w:hAnsi="宋体"/>
                <w:color w:val="000000"/>
                <w:kern w:val="0"/>
                <w:sz w:val="18"/>
              </w:rPr>
              <w:t>0</w:t>
            </w:r>
            <w:r>
              <w:rPr>
                <w:rFonts w:ascii="宋体" w:hAnsi="宋体" w:hint="eastAsia"/>
                <w:color w:val="000000"/>
                <w:kern w:val="0"/>
                <w:sz w:val="18"/>
              </w:rPr>
              <w:t>256）</w:t>
            </w:r>
          </w:p>
        </w:tc>
      </w:tr>
      <w:tr w:rsidR="00065C78" w14:paraId="18EE467C" w14:textId="77777777">
        <w:trPr>
          <w:cantSplit/>
          <w:jc w:val="center"/>
        </w:trPr>
        <w:tc>
          <w:tcPr>
            <w:tcW w:w="1931" w:type="dxa"/>
            <w:gridSpan w:val="2"/>
          </w:tcPr>
          <w:p w14:paraId="0EFDF380" w14:textId="77777777" w:rsidR="00065C78" w:rsidRDefault="00065C78">
            <w:pPr>
              <w:spacing w:line="360" w:lineRule="auto"/>
              <w:rPr>
                <w:color w:val="000000"/>
                <w:sz w:val="24"/>
              </w:rPr>
            </w:pPr>
            <w:r>
              <w:rPr>
                <w:rFonts w:ascii="宋体" w:hAnsi="宋体" w:hint="eastAsia"/>
                <w:color w:val="000000"/>
                <w:sz w:val="24"/>
              </w:rPr>
              <w:t>邮政编码</w:t>
            </w:r>
          </w:p>
        </w:tc>
        <w:tc>
          <w:tcPr>
            <w:tcW w:w="2899" w:type="dxa"/>
          </w:tcPr>
          <w:p w14:paraId="3F7331AB" w14:textId="77777777" w:rsidR="00065C78" w:rsidRDefault="00065C78">
            <w:pPr>
              <w:spacing w:line="360" w:lineRule="auto"/>
              <w:rPr>
                <w:color w:val="000000"/>
                <w:sz w:val="24"/>
              </w:rPr>
            </w:pPr>
            <w:r>
              <w:rPr>
                <w:rFonts w:ascii="宋体" w:hAnsi="宋体" w:hint="eastAsia"/>
                <w:color w:val="000000"/>
                <w:kern w:val="0"/>
                <w:sz w:val="18"/>
              </w:rPr>
              <w:t>（2026）</w:t>
            </w:r>
          </w:p>
        </w:tc>
        <w:tc>
          <w:tcPr>
            <w:tcW w:w="3594" w:type="dxa"/>
          </w:tcPr>
          <w:p w14:paraId="4145417E" w14:textId="77777777" w:rsidR="00065C78" w:rsidRDefault="00065C78">
            <w:pPr>
              <w:spacing w:line="360" w:lineRule="auto"/>
              <w:rPr>
                <w:color w:val="000000"/>
                <w:sz w:val="24"/>
              </w:rPr>
            </w:pPr>
            <w:r>
              <w:rPr>
                <w:rFonts w:ascii="宋体" w:hAnsi="宋体" w:hint="eastAsia"/>
                <w:color w:val="000000"/>
                <w:kern w:val="0"/>
                <w:sz w:val="18"/>
              </w:rPr>
              <w:t>（2027）</w:t>
            </w:r>
          </w:p>
        </w:tc>
      </w:tr>
    </w:tbl>
    <w:p w14:paraId="0812B002" w14:textId="77777777" w:rsidR="00065C78" w:rsidRDefault="00065C78">
      <w:pPr>
        <w:rPr>
          <w:rFonts w:ascii="宋体" w:hAnsi="宋体"/>
          <w:color w:val="000000"/>
          <w:kern w:val="0"/>
          <w:sz w:val="18"/>
        </w:rPr>
      </w:pPr>
      <w:r>
        <w:rPr>
          <w:rFonts w:ascii="宋体" w:hAnsi="宋体" w:hint="eastAsia"/>
          <w:color w:val="000000"/>
          <w:sz w:val="24"/>
        </w:rPr>
        <w:lastRenderedPageBreak/>
        <w:t>注：</w:t>
      </w:r>
      <w:r>
        <w:rPr>
          <w:rFonts w:ascii="宋体" w:hAnsi="宋体" w:hint="eastAsia"/>
          <w:color w:val="000000"/>
          <w:kern w:val="0"/>
          <w:sz w:val="18"/>
        </w:rPr>
        <w:t>（1762）</w:t>
      </w:r>
    </w:p>
    <w:p w14:paraId="4FF6EF9A" w14:textId="77777777" w:rsidR="00065C78" w:rsidRDefault="00065C78">
      <w:pPr>
        <w:rPr>
          <w:rFonts w:ascii="宋体" w:hAnsi="宋体"/>
          <w:color w:val="000000"/>
          <w:sz w:val="24"/>
        </w:rPr>
      </w:pPr>
    </w:p>
    <w:p w14:paraId="4F52CD99" w14:textId="77777777" w:rsidR="00065C78" w:rsidRDefault="00065C78">
      <w:pPr>
        <w:pStyle w:val="Heading2"/>
        <w:rPr>
          <w:rFonts w:ascii="宋体" w:hAnsi="宋体"/>
          <w:color w:val="000000"/>
        </w:rPr>
      </w:pPr>
      <w:bookmarkStart w:id="29" w:name="_Toc101344004"/>
      <w:bookmarkStart w:id="30" w:name="_Toc18380"/>
      <w:bookmarkStart w:id="31" w:name="_Toc26545"/>
      <w:r>
        <w:rPr>
          <w:rFonts w:ascii="宋体" w:hAnsi="宋体" w:hint="eastAsia"/>
          <w:color w:val="000000"/>
        </w:rPr>
        <w:t>2.</w:t>
      </w:r>
      <w:r>
        <w:rPr>
          <w:rFonts w:ascii="宋体" w:hAnsi="宋体"/>
          <w:color w:val="000000"/>
        </w:rPr>
        <w:t>6</w:t>
      </w:r>
      <w:r>
        <w:rPr>
          <w:rFonts w:ascii="宋体" w:hAnsi="宋体" w:hint="eastAsia"/>
          <w:color w:val="000000"/>
        </w:rPr>
        <w:t xml:space="preserve"> 信息披露方式</w:t>
      </w:r>
      <w:bookmarkEnd w:id="29"/>
      <w:bookmarkEnd w:id="30"/>
      <w:bookmarkEnd w:id="31"/>
      <w:r>
        <w:rPr>
          <w:rFonts w:ascii="宋体" w:hAnsi="宋体"/>
          <w:color w:val="00000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2114"/>
      </w:tblGrid>
      <w:tr w:rsidR="00065C78" w14:paraId="0F0C9A34" w14:textId="77777777">
        <w:tc>
          <w:tcPr>
            <w:tcW w:w="6408" w:type="dxa"/>
          </w:tcPr>
          <w:p w14:paraId="36A63A94" w14:textId="77777777" w:rsidR="00065C78" w:rsidRDefault="00065C78">
            <w:pPr>
              <w:rPr>
                <w:rFonts w:ascii="宋体" w:hAnsi="宋体"/>
                <w:color w:val="000000"/>
                <w:sz w:val="24"/>
              </w:rPr>
            </w:pPr>
            <w:r>
              <w:rPr>
                <w:rFonts w:ascii="宋体" w:hAnsi="宋体" w:hint="eastAsia"/>
                <w:color w:val="000000"/>
                <w:sz w:val="24"/>
              </w:rPr>
              <w:t>本基金选定的信息披露报纸名称</w:t>
            </w:r>
            <w:r>
              <w:rPr>
                <w:rStyle w:val="FootnoteReference"/>
                <w:rFonts w:ascii="宋体" w:hAnsi="宋体"/>
                <w:color w:val="000000"/>
                <w:sz w:val="24"/>
              </w:rPr>
              <w:footnoteReference w:id="29"/>
            </w:r>
          </w:p>
        </w:tc>
        <w:tc>
          <w:tcPr>
            <w:tcW w:w="2114" w:type="dxa"/>
          </w:tcPr>
          <w:p w14:paraId="22220AFF" w14:textId="77777777" w:rsidR="00065C78" w:rsidRDefault="00065C78">
            <w:pPr>
              <w:rPr>
                <w:rFonts w:ascii="宋体" w:hAnsi="宋体"/>
                <w:color w:val="000000"/>
                <w:sz w:val="24"/>
              </w:rPr>
            </w:pPr>
            <w:r>
              <w:rPr>
                <w:rFonts w:ascii="宋体" w:hAnsi="宋体" w:hint="eastAsia"/>
                <w:color w:val="000000"/>
                <w:kern w:val="0"/>
                <w:sz w:val="18"/>
              </w:rPr>
              <w:t>（0427）</w:t>
            </w:r>
          </w:p>
        </w:tc>
      </w:tr>
      <w:tr w:rsidR="00065C78" w14:paraId="32D4865D" w14:textId="77777777">
        <w:tc>
          <w:tcPr>
            <w:tcW w:w="6408" w:type="dxa"/>
          </w:tcPr>
          <w:p w14:paraId="71846DE4" w14:textId="77777777" w:rsidR="00065C78" w:rsidRDefault="00065C78">
            <w:pPr>
              <w:rPr>
                <w:rFonts w:ascii="宋体" w:hAnsi="宋体"/>
                <w:color w:val="000000"/>
                <w:sz w:val="24"/>
              </w:rPr>
            </w:pPr>
            <w:r>
              <w:rPr>
                <w:rFonts w:ascii="宋体" w:hAnsi="宋体" w:hint="eastAsia"/>
                <w:color w:val="000000"/>
                <w:sz w:val="24"/>
              </w:rPr>
              <w:t>登载基金年度报告/</w:t>
            </w:r>
            <w:r>
              <w:rPr>
                <w:rFonts w:ascii="宋体" w:hAnsi="宋体" w:hint="eastAsia"/>
                <w:color w:val="000000"/>
                <w:kern w:val="0"/>
                <w:sz w:val="24"/>
              </w:rPr>
              <w:t>中期</w:t>
            </w:r>
            <w:r>
              <w:rPr>
                <w:rFonts w:ascii="宋体" w:hAnsi="宋体" w:hint="eastAsia"/>
                <w:color w:val="000000"/>
                <w:sz w:val="24"/>
              </w:rPr>
              <w:t>报告正文的管理人互联网网址</w:t>
            </w:r>
          </w:p>
        </w:tc>
        <w:tc>
          <w:tcPr>
            <w:tcW w:w="2114" w:type="dxa"/>
          </w:tcPr>
          <w:p w14:paraId="0078BC18" w14:textId="77777777" w:rsidR="00065C78" w:rsidRDefault="00065C78">
            <w:pPr>
              <w:rPr>
                <w:rFonts w:ascii="宋体" w:hAnsi="宋体"/>
                <w:color w:val="000000"/>
                <w:sz w:val="24"/>
              </w:rPr>
            </w:pPr>
            <w:r>
              <w:rPr>
                <w:rFonts w:ascii="宋体" w:hAnsi="宋体" w:hint="eastAsia"/>
                <w:color w:val="000000"/>
                <w:kern w:val="0"/>
                <w:sz w:val="18"/>
              </w:rPr>
              <w:t>（0428）</w:t>
            </w:r>
          </w:p>
        </w:tc>
      </w:tr>
      <w:tr w:rsidR="00065C78" w14:paraId="2537F078" w14:textId="77777777">
        <w:tc>
          <w:tcPr>
            <w:tcW w:w="6408" w:type="dxa"/>
          </w:tcPr>
          <w:p w14:paraId="1E33669E" w14:textId="77777777" w:rsidR="00065C78" w:rsidRDefault="00065C78">
            <w:pPr>
              <w:rPr>
                <w:rFonts w:ascii="宋体" w:hAnsi="宋体"/>
                <w:color w:val="000000"/>
                <w:sz w:val="24"/>
              </w:rPr>
            </w:pPr>
            <w:r>
              <w:rPr>
                <w:rFonts w:ascii="宋体" w:hAnsi="宋体" w:hint="eastAsia"/>
                <w:color w:val="000000"/>
                <w:sz w:val="24"/>
              </w:rPr>
              <w:t>基金年度报告/</w:t>
            </w:r>
            <w:r>
              <w:rPr>
                <w:rFonts w:ascii="宋体" w:hAnsi="宋体" w:hint="eastAsia"/>
                <w:color w:val="000000"/>
                <w:kern w:val="0"/>
                <w:sz w:val="24"/>
              </w:rPr>
              <w:t>中期</w:t>
            </w:r>
            <w:r>
              <w:rPr>
                <w:rFonts w:ascii="宋体" w:hAnsi="宋体" w:hint="eastAsia"/>
                <w:color w:val="000000"/>
                <w:sz w:val="24"/>
              </w:rPr>
              <w:t>报告备置地点</w:t>
            </w:r>
          </w:p>
        </w:tc>
        <w:tc>
          <w:tcPr>
            <w:tcW w:w="2114" w:type="dxa"/>
          </w:tcPr>
          <w:p w14:paraId="34F48FA8" w14:textId="77777777" w:rsidR="00065C78" w:rsidRDefault="00065C78">
            <w:pPr>
              <w:rPr>
                <w:rFonts w:ascii="宋体" w:hAnsi="宋体"/>
                <w:color w:val="000000"/>
                <w:sz w:val="24"/>
              </w:rPr>
            </w:pPr>
            <w:r>
              <w:rPr>
                <w:rFonts w:ascii="宋体" w:hAnsi="宋体" w:hint="eastAsia"/>
                <w:color w:val="000000"/>
                <w:kern w:val="0"/>
                <w:sz w:val="18"/>
              </w:rPr>
              <w:t>（0429）</w:t>
            </w:r>
          </w:p>
        </w:tc>
      </w:tr>
    </w:tbl>
    <w:p w14:paraId="6E10F1E9" w14:textId="77777777" w:rsidR="00065C78" w:rsidRDefault="00065C78">
      <w:pPr>
        <w:rPr>
          <w:rFonts w:ascii="宋体" w:hAnsi="宋体"/>
          <w:color w:val="000000"/>
          <w:kern w:val="0"/>
          <w:sz w:val="18"/>
        </w:rPr>
      </w:pPr>
      <w:bookmarkStart w:id="32" w:name="_Toc194312018"/>
      <w:bookmarkStart w:id="33" w:name="_Toc193947511"/>
      <w:r>
        <w:rPr>
          <w:rFonts w:ascii="宋体" w:hAnsi="宋体" w:hint="eastAsia"/>
          <w:color w:val="000000"/>
          <w:sz w:val="24"/>
        </w:rPr>
        <w:t>注：</w:t>
      </w:r>
      <w:r>
        <w:rPr>
          <w:rFonts w:ascii="宋体" w:hAnsi="宋体" w:hint="eastAsia"/>
          <w:color w:val="000000"/>
          <w:kern w:val="0"/>
          <w:sz w:val="18"/>
        </w:rPr>
        <w:t>（1764）</w:t>
      </w:r>
    </w:p>
    <w:p w14:paraId="1B1D76B0" w14:textId="77777777" w:rsidR="00065C78" w:rsidRDefault="00065C78">
      <w:pPr>
        <w:rPr>
          <w:rFonts w:ascii="宋体" w:hAnsi="宋体"/>
          <w:color w:val="000000"/>
          <w:sz w:val="24"/>
        </w:rPr>
      </w:pPr>
    </w:p>
    <w:p w14:paraId="545F038C" w14:textId="77777777" w:rsidR="00065C78" w:rsidRDefault="00065C78">
      <w:pPr>
        <w:pStyle w:val="Heading2"/>
        <w:rPr>
          <w:rFonts w:ascii="宋体" w:hAnsi="宋体"/>
          <w:color w:val="000000"/>
        </w:rPr>
      </w:pPr>
      <w:bookmarkStart w:id="34" w:name="_Toc3910"/>
      <w:bookmarkStart w:id="35" w:name="_Toc5798"/>
      <w:bookmarkStart w:id="36" w:name="_Toc101344005"/>
      <w:r>
        <w:rPr>
          <w:rFonts w:ascii="宋体" w:hAnsi="宋体" w:hint="eastAsia"/>
          <w:color w:val="000000"/>
        </w:rPr>
        <w:t>2.</w:t>
      </w:r>
      <w:r>
        <w:rPr>
          <w:rFonts w:ascii="宋体" w:hAnsi="宋体"/>
          <w:color w:val="000000"/>
        </w:rPr>
        <w:t>7</w:t>
      </w:r>
      <w:r>
        <w:rPr>
          <w:rFonts w:ascii="宋体" w:hAnsi="宋体" w:hint="eastAsia"/>
          <w:color w:val="000000"/>
        </w:rPr>
        <w:t xml:space="preserve"> 其他相关资料</w:t>
      </w:r>
      <w:bookmarkEnd w:id="34"/>
      <w:bookmarkEnd w:id="35"/>
      <w:bookmarkEnd w:id="3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65C78" w14:paraId="4B44A389" w14:textId="77777777">
        <w:tc>
          <w:tcPr>
            <w:tcW w:w="2840" w:type="dxa"/>
          </w:tcPr>
          <w:p w14:paraId="5C17E1E2"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841" w:type="dxa"/>
          </w:tcPr>
          <w:p w14:paraId="1B4174A5" w14:textId="77777777" w:rsidR="00065C78" w:rsidRDefault="00065C78">
            <w:pPr>
              <w:jc w:val="center"/>
              <w:rPr>
                <w:rFonts w:ascii="宋体" w:hAnsi="宋体"/>
                <w:color w:val="000000"/>
                <w:sz w:val="24"/>
              </w:rPr>
            </w:pPr>
            <w:r>
              <w:rPr>
                <w:rFonts w:ascii="宋体" w:hAnsi="宋体" w:hint="eastAsia"/>
                <w:color w:val="000000"/>
                <w:sz w:val="24"/>
              </w:rPr>
              <w:t>名称</w:t>
            </w:r>
          </w:p>
        </w:tc>
        <w:tc>
          <w:tcPr>
            <w:tcW w:w="2841" w:type="dxa"/>
          </w:tcPr>
          <w:p w14:paraId="392493BE" w14:textId="77777777" w:rsidR="00065C78" w:rsidRDefault="00065C78">
            <w:pPr>
              <w:jc w:val="center"/>
              <w:rPr>
                <w:rFonts w:ascii="宋体" w:hAnsi="宋体"/>
                <w:color w:val="000000"/>
                <w:sz w:val="24"/>
              </w:rPr>
            </w:pPr>
            <w:r>
              <w:rPr>
                <w:rFonts w:ascii="宋体" w:hAnsi="宋体" w:hint="eastAsia"/>
                <w:color w:val="000000"/>
                <w:sz w:val="24"/>
              </w:rPr>
              <w:t>办公地址</w:t>
            </w:r>
          </w:p>
        </w:tc>
      </w:tr>
      <w:tr w:rsidR="00065C78" w14:paraId="651D4329" w14:textId="77777777">
        <w:tc>
          <w:tcPr>
            <w:tcW w:w="2840" w:type="dxa"/>
          </w:tcPr>
          <w:p w14:paraId="23428B80" w14:textId="77777777" w:rsidR="00065C78" w:rsidRDefault="00065C78">
            <w:pPr>
              <w:rPr>
                <w:rFonts w:ascii="宋体" w:hAnsi="宋体"/>
                <w:color w:val="000000"/>
                <w:sz w:val="24"/>
              </w:rPr>
            </w:pPr>
            <w:r>
              <w:rPr>
                <w:rFonts w:ascii="宋体" w:hAnsi="宋体" w:hint="eastAsia"/>
                <w:color w:val="000000"/>
                <w:sz w:val="24"/>
              </w:rPr>
              <w:t>会计师事务所</w:t>
            </w:r>
            <w:r>
              <w:rPr>
                <w:rStyle w:val="FootnoteReference"/>
                <w:rFonts w:ascii="宋体" w:hAnsi="宋体"/>
                <w:color w:val="000000"/>
                <w:sz w:val="24"/>
              </w:rPr>
              <w:footnoteReference w:id="30"/>
            </w:r>
          </w:p>
        </w:tc>
        <w:tc>
          <w:tcPr>
            <w:tcW w:w="2841" w:type="dxa"/>
          </w:tcPr>
          <w:p w14:paraId="4AEE60FA" w14:textId="77777777" w:rsidR="00065C78" w:rsidRDefault="00065C78">
            <w:pPr>
              <w:rPr>
                <w:rFonts w:ascii="宋体" w:hAnsi="宋体"/>
                <w:color w:val="000000"/>
                <w:sz w:val="24"/>
              </w:rPr>
            </w:pPr>
            <w:r>
              <w:rPr>
                <w:rFonts w:ascii="宋体" w:hAnsi="宋体" w:hint="eastAsia"/>
                <w:color w:val="000000"/>
                <w:kern w:val="0"/>
                <w:sz w:val="18"/>
              </w:rPr>
              <w:t>（</w:t>
            </w:r>
            <w:bookmarkStart w:id="37" w:name="OLE_LINK10"/>
            <w:bookmarkStart w:id="38" w:name="OLE_LINK11"/>
            <w:r>
              <w:rPr>
                <w:rFonts w:ascii="宋体" w:hAnsi="宋体" w:hint="eastAsia"/>
                <w:color w:val="000000"/>
                <w:kern w:val="0"/>
                <w:sz w:val="18"/>
              </w:rPr>
              <w:t>0294</w:t>
            </w:r>
            <w:bookmarkEnd w:id="37"/>
            <w:bookmarkEnd w:id="38"/>
            <w:r>
              <w:rPr>
                <w:rFonts w:ascii="宋体" w:hAnsi="宋体" w:hint="eastAsia"/>
                <w:color w:val="000000"/>
                <w:kern w:val="0"/>
                <w:sz w:val="18"/>
              </w:rPr>
              <w:t>）</w:t>
            </w:r>
          </w:p>
        </w:tc>
        <w:tc>
          <w:tcPr>
            <w:tcW w:w="2841" w:type="dxa"/>
          </w:tcPr>
          <w:p w14:paraId="360B287E" w14:textId="77777777" w:rsidR="00065C78" w:rsidRDefault="00065C78">
            <w:pPr>
              <w:rPr>
                <w:rFonts w:ascii="宋体" w:hAnsi="宋体"/>
                <w:color w:val="000000"/>
                <w:sz w:val="24"/>
              </w:rPr>
            </w:pPr>
            <w:r>
              <w:rPr>
                <w:rFonts w:ascii="宋体" w:hAnsi="宋体" w:hint="eastAsia"/>
                <w:color w:val="000000"/>
                <w:kern w:val="0"/>
                <w:sz w:val="18"/>
              </w:rPr>
              <w:t>（0295）</w:t>
            </w:r>
          </w:p>
        </w:tc>
      </w:tr>
      <w:tr w:rsidR="00065C78" w14:paraId="45C7A0A9" w14:textId="77777777">
        <w:tc>
          <w:tcPr>
            <w:tcW w:w="2840" w:type="dxa"/>
          </w:tcPr>
          <w:p w14:paraId="2EA6707C" w14:textId="77777777" w:rsidR="00065C78" w:rsidRDefault="00065C78">
            <w:pPr>
              <w:rPr>
                <w:rFonts w:ascii="宋体" w:hAnsi="宋体"/>
                <w:color w:val="000000"/>
                <w:sz w:val="24"/>
              </w:rPr>
            </w:pPr>
            <w:r>
              <w:rPr>
                <w:rFonts w:ascii="宋体" w:hAnsi="宋体" w:hint="eastAsia"/>
                <w:color w:val="000000"/>
                <w:sz w:val="24"/>
              </w:rPr>
              <w:t>注册登记机构</w:t>
            </w:r>
          </w:p>
        </w:tc>
        <w:tc>
          <w:tcPr>
            <w:tcW w:w="2841" w:type="dxa"/>
          </w:tcPr>
          <w:p w14:paraId="423610CD" w14:textId="77777777" w:rsidR="00065C78" w:rsidRDefault="00065C78">
            <w:pPr>
              <w:rPr>
                <w:rFonts w:ascii="宋体" w:hAnsi="宋体"/>
                <w:color w:val="000000"/>
                <w:sz w:val="24"/>
              </w:rPr>
            </w:pPr>
            <w:r>
              <w:rPr>
                <w:rFonts w:ascii="宋体" w:hAnsi="宋体" w:hint="eastAsia"/>
                <w:color w:val="000000"/>
                <w:kern w:val="0"/>
                <w:sz w:val="18"/>
              </w:rPr>
              <w:t>（0310）</w:t>
            </w:r>
          </w:p>
        </w:tc>
        <w:tc>
          <w:tcPr>
            <w:tcW w:w="2841" w:type="dxa"/>
          </w:tcPr>
          <w:p w14:paraId="2F2F5474" w14:textId="77777777" w:rsidR="00065C78" w:rsidRDefault="00065C78">
            <w:pPr>
              <w:rPr>
                <w:rFonts w:ascii="宋体" w:hAnsi="宋体"/>
                <w:color w:val="000000"/>
                <w:sz w:val="24"/>
              </w:rPr>
            </w:pPr>
            <w:r>
              <w:rPr>
                <w:rFonts w:ascii="宋体" w:hAnsi="宋体" w:hint="eastAsia"/>
                <w:color w:val="000000"/>
                <w:kern w:val="0"/>
                <w:sz w:val="18"/>
              </w:rPr>
              <w:t>（0311）</w:t>
            </w:r>
          </w:p>
        </w:tc>
      </w:tr>
      <w:tr w:rsidR="00065C78" w14:paraId="28E65F61" w14:textId="77777777">
        <w:tc>
          <w:tcPr>
            <w:tcW w:w="2840" w:type="dxa"/>
          </w:tcPr>
          <w:p w14:paraId="166B47EB" w14:textId="77777777" w:rsidR="00065C78" w:rsidRDefault="00065C78">
            <w:pPr>
              <w:rPr>
                <w:rFonts w:ascii="宋体" w:hAnsi="宋体"/>
                <w:color w:val="000000"/>
                <w:sz w:val="24"/>
              </w:rPr>
            </w:pPr>
            <w:r>
              <w:rPr>
                <w:rFonts w:ascii="宋体" w:hAnsi="宋体" w:hint="eastAsia"/>
                <w:color w:val="000000"/>
                <w:sz w:val="24"/>
              </w:rPr>
              <w:t>……</w:t>
            </w:r>
            <w:r>
              <w:rPr>
                <w:rStyle w:val="FootnoteReference"/>
                <w:rFonts w:ascii="宋体" w:hAnsi="宋体"/>
                <w:color w:val="000000"/>
                <w:sz w:val="24"/>
              </w:rPr>
              <w:footnoteReference w:id="31"/>
            </w:r>
            <w:r>
              <w:rPr>
                <w:rFonts w:ascii="宋体" w:hAnsi="宋体" w:hint="eastAsia"/>
                <w:color w:val="000000"/>
                <w:kern w:val="0"/>
                <w:sz w:val="18"/>
              </w:rPr>
              <w:t>（2875）</w:t>
            </w:r>
          </w:p>
        </w:tc>
        <w:tc>
          <w:tcPr>
            <w:tcW w:w="2841" w:type="dxa"/>
          </w:tcPr>
          <w:p w14:paraId="2CB2B1A7" w14:textId="77777777" w:rsidR="00065C78" w:rsidRDefault="00065C78">
            <w:pPr>
              <w:rPr>
                <w:rFonts w:ascii="宋体" w:hAnsi="宋体"/>
                <w:color w:val="000000"/>
                <w:kern w:val="0"/>
                <w:sz w:val="18"/>
              </w:rPr>
            </w:pPr>
            <w:r>
              <w:rPr>
                <w:rFonts w:ascii="宋体" w:hAnsi="宋体" w:hint="eastAsia"/>
                <w:color w:val="000000"/>
                <w:kern w:val="0"/>
                <w:sz w:val="18"/>
              </w:rPr>
              <w:t>（2876）</w:t>
            </w:r>
          </w:p>
        </w:tc>
        <w:tc>
          <w:tcPr>
            <w:tcW w:w="2841" w:type="dxa"/>
          </w:tcPr>
          <w:p w14:paraId="5E561EBF" w14:textId="77777777" w:rsidR="00065C78" w:rsidRDefault="00065C78">
            <w:pPr>
              <w:rPr>
                <w:rFonts w:ascii="宋体" w:hAnsi="宋体"/>
                <w:color w:val="000000"/>
                <w:kern w:val="0"/>
                <w:sz w:val="18"/>
              </w:rPr>
            </w:pPr>
            <w:r>
              <w:rPr>
                <w:rFonts w:ascii="宋体" w:hAnsi="宋体" w:hint="eastAsia"/>
                <w:color w:val="000000"/>
                <w:kern w:val="0"/>
                <w:sz w:val="18"/>
              </w:rPr>
              <w:t>（2877）</w:t>
            </w:r>
          </w:p>
        </w:tc>
      </w:tr>
    </w:tbl>
    <w:p w14:paraId="28E5C57C"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（2271）</w:t>
      </w:r>
    </w:p>
    <w:p w14:paraId="11D5F733" w14:textId="77777777" w:rsidR="00065C78" w:rsidRDefault="00065C78">
      <w:pPr>
        <w:pStyle w:val="Heading1"/>
        <w:jc w:val="center"/>
        <w:rPr>
          <w:rFonts w:ascii="宋体" w:hAnsi="宋体"/>
          <w:color w:val="000000"/>
          <w:sz w:val="24"/>
        </w:rPr>
      </w:pPr>
      <w:bookmarkStart w:id="39" w:name="_Toc26532"/>
      <w:bookmarkStart w:id="40" w:name="_Toc101344006"/>
      <w:bookmarkStart w:id="41" w:name="_Toc1451"/>
      <w:r>
        <w:rPr>
          <w:rFonts w:ascii="宋体" w:hAnsi="宋体" w:hint="eastAsia"/>
          <w:color w:val="000000"/>
          <w:sz w:val="24"/>
        </w:rPr>
        <w:t>§3  主要财务指标、基金净值表现</w:t>
      </w:r>
      <w:bookmarkEnd w:id="32"/>
      <w:bookmarkEnd w:id="33"/>
      <w:r>
        <w:rPr>
          <w:rFonts w:ascii="宋体" w:hAnsi="宋体" w:hint="eastAsia"/>
          <w:color w:val="000000"/>
          <w:sz w:val="24"/>
        </w:rPr>
        <w:t>及利润分配情况</w:t>
      </w:r>
      <w:r>
        <w:rPr>
          <w:rStyle w:val="FootnoteReference"/>
          <w:rFonts w:ascii="宋体" w:hAnsi="宋体"/>
          <w:color w:val="000000"/>
          <w:sz w:val="24"/>
        </w:rPr>
        <w:footnoteReference w:id="32"/>
      </w:r>
      <w:bookmarkEnd w:id="39"/>
      <w:bookmarkEnd w:id="40"/>
      <w:bookmarkEnd w:id="41"/>
    </w:p>
    <w:p w14:paraId="58790823" w14:textId="77777777" w:rsidR="00065C78" w:rsidRDefault="00065C78">
      <w:pPr>
        <w:pStyle w:val="Heading2"/>
        <w:rPr>
          <w:rFonts w:ascii="宋体" w:hAnsi="宋体"/>
          <w:color w:val="000000"/>
        </w:rPr>
      </w:pPr>
      <w:bookmarkStart w:id="42" w:name="_Toc193947512"/>
      <w:bookmarkStart w:id="43" w:name="_Toc194312019"/>
      <w:bookmarkStart w:id="44" w:name="_Toc2931"/>
      <w:bookmarkStart w:id="45" w:name="_Toc10045"/>
      <w:bookmarkStart w:id="46" w:name="_Toc101344007"/>
      <w:r>
        <w:rPr>
          <w:rFonts w:ascii="宋体" w:hAnsi="宋体" w:hint="eastAsia"/>
          <w:color w:val="000000"/>
        </w:rPr>
        <w:t xml:space="preserve">3.1 </w:t>
      </w:r>
      <w:r>
        <w:rPr>
          <w:rFonts w:ascii="宋体" w:hAnsi="宋体"/>
          <w:color w:val="000000"/>
        </w:rPr>
        <w:t>主要</w:t>
      </w:r>
      <w:r>
        <w:rPr>
          <w:rFonts w:ascii="宋体" w:hAnsi="宋体" w:hint="eastAsia"/>
          <w:color w:val="000000"/>
        </w:rPr>
        <w:t>会计数据和</w:t>
      </w:r>
      <w:r>
        <w:rPr>
          <w:rFonts w:ascii="宋体" w:hAnsi="宋体"/>
          <w:color w:val="000000"/>
        </w:rPr>
        <w:t>财务指标</w:t>
      </w:r>
      <w:bookmarkEnd w:id="42"/>
      <w:bookmarkEnd w:id="43"/>
      <w:r>
        <w:rPr>
          <w:rFonts w:ascii="宋体" w:hAnsi="宋体"/>
          <w:color w:val="000000"/>
          <w:vertAlign w:val="superscript"/>
        </w:rPr>
        <w:footnoteReference w:id="33"/>
      </w:r>
      <w:bookmarkEnd w:id="44"/>
      <w:bookmarkEnd w:id="45"/>
      <w:bookmarkEnd w:id="46"/>
    </w:p>
    <w:p w14:paraId="363A11CA" w14:textId="77777777" w:rsidR="00065C78" w:rsidRDefault="00065C78">
      <w:pPr>
        <w:rPr>
          <w:color w:val="000000"/>
        </w:rPr>
      </w:pPr>
      <w:r>
        <w:rPr>
          <w:rFonts w:ascii="宋体" w:hAnsi="宋体" w:hint="eastAsia"/>
          <w:color w:val="000000"/>
        </w:rPr>
        <w:t xml:space="preserve">                                                                   </w:t>
      </w:r>
      <w:r>
        <w:rPr>
          <w:rFonts w:ascii="宋体" w:hAnsi="宋体" w:hint="eastAsia"/>
          <w:color w:val="000000"/>
          <w:sz w:val="24"/>
        </w:rPr>
        <w:t>单位</w:t>
      </w:r>
      <w:r>
        <w:rPr>
          <w:rStyle w:val="FootnoteReference"/>
          <w:rFonts w:ascii="宋体" w:hAnsi="宋体"/>
          <w:color w:val="000000"/>
        </w:rPr>
        <w:footnoteReference w:id="34"/>
      </w:r>
      <w:r>
        <w:rPr>
          <w:rFonts w:ascii="宋体" w:hAnsi="宋体" w:hint="eastAsia"/>
          <w:color w:val="000000"/>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1980"/>
        <w:gridCol w:w="1980"/>
        <w:gridCol w:w="1895"/>
      </w:tblGrid>
      <w:tr w:rsidR="00065C78" w14:paraId="122426B6"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6CC93B83" w14:textId="77777777" w:rsidR="00065C78" w:rsidRDefault="00065C78">
            <w:pPr>
              <w:pStyle w:val="NormalWeb"/>
              <w:rPr>
                <w:color w:val="000000"/>
              </w:rPr>
            </w:pPr>
            <w:r>
              <w:rPr>
                <w:rFonts w:hint="eastAsia"/>
                <w:color w:val="000000"/>
              </w:rPr>
              <w:lastRenderedPageBreak/>
              <w:t>3.1.1 期间数据和指标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7EFCF537" w14:textId="77777777" w:rsidR="00065C78" w:rsidRDefault="00065C78">
            <w:pPr>
              <w:pStyle w:val="NormalWeb"/>
              <w:jc w:val="center"/>
              <w:rPr>
                <w:color w:val="000000"/>
              </w:rPr>
            </w:pPr>
            <w:r>
              <w:rPr>
                <w:rFonts w:hint="eastAsia"/>
                <w:color w:val="000000"/>
              </w:rPr>
              <w:t>××××年</w:t>
            </w:r>
            <w:r>
              <w:rPr>
                <w:rStyle w:val="FootnoteReference"/>
                <w:color w:val="000000"/>
              </w:rPr>
              <w:footnoteReference w:id="35"/>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49583D16" w14:textId="77777777" w:rsidR="00065C78" w:rsidRDefault="00065C78">
            <w:pPr>
              <w:pStyle w:val="NormalWeb"/>
              <w:jc w:val="center"/>
              <w:rPr>
                <w:color w:val="000000"/>
              </w:rPr>
            </w:pPr>
            <w:r>
              <w:rPr>
                <w:rFonts w:hint="eastAsia"/>
                <w:color w:val="000000"/>
              </w:rPr>
              <w:t>××××年</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592C4371" w14:textId="77777777" w:rsidR="00065C78" w:rsidRDefault="00065C78">
            <w:pPr>
              <w:pStyle w:val="NormalWeb"/>
              <w:jc w:val="center"/>
              <w:rPr>
                <w:color w:val="000000"/>
              </w:rPr>
            </w:pPr>
            <w:r>
              <w:rPr>
                <w:rFonts w:hint="eastAsia"/>
                <w:color w:val="000000"/>
              </w:rPr>
              <w:t>××××年</w:t>
            </w:r>
          </w:p>
        </w:tc>
      </w:tr>
      <w:tr w:rsidR="00065C78" w14:paraId="7D8AB391"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0FEDD3BC" w14:textId="77777777" w:rsidR="00065C78" w:rsidRDefault="00065C78">
            <w:pPr>
              <w:pStyle w:val="NormalWeb"/>
              <w:rPr>
                <w:color w:val="000000"/>
              </w:rPr>
            </w:pPr>
            <w:r>
              <w:rPr>
                <w:rFonts w:hint="eastAsia"/>
                <w:color w:val="000000"/>
              </w:rPr>
              <w:t>本期已实现收益</w:t>
            </w:r>
            <w:r>
              <w:rPr>
                <w:rStyle w:val="FootnoteReference"/>
                <w:color w:val="000000"/>
              </w:rPr>
              <w:footnoteReference w:id="36"/>
            </w:r>
          </w:p>
        </w:tc>
        <w:tc>
          <w:tcPr>
            <w:tcW w:w="1980" w:type="dxa"/>
            <w:tcBorders>
              <w:top w:val="single" w:sz="4" w:space="0" w:color="auto"/>
              <w:left w:val="single" w:sz="4" w:space="0" w:color="auto"/>
              <w:bottom w:val="single" w:sz="4" w:space="0" w:color="auto"/>
              <w:right w:val="single" w:sz="4" w:space="0" w:color="auto"/>
            </w:tcBorders>
            <w:vAlign w:val="center"/>
          </w:tcPr>
          <w:p w14:paraId="31E08EF1" w14:textId="77777777" w:rsidR="00065C78" w:rsidRDefault="00065C78">
            <w:pPr>
              <w:pStyle w:val="NormalWeb"/>
              <w:jc w:val="center"/>
              <w:rPr>
                <w:color w:val="000000"/>
              </w:rPr>
            </w:pPr>
            <w:r>
              <w:rPr>
                <w:rFonts w:hint="eastAsia"/>
                <w:color w:val="000000"/>
                <w:sz w:val="18"/>
              </w:rPr>
              <w:t>（0498）</w:t>
            </w:r>
          </w:p>
        </w:tc>
        <w:tc>
          <w:tcPr>
            <w:tcW w:w="1980" w:type="dxa"/>
            <w:tcBorders>
              <w:top w:val="single" w:sz="4" w:space="0" w:color="auto"/>
              <w:left w:val="single" w:sz="4" w:space="0" w:color="auto"/>
              <w:bottom w:val="single" w:sz="4" w:space="0" w:color="auto"/>
              <w:right w:val="single" w:sz="4" w:space="0" w:color="auto"/>
            </w:tcBorders>
            <w:vAlign w:val="center"/>
          </w:tcPr>
          <w:p w14:paraId="0ED87D82" w14:textId="77777777" w:rsidR="00065C78" w:rsidRDefault="00065C78">
            <w:pPr>
              <w:pStyle w:val="NormalWeb"/>
              <w:jc w:val="center"/>
              <w:rPr>
                <w:color w:val="000000"/>
              </w:rPr>
            </w:pPr>
            <w:r>
              <w:rPr>
                <w:rFonts w:hint="eastAsia"/>
                <w:color w:val="000000"/>
                <w:sz w:val="18"/>
              </w:rPr>
              <w:t>（0498）</w:t>
            </w:r>
          </w:p>
        </w:tc>
        <w:tc>
          <w:tcPr>
            <w:tcW w:w="1895" w:type="dxa"/>
            <w:tcBorders>
              <w:top w:val="single" w:sz="4" w:space="0" w:color="auto"/>
              <w:left w:val="single" w:sz="4" w:space="0" w:color="auto"/>
              <w:bottom w:val="single" w:sz="4" w:space="0" w:color="auto"/>
              <w:right w:val="single" w:sz="4" w:space="0" w:color="auto"/>
            </w:tcBorders>
            <w:vAlign w:val="center"/>
          </w:tcPr>
          <w:p w14:paraId="2253A26B" w14:textId="77777777" w:rsidR="00065C78" w:rsidRDefault="00065C78">
            <w:pPr>
              <w:pStyle w:val="NormalWeb"/>
              <w:jc w:val="center"/>
              <w:rPr>
                <w:color w:val="000000"/>
              </w:rPr>
            </w:pPr>
            <w:r>
              <w:rPr>
                <w:rFonts w:hint="eastAsia"/>
                <w:color w:val="000000"/>
                <w:sz w:val="18"/>
              </w:rPr>
              <w:t>（0498）</w:t>
            </w:r>
          </w:p>
        </w:tc>
      </w:tr>
      <w:tr w:rsidR="00065C78" w14:paraId="725A6EE9"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D17B391" w14:textId="77777777" w:rsidR="00065C78" w:rsidRDefault="00065C78">
            <w:pPr>
              <w:pStyle w:val="NormalWeb"/>
              <w:rPr>
                <w:color w:val="000000"/>
                <w:highlight w:val="yellow"/>
              </w:rPr>
            </w:pPr>
            <w:r>
              <w:rPr>
                <w:rFonts w:hint="eastAsia"/>
                <w:color w:val="000000"/>
              </w:rPr>
              <w:t>本期利润</w:t>
            </w:r>
            <w:r>
              <w:rPr>
                <w:rStyle w:val="FootnoteReference"/>
                <w:color w:val="000000"/>
              </w:rPr>
              <w:footnoteReference w:id="37"/>
            </w:r>
          </w:p>
        </w:tc>
        <w:tc>
          <w:tcPr>
            <w:tcW w:w="1980" w:type="dxa"/>
            <w:tcBorders>
              <w:top w:val="single" w:sz="4" w:space="0" w:color="auto"/>
              <w:left w:val="single" w:sz="4" w:space="0" w:color="auto"/>
              <w:bottom w:val="single" w:sz="4" w:space="0" w:color="auto"/>
              <w:right w:val="single" w:sz="4" w:space="0" w:color="auto"/>
            </w:tcBorders>
            <w:vAlign w:val="center"/>
          </w:tcPr>
          <w:p w14:paraId="21509F1D" w14:textId="77777777" w:rsidR="00065C78" w:rsidRDefault="00065C78">
            <w:pPr>
              <w:pStyle w:val="NormalWeb"/>
              <w:jc w:val="center"/>
              <w:rPr>
                <w:color w:val="000000"/>
              </w:rPr>
            </w:pPr>
            <w:r>
              <w:rPr>
                <w:rFonts w:hint="eastAsia"/>
                <w:color w:val="000000"/>
                <w:sz w:val="18"/>
              </w:rPr>
              <w:t>（0497）</w:t>
            </w:r>
          </w:p>
        </w:tc>
        <w:tc>
          <w:tcPr>
            <w:tcW w:w="1980" w:type="dxa"/>
            <w:tcBorders>
              <w:top w:val="single" w:sz="4" w:space="0" w:color="auto"/>
              <w:left w:val="single" w:sz="4" w:space="0" w:color="auto"/>
              <w:bottom w:val="single" w:sz="4" w:space="0" w:color="auto"/>
              <w:right w:val="single" w:sz="4" w:space="0" w:color="auto"/>
            </w:tcBorders>
            <w:vAlign w:val="center"/>
          </w:tcPr>
          <w:p w14:paraId="2CF4E26B" w14:textId="77777777" w:rsidR="00065C78" w:rsidRDefault="00065C78">
            <w:pPr>
              <w:pStyle w:val="NormalWeb"/>
              <w:jc w:val="center"/>
              <w:rPr>
                <w:color w:val="000000"/>
              </w:rPr>
            </w:pPr>
            <w:r>
              <w:rPr>
                <w:rFonts w:hint="eastAsia"/>
                <w:color w:val="000000"/>
                <w:sz w:val="18"/>
              </w:rPr>
              <w:t>（0497）</w:t>
            </w:r>
          </w:p>
        </w:tc>
        <w:tc>
          <w:tcPr>
            <w:tcW w:w="1895" w:type="dxa"/>
            <w:tcBorders>
              <w:top w:val="single" w:sz="4" w:space="0" w:color="auto"/>
              <w:left w:val="single" w:sz="4" w:space="0" w:color="auto"/>
              <w:bottom w:val="single" w:sz="4" w:space="0" w:color="auto"/>
              <w:right w:val="single" w:sz="4" w:space="0" w:color="auto"/>
            </w:tcBorders>
            <w:vAlign w:val="center"/>
          </w:tcPr>
          <w:p w14:paraId="499EF644" w14:textId="77777777" w:rsidR="00065C78" w:rsidRDefault="00065C78">
            <w:pPr>
              <w:pStyle w:val="NormalWeb"/>
              <w:jc w:val="center"/>
              <w:rPr>
                <w:color w:val="000000"/>
              </w:rPr>
            </w:pPr>
            <w:r>
              <w:rPr>
                <w:rFonts w:hint="eastAsia"/>
                <w:color w:val="000000"/>
                <w:sz w:val="18"/>
              </w:rPr>
              <w:t>（0497）</w:t>
            </w:r>
          </w:p>
        </w:tc>
      </w:tr>
      <w:tr w:rsidR="00065C78" w14:paraId="068F5904"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25DC32E" w14:textId="77777777" w:rsidR="00065C78" w:rsidRDefault="00065C78">
            <w:pPr>
              <w:pStyle w:val="NormalWeb"/>
              <w:rPr>
                <w:color w:val="000000"/>
              </w:rPr>
            </w:pPr>
            <w:r>
              <w:rPr>
                <w:rFonts w:hint="eastAsia"/>
                <w:color w:val="000000"/>
              </w:rPr>
              <w:t>加权平均基金份额本期利润</w:t>
            </w:r>
          </w:p>
        </w:tc>
        <w:tc>
          <w:tcPr>
            <w:tcW w:w="1980" w:type="dxa"/>
            <w:tcBorders>
              <w:top w:val="single" w:sz="4" w:space="0" w:color="auto"/>
              <w:left w:val="single" w:sz="4" w:space="0" w:color="auto"/>
              <w:bottom w:val="single" w:sz="4" w:space="0" w:color="auto"/>
              <w:right w:val="single" w:sz="4" w:space="0" w:color="auto"/>
            </w:tcBorders>
            <w:vAlign w:val="center"/>
          </w:tcPr>
          <w:p w14:paraId="321569CB" w14:textId="77777777" w:rsidR="00065C78" w:rsidRDefault="00065C78">
            <w:pPr>
              <w:pStyle w:val="NormalWeb"/>
              <w:jc w:val="center"/>
              <w:rPr>
                <w:color w:val="000000"/>
              </w:rPr>
            </w:pPr>
            <w:r>
              <w:rPr>
                <w:rFonts w:hint="eastAsia"/>
                <w:color w:val="000000"/>
                <w:sz w:val="18"/>
              </w:rPr>
              <w:t>（0500）</w:t>
            </w:r>
          </w:p>
        </w:tc>
        <w:tc>
          <w:tcPr>
            <w:tcW w:w="1980" w:type="dxa"/>
            <w:tcBorders>
              <w:top w:val="single" w:sz="4" w:space="0" w:color="auto"/>
              <w:left w:val="single" w:sz="4" w:space="0" w:color="auto"/>
              <w:bottom w:val="single" w:sz="4" w:space="0" w:color="auto"/>
              <w:right w:val="single" w:sz="4" w:space="0" w:color="auto"/>
            </w:tcBorders>
            <w:vAlign w:val="center"/>
          </w:tcPr>
          <w:p w14:paraId="7A885F6B" w14:textId="77777777" w:rsidR="00065C78" w:rsidRDefault="00065C78">
            <w:pPr>
              <w:pStyle w:val="NormalWeb"/>
              <w:jc w:val="center"/>
              <w:rPr>
                <w:color w:val="000000"/>
              </w:rPr>
            </w:pPr>
            <w:r>
              <w:rPr>
                <w:rFonts w:hint="eastAsia"/>
                <w:color w:val="000000"/>
                <w:sz w:val="18"/>
              </w:rPr>
              <w:t>（0500）</w:t>
            </w:r>
          </w:p>
        </w:tc>
        <w:tc>
          <w:tcPr>
            <w:tcW w:w="1895" w:type="dxa"/>
            <w:tcBorders>
              <w:top w:val="single" w:sz="4" w:space="0" w:color="auto"/>
              <w:left w:val="single" w:sz="4" w:space="0" w:color="auto"/>
              <w:bottom w:val="single" w:sz="4" w:space="0" w:color="auto"/>
              <w:right w:val="single" w:sz="4" w:space="0" w:color="auto"/>
            </w:tcBorders>
            <w:vAlign w:val="center"/>
          </w:tcPr>
          <w:p w14:paraId="5CC1816F" w14:textId="77777777" w:rsidR="00065C78" w:rsidRDefault="00065C78">
            <w:pPr>
              <w:pStyle w:val="NormalWeb"/>
              <w:jc w:val="center"/>
              <w:rPr>
                <w:color w:val="000000"/>
              </w:rPr>
            </w:pPr>
            <w:r>
              <w:rPr>
                <w:rFonts w:hint="eastAsia"/>
                <w:color w:val="000000"/>
                <w:sz w:val="18"/>
              </w:rPr>
              <w:t>（0500）</w:t>
            </w:r>
          </w:p>
        </w:tc>
      </w:tr>
      <w:tr w:rsidR="00065C78" w14:paraId="694BD313"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456B230" w14:textId="77777777" w:rsidR="00065C78" w:rsidRDefault="00065C78">
            <w:pPr>
              <w:pStyle w:val="NormalWeb"/>
              <w:rPr>
                <w:color w:val="000000"/>
              </w:rPr>
            </w:pPr>
            <w:r>
              <w:rPr>
                <w:rFonts w:hint="eastAsia"/>
                <w:color w:val="000000"/>
              </w:rPr>
              <w:t>本期加权平均净值利润率</w:t>
            </w:r>
          </w:p>
        </w:tc>
        <w:tc>
          <w:tcPr>
            <w:tcW w:w="1980" w:type="dxa"/>
            <w:tcBorders>
              <w:top w:val="single" w:sz="4" w:space="0" w:color="auto"/>
              <w:left w:val="single" w:sz="4" w:space="0" w:color="auto"/>
              <w:bottom w:val="single" w:sz="4" w:space="0" w:color="auto"/>
              <w:right w:val="single" w:sz="4" w:space="0" w:color="auto"/>
            </w:tcBorders>
            <w:vAlign w:val="center"/>
          </w:tcPr>
          <w:p w14:paraId="4CFEBD12" w14:textId="77777777" w:rsidR="00065C78" w:rsidRDefault="00065C78">
            <w:pPr>
              <w:pStyle w:val="NormalWeb"/>
              <w:jc w:val="center"/>
              <w:rPr>
                <w:color w:val="000000"/>
              </w:rPr>
            </w:pPr>
            <w:r>
              <w:rPr>
                <w:rFonts w:hint="eastAsia"/>
                <w:color w:val="000000"/>
                <w:sz w:val="18"/>
              </w:rPr>
              <w:t>（0512）</w:t>
            </w:r>
          </w:p>
        </w:tc>
        <w:tc>
          <w:tcPr>
            <w:tcW w:w="1980" w:type="dxa"/>
            <w:tcBorders>
              <w:top w:val="single" w:sz="4" w:space="0" w:color="auto"/>
              <w:left w:val="single" w:sz="4" w:space="0" w:color="auto"/>
              <w:bottom w:val="single" w:sz="4" w:space="0" w:color="auto"/>
              <w:right w:val="single" w:sz="4" w:space="0" w:color="auto"/>
            </w:tcBorders>
            <w:vAlign w:val="center"/>
          </w:tcPr>
          <w:p w14:paraId="63A82903" w14:textId="77777777" w:rsidR="00065C78" w:rsidRDefault="00065C78">
            <w:pPr>
              <w:pStyle w:val="NormalWeb"/>
              <w:jc w:val="center"/>
              <w:rPr>
                <w:color w:val="000000"/>
              </w:rPr>
            </w:pPr>
            <w:r>
              <w:rPr>
                <w:rFonts w:hint="eastAsia"/>
                <w:color w:val="000000"/>
                <w:sz w:val="18"/>
              </w:rPr>
              <w:t>（0512）</w:t>
            </w:r>
          </w:p>
        </w:tc>
        <w:tc>
          <w:tcPr>
            <w:tcW w:w="1895" w:type="dxa"/>
            <w:tcBorders>
              <w:top w:val="single" w:sz="4" w:space="0" w:color="auto"/>
              <w:left w:val="single" w:sz="4" w:space="0" w:color="auto"/>
              <w:bottom w:val="single" w:sz="4" w:space="0" w:color="auto"/>
              <w:right w:val="single" w:sz="4" w:space="0" w:color="auto"/>
            </w:tcBorders>
            <w:vAlign w:val="center"/>
          </w:tcPr>
          <w:p w14:paraId="453A5140" w14:textId="77777777" w:rsidR="00065C78" w:rsidRDefault="00065C78">
            <w:pPr>
              <w:pStyle w:val="NormalWeb"/>
              <w:jc w:val="center"/>
              <w:rPr>
                <w:color w:val="000000"/>
              </w:rPr>
            </w:pPr>
            <w:r>
              <w:rPr>
                <w:rFonts w:hint="eastAsia"/>
                <w:color w:val="000000"/>
                <w:sz w:val="18"/>
              </w:rPr>
              <w:t>（0512）</w:t>
            </w:r>
          </w:p>
        </w:tc>
      </w:tr>
      <w:tr w:rsidR="00065C78" w14:paraId="479B090D"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CED5D0A" w14:textId="77777777" w:rsidR="00065C78" w:rsidRDefault="00065C78">
            <w:pPr>
              <w:pStyle w:val="NormalWeb"/>
              <w:rPr>
                <w:color w:val="000000"/>
              </w:rPr>
            </w:pPr>
            <w:r>
              <w:rPr>
                <w:rFonts w:hint="eastAsia"/>
                <w:color w:val="000000"/>
              </w:rPr>
              <w:t>本期基金份额净值增长率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59171A01" w14:textId="77777777" w:rsidR="00065C78" w:rsidRDefault="00065C78">
            <w:pPr>
              <w:pStyle w:val="NormalWeb"/>
              <w:jc w:val="center"/>
              <w:rPr>
                <w:color w:val="000000"/>
              </w:rPr>
            </w:pPr>
            <w:r>
              <w:rPr>
                <w:rFonts w:hint="eastAsia"/>
                <w:color w:val="000000"/>
                <w:sz w:val="18"/>
              </w:rPr>
              <w:t>（0513）</w:t>
            </w:r>
          </w:p>
        </w:tc>
        <w:tc>
          <w:tcPr>
            <w:tcW w:w="1980" w:type="dxa"/>
            <w:tcBorders>
              <w:top w:val="single" w:sz="4" w:space="0" w:color="auto"/>
              <w:left w:val="single" w:sz="4" w:space="0" w:color="auto"/>
              <w:bottom w:val="single" w:sz="4" w:space="0" w:color="auto"/>
              <w:right w:val="single" w:sz="4" w:space="0" w:color="auto"/>
            </w:tcBorders>
            <w:vAlign w:val="center"/>
          </w:tcPr>
          <w:p w14:paraId="664D7C3E" w14:textId="77777777" w:rsidR="00065C78" w:rsidRDefault="00065C78">
            <w:pPr>
              <w:pStyle w:val="NormalWeb"/>
              <w:jc w:val="center"/>
              <w:rPr>
                <w:color w:val="000000"/>
              </w:rPr>
            </w:pPr>
            <w:r>
              <w:rPr>
                <w:rFonts w:hint="eastAsia"/>
                <w:color w:val="000000"/>
                <w:sz w:val="18"/>
              </w:rPr>
              <w:t>（0513）</w:t>
            </w:r>
          </w:p>
        </w:tc>
        <w:tc>
          <w:tcPr>
            <w:tcW w:w="1895" w:type="dxa"/>
            <w:tcBorders>
              <w:top w:val="single" w:sz="4" w:space="0" w:color="auto"/>
              <w:left w:val="single" w:sz="4" w:space="0" w:color="auto"/>
              <w:bottom w:val="single" w:sz="4" w:space="0" w:color="auto"/>
              <w:right w:val="single" w:sz="4" w:space="0" w:color="auto"/>
            </w:tcBorders>
            <w:vAlign w:val="center"/>
          </w:tcPr>
          <w:p w14:paraId="45A4353C" w14:textId="77777777" w:rsidR="00065C78" w:rsidRDefault="00065C78">
            <w:pPr>
              <w:pStyle w:val="NormalWeb"/>
              <w:jc w:val="center"/>
              <w:rPr>
                <w:color w:val="000000"/>
              </w:rPr>
            </w:pPr>
            <w:r>
              <w:rPr>
                <w:rFonts w:hint="eastAsia"/>
                <w:color w:val="000000"/>
                <w:sz w:val="18"/>
              </w:rPr>
              <w:t>（0513）</w:t>
            </w:r>
          </w:p>
        </w:tc>
      </w:tr>
      <w:tr w:rsidR="00065C78" w14:paraId="5CBD1B5E"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21B711CA" w14:textId="77777777" w:rsidR="00065C78" w:rsidRDefault="00065C78">
            <w:pPr>
              <w:pStyle w:val="NormalWeb"/>
              <w:rPr>
                <w:color w:val="000000"/>
              </w:rPr>
            </w:pPr>
            <w:r>
              <w:rPr>
                <w:rFonts w:hint="eastAsia"/>
                <w:color w:val="000000"/>
              </w:rPr>
              <w:t>本期净值收益率</w:t>
            </w:r>
            <w:r>
              <w:rPr>
                <w:rStyle w:val="FootnoteReference"/>
                <w:color w:val="000000"/>
              </w:rPr>
              <w:footnoteReference w:id="38"/>
            </w:r>
          </w:p>
        </w:tc>
        <w:tc>
          <w:tcPr>
            <w:tcW w:w="1980" w:type="dxa"/>
            <w:tcBorders>
              <w:top w:val="single" w:sz="4" w:space="0" w:color="auto"/>
              <w:left w:val="single" w:sz="4" w:space="0" w:color="auto"/>
              <w:bottom w:val="single" w:sz="4" w:space="0" w:color="auto"/>
              <w:right w:val="single" w:sz="4" w:space="0" w:color="auto"/>
            </w:tcBorders>
            <w:vAlign w:val="center"/>
          </w:tcPr>
          <w:p w14:paraId="0732329A" w14:textId="77777777" w:rsidR="00065C78" w:rsidRDefault="00065C78">
            <w:pPr>
              <w:pStyle w:val="NormalWeb"/>
              <w:jc w:val="center"/>
              <w:rPr>
                <w:color w:val="000000"/>
              </w:rPr>
            </w:pPr>
            <w:r>
              <w:rPr>
                <w:rFonts w:hint="eastAsia"/>
                <w:color w:val="000000"/>
                <w:sz w:val="18"/>
              </w:rPr>
              <w:t>（0509）</w:t>
            </w:r>
          </w:p>
        </w:tc>
        <w:tc>
          <w:tcPr>
            <w:tcW w:w="1980" w:type="dxa"/>
            <w:tcBorders>
              <w:top w:val="single" w:sz="4" w:space="0" w:color="auto"/>
              <w:left w:val="single" w:sz="4" w:space="0" w:color="auto"/>
              <w:bottom w:val="single" w:sz="4" w:space="0" w:color="auto"/>
              <w:right w:val="single" w:sz="4" w:space="0" w:color="auto"/>
            </w:tcBorders>
            <w:vAlign w:val="center"/>
          </w:tcPr>
          <w:p w14:paraId="2BCBE49C" w14:textId="77777777" w:rsidR="00065C78" w:rsidRDefault="00065C78">
            <w:pPr>
              <w:pStyle w:val="NormalWeb"/>
              <w:jc w:val="center"/>
              <w:rPr>
                <w:color w:val="000000"/>
              </w:rPr>
            </w:pPr>
            <w:r>
              <w:rPr>
                <w:rFonts w:hint="eastAsia"/>
                <w:color w:val="000000"/>
                <w:sz w:val="18"/>
              </w:rPr>
              <w:t>（0509）</w:t>
            </w:r>
          </w:p>
        </w:tc>
        <w:tc>
          <w:tcPr>
            <w:tcW w:w="1895" w:type="dxa"/>
            <w:tcBorders>
              <w:top w:val="single" w:sz="4" w:space="0" w:color="auto"/>
              <w:left w:val="single" w:sz="4" w:space="0" w:color="auto"/>
              <w:bottom w:val="single" w:sz="4" w:space="0" w:color="auto"/>
              <w:right w:val="single" w:sz="4" w:space="0" w:color="auto"/>
            </w:tcBorders>
            <w:vAlign w:val="center"/>
          </w:tcPr>
          <w:p w14:paraId="480E0405" w14:textId="77777777" w:rsidR="00065C78" w:rsidRDefault="00065C78">
            <w:pPr>
              <w:pStyle w:val="NormalWeb"/>
              <w:jc w:val="center"/>
              <w:rPr>
                <w:color w:val="000000"/>
              </w:rPr>
            </w:pPr>
            <w:r>
              <w:rPr>
                <w:rFonts w:hint="eastAsia"/>
                <w:color w:val="000000"/>
                <w:sz w:val="18"/>
              </w:rPr>
              <w:t>（0509）</w:t>
            </w:r>
          </w:p>
        </w:tc>
      </w:tr>
      <w:tr w:rsidR="00065C78" w14:paraId="3FB2CD6A"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5DCFC009" w14:textId="77777777" w:rsidR="00065C78" w:rsidRDefault="00065C78">
            <w:pPr>
              <w:pStyle w:val="NormalWeb"/>
              <w:rPr>
                <w:color w:val="000000"/>
              </w:rPr>
            </w:pPr>
            <w:r>
              <w:rPr>
                <w:rFonts w:hint="eastAsia"/>
                <w:color w:val="000000"/>
              </w:rPr>
              <w:t>3.1.2 期末数据和指标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0606FFC6" w14:textId="77777777" w:rsidR="00065C78" w:rsidRDefault="00065C78">
            <w:pPr>
              <w:pStyle w:val="NormalWeb"/>
              <w:jc w:val="center"/>
              <w:rPr>
                <w:color w:val="000000"/>
              </w:rPr>
            </w:pPr>
            <w:r>
              <w:rPr>
                <w:rFonts w:hint="eastAsia"/>
                <w:color w:val="000000"/>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558F14FD" w14:textId="77777777" w:rsidR="00065C78" w:rsidRDefault="00065C78">
            <w:pPr>
              <w:pStyle w:val="NormalWeb"/>
              <w:jc w:val="center"/>
              <w:rPr>
                <w:color w:val="000000"/>
              </w:rPr>
            </w:pPr>
            <w:r>
              <w:rPr>
                <w:rFonts w:hint="eastAsia"/>
                <w:color w:val="000000"/>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6D250161" w14:textId="77777777" w:rsidR="00065C78" w:rsidRDefault="00065C78">
            <w:pPr>
              <w:pStyle w:val="NormalWeb"/>
              <w:jc w:val="center"/>
              <w:rPr>
                <w:color w:val="000000"/>
              </w:rPr>
            </w:pPr>
            <w:r>
              <w:rPr>
                <w:rFonts w:hint="eastAsia"/>
                <w:color w:val="000000"/>
              </w:rPr>
              <w:t>××××年末</w:t>
            </w:r>
          </w:p>
        </w:tc>
      </w:tr>
      <w:tr w:rsidR="00065C78" w14:paraId="1A39D43D"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97F39FE" w14:textId="77777777" w:rsidR="00065C78" w:rsidRDefault="00065C78">
            <w:pPr>
              <w:pStyle w:val="NormalWeb"/>
              <w:rPr>
                <w:color w:val="000000"/>
                <w:highlight w:val="yellow"/>
              </w:rPr>
            </w:pPr>
            <w:r>
              <w:rPr>
                <w:rFonts w:hint="eastAsia"/>
                <w:color w:val="000000"/>
              </w:rPr>
              <w:t>期末可供分配利润</w:t>
            </w:r>
            <w:r>
              <w:rPr>
                <w:rStyle w:val="FootnoteReference"/>
                <w:color w:val="000000"/>
              </w:rPr>
              <w:footnoteReference w:id="39"/>
            </w:r>
          </w:p>
        </w:tc>
        <w:tc>
          <w:tcPr>
            <w:tcW w:w="1980" w:type="dxa"/>
            <w:tcBorders>
              <w:top w:val="single" w:sz="4" w:space="0" w:color="auto"/>
              <w:left w:val="single" w:sz="4" w:space="0" w:color="auto"/>
              <w:bottom w:val="single" w:sz="4" w:space="0" w:color="auto"/>
              <w:right w:val="single" w:sz="4" w:space="0" w:color="auto"/>
            </w:tcBorders>
            <w:vAlign w:val="center"/>
          </w:tcPr>
          <w:p w14:paraId="30E0A0FD" w14:textId="77777777" w:rsidR="00065C78" w:rsidRDefault="00065C78">
            <w:pPr>
              <w:pStyle w:val="NormalWeb"/>
              <w:jc w:val="center"/>
              <w:rPr>
                <w:color w:val="000000"/>
              </w:rPr>
            </w:pPr>
            <w:r>
              <w:rPr>
                <w:rFonts w:hint="eastAsia"/>
                <w:color w:val="000000"/>
                <w:sz w:val="18"/>
              </w:rPr>
              <w:t>（0502）</w:t>
            </w:r>
          </w:p>
        </w:tc>
        <w:tc>
          <w:tcPr>
            <w:tcW w:w="1980" w:type="dxa"/>
            <w:tcBorders>
              <w:top w:val="single" w:sz="4" w:space="0" w:color="auto"/>
              <w:left w:val="single" w:sz="4" w:space="0" w:color="auto"/>
              <w:bottom w:val="single" w:sz="4" w:space="0" w:color="auto"/>
              <w:right w:val="single" w:sz="4" w:space="0" w:color="auto"/>
            </w:tcBorders>
          </w:tcPr>
          <w:p w14:paraId="348CC9FA" w14:textId="77777777" w:rsidR="00065C78" w:rsidRDefault="00065C78">
            <w:pPr>
              <w:pStyle w:val="NormalWeb"/>
              <w:jc w:val="center"/>
              <w:rPr>
                <w:color w:val="000000"/>
              </w:rPr>
            </w:pPr>
            <w:r>
              <w:rPr>
                <w:rFonts w:hint="eastAsia"/>
                <w:color w:val="000000"/>
                <w:sz w:val="18"/>
              </w:rPr>
              <w:t>（0502）</w:t>
            </w:r>
          </w:p>
        </w:tc>
        <w:tc>
          <w:tcPr>
            <w:tcW w:w="1895" w:type="dxa"/>
            <w:tcBorders>
              <w:top w:val="single" w:sz="4" w:space="0" w:color="auto"/>
              <w:left w:val="single" w:sz="4" w:space="0" w:color="auto"/>
              <w:bottom w:val="single" w:sz="4" w:space="0" w:color="auto"/>
              <w:right w:val="single" w:sz="4" w:space="0" w:color="auto"/>
            </w:tcBorders>
          </w:tcPr>
          <w:p w14:paraId="182D3AEA" w14:textId="77777777" w:rsidR="00065C78" w:rsidRDefault="00065C78">
            <w:pPr>
              <w:pStyle w:val="NormalWeb"/>
              <w:jc w:val="center"/>
              <w:rPr>
                <w:color w:val="000000"/>
              </w:rPr>
            </w:pPr>
            <w:r>
              <w:rPr>
                <w:rFonts w:hint="eastAsia"/>
                <w:color w:val="000000"/>
                <w:sz w:val="18"/>
              </w:rPr>
              <w:t>（0502）</w:t>
            </w:r>
          </w:p>
        </w:tc>
      </w:tr>
      <w:tr w:rsidR="00065C78" w14:paraId="66B6BE9B"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78FE899" w14:textId="77777777" w:rsidR="00065C78" w:rsidRDefault="00065C78">
            <w:pPr>
              <w:pStyle w:val="NormalWeb"/>
              <w:rPr>
                <w:color w:val="000000"/>
                <w:highlight w:val="yellow"/>
              </w:rPr>
            </w:pPr>
            <w:r>
              <w:rPr>
                <w:rFonts w:hint="eastAsia"/>
                <w:color w:val="000000"/>
              </w:rPr>
              <w:t>期末可供分配基金份额利润</w:t>
            </w:r>
          </w:p>
        </w:tc>
        <w:tc>
          <w:tcPr>
            <w:tcW w:w="1980" w:type="dxa"/>
            <w:tcBorders>
              <w:top w:val="single" w:sz="4" w:space="0" w:color="auto"/>
              <w:left w:val="single" w:sz="4" w:space="0" w:color="auto"/>
              <w:bottom w:val="single" w:sz="4" w:space="0" w:color="auto"/>
              <w:right w:val="single" w:sz="4" w:space="0" w:color="auto"/>
            </w:tcBorders>
            <w:vAlign w:val="center"/>
          </w:tcPr>
          <w:p w14:paraId="26DB1784" w14:textId="77777777" w:rsidR="00065C78" w:rsidRDefault="00065C78">
            <w:pPr>
              <w:pStyle w:val="NormalWeb"/>
              <w:jc w:val="center"/>
              <w:rPr>
                <w:color w:val="000000"/>
              </w:rPr>
            </w:pPr>
            <w:r>
              <w:rPr>
                <w:rFonts w:hint="eastAsia"/>
                <w:color w:val="000000"/>
                <w:sz w:val="18"/>
              </w:rPr>
              <w:t>（0504）</w:t>
            </w:r>
          </w:p>
        </w:tc>
        <w:tc>
          <w:tcPr>
            <w:tcW w:w="1980" w:type="dxa"/>
            <w:tcBorders>
              <w:top w:val="single" w:sz="4" w:space="0" w:color="auto"/>
              <w:left w:val="single" w:sz="4" w:space="0" w:color="auto"/>
              <w:bottom w:val="single" w:sz="4" w:space="0" w:color="auto"/>
              <w:right w:val="single" w:sz="4" w:space="0" w:color="auto"/>
            </w:tcBorders>
            <w:vAlign w:val="center"/>
          </w:tcPr>
          <w:p w14:paraId="3E21E5F1" w14:textId="77777777" w:rsidR="00065C78" w:rsidRDefault="00065C78">
            <w:pPr>
              <w:pStyle w:val="NormalWeb"/>
              <w:jc w:val="center"/>
              <w:rPr>
                <w:color w:val="000000"/>
              </w:rPr>
            </w:pPr>
            <w:r>
              <w:rPr>
                <w:rFonts w:hint="eastAsia"/>
                <w:color w:val="000000"/>
                <w:sz w:val="18"/>
              </w:rPr>
              <w:t>（0504）</w:t>
            </w:r>
          </w:p>
        </w:tc>
        <w:tc>
          <w:tcPr>
            <w:tcW w:w="1895" w:type="dxa"/>
            <w:tcBorders>
              <w:top w:val="single" w:sz="4" w:space="0" w:color="auto"/>
              <w:left w:val="single" w:sz="4" w:space="0" w:color="auto"/>
              <w:bottom w:val="single" w:sz="4" w:space="0" w:color="auto"/>
              <w:right w:val="single" w:sz="4" w:space="0" w:color="auto"/>
            </w:tcBorders>
            <w:vAlign w:val="center"/>
          </w:tcPr>
          <w:p w14:paraId="357F10DD" w14:textId="77777777" w:rsidR="00065C78" w:rsidRDefault="00065C78">
            <w:pPr>
              <w:pStyle w:val="NormalWeb"/>
              <w:jc w:val="center"/>
              <w:rPr>
                <w:color w:val="000000"/>
              </w:rPr>
            </w:pPr>
            <w:r>
              <w:rPr>
                <w:rFonts w:hint="eastAsia"/>
                <w:color w:val="000000"/>
                <w:sz w:val="18"/>
              </w:rPr>
              <w:t>（0504）</w:t>
            </w:r>
          </w:p>
        </w:tc>
      </w:tr>
      <w:tr w:rsidR="00065C78" w14:paraId="6A8F8982"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0BBB35BA" w14:textId="77777777" w:rsidR="00065C78" w:rsidRDefault="00065C78">
            <w:pPr>
              <w:pStyle w:val="NormalWeb"/>
              <w:rPr>
                <w:color w:val="000000"/>
              </w:rPr>
            </w:pPr>
            <w:r>
              <w:rPr>
                <w:rFonts w:hint="eastAsia"/>
                <w:color w:val="000000"/>
              </w:rPr>
              <w:t>期末基金资产净值</w:t>
            </w:r>
          </w:p>
        </w:tc>
        <w:tc>
          <w:tcPr>
            <w:tcW w:w="1980" w:type="dxa"/>
            <w:tcBorders>
              <w:top w:val="single" w:sz="4" w:space="0" w:color="auto"/>
              <w:left w:val="single" w:sz="4" w:space="0" w:color="auto"/>
              <w:bottom w:val="single" w:sz="4" w:space="0" w:color="auto"/>
              <w:right w:val="single" w:sz="4" w:space="0" w:color="auto"/>
            </w:tcBorders>
            <w:vAlign w:val="center"/>
          </w:tcPr>
          <w:p w14:paraId="2808C5E3" w14:textId="77777777" w:rsidR="00065C78" w:rsidRDefault="00065C78">
            <w:pPr>
              <w:pStyle w:val="NormalWeb"/>
              <w:jc w:val="center"/>
              <w:rPr>
                <w:color w:val="000000"/>
              </w:rPr>
            </w:pPr>
            <w:r>
              <w:rPr>
                <w:rFonts w:hint="eastAsia"/>
                <w:color w:val="000000"/>
                <w:sz w:val="18"/>
              </w:rPr>
              <w:t>（0505）</w:t>
            </w:r>
          </w:p>
        </w:tc>
        <w:tc>
          <w:tcPr>
            <w:tcW w:w="1980" w:type="dxa"/>
            <w:tcBorders>
              <w:top w:val="single" w:sz="4" w:space="0" w:color="auto"/>
              <w:left w:val="single" w:sz="4" w:space="0" w:color="auto"/>
              <w:bottom w:val="single" w:sz="4" w:space="0" w:color="auto"/>
              <w:right w:val="single" w:sz="4" w:space="0" w:color="auto"/>
            </w:tcBorders>
            <w:vAlign w:val="center"/>
          </w:tcPr>
          <w:p w14:paraId="739C5A79" w14:textId="77777777" w:rsidR="00065C78" w:rsidRDefault="00065C78">
            <w:pPr>
              <w:pStyle w:val="NormalWeb"/>
              <w:jc w:val="center"/>
              <w:rPr>
                <w:color w:val="000000"/>
              </w:rPr>
            </w:pPr>
            <w:r>
              <w:rPr>
                <w:rFonts w:hint="eastAsia"/>
                <w:color w:val="000000"/>
                <w:sz w:val="18"/>
              </w:rPr>
              <w:t>（0505）</w:t>
            </w:r>
          </w:p>
        </w:tc>
        <w:tc>
          <w:tcPr>
            <w:tcW w:w="1895" w:type="dxa"/>
            <w:tcBorders>
              <w:top w:val="single" w:sz="4" w:space="0" w:color="auto"/>
              <w:left w:val="single" w:sz="4" w:space="0" w:color="auto"/>
              <w:bottom w:val="single" w:sz="4" w:space="0" w:color="auto"/>
              <w:right w:val="single" w:sz="4" w:space="0" w:color="auto"/>
            </w:tcBorders>
            <w:vAlign w:val="center"/>
          </w:tcPr>
          <w:p w14:paraId="5047B8F6" w14:textId="77777777" w:rsidR="00065C78" w:rsidRDefault="00065C78">
            <w:pPr>
              <w:pStyle w:val="NormalWeb"/>
              <w:jc w:val="center"/>
              <w:rPr>
                <w:color w:val="000000"/>
              </w:rPr>
            </w:pPr>
            <w:r>
              <w:rPr>
                <w:rFonts w:hint="eastAsia"/>
                <w:color w:val="000000"/>
                <w:sz w:val="18"/>
              </w:rPr>
              <w:t>（0505）</w:t>
            </w:r>
          </w:p>
        </w:tc>
      </w:tr>
      <w:tr w:rsidR="00065C78" w14:paraId="3E18982F"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F9B3FC2" w14:textId="77777777" w:rsidR="00065C78" w:rsidRDefault="00065C78">
            <w:pPr>
              <w:pStyle w:val="NormalWeb"/>
              <w:rPr>
                <w:color w:val="000000"/>
              </w:rPr>
            </w:pPr>
            <w:r>
              <w:rPr>
                <w:rFonts w:hint="eastAsia"/>
                <w:color w:val="000000"/>
              </w:rPr>
              <w:t>期末基金份额净值</w:t>
            </w:r>
          </w:p>
        </w:tc>
        <w:tc>
          <w:tcPr>
            <w:tcW w:w="1980" w:type="dxa"/>
            <w:tcBorders>
              <w:top w:val="single" w:sz="4" w:space="0" w:color="auto"/>
              <w:left w:val="single" w:sz="4" w:space="0" w:color="auto"/>
              <w:bottom w:val="single" w:sz="4" w:space="0" w:color="auto"/>
              <w:right w:val="single" w:sz="4" w:space="0" w:color="auto"/>
            </w:tcBorders>
            <w:vAlign w:val="center"/>
          </w:tcPr>
          <w:p w14:paraId="21E9AECD" w14:textId="77777777" w:rsidR="00065C78" w:rsidRDefault="00065C78">
            <w:pPr>
              <w:pStyle w:val="NormalWeb"/>
              <w:jc w:val="center"/>
              <w:rPr>
                <w:color w:val="000000"/>
              </w:rPr>
            </w:pPr>
            <w:r>
              <w:rPr>
                <w:rFonts w:hint="eastAsia"/>
                <w:color w:val="000000"/>
                <w:sz w:val="18"/>
              </w:rPr>
              <w:t>（0506）</w:t>
            </w:r>
          </w:p>
        </w:tc>
        <w:tc>
          <w:tcPr>
            <w:tcW w:w="1980" w:type="dxa"/>
            <w:tcBorders>
              <w:top w:val="single" w:sz="4" w:space="0" w:color="auto"/>
              <w:left w:val="single" w:sz="4" w:space="0" w:color="auto"/>
              <w:bottom w:val="single" w:sz="4" w:space="0" w:color="auto"/>
              <w:right w:val="single" w:sz="4" w:space="0" w:color="auto"/>
            </w:tcBorders>
            <w:vAlign w:val="center"/>
          </w:tcPr>
          <w:p w14:paraId="1CE3A03A" w14:textId="77777777" w:rsidR="00065C78" w:rsidRDefault="00065C78">
            <w:pPr>
              <w:pStyle w:val="NormalWeb"/>
              <w:jc w:val="center"/>
              <w:rPr>
                <w:color w:val="000000"/>
              </w:rPr>
            </w:pPr>
            <w:r>
              <w:rPr>
                <w:rFonts w:hint="eastAsia"/>
                <w:color w:val="000000"/>
                <w:sz w:val="18"/>
              </w:rPr>
              <w:t>（0506）</w:t>
            </w:r>
          </w:p>
        </w:tc>
        <w:tc>
          <w:tcPr>
            <w:tcW w:w="1895" w:type="dxa"/>
            <w:tcBorders>
              <w:top w:val="single" w:sz="4" w:space="0" w:color="auto"/>
              <w:left w:val="single" w:sz="4" w:space="0" w:color="auto"/>
              <w:bottom w:val="single" w:sz="4" w:space="0" w:color="auto"/>
              <w:right w:val="single" w:sz="4" w:space="0" w:color="auto"/>
            </w:tcBorders>
            <w:vAlign w:val="center"/>
          </w:tcPr>
          <w:p w14:paraId="63869BEC" w14:textId="77777777" w:rsidR="00065C78" w:rsidRDefault="00065C78">
            <w:pPr>
              <w:pStyle w:val="NormalWeb"/>
              <w:jc w:val="center"/>
              <w:rPr>
                <w:color w:val="000000"/>
              </w:rPr>
            </w:pPr>
            <w:r>
              <w:rPr>
                <w:rFonts w:hint="eastAsia"/>
                <w:color w:val="000000"/>
                <w:sz w:val="18"/>
              </w:rPr>
              <w:t>（0506）</w:t>
            </w:r>
          </w:p>
        </w:tc>
      </w:tr>
      <w:tr w:rsidR="00065C78" w14:paraId="1DADEA1C"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509308AF" w14:textId="77777777" w:rsidR="00065C78" w:rsidRDefault="00065C78">
            <w:pPr>
              <w:pStyle w:val="NormalWeb"/>
              <w:rPr>
                <w:color w:val="000000"/>
              </w:rPr>
            </w:pPr>
            <w:r>
              <w:rPr>
                <w:rFonts w:hint="eastAsia"/>
                <w:color w:val="000000"/>
              </w:rPr>
              <w:t>3.1.3 累计期末指标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33C0F199" w14:textId="77777777" w:rsidR="00065C78" w:rsidRDefault="00065C78">
            <w:pPr>
              <w:pStyle w:val="NormalWeb"/>
              <w:jc w:val="center"/>
              <w:rPr>
                <w:color w:val="000000"/>
              </w:rPr>
            </w:pPr>
            <w:r>
              <w:rPr>
                <w:rFonts w:hint="eastAsia"/>
                <w:color w:val="000000"/>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0C015420" w14:textId="77777777" w:rsidR="00065C78" w:rsidRDefault="00065C78">
            <w:pPr>
              <w:pStyle w:val="NormalWeb"/>
              <w:jc w:val="center"/>
              <w:rPr>
                <w:color w:val="000000"/>
              </w:rPr>
            </w:pPr>
            <w:r>
              <w:rPr>
                <w:rFonts w:hint="eastAsia"/>
                <w:color w:val="000000"/>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2A05056D" w14:textId="77777777" w:rsidR="00065C78" w:rsidRDefault="00065C78">
            <w:pPr>
              <w:pStyle w:val="NormalWeb"/>
              <w:jc w:val="center"/>
              <w:rPr>
                <w:color w:val="000000"/>
              </w:rPr>
            </w:pPr>
            <w:r>
              <w:rPr>
                <w:rFonts w:hint="eastAsia"/>
                <w:color w:val="000000"/>
              </w:rPr>
              <w:t>××××年末</w:t>
            </w:r>
          </w:p>
        </w:tc>
      </w:tr>
      <w:tr w:rsidR="00065C78" w14:paraId="14DABA93"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3FB00E6" w14:textId="77777777" w:rsidR="00065C78" w:rsidRDefault="00065C78">
            <w:pPr>
              <w:pStyle w:val="NormalWeb"/>
              <w:rPr>
                <w:color w:val="000000"/>
              </w:rPr>
            </w:pPr>
            <w:r>
              <w:rPr>
                <w:rFonts w:hint="eastAsia"/>
                <w:color w:val="000000"/>
              </w:rPr>
              <w:t>基金份额累计净值增长率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3F5E5165" w14:textId="77777777" w:rsidR="00065C78" w:rsidRDefault="00065C78">
            <w:pPr>
              <w:pStyle w:val="NormalWeb"/>
              <w:jc w:val="center"/>
              <w:rPr>
                <w:color w:val="000000"/>
              </w:rPr>
            </w:pPr>
            <w:r>
              <w:rPr>
                <w:rFonts w:hint="eastAsia"/>
                <w:color w:val="000000"/>
                <w:sz w:val="18"/>
              </w:rPr>
              <w:t>（0514）</w:t>
            </w:r>
          </w:p>
        </w:tc>
        <w:tc>
          <w:tcPr>
            <w:tcW w:w="1980" w:type="dxa"/>
            <w:tcBorders>
              <w:top w:val="single" w:sz="4" w:space="0" w:color="auto"/>
              <w:left w:val="single" w:sz="4" w:space="0" w:color="auto"/>
              <w:bottom w:val="single" w:sz="4" w:space="0" w:color="auto"/>
              <w:right w:val="single" w:sz="4" w:space="0" w:color="auto"/>
            </w:tcBorders>
            <w:vAlign w:val="center"/>
          </w:tcPr>
          <w:p w14:paraId="2065615E" w14:textId="77777777" w:rsidR="00065C78" w:rsidRDefault="00065C78">
            <w:pPr>
              <w:pStyle w:val="NormalWeb"/>
              <w:jc w:val="center"/>
              <w:rPr>
                <w:color w:val="000000"/>
              </w:rPr>
            </w:pPr>
            <w:r>
              <w:rPr>
                <w:rFonts w:hint="eastAsia"/>
                <w:color w:val="000000"/>
                <w:sz w:val="18"/>
              </w:rPr>
              <w:t>（0514）</w:t>
            </w:r>
          </w:p>
        </w:tc>
        <w:tc>
          <w:tcPr>
            <w:tcW w:w="1895" w:type="dxa"/>
            <w:tcBorders>
              <w:top w:val="single" w:sz="4" w:space="0" w:color="auto"/>
              <w:left w:val="single" w:sz="4" w:space="0" w:color="auto"/>
              <w:bottom w:val="single" w:sz="4" w:space="0" w:color="auto"/>
              <w:right w:val="single" w:sz="4" w:space="0" w:color="auto"/>
            </w:tcBorders>
            <w:vAlign w:val="center"/>
          </w:tcPr>
          <w:p w14:paraId="6C55062C" w14:textId="77777777" w:rsidR="00065C78" w:rsidRDefault="00065C78">
            <w:pPr>
              <w:pStyle w:val="NormalWeb"/>
              <w:jc w:val="center"/>
              <w:rPr>
                <w:color w:val="000000"/>
              </w:rPr>
            </w:pPr>
            <w:r>
              <w:rPr>
                <w:rFonts w:hint="eastAsia"/>
                <w:color w:val="000000"/>
                <w:sz w:val="18"/>
              </w:rPr>
              <w:t>（0514）</w:t>
            </w:r>
          </w:p>
        </w:tc>
      </w:tr>
      <w:tr w:rsidR="00065C78" w14:paraId="64262CF1"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26346528" w14:textId="77777777" w:rsidR="00065C78" w:rsidRDefault="00065C78">
            <w:pPr>
              <w:pStyle w:val="NormalWeb"/>
              <w:rPr>
                <w:color w:val="000000"/>
              </w:rPr>
            </w:pPr>
            <w:r>
              <w:rPr>
                <w:rFonts w:hint="eastAsia"/>
                <w:color w:val="000000"/>
              </w:rPr>
              <w:t>累计净值收益率</w:t>
            </w:r>
          </w:p>
        </w:tc>
        <w:tc>
          <w:tcPr>
            <w:tcW w:w="1980" w:type="dxa"/>
            <w:tcBorders>
              <w:top w:val="single" w:sz="4" w:space="0" w:color="auto"/>
              <w:left w:val="single" w:sz="4" w:space="0" w:color="auto"/>
              <w:bottom w:val="single" w:sz="4" w:space="0" w:color="auto"/>
              <w:right w:val="single" w:sz="4" w:space="0" w:color="auto"/>
            </w:tcBorders>
            <w:vAlign w:val="center"/>
          </w:tcPr>
          <w:p w14:paraId="43197B82" w14:textId="77777777" w:rsidR="00065C78" w:rsidRDefault="00065C78">
            <w:pPr>
              <w:pStyle w:val="NormalWeb"/>
              <w:jc w:val="center"/>
              <w:rPr>
                <w:color w:val="000000"/>
              </w:rPr>
            </w:pPr>
            <w:r>
              <w:rPr>
                <w:rFonts w:hint="eastAsia"/>
                <w:color w:val="000000"/>
                <w:sz w:val="18"/>
              </w:rPr>
              <w:t>（0510）</w:t>
            </w:r>
          </w:p>
        </w:tc>
        <w:tc>
          <w:tcPr>
            <w:tcW w:w="1980" w:type="dxa"/>
            <w:tcBorders>
              <w:top w:val="single" w:sz="4" w:space="0" w:color="auto"/>
              <w:left w:val="single" w:sz="4" w:space="0" w:color="auto"/>
              <w:bottom w:val="single" w:sz="4" w:space="0" w:color="auto"/>
              <w:right w:val="single" w:sz="4" w:space="0" w:color="auto"/>
            </w:tcBorders>
            <w:vAlign w:val="center"/>
          </w:tcPr>
          <w:p w14:paraId="43A40B1C" w14:textId="77777777" w:rsidR="00065C78" w:rsidRDefault="00065C78">
            <w:pPr>
              <w:pStyle w:val="NormalWeb"/>
              <w:jc w:val="center"/>
              <w:rPr>
                <w:color w:val="000000"/>
              </w:rPr>
            </w:pPr>
            <w:r>
              <w:rPr>
                <w:rFonts w:hint="eastAsia"/>
                <w:color w:val="000000"/>
                <w:sz w:val="18"/>
              </w:rPr>
              <w:t>（0510）</w:t>
            </w:r>
          </w:p>
        </w:tc>
        <w:tc>
          <w:tcPr>
            <w:tcW w:w="1895" w:type="dxa"/>
            <w:tcBorders>
              <w:top w:val="single" w:sz="4" w:space="0" w:color="auto"/>
              <w:left w:val="single" w:sz="4" w:space="0" w:color="auto"/>
              <w:bottom w:val="single" w:sz="4" w:space="0" w:color="auto"/>
              <w:right w:val="single" w:sz="4" w:space="0" w:color="auto"/>
            </w:tcBorders>
            <w:vAlign w:val="center"/>
          </w:tcPr>
          <w:p w14:paraId="074B05B2" w14:textId="77777777" w:rsidR="00065C78" w:rsidRDefault="00065C78">
            <w:pPr>
              <w:pStyle w:val="NormalWeb"/>
              <w:jc w:val="center"/>
              <w:rPr>
                <w:color w:val="000000"/>
              </w:rPr>
            </w:pPr>
            <w:r>
              <w:rPr>
                <w:rFonts w:hint="eastAsia"/>
                <w:color w:val="000000"/>
                <w:sz w:val="18"/>
              </w:rPr>
              <w:t>（0510）</w:t>
            </w:r>
          </w:p>
        </w:tc>
      </w:tr>
    </w:tbl>
    <w:p w14:paraId="27970AFE"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40"/>
      </w:r>
      <w:r>
        <w:rPr>
          <w:rFonts w:ascii="宋体" w:hAnsi="宋体" w:hint="eastAsia"/>
          <w:color w:val="000000"/>
          <w:sz w:val="24"/>
        </w:rPr>
        <w:t>：</w:t>
      </w:r>
      <w:r>
        <w:rPr>
          <w:rFonts w:ascii="宋体" w:hAnsi="宋体" w:hint="eastAsia"/>
          <w:color w:val="000000"/>
          <w:kern w:val="0"/>
          <w:sz w:val="18"/>
        </w:rPr>
        <w:t>（0515）</w:t>
      </w:r>
    </w:p>
    <w:p w14:paraId="688D8C43" w14:textId="77777777" w:rsidR="00065C78" w:rsidRDefault="00065C78">
      <w:pPr>
        <w:rPr>
          <w:rFonts w:ascii="宋体" w:hAnsi="宋体"/>
          <w:color w:val="000000"/>
          <w:sz w:val="24"/>
        </w:rPr>
      </w:pPr>
    </w:p>
    <w:p w14:paraId="194AC5F3" w14:textId="77777777" w:rsidR="00065C78" w:rsidRDefault="00065C78">
      <w:pPr>
        <w:pStyle w:val="Heading2"/>
        <w:rPr>
          <w:rFonts w:ascii="宋体" w:hAnsi="宋体"/>
          <w:color w:val="000000"/>
        </w:rPr>
      </w:pPr>
      <w:bookmarkStart w:id="47" w:name="_Toc193947513"/>
      <w:bookmarkStart w:id="48" w:name="_Toc194312020"/>
      <w:bookmarkStart w:id="49" w:name="_Toc11612"/>
      <w:bookmarkStart w:id="50" w:name="_Toc4022"/>
      <w:bookmarkStart w:id="51" w:name="_Toc101344008"/>
      <w:r>
        <w:rPr>
          <w:rFonts w:ascii="宋体" w:hAnsi="宋体" w:hint="eastAsia"/>
          <w:color w:val="000000"/>
        </w:rPr>
        <w:t xml:space="preserve">3.2 </w:t>
      </w:r>
      <w:r>
        <w:rPr>
          <w:rFonts w:ascii="宋体" w:hAnsi="宋体"/>
          <w:color w:val="000000"/>
        </w:rPr>
        <w:t>基金净值表现</w:t>
      </w:r>
      <w:bookmarkEnd w:id="47"/>
      <w:bookmarkEnd w:id="48"/>
      <w:r>
        <w:rPr>
          <w:rFonts w:ascii="宋体" w:hAnsi="宋体"/>
          <w:color w:val="000000"/>
          <w:vertAlign w:val="superscript"/>
        </w:rPr>
        <w:footnoteReference w:id="41"/>
      </w:r>
      <w:bookmarkEnd w:id="49"/>
      <w:bookmarkEnd w:id="50"/>
      <w:bookmarkEnd w:id="51"/>
    </w:p>
    <w:p w14:paraId="6498CC6C"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 xml:space="preserve">3.2.1 </w:t>
      </w:r>
      <w:r>
        <w:rPr>
          <w:rFonts w:ascii="宋体" w:hAnsi="宋体"/>
          <w:b/>
          <w:color w:val="000000"/>
          <w:sz w:val="24"/>
        </w:rPr>
        <w:t>基金份额净值增长率及其与同期业绩比较基准收益率的比较</w:t>
      </w:r>
      <w:r>
        <w:rPr>
          <w:rStyle w:val="FootnoteReference"/>
          <w:rFonts w:ascii="宋体" w:hAnsi="宋体"/>
          <w:b/>
          <w:color w:val="000000"/>
          <w:sz w:val="24"/>
        </w:rPr>
        <w:footnoteReference w:id="42"/>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219"/>
        <w:gridCol w:w="1250"/>
        <w:gridCol w:w="1250"/>
        <w:gridCol w:w="1520"/>
        <w:gridCol w:w="1250"/>
        <w:gridCol w:w="1250"/>
      </w:tblGrid>
      <w:tr w:rsidR="00065C78" w14:paraId="554FFBBE" w14:textId="77777777">
        <w:trPr>
          <w:jc w:val="center"/>
        </w:trPr>
        <w:tc>
          <w:tcPr>
            <w:tcW w:w="1589" w:type="dxa"/>
            <w:vAlign w:val="center"/>
          </w:tcPr>
          <w:p w14:paraId="54E74092" w14:textId="77777777" w:rsidR="00065C78" w:rsidRDefault="00065C78">
            <w:pPr>
              <w:snapToGrid w:val="0"/>
              <w:jc w:val="center"/>
              <w:rPr>
                <w:rFonts w:ascii="宋体" w:hAnsi="宋体"/>
                <w:color w:val="000000"/>
                <w:sz w:val="24"/>
              </w:rPr>
            </w:pPr>
            <w:r>
              <w:rPr>
                <w:rFonts w:ascii="宋体" w:hAnsi="宋体" w:hint="eastAsia"/>
                <w:color w:val="000000"/>
                <w:sz w:val="24"/>
              </w:rPr>
              <w:t>阶段</w:t>
            </w:r>
          </w:p>
        </w:tc>
        <w:tc>
          <w:tcPr>
            <w:tcW w:w="1219" w:type="dxa"/>
            <w:vAlign w:val="center"/>
          </w:tcPr>
          <w:p w14:paraId="46A50C1D" w14:textId="77777777" w:rsidR="00065C78" w:rsidRDefault="00065C78">
            <w:pPr>
              <w:snapToGrid w:val="0"/>
              <w:jc w:val="center"/>
              <w:rPr>
                <w:rFonts w:ascii="宋体" w:hAnsi="宋体"/>
                <w:color w:val="000000"/>
                <w:sz w:val="24"/>
                <w:highlight w:val="green"/>
              </w:rPr>
            </w:pPr>
            <w:r>
              <w:rPr>
                <w:rFonts w:ascii="宋体" w:hAnsi="宋体" w:hint="eastAsia"/>
                <w:color w:val="000000"/>
                <w:sz w:val="24"/>
              </w:rPr>
              <w:t>份额净值</w:t>
            </w:r>
            <w:r>
              <w:rPr>
                <w:rFonts w:ascii="宋体" w:hAnsi="宋体" w:hint="eastAsia"/>
                <w:color w:val="000000"/>
                <w:sz w:val="24"/>
              </w:rPr>
              <w:lastRenderedPageBreak/>
              <w:t>增长率①</w:t>
            </w:r>
          </w:p>
        </w:tc>
        <w:tc>
          <w:tcPr>
            <w:tcW w:w="1250" w:type="dxa"/>
            <w:vAlign w:val="center"/>
          </w:tcPr>
          <w:p w14:paraId="44CE7DAA" w14:textId="77777777" w:rsidR="00065C78" w:rsidRDefault="00065C78">
            <w:pPr>
              <w:snapToGrid w:val="0"/>
              <w:jc w:val="center"/>
              <w:rPr>
                <w:rFonts w:ascii="宋体" w:hAnsi="宋体"/>
                <w:color w:val="000000"/>
                <w:sz w:val="24"/>
                <w:highlight w:val="green"/>
              </w:rPr>
            </w:pPr>
            <w:r>
              <w:rPr>
                <w:rFonts w:ascii="宋体" w:hAnsi="宋体" w:hint="eastAsia"/>
                <w:color w:val="000000"/>
                <w:sz w:val="24"/>
              </w:rPr>
              <w:lastRenderedPageBreak/>
              <w:t>份额净值</w:t>
            </w:r>
            <w:r>
              <w:rPr>
                <w:rFonts w:ascii="宋体" w:hAnsi="宋体" w:hint="eastAsia"/>
                <w:color w:val="000000"/>
                <w:sz w:val="24"/>
              </w:rPr>
              <w:lastRenderedPageBreak/>
              <w:t>增长率标准差②</w:t>
            </w:r>
          </w:p>
        </w:tc>
        <w:tc>
          <w:tcPr>
            <w:tcW w:w="1250" w:type="dxa"/>
            <w:vAlign w:val="center"/>
          </w:tcPr>
          <w:p w14:paraId="40B7C763" w14:textId="77777777" w:rsidR="00065C78" w:rsidRDefault="00065C78">
            <w:pPr>
              <w:snapToGrid w:val="0"/>
              <w:jc w:val="center"/>
              <w:rPr>
                <w:rFonts w:ascii="宋体" w:hAnsi="宋体"/>
                <w:color w:val="000000"/>
                <w:sz w:val="24"/>
              </w:rPr>
            </w:pPr>
            <w:r>
              <w:rPr>
                <w:rFonts w:ascii="宋体" w:hAnsi="宋体" w:hint="eastAsia"/>
                <w:color w:val="000000"/>
                <w:sz w:val="24"/>
              </w:rPr>
              <w:lastRenderedPageBreak/>
              <w:t>业绩比较</w:t>
            </w:r>
            <w:r>
              <w:rPr>
                <w:rFonts w:ascii="宋体" w:hAnsi="宋体" w:hint="eastAsia"/>
                <w:color w:val="000000"/>
                <w:sz w:val="24"/>
              </w:rPr>
              <w:lastRenderedPageBreak/>
              <w:t>基准收益率③</w:t>
            </w:r>
          </w:p>
        </w:tc>
        <w:tc>
          <w:tcPr>
            <w:tcW w:w="1520" w:type="dxa"/>
            <w:vAlign w:val="center"/>
          </w:tcPr>
          <w:p w14:paraId="6568F8A1" w14:textId="77777777" w:rsidR="00065C78" w:rsidRDefault="00065C78">
            <w:pPr>
              <w:snapToGrid w:val="0"/>
              <w:jc w:val="center"/>
              <w:rPr>
                <w:rFonts w:ascii="宋体" w:hAnsi="宋体"/>
                <w:color w:val="000000"/>
                <w:sz w:val="24"/>
              </w:rPr>
            </w:pPr>
            <w:r>
              <w:rPr>
                <w:rFonts w:ascii="宋体" w:hAnsi="宋体" w:hint="eastAsia"/>
                <w:color w:val="000000"/>
                <w:sz w:val="24"/>
              </w:rPr>
              <w:lastRenderedPageBreak/>
              <w:t>业绩比较基</w:t>
            </w:r>
            <w:r>
              <w:rPr>
                <w:rFonts w:ascii="宋体" w:hAnsi="宋体" w:hint="eastAsia"/>
                <w:color w:val="000000"/>
                <w:sz w:val="24"/>
              </w:rPr>
              <w:lastRenderedPageBreak/>
              <w:t>准收益率标准差④</w:t>
            </w:r>
          </w:p>
        </w:tc>
        <w:tc>
          <w:tcPr>
            <w:tcW w:w="1250" w:type="dxa"/>
            <w:vAlign w:val="center"/>
          </w:tcPr>
          <w:p w14:paraId="07172643" w14:textId="77777777" w:rsidR="00065C78" w:rsidRDefault="00065C78">
            <w:pPr>
              <w:snapToGrid w:val="0"/>
              <w:jc w:val="center"/>
              <w:rPr>
                <w:rFonts w:ascii="宋体" w:hAnsi="宋体"/>
                <w:color w:val="000000"/>
                <w:sz w:val="24"/>
              </w:rPr>
            </w:pPr>
            <w:r>
              <w:rPr>
                <w:rFonts w:ascii="宋体" w:hAnsi="宋体" w:hint="eastAsia"/>
                <w:color w:val="000000"/>
                <w:sz w:val="24"/>
              </w:rPr>
              <w:lastRenderedPageBreak/>
              <w:t>①－③</w:t>
            </w:r>
          </w:p>
        </w:tc>
        <w:tc>
          <w:tcPr>
            <w:tcW w:w="1250" w:type="dxa"/>
            <w:vAlign w:val="center"/>
          </w:tcPr>
          <w:p w14:paraId="1E238FCA" w14:textId="77777777" w:rsidR="00065C78" w:rsidRDefault="00065C78">
            <w:pPr>
              <w:snapToGrid w:val="0"/>
              <w:jc w:val="center"/>
              <w:rPr>
                <w:rFonts w:ascii="宋体" w:hAnsi="宋体"/>
                <w:color w:val="000000"/>
                <w:sz w:val="24"/>
              </w:rPr>
            </w:pPr>
            <w:r>
              <w:rPr>
                <w:rFonts w:ascii="宋体" w:hAnsi="宋体" w:hint="eastAsia"/>
                <w:color w:val="000000"/>
                <w:sz w:val="24"/>
              </w:rPr>
              <w:t>②－④</w:t>
            </w:r>
          </w:p>
        </w:tc>
      </w:tr>
      <w:tr w:rsidR="00065C78" w14:paraId="0B66B3B9"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78798D2C" w14:textId="77777777" w:rsidR="00065C78" w:rsidRDefault="00065C78">
            <w:pPr>
              <w:pStyle w:val="NormalWeb"/>
              <w:jc w:val="center"/>
              <w:rPr>
                <w:color w:val="000000"/>
                <w:sz w:val="18"/>
              </w:rPr>
            </w:pPr>
            <w:r>
              <w:rPr>
                <w:rFonts w:hint="eastAsia"/>
                <w:color w:val="000000"/>
                <w:sz w:val="18"/>
              </w:rPr>
              <w:t>（</w:t>
            </w:r>
            <w:r>
              <w:rPr>
                <w:color w:val="000000"/>
                <w:sz w:val="18"/>
              </w:rPr>
              <w:t>0518</w:t>
            </w:r>
            <w:r>
              <w:rPr>
                <w:rFonts w:hint="eastAsia"/>
                <w:color w:val="000000"/>
                <w:sz w:val="18"/>
              </w:rPr>
              <w:t>）</w:t>
            </w:r>
          </w:p>
        </w:tc>
        <w:tc>
          <w:tcPr>
            <w:tcW w:w="1219" w:type="dxa"/>
            <w:tcBorders>
              <w:top w:val="single" w:sz="4" w:space="0" w:color="auto"/>
              <w:left w:val="single" w:sz="4" w:space="0" w:color="auto"/>
              <w:bottom w:val="single" w:sz="4" w:space="0" w:color="auto"/>
              <w:right w:val="single" w:sz="4" w:space="0" w:color="auto"/>
            </w:tcBorders>
            <w:vAlign w:val="center"/>
          </w:tcPr>
          <w:p w14:paraId="6A29D96D" w14:textId="77777777" w:rsidR="00065C78" w:rsidRDefault="00065C78">
            <w:pPr>
              <w:pStyle w:val="NormalWeb"/>
              <w:jc w:val="center"/>
              <w:rPr>
                <w:color w:val="000000"/>
                <w:sz w:val="18"/>
              </w:rPr>
            </w:pPr>
            <w:r>
              <w:rPr>
                <w:rFonts w:hint="eastAsia"/>
                <w:color w:val="000000"/>
                <w:sz w:val="18"/>
              </w:rPr>
              <w:t>（</w:t>
            </w:r>
            <w:r>
              <w:rPr>
                <w:color w:val="000000"/>
                <w:sz w:val="18"/>
              </w:rPr>
              <w:t>0519</w:t>
            </w:r>
            <w:r>
              <w:rPr>
                <w:rFonts w:hint="eastAsia"/>
                <w:color w:val="000000"/>
                <w:sz w:val="18"/>
              </w:rPr>
              <w:t>）/（1736）</w:t>
            </w:r>
          </w:p>
        </w:tc>
        <w:tc>
          <w:tcPr>
            <w:tcW w:w="1250" w:type="dxa"/>
            <w:tcBorders>
              <w:top w:val="single" w:sz="4" w:space="0" w:color="auto"/>
              <w:left w:val="single" w:sz="4" w:space="0" w:color="auto"/>
              <w:bottom w:val="single" w:sz="4" w:space="0" w:color="auto"/>
              <w:right w:val="single" w:sz="4" w:space="0" w:color="auto"/>
            </w:tcBorders>
            <w:vAlign w:val="center"/>
          </w:tcPr>
          <w:p w14:paraId="628721F5" w14:textId="77777777" w:rsidR="00065C78" w:rsidRDefault="00065C78">
            <w:pPr>
              <w:pStyle w:val="NormalWeb"/>
              <w:jc w:val="center"/>
              <w:rPr>
                <w:color w:val="000000"/>
                <w:sz w:val="18"/>
              </w:rPr>
            </w:pPr>
            <w:r>
              <w:rPr>
                <w:rFonts w:hint="eastAsia"/>
                <w:color w:val="000000"/>
                <w:sz w:val="18"/>
              </w:rPr>
              <w:t>（</w:t>
            </w:r>
            <w:r>
              <w:rPr>
                <w:color w:val="000000"/>
                <w:sz w:val="18"/>
              </w:rPr>
              <w:t>0520</w:t>
            </w:r>
            <w:r>
              <w:rPr>
                <w:rFonts w:hint="eastAsia"/>
                <w:color w:val="000000"/>
                <w:sz w:val="18"/>
              </w:rPr>
              <w:t>）/（1737）</w:t>
            </w:r>
          </w:p>
        </w:tc>
        <w:tc>
          <w:tcPr>
            <w:tcW w:w="1250" w:type="dxa"/>
            <w:tcBorders>
              <w:top w:val="single" w:sz="4" w:space="0" w:color="auto"/>
              <w:left w:val="single" w:sz="4" w:space="0" w:color="auto"/>
              <w:bottom w:val="single" w:sz="4" w:space="0" w:color="auto"/>
              <w:right w:val="single" w:sz="4" w:space="0" w:color="auto"/>
            </w:tcBorders>
            <w:vAlign w:val="center"/>
          </w:tcPr>
          <w:p w14:paraId="752E9B67" w14:textId="77777777" w:rsidR="00065C78" w:rsidRDefault="00065C78">
            <w:pPr>
              <w:pStyle w:val="NormalWeb"/>
              <w:jc w:val="center"/>
              <w:rPr>
                <w:color w:val="000000"/>
                <w:sz w:val="18"/>
              </w:rPr>
            </w:pPr>
            <w:r>
              <w:rPr>
                <w:rFonts w:hint="eastAsia"/>
                <w:color w:val="000000"/>
                <w:sz w:val="18"/>
              </w:rPr>
              <w:t>（</w:t>
            </w:r>
            <w:r>
              <w:rPr>
                <w:color w:val="000000"/>
                <w:sz w:val="18"/>
              </w:rPr>
              <w:t>0521</w:t>
            </w:r>
            <w:r>
              <w:rPr>
                <w:rFonts w:hint="eastAsia"/>
                <w:color w:val="000000"/>
                <w:sz w:val="18"/>
              </w:rPr>
              <w:t>）</w:t>
            </w:r>
          </w:p>
        </w:tc>
        <w:tc>
          <w:tcPr>
            <w:tcW w:w="1520" w:type="dxa"/>
            <w:tcBorders>
              <w:top w:val="single" w:sz="4" w:space="0" w:color="auto"/>
              <w:left w:val="single" w:sz="4" w:space="0" w:color="auto"/>
              <w:bottom w:val="single" w:sz="4" w:space="0" w:color="auto"/>
              <w:right w:val="single" w:sz="4" w:space="0" w:color="auto"/>
            </w:tcBorders>
            <w:vAlign w:val="center"/>
          </w:tcPr>
          <w:p w14:paraId="180CB1BC" w14:textId="77777777" w:rsidR="00065C78" w:rsidRDefault="00065C78">
            <w:pPr>
              <w:pStyle w:val="NormalWeb"/>
              <w:jc w:val="center"/>
              <w:rPr>
                <w:color w:val="000000"/>
                <w:sz w:val="18"/>
              </w:rPr>
            </w:pPr>
            <w:r>
              <w:rPr>
                <w:rFonts w:hint="eastAsia"/>
                <w:color w:val="000000"/>
                <w:sz w:val="18"/>
              </w:rPr>
              <w:t>（</w:t>
            </w:r>
            <w:r>
              <w:rPr>
                <w:color w:val="000000"/>
                <w:sz w:val="18"/>
              </w:rPr>
              <w:t>0522</w:t>
            </w:r>
            <w:r>
              <w:rPr>
                <w:rFonts w:hint="eastAsia"/>
                <w:color w:val="000000"/>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3A0B41C1" w14:textId="77777777" w:rsidR="00065C78" w:rsidRDefault="00065C78">
            <w:pPr>
              <w:pStyle w:val="NormalWeb"/>
              <w:jc w:val="center"/>
              <w:rPr>
                <w:color w:val="000000"/>
                <w:sz w:val="18"/>
              </w:rPr>
            </w:pPr>
            <w:r>
              <w:rPr>
                <w:rFonts w:hint="eastAsia"/>
                <w:color w:val="000000"/>
                <w:sz w:val="18"/>
              </w:rPr>
              <w:t>（</w:t>
            </w:r>
            <w:r>
              <w:rPr>
                <w:color w:val="000000"/>
                <w:sz w:val="18"/>
              </w:rPr>
              <w:t>0523</w:t>
            </w:r>
            <w:r>
              <w:rPr>
                <w:rFonts w:hint="eastAsia"/>
                <w:color w:val="000000"/>
                <w:sz w:val="18"/>
              </w:rPr>
              <w:t>）/（1738）</w:t>
            </w:r>
          </w:p>
        </w:tc>
        <w:tc>
          <w:tcPr>
            <w:tcW w:w="1250" w:type="dxa"/>
            <w:tcBorders>
              <w:top w:val="single" w:sz="4" w:space="0" w:color="auto"/>
              <w:left w:val="single" w:sz="4" w:space="0" w:color="auto"/>
              <w:bottom w:val="single" w:sz="4" w:space="0" w:color="auto"/>
              <w:right w:val="single" w:sz="4" w:space="0" w:color="auto"/>
            </w:tcBorders>
            <w:vAlign w:val="center"/>
          </w:tcPr>
          <w:p w14:paraId="5CE65564" w14:textId="77777777" w:rsidR="00065C78" w:rsidRDefault="00065C78">
            <w:pPr>
              <w:pStyle w:val="NormalWeb"/>
              <w:jc w:val="center"/>
              <w:rPr>
                <w:color w:val="000000"/>
                <w:sz w:val="18"/>
              </w:rPr>
            </w:pPr>
            <w:r>
              <w:rPr>
                <w:rFonts w:hint="eastAsia"/>
                <w:color w:val="000000"/>
                <w:sz w:val="18"/>
              </w:rPr>
              <w:t>（</w:t>
            </w:r>
            <w:r>
              <w:rPr>
                <w:color w:val="000000"/>
                <w:sz w:val="18"/>
              </w:rPr>
              <w:t>0524</w:t>
            </w:r>
            <w:r>
              <w:rPr>
                <w:rFonts w:hint="eastAsia"/>
                <w:color w:val="000000"/>
                <w:sz w:val="18"/>
              </w:rPr>
              <w:t>）/（1739）</w:t>
            </w:r>
          </w:p>
        </w:tc>
      </w:tr>
      <w:tr w:rsidR="00065C78" w14:paraId="0ED836AD"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7E09843D" w14:textId="77777777" w:rsidR="00065C78" w:rsidRDefault="00065C78">
            <w:pPr>
              <w:snapToGrid w:val="0"/>
              <w:rPr>
                <w:rFonts w:ascii="宋体" w:hAnsi="宋体"/>
                <w:color w:val="000000"/>
                <w:sz w:val="24"/>
              </w:rPr>
            </w:pPr>
            <w:r>
              <w:rPr>
                <w:rFonts w:ascii="宋体" w:hAnsi="宋体" w:hint="eastAsia"/>
                <w:color w:val="000000"/>
                <w:sz w:val="24"/>
              </w:rPr>
              <w:t>过去一个月</w:t>
            </w:r>
            <w:r>
              <w:rPr>
                <w:rStyle w:val="FootnoteReference"/>
                <w:rFonts w:ascii="宋体" w:hAnsi="宋体"/>
                <w:color w:val="000000"/>
                <w:sz w:val="24"/>
              </w:rPr>
              <w:footnoteReference w:id="43"/>
            </w:r>
          </w:p>
        </w:tc>
        <w:tc>
          <w:tcPr>
            <w:tcW w:w="1219" w:type="dxa"/>
            <w:tcBorders>
              <w:top w:val="single" w:sz="4" w:space="0" w:color="auto"/>
              <w:left w:val="single" w:sz="4" w:space="0" w:color="auto"/>
              <w:bottom w:val="single" w:sz="4" w:space="0" w:color="auto"/>
              <w:right w:val="single" w:sz="4" w:space="0" w:color="auto"/>
            </w:tcBorders>
            <w:vAlign w:val="center"/>
          </w:tcPr>
          <w:p w14:paraId="4E2315AA"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302FE30"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4DE52B4" w14:textId="77777777" w:rsidR="00065C78" w:rsidRDefault="00065C78">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30178002"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096A48C"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E333DD6" w14:textId="77777777" w:rsidR="00065C78" w:rsidRDefault="00065C78">
            <w:pPr>
              <w:snapToGrid w:val="0"/>
              <w:rPr>
                <w:rFonts w:ascii="宋体" w:hAnsi="宋体"/>
                <w:color w:val="000000"/>
                <w:sz w:val="24"/>
              </w:rPr>
            </w:pPr>
          </w:p>
        </w:tc>
      </w:tr>
      <w:tr w:rsidR="00065C78" w14:paraId="2B563611"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17B64F1C" w14:textId="77777777" w:rsidR="00065C78" w:rsidRDefault="00065C78">
            <w:pPr>
              <w:snapToGrid w:val="0"/>
              <w:rPr>
                <w:rFonts w:ascii="宋体" w:hAnsi="宋体"/>
                <w:color w:val="000000"/>
                <w:sz w:val="24"/>
              </w:rPr>
            </w:pPr>
            <w:r>
              <w:rPr>
                <w:rFonts w:ascii="宋体" w:hAnsi="宋体" w:hint="eastAsia"/>
                <w:color w:val="000000"/>
                <w:sz w:val="24"/>
              </w:rPr>
              <w:t>过去三个月</w:t>
            </w:r>
          </w:p>
        </w:tc>
        <w:tc>
          <w:tcPr>
            <w:tcW w:w="1219" w:type="dxa"/>
            <w:tcBorders>
              <w:top w:val="single" w:sz="4" w:space="0" w:color="auto"/>
              <w:left w:val="single" w:sz="4" w:space="0" w:color="auto"/>
              <w:bottom w:val="single" w:sz="4" w:space="0" w:color="auto"/>
              <w:right w:val="single" w:sz="4" w:space="0" w:color="auto"/>
            </w:tcBorders>
            <w:vAlign w:val="center"/>
          </w:tcPr>
          <w:p w14:paraId="4805AADB"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C786A8E"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29C78A4" w14:textId="77777777" w:rsidR="00065C78" w:rsidRDefault="00065C78">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7CD081D"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FBD26E2"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689B0F3" w14:textId="77777777" w:rsidR="00065C78" w:rsidRDefault="00065C78">
            <w:pPr>
              <w:snapToGrid w:val="0"/>
              <w:rPr>
                <w:rFonts w:ascii="宋体" w:hAnsi="宋体"/>
                <w:color w:val="000000"/>
                <w:sz w:val="24"/>
              </w:rPr>
            </w:pPr>
          </w:p>
        </w:tc>
      </w:tr>
      <w:tr w:rsidR="00065C78" w14:paraId="25183230"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564F136" w14:textId="77777777" w:rsidR="00065C78" w:rsidRDefault="00065C78">
            <w:pPr>
              <w:snapToGrid w:val="0"/>
              <w:rPr>
                <w:rFonts w:ascii="宋体" w:hAnsi="宋体"/>
                <w:color w:val="000000"/>
                <w:sz w:val="24"/>
              </w:rPr>
            </w:pPr>
            <w:r>
              <w:rPr>
                <w:rFonts w:ascii="宋体" w:hAnsi="宋体" w:hint="eastAsia"/>
                <w:color w:val="000000"/>
                <w:sz w:val="24"/>
              </w:rPr>
              <w:t>过去六个月</w:t>
            </w:r>
          </w:p>
        </w:tc>
        <w:tc>
          <w:tcPr>
            <w:tcW w:w="1219" w:type="dxa"/>
            <w:tcBorders>
              <w:top w:val="single" w:sz="4" w:space="0" w:color="auto"/>
              <w:left w:val="single" w:sz="4" w:space="0" w:color="auto"/>
              <w:bottom w:val="single" w:sz="4" w:space="0" w:color="auto"/>
              <w:right w:val="single" w:sz="4" w:space="0" w:color="auto"/>
            </w:tcBorders>
            <w:vAlign w:val="center"/>
          </w:tcPr>
          <w:p w14:paraId="2C865F96"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A0DD575"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FC2CCC9" w14:textId="77777777" w:rsidR="00065C78" w:rsidRDefault="00065C78">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2F370859"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D480330"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EAF45DD" w14:textId="77777777" w:rsidR="00065C78" w:rsidRDefault="00065C78">
            <w:pPr>
              <w:snapToGrid w:val="0"/>
              <w:rPr>
                <w:rFonts w:ascii="宋体" w:hAnsi="宋体"/>
                <w:color w:val="000000"/>
                <w:sz w:val="24"/>
              </w:rPr>
            </w:pPr>
          </w:p>
        </w:tc>
      </w:tr>
      <w:tr w:rsidR="00065C78" w14:paraId="762D8192"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C4A1B81" w14:textId="77777777" w:rsidR="00065C78" w:rsidRDefault="00065C78">
            <w:pPr>
              <w:snapToGrid w:val="0"/>
              <w:rPr>
                <w:rFonts w:ascii="宋体" w:hAnsi="宋体"/>
                <w:color w:val="000000"/>
                <w:sz w:val="24"/>
              </w:rPr>
            </w:pPr>
            <w:r>
              <w:rPr>
                <w:rFonts w:ascii="宋体" w:hAnsi="宋体" w:hint="eastAsia"/>
                <w:color w:val="000000"/>
                <w:sz w:val="24"/>
              </w:rPr>
              <w:t>过去一年</w:t>
            </w:r>
          </w:p>
        </w:tc>
        <w:tc>
          <w:tcPr>
            <w:tcW w:w="1219" w:type="dxa"/>
            <w:tcBorders>
              <w:top w:val="single" w:sz="4" w:space="0" w:color="auto"/>
              <w:left w:val="single" w:sz="4" w:space="0" w:color="auto"/>
              <w:bottom w:val="single" w:sz="4" w:space="0" w:color="auto"/>
              <w:right w:val="single" w:sz="4" w:space="0" w:color="auto"/>
            </w:tcBorders>
            <w:vAlign w:val="center"/>
          </w:tcPr>
          <w:p w14:paraId="320DE2F4"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9C8823B"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C38F83B" w14:textId="77777777" w:rsidR="00065C78" w:rsidRDefault="00065C78">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3097F7BB"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10783FE"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85F96EB" w14:textId="77777777" w:rsidR="00065C78" w:rsidRDefault="00065C78">
            <w:pPr>
              <w:snapToGrid w:val="0"/>
              <w:rPr>
                <w:rFonts w:ascii="宋体" w:hAnsi="宋体"/>
                <w:color w:val="000000"/>
                <w:sz w:val="24"/>
              </w:rPr>
            </w:pPr>
          </w:p>
        </w:tc>
      </w:tr>
      <w:tr w:rsidR="00065C78" w14:paraId="368E5662"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4AD0B3D3" w14:textId="77777777" w:rsidR="00065C78" w:rsidRDefault="00065C78">
            <w:pPr>
              <w:snapToGrid w:val="0"/>
              <w:rPr>
                <w:rFonts w:ascii="宋体" w:hAnsi="宋体"/>
                <w:color w:val="000000"/>
                <w:sz w:val="24"/>
              </w:rPr>
            </w:pPr>
            <w:r>
              <w:rPr>
                <w:rFonts w:ascii="宋体" w:hAnsi="宋体" w:hint="eastAsia"/>
                <w:color w:val="000000"/>
                <w:sz w:val="24"/>
              </w:rPr>
              <w:t>过去三年</w:t>
            </w:r>
          </w:p>
        </w:tc>
        <w:tc>
          <w:tcPr>
            <w:tcW w:w="1219" w:type="dxa"/>
            <w:tcBorders>
              <w:top w:val="single" w:sz="4" w:space="0" w:color="auto"/>
              <w:left w:val="single" w:sz="4" w:space="0" w:color="auto"/>
              <w:bottom w:val="single" w:sz="4" w:space="0" w:color="auto"/>
              <w:right w:val="single" w:sz="4" w:space="0" w:color="auto"/>
            </w:tcBorders>
            <w:vAlign w:val="center"/>
          </w:tcPr>
          <w:p w14:paraId="438F942C"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63432C0"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B8BD6A0" w14:textId="77777777" w:rsidR="00065C78" w:rsidRDefault="00065C78">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4EB5A119"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8F22848"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D0010B8" w14:textId="77777777" w:rsidR="00065C78" w:rsidRDefault="00065C78">
            <w:pPr>
              <w:snapToGrid w:val="0"/>
              <w:rPr>
                <w:rFonts w:ascii="宋体" w:hAnsi="宋体"/>
                <w:color w:val="000000"/>
                <w:sz w:val="24"/>
              </w:rPr>
            </w:pPr>
          </w:p>
        </w:tc>
      </w:tr>
      <w:tr w:rsidR="00065C78" w14:paraId="4520D4FC"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0D94CB0A" w14:textId="77777777" w:rsidR="00065C78" w:rsidRDefault="00065C78">
            <w:pPr>
              <w:snapToGrid w:val="0"/>
              <w:rPr>
                <w:rFonts w:ascii="宋体" w:hAnsi="宋体"/>
                <w:color w:val="000000"/>
                <w:sz w:val="24"/>
              </w:rPr>
            </w:pPr>
            <w:r>
              <w:rPr>
                <w:rFonts w:ascii="宋体" w:hAnsi="宋体" w:hint="eastAsia"/>
                <w:color w:val="000000"/>
                <w:sz w:val="24"/>
              </w:rPr>
              <w:t>过去五年</w:t>
            </w:r>
            <w:r>
              <w:rPr>
                <w:rStyle w:val="FootnoteReference"/>
                <w:rFonts w:ascii="宋体" w:hAnsi="宋体"/>
                <w:color w:val="000000"/>
                <w:sz w:val="24"/>
              </w:rPr>
              <w:footnoteReference w:id="44"/>
            </w:r>
          </w:p>
        </w:tc>
        <w:tc>
          <w:tcPr>
            <w:tcW w:w="1219" w:type="dxa"/>
            <w:tcBorders>
              <w:top w:val="single" w:sz="4" w:space="0" w:color="auto"/>
              <w:left w:val="single" w:sz="4" w:space="0" w:color="auto"/>
              <w:bottom w:val="single" w:sz="4" w:space="0" w:color="auto"/>
              <w:right w:val="single" w:sz="4" w:space="0" w:color="auto"/>
            </w:tcBorders>
            <w:vAlign w:val="center"/>
          </w:tcPr>
          <w:p w14:paraId="203E0584"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6666C5A"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257728B" w14:textId="77777777" w:rsidR="00065C78" w:rsidRDefault="00065C78">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0FD1FAAB"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58A2022"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EFF59B2" w14:textId="77777777" w:rsidR="00065C78" w:rsidRDefault="00065C78">
            <w:pPr>
              <w:snapToGrid w:val="0"/>
              <w:rPr>
                <w:rFonts w:ascii="宋体" w:hAnsi="宋体"/>
                <w:color w:val="000000"/>
                <w:sz w:val="24"/>
              </w:rPr>
            </w:pPr>
          </w:p>
        </w:tc>
      </w:tr>
      <w:tr w:rsidR="00065C78" w14:paraId="48309024"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1797A0CA" w14:textId="77777777" w:rsidR="00065C78" w:rsidRDefault="00065C78">
            <w:pPr>
              <w:snapToGrid w:val="0"/>
              <w:rPr>
                <w:rFonts w:ascii="宋体" w:hAnsi="宋体"/>
                <w:color w:val="000000"/>
                <w:sz w:val="24"/>
              </w:rPr>
            </w:pPr>
            <w:r>
              <w:rPr>
                <w:rFonts w:ascii="宋体" w:hAnsi="宋体" w:hint="eastAsia"/>
                <w:color w:val="000000"/>
                <w:sz w:val="24"/>
              </w:rPr>
              <w:t>自基金合同生效起至今</w:t>
            </w:r>
          </w:p>
        </w:tc>
        <w:tc>
          <w:tcPr>
            <w:tcW w:w="1219" w:type="dxa"/>
            <w:tcBorders>
              <w:top w:val="single" w:sz="4" w:space="0" w:color="auto"/>
              <w:left w:val="single" w:sz="4" w:space="0" w:color="auto"/>
              <w:bottom w:val="single" w:sz="4" w:space="0" w:color="auto"/>
              <w:right w:val="single" w:sz="4" w:space="0" w:color="auto"/>
            </w:tcBorders>
            <w:vAlign w:val="center"/>
          </w:tcPr>
          <w:p w14:paraId="2F0025AC"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3B20B7B"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06F38E9" w14:textId="77777777" w:rsidR="00065C78" w:rsidRDefault="00065C78">
            <w:pPr>
              <w:snapToGrid w:val="0"/>
              <w:rPr>
                <w:rFonts w:ascii="宋体" w:hAnsi="宋体"/>
                <w:color w:val="000000"/>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5E72A92"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058FA68" w14:textId="77777777" w:rsidR="00065C78" w:rsidRDefault="00065C78">
            <w:pPr>
              <w:snapToGrid w:val="0"/>
              <w:rPr>
                <w:rFonts w:ascii="宋体" w:hAnsi="宋体"/>
                <w:color w:val="000000"/>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08B39AE" w14:textId="77777777" w:rsidR="00065C78" w:rsidRDefault="00065C78">
            <w:pPr>
              <w:snapToGrid w:val="0"/>
              <w:rPr>
                <w:rFonts w:ascii="宋体" w:hAnsi="宋体"/>
                <w:color w:val="000000"/>
                <w:sz w:val="24"/>
              </w:rPr>
            </w:pPr>
          </w:p>
        </w:tc>
      </w:tr>
    </w:tbl>
    <w:p w14:paraId="0A169D4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（0525）</w:t>
      </w:r>
    </w:p>
    <w:p w14:paraId="209D8637" w14:textId="77777777" w:rsidR="00065C78" w:rsidRDefault="00065C78">
      <w:pPr>
        <w:rPr>
          <w:rFonts w:ascii="宋体" w:hAnsi="宋体"/>
          <w:color w:val="000000"/>
          <w:sz w:val="24"/>
        </w:rPr>
      </w:pPr>
    </w:p>
    <w:p w14:paraId="5632AD64" w14:textId="77777777" w:rsidR="00065C78" w:rsidRDefault="00065C78">
      <w:pPr>
        <w:spacing w:line="360" w:lineRule="auto"/>
        <w:outlineLvl w:val="2"/>
        <w:rPr>
          <w:b/>
          <w:color w:val="000000"/>
          <w:vertAlign w:val="superscript"/>
        </w:rPr>
      </w:pPr>
      <w:r>
        <w:rPr>
          <w:rFonts w:ascii="宋体" w:hAnsi="宋体" w:hint="eastAsia"/>
          <w:b/>
          <w:color w:val="000000"/>
          <w:sz w:val="24"/>
        </w:rPr>
        <w:t>3.2.2 自基金合同生效/自基金转型以来基金份额累计净值增长率变动及其与同期业绩比较基准收益率变动的比较</w:t>
      </w:r>
      <w:r>
        <w:rPr>
          <w:rFonts w:ascii="宋体" w:hAnsi="宋体"/>
          <w:b/>
          <w:color w:val="000000"/>
          <w:sz w:val="24"/>
          <w:vertAlign w:val="superscript"/>
        </w:rPr>
        <w:footnoteReference w:id="45"/>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065C78" w14:paraId="43C11067" w14:textId="77777777">
        <w:trPr>
          <w:trHeight w:val="602"/>
        </w:trPr>
        <w:tc>
          <w:tcPr>
            <w:tcW w:w="8280" w:type="dxa"/>
          </w:tcPr>
          <w:p w14:paraId="7132C51E"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0527</w:t>
            </w:r>
            <w:r>
              <w:rPr>
                <w:rFonts w:ascii="宋体" w:hAnsi="宋体" w:hint="eastAsia"/>
                <w:color w:val="000000"/>
                <w:kern w:val="0"/>
                <w:sz w:val="18"/>
              </w:rPr>
              <w:t>）（</w:t>
            </w:r>
            <w:r>
              <w:rPr>
                <w:rFonts w:ascii="宋体" w:hAnsi="宋体"/>
                <w:color w:val="000000"/>
                <w:kern w:val="0"/>
                <w:sz w:val="18"/>
              </w:rPr>
              <w:t>0529</w:t>
            </w:r>
            <w:r>
              <w:rPr>
                <w:rFonts w:ascii="宋体" w:hAnsi="宋体" w:hint="eastAsia"/>
                <w:color w:val="000000"/>
                <w:kern w:val="0"/>
                <w:sz w:val="18"/>
              </w:rPr>
              <w:t>）（</w:t>
            </w:r>
            <w:r>
              <w:rPr>
                <w:rFonts w:ascii="宋体" w:hAnsi="宋体"/>
                <w:color w:val="000000"/>
                <w:kern w:val="0"/>
                <w:sz w:val="18"/>
              </w:rPr>
              <w:t>0532</w:t>
            </w:r>
            <w:r>
              <w:rPr>
                <w:rFonts w:ascii="宋体" w:hAnsi="宋体" w:hint="eastAsia"/>
                <w:color w:val="000000"/>
                <w:kern w:val="0"/>
                <w:sz w:val="18"/>
              </w:rPr>
              <w:t>）/（</w:t>
            </w:r>
            <w:r>
              <w:rPr>
                <w:rFonts w:ascii="宋体" w:hAnsi="宋体"/>
                <w:color w:val="000000"/>
                <w:kern w:val="0"/>
                <w:sz w:val="18"/>
              </w:rPr>
              <w:t>0527</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31）（</w:t>
            </w:r>
            <w:r>
              <w:rPr>
                <w:rFonts w:ascii="宋体" w:hAnsi="宋体"/>
                <w:color w:val="000000"/>
                <w:kern w:val="0"/>
                <w:sz w:val="18"/>
              </w:rPr>
              <w:t>0532</w:t>
            </w:r>
            <w:r>
              <w:rPr>
                <w:rFonts w:ascii="宋体" w:hAnsi="宋体" w:hint="eastAsia"/>
                <w:color w:val="000000"/>
                <w:kern w:val="0"/>
                <w:sz w:val="18"/>
              </w:rPr>
              <w:t>）</w:t>
            </w:r>
          </w:p>
        </w:tc>
      </w:tr>
    </w:tbl>
    <w:p w14:paraId="609F06AC"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46"/>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0533</w:t>
      </w:r>
      <w:r>
        <w:rPr>
          <w:rFonts w:ascii="宋体" w:hAnsi="宋体" w:hint="eastAsia"/>
          <w:color w:val="000000"/>
          <w:kern w:val="0"/>
          <w:sz w:val="18"/>
        </w:rPr>
        <w:t>）（</w:t>
      </w:r>
      <w:r>
        <w:rPr>
          <w:rFonts w:ascii="宋体" w:hAnsi="宋体"/>
          <w:color w:val="000000"/>
          <w:kern w:val="0"/>
          <w:sz w:val="18"/>
        </w:rPr>
        <w:t>053</w:t>
      </w:r>
      <w:r>
        <w:rPr>
          <w:rFonts w:ascii="宋体" w:hAnsi="宋体" w:hint="eastAsia"/>
          <w:color w:val="000000"/>
          <w:kern w:val="0"/>
          <w:sz w:val="18"/>
        </w:rPr>
        <w:t>4）</w:t>
      </w:r>
    </w:p>
    <w:p w14:paraId="4FCFEAB8" w14:textId="77777777" w:rsidR="00065C78" w:rsidRDefault="00065C78">
      <w:pPr>
        <w:rPr>
          <w:rFonts w:ascii="宋体" w:hAnsi="宋体"/>
          <w:color w:val="000000"/>
          <w:sz w:val="24"/>
        </w:rPr>
      </w:pPr>
    </w:p>
    <w:p w14:paraId="766C86CF" w14:textId="77777777" w:rsidR="00065C78" w:rsidRDefault="00065C78">
      <w:pPr>
        <w:autoSpaceDE w:val="0"/>
        <w:autoSpaceDN w:val="0"/>
        <w:adjustRightInd w:val="0"/>
        <w:spacing w:line="360" w:lineRule="auto"/>
        <w:jc w:val="left"/>
        <w:outlineLvl w:val="2"/>
        <w:rPr>
          <w:b/>
          <w:color w:val="000000"/>
          <w:vertAlign w:val="superscript"/>
        </w:rPr>
      </w:pPr>
      <w:r>
        <w:rPr>
          <w:rFonts w:ascii="宋体" w:hAnsi="宋体" w:hint="eastAsia"/>
          <w:b/>
          <w:color w:val="000000"/>
          <w:sz w:val="24"/>
        </w:rPr>
        <w:t>3.2.3 过去五年/自基金合同生效/自基金转型以来基金每年净值增长率及其与同期业绩比较基准收益率的比较</w:t>
      </w:r>
      <w:r>
        <w:rPr>
          <w:rStyle w:val="FootnoteReference"/>
          <w:rFonts w:ascii="宋体" w:hAnsi="宋体"/>
          <w:b/>
          <w:color w:val="000000"/>
          <w:sz w:val="24"/>
        </w:rPr>
        <w:footnoteReference w:id="4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065C78" w14:paraId="12D0D813" w14:textId="77777777">
        <w:trPr>
          <w:trHeight w:val="620"/>
        </w:trPr>
        <w:tc>
          <w:tcPr>
            <w:tcW w:w="8364" w:type="dxa"/>
          </w:tcPr>
          <w:p w14:paraId="3C7C979B" w14:textId="77777777" w:rsidR="00065C78" w:rsidRDefault="00065C78">
            <w:pPr>
              <w:rPr>
                <w:rFonts w:ascii="宋体" w:hAnsi="宋体"/>
                <w:color w:val="000000"/>
                <w:sz w:val="24"/>
              </w:rPr>
            </w:pPr>
            <w:r>
              <w:rPr>
                <w:rFonts w:ascii="宋体" w:hAnsi="宋体" w:hint="eastAsia"/>
                <w:color w:val="000000"/>
                <w:kern w:val="0"/>
                <w:sz w:val="18"/>
              </w:rPr>
              <w:t>固定净值型货币市场基金之外</w:t>
            </w:r>
            <w:r>
              <w:rPr>
                <w:rFonts w:ascii="宋体" w:hAnsi="宋体"/>
                <w:color w:val="000000"/>
                <w:kern w:val="0"/>
                <w:sz w:val="18"/>
              </w:rPr>
              <w:t>的基金</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36）（</w:t>
            </w:r>
            <w:r>
              <w:rPr>
                <w:rFonts w:ascii="宋体" w:hAnsi="宋体"/>
                <w:color w:val="000000"/>
                <w:kern w:val="0"/>
                <w:sz w:val="18"/>
              </w:rPr>
              <w:t>05</w:t>
            </w:r>
            <w:r>
              <w:rPr>
                <w:rFonts w:ascii="宋体" w:hAnsi="宋体" w:hint="eastAsia"/>
                <w:color w:val="000000"/>
                <w:kern w:val="0"/>
                <w:sz w:val="18"/>
              </w:rPr>
              <w:t>37）（</w:t>
            </w:r>
            <w:r>
              <w:rPr>
                <w:rFonts w:ascii="宋体" w:hAnsi="宋体"/>
                <w:color w:val="000000"/>
                <w:kern w:val="0"/>
                <w:sz w:val="18"/>
              </w:rPr>
              <w:t>05</w:t>
            </w:r>
            <w:r>
              <w:rPr>
                <w:rFonts w:ascii="宋体" w:hAnsi="宋体" w:hint="eastAsia"/>
                <w:color w:val="000000"/>
                <w:kern w:val="0"/>
                <w:sz w:val="18"/>
              </w:rPr>
              <w:t>38）/固定净值型货币市场基金（</w:t>
            </w:r>
            <w:r>
              <w:rPr>
                <w:rFonts w:ascii="宋体" w:hAnsi="宋体"/>
                <w:color w:val="000000"/>
                <w:kern w:val="0"/>
                <w:sz w:val="18"/>
              </w:rPr>
              <w:t>05</w:t>
            </w:r>
            <w:r>
              <w:rPr>
                <w:rFonts w:ascii="宋体" w:hAnsi="宋体" w:hint="eastAsia"/>
                <w:color w:val="000000"/>
                <w:kern w:val="0"/>
                <w:sz w:val="18"/>
              </w:rPr>
              <w:t>36）（2120）（</w:t>
            </w:r>
            <w:r>
              <w:rPr>
                <w:rFonts w:ascii="宋体" w:hAnsi="宋体"/>
                <w:color w:val="000000"/>
                <w:kern w:val="0"/>
                <w:sz w:val="18"/>
              </w:rPr>
              <w:t>05</w:t>
            </w:r>
            <w:r>
              <w:rPr>
                <w:rFonts w:ascii="宋体" w:hAnsi="宋体" w:hint="eastAsia"/>
                <w:color w:val="000000"/>
                <w:kern w:val="0"/>
                <w:sz w:val="18"/>
              </w:rPr>
              <w:t>38）</w:t>
            </w:r>
          </w:p>
        </w:tc>
      </w:tr>
    </w:tbl>
    <w:p w14:paraId="70FDFE4E"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39）（</w:t>
      </w:r>
      <w:r>
        <w:rPr>
          <w:rFonts w:ascii="宋体" w:hAnsi="宋体"/>
          <w:color w:val="000000"/>
          <w:kern w:val="0"/>
          <w:sz w:val="18"/>
        </w:rPr>
        <w:t>05</w:t>
      </w:r>
      <w:r>
        <w:rPr>
          <w:rFonts w:ascii="宋体" w:hAnsi="宋体" w:hint="eastAsia"/>
          <w:color w:val="000000"/>
          <w:kern w:val="0"/>
          <w:sz w:val="18"/>
        </w:rPr>
        <w:t>40）</w:t>
      </w:r>
    </w:p>
    <w:p w14:paraId="5B11F962" w14:textId="77777777" w:rsidR="00065C78" w:rsidRDefault="00065C78">
      <w:pPr>
        <w:rPr>
          <w:rFonts w:ascii="宋体" w:hAnsi="宋体"/>
          <w:color w:val="000000"/>
          <w:kern w:val="0"/>
          <w:sz w:val="18"/>
        </w:rPr>
      </w:pPr>
    </w:p>
    <w:p w14:paraId="5B9918F7" w14:textId="77777777" w:rsidR="00065C78" w:rsidRDefault="00065C78">
      <w:pPr>
        <w:pStyle w:val="Heading2"/>
        <w:rPr>
          <w:rFonts w:ascii="宋体" w:hAnsi="宋体"/>
          <w:color w:val="000000"/>
        </w:rPr>
      </w:pPr>
      <w:bookmarkStart w:id="52" w:name="_Toc7277"/>
      <w:bookmarkStart w:id="53" w:name="_Toc101344009"/>
      <w:bookmarkStart w:id="54" w:name="_Toc27280"/>
      <w:r>
        <w:rPr>
          <w:rFonts w:ascii="宋体" w:hAnsi="宋体" w:hint="eastAsia"/>
          <w:color w:val="000000"/>
        </w:rPr>
        <w:lastRenderedPageBreak/>
        <w:t>3.3 其他指标</w:t>
      </w:r>
      <w:r>
        <w:rPr>
          <w:rFonts w:ascii="宋体" w:hAnsi="宋体"/>
          <w:color w:val="000000"/>
          <w:vertAlign w:val="superscript"/>
        </w:rPr>
        <w:footnoteReference w:id="48"/>
      </w:r>
      <w:bookmarkEnd w:id="52"/>
      <w:bookmarkEnd w:id="53"/>
      <w:bookmarkEnd w:id="54"/>
    </w:p>
    <w:p w14:paraId="1B5F98F2" w14:textId="77777777" w:rsidR="00065C78" w:rsidRDefault="00065C78">
      <w:pPr>
        <w:autoSpaceDE w:val="0"/>
        <w:autoSpaceDN w:val="0"/>
        <w:adjustRightInd w:val="0"/>
        <w:ind w:rightChars="269" w:right="565"/>
        <w:jc w:val="right"/>
        <w:rPr>
          <w:rFonts w:ascii="宋体" w:hAnsi="宋体"/>
          <w:color w:val="000000"/>
          <w:kern w:val="0"/>
          <w:sz w:val="24"/>
        </w:rPr>
      </w:pPr>
      <w:r>
        <w:rPr>
          <w:rFonts w:ascii="宋体" w:hAnsi="宋体" w:hint="eastAsia"/>
          <w:color w:val="000000"/>
          <w:sz w:val="24"/>
        </w:rPr>
        <w:t xml:space="preserve">单位： </w:t>
      </w:r>
      <w:r>
        <w:rPr>
          <w:rFonts w:ascii="宋体" w:hAnsi="宋体"/>
          <w:color w:val="000000"/>
          <w:kern w:val="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860"/>
      </w:tblGrid>
      <w:tr w:rsidR="00065C78" w14:paraId="4411047F" w14:textId="77777777">
        <w:tc>
          <w:tcPr>
            <w:tcW w:w="4068" w:type="dxa"/>
            <w:vAlign w:val="center"/>
          </w:tcPr>
          <w:p w14:paraId="3D7B2DE4" w14:textId="77777777" w:rsidR="00065C78" w:rsidRDefault="00065C78">
            <w:pPr>
              <w:jc w:val="center"/>
              <w:rPr>
                <w:color w:val="000000"/>
              </w:rPr>
            </w:pPr>
            <w:r>
              <w:rPr>
                <w:rFonts w:hint="eastAsia"/>
                <w:color w:val="000000"/>
                <w:sz w:val="24"/>
              </w:rPr>
              <w:t>其他指标</w:t>
            </w:r>
          </w:p>
        </w:tc>
        <w:tc>
          <w:tcPr>
            <w:tcW w:w="4860" w:type="dxa"/>
            <w:vAlign w:val="center"/>
          </w:tcPr>
          <w:p w14:paraId="399C6396" w14:textId="77777777" w:rsidR="00065C78" w:rsidRDefault="00065C78">
            <w:pPr>
              <w:jc w:val="center"/>
              <w:rPr>
                <w:rFonts w:ascii="宋体" w:hAnsi="宋体"/>
                <w:color w:val="000000"/>
                <w:kern w:val="0"/>
                <w:sz w:val="24"/>
              </w:rPr>
            </w:pPr>
            <w:r>
              <w:rPr>
                <w:rFonts w:ascii="宋体" w:hAnsi="宋体" w:hint="eastAsia"/>
                <w:color w:val="000000"/>
                <w:kern w:val="0"/>
                <w:sz w:val="24"/>
              </w:rPr>
              <w:t>报告期（年 月 日-年 月 日）</w:t>
            </w:r>
          </w:p>
          <w:p w14:paraId="3FA55094" w14:textId="77777777" w:rsidR="00065C78" w:rsidRDefault="00065C78">
            <w:pPr>
              <w:jc w:val="center"/>
              <w:rPr>
                <w:rFonts w:ascii="宋体" w:hAnsi="宋体"/>
                <w:color w:val="000000"/>
                <w:sz w:val="24"/>
              </w:rPr>
            </w:pPr>
            <w:r>
              <w:rPr>
                <w:rFonts w:ascii="宋体" w:hAnsi="宋体" w:hint="eastAsia"/>
                <w:color w:val="000000"/>
                <w:kern w:val="0"/>
                <w:sz w:val="18"/>
              </w:rPr>
              <w:t>（2023）（2024）</w:t>
            </w:r>
          </w:p>
        </w:tc>
      </w:tr>
      <w:tr w:rsidR="00065C78" w14:paraId="74B0E5EB" w14:textId="77777777">
        <w:tc>
          <w:tcPr>
            <w:tcW w:w="4068" w:type="dxa"/>
          </w:tcPr>
          <w:p w14:paraId="5BE667F5" w14:textId="77777777" w:rsidR="00065C78" w:rsidRDefault="00065C78">
            <w:pPr>
              <w:pStyle w:val="NormalWeb"/>
              <w:rPr>
                <w:color w:val="000000"/>
              </w:rPr>
            </w:pPr>
            <w:r>
              <w:rPr>
                <w:rFonts w:hint="eastAsia"/>
                <w:color w:val="000000"/>
                <w:sz w:val="18"/>
              </w:rPr>
              <w:t>（</w:t>
            </w:r>
            <w:r>
              <w:rPr>
                <w:color w:val="000000"/>
                <w:sz w:val="18"/>
              </w:rPr>
              <w:t>0548</w:t>
            </w:r>
            <w:r>
              <w:rPr>
                <w:rFonts w:hint="eastAsia"/>
                <w:color w:val="000000"/>
                <w:sz w:val="18"/>
              </w:rPr>
              <w:t>）</w:t>
            </w:r>
          </w:p>
        </w:tc>
        <w:tc>
          <w:tcPr>
            <w:tcW w:w="4860" w:type="dxa"/>
            <w:vAlign w:val="bottom"/>
          </w:tcPr>
          <w:p w14:paraId="312F0A75" w14:textId="77777777" w:rsidR="00065C78" w:rsidRDefault="00065C78">
            <w:pPr>
              <w:jc w:val="right"/>
              <w:rPr>
                <w:rFonts w:ascii="宋体" w:hAnsi="宋体"/>
                <w:color w:val="000000"/>
                <w:sz w:val="24"/>
              </w:rPr>
            </w:pPr>
            <w:bookmarkStart w:id="55" w:name="OLE_LINK9"/>
            <w:r>
              <w:rPr>
                <w:rFonts w:ascii="宋体" w:hAnsi="宋体" w:hint="eastAsia"/>
                <w:color w:val="000000"/>
                <w:kern w:val="0"/>
                <w:sz w:val="18"/>
              </w:rPr>
              <w:t>（2627）</w:t>
            </w:r>
            <w:bookmarkEnd w:id="55"/>
          </w:p>
        </w:tc>
      </w:tr>
      <w:tr w:rsidR="00065C78" w14:paraId="6287DEFE" w14:textId="77777777">
        <w:tc>
          <w:tcPr>
            <w:tcW w:w="4068" w:type="dxa"/>
          </w:tcPr>
          <w:p w14:paraId="41716A26" w14:textId="77777777" w:rsidR="00065C78" w:rsidRDefault="00065C78">
            <w:pPr>
              <w:pStyle w:val="NormalWeb"/>
              <w:rPr>
                <w:color w:val="000000"/>
              </w:rPr>
            </w:pPr>
            <w:r>
              <w:rPr>
                <w:rFonts w:hint="eastAsia"/>
                <w:color w:val="000000"/>
              </w:rPr>
              <w:t>1.</w:t>
            </w:r>
          </w:p>
        </w:tc>
        <w:tc>
          <w:tcPr>
            <w:tcW w:w="4860" w:type="dxa"/>
            <w:vAlign w:val="bottom"/>
          </w:tcPr>
          <w:p w14:paraId="3701FE5C" w14:textId="77777777" w:rsidR="00065C78" w:rsidRDefault="00065C78">
            <w:pPr>
              <w:jc w:val="right"/>
              <w:rPr>
                <w:rFonts w:ascii="宋体" w:hAnsi="宋体"/>
                <w:color w:val="000000"/>
                <w:sz w:val="24"/>
              </w:rPr>
            </w:pPr>
          </w:p>
        </w:tc>
      </w:tr>
      <w:tr w:rsidR="00065C78" w14:paraId="13733622" w14:textId="77777777">
        <w:tc>
          <w:tcPr>
            <w:tcW w:w="4068" w:type="dxa"/>
          </w:tcPr>
          <w:p w14:paraId="1182B2BC" w14:textId="77777777" w:rsidR="00065C78" w:rsidRDefault="00065C78">
            <w:pPr>
              <w:pStyle w:val="NormalWeb"/>
              <w:rPr>
                <w:color w:val="000000"/>
              </w:rPr>
            </w:pPr>
            <w:r>
              <w:rPr>
                <w:rFonts w:hint="eastAsia"/>
                <w:color w:val="000000"/>
              </w:rPr>
              <w:t>2.</w:t>
            </w:r>
          </w:p>
        </w:tc>
        <w:tc>
          <w:tcPr>
            <w:tcW w:w="4860" w:type="dxa"/>
            <w:vAlign w:val="bottom"/>
          </w:tcPr>
          <w:p w14:paraId="5E0F7E75" w14:textId="77777777" w:rsidR="00065C78" w:rsidRDefault="00065C78">
            <w:pPr>
              <w:jc w:val="right"/>
              <w:rPr>
                <w:rFonts w:ascii="宋体" w:hAnsi="宋体"/>
                <w:color w:val="000000"/>
                <w:sz w:val="24"/>
              </w:rPr>
            </w:pPr>
          </w:p>
        </w:tc>
      </w:tr>
      <w:tr w:rsidR="00065C78" w14:paraId="6E536AA0" w14:textId="77777777">
        <w:tc>
          <w:tcPr>
            <w:tcW w:w="4068" w:type="dxa"/>
            <w:vAlign w:val="center"/>
          </w:tcPr>
          <w:p w14:paraId="45F071D8" w14:textId="77777777" w:rsidR="00065C78" w:rsidRDefault="00065C78">
            <w:pPr>
              <w:pStyle w:val="NormalWeb"/>
              <w:rPr>
                <w:color w:val="000000"/>
              </w:rPr>
            </w:pPr>
            <w:r>
              <w:rPr>
                <w:rFonts w:hint="eastAsia"/>
                <w:color w:val="000000"/>
              </w:rPr>
              <w:t>……</w:t>
            </w:r>
          </w:p>
        </w:tc>
        <w:tc>
          <w:tcPr>
            <w:tcW w:w="4860" w:type="dxa"/>
            <w:vAlign w:val="bottom"/>
          </w:tcPr>
          <w:p w14:paraId="344C4DDA" w14:textId="77777777" w:rsidR="00065C78" w:rsidRDefault="00065C78">
            <w:pPr>
              <w:jc w:val="center"/>
              <w:rPr>
                <w:rFonts w:ascii="宋体" w:hAnsi="宋体"/>
                <w:color w:val="000000"/>
                <w:kern w:val="0"/>
                <w:sz w:val="24"/>
              </w:rPr>
            </w:pPr>
          </w:p>
        </w:tc>
      </w:tr>
      <w:tr w:rsidR="00065C78" w14:paraId="2160585E" w14:textId="77777777">
        <w:tc>
          <w:tcPr>
            <w:tcW w:w="4068" w:type="dxa"/>
            <w:vAlign w:val="center"/>
          </w:tcPr>
          <w:p w14:paraId="112E7271" w14:textId="77777777" w:rsidR="00065C78" w:rsidRDefault="00065C78">
            <w:pPr>
              <w:pStyle w:val="NormalWeb"/>
              <w:jc w:val="center"/>
              <w:rPr>
                <w:color w:val="000000"/>
              </w:rPr>
            </w:pPr>
            <w:r>
              <w:rPr>
                <w:rFonts w:hint="eastAsia"/>
                <w:color w:val="000000"/>
              </w:rPr>
              <w:t>其他指标</w:t>
            </w:r>
          </w:p>
        </w:tc>
        <w:tc>
          <w:tcPr>
            <w:tcW w:w="4860" w:type="dxa"/>
            <w:vAlign w:val="bottom"/>
          </w:tcPr>
          <w:p w14:paraId="3DE90555" w14:textId="77777777" w:rsidR="00065C78" w:rsidRDefault="00065C78">
            <w:pPr>
              <w:jc w:val="center"/>
              <w:rPr>
                <w:rFonts w:ascii="宋体" w:hAnsi="宋体"/>
                <w:color w:val="000000"/>
                <w:kern w:val="0"/>
                <w:sz w:val="24"/>
              </w:rPr>
            </w:pPr>
            <w:r>
              <w:rPr>
                <w:rFonts w:ascii="宋体" w:hAnsi="宋体" w:hint="eastAsia"/>
                <w:color w:val="000000"/>
                <w:kern w:val="0"/>
                <w:sz w:val="24"/>
              </w:rPr>
              <w:t>报告期末（年 月 日）</w:t>
            </w:r>
          </w:p>
          <w:p w14:paraId="2F7E7522" w14:textId="77777777" w:rsidR="00065C78" w:rsidRDefault="00065C78">
            <w:pPr>
              <w:jc w:val="center"/>
              <w:rPr>
                <w:rFonts w:ascii="宋体" w:hAnsi="宋体"/>
                <w:color w:val="000000"/>
                <w:sz w:val="24"/>
              </w:rPr>
            </w:pPr>
            <w:r>
              <w:rPr>
                <w:rFonts w:ascii="宋体" w:hAnsi="宋体"/>
                <w:color w:val="000000"/>
                <w:kern w:val="0"/>
                <w:sz w:val="18"/>
              </w:rPr>
              <w:t>(2024)</w:t>
            </w:r>
          </w:p>
        </w:tc>
      </w:tr>
      <w:tr w:rsidR="00065C78" w14:paraId="77B89AF7" w14:textId="77777777">
        <w:tc>
          <w:tcPr>
            <w:tcW w:w="4068" w:type="dxa"/>
            <w:vAlign w:val="center"/>
          </w:tcPr>
          <w:p w14:paraId="082ADEC6" w14:textId="77777777" w:rsidR="00065C78" w:rsidRDefault="00065C78">
            <w:pPr>
              <w:pStyle w:val="NormalWeb"/>
              <w:rPr>
                <w:color w:val="000000"/>
              </w:rPr>
            </w:pPr>
            <w:r>
              <w:rPr>
                <w:rFonts w:hint="eastAsia"/>
                <w:color w:val="000000"/>
                <w:sz w:val="18"/>
              </w:rPr>
              <w:t>（</w:t>
            </w:r>
            <w:r>
              <w:rPr>
                <w:color w:val="000000"/>
                <w:sz w:val="18"/>
              </w:rPr>
              <w:t>0548</w:t>
            </w:r>
            <w:r>
              <w:rPr>
                <w:rFonts w:hint="eastAsia"/>
                <w:color w:val="000000"/>
                <w:sz w:val="18"/>
              </w:rPr>
              <w:t>）</w:t>
            </w:r>
          </w:p>
        </w:tc>
        <w:tc>
          <w:tcPr>
            <w:tcW w:w="4860" w:type="dxa"/>
            <w:vAlign w:val="bottom"/>
          </w:tcPr>
          <w:p w14:paraId="6FB1167D" w14:textId="77777777" w:rsidR="00065C78" w:rsidRDefault="00065C78">
            <w:pPr>
              <w:jc w:val="right"/>
              <w:rPr>
                <w:rFonts w:ascii="宋体" w:hAnsi="宋体"/>
                <w:color w:val="000000"/>
                <w:kern w:val="0"/>
                <w:sz w:val="18"/>
              </w:rPr>
            </w:pPr>
            <w:r>
              <w:rPr>
                <w:rFonts w:ascii="宋体" w:hAnsi="宋体" w:hint="eastAsia"/>
                <w:color w:val="000000"/>
                <w:kern w:val="0"/>
                <w:sz w:val="18"/>
              </w:rPr>
              <w:t xml:space="preserve">        （</w:t>
            </w:r>
            <w:r>
              <w:rPr>
                <w:rFonts w:ascii="宋体" w:hAnsi="宋体"/>
                <w:color w:val="000000"/>
                <w:kern w:val="0"/>
                <w:sz w:val="18"/>
              </w:rPr>
              <w:t>054</w:t>
            </w:r>
            <w:r>
              <w:rPr>
                <w:rFonts w:ascii="宋体" w:hAnsi="宋体" w:hint="eastAsia"/>
                <w:color w:val="000000"/>
                <w:kern w:val="0"/>
                <w:sz w:val="18"/>
              </w:rPr>
              <w:t xml:space="preserve">9）                         </w:t>
            </w:r>
          </w:p>
        </w:tc>
      </w:tr>
      <w:tr w:rsidR="00065C78" w14:paraId="6DD61463" w14:textId="77777777">
        <w:tc>
          <w:tcPr>
            <w:tcW w:w="4068" w:type="dxa"/>
          </w:tcPr>
          <w:p w14:paraId="001DE2C1" w14:textId="77777777" w:rsidR="00065C78" w:rsidRDefault="00065C78">
            <w:pPr>
              <w:pStyle w:val="NormalWeb"/>
              <w:rPr>
                <w:color w:val="000000"/>
              </w:rPr>
            </w:pPr>
            <w:r>
              <w:rPr>
                <w:rFonts w:hint="eastAsia"/>
                <w:color w:val="000000"/>
              </w:rPr>
              <w:t>1.</w:t>
            </w:r>
          </w:p>
        </w:tc>
        <w:tc>
          <w:tcPr>
            <w:tcW w:w="4860" w:type="dxa"/>
            <w:vAlign w:val="bottom"/>
          </w:tcPr>
          <w:p w14:paraId="1590C4AE" w14:textId="77777777" w:rsidR="00065C78" w:rsidRDefault="00065C78">
            <w:pPr>
              <w:jc w:val="right"/>
              <w:rPr>
                <w:rFonts w:ascii="宋体" w:hAnsi="宋体"/>
                <w:color w:val="000000"/>
                <w:sz w:val="24"/>
              </w:rPr>
            </w:pPr>
          </w:p>
        </w:tc>
      </w:tr>
      <w:tr w:rsidR="00065C78" w14:paraId="0AC29F18" w14:textId="77777777">
        <w:tc>
          <w:tcPr>
            <w:tcW w:w="4068" w:type="dxa"/>
          </w:tcPr>
          <w:p w14:paraId="48D9059E" w14:textId="77777777" w:rsidR="00065C78" w:rsidRDefault="00065C78">
            <w:pPr>
              <w:pStyle w:val="NormalWeb"/>
              <w:rPr>
                <w:color w:val="000000"/>
              </w:rPr>
            </w:pPr>
            <w:r>
              <w:rPr>
                <w:rFonts w:hint="eastAsia"/>
                <w:color w:val="000000"/>
              </w:rPr>
              <w:t>2.</w:t>
            </w:r>
          </w:p>
        </w:tc>
        <w:tc>
          <w:tcPr>
            <w:tcW w:w="4860" w:type="dxa"/>
          </w:tcPr>
          <w:p w14:paraId="48B960C7" w14:textId="77777777" w:rsidR="00065C78" w:rsidRDefault="00065C78">
            <w:pPr>
              <w:jc w:val="right"/>
              <w:rPr>
                <w:rFonts w:ascii="宋体" w:hAnsi="宋体"/>
                <w:color w:val="000000"/>
                <w:sz w:val="24"/>
              </w:rPr>
            </w:pPr>
          </w:p>
        </w:tc>
      </w:tr>
      <w:tr w:rsidR="00065C78" w14:paraId="63E5CB90" w14:textId="77777777">
        <w:tc>
          <w:tcPr>
            <w:tcW w:w="4068" w:type="dxa"/>
          </w:tcPr>
          <w:p w14:paraId="675E054D" w14:textId="77777777" w:rsidR="00065C78" w:rsidRDefault="00065C78">
            <w:pPr>
              <w:pStyle w:val="NormalWeb"/>
              <w:rPr>
                <w:color w:val="000000"/>
              </w:rPr>
            </w:pPr>
            <w:r>
              <w:rPr>
                <w:rFonts w:hint="eastAsia"/>
                <w:color w:val="000000"/>
              </w:rPr>
              <w:t>……</w:t>
            </w:r>
          </w:p>
        </w:tc>
        <w:tc>
          <w:tcPr>
            <w:tcW w:w="4860" w:type="dxa"/>
          </w:tcPr>
          <w:p w14:paraId="1CFE53E9" w14:textId="77777777" w:rsidR="00065C78" w:rsidRDefault="00065C78">
            <w:pPr>
              <w:jc w:val="right"/>
              <w:rPr>
                <w:rFonts w:ascii="宋体" w:hAnsi="宋体"/>
                <w:color w:val="000000"/>
                <w:sz w:val="24"/>
              </w:rPr>
            </w:pPr>
          </w:p>
        </w:tc>
      </w:tr>
    </w:tbl>
    <w:p w14:paraId="01BF3CD1" w14:textId="77777777" w:rsidR="00065C78" w:rsidRDefault="00065C78">
      <w:pPr>
        <w:autoSpaceDE w:val="0"/>
        <w:autoSpaceDN w:val="0"/>
        <w:adjustRightInd w:val="0"/>
        <w:rPr>
          <w:rFonts w:ascii="宋体" w:hAnsi="宋体"/>
          <w:color w:val="000000"/>
          <w:kern w:val="0"/>
          <w:sz w:val="18"/>
        </w:rPr>
      </w:pPr>
      <w:r>
        <w:rPr>
          <w:rFonts w:ascii="宋体" w:hAnsi="宋体" w:hint="eastAsia"/>
          <w:color w:val="000000"/>
          <w:kern w:val="0"/>
          <w:sz w:val="24"/>
        </w:rPr>
        <w:t>注：</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50）</w:t>
      </w:r>
    </w:p>
    <w:p w14:paraId="208CC7D0" w14:textId="77777777" w:rsidR="00065C78" w:rsidRDefault="00065C78">
      <w:pPr>
        <w:autoSpaceDE w:val="0"/>
        <w:autoSpaceDN w:val="0"/>
        <w:adjustRightInd w:val="0"/>
        <w:rPr>
          <w:rFonts w:ascii="宋体" w:hAnsi="宋体"/>
          <w:color w:val="000000"/>
          <w:kern w:val="0"/>
          <w:sz w:val="18"/>
        </w:rPr>
      </w:pPr>
    </w:p>
    <w:p w14:paraId="53DA3EA5" w14:textId="77777777" w:rsidR="00065C78" w:rsidRDefault="00065C78">
      <w:pPr>
        <w:pStyle w:val="Heading2"/>
        <w:rPr>
          <w:rFonts w:ascii="宋体" w:hAnsi="宋体"/>
          <w:color w:val="000000"/>
        </w:rPr>
      </w:pPr>
      <w:bookmarkStart w:id="56" w:name="_Toc10588"/>
      <w:bookmarkStart w:id="57" w:name="_Toc101344010"/>
      <w:bookmarkStart w:id="58" w:name="_Toc23253"/>
      <w:r>
        <w:rPr>
          <w:rFonts w:ascii="宋体" w:hAnsi="宋体" w:hint="eastAsia"/>
          <w:color w:val="000000"/>
        </w:rPr>
        <w:t>3.4 过去三年基金的利润分配情况</w:t>
      </w:r>
      <w:bookmarkEnd w:id="56"/>
      <w:bookmarkEnd w:id="57"/>
      <w:bookmarkEnd w:id="58"/>
    </w:p>
    <w:p w14:paraId="76A226BD" w14:textId="77777777" w:rsidR="00065C78" w:rsidRDefault="00065C78">
      <w:pPr>
        <w:autoSpaceDE w:val="0"/>
        <w:autoSpaceDN w:val="0"/>
        <w:adjustRightInd w:val="0"/>
        <w:outlineLvl w:val="2"/>
        <w:rPr>
          <w:rFonts w:ascii="宋体" w:hAnsi="宋体"/>
          <w:b/>
          <w:color w:val="000000"/>
          <w:sz w:val="24"/>
        </w:rPr>
      </w:pPr>
      <w:r>
        <w:rPr>
          <w:rFonts w:ascii="宋体" w:hAnsi="宋体" w:hint="eastAsia"/>
          <w:b/>
          <w:color w:val="000000"/>
          <w:sz w:val="24"/>
        </w:rPr>
        <w:t>3.4.1 过去三年基金的利润分配情况</w:t>
      </w:r>
      <w:r>
        <w:rPr>
          <w:rStyle w:val="FootnoteReference"/>
          <w:rFonts w:ascii="宋体" w:hAnsi="宋体"/>
          <w:b/>
          <w:color w:val="000000"/>
          <w:sz w:val="24"/>
        </w:rPr>
        <w:footnoteReference w:id="49"/>
      </w:r>
    </w:p>
    <w:p w14:paraId="45B528F4" w14:textId="77777777" w:rsidR="00065C78" w:rsidRDefault="00065C78">
      <w:pPr>
        <w:widowControl/>
        <w:tabs>
          <w:tab w:val="left" w:pos="1680"/>
        </w:tabs>
        <w:wordWrap w:val="0"/>
        <w:autoSpaceDE w:val="0"/>
        <w:autoSpaceDN w:val="0"/>
        <w:jc w:val="right"/>
        <w:textAlignment w:val="bottom"/>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901"/>
        <w:gridCol w:w="1260"/>
        <w:gridCol w:w="1440"/>
        <w:gridCol w:w="1800"/>
        <w:gridCol w:w="969"/>
      </w:tblGrid>
      <w:tr w:rsidR="00065C78" w14:paraId="490DD043" w14:textId="77777777">
        <w:trPr>
          <w:jc w:val="center"/>
        </w:trPr>
        <w:tc>
          <w:tcPr>
            <w:tcW w:w="1697" w:type="dxa"/>
            <w:vAlign w:val="center"/>
          </w:tcPr>
          <w:p w14:paraId="51F10210"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年度</w:t>
            </w:r>
          </w:p>
        </w:tc>
        <w:tc>
          <w:tcPr>
            <w:tcW w:w="1901" w:type="dxa"/>
            <w:vAlign w:val="center"/>
          </w:tcPr>
          <w:p w14:paraId="25E90F75"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每10份基金份额分红数</w:t>
            </w:r>
            <w:r>
              <w:rPr>
                <w:rStyle w:val="FootnoteReference"/>
                <w:rFonts w:ascii="宋体" w:hAnsi="宋体"/>
                <w:color w:val="000000"/>
                <w:sz w:val="24"/>
              </w:rPr>
              <w:footnoteReference w:id="50"/>
            </w:r>
          </w:p>
        </w:tc>
        <w:tc>
          <w:tcPr>
            <w:tcW w:w="1260" w:type="dxa"/>
            <w:vAlign w:val="center"/>
          </w:tcPr>
          <w:p w14:paraId="7902C7B4"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hAnsi="宋体"/>
                <w:color w:val="000000"/>
                <w:sz w:val="24"/>
                <w:lang w:val="en-AU"/>
              </w:rPr>
              <w:t>现金</w:t>
            </w:r>
            <w:r>
              <w:rPr>
                <w:rFonts w:hAnsi="宋体"/>
                <w:color w:val="000000"/>
                <w:sz w:val="24"/>
              </w:rPr>
              <w:t>形式发放</w:t>
            </w:r>
            <w:r>
              <w:rPr>
                <w:rFonts w:hAnsi="宋体" w:hint="eastAsia"/>
                <w:color w:val="000000"/>
                <w:sz w:val="24"/>
              </w:rPr>
              <w:t>总额</w:t>
            </w:r>
          </w:p>
        </w:tc>
        <w:tc>
          <w:tcPr>
            <w:tcW w:w="1440" w:type="dxa"/>
            <w:vAlign w:val="center"/>
          </w:tcPr>
          <w:p w14:paraId="7AB43A2D"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hAnsi="宋体"/>
                <w:color w:val="000000"/>
                <w:sz w:val="24"/>
                <w:lang w:val="en-AU"/>
              </w:rPr>
              <w:t>再投资形式发放</w:t>
            </w:r>
            <w:r>
              <w:rPr>
                <w:rFonts w:hAnsi="宋体" w:hint="eastAsia"/>
                <w:color w:val="000000"/>
                <w:sz w:val="24"/>
                <w:lang w:val="en-AU"/>
              </w:rPr>
              <w:t>总额</w:t>
            </w:r>
          </w:p>
        </w:tc>
        <w:tc>
          <w:tcPr>
            <w:tcW w:w="1800" w:type="dxa"/>
            <w:vAlign w:val="center"/>
          </w:tcPr>
          <w:p w14:paraId="6F28BEDD" w14:textId="77777777" w:rsidR="00065C78" w:rsidRDefault="00065C78">
            <w:pPr>
              <w:jc w:val="center"/>
              <w:rPr>
                <w:color w:val="000000"/>
                <w:sz w:val="24"/>
                <w:lang w:val="en-AU"/>
              </w:rPr>
            </w:pPr>
            <w:r>
              <w:rPr>
                <w:rFonts w:hAnsi="宋体" w:hint="eastAsia"/>
                <w:color w:val="000000"/>
                <w:sz w:val="24"/>
                <w:lang w:val="en-AU"/>
              </w:rPr>
              <w:t>年度利润分配</w:t>
            </w:r>
          </w:p>
          <w:p w14:paraId="092F217E" w14:textId="77777777" w:rsidR="00065C78" w:rsidRDefault="00065C78">
            <w:pPr>
              <w:jc w:val="center"/>
              <w:rPr>
                <w:rFonts w:hAnsi="宋体"/>
                <w:color w:val="000000"/>
                <w:sz w:val="24"/>
                <w:lang w:val="en-AU"/>
              </w:rPr>
            </w:pPr>
            <w:r>
              <w:rPr>
                <w:rFonts w:hAnsi="宋体"/>
                <w:color w:val="000000"/>
                <w:sz w:val="24"/>
                <w:lang w:val="en-AU"/>
              </w:rPr>
              <w:t>合计</w:t>
            </w:r>
          </w:p>
        </w:tc>
        <w:tc>
          <w:tcPr>
            <w:tcW w:w="969" w:type="dxa"/>
            <w:vAlign w:val="center"/>
          </w:tcPr>
          <w:p w14:paraId="7024A654" w14:textId="77777777" w:rsidR="00065C78" w:rsidRDefault="00065C78">
            <w:pPr>
              <w:jc w:val="center"/>
              <w:rPr>
                <w:rFonts w:hAnsi="宋体"/>
                <w:color w:val="000000"/>
                <w:sz w:val="24"/>
                <w:lang w:val="en-AU"/>
              </w:rPr>
            </w:pPr>
            <w:r>
              <w:rPr>
                <w:rFonts w:hAnsi="宋体" w:hint="eastAsia"/>
                <w:color w:val="000000"/>
                <w:sz w:val="24"/>
                <w:lang w:val="en-AU"/>
              </w:rPr>
              <w:t>备注</w:t>
            </w:r>
          </w:p>
        </w:tc>
      </w:tr>
      <w:tr w:rsidR="00065C78" w14:paraId="601AD0CD" w14:textId="77777777">
        <w:trPr>
          <w:jc w:val="center"/>
        </w:trPr>
        <w:tc>
          <w:tcPr>
            <w:tcW w:w="1697" w:type="dxa"/>
          </w:tcPr>
          <w:p w14:paraId="31FB7BF9"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01" w:type="dxa"/>
          </w:tcPr>
          <w:p w14:paraId="17CFCCF0"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（0544）</w:t>
            </w:r>
          </w:p>
        </w:tc>
        <w:tc>
          <w:tcPr>
            <w:tcW w:w="1260" w:type="dxa"/>
          </w:tcPr>
          <w:p w14:paraId="19F5BF9F"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（2272）</w:t>
            </w:r>
          </w:p>
        </w:tc>
        <w:tc>
          <w:tcPr>
            <w:tcW w:w="1440" w:type="dxa"/>
          </w:tcPr>
          <w:p w14:paraId="03C50597"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（2273）</w:t>
            </w:r>
          </w:p>
        </w:tc>
        <w:tc>
          <w:tcPr>
            <w:tcW w:w="1800" w:type="dxa"/>
          </w:tcPr>
          <w:p w14:paraId="387428A1"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（2274）</w:t>
            </w:r>
          </w:p>
        </w:tc>
        <w:tc>
          <w:tcPr>
            <w:tcW w:w="969" w:type="dxa"/>
          </w:tcPr>
          <w:p w14:paraId="5B4779DC"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（0545）</w:t>
            </w:r>
          </w:p>
        </w:tc>
      </w:tr>
      <w:tr w:rsidR="00065C78" w14:paraId="6CCE0377" w14:textId="77777777">
        <w:trPr>
          <w:jc w:val="center"/>
        </w:trPr>
        <w:tc>
          <w:tcPr>
            <w:tcW w:w="1697" w:type="dxa"/>
          </w:tcPr>
          <w:p w14:paraId="7FC9272E"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01" w:type="dxa"/>
          </w:tcPr>
          <w:p w14:paraId="62F10054"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260" w:type="dxa"/>
          </w:tcPr>
          <w:p w14:paraId="52A670A7"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440" w:type="dxa"/>
          </w:tcPr>
          <w:p w14:paraId="563CA436"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800" w:type="dxa"/>
          </w:tcPr>
          <w:p w14:paraId="6F749AE2"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969" w:type="dxa"/>
          </w:tcPr>
          <w:p w14:paraId="6766C630" w14:textId="77777777" w:rsidR="00065C78" w:rsidRDefault="00065C78">
            <w:pPr>
              <w:widowControl/>
              <w:tabs>
                <w:tab w:val="left" w:pos="1680"/>
              </w:tabs>
              <w:autoSpaceDE w:val="0"/>
              <w:autoSpaceDN w:val="0"/>
              <w:jc w:val="center"/>
              <w:textAlignment w:val="bottom"/>
              <w:rPr>
                <w:rFonts w:ascii="宋体" w:hAnsi="宋体"/>
                <w:b/>
                <w:color w:val="000000"/>
                <w:sz w:val="24"/>
              </w:rPr>
            </w:pPr>
          </w:p>
        </w:tc>
      </w:tr>
      <w:tr w:rsidR="00065C78" w14:paraId="38A9567A" w14:textId="77777777">
        <w:trPr>
          <w:jc w:val="center"/>
        </w:trPr>
        <w:tc>
          <w:tcPr>
            <w:tcW w:w="1697" w:type="dxa"/>
          </w:tcPr>
          <w:p w14:paraId="3667D8E1"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01" w:type="dxa"/>
          </w:tcPr>
          <w:p w14:paraId="48F7F1E6"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260" w:type="dxa"/>
          </w:tcPr>
          <w:p w14:paraId="6B07ED4D"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440" w:type="dxa"/>
          </w:tcPr>
          <w:p w14:paraId="2A27A0A1"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800" w:type="dxa"/>
          </w:tcPr>
          <w:p w14:paraId="4D4A0B7E"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969" w:type="dxa"/>
          </w:tcPr>
          <w:p w14:paraId="2CA7B3CC" w14:textId="77777777" w:rsidR="00065C78" w:rsidRDefault="00065C78">
            <w:pPr>
              <w:widowControl/>
              <w:tabs>
                <w:tab w:val="left" w:pos="1680"/>
              </w:tabs>
              <w:autoSpaceDE w:val="0"/>
              <w:autoSpaceDN w:val="0"/>
              <w:jc w:val="center"/>
              <w:textAlignment w:val="bottom"/>
              <w:rPr>
                <w:rFonts w:ascii="宋体" w:hAnsi="宋体"/>
                <w:b/>
                <w:color w:val="000000"/>
                <w:sz w:val="24"/>
              </w:rPr>
            </w:pPr>
          </w:p>
        </w:tc>
      </w:tr>
      <w:tr w:rsidR="00065C78" w14:paraId="438AE98F" w14:textId="77777777">
        <w:trPr>
          <w:jc w:val="center"/>
        </w:trPr>
        <w:tc>
          <w:tcPr>
            <w:tcW w:w="1697" w:type="dxa"/>
          </w:tcPr>
          <w:p w14:paraId="53675718"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合计</w:t>
            </w:r>
          </w:p>
        </w:tc>
        <w:tc>
          <w:tcPr>
            <w:tcW w:w="1901" w:type="dxa"/>
          </w:tcPr>
          <w:p w14:paraId="3E850637"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（2276）</w:t>
            </w:r>
          </w:p>
        </w:tc>
        <w:tc>
          <w:tcPr>
            <w:tcW w:w="1260" w:type="dxa"/>
          </w:tcPr>
          <w:p w14:paraId="104C454C"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（2277）</w:t>
            </w:r>
          </w:p>
        </w:tc>
        <w:tc>
          <w:tcPr>
            <w:tcW w:w="1440" w:type="dxa"/>
          </w:tcPr>
          <w:p w14:paraId="590B3BDD"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（2278）</w:t>
            </w:r>
          </w:p>
        </w:tc>
        <w:tc>
          <w:tcPr>
            <w:tcW w:w="1800" w:type="dxa"/>
          </w:tcPr>
          <w:p w14:paraId="1F048386"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（2279）</w:t>
            </w:r>
          </w:p>
        </w:tc>
        <w:tc>
          <w:tcPr>
            <w:tcW w:w="969" w:type="dxa"/>
          </w:tcPr>
          <w:p w14:paraId="0B367749"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（2280）</w:t>
            </w:r>
          </w:p>
        </w:tc>
      </w:tr>
    </w:tbl>
    <w:p w14:paraId="432EFC13"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（0546）</w:t>
      </w:r>
    </w:p>
    <w:p w14:paraId="7C8938AB" w14:textId="77777777" w:rsidR="00065C78" w:rsidRDefault="00065C78">
      <w:pPr>
        <w:rPr>
          <w:rFonts w:ascii="宋体" w:hAnsi="宋体"/>
          <w:color w:val="000000"/>
          <w:kern w:val="0"/>
          <w:sz w:val="18"/>
        </w:rPr>
      </w:pPr>
    </w:p>
    <w:p w14:paraId="374FFB2C" w14:textId="77777777" w:rsidR="00065C78" w:rsidRDefault="00065C78">
      <w:pPr>
        <w:outlineLvl w:val="2"/>
        <w:rPr>
          <w:rFonts w:ascii="宋体" w:hAnsi="宋体"/>
          <w:b/>
          <w:color w:val="000000"/>
          <w:sz w:val="24"/>
        </w:rPr>
      </w:pPr>
      <w:r>
        <w:rPr>
          <w:rFonts w:ascii="宋体" w:hAnsi="宋体" w:hint="eastAsia"/>
          <w:b/>
          <w:color w:val="000000"/>
          <w:sz w:val="24"/>
        </w:rPr>
        <w:t>3.4.2 过去三年基金的利润分配情况</w:t>
      </w:r>
    </w:p>
    <w:p w14:paraId="126394FD" w14:textId="77777777" w:rsidR="00065C78" w:rsidRDefault="00065C78">
      <w:pPr>
        <w:widowControl/>
        <w:tabs>
          <w:tab w:val="left" w:pos="1680"/>
        </w:tabs>
        <w:wordWrap w:val="0"/>
        <w:autoSpaceDE w:val="0"/>
        <w:autoSpaceDN w:val="0"/>
        <w:jc w:val="right"/>
        <w:textAlignment w:val="bottom"/>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980"/>
        <w:gridCol w:w="2187"/>
        <w:gridCol w:w="1440"/>
        <w:gridCol w:w="1179"/>
        <w:gridCol w:w="1080"/>
      </w:tblGrid>
      <w:tr w:rsidR="00065C78" w14:paraId="2A3A9D86" w14:textId="77777777">
        <w:trPr>
          <w:jc w:val="center"/>
        </w:trPr>
        <w:tc>
          <w:tcPr>
            <w:tcW w:w="1848" w:type="dxa"/>
            <w:vAlign w:val="center"/>
          </w:tcPr>
          <w:p w14:paraId="115764C3"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年度</w:t>
            </w:r>
          </w:p>
        </w:tc>
        <w:tc>
          <w:tcPr>
            <w:tcW w:w="1980" w:type="dxa"/>
            <w:vAlign w:val="center"/>
          </w:tcPr>
          <w:p w14:paraId="60C13ED1" w14:textId="77777777" w:rsidR="00065C78" w:rsidRDefault="00065C78">
            <w:pPr>
              <w:widowControl/>
              <w:tabs>
                <w:tab w:val="left" w:pos="1680"/>
              </w:tabs>
              <w:autoSpaceDE w:val="0"/>
              <w:autoSpaceDN w:val="0"/>
              <w:jc w:val="center"/>
              <w:textAlignment w:val="bottom"/>
              <w:rPr>
                <w:rFonts w:hAnsi="宋体"/>
                <w:color w:val="000000"/>
                <w:sz w:val="24"/>
                <w:lang w:val="en-AU"/>
              </w:rPr>
            </w:pPr>
            <w:r>
              <w:rPr>
                <w:rFonts w:hAnsi="宋体" w:hint="eastAsia"/>
                <w:color w:val="000000"/>
                <w:sz w:val="24"/>
                <w:lang w:val="en-AU"/>
              </w:rPr>
              <w:t>已按</w:t>
            </w:r>
            <w:r>
              <w:rPr>
                <w:rFonts w:hAnsi="宋体"/>
                <w:color w:val="000000"/>
                <w:sz w:val="24"/>
                <w:lang w:val="en-AU"/>
              </w:rPr>
              <w:t>再投资形式</w:t>
            </w:r>
          </w:p>
          <w:p w14:paraId="7093B7AE"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hAnsi="宋体" w:hint="eastAsia"/>
                <w:color w:val="000000"/>
                <w:sz w:val="24"/>
                <w:lang w:val="en-AU"/>
              </w:rPr>
              <w:t>转实收基金</w:t>
            </w:r>
            <w:r>
              <w:rPr>
                <w:rStyle w:val="FootnoteReference"/>
                <w:rFonts w:hAnsi="宋体"/>
                <w:color w:val="000000"/>
                <w:sz w:val="24"/>
                <w:lang w:val="en-AU"/>
              </w:rPr>
              <w:footnoteReference w:id="51"/>
            </w:r>
          </w:p>
        </w:tc>
        <w:tc>
          <w:tcPr>
            <w:tcW w:w="2187" w:type="dxa"/>
          </w:tcPr>
          <w:p w14:paraId="6DFA93A8"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直接通过应付</w:t>
            </w:r>
          </w:p>
          <w:p w14:paraId="40FF8134"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赎回款转出金额</w:t>
            </w:r>
          </w:p>
        </w:tc>
        <w:tc>
          <w:tcPr>
            <w:tcW w:w="1440" w:type="dxa"/>
            <w:vAlign w:val="center"/>
          </w:tcPr>
          <w:p w14:paraId="250C7465"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应付利润</w:t>
            </w:r>
          </w:p>
          <w:p w14:paraId="69DA0BA0"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本年变动</w:t>
            </w:r>
            <w:r>
              <w:rPr>
                <w:rStyle w:val="FootnoteReference"/>
                <w:rFonts w:ascii="宋体" w:hAnsi="宋体"/>
                <w:color w:val="000000"/>
                <w:sz w:val="24"/>
              </w:rPr>
              <w:footnoteReference w:id="52"/>
            </w:r>
          </w:p>
        </w:tc>
        <w:tc>
          <w:tcPr>
            <w:tcW w:w="1179" w:type="dxa"/>
            <w:vAlign w:val="center"/>
          </w:tcPr>
          <w:p w14:paraId="6CFCD728" w14:textId="77777777" w:rsidR="00065C78" w:rsidRDefault="00065C78">
            <w:pPr>
              <w:jc w:val="center"/>
              <w:rPr>
                <w:rFonts w:hAnsi="宋体"/>
                <w:color w:val="000000"/>
                <w:sz w:val="24"/>
                <w:lang w:val="en-AU"/>
              </w:rPr>
            </w:pPr>
            <w:r>
              <w:rPr>
                <w:rFonts w:hAnsi="宋体" w:hint="eastAsia"/>
                <w:color w:val="000000"/>
                <w:sz w:val="24"/>
                <w:lang w:val="en-AU"/>
              </w:rPr>
              <w:t>年度利润</w:t>
            </w:r>
          </w:p>
          <w:p w14:paraId="3AD71829" w14:textId="77777777" w:rsidR="00065C78" w:rsidRDefault="00065C78">
            <w:pPr>
              <w:jc w:val="center"/>
              <w:rPr>
                <w:rFonts w:hAnsi="宋体"/>
                <w:color w:val="000000"/>
                <w:sz w:val="24"/>
                <w:lang w:val="en-AU"/>
              </w:rPr>
            </w:pPr>
            <w:r>
              <w:rPr>
                <w:rFonts w:hAnsi="宋体" w:hint="eastAsia"/>
                <w:color w:val="000000"/>
                <w:sz w:val="24"/>
                <w:lang w:val="en-AU"/>
              </w:rPr>
              <w:t>分配</w:t>
            </w:r>
            <w:r>
              <w:rPr>
                <w:rFonts w:hAnsi="宋体"/>
                <w:color w:val="000000"/>
                <w:sz w:val="24"/>
                <w:lang w:val="en-AU"/>
              </w:rPr>
              <w:t>合计</w:t>
            </w:r>
          </w:p>
        </w:tc>
        <w:tc>
          <w:tcPr>
            <w:tcW w:w="1080" w:type="dxa"/>
            <w:vAlign w:val="center"/>
          </w:tcPr>
          <w:p w14:paraId="68C6B5D5" w14:textId="77777777" w:rsidR="00065C78" w:rsidRDefault="00065C78">
            <w:pPr>
              <w:jc w:val="center"/>
              <w:rPr>
                <w:rFonts w:hAnsi="宋体"/>
                <w:color w:val="000000"/>
                <w:sz w:val="24"/>
                <w:lang w:val="en-AU"/>
              </w:rPr>
            </w:pPr>
            <w:r>
              <w:rPr>
                <w:rFonts w:hAnsi="宋体" w:hint="eastAsia"/>
                <w:color w:val="000000"/>
                <w:sz w:val="24"/>
                <w:lang w:val="en-AU"/>
              </w:rPr>
              <w:t>备注</w:t>
            </w:r>
          </w:p>
        </w:tc>
      </w:tr>
      <w:tr w:rsidR="00065C78" w14:paraId="24338B16" w14:textId="77777777">
        <w:trPr>
          <w:jc w:val="center"/>
        </w:trPr>
        <w:tc>
          <w:tcPr>
            <w:tcW w:w="1848" w:type="dxa"/>
          </w:tcPr>
          <w:p w14:paraId="25B9DBCC"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80" w:type="dxa"/>
          </w:tcPr>
          <w:p w14:paraId="6631EAD6"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（2545）</w:t>
            </w:r>
          </w:p>
        </w:tc>
        <w:tc>
          <w:tcPr>
            <w:tcW w:w="2187" w:type="dxa"/>
          </w:tcPr>
          <w:p w14:paraId="240B09C2" w14:textId="77777777" w:rsidR="00065C78" w:rsidRDefault="00065C78">
            <w:pPr>
              <w:widowControl/>
              <w:tabs>
                <w:tab w:val="left" w:pos="1680"/>
              </w:tabs>
              <w:autoSpaceDE w:val="0"/>
              <w:autoSpaceDN w:val="0"/>
              <w:jc w:val="center"/>
              <w:textAlignment w:val="bottom"/>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2578</w:t>
            </w:r>
            <w:r>
              <w:rPr>
                <w:rFonts w:ascii="宋体" w:hAnsi="宋体" w:hint="eastAsia"/>
                <w:color w:val="000000"/>
                <w:kern w:val="0"/>
                <w:sz w:val="18"/>
              </w:rPr>
              <w:t>）</w:t>
            </w:r>
          </w:p>
        </w:tc>
        <w:tc>
          <w:tcPr>
            <w:tcW w:w="1440" w:type="dxa"/>
          </w:tcPr>
          <w:p w14:paraId="56820E2C"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2579</w:t>
            </w:r>
            <w:r>
              <w:rPr>
                <w:rFonts w:ascii="宋体" w:hAnsi="宋体" w:hint="eastAsia"/>
                <w:color w:val="000000"/>
                <w:kern w:val="0"/>
                <w:sz w:val="18"/>
              </w:rPr>
              <w:t>）</w:t>
            </w:r>
          </w:p>
        </w:tc>
        <w:tc>
          <w:tcPr>
            <w:tcW w:w="1179" w:type="dxa"/>
          </w:tcPr>
          <w:p w14:paraId="56669EC0"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（2274）</w:t>
            </w:r>
          </w:p>
        </w:tc>
        <w:tc>
          <w:tcPr>
            <w:tcW w:w="1080" w:type="dxa"/>
          </w:tcPr>
          <w:p w14:paraId="39E513C0"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（0545）</w:t>
            </w:r>
          </w:p>
        </w:tc>
      </w:tr>
      <w:tr w:rsidR="00065C78" w14:paraId="0950549E" w14:textId="77777777">
        <w:trPr>
          <w:jc w:val="center"/>
        </w:trPr>
        <w:tc>
          <w:tcPr>
            <w:tcW w:w="1848" w:type="dxa"/>
          </w:tcPr>
          <w:p w14:paraId="686B98C4"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lastRenderedPageBreak/>
              <w:t>××××年</w:t>
            </w:r>
          </w:p>
        </w:tc>
        <w:tc>
          <w:tcPr>
            <w:tcW w:w="1980" w:type="dxa"/>
          </w:tcPr>
          <w:p w14:paraId="02D085E0"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2187" w:type="dxa"/>
          </w:tcPr>
          <w:p w14:paraId="14ACA0B8"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440" w:type="dxa"/>
          </w:tcPr>
          <w:p w14:paraId="3D9E6B1E"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179" w:type="dxa"/>
          </w:tcPr>
          <w:p w14:paraId="01803831"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080" w:type="dxa"/>
          </w:tcPr>
          <w:p w14:paraId="2EF85E8F" w14:textId="77777777" w:rsidR="00065C78" w:rsidRDefault="00065C78">
            <w:pPr>
              <w:widowControl/>
              <w:tabs>
                <w:tab w:val="left" w:pos="1680"/>
              </w:tabs>
              <w:autoSpaceDE w:val="0"/>
              <w:autoSpaceDN w:val="0"/>
              <w:jc w:val="center"/>
              <w:textAlignment w:val="bottom"/>
              <w:rPr>
                <w:rFonts w:ascii="宋体" w:hAnsi="宋体"/>
                <w:b/>
                <w:color w:val="000000"/>
                <w:sz w:val="24"/>
              </w:rPr>
            </w:pPr>
          </w:p>
        </w:tc>
      </w:tr>
      <w:tr w:rsidR="00065C78" w14:paraId="7A193234" w14:textId="77777777">
        <w:trPr>
          <w:jc w:val="center"/>
        </w:trPr>
        <w:tc>
          <w:tcPr>
            <w:tcW w:w="1848" w:type="dxa"/>
          </w:tcPr>
          <w:p w14:paraId="69CAE702"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hint="eastAsia"/>
                <w:color w:val="000000"/>
                <w:sz w:val="24"/>
              </w:rPr>
              <w:t>××××年</w:t>
            </w:r>
          </w:p>
        </w:tc>
        <w:tc>
          <w:tcPr>
            <w:tcW w:w="1980" w:type="dxa"/>
          </w:tcPr>
          <w:p w14:paraId="280D235D"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2187" w:type="dxa"/>
          </w:tcPr>
          <w:p w14:paraId="1B126AAC"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440" w:type="dxa"/>
          </w:tcPr>
          <w:p w14:paraId="2C9311B1"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179" w:type="dxa"/>
          </w:tcPr>
          <w:p w14:paraId="211A7889" w14:textId="77777777" w:rsidR="00065C78" w:rsidRDefault="00065C78">
            <w:pPr>
              <w:widowControl/>
              <w:tabs>
                <w:tab w:val="left" w:pos="1680"/>
              </w:tabs>
              <w:autoSpaceDE w:val="0"/>
              <w:autoSpaceDN w:val="0"/>
              <w:jc w:val="center"/>
              <w:textAlignment w:val="bottom"/>
              <w:rPr>
                <w:rFonts w:ascii="宋体" w:hAnsi="宋体"/>
                <w:b/>
                <w:color w:val="000000"/>
                <w:sz w:val="24"/>
              </w:rPr>
            </w:pPr>
          </w:p>
        </w:tc>
        <w:tc>
          <w:tcPr>
            <w:tcW w:w="1080" w:type="dxa"/>
          </w:tcPr>
          <w:p w14:paraId="0F8EF351" w14:textId="77777777" w:rsidR="00065C78" w:rsidRDefault="00065C78">
            <w:pPr>
              <w:widowControl/>
              <w:tabs>
                <w:tab w:val="left" w:pos="1680"/>
              </w:tabs>
              <w:autoSpaceDE w:val="0"/>
              <w:autoSpaceDN w:val="0"/>
              <w:jc w:val="center"/>
              <w:textAlignment w:val="bottom"/>
              <w:rPr>
                <w:rFonts w:ascii="宋体" w:hAnsi="宋体"/>
                <w:b/>
                <w:color w:val="000000"/>
                <w:sz w:val="24"/>
              </w:rPr>
            </w:pPr>
          </w:p>
        </w:tc>
      </w:tr>
      <w:tr w:rsidR="00065C78" w14:paraId="4EB83B7F" w14:textId="77777777">
        <w:trPr>
          <w:jc w:val="center"/>
        </w:trPr>
        <w:tc>
          <w:tcPr>
            <w:tcW w:w="1848" w:type="dxa"/>
          </w:tcPr>
          <w:p w14:paraId="33A7F58B"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合计</w:t>
            </w:r>
          </w:p>
        </w:tc>
        <w:tc>
          <w:tcPr>
            <w:tcW w:w="1980" w:type="dxa"/>
          </w:tcPr>
          <w:p w14:paraId="4D83AAB0"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（2547）</w:t>
            </w:r>
          </w:p>
        </w:tc>
        <w:tc>
          <w:tcPr>
            <w:tcW w:w="2187" w:type="dxa"/>
          </w:tcPr>
          <w:p w14:paraId="4F380FEE" w14:textId="77777777" w:rsidR="00065C78" w:rsidRDefault="00065C78">
            <w:pPr>
              <w:widowControl/>
              <w:tabs>
                <w:tab w:val="left" w:pos="1680"/>
              </w:tabs>
              <w:autoSpaceDE w:val="0"/>
              <w:autoSpaceDN w:val="0"/>
              <w:jc w:val="center"/>
              <w:textAlignment w:val="bottom"/>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2580</w:t>
            </w:r>
            <w:r>
              <w:rPr>
                <w:rFonts w:ascii="宋体" w:hAnsi="宋体" w:hint="eastAsia"/>
                <w:color w:val="000000"/>
                <w:kern w:val="0"/>
                <w:sz w:val="18"/>
              </w:rPr>
              <w:t>）</w:t>
            </w:r>
          </w:p>
        </w:tc>
        <w:tc>
          <w:tcPr>
            <w:tcW w:w="1440" w:type="dxa"/>
          </w:tcPr>
          <w:p w14:paraId="34C8102D"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2581</w:t>
            </w:r>
            <w:r>
              <w:rPr>
                <w:rFonts w:ascii="宋体" w:hAnsi="宋体" w:hint="eastAsia"/>
                <w:color w:val="000000"/>
                <w:kern w:val="0"/>
                <w:sz w:val="18"/>
              </w:rPr>
              <w:t>）</w:t>
            </w:r>
          </w:p>
        </w:tc>
        <w:tc>
          <w:tcPr>
            <w:tcW w:w="1179" w:type="dxa"/>
          </w:tcPr>
          <w:p w14:paraId="7A216BB5"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（2279）</w:t>
            </w:r>
          </w:p>
        </w:tc>
        <w:tc>
          <w:tcPr>
            <w:tcW w:w="1080" w:type="dxa"/>
          </w:tcPr>
          <w:p w14:paraId="6F2DE507"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（2280）</w:t>
            </w:r>
          </w:p>
        </w:tc>
      </w:tr>
    </w:tbl>
    <w:p w14:paraId="0CCF5E04"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（0546）</w:t>
      </w:r>
    </w:p>
    <w:p w14:paraId="0A5681FE" w14:textId="77777777" w:rsidR="00065C78" w:rsidRDefault="00065C78">
      <w:pPr>
        <w:rPr>
          <w:rFonts w:ascii="宋体" w:hAnsi="宋体"/>
          <w:color w:val="000000"/>
          <w:kern w:val="0"/>
          <w:sz w:val="18"/>
        </w:rPr>
      </w:pPr>
    </w:p>
    <w:p w14:paraId="33C5AC24" w14:textId="77777777" w:rsidR="00065C78" w:rsidRDefault="00065C78">
      <w:pPr>
        <w:pStyle w:val="Heading1"/>
        <w:jc w:val="center"/>
        <w:rPr>
          <w:rFonts w:ascii="宋体" w:hAnsi="宋体"/>
          <w:color w:val="000000"/>
          <w:sz w:val="24"/>
        </w:rPr>
      </w:pPr>
      <w:bookmarkStart w:id="59" w:name="_Toc3364"/>
      <w:bookmarkStart w:id="60" w:name="_Toc101344011"/>
      <w:bookmarkStart w:id="61" w:name="_Toc11318"/>
      <w:r>
        <w:rPr>
          <w:rFonts w:ascii="宋体" w:hAnsi="宋体" w:hint="eastAsia"/>
          <w:color w:val="000000"/>
          <w:sz w:val="24"/>
        </w:rPr>
        <w:t>§4  管理人报告</w:t>
      </w:r>
      <w:bookmarkEnd w:id="59"/>
      <w:bookmarkEnd w:id="60"/>
      <w:bookmarkEnd w:id="61"/>
    </w:p>
    <w:p w14:paraId="4169A3C4" w14:textId="77777777" w:rsidR="00065C78" w:rsidRDefault="00065C78">
      <w:pPr>
        <w:pStyle w:val="Heading2"/>
        <w:rPr>
          <w:rFonts w:ascii="宋体" w:hAnsi="宋体"/>
          <w:color w:val="000000"/>
        </w:rPr>
      </w:pPr>
      <w:bookmarkStart w:id="62" w:name="_Toc101344012"/>
      <w:bookmarkStart w:id="63" w:name="_Toc7181"/>
      <w:bookmarkStart w:id="64" w:name="_Toc16028"/>
      <w:r>
        <w:rPr>
          <w:rFonts w:ascii="宋体" w:hAnsi="宋体" w:hint="eastAsia"/>
          <w:color w:val="000000"/>
        </w:rPr>
        <w:t>4.1 基金管理人及基金经理情况</w:t>
      </w:r>
      <w:bookmarkEnd w:id="62"/>
      <w:bookmarkEnd w:id="63"/>
      <w:bookmarkEnd w:id="64"/>
    </w:p>
    <w:p w14:paraId="0CBC6302"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4.1.1 基金管理人及其管理基金的经验</w:t>
      </w:r>
    </w:p>
    <w:p w14:paraId="322EFE2C" w14:textId="77777777" w:rsidR="00065C78" w:rsidRDefault="00065C78">
      <w:pPr>
        <w:rPr>
          <w:rFonts w:ascii="宋体" w:hAnsi="宋体"/>
          <w:color w:val="000000"/>
          <w:sz w:val="24"/>
        </w:rPr>
      </w:pPr>
      <w:r>
        <w:rPr>
          <w:rFonts w:ascii="宋体" w:hAnsi="宋体" w:hint="eastAsia"/>
          <w:color w:val="000000"/>
          <w:kern w:val="0"/>
          <w:sz w:val="18"/>
        </w:rPr>
        <w:t>（1765）</w:t>
      </w:r>
    </w:p>
    <w:p w14:paraId="4FD9AB89" w14:textId="77777777" w:rsidR="00065C78" w:rsidRDefault="00065C78">
      <w:pPr>
        <w:spacing w:line="360" w:lineRule="auto"/>
        <w:outlineLvl w:val="2"/>
        <w:rPr>
          <w:rFonts w:ascii="宋体" w:hAnsi="宋体"/>
          <w:color w:val="000000"/>
          <w:sz w:val="24"/>
        </w:rPr>
      </w:pPr>
      <w:r>
        <w:rPr>
          <w:rFonts w:ascii="宋体" w:hAnsi="宋体" w:hint="eastAsia"/>
          <w:b/>
          <w:color w:val="000000"/>
          <w:sz w:val="24"/>
        </w:rPr>
        <w:t>4.1.2 基金经理（或基金经理小组）及基金经理助理简介</w:t>
      </w:r>
      <w:r>
        <w:rPr>
          <w:rStyle w:val="FootnoteReference"/>
          <w:rFonts w:ascii="宋体" w:hAnsi="宋体"/>
          <w:b/>
          <w:color w:val="000000"/>
          <w:sz w:val="24"/>
        </w:rPr>
        <w:footnoteReference w:id="53"/>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784"/>
        <w:gridCol w:w="1800"/>
        <w:gridCol w:w="1260"/>
      </w:tblGrid>
      <w:tr w:rsidR="00065C78" w14:paraId="3B9C6EB2" w14:textId="77777777">
        <w:trPr>
          <w:cantSplit/>
        </w:trPr>
        <w:tc>
          <w:tcPr>
            <w:tcW w:w="1108" w:type="dxa"/>
            <w:vMerge w:val="restart"/>
            <w:vAlign w:val="center"/>
          </w:tcPr>
          <w:p w14:paraId="6C968088" w14:textId="77777777" w:rsidR="00065C78" w:rsidRDefault="00065C78">
            <w:pPr>
              <w:jc w:val="center"/>
              <w:rPr>
                <w:rFonts w:ascii="宋体" w:hAnsi="宋体"/>
                <w:color w:val="000000"/>
                <w:sz w:val="24"/>
              </w:rPr>
            </w:pPr>
            <w:r>
              <w:rPr>
                <w:rFonts w:ascii="宋体" w:hAnsi="宋体" w:hint="eastAsia"/>
                <w:color w:val="000000"/>
                <w:sz w:val="24"/>
              </w:rPr>
              <w:t>姓名</w:t>
            </w:r>
          </w:p>
        </w:tc>
        <w:tc>
          <w:tcPr>
            <w:tcW w:w="1157" w:type="dxa"/>
            <w:vMerge w:val="restart"/>
            <w:vAlign w:val="center"/>
          </w:tcPr>
          <w:p w14:paraId="64CDD279" w14:textId="77777777" w:rsidR="00065C78" w:rsidRDefault="00065C78">
            <w:pPr>
              <w:jc w:val="center"/>
              <w:rPr>
                <w:rFonts w:ascii="宋体" w:hAnsi="宋体"/>
                <w:color w:val="000000"/>
                <w:sz w:val="24"/>
              </w:rPr>
            </w:pPr>
            <w:r>
              <w:rPr>
                <w:rFonts w:ascii="宋体" w:hAnsi="宋体" w:hint="eastAsia"/>
                <w:color w:val="000000"/>
                <w:sz w:val="24"/>
              </w:rPr>
              <w:t>职务</w:t>
            </w:r>
            <w:r>
              <w:rPr>
                <w:rStyle w:val="FootnoteReference"/>
                <w:rFonts w:ascii="宋体" w:hAnsi="宋体"/>
                <w:color w:val="000000"/>
                <w:sz w:val="24"/>
              </w:rPr>
              <w:footnoteReference w:id="54"/>
            </w:r>
          </w:p>
        </w:tc>
        <w:tc>
          <w:tcPr>
            <w:tcW w:w="3063" w:type="dxa"/>
            <w:gridSpan w:val="2"/>
            <w:vAlign w:val="center"/>
          </w:tcPr>
          <w:p w14:paraId="4710498B" w14:textId="77777777" w:rsidR="00065C78" w:rsidRDefault="00065C78">
            <w:pPr>
              <w:jc w:val="center"/>
              <w:rPr>
                <w:rFonts w:ascii="宋体" w:hAnsi="宋体"/>
                <w:color w:val="000000"/>
                <w:sz w:val="24"/>
              </w:rPr>
            </w:pPr>
            <w:r>
              <w:rPr>
                <w:rFonts w:ascii="宋体" w:hAnsi="宋体" w:hint="eastAsia"/>
                <w:color w:val="000000"/>
                <w:sz w:val="24"/>
              </w:rPr>
              <w:t>任本基金的基金经理</w:t>
            </w:r>
          </w:p>
          <w:p w14:paraId="56E22E50" w14:textId="77777777" w:rsidR="00065C78" w:rsidRDefault="00065C78">
            <w:pPr>
              <w:jc w:val="center"/>
              <w:rPr>
                <w:rFonts w:ascii="宋体" w:hAnsi="宋体"/>
                <w:color w:val="000000"/>
                <w:sz w:val="24"/>
              </w:rPr>
            </w:pPr>
            <w:r>
              <w:rPr>
                <w:rFonts w:ascii="宋体" w:hAnsi="宋体" w:hint="eastAsia"/>
                <w:color w:val="000000"/>
                <w:sz w:val="24"/>
              </w:rPr>
              <w:t>（助理）期限</w:t>
            </w:r>
            <w:r>
              <w:rPr>
                <w:rStyle w:val="FootnoteReference"/>
                <w:rFonts w:ascii="宋体" w:hAnsi="宋体"/>
                <w:color w:val="000000"/>
                <w:sz w:val="24"/>
              </w:rPr>
              <w:footnoteReference w:id="55"/>
            </w:r>
          </w:p>
        </w:tc>
        <w:tc>
          <w:tcPr>
            <w:tcW w:w="1800" w:type="dxa"/>
            <w:vMerge w:val="restart"/>
            <w:vAlign w:val="center"/>
          </w:tcPr>
          <w:p w14:paraId="3E17A494" w14:textId="77777777" w:rsidR="00065C78" w:rsidRDefault="00065C78">
            <w:pPr>
              <w:jc w:val="center"/>
              <w:rPr>
                <w:rFonts w:ascii="宋体" w:hAnsi="宋体"/>
                <w:color w:val="000000"/>
                <w:sz w:val="24"/>
              </w:rPr>
            </w:pPr>
            <w:r>
              <w:rPr>
                <w:rFonts w:ascii="宋体" w:hAnsi="宋体" w:hint="eastAsia"/>
                <w:color w:val="000000"/>
                <w:sz w:val="24"/>
              </w:rPr>
              <w:t>证券从业年限</w:t>
            </w:r>
            <w:r>
              <w:rPr>
                <w:rStyle w:val="FootnoteReference"/>
                <w:rFonts w:ascii="宋体" w:hAnsi="宋体"/>
                <w:color w:val="000000"/>
                <w:sz w:val="24"/>
              </w:rPr>
              <w:footnoteReference w:id="56"/>
            </w:r>
          </w:p>
        </w:tc>
        <w:tc>
          <w:tcPr>
            <w:tcW w:w="1260" w:type="dxa"/>
            <w:vMerge w:val="restart"/>
            <w:vAlign w:val="center"/>
          </w:tcPr>
          <w:p w14:paraId="2C11A2B9" w14:textId="77777777" w:rsidR="00065C78" w:rsidRDefault="00065C78">
            <w:pPr>
              <w:jc w:val="center"/>
              <w:rPr>
                <w:rFonts w:ascii="宋体" w:hAnsi="宋体"/>
                <w:color w:val="000000"/>
                <w:sz w:val="24"/>
              </w:rPr>
            </w:pPr>
            <w:r>
              <w:rPr>
                <w:rFonts w:ascii="宋体" w:hAnsi="宋体" w:hint="eastAsia"/>
                <w:color w:val="000000"/>
                <w:sz w:val="24"/>
              </w:rPr>
              <w:t>说明</w:t>
            </w:r>
            <w:r>
              <w:rPr>
                <w:rStyle w:val="FootnoteReference"/>
                <w:rFonts w:ascii="宋体" w:hAnsi="宋体"/>
                <w:color w:val="000000"/>
                <w:sz w:val="24"/>
              </w:rPr>
              <w:footnoteReference w:id="57"/>
            </w:r>
          </w:p>
        </w:tc>
      </w:tr>
      <w:tr w:rsidR="00065C78" w14:paraId="4BF25AD9" w14:textId="77777777">
        <w:trPr>
          <w:cantSplit/>
        </w:trPr>
        <w:tc>
          <w:tcPr>
            <w:tcW w:w="1108" w:type="dxa"/>
            <w:vMerge/>
            <w:vAlign w:val="center"/>
          </w:tcPr>
          <w:p w14:paraId="7B4F742F" w14:textId="77777777" w:rsidR="00065C78" w:rsidRDefault="00065C78">
            <w:pPr>
              <w:jc w:val="center"/>
              <w:rPr>
                <w:rFonts w:ascii="宋体" w:hAnsi="宋体"/>
                <w:color w:val="000000"/>
                <w:sz w:val="24"/>
              </w:rPr>
            </w:pPr>
          </w:p>
        </w:tc>
        <w:tc>
          <w:tcPr>
            <w:tcW w:w="1157" w:type="dxa"/>
            <w:vMerge/>
            <w:vAlign w:val="center"/>
          </w:tcPr>
          <w:p w14:paraId="322920E4" w14:textId="77777777" w:rsidR="00065C78" w:rsidRDefault="00065C78">
            <w:pPr>
              <w:jc w:val="center"/>
              <w:rPr>
                <w:rFonts w:ascii="宋体" w:hAnsi="宋体"/>
                <w:color w:val="000000"/>
                <w:sz w:val="24"/>
              </w:rPr>
            </w:pPr>
          </w:p>
        </w:tc>
        <w:tc>
          <w:tcPr>
            <w:tcW w:w="1279" w:type="dxa"/>
            <w:vAlign w:val="center"/>
          </w:tcPr>
          <w:p w14:paraId="6EDFA15E" w14:textId="77777777" w:rsidR="00065C78" w:rsidRDefault="00065C78">
            <w:pPr>
              <w:jc w:val="center"/>
              <w:rPr>
                <w:rFonts w:ascii="宋体" w:hAnsi="宋体"/>
                <w:color w:val="000000"/>
                <w:sz w:val="24"/>
              </w:rPr>
            </w:pPr>
            <w:r>
              <w:rPr>
                <w:rFonts w:ascii="宋体" w:hAnsi="宋体" w:hint="eastAsia"/>
                <w:color w:val="000000"/>
                <w:sz w:val="24"/>
              </w:rPr>
              <w:t>任职日期</w:t>
            </w:r>
          </w:p>
        </w:tc>
        <w:tc>
          <w:tcPr>
            <w:tcW w:w="1784" w:type="dxa"/>
            <w:vAlign w:val="center"/>
          </w:tcPr>
          <w:p w14:paraId="143E8B7C" w14:textId="77777777" w:rsidR="00065C78" w:rsidRDefault="00065C78">
            <w:pPr>
              <w:jc w:val="center"/>
              <w:rPr>
                <w:rFonts w:ascii="宋体" w:hAnsi="宋体"/>
                <w:color w:val="000000"/>
                <w:sz w:val="24"/>
              </w:rPr>
            </w:pPr>
            <w:r>
              <w:rPr>
                <w:rFonts w:ascii="宋体" w:hAnsi="宋体" w:hint="eastAsia"/>
                <w:color w:val="000000"/>
                <w:sz w:val="24"/>
              </w:rPr>
              <w:t>离任日期</w:t>
            </w:r>
            <w:r>
              <w:rPr>
                <w:rStyle w:val="FootnoteReference"/>
                <w:rFonts w:ascii="宋体" w:hAnsi="宋体"/>
                <w:color w:val="000000"/>
                <w:sz w:val="24"/>
              </w:rPr>
              <w:footnoteReference w:id="58"/>
            </w:r>
          </w:p>
        </w:tc>
        <w:tc>
          <w:tcPr>
            <w:tcW w:w="1800" w:type="dxa"/>
            <w:vMerge/>
            <w:vAlign w:val="center"/>
          </w:tcPr>
          <w:p w14:paraId="3E79E319" w14:textId="77777777" w:rsidR="00065C78" w:rsidRDefault="00065C78">
            <w:pPr>
              <w:jc w:val="center"/>
              <w:rPr>
                <w:rFonts w:ascii="宋体" w:hAnsi="宋体"/>
                <w:color w:val="000000"/>
                <w:sz w:val="24"/>
              </w:rPr>
            </w:pPr>
          </w:p>
        </w:tc>
        <w:tc>
          <w:tcPr>
            <w:tcW w:w="1260" w:type="dxa"/>
            <w:vMerge/>
            <w:vAlign w:val="center"/>
          </w:tcPr>
          <w:p w14:paraId="650A01C2" w14:textId="77777777" w:rsidR="00065C78" w:rsidRDefault="00065C78">
            <w:pPr>
              <w:jc w:val="center"/>
              <w:rPr>
                <w:rFonts w:ascii="宋体" w:hAnsi="宋体"/>
                <w:color w:val="000000"/>
                <w:sz w:val="24"/>
              </w:rPr>
            </w:pPr>
          </w:p>
        </w:tc>
      </w:tr>
      <w:tr w:rsidR="00065C78" w14:paraId="1DDCE077" w14:textId="77777777">
        <w:tc>
          <w:tcPr>
            <w:tcW w:w="1108" w:type="dxa"/>
          </w:tcPr>
          <w:p w14:paraId="2B941BD6"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0556</w:t>
            </w:r>
            <w:r>
              <w:rPr>
                <w:rFonts w:ascii="宋体" w:hAnsi="宋体" w:hint="eastAsia"/>
                <w:color w:val="000000"/>
                <w:kern w:val="0"/>
                <w:sz w:val="18"/>
              </w:rPr>
              <w:t>）</w:t>
            </w:r>
          </w:p>
        </w:tc>
        <w:tc>
          <w:tcPr>
            <w:tcW w:w="1157" w:type="dxa"/>
          </w:tcPr>
          <w:p w14:paraId="6BFCB4E2"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055</w:t>
            </w:r>
            <w:r>
              <w:rPr>
                <w:rFonts w:ascii="宋体" w:hAnsi="宋体" w:hint="eastAsia"/>
                <w:color w:val="000000"/>
                <w:kern w:val="0"/>
                <w:sz w:val="18"/>
              </w:rPr>
              <w:t>8）</w:t>
            </w:r>
          </w:p>
        </w:tc>
        <w:tc>
          <w:tcPr>
            <w:tcW w:w="1279" w:type="dxa"/>
          </w:tcPr>
          <w:p w14:paraId="58B441A1"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0559</w:t>
            </w:r>
            <w:r>
              <w:rPr>
                <w:rFonts w:ascii="宋体" w:hAnsi="宋体" w:hint="eastAsia"/>
                <w:color w:val="000000"/>
                <w:kern w:val="0"/>
                <w:sz w:val="18"/>
              </w:rPr>
              <w:t>）</w:t>
            </w:r>
          </w:p>
        </w:tc>
        <w:tc>
          <w:tcPr>
            <w:tcW w:w="1784" w:type="dxa"/>
          </w:tcPr>
          <w:p w14:paraId="16469D53"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0560</w:t>
            </w:r>
            <w:r>
              <w:rPr>
                <w:rFonts w:ascii="宋体" w:hAnsi="宋体" w:hint="eastAsia"/>
                <w:color w:val="000000"/>
                <w:kern w:val="0"/>
                <w:sz w:val="18"/>
              </w:rPr>
              <w:t>）</w:t>
            </w:r>
          </w:p>
        </w:tc>
        <w:tc>
          <w:tcPr>
            <w:tcW w:w="1800" w:type="dxa"/>
          </w:tcPr>
          <w:p w14:paraId="2E0E38D8"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0561</w:t>
            </w:r>
            <w:r>
              <w:rPr>
                <w:rFonts w:ascii="宋体" w:hAnsi="宋体" w:hint="eastAsia"/>
                <w:color w:val="000000"/>
                <w:kern w:val="0"/>
                <w:sz w:val="18"/>
              </w:rPr>
              <w:t>）</w:t>
            </w:r>
          </w:p>
        </w:tc>
        <w:tc>
          <w:tcPr>
            <w:tcW w:w="1260" w:type="dxa"/>
          </w:tcPr>
          <w:p w14:paraId="72A77914"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0562</w:t>
            </w:r>
            <w:r>
              <w:rPr>
                <w:rFonts w:ascii="宋体" w:hAnsi="宋体" w:hint="eastAsia"/>
                <w:color w:val="000000"/>
                <w:kern w:val="0"/>
                <w:sz w:val="18"/>
              </w:rPr>
              <w:t>）</w:t>
            </w:r>
          </w:p>
        </w:tc>
      </w:tr>
      <w:tr w:rsidR="00065C78" w14:paraId="2727E8C8" w14:textId="77777777">
        <w:tc>
          <w:tcPr>
            <w:tcW w:w="1108" w:type="dxa"/>
          </w:tcPr>
          <w:p w14:paraId="3D9BF3CC" w14:textId="77777777" w:rsidR="00065C78" w:rsidRDefault="00065C78">
            <w:pPr>
              <w:rPr>
                <w:rFonts w:ascii="宋体" w:hAnsi="宋体"/>
                <w:color w:val="000000"/>
              </w:rPr>
            </w:pPr>
          </w:p>
        </w:tc>
        <w:tc>
          <w:tcPr>
            <w:tcW w:w="1157" w:type="dxa"/>
          </w:tcPr>
          <w:p w14:paraId="22E4A64A" w14:textId="77777777" w:rsidR="00065C78" w:rsidRDefault="00065C78">
            <w:pPr>
              <w:rPr>
                <w:rFonts w:ascii="宋体" w:hAnsi="宋体"/>
                <w:color w:val="000000"/>
              </w:rPr>
            </w:pPr>
          </w:p>
        </w:tc>
        <w:tc>
          <w:tcPr>
            <w:tcW w:w="1279" w:type="dxa"/>
          </w:tcPr>
          <w:p w14:paraId="38CC1BCE" w14:textId="77777777" w:rsidR="00065C78" w:rsidRDefault="00065C78">
            <w:pPr>
              <w:rPr>
                <w:rFonts w:ascii="宋体" w:hAnsi="宋体"/>
                <w:color w:val="000000"/>
              </w:rPr>
            </w:pPr>
          </w:p>
        </w:tc>
        <w:tc>
          <w:tcPr>
            <w:tcW w:w="1784" w:type="dxa"/>
          </w:tcPr>
          <w:p w14:paraId="09538D26" w14:textId="77777777" w:rsidR="00065C78" w:rsidRDefault="00065C78">
            <w:pPr>
              <w:rPr>
                <w:rFonts w:ascii="宋体" w:hAnsi="宋体"/>
                <w:color w:val="000000"/>
              </w:rPr>
            </w:pPr>
          </w:p>
        </w:tc>
        <w:tc>
          <w:tcPr>
            <w:tcW w:w="1800" w:type="dxa"/>
          </w:tcPr>
          <w:p w14:paraId="655AA014" w14:textId="77777777" w:rsidR="00065C78" w:rsidRDefault="00065C78">
            <w:pPr>
              <w:rPr>
                <w:rFonts w:ascii="宋体" w:hAnsi="宋体"/>
                <w:color w:val="000000"/>
              </w:rPr>
            </w:pPr>
          </w:p>
        </w:tc>
        <w:tc>
          <w:tcPr>
            <w:tcW w:w="1260" w:type="dxa"/>
          </w:tcPr>
          <w:p w14:paraId="60BBFEB9" w14:textId="77777777" w:rsidR="00065C78" w:rsidRDefault="00065C78">
            <w:pPr>
              <w:rPr>
                <w:rFonts w:ascii="宋体" w:hAnsi="宋体"/>
                <w:color w:val="000000"/>
              </w:rPr>
            </w:pPr>
          </w:p>
        </w:tc>
      </w:tr>
    </w:tbl>
    <w:p w14:paraId="411A17D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0563</w:t>
      </w:r>
      <w:r>
        <w:rPr>
          <w:rFonts w:ascii="宋体" w:hAnsi="宋体" w:hint="eastAsia"/>
          <w:color w:val="000000"/>
          <w:kern w:val="0"/>
          <w:sz w:val="18"/>
        </w:rPr>
        <w:t>）</w:t>
      </w:r>
    </w:p>
    <w:p w14:paraId="2112B056" w14:textId="77777777" w:rsidR="00065C78" w:rsidRDefault="00065C78">
      <w:pPr>
        <w:rPr>
          <w:rFonts w:ascii="宋体" w:hAnsi="宋体"/>
          <w:color w:val="000000"/>
          <w:kern w:val="0"/>
          <w:sz w:val="18"/>
        </w:rPr>
      </w:pPr>
    </w:p>
    <w:p w14:paraId="6503A36A" w14:textId="77777777" w:rsidR="00065C78" w:rsidRDefault="00065C78">
      <w:pPr>
        <w:widowControl/>
        <w:jc w:val="left"/>
        <w:outlineLvl w:val="2"/>
        <w:rPr>
          <w:rFonts w:ascii="宋体" w:hAnsi="宋体"/>
          <w:b/>
          <w:color w:val="000000"/>
          <w:sz w:val="24"/>
        </w:rPr>
      </w:pPr>
      <w:r>
        <w:rPr>
          <w:rFonts w:ascii="宋体" w:eastAsia="方正仿宋简体" w:hAnsi="宋体" w:hint="eastAsia"/>
          <w:b/>
          <w:color w:val="000000"/>
          <w:sz w:val="24"/>
        </w:rPr>
        <w:t>4.1.</w:t>
      </w:r>
      <w:r>
        <w:rPr>
          <w:rFonts w:ascii="宋体" w:eastAsia="方正仿宋简体" w:hAnsi="宋体"/>
          <w:b/>
          <w:color w:val="000000"/>
          <w:sz w:val="24"/>
        </w:rPr>
        <w:t>3</w:t>
      </w:r>
      <w:r>
        <w:rPr>
          <w:rFonts w:ascii="宋体" w:eastAsia="方正仿宋简体" w:hAnsi="宋体" w:hint="eastAsia"/>
          <w:b/>
          <w:color w:val="000000"/>
          <w:sz w:val="24"/>
        </w:rPr>
        <w:t xml:space="preserve"> </w:t>
      </w:r>
      <w:r>
        <w:rPr>
          <w:rFonts w:ascii="宋体" w:hAnsi="宋体" w:hint="eastAsia"/>
          <w:b/>
          <w:color w:val="000000"/>
          <w:sz w:val="24"/>
        </w:rPr>
        <w:t>期末兼任</w:t>
      </w:r>
      <w:r>
        <w:rPr>
          <w:rFonts w:ascii="宋体" w:hAnsi="宋体"/>
          <w:b/>
          <w:color w:val="000000"/>
          <w:sz w:val="24"/>
        </w:rPr>
        <w:t>私募资产管理计划</w:t>
      </w:r>
      <w:r>
        <w:rPr>
          <w:rFonts w:ascii="宋体" w:hAnsi="宋体" w:hint="eastAsia"/>
          <w:b/>
          <w:color w:val="000000"/>
          <w:sz w:val="24"/>
        </w:rPr>
        <w:t>投资</w:t>
      </w:r>
      <w:r>
        <w:rPr>
          <w:rFonts w:ascii="宋体" w:hAnsi="宋体"/>
          <w:b/>
          <w:color w:val="000000"/>
          <w:sz w:val="24"/>
        </w:rPr>
        <w:t>经理的基金经理</w:t>
      </w:r>
      <w:r>
        <w:rPr>
          <w:rFonts w:ascii="宋体" w:hAnsi="宋体" w:hint="eastAsia"/>
          <w:b/>
          <w:color w:val="000000"/>
          <w:sz w:val="24"/>
        </w:rPr>
        <w:t>同时管理的产品</w:t>
      </w:r>
      <w:r>
        <w:rPr>
          <w:rFonts w:ascii="宋体" w:hAnsi="宋体"/>
          <w:b/>
          <w:color w:val="000000"/>
          <w:sz w:val="24"/>
        </w:rPr>
        <w:t>情况</w:t>
      </w:r>
      <w:r>
        <w:rPr>
          <w:rStyle w:val="FootnoteReference"/>
          <w:rFonts w:ascii="宋体" w:hAnsi="宋体"/>
          <w:b/>
          <w:color w:val="000000"/>
          <w:sz w:val="24"/>
        </w:rPr>
        <w:footnoteReference w:id="5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673"/>
        <w:gridCol w:w="1984"/>
        <w:gridCol w:w="1843"/>
        <w:gridCol w:w="1667"/>
      </w:tblGrid>
      <w:tr w:rsidR="00065C78" w14:paraId="28442B60" w14:textId="77777777">
        <w:tc>
          <w:tcPr>
            <w:tcW w:w="1129" w:type="dxa"/>
            <w:vAlign w:val="center"/>
          </w:tcPr>
          <w:p w14:paraId="57A100FC" w14:textId="77777777" w:rsidR="00065C78" w:rsidRDefault="00065C78">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姓名</w:t>
            </w:r>
          </w:p>
        </w:tc>
        <w:tc>
          <w:tcPr>
            <w:tcW w:w="1673" w:type="dxa"/>
            <w:vAlign w:val="center"/>
          </w:tcPr>
          <w:p w14:paraId="56AF9777" w14:textId="77777777" w:rsidR="00065C78" w:rsidRDefault="00065C78">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产品类型</w:t>
            </w:r>
          </w:p>
        </w:tc>
        <w:tc>
          <w:tcPr>
            <w:tcW w:w="1984" w:type="dxa"/>
            <w:vAlign w:val="center"/>
          </w:tcPr>
          <w:p w14:paraId="29529ADB" w14:textId="77777777" w:rsidR="00065C78" w:rsidRDefault="00065C78">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产品数量（只）</w:t>
            </w:r>
          </w:p>
        </w:tc>
        <w:tc>
          <w:tcPr>
            <w:tcW w:w="1843" w:type="dxa"/>
            <w:vAlign w:val="center"/>
          </w:tcPr>
          <w:p w14:paraId="610B893D" w14:textId="77777777" w:rsidR="00065C78" w:rsidRDefault="00065C78">
            <w:pPr>
              <w:adjustRightInd w:val="0"/>
              <w:snapToGrid w:val="0"/>
              <w:spacing w:line="300" w:lineRule="exact"/>
              <w:jc w:val="center"/>
              <w:rPr>
                <w:rFonts w:ascii="宋体" w:hAnsi="宋体" w:cs="宋体"/>
                <w:color w:val="000000"/>
                <w:sz w:val="24"/>
              </w:rPr>
            </w:pPr>
            <w:r>
              <w:rPr>
                <w:rFonts w:ascii="宋体" w:hAnsi="宋体" w:cs="宋体" w:hint="eastAsia"/>
                <w:color w:val="000000"/>
                <w:sz w:val="24"/>
              </w:rPr>
              <w:t>资产净值(元)</w:t>
            </w:r>
          </w:p>
        </w:tc>
        <w:tc>
          <w:tcPr>
            <w:tcW w:w="1667" w:type="dxa"/>
            <w:vAlign w:val="center"/>
          </w:tcPr>
          <w:p w14:paraId="129CE685" w14:textId="77777777" w:rsidR="00065C78" w:rsidRDefault="00065C78">
            <w:pPr>
              <w:widowControl/>
              <w:jc w:val="center"/>
              <w:rPr>
                <w:rFonts w:ascii="宋体" w:hAnsi="宋体" w:cs="宋体"/>
                <w:color w:val="000000"/>
                <w:sz w:val="24"/>
                <w:szCs w:val="24"/>
              </w:rPr>
            </w:pPr>
            <w:r>
              <w:rPr>
                <w:rFonts w:ascii="宋体" w:hAnsi="宋体" w:cs="宋体" w:hint="eastAsia"/>
                <w:color w:val="000000"/>
                <w:sz w:val="24"/>
                <w:szCs w:val="24"/>
              </w:rPr>
              <w:t>任职时间</w:t>
            </w:r>
            <w:r>
              <w:rPr>
                <w:rStyle w:val="FootnoteReference"/>
                <w:rFonts w:ascii="宋体" w:hAnsi="宋体" w:cs="宋体" w:hint="eastAsia"/>
                <w:color w:val="000000"/>
                <w:sz w:val="24"/>
                <w:szCs w:val="24"/>
              </w:rPr>
              <w:footnoteReference w:id="60"/>
            </w:r>
          </w:p>
        </w:tc>
      </w:tr>
      <w:tr w:rsidR="00065C78" w14:paraId="517733CC" w14:textId="77777777">
        <w:tc>
          <w:tcPr>
            <w:tcW w:w="1129" w:type="dxa"/>
            <w:vMerge w:val="restart"/>
          </w:tcPr>
          <w:p w14:paraId="5A40B80C" w14:textId="77777777" w:rsidR="00065C78" w:rsidRDefault="00065C78">
            <w:pPr>
              <w:rPr>
                <w:rFonts w:ascii="宋体" w:hAnsi="宋体" w:cs="宋体"/>
                <w:color w:val="000000"/>
                <w:kern w:val="0"/>
                <w:sz w:val="18"/>
              </w:rPr>
            </w:pPr>
            <w:r>
              <w:rPr>
                <w:rFonts w:ascii="宋体" w:hAnsi="宋体" w:cs="宋体" w:hint="eastAsia"/>
                <w:color w:val="000000"/>
                <w:kern w:val="0"/>
                <w:sz w:val="18"/>
              </w:rPr>
              <w:t>（3552）</w:t>
            </w:r>
          </w:p>
          <w:p w14:paraId="7FE18AB5" w14:textId="77777777" w:rsidR="00065C78" w:rsidRDefault="00065C78">
            <w:pPr>
              <w:widowControl/>
              <w:jc w:val="left"/>
              <w:rPr>
                <w:rFonts w:ascii="宋体" w:hAnsi="宋体" w:cs="宋体"/>
                <w:color w:val="000000"/>
                <w:kern w:val="0"/>
                <w:sz w:val="24"/>
                <w:szCs w:val="24"/>
              </w:rPr>
            </w:pPr>
          </w:p>
        </w:tc>
        <w:tc>
          <w:tcPr>
            <w:tcW w:w="1673" w:type="dxa"/>
          </w:tcPr>
          <w:p w14:paraId="0A93469B" w14:textId="77777777" w:rsidR="00065C78" w:rsidRDefault="00065C78">
            <w:pPr>
              <w:widowControl/>
              <w:jc w:val="left"/>
              <w:rPr>
                <w:rFonts w:ascii="宋体" w:hAnsi="宋体" w:cs="宋体"/>
                <w:color w:val="000000"/>
                <w:kern w:val="0"/>
                <w:sz w:val="24"/>
                <w:szCs w:val="24"/>
              </w:rPr>
            </w:pPr>
            <w:r>
              <w:rPr>
                <w:rFonts w:ascii="宋体" w:hAnsi="宋体" w:cs="宋体" w:hint="eastAsia"/>
                <w:color w:val="000000"/>
                <w:sz w:val="24"/>
              </w:rPr>
              <w:t>公募基金</w:t>
            </w:r>
            <w:r>
              <w:rPr>
                <w:rStyle w:val="FootnoteReference"/>
                <w:rFonts w:ascii="宋体" w:hAnsi="宋体" w:cs="宋体" w:hint="eastAsia"/>
                <w:color w:val="000000"/>
                <w:kern w:val="0"/>
                <w:sz w:val="24"/>
                <w:szCs w:val="24"/>
              </w:rPr>
              <w:footnoteReference w:id="61"/>
            </w:r>
          </w:p>
        </w:tc>
        <w:tc>
          <w:tcPr>
            <w:tcW w:w="1984" w:type="dxa"/>
          </w:tcPr>
          <w:p w14:paraId="4F085DBB" w14:textId="77777777" w:rsidR="00065C78" w:rsidRDefault="00065C78">
            <w:pPr>
              <w:rPr>
                <w:rFonts w:ascii="宋体" w:hAnsi="宋体" w:cs="宋体"/>
                <w:color w:val="000000"/>
                <w:kern w:val="0"/>
                <w:sz w:val="18"/>
              </w:rPr>
            </w:pPr>
            <w:r>
              <w:rPr>
                <w:rFonts w:ascii="宋体" w:hAnsi="宋体" w:cs="宋体" w:hint="eastAsia"/>
                <w:color w:val="000000"/>
                <w:kern w:val="0"/>
                <w:sz w:val="18"/>
              </w:rPr>
              <w:t>(3553)</w:t>
            </w:r>
          </w:p>
        </w:tc>
        <w:tc>
          <w:tcPr>
            <w:tcW w:w="1843" w:type="dxa"/>
          </w:tcPr>
          <w:p w14:paraId="0F00BC55" w14:textId="77777777" w:rsidR="00065C78" w:rsidRDefault="00065C78">
            <w:pPr>
              <w:rPr>
                <w:rFonts w:ascii="宋体" w:hAnsi="宋体" w:cs="宋体"/>
                <w:color w:val="000000"/>
                <w:kern w:val="0"/>
                <w:sz w:val="18"/>
              </w:rPr>
            </w:pPr>
            <w:r>
              <w:rPr>
                <w:rFonts w:ascii="宋体" w:hAnsi="宋体" w:cs="宋体" w:hint="eastAsia"/>
                <w:color w:val="000000"/>
                <w:kern w:val="0"/>
                <w:sz w:val="18"/>
              </w:rPr>
              <w:t>（3554）</w:t>
            </w:r>
          </w:p>
        </w:tc>
        <w:tc>
          <w:tcPr>
            <w:tcW w:w="1667" w:type="dxa"/>
          </w:tcPr>
          <w:p w14:paraId="2A45C3D9" w14:textId="77777777" w:rsidR="00065C78" w:rsidRDefault="00065C78">
            <w:pPr>
              <w:rPr>
                <w:rFonts w:ascii="宋体" w:hAnsi="宋体" w:cs="宋体"/>
                <w:color w:val="000000"/>
                <w:kern w:val="0"/>
                <w:sz w:val="18"/>
              </w:rPr>
            </w:pPr>
            <w:r>
              <w:rPr>
                <w:rFonts w:ascii="宋体" w:hAnsi="宋体" w:cs="宋体" w:hint="eastAsia"/>
                <w:color w:val="000000"/>
                <w:kern w:val="0"/>
                <w:sz w:val="18"/>
              </w:rPr>
              <w:t>（3555）</w:t>
            </w:r>
          </w:p>
        </w:tc>
      </w:tr>
      <w:tr w:rsidR="00065C78" w14:paraId="57AEAC12" w14:textId="77777777">
        <w:tc>
          <w:tcPr>
            <w:tcW w:w="1129" w:type="dxa"/>
            <w:vMerge/>
          </w:tcPr>
          <w:p w14:paraId="650AFC63" w14:textId="77777777" w:rsidR="00065C78" w:rsidRDefault="00065C78">
            <w:pPr>
              <w:widowControl/>
              <w:jc w:val="left"/>
              <w:rPr>
                <w:rFonts w:ascii="宋体" w:hAnsi="宋体" w:cs="宋体"/>
                <w:color w:val="000000"/>
                <w:kern w:val="0"/>
                <w:sz w:val="24"/>
                <w:szCs w:val="24"/>
              </w:rPr>
            </w:pPr>
          </w:p>
        </w:tc>
        <w:tc>
          <w:tcPr>
            <w:tcW w:w="1673" w:type="dxa"/>
          </w:tcPr>
          <w:p w14:paraId="718155A7" w14:textId="77777777" w:rsidR="00065C78" w:rsidRDefault="00065C78">
            <w:pPr>
              <w:widowControl/>
              <w:jc w:val="left"/>
              <w:rPr>
                <w:rFonts w:ascii="宋体" w:hAnsi="宋体" w:cs="宋体"/>
                <w:color w:val="000000"/>
                <w:kern w:val="0"/>
                <w:sz w:val="24"/>
                <w:szCs w:val="24"/>
              </w:rPr>
            </w:pPr>
            <w:r>
              <w:rPr>
                <w:rFonts w:ascii="宋体" w:hAnsi="宋体" w:cs="宋体" w:hint="eastAsia"/>
                <w:color w:val="000000"/>
                <w:sz w:val="24"/>
              </w:rPr>
              <w:t>私募资产管理计划</w:t>
            </w:r>
            <w:r>
              <w:rPr>
                <w:rStyle w:val="FootnoteReference"/>
                <w:rFonts w:ascii="宋体" w:hAnsi="宋体" w:cs="宋体" w:hint="eastAsia"/>
                <w:color w:val="000000"/>
                <w:kern w:val="0"/>
                <w:sz w:val="24"/>
                <w:szCs w:val="24"/>
              </w:rPr>
              <w:footnoteReference w:id="62"/>
            </w:r>
          </w:p>
        </w:tc>
        <w:tc>
          <w:tcPr>
            <w:tcW w:w="1984" w:type="dxa"/>
          </w:tcPr>
          <w:p w14:paraId="09BFD2E5" w14:textId="77777777" w:rsidR="00065C78" w:rsidRDefault="00065C78">
            <w:pPr>
              <w:rPr>
                <w:rFonts w:ascii="宋体" w:hAnsi="宋体" w:cs="宋体"/>
                <w:color w:val="000000"/>
                <w:kern w:val="0"/>
                <w:sz w:val="18"/>
              </w:rPr>
            </w:pPr>
            <w:r>
              <w:rPr>
                <w:rFonts w:ascii="宋体" w:hAnsi="宋体" w:cs="宋体" w:hint="eastAsia"/>
                <w:color w:val="000000"/>
                <w:kern w:val="0"/>
                <w:sz w:val="18"/>
              </w:rPr>
              <w:t>（3556）</w:t>
            </w:r>
          </w:p>
        </w:tc>
        <w:tc>
          <w:tcPr>
            <w:tcW w:w="1843" w:type="dxa"/>
          </w:tcPr>
          <w:p w14:paraId="1F0A4BF9" w14:textId="77777777" w:rsidR="00065C78" w:rsidRDefault="00065C78">
            <w:pPr>
              <w:rPr>
                <w:rFonts w:ascii="宋体" w:hAnsi="宋体" w:cs="宋体"/>
                <w:color w:val="000000"/>
                <w:kern w:val="0"/>
                <w:sz w:val="18"/>
              </w:rPr>
            </w:pPr>
            <w:r>
              <w:rPr>
                <w:rFonts w:ascii="宋体" w:hAnsi="宋体" w:cs="宋体" w:hint="eastAsia"/>
                <w:color w:val="000000"/>
                <w:kern w:val="0"/>
                <w:sz w:val="18"/>
              </w:rPr>
              <w:t>（3557）</w:t>
            </w:r>
          </w:p>
        </w:tc>
        <w:tc>
          <w:tcPr>
            <w:tcW w:w="1667" w:type="dxa"/>
          </w:tcPr>
          <w:p w14:paraId="69114C72" w14:textId="77777777" w:rsidR="00065C78" w:rsidRDefault="00065C78">
            <w:pPr>
              <w:rPr>
                <w:rFonts w:ascii="宋体" w:hAnsi="宋体" w:cs="宋体"/>
                <w:color w:val="000000"/>
                <w:kern w:val="0"/>
                <w:sz w:val="18"/>
              </w:rPr>
            </w:pPr>
            <w:r>
              <w:rPr>
                <w:rFonts w:ascii="宋体" w:hAnsi="宋体" w:cs="宋体" w:hint="eastAsia"/>
                <w:color w:val="000000"/>
                <w:kern w:val="0"/>
                <w:sz w:val="18"/>
              </w:rPr>
              <w:t>（3558）</w:t>
            </w:r>
          </w:p>
        </w:tc>
      </w:tr>
      <w:tr w:rsidR="00065C78" w14:paraId="4749353F" w14:textId="77777777">
        <w:tc>
          <w:tcPr>
            <w:tcW w:w="1129" w:type="dxa"/>
            <w:vMerge/>
          </w:tcPr>
          <w:p w14:paraId="630C15A3" w14:textId="77777777" w:rsidR="00065C78" w:rsidRDefault="00065C78">
            <w:pPr>
              <w:widowControl/>
              <w:jc w:val="left"/>
              <w:rPr>
                <w:rFonts w:ascii="宋体" w:hAnsi="宋体" w:cs="宋体"/>
                <w:color w:val="000000"/>
                <w:kern w:val="0"/>
                <w:sz w:val="24"/>
                <w:szCs w:val="24"/>
              </w:rPr>
            </w:pPr>
          </w:p>
        </w:tc>
        <w:tc>
          <w:tcPr>
            <w:tcW w:w="1673" w:type="dxa"/>
          </w:tcPr>
          <w:p w14:paraId="61A70C05" w14:textId="77777777" w:rsidR="00065C78" w:rsidRDefault="00065C78">
            <w:pPr>
              <w:widowControl/>
              <w:jc w:val="left"/>
              <w:rPr>
                <w:rFonts w:ascii="宋体" w:hAnsi="宋体" w:cs="宋体"/>
                <w:color w:val="000000"/>
                <w:sz w:val="24"/>
              </w:rPr>
            </w:pPr>
            <w:r>
              <w:rPr>
                <w:rFonts w:ascii="宋体" w:hAnsi="宋体" w:cs="宋体" w:hint="eastAsia"/>
                <w:color w:val="000000"/>
                <w:sz w:val="24"/>
              </w:rPr>
              <w:t>其他组合</w:t>
            </w:r>
          </w:p>
        </w:tc>
        <w:tc>
          <w:tcPr>
            <w:tcW w:w="1984" w:type="dxa"/>
          </w:tcPr>
          <w:p w14:paraId="6084F4AE" w14:textId="77777777" w:rsidR="00065C78" w:rsidRDefault="00065C78">
            <w:pPr>
              <w:rPr>
                <w:rFonts w:ascii="宋体" w:hAnsi="宋体" w:cs="宋体"/>
                <w:color w:val="000000"/>
                <w:kern w:val="0"/>
                <w:sz w:val="18"/>
              </w:rPr>
            </w:pPr>
            <w:r>
              <w:rPr>
                <w:rFonts w:ascii="宋体" w:hAnsi="宋体" w:cs="宋体" w:hint="eastAsia"/>
                <w:color w:val="000000"/>
                <w:kern w:val="0"/>
                <w:sz w:val="18"/>
              </w:rPr>
              <w:t>（3559）</w:t>
            </w:r>
          </w:p>
        </w:tc>
        <w:tc>
          <w:tcPr>
            <w:tcW w:w="1843" w:type="dxa"/>
          </w:tcPr>
          <w:p w14:paraId="67ABA162" w14:textId="77777777" w:rsidR="00065C78" w:rsidRDefault="00065C78">
            <w:pPr>
              <w:rPr>
                <w:rFonts w:ascii="宋体" w:hAnsi="宋体" w:cs="宋体"/>
                <w:color w:val="000000"/>
                <w:kern w:val="0"/>
                <w:sz w:val="18"/>
              </w:rPr>
            </w:pPr>
            <w:r>
              <w:rPr>
                <w:rFonts w:ascii="宋体" w:hAnsi="宋体" w:cs="宋体" w:hint="eastAsia"/>
                <w:color w:val="000000"/>
                <w:kern w:val="0"/>
                <w:sz w:val="18"/>
              </w:rPr>
              <w:t>（3560）</w:t>
            </w:r>
          </w:p>
        </w:tc>
        <w:tc>
          <w:tcPr>
            <w:tcW w:w="1667" w:type="dxa"/>
          </w:tcPr>
          <w:p w14:paraId="3E5B1534" w14:textId="77777777" w:rsidR="00065C78" w:rsidRDefault="00065C78">
            <w:pPr>
              <w:rPr>
                <w:rFonts w:ascii="宋体" w:hAnsi="宋体" w:cs="宋体"/>
                <w:color w:val="000000"/>
                <w:kern w:val="0"/>
                <w:sz w:val="18"/>
              </w:rPr>
            </w:pPr>
            <w:r>
              <w:rPr>
                <w:rFonts w:ascii="宋体" w:hAnsi="宋体" w:cs="宋体" w:hint="eastAsia"/>
                <w:color w:val="000000"/>
                <w:kern w:val="0"/>
                <w:sz w:val="18"/>
              </w:rPr>
              <w:t>（3561）</w:t>
            </w:r>
          </w:p>
        </w:tc>
      </w:tr>
      <w:tr w:rsidR="00065C78" w14:paraId="22F4A587" w14:textId="77777777">
        <w:tc>
          <w:tcPr>
            <w:tcW w:w="1129" w:type="dxa"/>
            <w:vMerge/>
          </w:tcPr>
          <w:p w14:paraId="5E8C850E" w14:textId="77777777" w:rsidR="00065C78" w:rsidRDefault="00065C78">
            <w:pPr>
              <w:widowControl/>
              <w:jc w:val="left"/>
              <w:rPr>
                <w:rFonts w:ascii="宋体" w:hAnsi="宋体" w:cs="宋体"/>
                <w:color w:val="000000"/>
                <w:kern w:val="0"/>
                <w:sz w:val="24"/>
                <w:szCs w:val="24"/>
              </w:rPr>
            </w:pPr>
          </w:p>
        </w:tc>
        <w:tc>
          <w:tcPr>
            <w:tcW w:w="1673" w:type="dxa"/>
          </w:tcPr>
          <w:p w14:paraId="4FD95BC0" w14:textId="77777777" w:rsidR="00065C78" w:rsidRDefault="00065C78">
            <w:pPr>
              <w:widowControl/>
              <w:jc w:val="left"/>
              <w:rPr>
                <w:rFonts w:ascii="宋体" w:hAnsi="宋体" w:cs="宋体"/>
                <w:color w:val="000000"/>
                <w:sz w:val="24"/>
              </w:rPr>
            </w:pPr>
            <w:r>
              <w:rPr>
                <w:rFonts w:ascii="宋体" w:hAnsi="宋体" w:cs="宋体" w:hint="eastAsia"/>
                <w:color w:val="000000"/>
                <w:sz w:val="24"/>
              </w:rPr>
              <w:t>合计</w:t>
            </w:r>
          </w:p>
        </w:tc>
        <w:tc>
          <w:tcPr>
            <w:tcW w:w="1984" w:type="dxa"/>
          </w:tcPr>
          <w:p w14:paraId="60A1C3A4" w14:textId="77777777" w:rsidR="00065C78" w:rsidRDefault="00065C78">
            <w:pPr>
              <w:rPr>
                <w:rFonts w:ascii="宋体" w:hAnsi="宋体" w:cs="宋体"/>
                <w:color w:val="000000"/>
                <w:kern w:val="0"/>
                <w:sz w:val="18"/>
              </w:rPr>
            </w:pPr>
            <w:r>
              <w:rPr>
                <w:rFonts w:ascii="宋体" w:hAnsi="宋体" w:cs="宋体" w:hint="eastAsia"/>
                <w:color w:val="000000"/>
                <w:kern w:val="0"/>
                <w:sz w:val="18"/>
              </w:rPr>
              <w:t>（3562）</w:t>
            </w:r>
          </w:p>
        </w:tc>
        <w:tc>
          <w:tcPr>
            <w:tcW w:w="1843" w:type="dxa"/>
          </w:tcPr>
          <w:p w14:paraId="38DB6430" w14:textId="77777777" w:rsidR="00065C78" w:rsidRDefault="00065C78">
            <w:pPr>
              <w:rPr>
                <w:rFonts w:ascii="宋体" w:hAnsi="宋体" w:cs="宋体"/>
                <w:color w:val="000000"/>
                <w:kern w:val="0"/>
                <w:sz w:val="18"/>
              </w:rPr>
            </w:pPr>
            <w:r>
              <w:rPr>
                <w:rFonts w:ascii="宋体" w:hAnsi="宋体" w:cs="宋体" w:hint="eastAsia"/>
                <w:color w:val="000000"/>
                <w:kern w:val="0"/>
                <w:sz w:val="18"/>
              </w:rPr>
              <w:t>（3563）</w:t>
            </w:r>
          </w:p>
        </w:tc>
        <w:tc>
          <w:tcPr>
            <w:tcW w:w="1667" w:type="dxa"/>
          </w:tcPr>
          <w:p w14:paraId="539F57B5" w14:textId="77777777" w:rsidR="00065C78" w:rsidRDefault="00065C78">
            <w:pPr>
              <w:rPr>
                <w:rFonts w:ascii="宋体" w:hAnsi="宋体" w:cs="宋体"/>
                <w:color w:val="000000"/>
                <w:kern w:val="0"/>
                <w:sz w:val="18"/>
              </w:rPr>
            </w:pPr>
            <w:r>
              <w:rPr>
                <w:rFonts w:ascii="宋体" w:hAnsi="宋体" w:cs="宋体" w:hint="eastAsia"/>
                <w:color w:val="000000"/>
                <w:kern w:val="0"/>
                <w:sz w:val="18"/>
              </w:rPr>
              <w:t xml:space="preserve">   -</w:t>
            </w:r>
          </w:p>
        </w:tc>
      </w:tr>
      <w:tr w:rsidR="00065C78" w14:paraId="5A175653" w14:textId="77777777">
        <w:tc>
          <w:tcPr>
            <w:tcW w:w="1129" w:type="dxa"/>
            <w:vMerge w:val="restart"/>
          </w:tcPr>
          <w:p w14:paraId="1E7EFFAA" w14:textId="77777777" w:rsidR="00065C78" w:rsidRDefault="00065C78">
            <w:pPr>
              <w:rPr>
                <w:rFonts w:ascii="宋体" w:hAnsi="宋体" w:cs="宋体"/>
                <w:color w:val="000000"/>
                <w:kern w:val="0"/>
                <w:sz w:val="18"/>
              </w:rPr>
            </w:pPr>
            <w:r>
              <w:rPr>
                <w:rFonts w:ascii="宋体" w:hAnsi="宋体" w:cs="宋体" w:hint="eastAsia"/>
                <w:color w:val="000000"/>
                <w:kern w:val="0"/>
                <w:sz w:val="18"/>
              </w:rPr>
              <w:t>（3552）</w:t>
            </w:r>
          </w:p>
          <w:p w14:paraId="0922EB83" w14:textId="77777777" w:rsidR="00065C78" w:rsidRDefault="00065C78">
            <w:pPr>
              <w:widowControl/>
              <w:jc w:val="left"/>
              <w:rPr>
                <w:rFonts w:ascii="宋体" w:hAnsi="宋体" w:cs="宋体"/>
                <w:color w:val="000000"/>
                <w:kern w:val="0"/>
                <w:sz w:val="24"/>
                <w:szCs w:val="24"/>
              </w:rPr>
            </w:pPr>
            <w:r>
              <w:rPr>
                <w:rFonts w:ascii="宋体" w:hAnsi="宋体" w:cs="宋体" w:hint="eastAsia"/>
                <w:color w:val="000000"/>
                <w:kern w:val="0"/>
                <w:sz w:val="24"/>
                <w:szCs w:val="24"/>
              </w:rPr>
              <w:t>……</w:t>
            </w:r>
          </w:p>
          <w:p w14:paraId="1BB1B066" w14:textId="77777777" w:rsidR="00065C78" w:rsidRDefault="00065C78">
            <w:pPr>
              <w:widowControl/>
              <w:jc w:val="left"/>
              <w:rPr>
                <w:rFonts w:ascii="宋体" w:hAnsi="宋体" w:cs="宋体"/>
                <w:color w:val="000000"/>
                <w:kern w:val="0"/>
                <w:sz w:val="24"/>
                <w:szCs w:val="24"/>
                <w:highlight w:val="yellow"/>
              </w:rPr>
            </w:pPr>
          </w:p>
        </w:tc>
        <w:tc>
          <w:tcPr>
            <w:tcW w:w="1673" w:type="dxa"/>
          </w:tcPr>
          <w:p w14:paraId="0AC8E830" w14:textId="77777777" w:rsidR="00065C78" w:rsidRDefault="00065C78">
            <w:pPr>
              <w:widowControl/>
              <w:jc w:val="left"/>
              <w:rPr>
                <w:rFonts w:ascii="宋体" w:hAnsi="宋体" w:cs="宋体"/>
                <w:color w:val="000000"/>
                <w:sz w:val="24"/>
              </w:rPr>
            </w:pPr>
            <w:r>
              <w:rPr>
                <w:rFonts w:ascii="宋体" w:hAnsi="宋体" w:cs="宋体" w:hint="eastAsia"/>
                <w:color w:val="000000"/>
                <w:sz w:val="24"/>
              </w:rPr>
              <w:t>公募基金</w:t>
            </w:r>
          </w:p>
        </w:tc>
        <w:tc>
          <w:tcPr>
            <w:tcW w:w="1984" w:type="dxa"/>
          </w:tcPr>
          <w:p w14:paraId="58803694" w14:textId="77777777" w:rsidR="00065C78" w:rsidRDefault="00065C78">
            <w:pPr>
              <w:rPr>
                <w:rFonts w:ascii="宋体" w:hAnsi="宋体" w:cs="宋体"/>
                <w:color w:val="000000"/>
                <w:kern w:val="0"/>
                <w:sz w:val="18"/>
              </w:rPr>
            </w:pPr>
            <w:r>
              <w:rPr>
                <w:rFonts w:ascii="宋体" w:hAnsi="宋体" w:cs="宋体" w:hint="eastAsia"/>
                <w:color w:val="000000"/>
                <w:kern w:val="0"/>
                <w:sz w:val="18"/>
              </w:rPr>
              <w:t>(3553)</w:t>
            </w:r>
          </w:p>
        </w:tc>
        <w:tc>
          <w:tcPr>
            <w:tcW w:w="1843" w:type="dxa"/>
          </w:tcPr>
          <w:p w14:paraId="49BAADFF" w14:textId="77777777" w:rsidR="00065C78" w:rsidRDefault="00065C78">
            <w:pPr>
              <w:rPr>
                <w:rFonts w:ascii="宋体" w:hAnsi="宋体" w:cs="宋体"/>
                <w:color w:val="000000"/>
                <w:kern w:val="0"/>
                <w:sz w:val="18"/>
              </w:rPr>
            </w:pPr>
            <w:r>
              <w:rPr>
                <w:rFonts w:ascii="宋体" w:hAnsi="宋体" w:cs="宋体" w:hint="eastAsia"/>
                <w:color w:val="000000"/>
                <w:kern w:val="0"/>
                <w:sz w:val="18"/>
              </w:rPr>
              <w:t>（3554）</w:t>
            </w:r>
          </w:p>
        </w:tc>
        <w:tc>
          <w:tcPr>
            <w:tcW w:w="1667" w:type="dxa"/>
          </w:tcPr>
          <w:p w14:paraId="19B1EE80" w14:textId="77777777" w:rsidR="00065C78" w:rsidRDefault="00065C78">
            <w:pPr>
              <w:rPr>
                <w:rFonts w:ascii="宋体" w:hAnsi="宋体" w:cs="宋体"/>
                <w:color w:val="000000"/>
                <w:kern w:val="0"/>
                <w:sz w:val="18"/>
              </w:rPr>
            </w:pPr>
            <w:r>
              <w:rPr>
                <w:rFonts w:ascii="宋体" w:hAnsi="宋体" w:cs="宋体" w:hint="eastAsia"/>
                <w:color w:val="000000"/>
                <w:kern w:val="0"/>
                <w:sz w:val="18"/>
              </w:rPr>
              <w:t>（3555）</w:t>
            </w:r>
          </w:p>
        </w:tc>
      </w:tr>
      <w:tr w:rsidR="00065C78" w14:paraId="48AF3C43" w14:textId="77777777">
        <w:tc>
          <w:tcPr>
            <w:tcW w:w="1129" w:type="dxa"/>
            <w:vMerge/>
          </w:tcPr>
          <w:p w14:paraId="4C57A656" w14:textId="77777777" w:rsidR="00065C78" w:rsidRDefault="00065C78">
            <w:pPr>
              <w:widowControl/>
              <w:jc w:val="left"/>
              <w:rPr>
                <w:rFonts w:ascii="宋体" w:hAnsi="宋体" w:cs="宋体"/>
                <w:color w:val="000000"/>
                <w:kern w:val="0"/>
                <w:sz w:val="24"/>
                <w:szCs w:val="24"/>
                <w:highlight w:val="yellow"/>
              </w:rPr>
            </w:pPr>
          </w:p>
        </w:tc>
        <w:tc>
          <w:tcPr>
            <w:tcW w:w="1673" w:type="dxa"/>
          </w:tcPr>
          <w:p w14:paraId="59951891" w14:textId="77777777" w:rsidR="00065C78" w:rsidRDefault="00065C78">
            <w:pPr>
              <w:widowControl/>
              <w:jc w:val="left"/>
              <w:rPr>
                <w:rFonts w:ascii="宋体" w:hAnsi="宋体" w:cs="宋体"/>
                <w:color w:val="000000"/>
                <w:sz w:val="24"/>
              </w:rPr>
            </w:pPr>
            <w:r>
              <w:rPr>
                <w:rFonts w:ascii="宋体" w:hAnsi="宋体" w:cs="宋体" w:hint="eastAsia"/>
                <w:color w:val="000000"/>
                <w:sz w:val="24"/>
              </w:rPr>
              <w:t>私募资产管理计划</w:t>
            </w:r>
          </w:p>
        </w:tc>
        <w:tc>
          <w:tcPr>
            <w:tcW w:w="1984" w:type="dxa"/>
          </w:tcPr>
          <w:p w14:paraId="47DC5F06" w14:textId="77777777" w:rsidR="00065C78" w:rsidRDefault="00065C78">
            <w:pPr>
              <w:rPr>
                <w:rFonts w:ascii="宋体" w:hAnsi="宋体" w:cs="宋体"/>
                <w:color w:val="000000"/>
                <w:kern w:val="0"/>
                <w:sz w:val="18"/>
              </w:rPr>
            </w:pPr>
            <w:r>
              <w:rPr>
                <w:rFonts w:ascii="宋体" w:hAnsi="宋体" w:cs="宋体" w:hint="eastAsia"/>
                <w:color w:val="000000"/>
                <w:kern w:val="0"/>
                <w:sz w:val="18"/>
              </w:rPr>
              <w:t>（3556）</w:t>
            </w:r>
          </w:p>
        </w:tc>
        <w:tc>
          <w:tcPr>
            <w:tcW w:w="1843" w:type="dxa"/>
          </w:tcPr>
          <w:p w14:paraId="6C3635AE" w14:textId="77777777" w:rsidR="00065C78" w:rsidRDefault="00065C78">
            <w:pPr>
              <w:rPr>
                <w:rFonts w:ascii="宋体" w:hAnsi="宋体" w:cs="宋体"/>
                <w:color w:val="000000"/>
                <w:kern w:val="0"/>
                <w:sz w:val="18"/>
              </w:rPr>
            </w:pPr>
            <w:r>
              <w:rPr>
                <w:rFonts w:ascii="宋体" w:hAnsi="宋体" w:cs="宋体" w:hint="eastAsia"/>
                <w:color w:val="000000"/>
                <w:kern w:val="0"/>
                <w:sz w:val="18"/>
              </w:rPr>
              <w:t>（3557）</w:t>
            </w:r>
          </w:p>
        </w:tc>
        <w:tc>
          <w:tcPr>
            <w:tcW w:w="1667" w:type="dxa"/>
          </w:tcPr>
          <w:p w14:paraId="76B63F81" w14:textId="77777777" w:rsidR="00065C78" w:rsidRDefault="00065C78">
            <w:pPr>
              <w:rPr>
                <w:rFonts w:ascii="宋体" w:hAnsi="宋体" w:cs="宋体"/>
                <w:color w:val="000000"/>
                <w:kern w:val="0"/>
                <w:sz w:val="18"/>
              </w:rPr>
            </w:pPr>
            <w:r>
              <w:rPr>
                <w:rFonts w:ascii="宋体" w:hAnsi="宋体" w:cs="宋体" w:hint="eastAsia"/>
                <w:color w:val="000000"/>
                <w:kern w:val="0"/>
                <w:sz w:val="18"/>
              </w:rPr>
              <w:t>（3558）</w:t>
            </w:r>
          </w:p>
        </w:tc>
      </w:tr>
      <w:tr w:rsidR="00065C78" w14:paraId="04429D77" w14:textId="77777777">
        <w:tc>
          <w:tcPr>
            <w:tcW w:w="1129" w:type="dxa"/>
            <w:vMerge/>
          </w:tcPr>
          <w:p w14:paraId="05A7AEAF" w14:textId="77777777" w:rsidR="00065C78" w:rsidRDefault="00065C78">
            <w:pPr>
              <w:widowControl/>
              <w:jc w:val="left"/>
              <w:rPr>
                <w:rFonts w:ascii="宋体" w:hAnsi="宋体"/>
                <w:color w:val="000000"/>
                <w:kern w:val="0"/>
                <w:sz w:val="24"/>
                <w:szCs w:val="24"/>
                <w:highlight w:val="yellow"/>
              </w:rPr>
            </w:pPr>
          </w:p>
        </w:tc>
        <w:tc>
          <w:tcPr>
            <w:tcW w:w="1673" w:type="dxa"/>
          </w:tcPr>
          <w:p w14:paraId="0CE528F9" w14:textId="77777777" w:rsidR="00065C78" w:rsidRDefault="00065C78">
            <w:pPr>
              <w:widowControl/>
              <w:jc w:val="left"/>
              <w:rPr>
                <w:rFonts w:ascii="宋体" w:hAnsi="宋体" w:cs="宋体"/>
                <w:color w:val="000000"/>
                <w:sz w:val="24"/>
              </w:rPr>
            </w:pPr>
            <w:r>
              <w:rPr>
                <w:rFonts w:ascii="宋体" w:hAnsi="宋体" w:cs="宋体" w:hint="eastAsia"/>
                <w:color w:val="000000"/>
                <w:sz w:val="24"/>
              </w:rPr>
              <w:t>其他组合</w:t>
            </w:r>
          </w:p>
        </w:tc>
        <w:tc>
          <w:tcPr>
            <w:tcW w:w="1984" w:type="dxa"/>
          </w:tcPr>
          <w:p w14:paraId="4E61912D" w14:textId="77777777" w:rsidR="00065C78" w:rsidRDefault="00065C78">
            <w:pPr>
              <w:rPr>
                <w:rFonts w:ascii="宋体" w:hAnsi="宋体" w:cs="宋体"/>
                <w:color w:val="000000"/>
                <w:kern w:val="0"/>
                <w:sz w:val="18"/>
              </w:rPr>
            </w:pPr>
            <w:r>
              <w:rPr>
                <w:rFonts w:ascii="宋体" w:hAnsi="宋体" w:cs="宋体" w:hint="eastAsia"/>
                <w:color w:val="000000"/>
                <w:kern w:val="0"/>
                <w:sz w:val="18"/>
              </w:rPr>
              <w:t>（3559）</w:t>
            </w:r>
          </w:p>
        </w:tc>
        <w:tc>
          <w:tcPr>
            <w:tcW w:w="1843" w:type="dxa"/>
          </w:tcPr>
          <w:p w14:paraId="100B5872" w14:textId="77777777" w:rsidR="00065C78" w:rsidRDefault="00065C78">
            <w:pPr>
              <w:widowControl/>
              <w:jc w:val="left"/>
              <w:rPr>
                <w:rFonts w:ascii="宋体" w:hAnsi="宋体" w:cs="宋体"/>
                <w:color w:val="000000"/>
                <w:kern w:val="0"/>
                <w:sz w:val="18"/>
              </w:rPr>
            </w:pPr>
            <w:r>
              <w:rPr>
                <w:rFonts w:ascii="宋体" w:hAnsi="宋体" w:cs="宋体" w:hint="eastAsia"/>
                <w:color w:val="000000"/>
                <w:kern w:val="0"/>
                <w:sz w:val="18"/>
              </w:rPr>
              <w:t>（3560）</w:t>
            </w:r>
          </w:p>
        </w:tc>
        <w:tc>
          <w:tcPr>
            <w:tcW w:w="1667" w:type="dxa"/>
          </w:tcPr>
          <w:p w14:paraId="1E4CD2E0" w14:textId="77777777" w:rsidR="00065C78" w:rsidRDefault="00065C78">
            <w:pPr>
              <w:widowControl/>
              <w:jc w:val="left"/>
              <w:rPr>
                <w:rFonts w:ascii="宋体" w:hAnsi="宋体" w:cs="宋体"/>
                <w:color w:val="000000"/>
                <w:kern w:val="0"/>
                <w:sz w:val="18"/>
              </w:rPr>
            </w:pPr>
            <w:r>
              <w:rPr>
                <w:rFonts w:ascii="宋体" w:hAnsi="宋体" w:cs="宋体" w:hint="eastAsia"/>
                <w:color w:val="000000"/>
                <w:kern w:val="0"/>
                <w:sz w:val="18"/>
              </w:rPr>
              <w:t>（3561）</w:t>
            </w:r>
          </w:p>
        </w:tc>
      </w:tr>
      <w:tr w:rsidR="00065C78" w14:paraId="5A7479A7" w14:textId="77777777">
        <w:tc>
          <w:tcPr>
            <w:tcW w:w="1129" w:type="dxa"/>
            <w:vMerge/>
          </w:tcPr>
          <w:p w14:paraId="0A9F99A7" w14:textId="77777777" w:rsidR="00065C78" w:rsidRDefault="00065C78">
            <w:pPr>
              <w:widowControl/>
              <w:jc w:val="left"/>
              <w:rPr>
                <w:rFonts w:ascii="宋体" w:hAnsi="宋体" w:cs="宋体"/>
                <w:color w:val="000000"/>
                <w:kern w:val="0"/>
                <w:sz w:val="24"/>
                <w:szCs w:val="24"/>
                <w:highlight w:val="yellow"/>
              </w:rPr>
            </w:pPr>
          </w:p>
        </w:tc>
        <w:tc>
          <w:tcPr>
            <w:tcW w:w="1673" w:type="dxa"/>
          </w:tcPr>
          <w:p w14:paraId="27D650B8" w14:textId="77777777" w:rsidR="00065C78" w:rsidRDefault="00065C78">
            <w:pPr>
              <w:widowControl/>
              <w:jc w:val="left"/>
              <w:rPr>
                <w:rFonts w:ascii="宋体" w:hAnsi="宋体" w:cs="宋体"/>
                <w:color w:val="000000"/>
                <w:sz w:val="24"/>
              </w:rPr>
            </w:pPr>
            <w:r>
              <w:rPr>
                <w:rFonts w:ascii="宋体" w:hAnsi="宋体" w:cs="宋体" w:hint="eastAsia"/>
                <w:color w:val="000000"/>
                <w:sz w:val="24"/>
              </w:rPr>
              <w:t>合计</w:t>
            </w:r>
          </w:p>
        </w:tc>
        <w:tc>
          <w:tcPr>
            <w:tcW w:w="1984" w:type="dxa"/>
          </w:tcPr>
          <w:p w14:paraId="63E36D65" w14:textId="77777777" w:rsidR="00065C78" w:rsidRDefault="00065C78">
            <w:pPr>
              <w:rPr>
                <w:rFonts w:ascii="宋体" w:hAnsi="宋体" w:cs="宋体"/>
                <w:color w:val="000000"/>
                <w:kern w:val="0"/>
                <w:sz w:val="24"/>
                <w:szCs w:val="24"/>
                <w:highlight w:val="yellow"/>
              </w:rPr>
            </w:pPr>
            <w:r>
              <w:rPr>
                <w:rFonts w:ascii="宋体" w:hAnsi="宋体" w:cs="宋体" w:hint="eastAsia"/>
                <w:color w:val="000000"/>
                <w:kern w:val="0"/>
                <w:sz w:val="18"/>
              </w:rPr>
              <w:t>（3562）</w:t>
            </w:r>
          </w:p>
        </w:tc>
        <w:tc>
          <w:tcPr>
            <w:tcW w:w="1843" w:type="dxa"/>
          </w:tcPr>
          <w:p w14:paraId="26E8B1A1" w14:textId="77777777" w:rsidR="00065C78" w:rsidRDefault="00065C78">
            <w:pPr>
              <w:rPr>
                <w:rFonts w:ascii="宋体" w:hAnsi="宋体" w:cs="宋体"/>
                <w:color w:val="000000"/>
                <w:kern w:val="0"/>
                <w:sz w:val="24"/>
                <w:szCs w:val="24"/>
                <w:highlight w:val="yellow"/>
              </w:rPr>
            </w:pPr>
            <w:r>
              <w:rPr>
                <w:rFonts w:ascii="宋体" w:hAnsi="宋体" w:cs="宋体" w:hint="eastAsia"/>
                <w:color w:val="000000"/>
                <w:kern w:val="0"/>
                <w:sz w:val="18"/>
              </w:rPr>
              <w:t>（3563）</w:t>
            </w:r>
          </w:p>
        </w:tc>
        <w:tc>
          <w:tcPr>
            <w:tcW w:w="1667" w:type="dxa"/>
          </w:tcPr>
          <w:p w14:paraId="47F34395" w14:textId="77777777" w:rsidR="00065C78" w:rsidRDefault="00065C78">
            <w:pPr>
              <w:widowControl/>
              <w:jc w:val="left"/>
              <w:rPr>
                <w:rFonts w:ascii="宋体" w:hAnsi="宋体" w:cs="宋体"/>
                <w:color w:val="000000"/>
                <w:kern w:val="0"/>
                <w:sz w:val="24"/>
                <w:szCs w:val="24"/>
                <w:highlight w:val="yellow"/>
              </w:rPr>
            </w:pPr>
            <w:r>
              <w:rPr>
                <w:rFonts w:ascii="宋体" w:hAnsi="宋体" w:cs="宋体" w:hint="eastAsia"/>
                <w:color w:val="000000"/>
                <w:kern w:val="0"/>
                <w:sz w:val="18"/>
              </w:rPr>
              <w:t xml:space="preserve">   -</w:t>
            </w:r>
          </w:p>
        </w:tc>
      </w:tr>
    </w:tbl>
    <w:p w14:paraId="416BE34B" w14:textId="77777777" w:rsidR="00065C78" w:rsidRDefault="00065C78">
      <w:pPr>
        <w:rPr>
          <w:rFonts w:ascii="宋体" w:hAnsi="宋体"/>
          <w:color w:val="000000"/>
          <w:sz w:val="24"/>
        </w:rPr>
      </w:pPr>
      <w:r>
        <w:rPr>
          <w:rFonts w:ascii="宋体" w:hAnsi="宋体" w:hint="eastAsia"/>
          <w:color w:val="000000"/>
          <w:sz w:val="24"/>
        </w:rPr>
        <w:t>注</w:t>
      </w:r>
      <w:r>
        <w:rPr>
          <w:rStyle w:val="FootnoteReference"/>
          <w:rFonts w:ascii="宋体" w:hAnsi="宋体" w:cs="宋体"/>
          <w:color w:val="000000"/>
          <w:sz w:val="24"/>
          <w:szCs w:val="24"/>
        </w:rPr>
        <w:footnoteReference w:id="63"/>
      </w:r>
      <w:r>
        <w:rPr>
          <w:rFonts w:ascii="宋体" w:hAnsi="宋体" w:hint="eastAsia"/>
          <w:color w:val="000000"/>
          <w:sz w:val="24"/>
        </w:rPr>
        <w:t>：</w:t>
      </w:r>
      <w:bookmarkStart w:id="65" w:name="_Hlk44428037"/>
      <w:r>
        <w:rPr>
          <w:rFonts w:ascii="宋体" w:hAnsi="宋体" w:hint="eastAsia"/>
          <w:color w:val="000000"/>
          <w:kern w:val="0"/>
          <w:sz w:val="18"/>
        </w:rPr>
        <w:t>(</w:t>
      </w:r>
      <w:r>
        <w:rPr>
          <w:rFonts w:ascii="宋体" w:hAnsi="宋体"/>
          <w:color w:val="000000"/>
          <w:kern w:val="0"/>
          <w:sz w:val="18"/>
        </w:rPr>
        <w:t>3564)</w:t>
      </w:r>
      <w:bookmarkEnd w:id="65"/>
    </w:p>
    <w:p w14:paraId="62FB961A" w14:textId="77777777" w:rsidR="00065C78" w:rsidRDefault="00065C78">
      <w:pPr>
        <w:pStyle w:val="PlainText"/>
        <w:spacing w:line="540" w:lineRule="exact"/>
        <w:outlineLvl w:val="2"/>
        <w:rPr>
          <w:rFonts w:ascii="宋体" w:hAnsi="宋体"/>
          <w:b/>
          <w:color w:val="000000"/>
          <w:sz w:val="24"/>
          <w:highlight w:val="yellow"/>
        </w:rPr>
      </w:pPr>
      <w:r>
        <w:rPr>
          <w:rFonts w:ascii="宋体" w:eastAsia="方正仿宋简体" w:hAnsi="宋体" w:cs="Times New Roman" w:hint="eastAsia"/>
          <w:b/>
          <w:color w:val="000000"/>
          <w:sz w:val="24"/>
          <w:szCs w:val="20"/>
        </w:rPr>
        <w:t>4.1.</w:t>
      </w:r>
      <w:r>
        <w:rPr>
          <w:rFonts w:ascii="宋体" w:eastAsia="方正仿宋简体" w:hAnsi="宋体" w:cs="Times New Roman"/>
          <w:b/>
          <w:color w:val="000000"/>
          <w:sz w:val="24"/>
          <w:szCs w:val="20"/>
        </w:rPr>
        <w:t>4</w:t>
      </w:r>
      <w:r>
        <w:rPr>
          <w:rFonts w:ascii="宋体" w:hAnsi="宋体" w:cs="Times New Roman"/>
          <w:b/>
          <w:color w:val="000000"/>
          <w:sz w:val="24"/>
          <w:szCs w:val="20"/>
        </w:rPr>
        <w:t>基金经理薪酬机制</w:t>
      </w:r>
      <w:r>
        <w:rPr>
          <w:rStyle w:val="FootnoteReference"/>
          <w:rFonts w:ascii="宋体" w:hAnsi="宋体" w:cs="Times New Roman"/>
          <w:b/>
          <w:color w:val="000000"/>
          <w:sz w:val="24"/>
          <w:szCs w:val="20"/>
        </w:rPr>
        <w:footnoteReference w:id="64"/>
      </w:r>
    </w:p>
    <w:p w14:paraId="68BA45D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3566)</w:t>
      </w:r>
    </w:p>
    <w:p w14:paraId="4D159C73" w14:textId="77777777" w:rsidR="00065C78" w:rsidRDefault="00065C78">
      <w:pPr>
        <w:pStyle w:val="Heading2"/>
        <w:rPr>
          <w:rFonts w:ascii="宋体" w:hAnsi="宋体"/>
          <w:color w:val="000000"/>
        </w:rPr>
      </w:pPr>
      <w:bookmarkStart w:id="66" w:name="_Toc29314"/>
      <w:bookmarkStart w:id="67" w:name="_Toc27772"/>
      <w:bookmarkStart w:id="68" w:name="_Toc101344013"/>
      <w:r>
        <w:rPr>
          <w:rFonts w:ascii="宋体" w:hAnsi="宋体" w:hint="eastAsia"/>
          <w:color w:val="000000"/>
        </w:rPr>
        <w:t>4.2 境外投资顾问为本基金提供投资建议的主要成员简介</w:t>
      </w:r>
      <w:r>
        <w:rPr>
          <w:rFonts w:ascii="宋体" w:hAnsi="宋体"/>
          <w:color w:val="000000"/>
          <w:vertAlign w:val="superscript"/>
        </w:rPr>
        <w:footnoteReference w:id="65"/>
      </w:r>
      <w:bookmarkEnd w:id="66"/>
      <w:bookmarkEnd w:id="67"/>
      <w:bookmarkEnd w:id="68"/>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960"/>
        <w:gridCol w:w="2520"/>
        <w:gridCol w:w="1080"/>
      </w:tblGrid>
      <w:tr w:rsidR="00065C78" w14:paraId="09F8E5FC" w14:textId="77777777">
        <w:trPr>
          <w:cantSplit/>
          <w:trHeight w:val="312"/>
        </w:trPr>
        <w:tc>
          <w:tcPr>
            <w:tcW w:w="1008" w:type="dxa"/>
            <w:vMerge w:val="restart"/>
            <w:vAlign w:val="center"/>
          </w:tcPr>
          <w:p w14:paraId="511FB7BA" w14:textId="77777777" w:rsidR="00065C78" w:rsidRDefault="00065C78">
            <w:pPr>
              <w:jc w:val="center"/>
              <w:rPr>
                <w:rFonts w:ascii="宋体" w:hAnsi="宋体"/>
                <w:color w:val="000000"/>
                <w:sz w:val="24"/>
              </w:rPr>
            </w:pPr>
            <w:r>
              <w:rPr>
                <w:rFonts w:ascii="宋体" w:hAnsi="宋体" w:hint="eastAsia"/>
                <w:color w:val="000000"/>
                <w:sz w:val="24"/>
              </w:rPr>
              <w:t>姓名</w:t>
            </w:r>
          </w:p>
        </w:tc>
        <w:tc>
          <w:tcPr>
            <w:tcW w:w="3960" w:type="dxa"/>
            <w:vMerge w:val="restart"/>
            <w:vAlign w:val="center"/>
          </w:tcPr>
          <w:p w14:paraId="48D82D24" w14:textId="77777777" w:rsidR="00065C78" w:rsidRDefault="00065C78">
            <w:pPr>
              <w:jc w:val="center"/>
              <w:rPr>
                <w:rFonts w:ascii="宋体" w:hAnsi="宋体"/>
                <w:color w:val="000000"/>
                <w:sz w:val="24"/>
              </w:rPr>
            </w:pPr>
            <w:r>
              <w:rPr>
                <w:rFonts w:ascii="宋体" w:hAnsi="宋体" w:hint="eastAsia"/>
                <w:color w:val="000000"/>
                <w:sz w:val="24"/>
              </w:rPr>
              <w:t>在境外投资顾问所任职务</w:t>
            </w:r>
          </w:p>
        </w:tc>
        <w:tc>
          <w:tcPr>
            <w:tcW w:w="2520" w:type="dxa"/>
            <w:vMerge w:val="restart"/>
            <w:vAlign w:val="center"/>
          </w:tcPr>
          <w:p w14:paraId="28489E5D" w14:textId="77777777" w:rsidR="00065C78" w:rsidRDefault="00065C78">
            <w:pPr>
              <w:jc w:val="center"/>
              <w:rPr>
                <w:rFonts w:ascii="宋体" w:hAnsi="宋体"/>
                <w:color w:val="000000"/>
                <w:sz w:val="24"/>
              </w:rPr>
            </w:pPr>
            <w:r>
              <w:rPr>
                <w:rFonts w:ascii="宋体" w:hAnsi="宋体" w:hint="eastAsia"/>
                <w:color w:val="000000"/>
                <w:sz w:val="24"/>
              </w:rPr>
              <w:t>证券从业年限</w:t>
            </w:r>
          </w:p>
        </w:tc>
        <w:tc>
          <w:tcPr>
            <w:tcW w:w="1080" w:type="dxa"/>
            <w:vMerge w:val="restart"/>
            <w:vAlign w:val="center"/>
          </w:tcPr>
          <w:p w14:paraId="04F018ED" w14:textId="77777777" w:rsidR="00065C78" w:rsidRDefault="00065C78">
            <w:pPr>
              <w:jc w:val="center"/>
              <w:rPr>
                <w:rFonts w:ascii="宋体" w:hAnsi="宋体"/>
                <w:color w:val="000000"/>
                <w:sz w:val="24"/>
              </w:rPr>
            </w:pPr>
            <w:r>
              <w:rPr>
                <w:rFonts w:ascii="宋体" w:hAnsi="宋体" w:hint="eastAsia"/>
                <w:color w:val="000000"/>
                <w:sz w:val="24"/>
              </w:rPr>
              <w:t>说明</w:t>
            </w:r>
          </w:p>
        </w:tc>
      </w:tr>
      <w:tr w:rsidR="00065C78" w14:paraId="5E8A4012" w14:textId="77777777">
        <w:trPr>
          <w:cantSplit/>
          <w:trHeight w:val="312"/>
        </w:trPr>
        <w:tc>
          <w:tcPr>
            <w:tcW w:w="1008" w:type="dxa"/>
            <w:vMerge/>
            <w:vAlign w:val="center"/>
          </w:tcPr>
          <w:p w14:paraId="2C9BBCA1" w14:textId="77777777" w:rsidR="00065C78" w:rsidRDefault="00065C78">
            <w:pPr>
              <w:jc w:val="center"/>
              <w:rPr>
                <w:rFonts w:ascii="宋体" w:hAnsi="宋体"/>
                <w:color w:val="000000"/>
                <w:sz w:val="24"/>
              </w:rPr>
            </w:pPr>
          </w:p>
        </w:tc>
        <w:tc>
          <w:tcPr>
            <w:tcW w:w="3960" w:type="dxa"/>
            <w:vMerge/>
            <w:vAlign w:val="center"/>
          </w:tcPr>
          <w:p w14:paraId="6DA03C49" w14:textId="77777777" w:rsidR="00065C78" w:rsidRDefault="00065C78">
            <w:pPr>
              <w:jc w:val="center"/>
              <w:rPr>
                <w:rFonts w:ascii="宋体" w:hAnsi="宋体"/>
                <w:color w:val="000000"/>
                <w:sz w:val="24"/>
              </w:rPr>
            </w:pPr>
          </w:p>
        </w:tc>
        <w:tc>
          <w:tcPr>
            <w:tcW w:w="2520" w:type="dxa"/>
            <w:vMerge/>
            <w:vAlign w:val="center"/>
          </w:tcPr>
          <w:p w14:paraId="3735A785" w14:textId="77777777" w:rsidR="00065C78" w:rsidRDefault="00065C78">
            <w:pPr>
              <w:jc w:val="center"/>
              <w:rPr>
                <w:rFonts w:ascii="宋体" w:hAnsi="宋体"/>
                <w:color w:val="000000"/>
                <w:sz w:val="24"/>
              </w:rPr>
            </w:pPr>
          </w:p>
        </w:tc>
        <w:tc>
          <w:tcPr>
            <w:tcW w:w="1080" w:type="dxa"/>
            <w:vMerge/>
            <w:vAlign w:val="center"/>
          </w:tcPr>
          <w:p w14:paraId="20685B7B" w14:textId="77777777" w:rsidR="00065C78" w:rsidRDefault="00065C78">
            <w:pPr>
              <w:jc w:val="center"/>
              <w:rPr>
                <w:rFonts w:ascii="宋体" w:hAnsi="宋体"/>
                <w:color w:val="000000"/>
                <w:sz w:val="24"/>
              </w:rPr>
            </w:pPr>
          </w:p>
        </w:tc>
      </w:tr>
      <w:tr w:rsidR="00065C78" w14:paraId="79C19657" w14:textId="77777777">
        <w:tc>
          <w:tcPr>
            <w:tcW w:w="1008" w:type="dxa"/>
          </w:tcPr>
          <w:p w14:paraId="78C8C9D4"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0565</w:t>
            </w:r>
            <w:r>
              <w:rPr>
                <w:rFonts w:ascii="宋体" w:hAnsi="宋体" w:hint="eastAsia"/>
                <w:color w:val="000000"/>
                <w:kern w:val="0"/>
                <w:sz w:val="18"/>
              </w:rPr>
              <w:t>）</w:t>
            </w:r>
          </w:p>
        </w:tc>
        <w:tc>
          <w:tcPr>
            <w:tcW w:w="3960" w:type="dxa"/>
          </w:tcPr>
          <w:p w14:paraId="49F3BB4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0566</w:t>
            </w:r>
            <w:r>
              <w:rPr>
                <w:rFonts w:ascii="宋体" w:hAnsi="宋体" w:hint="eastAsia"/>
                <w:color w:val="000000"/>
                <w:kern w:val="0"/>
                <w:sz w:val="18"/>
              </w:rPr>
              <w:t>）</w:t>
            </w:r>
          </w:p>
        </w:tc>
        <w:tc>
          <w:tcPr>
            <w:tcW w:w="2520" w:type="dxa"/>
          </w:tcPr>
          <w:p w14:paraId="266591C1"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0567</w:t>
            </w:r>
            <w:r>
              <w:rPr>
                <w:rFonts w:ascii="宋体" w:hAnsi="宋体" w:hint="eastAsia"/>
                <w:color w:val="000000"/>
                <w:kern w:val="0"/>
                <w:sz w:val="18"/>
              </w:rPr>
              <w:t>）</w:t>
            </w:r>
          </w:p>
        </w:tc>
        <w:tc>
          <w:tcPr>
            <w:tcW w:w="1080" w:type="dxa"/>
          </w:tcPr>
          <w:p w14:paraId="21955A9A"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0568</w:t>
            </w:r>
            <w:r>
              <w:rPr>
                <w:rFonts w:ascii="宋体" w:hAnsi="宋体" w:hint="eastAsia"/>
                <w:color w:val="000000"/>
                <w:kern w:val="0"/>
                <w:sz w:val="18"/>
              </w:rPr>
              <w:t>）</w:t>
            </w:r>
          </w:p>
        </w:tc>
      </w:tr>
    </w:tbl>
    <w:p w14:paraId="12B183FD"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 xml:space="preserve"> （1740）</w:t>
      </w:r>
    </w:p>
    <w:p w14:paraId="3F214878" w14:textId="77777777" w:rsidR="00065C78" w:rsidRDefault="00065C78">
      <w:pPr>
        <w:pStyle w:val="Heading2"/>
        <w:rPr>
          <w:rFonts w:ascii="宋体" w:hAnsi="宋体"/>
          <w:color w:val="000000"/>
        </w:rPr>
      </w:pPr>
      <w:bookmarkStart w:id="69" w:name="_Toc18310"/>
      <w:bookmarkStart w:id="70" w:name="_Toc101344014"/>
      <w:bookmarkStart w:id="71" w:name="_Toc20948"/>
      <w:r>
        <w:rPr>
          <w:rFonts w:ascii="宋体" w:hAnsi="宋体" w:hint="eastAsia"/>
          <w:color w:val="000000"/>
        </w:rPr>
        <w:t>4.3 管理人对报告期内本基金运作遵规守信情况的说明</w:t>
      </w:r>
      <w:r>
        <w:rPr>
          <w:rFonts w:ascii="宋体" w:hAnsi="宋体"/>
          <w:color w:val="000000"/>
          <w:vertAlign w:val="superscript"/>
        </w:rPr>
        <w:footnoteReference w:id="66"/>
      </w:r>
      <w:bookmarkEnd w:id="69"/>
      <w:bookmarkEnd w:id="70"/>
      <w:bookmarkEnd w:id="71"/>
    </w:p>
    <w:p w14:paraId="7AE5E8F9" w14:textId="77777777" w:rsidR="00065C78" w:rsidRDefault="00065C78">
      <w:pPr>
        <w:rPr>
          <w:rFonts w:ascii="宋体" w:hAnsi="宋体"/>
          <w:b/>
          <w:color w:val="000000"/>
          <w:sz w:val="18"/>
        </w:rPr>
      </w:pP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79）</w:t>
      </w:r>
    </w:p>
    <w:p w14:paraId="6127A04D" w14:textId="77777777" w:rsidR="00065C78" w:rsidRDefault="00065C78">
      <w:pPr>
        <w:pStyle w:val="Heading2"/>
        <w:rPr>
          <w:rFonts w:ascii="宋体" w:hAnsi="宋体"/>
          <w:color w:val="000000"/>
        </w:rPr>
      </w:pPr>
      <w:bookmarkStart w:id="72" w:name="_Toc22919"/>
      <w:bookmarkStart w:id="73" w:name="_Toc14925"/>
      <w:bookmarkStart w:id="74" w:name="_Toc101344015"/>
      <w:r>
        <w:rPr>
          <w:rFonts w:ascii="宋体" w:hAnsi="宋体" w:hint="eastAsia"/>
          <w:color w:val="000000"/>
        </w:rPr>
        <w:t>4.4 管理人对报告期内公平交易情况的专项说明</w:t>
      </w:r>
      <w:bookmarkEnd w:id="72"/>
      <w:bookmarkEnd w:id="73"/>
      <w:bookmarkEnd w:id="74"/>
    </w:p>
    <w:p w14:paraId="483D8FF3"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4.4.1 公平交易制度和控制方法</w:t>
      </w:r>
      <w:r>
        <w:rPr>
          <w:rStyle w:val="FootnoteReference"/>
          <w:rFonts w:ascii="宋体" w:hAnsi="宋体"/>
          <w:b/>
          <w:color w:val="000000"/>
          <w:sz w:val="24"/>
        </w:rPr>
        <w:footnoteReference w:id="67"/>
      </w:r>
    </w:p>
    <w:p w14:paraId="7CC83F48" w14:textId="77777777" w:rsidR="00065C78" w:rsidRDefault="00065C78">
      <w:pPr>
        <w:rPr>
          <w:rFonts w:ascii="宋体" w:hAnsi="宋体"/>
          <w:color w:val="000000"/>
          <w:kern w:val="0"/>
          <w:sz w:val="18"/>
        </w:rPr>
      </w:pPr>
      <w:r>
        <w:rPr>
          <w:rFonts w:ascii="宋体" w:hAnsi="宋体" w:hint="eastAsia"/>
          <w:color w:val="000000"/>
          <w:kern w:val="0"/>
          <w:sz w:val="18"/>
        </w:rPr>
        <w:t>（2932）</w:t>
      </w:r>
    </w:p>
    <w:p w14:paraId="29309D7A"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4.4.2公平交易制度的执行情况</w:t>
      </w:r>
    </w:p>
    <w:p w14:paraId="49160F96" w14:textId="77777777" w:rsidR="00065C78" w:rsidRDefault="00065C78">
      <w:pPr>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0570</w:t>
      </w:r>
      <w:r>
        <w:rPr>
          <w:rFonts w:ascii="宋体" w:hAnsi="宋体" w:hint="eastAsia"/>
          <w:color w:val="000000"/>
          <w:kern w:val="0"/>
          <w:sz w:val="18"/>
        </w:rPr>
        <w:t>）</w:t>
      </w:r>
    </w:p>
    <w:p w14:paraId="6E60C528" w14:textId="77777777" w:rsidR="00065C78" w:rsidRDefault="00065C78">
      <w:pPr>
        <w:outlineLvl w:val="3"/>
        <w:rPr>
          <w:rFonts w:ascii="宋体" w:hAnsi="宋体"/>
          <w:b/>
          <w:color w:val="000000"/>
          <w:sz w:val="24"/>
        </w:rPr>
      </w:pPr>
      <w:r>
        <w:rPr>
          <w:rFonts w:ascii="宋体" w:hAnsi="宋体" w:hint="eastAsia"/>
          <w:b/>
          <w:color w:val="000000"/>
          <w:sz w:val="24"/>
        </w:rPr>
        <w:t>4.4.2.1增加</w:t>
      </w:r>
      <w:r>
        <w:rPr>
          <w:rFonts w:ascii="宋体" w:hAnsi="宋体"/>
          <w:b/>
          <w:color w:val="000000"/>
          <w:sz w:val="24"/>
        </w:rPr>
        <w:t>执行的</w:t>
      </w:r>
      <w:r>
        <w:rPr>
          <w:rFonts w:ascii="宋体" w:hAnsi="宋体" w:hint="eastAsia"/>
          <w:b/>
          <w:color w:val="000000"/>
          <w:sz w:val="24"/>
        </w:rPr>
        <w:t>基金经理公平交易制度执行情况及公平交易管理情况</w:t>
      </w:r>
      <w:r>
        <w:rPr>
          <w:rStyle w:val="FootnoteReference"/>
          <w:rFonts w:ascii="宋体" w:hAnsi="宋体"/>
          <w:color w:val="000000"/>
          <w:sz w:val="24"/>
        </w:rPr>
        <w:footnoteReference w:id="68"/>
      </w:r>
    </w:p>
    <w:p w14:paraId="11787D4E"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3568</w:t>
      </w:r>
      <w:r>
        <w:rPr>
          <w:rFonts w:ascii="宋体" w:hAnsi="宋体" w:hint="eastAsia"/>
          <w:color w:val="000000"/>
          <w:kern w:val="0"/>
          <w:sz w:val="18"/>
        </w:rPr>
        <w:t>）</w:t>
      </w:r>
    </w:p>
    <w:p w14:paraId="566BD0DB"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 xml:space="preserve">4.4.3 </w:t>
      </w:r>
      <w:r>
        <w:rPr>
          <w:rFonts w:ascii="宋体" w:hAnsi="宋体"/>
          <w:b/>
          <w:color w:val="000000"/>
          <w:sz w:val="24"/>
        </w:rPr>
        <w:t>异常交易行为</w:t>
      </w:r>
      <w:r>
        <w:rPr>
          <w:rFonts w:ascii="宋体" w:hAnsi="宋体" w:hint="eastAsia"/>
          <w:b/>
          <w:color w:val="000000"/>
          <w:sz w:val="24"/>
        </w:rPr>
        <w:t>的</w:t>
      </w:r>
      <w:r>
        <w:rPr>
          <w:rFonts w:ascii="宋体" w:hAnsi="宋体"/>
          <w:b/>
          <w:color w:val="000000"/>
          <w:sz w:val="24"/>
        </w:rPr>
        <w:t>专项说明</w:t>
      </w:r>
      <w:r>
        <w:rPr>
          <w:rStyle w:val="FootnoteReference"/>
          <w:rFonts w:ascii="宋体" w:hAnsi="宋体"/>
          <w:b/>
          <w:color w:val="000000"/>
          <w:sz w:val="24"/>
        </w:rPr>
        <w:footnoteReference w:id="69"/>
      </w:r>
    </w:p>
    <w:p w14:paraId="01385241" w14:textId="77777777" w:rsidR="00065C78" w:rsidRDefault="00065C78">
      <w:pPr>
        <w:rPr>
          <w:rFonts w:ascii="宋体" w:hAnsi="宋体"/>
          <w:color w:val="000000"/>
          <w:sz w:val="24"/>
        </w:rPr>
      </w:pPr>
      <w:r>
        <w:rPr>
          <w:rFonts w:ascii="宋体" w:hAnsi="宋体" w:hint="eastAsia"/>
          <w:color w:val="000000"/>
          <w:kern w:val="0"/>
          <w:sz w:val="18"/>
        </w:rPr>
        <w:t>（0578）</w:t>
      </w:r>
    </w:p>
    <w:p w14:paraId="68B84248" w14:textId="77777777" w:rsidR="00065C78" w:rsidRDefault="00065C78">
      <w:pPr>
        <w:pStyle w:val="Heading2"/>
        <w:rPr>
          <w:rFonts w:ascii="宋体" w:hAnsi="宋体"/>
          <w:color w:val="000000"/>
        </w:rPr>
      </w:pPr>
      <w:bookmarkStart w:id="75" w:name="_Toc101344016"/>
      <w:bookmarkStart w:id="76" w:name="_Toc18195"/>
      <w:bookmarkStart w:id="77" w:name="_Toc25036"/>
      <w:r>
        <w:rPr>
          <w:rFonts w:ascii="宋体" w:hAnsi="宋体" w:hint="eastAsia"/>
          <w:color w:val="000000"/>
        </w:rPr>
        <w:t>4.5 管理人对报告期内基金的投资策略和业绩表现的说明</w:t>
      </w:r>
      <w:bookmarkEnd w:id="75"/>
      <w:bookmarkEnd w:id="76"/>
      <w:bookmarkEnd w:id="77"/>
    </w:p>
    <w:p w14:paraId="7FD3A69C"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4.5.1 报告期内基金投资策略和运作分析</w:t>
      </w:r>
    </w:p>
    <w:p w14:paraId="75ABADE6" w14:textId="77777777" w:rsidR="00065C78" w:rsidRDefault="00065C78">
      <w:pPr>
        <w:rPr>
          <w:rFonts w:ascii="宋体" w:hAnsi="宋体"/>
          <w:color w:val="000000"/>
          <w:kern w:val="0"/>
          <w:sz w:val="18"/>
        </w:rPr>
      </w:pPr>
      <w:r>
        <w:rPr>
          <w:rFonts w:ascii="宋体" w:hAnsi="宋体" w:hint="eastAsia"/>
          <w:color w:val="000000"/>
          <w:kern w:val="0"/>
          <w:sz w:val="18"/>
        </w:rPr>
        <w:t>（2550）</w:t>
      </w:r>
    </w:p>
    <w:p w14:paraId="563B3AE0"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lastRenderedPageBreak/>
        <w:t>4.5.2 报告期内基金的业绩表现</w:t>
      </w:r>
    </w:p>
    <w:p w14:paraId="394E99FD" w14:textId="77777777" w:rsidR="00065C78" w:rsidRDefault="00065C78">
      <w:pPr>
        <w:rPr>
          <w:rFonts w:ascii="宋体" w:hAnsi="宋体"/>
          <w:b/>
          <w:color w:val="000000"/>
          <w:sz w:val="24"/>
        </w:rPr>
      </w:pPr>
      <w:r>
        <w:rPr>
          <w:rFonts w:ascii="宋体" w:hAnsi="宋体" w:hint="eastAsia"/>
          <w:color w:val="000000"/>
          <w:kern w:val="0"/>
          <w:sz w:val="18"/>
        </w:rPr>
        <w:t>（2549）</w:t>
      </w:r>
    </w:p>
    <w:p w14:paraId="177646FE" w14:textId="77777777" w:rsidR="00065C78" w:rsidRDefault="00065C78">
      <w:pPr>
        <w:pStyle w:val="Heading2"/>
        <w:rPr>
          <w:rFonts w:ascii="宋体" w:hAnsi="宋体"/>
          <w:color w:val="000000"/>
        </w:rPr>
      </w:pPr>
      <w:bookmarkStart w:id="78" w:name="_Toc31191"/>
      <w:bookmarkStart w:id="79" w:name="_Toc101344017"/>
      <w:bookmarkStart w:id="80" w:name="_Toc24354"/>
      <w:r>
        <w:rPr>
          <w:rFonts w:ascii="宋体" w:hAnsi="宋体" w:hint="eastAsia"/>
          <w:color w:val="000000"/>
        </w:rPr>
        <w:t>4.6 管理人对宏观经济、证券市场及行业走势的简要展望</w:t>
      </w:r>
      <w:bookmarkEnd w:id="78"/>
      <w:bookmarkEnd w:id="79"/>
      <w:bookmarkEnd w:id="80"/>
    </w:p>
    <w:p w14:paraId="2F8E4E13" w14:textId="77777777" w:rsidR="00065C78" w:rsidRDefault="00065C78">
      <w:pPr>
        <w:rPr>
          <w:rFonts w:ascii="宋体" w:hAnsi="宋体"/>
          <w:b/>
          <w:color w:val="000000"/>
          <w:sz w:val="24"/>
        </w:rPr>
      </w:pPr>
      <w:r>
        <w:rPr>
          <w:rFonts w:ascii="宋体" w:hAnsi="宋体" w:hint="eastAsia"/>
          <w:color w:val="000000"/>
          <w:kern w:val="0"/>
          <w:sz w:val="18"/>
        </w:rPr>
        <w:t>（0581）</w:t>
      </w:r>
    </w:p>
    <w:p w14:paraId="0155F38A" w14:textId="77777777" w:rsidR="00065C78" w:rsidRDefault="00065C78">
      <w:pPr>
        <w:pStyle w:val="Heading2"/>
        <w:rPr>
          <w:rFonts w:ascii="宋体" w:hAnsi="宋体"/>
          <w:color w:val="000000"/>
        </w:rPr>
      </w:pPr>
      <w:bookmarkStart w:id="81" w:name="_Toc101344018"/>
      <w:bookmarkStart w:id="82" w:name="_Toc7190"/>
      <w:bookmarkStart w:id="83" w:name="_Toc26880"/>
      <w:bookmarkStart w:id="84" w:name="OLE_LINK4"/>
      <w:r>
        <w:rPr>
          <w:rFonts w:ascii="宋体" w:hAnsi="宋体" w:hint="eastAsia"/>
          <w:color w:val="000000"/>
        </w:rPr>
        <w:t>4.7 管理人内部有关本基金的监察稽核工作情况</w:t>
      </w:r>
      <w:r>
        <w:rPr>
          <w:rStyle w:val="FootnoteReference"/>
          <w:rFonts w:ascii="宋体" w:hAnsi="宋体"/>
          <w:color w:val="000000"/>
        </w:rPr>
        <w:footnoteReference w:id="70"/>
      </w:r>
      <w:bookmarkEnd w:id="81"/>
      <w:bookmarkEnd w:id="82"/>
      <w:bookmarkEnd w:id="83"/>
    </w:p>
    <w:p w14:paraId="596CB74B"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82）</w:t>
      </w:r>
    </w:p>
    <w:p w14:paraId="3AC0A0FF" w14:textId="77777777" w:rsidR="00065C78" w:rsidRDefault="00065C78">
      <w:pPr>
        <w:pStyle w:val="Heading2"/>
        <w:rPr>
          <w:rFonts w:ascii="宋体" w:hAnsi="宋体"/>
          <w:color w:val="000000"/>
        </w:rPr>
      </w:pPr>
      <w:bookmarkStart w:id="85" w:name="_Toc101344019"/>
      <w:bookmarkStart w:id="86" w:name="_Toc16231"/>
      <w:bookmarkStart w:id="87" w:name="_Toc28083"/>
      <w:r>
        <w:rPr>
          <w:rFonts w:ascii="宋体" w:hAnsi="宋体" w:hint="eastAsia"/>
          <w:color w:val="000000"/>
        </w:rPr>
        <w:t>4.8 管理人对报告期内基金估值程序等事项的说明</w:t>
      </w:r>
      <w:bookmarkEnd w:id="84"/>
      <w:r>
        <w:rPr>
          <w:rStyle w:val="FootnoteReference"/>
          <w:rFonts w:ascii="宋体" w:hAnsi="宋体"/>
          <w:color w:val="000000"/>
        </w:rPr>
        <w:footnoteReference w:id="71"/>
      </w:r>
      <w:bookmarkEnd w:id="85"/>
      <w:bookmarkEnd w:id="86"/>
      <w:bookmarkEnd w:id="87"/>
    </w:p>
    <w:p w14:paraId="0AED3965" w14:textId="77777777" w:rsidR="00065C78" w:rsidRDefault="00065C78">
      <w:pPr>
        <w:rPr>
          <w:rFonts w:ascii="宋体" w:hAnsi="宋体"/>
          <w:color w:val="000000"/>
          <w:kern w:val="0"/>
          <w:sz w:val="18"/>
        </w:rPr>
      </w:pPr>
      <w:r>
        <w:rPr>
          <w:rFonts w:ascii="宋体" w:hAnsi="宋体" w:hint="eastAsia"/>
          <w:color w:val="000000"/>
          <w:kern w:val="0"/>
          <w:sz w:val="18"/>
        </w:rPr>
        <w:t>（1766）</w:t>
      </w:r>
    </w:p>
    <w:p w14:paraId="49BF9A9A" w14:textId="77777777" w:rsidR="00065C78" w:rsidRDefault="00065C78">
      <w:pPr>
        <w:pStyle w:val="Heading2"/>
        <w:rPr>
          <w:rFonts w:ascii="宋体" w:hAnsi="宋体"/>
          <w:color w:val="000000"/>
        </w:rPr>
      </w:pPr>
      <w:bookmarkStart w:id="88" w:name="_Toc101344020"/>
      <w:bookmarkStart w:id="89" w:name="_Toc28514"/>
      <w:bookmarkStart w:id="90" w:name="_Toc7097"/>
      <w:r>
        <w:rPr>
          <w:rFonts w:ascii="宋体" w:hAnsi="宋体" w:hint="eastAsia"/>
          <w:color w:val="000000"/>
        </w:rPr>
        <w:t>4.9 管理人对报告期内基金利润分配情况的说明</w:t>
      </w:r>
      <w:r>
        <w:rPr>
          <w:rStyle w:val="FootnoteReference"/>
          <w:rFonts w:ascii="宋体" w:hAnsi="宋体"/>
          <w:color w:val="000000"/>
        </w:rPr>
        <w:footnoteReference w:id="72"/>
      </w:r>
      <w:bookmarkEnd w:id="88"/>
      <w:bookmarkEnd w:id="89"/>
      <w:bookmarkEnd w:id="90"/>
    </w:p>
    <w:p w14:paraId="569AE7A7" w14:textId="77777777" w:rsidR="00065C78" w:rsidRDefault="00065C78">
      <w:pPr>
        <w:rPr>
          <w:rFonts w:ascii="宋体" w:hAnsi="宋体"/>
          <w:b/>
          <w:color w:val="000000"/>
          <w:sz w:val="18"/>
        </w:rPr>
      </w:pPr>
      <w:r>
        <w:rPr>
          <w:rFonts w:ascii="宋体" w:hAnsi="宋体" w:hint="eastAsia"/>
          <w:color w:val="000000"/>
          <w:kern w:val="0"/>
          <w:sz w:val="18"/>
        </w:rPr>
        <w:t>（2028）</w:t>
      </w:r>
    </w:p>
    <w:p w14:paraId="0FB5C61E" w14:textId="77777777" w:rsidR="00065C78" w:rsidRDefault="00065C78">
      <w:pPr>
        <w:pStyle w:val="Heading2"/>
        <w:rPr>
          <w:rFonts w:ascii="宋体" w:hAnsi="宋体"/>
          <w:color w:val="000000"/>
        </w:rPr>
      </w:pPr>
      <w:bookmarkStart w:id="91" w:name="_Toc18085"/>
      <w:bookmarkStart w:id="92" w:name="_Toc5874"/>
      <w:bookmarkStart w:id="93" w:name="_Toc101344021"/>
      <w:r>
        <w:rPr>
          <w:rFonts w:ascii="宋体" w:hAnsi="宋体" w:hint="eastAsia"/>
          <w:color w:val="000000"/>
        </w:rPr>
        <w:t>4.10 管理人对会计师事务所出具非标准审计报告所涉相关事项的说明</w:t>
      </w:r>
      <w:r>
        <w:rPr>
          <w:rStyle w:val="FootnoteReference"/>
          <w:rFonts w:ascii="宋体" w:hAnsi="宋体"/>
          <w:color w:val="000000"/>
        </w:rPr>
        <w:footnoteReference w:id="73"/>
      </w:r>
      <w:bookmarkEnd w:id="91"/>
      <w:bookmarkEnd w:id="92"/>
      <w:bookmarkEnd w:id="93"/>
    </w:p>
    <w:p w14:paraId="4B7E1536" w14:textId="77777777" w:rsidR="00065C78" w:rsidRDefault="00065C78">
      <w:pPr>
        <w:rPr>
          <w:rFonts w:ascii="宋体" w:hAnsi="宋体"/>
          <w:color w:val="000000"/>
          <w:kern w:val="0"/>
          <w:sz w:val="18"/>
        </w:rPr>
      </w:pPr>
      <w:r>
        <w:rPr>
          <w:rFonts w:ascii="宋体" w:hAnsi="宋体" w:hint="eastAsia"/>
          <w:color w:val="000000"/>
          <w:kern w:val="0"/>
          <w:sz w:val="18"/>
        </w:rPr>
        <w:t>（2029）</w:t>
      </w:r>
    </w:p>
    <w:p w14:paraId="3F0087D1" w14:textId="77777777" w:rsidR="00065C78" w:rsidRDefault="00065C78">
      <w:pPr>
        <w:pStyle w:val="Heading2"/>
        <w:rPr>
          <w:rFonts w:ascii="仿宋_GB2312" w:eastAsia="仿宋_GB2312" w:hAnsi="黑体"/>
          <w:color w:val="000000"/>
          <w:sz w:val="32"/>
          <w:szCs w:val="32"/>
        </w:rPr>
      </w:pPr>
      <w:bookmarkStart w:id="94" w:name="_Toc18074"/>
      <w:bookmarkStart w:id="95" w:name="_Toc3629"/>
      <w:bookmarkStart w:id="96" w:name="_Toc101344022"/>
      <w:r>
        <w:rPr>
          <w:rFonts w:ascii="宋体" w:hAnsi="宋体"/>
          <w:color w:val="000000"/>
        </w:rPr>
        <w:t xml:space="preserve">4.11 </w:t>
      </w:r>
      <w:r>
        <w:rPr>
          <w:rFonts w:ascii="宋体" w:hAnsi="宋体" w:hint="eastAsia"/>
          <w:color w:val="000000"/>
        </w:rPr>
        <w:t>报告期内管理人对本基金持有人数或基金资产净值预警情形的说明</w:t>
      </w:r>
      <w:r>
        <w:rPr>
          <w:rStyle w:val="FootnoteReference"/>
          <w:rFonts w:ascii="宋体" w:hAnsi="宋体"/>
          <w:color w:val="000000"/>
        </w:rPr>
        <w:footnoteReference w:id="74"/>
      </w:r>
      <w:bookmarkEnd w:id="94"/>
      <w:bookmarkEnd w:id="95"/>
      <w:bookmarkEnd w:id="96"/>
    </w:p>
    <w:p w14:paraId="1267368B" w14:textId="77777777" w:rsidR="00065C78" w:rsidRDefault="00065C78">
      <w:pPr>
        <w:rPr>
          <w:rFonts w:ascii="宋体" w:hAnsi="宋体"/>
          <w:color w:val="000000"/>
          <w:kern w:val="0"/>
          <w:sz w:val="18"/>
        </w:rPr>
      </w:pPr>
      <w:r>
        <w:rPr>
          <w:rFonts w:ascii="宋体" w:hAnsi="宋体"/>
          <w:color w:val="000000"/>
          <w:kern w:val="0"/>
          <w:sz w:val="18"/>
        </w:rPr>
        <w:t>（3220）</w:t>
      </w:r>
    </w:p>
    <w:p w14:paraId="1CA42F44" w14:textId="77777777" w:rsidR="00065C78" w:rsidRDefault="00065C78">
      <w:pPr>
        <w:rPr>
          <w:rFonts w:ascii="宋体" w:hAnsi="宋体"/>
          <w:b/>
          <w:color w:val="000000"/>
          <w:sz w:val="18"/>
        </w:rPr>
      </w:pPr>
    </w:p>
    <w:p w14:paraId="61B60317" w14:textId="77777777" w:rsidR="00065C78" w:rsidRDefault="00065C78">
      <w:pPr>
        <w:pStyle w:val="Heading1"/>
        <w:jc w:val="center"/>
        <w:rPr>
          <w:rFonts w:ascii="宋体" w:hAnsi="宋体"/>
          <w:color w:val="000000"/>
          <w:sz w:val="24"/>
        </w:rPr>
      </w:pPr>
      <w:bookmarkStart w:id="97" w:name="_Toc10"/>
      <w:bookmarkStart w:id="98" w:name="_Toc1760"/>
      <w:bookmarkStart w:id="99" w:name="_Toc101344023"/>
      <w:r>
        <w:rPr>
          <w:rFonts w:ascii="宋体" w:hAnsi="宋体" w:hint="eastAsia"/>
          <w:color w:val="000000"/>
          <w:sz w:val="24"/>
        </w:rPr>
        <w:t>§5  托管人报告</w:t>
      </w:r>
      <w:bookmarkEnd w:id="97"/>
      <w:bookmarkEnd w:id="98"/>
      <w:bookmarkEnd w:id="99"/>
    </w:p>
    <w:p w14:paraId="1EA17CD3" w14:textId="77777777" w:rsidR="00065C78" w:rsidRDefault="00065C78">
      <w:pPr>
        <w:pStyle w:val="Heading2"/>
        <w:rPr>
          <w:rFonts w:ascii="宋体" w:hAnsi="宋体"/>
          <w:color w:val="000000"/>
        </w:rPr>
      </w:pPr>
      <w:bookmarkStart w:id="100" w:name="_Toc30292"/>
      <w:bookmarkStart w:id="101" w:name="_Toc101344024"/>
      <w:bookmarkStart w:id="102" w:name="_Toc2098"/>
      <w:r>
        <w:rPr>
          <w:rFonts w:ascii="宋体" w:hAnsi="宋体" w:hint="eastAsia"/>
          <w:color w:val="000000"/>
        </w:rPr>
        <w:t>5.1 报告期内本基金托管人遵规守信情况声明</w:t>
      </w:r>
      <w:bookmarkEnd w:id="100"/>
      <w:bookmarkEnd w:id="101"/>
      <w:bookmarkEnd w:id="102"/>
    </w:p>
    <w:p w14:paraId="343E5A9C" w14:textId="77777777" w:rsidR="00065C78" w:rsidRDefault="00065C78">
      <w:pPr>
        <w:rPr>
          <w:rFonts w:ascii="宋体" w:hAnsi="宋体"/>
          <w:color w:val="000000"/>
          <w:sz w:val="24"/>
        </w:rPr>
      </w:pPr>
      <w:r>
        <w:rPr>
          <w:rFonts w:ascii="宋体" w:hAnsi="宋体" w:hint="eastAsia"/>
          <w:color w:val="000000"/>
          <w:kern w:val="0"/>
          <w:sz w:val="18"/>
        </w:rPr>
        <w:t>（1767）</w:t>
      </w:r>
    </w:p>
    <w:p w14:paraId="5726CFBD" w14:textId="77777777" w:rsidR="00065C78" w:rsidRDefault="00065C78">
      <w:pPr>
        <w:pStyle w:val="Heading2"/>
        <w:rPr>
          <w:rFonts w:ascii="宋体" w:hAnsi="宋体"/>
          <w:color w:val="000000"/>
        </w:rPr>
      </w:pPr>
      <w:bookmarkStart w:id="103" w:name="_Toc1278"/>
      <w:bookmarkStart w:id="104" w:name="_Toc26944"/>
      <w:bookmarkStart w:id="105" w:name="_Toc101344025"/>
      <w:r>
        <w:rPr>
          <w:rFonts w:ascii="宋体" w:hAnsi="宋体" w:hint="eastAsia"/>
          <w:color w:val="000000"/>
        </w:rPr>
        <w:t>5.2 托管人对报告期内本基金投资运作遵规守信、净值计算、利润分配等情况的说明</w:t>
      </w:r>
      <w:r>
        <w:rPr>
          <w:rStyle w:val="FootnoteReference"/>
          <w:rFonts w:ascii="宋体" w:hAnsi="宋体"/>
          <w:color w:val="000000"/>
        </w:rPr>
        <w:footnoteReference w:id="75"/>
      </w:r>
      <w:bookmarkEnd w:id="103"/>
      <w:bookmarkEnd w:id="104"/>
      <w:bookmarkEnd w:id="105"/>
    </w:p>
    <w:p w14:paraId="06FC60ED" w14:textId="77777777" w:rsidR="00065C78" w:rsidRDefault="00065C78">
      <w:pPr>
        <w:rPr>
          <w:rFonts w:ascii="宋体" w:hAnsi="宋体"/>
          <w:color w:val="000000"/>
          <w:kern w:val="0"/>
          <w:sz w:val="18"/>
        </w:rPr>
      </w:pPr>
      <w:r>
        <w:rPr>
          <w:rFonts w:ascii="宋体" w:hAnsi="宋体" w:hint="eastAsia"/>
          <w:color w:val="000000"/>
          <w:kern w:val="0"/>
          <w:sz w:val="18"/>
        </w:rPr>
        <w:t>（1768）</w:t>
      </w:r>
    </w:p>
    <w:p w14:paraId="1B1F20B8" w14:textId="77777777" w:rsidR="00065C78" w:rsidRDefault="00065C78">
      <w:pPr>
        <w:pStyle w:val="Heading2"/>
        <w:rPr>
          <w:rFonts w:ascii="宋体" w:hAnsi="宋体"/>
          <w:color w:val="000000"/>
        </w:rPr>
      </w:pPr>
      <w:bookmarkStart w:id="106" w:name="_Toc101344026"/>
      <w:bookmarkStart w:id="107" w:name="_Toc17634"/>
      <w:bookmarkStart w:id="108" w:name="_Toc21687"/>
      <w:r>
        <w:rPr>
          <w:rFonts w:ascii="宋体" w:hAnsi="宋体" w:hint="eastAsia"/>
          <w:color w:val="000000"/>
        </w:rPr>
        <w:lastRenderedPageBreak/>
        <w:t>5.3 托管人对本年度报告/</w:t>
      </w:r>
      <w:r>
        <w:rPr>
          <w:rFonts w:ascii="宋体" w:hAnsi="宋体" w:hint="eastAsia"/>
          <w:color w:val="000000"/>
          <w:kern w:val="0"/>
        </w:rPr>
        <w:t>中期</w:t>
      </w:r>
      <w:r>
        <w:rPr>
          <w:rFonts w:ascii="宋体" w:hAnsi="宋体" w:hint="eastAsia"/>
          <w:color w:val="000000"/>
        </w:rPr>
        <w:t>报告中财务信息等内容的真实、准确和完整发表意见</w:t>
      </w:r>
      <w:bookmarkEnd w:id="106"/>
      <w:bookmarkEnd w:id="107"/>
      <w:bookmarkEnd w:id="108"/>
    </w:p>
    <w:p w14:paraId="1436E44D" w14:textId="77777777" w:rsidR="00065C78" w:rsidRDefault="00065C78">
      <w:pPr>
        <w:rPr>
          <w:rFonts w:ascii="宋体" w:hAnsi="宋体"/>
          <w:b/>
          <w:color w:val="000000"/>
          <w:sz w:val="24"/>
        </w:rPr>
      </w:pPr>
      <w:r>
        <w:rPr>
          <w:rFonts w:ascii="宋体" w:hAnsi="宋体" w:hint="eastAsia"/>
          <w:color w:val="000000"/>
          <w:kern w:val="0"/>
          <w:sz w:val="18"/>
        </w:rPr>
        <w:t>（1769）</w:t>
      </w:r>
    </w:p>
    <w:p w14:paraId="18E10CF5" w14:textId="77777777" w:rsidR="00065C78" w:rsidRDefault="00065C78">
      <w:pPr>
        <w:pStyle w:val="Heading1"/>
        <w:jc w:val="center"/>
        <w:rPr>
          <w:rFonts w:ascii="宋体" w:hAnsi="宋体"/>
          <w:color w:val="000000"/>
          <w:sz w:val="24"/>
        </w:rPr>
      </w:pPr>
      <w:bookmarkStart w:id="109" w:name="_Toc101344027"/>
      <w:bookmarkStart w:id="110" w:name="_Toc30906"/>
      <w:bookmarkStart w:id="111" w:name="_Toc13536"/>
      <w:r>
        <w:rPr>
          <w:rFonts w:ascii="宋体" w:hAnsi="宋体" w:hint="eastAsia"/>
          <w:color w:val="000000"/>
          <w:sz w:val="24"/>
        </w:rPr>
        <w:t>§6  审计报告</w:t>
      </w:r>
      <w:r>
        <w:rPr>
          <w:rStyle w:val="FootnoteReference"/>
          <w:rFonts w:ascii="宋体" w:hAnsi="宋体"/>
          <w:color w:val="000000"/>
          <w:sz w:val="24"/>
        </w:rPr>
        <w:footnoteReference w:id="76"/>
      </w:r>
      <w:bookmarkEnd w:id="109"/>
      <w:bookmarkEnd w:id="110"/>
      <w:bookmarkEnd w:id="111"/>
    </w:p>
    <w:p w14:paraId="0CBAC236" w14:textId="77777777" w:rsidR="00065C78" w:rsidRDefault="00065C78">
      <w:pPr>
        <w:pStyle w:val="Heading2"/>
        <w:rPr>
          <w:rFonts w:ascii="宋体" w:hAnsi="宋体"/>
          <w:color w:val="000000"/>
        </w:rPr>
      </w:pPr>
      <w:bookmarkStart w:id="112" w:name="_Toc363"/>
      <w:bookmarkStart w:id="113" w:name="_Toc7447"/>
      <w:bookmarkStart w:id="114" w:name="_Toc101344028"/>
      <w:r>
        <w:rPr>
          <w:rFonts w:ascii="宋体" w:hAnsi="宋体" w:hint="eastAsia"/>
          <w:color w:val="000000"/>
        </w:rPr>
        <w:t>6.1 审计报告基本信息</w:t>
      </w:r>
      <w:bookmarkEnd w:id="112"/>
      <w:bookmarkEnd w:id="113"/>
      <w:bookmarkEnd w:id="11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712"/>
      </w:tblGrid>
      <w:tr w:rsidR="00065C78" w14:paraId="20465872" w14:textId="77777777">
        <w:tc>
          <w:tcPr>
            <w:tcW w:w="3348" w:type="dxa"/>
          </w:tcPr>
          <w:p w14:paraId="73B955B9" w14:textId="77777777" w:rsidR="00065C78" w:rsidRDefault="00065C78">
            <w:pPr>
              <w:rPr>
                <w:rFonts w:ascii="宋体" w:hAnsi="宋体"/>
                <w:color w:val="000000"/>
                <w:sz w:val="24"/>
              </w:rPr>
            </w:pPr>
            <w:r>
              <w:rPr>
                <w:rFonts w:ascii="宋体" w:hAnsi="宋体" w:hint="eastAsia"/>
                <w:color w:val="000000"/>
                <w:sz w:val="24"/>
              </w:rPr>
              <w:t>财务报表是否经过审计</w:t>
            </w:r>
            <w:r>
              <w:rPr>
                <w:rStyle w:val="FootnoteReference"/>
                <w:rFonts w:ascii="宋体" w:hAnsi="宋体"/>
                <w:color w:val="000000"/>
                <w:sz w:val="24"/>
              </w:rPr>
              <w:footnoteReference w:id="77"/>
            </w:r>
          </w:p>
        </w:tc>
        <w:tc>
          <w:tcPr>
            <w:tcW w:w="5712" w:type="dxa"/>
          </w:tcPr>
          <w:p w14:paraId="281A9EAF" w14:textId="77777777" w:rsidR="00065C78" w:rsidRDefault="00065C78">
            <w:pPr>
              <w:rPr>
                <w:rFonts w:ascii="宋体" w:hAnsi="宋体"/>
                <w:color w:val="000000"/>
                <w:sz w:val="24"/>
              </w:rPr>
            </w:pPr>
            <w:r>
              <w:rPr>
                <w:rFonts w:ascii="宋体" w:hAnsi="宋体" w:hint="eastAsia"/>
                <w:color w:val="000000"/>
                <w:kern w:val="0"/>
                <w:sz w:val="18"/>
              </w:rPr>
              <w:t>（2553）</w:t>
            </w:r>
          </w:p>
        </w:tc>
      </w:tr>
      <w:tr w:rsidR="00065C78" w14:paraId="659C9174" w14:textId="77777777">
        <w:tc>
          <w:tcPr>
            <w:tcW w:w="3348" w:type="dxa"/>
          </w:tcPr>
          <w:p w14:paraId="45BBE215" w14:textId="77777777" w:rsidR="00065C78" w:rsidRDefault="00065C78">
            <w:pPr>
              <w:rPr>
                <w:rFonts w:ascii="宋体" w:hAnsi="宋体"/>
                <w:color w:val="000000"/>
                <w:sz w:val="24"/>
              </w:rPr>
            </w:pPr>
            <w:r>
              <w:rPr>
                <w:rFonts w:ascii="宋体" w:hAnsi="宋体" w:hint="eastAsia"/>
                <w:color w:val="000000"/>
                <w:sz w:val="24"/>
              </w:rPr>
              <w:t>审计意见类型</w:t>
            </w:r>
            <w:r>
              <w:rPr>
                <w:rStyle w:val="FootnoteReference"/>
                <w:rFonts w:ascii="宋体" w:hAnsi="宋体"/>
                <w:color w:val="000000"/>
                <w:sz w:val="24"/>
              </w:rPr>
              <w:footnoteReference w:id="78"/>
            </w:r>
          </w:p>
        </w:tc>
        <w:tc>
          <w:tcPr>
            <w:tcW w:w="5712" w:type="dxa"/>
          </w:tcPr>
          <w:p w14:paraId="53DD2335" w14:textId="77777777" w:rsidR="00065C78" w:rsidRDefault="00065C78">
            <w:pPr>
              <w:rPr>
                <w:rFonts w:ascii="宋体" w:hAnsi="宋体"/>
                <w:color w:val="000000"/>
                <w:sz w:val="24"/>
              </w:rPr>
            </w:pPr>
            <w:r>
              <w:rPr>
                <w:rFonts w:ascii="宋体" w:hAnsi="宋体" w:hint="eastAsia"/>
                <w:color w:val="000000"/>
                <w:kern w:val="0"/>
                <w:sz w:val="18"/>
              </w:rPr>
              <w:t>（2554）</w:t>
            </w:r>
          </w:p>
        </w:tc>
      </w:tr>
      <w:tr w:rsidR="00065C78" w14:paraId="15C2BFA4" w14:textId="77777777">
        <w:tc>
          <w:tcPr>
            <w:tcW w:w="3348" w:type="dxa"/>
          </w:tcPr>
          <w:p w14:paraId="4284E9E1" w14:textId="77777777" w:rsidR="00065C78" w:rsidRDefault="00065C78">
            <w:pPr>
              <w:rPr>
                <w:rFonts w:ascii="宋体" w:hAnsi="宋体"/>
                <w:color w:val="000000"/>
                <w:sz w:val="24"/>
              </w:rPr>
            </w:pPr>
            <w:r>
              <w:rPr>
                <w:rFonts w:ascii="宋体" w:hAnsi="宋体" w:hint="eastAsia"/>
                <w:color w:val="000000"/>
                <w:sz w:val="24"/>
              </w:rPr>
              <w:t>审计报告编号</w:t>
            </w:r>
          </w:p>
        </w:tc>
        <w:tc>
          <w:tcPr>
            <w:tcW w:w="5712" w:type="dxa"/>
          </w:tcPr>
          <w:p w14:paraId="000D354F" w14:textId="77777777" w:rsidR="00065C78" w:rsidRDefault="00065C78">
            <w:pPr>
              <w:rPr>
                <w:rFonts w:ascii="宋体" w:hAnsi="宋体"/>
                <w:color w:val="000000"/>
                <w:sz w:val="24"/>
              </w:rPr>
            </w:pPr>
            <w:r>
              <w:rPr>
                <w:rFonts w:ascii="宋体" w:hAnsi="宋体" w:hint="eastAsia"/>
                <w:color w:val="000000"/>
                <w:kern w:val="0"/>
                <w:sz w:val="18"/>
              </w:rPr>
              <w:t>（2555）</w:t>
            </w:r>
          </w:p>
        </w:tc>
      </w:tr>
    </w:tbl>
    <w:p w14:paraId="6B3EA2EF" w14:textId="77777777" w:rsidR="00065C78" w:rsidRDefault="00065C78">
      <w:pPr>
        <w:rPr>
          <w:rFonts w:ascii="宋体" w:hAnsi="宋体"/>
          <w:color w:val="000000"/>
          <w:kern w:val="0"/>
          <w:sz w:val="18"/>
        </w:rPr>
      </w:pPr>
      <w:r>
        <w:rPr>
          <w:rFonts w:hint="eastAsia"/>
          <w:color w:val="000000"/>
        </w:rPr>
        <w:t>注：</w:t>
      </w:r>
      <w:r>
        <w:rPr>
          <w:rFonts w:ascii="宋体" w:hAnsi="宋体" w:hint="eastAsia"/>
          <w:color w:val="000000"/>
          <w:kern w:val="0"/>
          <w:sz w:val="18"/>
        </w:rPr>
        <w:t>（2556）</w:t>
      </w:r>
    </w:p>
    <w:p w14:paraId="5CFDA6B3" w14:textId="77777777" w:rsidR="00065C78" w:rsidRDefault="00065C78">
      <w:pPr>
        <w:rPr>
          <w:color w:val="000000"/>
        </w:rPr>
      </w:pPr>
    </w:p>
    <w:p w14:paraId="09F0FCD1" w14:textId="77777777" w:rsidR="00065C78" w:rsidRDefault="00065C78">
      <w:pPr>
        <w:pStyle w:val="Heading2"/>
        <w:rPr>
          <w:rFonts w:ascii="宋体" w:hAnsi="宋体"/>
          <w:color w:val="000000"/>
        </w:rPr>
      </w:pPr>
      <w:bookmarkStart w:id="115" w:name="_Toc5796"/>
      <w:bookmarkStart w:id="116" w:name="_Toc24836"/>
      <w:bookmarkStart w:id="117" w:name="_Toc101344029"/>
      <w:r>
        <w:rPr>
          <w:rFonts w:ascii="宋体" w:hAnsi="宋体" w:hint="eastAsia"/>
          <w:color w:val="000000"/>
        </w:rPr>
        <w:t>6.2 审计报告的基本内容</w:t>
      </w:r>
      <w:bookmarkEnd w:id="115"/>
      <w:bookmarkEnd w:id="116"/>
      <w:bookmarkEnd w:id="11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56"/>
        <w:gridCol w:w="2856"/>
      </w:tblGrid>
      <w:tr w:rsidR="00065C78" w14:paraId="4E99B748" w14:textId="77777777">
        <w:tc>
          <w:tcPr>
            <w:tcW w:w="3348" w:type="dxa"/>
          </w:tcPr>
          <w:p w14:paraId="7D1FA4F4" w14:textId="77777777" w:rsidR="00065C78" w:rsidRDefault="00065C78">
            <w:pPr>
              <w:rPr>
                <w:color w:val="000000"/>
                <w:sz w:val="24"/>
              </w:rPr>
            </w:pPr>
            <w:r>
              <w:rPr>
                <w:rFonts w:hint="eastAsia"/>
                <w:color w:val="000000"/>
                <w:sz w:val="24"/>
              </w:rPr>
              <w:t>审计报告标题</w:t>
            </w:r>
          </w:p>
        </w:tc>
        <w:tc>
          <w:tcPr>
            <w:tcW w:w="5712" w:type="dxa"/>
            <w:gridSpan w:val="2"/>
          </w:tcPr>
          <w:p w14:paraId="42082C56" w14:textId="77777777" w:rsidR="00065C78" w:rsidRDefault="00065C78">
            <w:pPr>
              <w:rPr>
                <w:color w:val="000000"/>
                <w:sz w:val="24"/>
              </w:rPr>
            </w:pPr>
            <w:r>
              <w:rPr>
                <w:rFonts w:hint="eastAsia"/>
                <w:color w:val="000000"/>
                <w:sz w:val="24"/>
              </w:rPr>
              <w:t>审计报告</w:t>
            </w:r>
          </w:p>
        </w:tc>
      </w:tr>
      <w:tr w:rsidR="00065C78" w14:paraId="30EDBC38" w14:textId="77777777">
        <w:tc>
          <w:tcPr>
            <w:tcW w:w="3348" w:type="dxa"/>
          </w:tcPr>
          <w:p w14:paraId="7A192F67" w14:textId="77777777" w:rsidR="00065C78" w:rsidRDefault="00065C78">
            <w:pPr>
              <w:rPr>
                <w:color w:val="000000"/>
                <w:sz w:val="24"/>
              </w:rPr>
            </w:pPr>
            <w:r>
              <w:rPr>
                <w:rFonts w:hint="eastAsia"/>
                <w:color w:val="000000"/>
                <w:sz w:val="24"/>
              </w:rPr>
              <w:t>审计报告收件人</w:t>
            </w:r>
          </w:p>
        </w:tc>
        <w:tc>
          <w:tcPr>
            <w:tcW w:w="5712" w:type="dxa"/>
            <w:gridSpan w:val="2"/>
          </w:tcPr>
          <w:p w14:paraId="333C71FD" w14:textId="77777777" w:rsidR="00065C78" w:rsidRDefault="00065C78">
            <w:pPr>
              <w:rPr>
                <w:color w:val="000000"/>
                <w:sz w:val="24"/>
              </w:rPr>
            </w:pPr>
            <w:r>
              <w:rPr>
                <w:rFonts w:ascii="宋体" w:hAnsi="宋体" w:hint="eastAsia"/>
                <w:color w:val="000000"/>
                <w:kern w:val="0"/>
                <w:sz w:val="18"/>
              </w:rPr>
              <w:t>（2559）</w:t>
            </w:r>
          </w:p>
        </w:tc>
      </w:tr>
      <w:tr w:rsidR="00065C78" w14:paraId="1C7A77CB" w14:textId="77777777">
        <w:tc>
          <w:tcPr>
            <w:tcW w:w="3348" w:type="dxa"/>
          </w:tcPr>
          <w:p w14:paraId="2B5A8ADC" w14:textId="77777777" w:rsidR="00065C78" w:rsidRDefault="00065C78">
            <w:pPr>
              <w:rPr>
                <w:color w:val="000000"/>
                <w:sz w:val="24"/>
              </w:rPr>
            </w:pPr>
            <w:r>
              <w:rPr>
                <w:rFonts w:hint="eastAsia"/>
                <w:color w:val="000000"/>
                <w:sz w:val="24"/>
              </w:rPr>
              <w:t>审计意见</w:t>
            </w:r>
          </w:p>
        </w:tc>
        <w:tc>
          <w:tcPr>
            <w:tcW w:w="5712" w:type="dxa"/>
            <w:gridSpan w:val="2"/>
          </w:tcPr>
          <w:p w14:paraId="4B8DDD95" w14:textId="77777777" w:rsidR="00065C78" w:rsidRDefault="00065C78">
            <w:pPr>
              <w:rPr>
                <w:rFonts w:ascii="宋体" w:hAnsi="宋体"/>
                <w:color w:val="000000"/>
                <w:kern w:val="0"/>
                <w:sz w:val="18"/>
              </w:rPr>
            </w:pPr>
            <w:r>
              <w:rPr>
                <w:rFonts w:ascii="宋体" w:hAnsi="宋体" w:hint="eastAsia"/>
                <w:color w:val="000000"/>
                <w:kern w:val="0"/>
                <w:sz w:val="18"/>
              </w:rPr>
              <w:t>（2379）</w:t>
            </w:r>
          </w:p>
        </w:tc>
      </w:tr>
      <w:tr w:rsidR="00065C78" w14:paraId="6432C0AC" w14:textId="77777777">
        <w:tc>
          <w:tcPr>
            <w:tcW w:w="3348" w:type="dxa"/>
          </w:tcPr>
          <w:p w14:paraId="21527858" w14:textId="77777777" w:rsidR="00065C78" w:rsidRDefault="00065C78">
            <w:pPr>
              <w:rPr>
                <w:color w:val="000000"/>
                <w:sz w:val="24"/>
              </w:rPr>
            </w:pPr>
            <w:r>
              <w:rPr>
                <w:rFonts w:hint="eastAsia"/>
                <w:color w:val="000000"/>
                <w:sz w:val="24"/>
              </w:rPr>
              <w:t>形成审计意见的基础</w:t>
            </w:r>
          </w:p>
        </w:tc>
        <w:tc>
          <w:tcPr>
            <w:tcW w:w="5712" w:type="dxa"/>
            <w:gridSpan w:val="2"/>
          </w:tcPr>
          <w:p w14:paraId="73DF9A6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3369</w:t>
            </w:r>
            <w:r>
              <w:rPr>
                <w:rFonts w:ascii="宋体" w:hAnsi="宋体" w:hint="eastAsia"/>
                <w:color w:val="000000"/>
                <w:kern w:val="0"/>
                <w:sz w:val="18"/>
              </w:rPr>
              <w:t>）</w:t>
            </w:r>
          </w:p>
        </w:tc>
      </w:tr>
      <w:tr w:rsidR="00065C78" w14:paraId="1B74D20E" w14:textId="77777777">
        <w:tc>
          <w:tcPr>
            <w:tcW w:w="3348" w:type="dxa"/>
          </w:tcPr>
          <w:p w14:paraId="0A16784E" w14:textId="77777777" w:rsidR="00065C78" w:rsidRDefault="00065C78">
            <w:pPr>
              <w:rPr>
                <w:color w:val="000000"/>
                <w:sz w:val="24"/>
              </w:rPr>
            </w:pPr>
            <w:r>
              <w:rPr>
                <w:rFonts w:hint="eastAsia"/>
                <w:color w:val="000000"/>
                <w:sz w:val="24"/>
              </w:rPr>
              <w:t>强调事项</w:t>
            </w:r>
          </w:p>
        </w:tc>
        <w:tc>
          <w:tcPr>
            <w:tcW w:w="5712" w:type="dxa"/>
            <w:gridSpan w:val="2"/>
          </w:tcPr>
          <w:p w14:paraId="1B11F871"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3370</w:t>
            </w:r>
            <w:r>
              <w:rPr>
                <w:rFonts w:ascii="宋体" w:hAnsi="宋体" w:hint="eastAsia"/>
                <w:color w:val="000000"/>
                <w:kern w:val="0"/>
                <w:sz w:val="18"/>
              </w:rPr>
              <w:t>）</w:t>
            </w:r>
          </w:p>
        </w:tc>
      </w:tr>
      <w:tr w:rsidR="00065C78" w14:paraId="2E0DB7FB" w14:textId="77777777">
        <w:tc>
          <w:tcPr>
            <w:tcW w:w="3348" w:type="dxa"/>
          </w:tcPr>
          <w:p w14:paraId="6BAB361B" w14:textId="77777777" w:rsidR="00065C78" w:rsidRDefault="00065C78">
            <w:pPr>
              <w:rPr>
                <w:color w:val="000000"/>
                <w:sz w:val="24"/>
              </w:rPr>
            </w:pPr>
            <w:r>
              <w:rPr>
                <w:rFonts w:hint="eastAsia"/>
                <w:color w:val="000000"/>
                <w:sz w:val="24"/>
              </w:rPr>
              <w:t>其他事项</w:t>
            </w:r>
          </w:p>
        </w:tc>
        <w:tc>
          <w:tcPr>
            <w:tcW w:w="5712" w:type="dxa"/>
            <w:gridSpan w:val="2"/>
          </w:tcPr>
          <w:p w14:paraId="22478D8A"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3371</w:t>
            </w:r>
            <w:r>
              <w:rPr>
                <w:rFonts w:ascii="宋体" w:hAnsi="宋体" w:hint="eastAsia"/>
                <w:color w:val="000000"/>
                <w:kern w:val="0"/>
                <w:sz w:val="18"/>
              </w:rPr>
              <w:t>）</w:t>
            </w:r>
          </w:p>
        </w:tc>
      </w:tr>
      <w:tr w:rsidR="00065C78" w14:paraId="28A9F022" w14:textId="77777777">
        <w:tc>
          <w:tcPr>
            <w:tcW w:w="3348" w:type="dxa"/>
          </w:tcPr>
          <w:p w14:paraId="5F57F1A5" w14:textId="77777777" w:rsidR="00065C78" w:rsidRDefault="00065C78">
            <w:pPr>
              <w:rPr>
                <w:color w:val="000000"/>
                <w:sz w:val="24"/>
              </w:rPr>
            </w:pPr>
            <w:r>
              <w:rPr>
                <w:rFonts w:hint="eastAsia"/>
                <w:color w:val="000000"/>
                <w:sz w:val="24"/>
              </w:rPr>
              <w:t>其他信息</w:t>
            </w:r>
          </w:p>
        </w:tc>
        <w:tc>
          <w:tcPr>
            <w:tcW w:w="5712" w:type="dxa"/>
            <w:gridSpan w:val="2"/>
          </w:tcPr>
          <w:p w14:paraId="4BDE427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3372</w:t>
            </w:r>
            <w:r>
              <w:rPr>
                <w:rFonts w:ascii="宋体" w:hAnsi="宋体" w:hint="eastAsia"/>
                <w:color w:val="000000"/>
                <w:kern w:val="0"/>
                <w:sz w:val="18"/>
              </w:rPr>
              <w:t>）</w:t>
            </w:r>
          </w:p>
        </w:tc>
      </w:tr>
      <w:tr w:rsidR="00065C78" w14:paraId="53981E07" w14:textId="77777777">
        <w:tc>
          <w:tcPr>
            <w:tcW w:w="3348" w:type="dxa"/>
          </w:tcPr>
          <w:p w14:paraId="1A6E14B5" w14:textId="77777777" w:rsidR="00065C78" w:rsidRDefault="00065C78">
            <w:pPr>
              <w:rPr>
                <w:color w:val="000000"/>
                <w:sz w:val="24"/>
              </w:rPr>
            </w:pPr>
            <w:r>
              <w:rPr>
                <w:rFonts w:hint="eastAsia"/>
                <w:color w:val="000000"/>
                <w:sz w:val="24"/>
              </w:rPr>
              <w:t>管理层和治理层对财务报表的责任</w:t>
            </w:r>
          </w:p>
        </w:tc>
        <w:tc>
          <w:tcPr>
            <w:tcW w:w="5712" w:type="dxa"/>
            <w:gridSpan w:val="2"/>
          </w:tcPr>
          <w:p w14:paraId="0C1D1AC1" w14:textId="77777777" w:rsidR="00065C78" w:rsidRDefault="00065C78">
            <w:pPr>
              <w:rPr>
                <w:rFonts w:ascii="宋体" w:hAnsi="宋体"/>
                <w:color w:val="000000"/>
                <w:kern w:val="0"/>
                <w:sz w:val="18"/>
              </w:rPr>
            </w:pPr>
            <w:r>
              <w:rPr>
                <w:rFonts w:ascii="宋体" w:hAnsi="宋体" w:hint="eastAsia"/>
                <w:color w:val="000000"/>
                <w:kern w:val="0"/>
                <w:sz w:val="18"/>
              </w:rPr>
              <w:t>（2377）</w:t>
            </w:r>
          </w:p>
        </w:tc>
      </w:tr>
      <w:tr w:rsidR="00065C78" w14:paraId="7CD48D35" w14:textId="77777777">
        <w:tc>
          <w:tcPr>
            <w:tcW w:w="3348" w:type="dxa"/>
          </w:tcPr>
          <w:p w14:paraId="0DC4CA10" w14:textId="77777777" w:rsidR="00065C78" w:rsidRDefault="00065C78">
            <w:pPr>
              <w:rPr>
                <w:color w:val="000000"/>
                <w:sz w:val="24"/>
              </w:rPr>
            </w:pPr>
            <w:r>
              <w:rPr>
                <w:rFonts w:hint="eastAsia"/>
                <w:color w:val="000000"/>
                <w:sz w:val="24"/>
              </w:rPr>
              <w:t>注册会计师对财务报表审计的责任</w:t>
            </w:r>
          </w:p>
        </w:tc>
        <w:tc>
          <w:tcPr>
            <w:tcW w:w="5712" w:type="dxa"/>
            <w:gridSpan w:val="2"/>
          </w:tcPr>
          <w:p w14:paraId="51888148" w14:textId="77777777" w:rsidR="00065C78" w:rsidRDefault="00065C78">
            <w:pPr>
              <w:rPr>
                <w:rFonts w:ascii="宋体" w:hAnsi="宋体"/>
                <w:color w:val="000000"/>
                <w:kern w:val="0"/>
                <w:sz w:val="18"/>
              </w:rPr>
            </w:pPr>
            <w:r>
              <w:rPr>
                <w:rFonts w:ascii="宋体" w:hAnsi="宋体" w:hint="eastAsia"/>
                <w:color w:val="000000"/>
                <w:kern w:val="0"/>
                <w:sz w:val="18"/>
              </w:rPr>
              <w:t>（2378）</w:t>
            </w:r>
          </w:p>
        </w:tc>
      </w:tr>
      <w:tr w:rsidR="00065C78" w14:paraId="2AE1E981" w14:textId="77777777">
        <w:tc>
          <w:tcPr>
            <w:tcW w:w="3348" w:type="dxa"/>
          </w:tcPr>
          <w:p w14:paraId="013A133C" w14:textId="77777777" w:rsidR="00065C78" w:rsidRDefault="00065C78">
            <w:pPr>
              <w:rPr>
                <w:color w:val="000000"/>
                <w:sz w:val="24"/>
              </w:rPr>
            </w:pPr>
            <w:r>
              <w:rPr>
                <w:rFonts w:hint="eastAsia"/>
                <w:color w:val="000000"/>
                <w:sz w:val="24"/>
              </w:rPr>
              <w:t>会计师事务所的名称</w:t>
            </w:r>
          </w:p>
        </w:tc>
        <w:tc>
          <w:tcPr>
            <w:tcW w:w="5712" w:type="dxa"/>
            <w:gridSpan w:val="2"/>
          </w:tcPr>
          <w:p w14:paraId="2C008458" w14:textId="77777777" w:rsidR="00065C78" w:rsidRDefault="00065C78">
            <w:pPr>
              <w:rPr>
                <w:rFonts w:ascii="宋体" w:hAnsi="宋体"/>
                <w:color w:val="000000"/>
                <w:kern w:val="0"/>
                <w:sz w:val="18"/>
              </w:rPr>
            </w:pPr>
            <w:r>
              <w:rPr>
                <w:rFonts w:ascii="宋体" w:hAnsi="宋体" w:hint="eastAsia"/>
                <w:color w:val="000000"/>
                <w:kern w:val="0"/>
                <w:sz w:val="18"/>
              </w:rPr>
              <w:t>（0294）</w:t>
            </w:r>
          </w:p>
        </w:tc>
      </w:tr>
      <w:tr w:rsidR="00065C78" w14:paraId="4F4F77E3" w14:textId="77777777">
        <w:tc>
          <w:tcPr>
            <w:tcW w:w="3348" w:type="dxa"/>
            <w:vAlign w:val="center"/>
          </w:tcPr>
          <w:p w14:paraId="37C7CE6C" w14:textId="77777777" w:rsidR="00065C78" w:rsidRDefault="00065C78">
            <w:pPr>
              <w:rPr>
                <w:color w:val="000000"/>
                <w:sz w:val="24"/>
              </w:rPr>
            </w:pPr>
            <w:r>
              <w:rPr>
                <w:rFonts w:hint="eastAsia"/>
                <w:color w:val="000000"/>
                <w:sz w:val="24"/>
              </w:rPr>
              <w:t>注册会计师的姓名</w:t>
            </w:r>
            <w:r>
              <w:rPr>
                <w:rStyle w:val="FootnoteReference"/>
                <w:color w:val="000000"/>
                <w:sz w:val="24"/>
              </w:rPr>
              <w:footnoteReference w:id="79"/>
            </w:r>
          </w:p>
        </w:tc>
        <w:tc>
          <w:tcPr>
            <w:tcW w:w="2856" w:type="dxa"/>
          </w:tcPr>
          <w:p w14:paraId="0746CB2F" w14:textId="77777777" w:rsidR="00065C78" w:rsidRDefault="00065C78">
            <w:pPr>
              <w:rPr>
                <w:rFonts w:ascii="宋体" w:hAnsi="宋体"/>
                <w:color w:val="000000"/>
                <w:kern w:val="0"/>
                <w:sz w:val="18"/>
              </w:rPr>
            </w:pPr>
            <w:r>
              <w:rPr>
                <w:rFonts w:ascii="宋体" w:hAnsi="宋体" w:hint="eastAsia"/>
                <w:color w:val="000000"/>
                <w:kern w:val="0"/>
                <w:sz w:val="18"/>
              </w:rPr>
              <w:t>（2381）</w:t>
            </w:r>
          </w:p>
        </w:tc>
        <w:tc>
          <w:tcPr>
            <w:tcW w:w="2856" w:type="dxa"/>
          </w:tcPr>
          <w:p w14:paraId="41ED7FDF" w14:textId="77777777" w:rsidR="00065C78" w:rsidRDefault="00065C78">
            <w:pPr>
              <w:rPr>
                <w:rFonts w:ascii="宋体" w:hAnsi="宋体"/>
                <w:color w:val="000000"/>
                <w:kern w:val="0"/>
                <w:sz w:val="18"/>
                <w:highlight w:val="yellow"/>
              </w:rPr>
            </w:pPr>
            <w:r>
              <w:rPr>
                <w:rFonts w:ascii="宋体" w:hAnsi="宋体" w:hint="eastAsia"/>
                <w:color w:val="000000"/>
                <w:kern w:val="0"/>
                <w:sz w:val="18"/>
              </w:rPr>
              <w:t>（2381）</w:t>
            </w:r>
          </w:p>
        </w:tc>
      </w:tr>
      <w:tr w:rsidR="00065C78" w14:paraId="7E559E3F" w14:textId="77777777">
        <w:tc>
          <w:tcPr>
            <w:tcW w:w="3348" w:type="dxa"/>
          </w:tcPr>
          <w:p w14:paraId="36B70C31" w14:textId="77777777" w:rsidR="00065C78" w:rsidRDefault="00065C78">
            <w:pPr>
              <w:rPr>
                <w:color w:val="000000"/>
                <w:sz w:val="24"/>
              </w:rPr>
            </w:pPr>
            <w:r>
              <w:rPr>
                <w:rFonts w:hint="eastAsia"/>
                <w:color w:val="000000"/>
                <w:sz w:val="24"/>
              </w:rPr>
              <w:t>会计师事务所的地址</w:t>
            </w:r>
          </w:p>
        </w:tc>
        <w:tc>
          <w:tcPr>
            <w:tcW w:w="5712" w:type="dxa"/>
            <w:gridSpan w:val="2"/>
          </w:tcPr>
          <w:p w14:paraId="275B8DA4" w14:textId="77777777" w:rsidR="00065C78" w:rsidRDefault="00065C78">
            <w:pPr>
              <w:rPr>
                <w:rFonts w:ascii="宋体" w:hAnsi="宋体"/>
                <w:color w:val="000000"/>
                <w:kern w:val="0"/>
                <w:sz w:val="18"/>
              </w:rPr>
            </w:pPr>
            <w:r>
              <w:rPr>
                <w:rFonts w:ascii="宋体" w:hAnsi="宋体" w:hint="eastAsia"/>
                <w:color w:val="000000"/>
                <w:kern w:val="0"/>
                <w:sz w:val="18"/>
              </w:rPr>
              <w:t>（0295）</w:t>
            </w:r>
          </w:p>
        </w:tc>
      </w:tr>
      <w:tr w:rsidR="00065C78" w14:paraId="7E92CD75" w14:textId="77777777">
        <w:tc>
          <w:tcPr>
            <w:tcW w:w="3348" w:type="dxa"/>
          </w:tcPr>
          <w:p w14:paraId="35A4D6A4" w14:textId="77777777" w:rsidR="00065C78" w:rsidRDefault="00065C78">
            <w:pPr>
              <w:rPr>
                <w:color w:val="000000"/>
                <w:sz w:val="24"/>
              </w:rPr>
            </w:pPr>
            <w:r>
              <w:rPr>
                <w:rFonts w:hint="eastAsia"/>
                <w:color w:val="000000"/>
                <w:sz w:val="24"/>
              </w:rPr>
              <w:t>审计报告日期</w:t>
            </w:r>
          </w:p>
        </w:tc>
        <w:tc>
          <w:tcPr>
            <w:tcW w:w="5712" w:type="dxa"/>
            <w:gridSpan w:val="2"/>
          </w:tcPr>
          <w:p w14:paraId="0FCB1FE2" w14:textId="77777777" w:rsidR="00065C78" w:rsidRDefault="00065C78">
            <w:pPr>
              <w:rPr>
                <w:rFonts w:ascii="宋体" w:hAnsi="宋体"/>
                <w:color w:val="000000"/>
                <w:kern w:val="0"/>
                <w:sz w:val="18"/>
              </w:rPr>
            </w:pPr>
            <w:r>
              <w:rPr>
                <w:rFonts w:ascii="宋体" w:hAnsi="宋体" w:hint="eastAsia"/>
                <w:color w:val="000000"/>
                <w:kern w:val="0"/>
                <w:sz w:val="18"/>
              </w:rPr>
              <w:t>（2384）</w:t>
            </w:r>
          </w:p>
        </w:tc>
      </w:tr>
    </w:tbl>
    <w:p w14:paraId="60E0EFB9" w14:textId="77777777" w:rsidR="00065C78" w:rsidRDefault="00065C78">
      <w:pPr>
        <w:rPr>
          <w:rFonts w:ascii="宋体" w:hAnsi="宋体"/>
          <w:color w:val="000000"/>
          <w:kern w:val="0"/>
          <w:sz w:val="18"/>
        </w:rPr>
      </w:pPr>
      <w:r>
        <w:rPr>
          <w:rFonts w:hint="eastAsia"/>
          <w:color w:val="000000"/>
        </w:rPr>
        <w:t>注：</w:t>
      </w:r>
      <w:r>
        <w:rPr>
          <w:rFonts w:ascii="宋体" w:hAnsi="宋体" w:hint="eastAsia"/>
          <w:color w:val="000000"/>
          <w:kern w:val="0"/>
          <w:sz w:val="18"/>
        </w:rPr>
        <w:t>（2385）</w:t>
      </w:r>
    </w:p>
    <w:p w14:paraId="30596D8A" w14:textId="77777777" w:rsidR="00065C78" w:rsidRDefault="00065C78">
      <w:pPr>
        <w:rPr>
          <w:color w:val="000000"/>
        </w:rPr>
      </w:pPr>
    </w:p>
    <w:p w14:paraId="71CC1F19" w14:textId="77777777" w:rsidR="00065C78" w:rsidRDefault="00065C78">
      <w:pPr>
        <w:pStyle w:val="Heading1"/>
        <w:jc w:val="center"/>
        <w:rPr>
          <w:rFonts w:ascii="宋体" w:hAnsi="宋体"/>
          <w:color w:val="000000"/>
          <w:sz w:val="24"/>
        </w:rPr>
      </w:pPr>
      <w:bookmarkStart w:id="118" w:name="_Toc28708"/>
      <w:bookmarkStart w:id="119" w:name="_Toc101344030"/>
      <w:bookmarkStart w:id="120" w:name="_Toc24733"/>
      <w:r>
        <w:rPr>
          <w:rFonts w:ascii="宋体" w:hAnsi="宋体" w:hint="eastAsia"/>
          <w:color w:val="000000"/>
          <w:sz w:val="24"/>
        </w:rPr>
        <w:lastRenderedPageBreak/>
        <w:t>§7  年度/半年度财务报表</w:t>
      </w:r>
      <w:r>
        <w:rPr>
          <w:rStyle w:val="FootnoteReference"/>
          <w:rFonts w:ascii="宋体" w:hAnsi="宋体"/>
          <w:color w:val="000000"/>
          <w:sz w:val="24"/>
        </w:rPr>
        <w:footnoteReference w:id="80"/>
      </w:r>
      <w:bookmarkEnd w:id="118"/>
      <w:bookmarkEnd w:id="119"/>
      <w:bookmarkEnd w:id="120"/>
    </w:p>
    <w:p w14:paraId="3ED1E55D" w14:textId="77777777" w:rsidR="00065C78" w:rsidRDefault="00065C78">
      <w:pPr>
        <w:pStyle w:val="Heading2"/>
        <w:rPr>
          <w:rFonts w:ascii="宋体" w:hAnsi="宋体"/>
          <w:color w:val="000000"/>
        </w:rPr>
      </w:pPr>
      <w:bookmarkStart w:id="121" w:name="_Toc14130"/>
      <w:bookmarkStart w:id="122" w:name="_Toc101344031"/>
      <w:bookmarkStart w:id="123" w:name="_Toc10300"/>
      <w:r>
        <w:rPr>
          <w:rFonts w:ascii="宋体" w:hAnsi="宋体" w:hint="eastAsia"/>
          <w:color w:val="000000"/>
        </w:rPr>
        <w:t>7.1资产负债表</w:t>
      </w:r>
      <w:bookmarkEnd w:id="121"/>
      <w:bookmarkEnd w:id="122"/>
      <w:bookmarkEnd w:id="123"/>
    </w:p>
    <w:p w14:paraId="1558EE30" w14:textId="77777777" w:rsidR="00065C78" w:rsidRDefault="00065C78">
      <w:pPr>
        <w:spacing w:line="360" w:lineRule="auto"/>
        <w:rPr>
          <w:rFonts w:ascii="宋体" w:hAnsi="宋体"/>
          <w:b/>
          <w:color w:val="000000"/>
          <w:sz w:val="24"/>
        </w:rPr>
      </w:pPr>
      <w:r>
        <w:rPr>
          <w:rFonts w:hint="eastAsia"/>
          <w:color w:val="000000"/>
          <w:sz w:val="24"/>
        </w:rPr>
        <w:t>会计主体：××证券投资基金</w:t>
      </w:r>
      <w:r>
        <w:rPr>
          <w:rFonts w:ascii="宋体" w:hAnsi="宋体" w:hint="eastAsia"/>
          <w:color w:val="000000"/>
          <w:kern w:val="0"/>
          <w:sz w:val="18"/>
        </w:rPr>
        <w:t>（0009）</w:t>
      </w:r>
    </w:p>
    <w:p w14:paraId="0FB67345" w14:textId="77777777" w:rsidR="00065C78" w:rsidRDefault="00065C78">
      <w:pPr>
        <w:spacing w:line="360" w:lineRule="auto"/>
        <w:rPr>
          <w:color w:val="000000"/>
          <w:sz w:val="24"/>
        </w:rPr>
      </w:pP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（2024）</w:t>
      </w:r>
    </w:p>
    <w:p w14:paraId="6570CAA6" w14:textId="77777777" w:rsidR="00065C78" w:rsidRDefault="00065C78">
      <w:pPr>
        <w:spacing w:line="360" w:lineRule="auto"/>
        <w:ind w:rightChars="269" w:right="565"/>
        <w:jc w:val="right"/>
        <w:rPr>
          <w:rFonts w:ascii="宋体" w:hAnsi="宋体"/>
          <w:b/>
          <w:color w:val="000000"/>
          <w:sz w:val="24"/>
        </w:rPr>
      </w:pPr>
      <w:r>
        <w:rPr>
          <w:rFonts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7"/>
        <w:gridCol w:w="1101"/>
        <w:gridCol w:w="1722"/>
        <w:gridCol w:w="1911"/>
      </w:tblGrid>
      <w:tr w:rsidR="00065C78" w14:paraId="7A0267A4" w14:textId="77777777">
        <w:trPr>
          <w:jc w:val="center"/>
        </w:trPr>
        <w:tc>
          <w:tcPr>
            <w:tcW w:w="3927" w:type="dxa"/>
            <w:tcBorders>
              <w:top w:val="single" w:sz="4" w:space="0" w:color="auto"/>
            </w:tcBorders>
            <w:vAlign w:val="center"/>
          </w:tcPr>
          <w:p w14:paraId="331B1F11" w14:textId="77777777" w:rsidR="00065C78" w:rsidRDefault="00065C78">
            <w:pPr>
              <w:pStyle w:val="NormalWeb"/>
              <w:jc w:val="center"/>
              <w:rPr>
                <w:b/>
                <w:color w:val="000000"/>
              </w:rPr>
            </w:pPr>
            <w:r>
              <w:rPr>
                <w:rFonts w:hint="eastAsia"/>
                <w:b/>
                <w:color w:val="000000"/>
              </w:rPr>
              <w:t>资 产</w:t>
            </w:r>
          </w:p>
        </w:tc>
        <w:tc>
          <w:tcPr>
            <w:tcW w:w="1101" w:type="dxa"/>
            <w:tcBorders>
              <w:top w:val="single" w:sz="4" w:space="0" w:color="auto"/>
            </w:tcBorders>
            <w:vAlign w:val="center"/>
          </w:tcPr>
          <w:p w14:paraId="3283A412" w14:textId="77777777" w:rsidR="00065C78" w:rsidRDefault="00065C78">
            <w:pPr>
              <w:pStyle w:val="NormalWeb"/>
              <w:jc w:val="center"/>
              <w:rPr>
                <w:b/>
                <w:color w:val="000000"/>
              </w:rPr>
            </w:pPr>
            <w:r>
              <w:rPr>
                <w:rFonts w:hint="eastAsia"/>
                <w:b/>
                <w:color w:val="000000"/>
              </w:rPr>
              <w:t>附注号</w:t>
            </w:r>
            <w:r>
              <w:rPr>
                <w:rStyle w:val="FootnoteReference"/>
                <w:b/>
                <w:color w:val="000000"/>
              </w:rPr>
              <w:footnoteReference w:id="81"/>
            </w:r>
          </w:p>
        </w:tc>
        <w:tc>
          <w:tcPr>
            <w:tcW w:w="1722" w:type="dxa"/>
            <w:tcBorders>
              <w:top w:val="single" w:sz="4" w:space="0" w:color="auto"/>
            </w:tcBorders>
            <w:vAlign w:val="center"/>
          </w:tcPr>
          <w:p w14:paraId="7F3A18A8" w14:textId="77777777" w:rsidR="00065C78" w:rsidRDefault="00065C78">
            <w:pPr>
              <w:pStyle w:val="NormalWeb"/>
              <w:spacing w:before="0" w:beforeAutospacing="0" w:after="0" w:afterAutospacing="0"/>
              <w:jc w:val="center"/>
              <w:rPr>
                <w:b/>
                <w:color w:val="000000"/>
              </w:rPr>
            </w:pPr>
            <w:r>
              <w:rPr>
                <w:rFonts w:hint="eastAsia"/>
                <w:b/>
                <w:color w:val="000000"/>
              </w:rPr>
              <w:t>本期末</w:t>
            </w:r>
            <w:r>
              <w:rPr>
                <w:rStyle w:val="FootnoteReference"/>
                <w:b/>
                <w:color w:val="000000"/>
              </w:rPr>
              <w:footnoteReference w:id="82"/>
            </w:r>
          </w:p>
          <w:p w14:paraId="72D0E83A" w14:textId="77777777" w:rsidR="00065C78" w:rsidRDefault="00065C78">
            <w:pPr>
              <w:pStyle w:val="NormalWeb"/>
              <w:spacing w:before="0" w:beforeAutospacing="0" w:after="0" w:afterAutospacing="0"/>
              <w:jc w:val="center"/>
              <w:rPr>
                <w:b/>
                <w:color w:val="000000"/>
              </w:rPr>
            </w:pPr>
            <w:r>
              <w:rPr>
                <w:rFonts w:hint="eastAsia"/>
                <w:b/>
                <w:color w:val="000000"/>
              </w:rPr>
              <w:t>_年_月_日</w:t>
            </w:r>
          </w:p>
        </w:tc>
        <w:tc>
          <w:tcPr>
            <w:tcW w:w="1911" w:type="dxa"/>
            <w:tcBorders>
              <w:top w:val="single" w:sz="4" w:space="0" w:color="auto"/>
            </w:tcBorders>
            <w:vAlign w:val="center"/>
          </w:tcPr>
          <w:p w14:paraId="5369FB5F" w14:textId="77777777" w:rsidR="00065C78" w:rsidRDefault="00065C78">
            <w:pPr>
              <w:pStyle w:val="NormalWeb"/>
              <w:spacing w:before="0" w:beforeAutospacing="0" w:after="0" w:afterAutospacing="0"/>
              <w:jc w:val="center"/>
              <w:rPr>
                <w:b/>
                <w:color w:val="000000"/>
              </w:rPr>
            </w:pPr>
            <w:r>
              <w:rPr>
                <w:rFonts w:hint="eastAsia"/>
                <w:b/>
                <w:color w:val="000000"/>
              </w:rPr>
              <w:t>上年度末</w:t>
            </w:r>
          </w:p>
          <w:p w14:paraId="23DD408F" w14:textId="77777777" w:rsidR="00065C78" w:rsidRDefault="00065C78">
            <w:pPr>
              <w:pStyle w:val="NormalWeb"/>
              <w:spacing w:before="0" w:beforeAutospacing="0" w:after="0" w:afterAutospacing="0"/>
              <w:jc w:val="center"/>
              <w:rPr>
                <w:b/>
                <w:color w:val="000000"/>
              </w:rPr>
            </w:pPr>
            <w:r>
              <w:rPr>
                <w:rFonts w:hint="eastAsia"/>
                <w:b/>
                <w:color w:val="000000"/>
              </w:rPr>
              <w:t>_年_月_日</w:t>
            </w:r>
          </w:p>
        </w:tc>
      </w:tr>
      <w:tr w:rsidR="00065C78" w14:paraId="72A63459" w14:textId="77777777">
        <w:trPr>
          <w:jc w:val="center"/>
        </w:trPr>
        <w:tc>
          <w:tcPr>
            <w:tcW w:w="3927" w:type="dxa"/>
            <w:vAlign w:val="center"/>
          </w:tcPr>
          <w:p w14:paraId="494EF989" w14:textId="77777777" w:rsidR="00065C78" w:rsidRDefault="00065C78">
            <w:pPr>
              <w:pStyle w:val="NormalWeb"/>
              <w:rPr>
                <w:b/>
                <w:color w:val="000000"/>
              </w:rPr>
            </w:pPr>
            <w:r>
              <w:rPr>
                <w:rFonts w:hint="eastAsia"/>
                <w:b/>
                <w:color w:val="000000"/>
              </w:rPr>
              <w:t>资 产：</w:t>
            </w:r>
          </w:p>
        </w:tc>
        <w:tc>
          <w:tcPr>
            <w:tcW w:w="1101" w:type="dxa"/>
          </w:tcPr>
          <w:p w14:paraId="75C7D974" w14:textId="77777777" w:rsidR="00065C78" w:rsidRDefault="00065C78">
            <w:pPr>
              <w:pStyle w:val="NormalWeb"/>
              <w:rPr>
                <w:color w:val="000000"/>
              </w:rPr>
            </w:pPr>
          </w:p>
        </w:tc>
        <w:tc>
          <w:tcPr>
            <w:tcW w:w="1722" w:type="dxa"/>
          </w:tcPr>
          <w:p w14:paraId="0EEE2B6F" w14:textId="77777777" w:rsidR="00065C78" w:rsidRDefault="00065C78">
            <w:pPr>
              <w:pStyle w:val="NormalWeb"/>
              <w:rPr>
                <w:color w:val="000000"/>
              </w:rPr>
            </w:pPr>
            <w:r>
              <w:rPr>
                <w:rFonts w:hint="eastAsia"/>
                <w:color w:val="000000"/>
                <w:sz w:val="18"/>
              </w:rPr>
              <w:t>（0588）</w:t>
            </w:r>
          </w:p>
        </w:tc>
        <w:tc>
          <w:tcPr>
            <w:tcW w:w="1911" w:type="dxa"/>
          </w:tcPr>
          <w:p w14:paraId="6204F134" w14:textId="77777777" w:rsidR="00065C78" w:rsidRDefault="00065C78">
            <w:pPr>
              <w:pStyle w:val="NormalWeb"/>
              <w:rPr>
                <w:color w:val="000000"/>
              </w:rPr>
            </w:pPr>
            <w:r>
              <w:rPr>
                <w:rFonts w:hint="eastAsia"/>
                <w:color w:val="000000"/>
                <w:sz w:val="18"/>
              </w:rPr>
              <w:t>（0588）</w:t>
            </w:r>
          </w:p>
        </w:tc>
      </w:tr>
      <w:tr w:rsidR="00065C78" w14:paraId="2D6532F2" w14:textId="77777777">
        <w:trPr>
          <w:jc w:val="center"/>
        </w:trPr>
        <w:tc>
          <w:tcPr>
            <w:tcW w:w="3927" w:type="dxa"/>
            <w:vAlign w:val="center"/>
          </w:tcPr>
          <w:p w14:paraId="6D334014" w14:textId="77777777" w:rsidR="00065C78" w:rsidRDefault="00065C78">
            <w:pPr>
              <w:pStyle w:val="NormalWeb"/>
              <w:rPr>
                <w:color w:val="000000"/>
              </w:rPr>
            </w:pPr>
            <w:r>
              <w:rPr>
                <w:rFonts w:hint="eastAsia"/>
                <w:color w:val="000000"/>
              </w:rPr>
              <w:t>货币资金</w:t>
            </w:r>
          </w:p>
        </w:tc>
        <w:tc>
          <w:tcPr>
            <w:tcW w:w="1101" w:type="dxa"/>
          </w:tcPr>
          <w:p w14:paraId="622E21F2" w14:textId="77777777" w:rsidR="00065C78" w:rsidRDefault="00065C78">
            <w:pPr>
              <w:pStyle w:val="NormalWeb"/>
              <w:rPr>
                <w:color w:val="000000"/>
              </w:rPr>
            </w:pPr>
          </w:p>
        </w:tc>
        <w:tc>
          <w:tcPr>
            <w:tcW w:w="1722" w:type="dxa"/>
          </w:tcPr>
          <w:p w14:paraId="1ED9234C" w14:textId="77777777" w:rsidR="00065C78" w:rsidRDefault="00065C78">
            <w:pPr>
              <w:pStyle w:val="NormalWeb"/>
              <w:rPr>
                <w:color w:val="000000"/>
              </w:rPr>
            </w:pPr>
            <w:r>
              <w:rPr>
                <w:rFonts w:hint="eastAsia"/>
                <w:color w:val="000000"/>
                <w:sz w:val="18"/>
              </w:rPr>
              <w:t>（3876）</w:t>
            </w:r>
          </w:p>
        </w:tc>
        <w:tc>
          <w:tcPr>
            <w:tcW w:w="1911" w:type="dxa"/>
          </w:tcPr>
          <w:p w14:paraId="0B2BE10C" w14:textId="77777777" w:rsidR="00065C78" w:rsidRDefault="00065C78">
            <w:pPr>
              <w:pStyle w:val="NormalWeb"/>
              <w:rPr>
                <w:color w:val="000000"/>
              </w:rPr>
            </w:pPr>
            <w:r>
              <w:rPr>
                <w:rFonts w:hint="eastAsia"/>
                <w:color w:val="000000"/>
                <w:sz w:val="18"/>
              </w:rPr>
              <w:t>（3876）</w:t>
            </w:r>
          </w:p>
        </w:tc>
      </w:tr>
      <w:tr w:rsidR="00065C78" w14:paraId="177BEF79" w14:textId="77777777">
        <w:trPr>
          <w:jc w:val="center"/>
        </w:trPr>
        <w:tc>
          <w:tcPr>
            <w:tcW w:w="3927" w:type="dxa"/>
            <w:vAlign w:val="center"/>
          </w:tcPr>
          <w:p w14:paraId="1E60407D" w14:textId="77777777" w:rsidR="00065C78" w:rsidRDefault="00065C78">
            <w:pPr>
              <w:pStyle w:val="NormalWeb"/>
              <w:rPr>
                <w:color w:val="000000"/>
              </w:rPr>
            </w:pPr>
            <w:r>
              <w:rPr>
                <w:rFonts w:hint="eastAsia"/>
                <w:color w:val="000000"/>
              </w:rPr>
              <w:t>结算备付金</w:t>
            </w:r>
          </w:p>
        </w:tc>
        <w:tc>
          <w:tcPr>
            <w:tcW w:w="1101" w:type="dxa"/>
          </w:tcPr>
          <w:p w14:paraId="6D96B554" w14:textId="77777777" w:rsidR="00065C78" w:rsidRDefault="00065C78">
            <w:pPr>
              <w:pStyle w:val="NormalWeb"/>
              <w:rPr>
                <w:color w:val="000000"/>
              </w:rPr>
            </w:pPr>
          </w:p>
        </w:tc>
        <w:tc>
          <w:tcPr>
            <w:tcW w:w="1722" w:type="dxa"/>
          </w:tcPr>
          <w:p w14:paraId="49B74104" w14:textId="77777777" w:rsidR="00065C78" w:rsidRDefault="00065C78">
            <w:pPr>
              <w:pStyle w:val="NormalWeb"/>
              <w:rPr>
                <w:color w:val="000000"/>
              </w:rPr>
            </w:pPr>
            <w:r>
              <w:rPr>
                <w:rFonts w:hint="eastAsia"/>
                <w:color w:val="000000"/>
                <w:sz w:val="18"/>
              </w:rPr>
              <w:t>（0590）</w:t>
            </w:r>
          </w:p>
        </w:tc>
        <w:tc>
          <w:tcPr>
            <w:tcW w:w="1911" w:type="dxa"/>
          </w:tcPr>
          <w:p w14:paraId="164606B4" w14:textId="77777777" w:rsidR="00065C78" w:rsidRDefault="00065C78">
            <w:pPr>
              <w:pStyle w:val="NormalWeb"/>
              <w:rPr>
                <w:color w:val="000000"/>
              </w:rPr>
            </w:pPr>
            <w:r>
              <w:rPr>
                <w:rFonts w:hint="eastAsia"/>
                <w:color w:val="000000"/>
                <w:sz w:val="18"/>
              </w:rPr>
              <w:t>（0590）</w:t>
            </w:r>
          </w:p>
        </w:tc>
      </w:tr>
      <w:tr w:rsidR="00065C78" w14:paraId="767E7BCC" w14:textId="77777777">
        <w:trPr>
          <w:jc w:val="center"/>
        </w:trPr>
        <w:tc>
          <w:tcPr>
            <w:tcW w:w="3927" w:type="dxa"/>
            <w:vAlign w:val="center"/>
          </w:tcPr>
          <w:p w14:paraId="089EC4C2" w14:textId="77777777" w:rsidR="00065C78" w:rsidRDefault="00065C78">
            <w:pPr>
              <w:pStyle w:val="NormalWeb"/>
              <w:rPr>
                <w:color w:val="000000"/>
              </w:rPr>
            </w:pPr>
            <w:r>
              <w:rPr>
                <w:rFonts w:hint="eastAsia"/>
                <w:color w:val="000000"/>
              </w:rPr>
              <w:t>存出保证金</w:t>
            </w:r>
          </w:p>
        </w:tc>
        <w:tc>
          <w:tcPr>
            <w:tcW w:w="1101" w:type="dxa"/>
          </w:tcPr>
          <w:p w14:paraId="4DEF0B1C" w14:textId="77777777" w:rsidR="00065C78" w:rsidRDefault="00065C78">
            <w:pPr>
              <w:pStyle w:val="NormalWeb"/>
              <w:rPr>
                <w:color w:val="000000"/>
              </w:rPr>
            </w:pPr>
          </w:p>
        </w:tc>
        <w:tc>
          <w:tcPr>
            <w:tcW w:w="1722" w:type="dxa"/>
          </w:tcPr>
          <w:p w14:paraId="668A19B2" w14:textId="77777777" w:rsidR="00065C78" w:rsidRDefault="00065C78">
            <w:pPr>
              <w:pStyle w:val="NormalWeb"/>
              <w:rPr>
                <w:color w:val="000000"/>
              </w:rPr>
            </w:pPr>
            <w:r>
              <w:rPr>
                <w:rFonts w:hint="eastAsia"/>
                <w:color w:val="000000"/>
                <w:sz w:val="18"/>
              </w:rPr>
              <w:t>（0591）</w:t>
            </w:r>
          </w:p>
        </w:tc>
        <w:tc>
          <w:tcPr>
            <w:tcW w:w="1911" w:type="dxa"/>
          </w:tcPr>
          <w:p w14:paraId="5B08AA6A" w14:textId="77777777" w:rsidR="00065C78" w:rsidRDefault="00065C78">
            <w:pPr>
              <w:pStyle w:val="NormalWeb"/>
              <w:rPr>
                <w:color w:val="000000"/>
              </w:rPr>
            </w:pPr>
            <w:r>
              <w:rPr>
                <w:rFonts w:hint="eastAsia"/>
                <w:color w:val="000000"/>
                <w:sz w:val="18"/>
              </w:rPr>
              <w:t>（0591）</w:t>
            </w:r>
          </w:p>
        </w:tc>
      </w:tr>
      <w:tr w:rsidR="00065C78" w14:paraId="3F6FD079" w14:textId="77777777">
        <w:trPr>
          <w:jc w:val="center"/>
        </w:trPr>
        <w:tc>
          <w:tcPr>
            <w:tcW w:w="3927" w:type="dxa"/>
            <w:vAlign w:val="center"/>
          </w:tcPr>
          <w:p w14:paraId="6D603266" w14:textId="77777777" w:rsidR="00065C78" w:rsidRDefault="00065C78">
            <w:pPr>
              <w:pStyle w:val="NormalWeb"/>
              <w:rPr>
                <w:color w:val="000000"/>
              </w:rPr>
            </w:pPr>
            <w:r>
              <w:rPr>
                <w:rFonts w:hint="eastAsia"/>
                <w:color w:val="000000"/>
              </w:rPr>
              <w:t>交易性金融资产</w:t>
            </w:r>
          </w:p>
        </w:tc>
        <w:tc>
          <w:tcPr>
            <w:tcW w:w="1101" w:type="dxa"/>
          </w:tcPr>
          <w:p w14:paraId="1E7A6579" w14:textId="77777777" w:rsidR="00065C78" w:rsidRDefault="00065C78">
            <w:pPr>
              <w:pStyle w:val="NormalWeb"/>
              <w:rPr>
                <w:color w:val="000000"/>
              </w:rPr>
            </w:pPr>
          </w:p>
        </w:tc>
        <w:tc>
          <w:tcPr>
            <w:tcW w:w="1722" w:type="dxa"/>
          </w:tcPr>
          <w:p w14:paraId="58939485" w14:textId="77777777" w:rsidR="00065C78" w:rsidRDefault="00065C78">
            <w:pPr>
              <w:pStyle w:val="NormalWeb"/>
              <w:rPr>
                <w:color w:val="000000"/>
              </w:rPr>
            </w:pPr>
            <w:r>
              <w:rPr>
                <w:rFonts w:hint="eastAsia"/>
                <w:color w:val="000000"/>
                <w:sz w:val="18"/>
              </w:rPr>
              <w:t>（0592）</w:t>
            </w:r>
          </w:p>
        </w:tc>
        <w:tc>
          <w:tcPr>
            <w:tcW w:w="1911" w:type="dxa"/>
          </w:tcPr>
          <w:p w14:paraId="30B589AF" w14:textId="77777777" w:rsidR="00065C78" w:rsidRDefault="00065C78">
            <w:pPr>
              <w:pStyle w:val="NormalWeb"/>
              <w:rPr>
                <w:color w:val="000000"/>
              </w:rPr>
            </w:pPr>
            <w:r>
              <w:rPr>
                <w:rFonts w:hint="eastAsia"/>
                <w:color w:val="000000"/>
                <w:sz w:val="18"/>
              </w:rPr>
              <w:t>（0592）</w:t>
            </w:r>
          </w:p>
        </w:tc>
      </w:tr>
      <w:tr w:rsidR="00065C78" w14:paraId="42897321" w14:textId="77777777">
        <w:trPr>
          <w:trHeight w:val="90"/>
          <w:jc w:val="center"/>
        </w:trPr>
        <w:tc>
          <w:tcPr>
            <w:tcW w:w="3927" w:type="dxa"/>
            <w:vAlign w:val="center"/>
          </w:tcPr>
          <w:p w14:paraId="3F9D79E3" w14:textId="77777777" w:rsidR="00065C78" w:rsidRDefault="00065C78">
            <w:pPr>
              <w:pStyle w:val="NormalWeb"/>
              <w:rPr>
                <w:color w:val="000000"/>
              </w:rPr>
            </w:pPr>
            <w:r>
              <w:rPr>
                <w:rFonts w:hint="eastAsia"/>
                <w:color w:val="000000"/>
              </w:rPr>
              <w:t>其中：股票投资</w:t>
            </w:r>
            <w:r>
              <w:rPr>
                <w:rStyle w:val="FootnoteReference"/>
                <w:color w:val="000000"/>
              </w:rPr>
              <w:footnoteReference w:id="83"/>
            </w:r>
          </w:p>
        </w:tc>
        <w:tc>
          <w:tcPr>
            <w:tcW w:w="1101" w:type="dxa"/>
          </w:tcPr>
          <w:p w14:paraId="1759E1B1" w14:textId="77777777" w:rsidR="00065C78" w:rsidRDefault="00065C78">
            <w:pPr>
              <w:pStyle w:val="NormalWeb"/>
              <w:rPr>
                <w:color w:val="000000"/>
              </w:rPr>
            </w:pPr>
          </w:p>
        </w:tc>
        <w:tc>
          <w:tcPr>
            <w:tcW w:w="1722" w:type="dxa"/>
          </w:tcPr>
          <w:p w14:paraId="6E34102D" w14:textId="77777777" w:rsidR="00065C78" w:rsidRDefault="00065C78">
            <w:pPr>
              <w:pStyle w:val="NormalWeb"/>
              <w:rPr>
                <w:color w:val="000000"/>
              </w:rPr>
            </w:pPr>
            <w:r>
              <w:rPr>
                <w:rFonts w:hint="eastAsia"/>
                <w:color w:val="000000"/>
                <w:sz w:val="18"/>
              </w:rPr>
              <w:t>（0593）</w:t>
            </w:r>
          </w:p>
        </w:tc>
        <w:tc>
          <w:tcPr>
            <w:tcW w:w="1911" w:type="dxa"/>
          </w:tcPr>
          <w:p w14:paraId="5E5D761F" w14:textId="77777777" w:rsidR="00065C78" w:rsidRDefault="00065C78">
            <w:pPr>
              <w:pStyle w:val="NormalWeb"/>
              <w:rPr>
                <w:color w:val="000000"/>
              </w:rPr>
            </w:pPr>
            <w:r>
              <w:rPr>
                <w:rFonts w:hint="eastAsia"/>
                <w:color w:val="000000"/>
                <w:sz w:val="18"/>
              </w:rPr>
              <w:t>（0593）</w:t>
            </w:r>
          </w:p>
        </w:tc>
      </w:tr>
      <w:tr w:rsidR="00065C78" w14:paraId="5E031491" w14:textId="77777777">
        <w:trPr>
          <w:jc w:val="center"/>
        </w:trPr>
        <w:tc>
          <w:tcPr>
            <w:tcW w:w="3927" w:type="dxa"/>
            <w:vAlign w:val="center"/>
          </w:tcPr>
          <w:p w14:paraId="2E129A19" w14:textId="77777777" w:rsidR="00065C78" w:rsidRDefault="00065C78">
            <w:pPr>
              <w:pStyle w:val="NormalWeb"/>
              <w:ind w:firstLineChars="300" w:firstLine="720"/>
              <w:rPr>
                <w:color w:val="000000"/>
              </w:rPr>
            </w:pPr>
            <w:r>
              <w:rPr>
                <w:rFonts w:hint="eastAsia"/>
                <w:color w:val="000000"/>
              </w:rPr>
              <w:t>基金投资</w:t>
            </w:r>
            <w:r>
              <w:rPr>
                <w:rStyle w:val="FootnoteReference"/>
                <w:color w:val="000000"/>
              </w:rPr>
              <w:footnoteReference w:id="84"/>
            </w:r>
          </w:p>
        </w:tc>
        <w:tc>
          <w:tcPr>
            <w:tcW w:w="1101" w:type="dxa"/>
          </w:tcPr>
          <w:p w14:paraId="1AAE7425" w14:textId="77777777" w:rsidR="00065C78" w:rsidRDefault="00065C78">
            <w:pPr>
              <w:pStyle w:val="NormalWeb"/>
              <w:rPr>
                <w:color w:val="000000"/>
              </w:rPr>
            </w:pPr>
          </w:p>
        </w:tc>
        <w:tc>
          <w:tcPr>
            <w:tcW w:w="1722" w:type="dxa"/>
          </w:tcPr>
          <w:p w14:paraId="31AA78B9" w14:textId="77777777" w:rsidR="00065C78" w:rsidRDefault="00065C78">
            <w:pPr>
              <w:pStyle w:val="NormalWeb"/>
              <w:rPr>
                <w:color w:val="000000"/>
              </w:rPr>
            </w:pPr>
            <w:r>
              <w:rPr>
                <w:rFonts w:hint="eastAsia"/>
                <w:color w:val="000000"/>
                <w:sz w:val="18"/>
              </w:rPr>
              <w:t>（1059）</w:t>
            </w:r>
          </w:p>
        </w:tc>
        <w:tc>
          <w:tcPr>
            <w:tcW w:w="1911" w:type="dxa"/>
          </w:tcPr>
          <w:p w14:paraId="73E61D68" w14:textId="77777777" w:rsidR="00065C78" w:rsidRDefault="00065C78">
            <w:pPr>
              <w:pStyle w:val="NormalWeb"/>
              <w:rPr>
                <w:color w:val="000000"/>
              </w:rPr>
            </w:pPr>
            <w:r>
              <w:rPr>
                <w:rFonts w:hint="eastAsia"/>
                <w:color w:val="000000"/>
                <w:sz w:val="18"/>
              </w:rPr>
              <w:t>（1059）</w:t>
            </w:r>
          </w:p>
        </w:tc>
      </w:tr>
      <w:tr w:rsidR="00065C78" w14:paraId="6CC2604E" w14:textId="77777777">
        <w:trPr>
          <w:jc w:val="center"/>
        </w:trPr>
        <w:tc>
          <w:tcPr>
            <w:tcW w:w="3927" w:type="dxa"/>
            <w:vAlign w:val="center"/>
          </w:tcPr>
          <w:p w14:paraId="3738ED32" w14:textId="77777777" w:rsidR="00065C78" w:rsidRDefault="00065C78">
            <w:pPr>
              <w:pStyle w:val="NormalWeb"/>
              <w:ind w:firstLineChars="300" w:firstLine="720"/>
              <w:rPr>
                <w:color w:val="000000"/>
              </w:rPr>
            </w:pPr>
            <w:r>
              <w:rPr>
                <w:rFonts w:hint="eastAsia"/>
                <w:color w:val="000000"/>
              </w:rPr>
              <w:t>债券投资</w:t>
            </w:r>
          </w:p>
        </w:tc>
        <w:tc>
          <w:tcPr>
            <w:tcW w:w="1101" w:type="dxa"/>
          </w:tcPr>
          <w:p w14:paraId="1DF06DEF" w14:textId="77777777" w:rsidR="00065C78" w:rsidRDefault="00065C78">
            <w:pPr>
              <w:pStyle w:val="NormalWeb"/>
              <w:rPr>
                <w:color w:val="000000"/>
              </w:rPr>
            </w:pPr>
          </w:p>
        </w:tc>
        <w:tc>
          <w:tcPr>
            <w:tcW w:w="1722" w:type="dxa"/>
          </w:tcPr>
          <w:p w14:paraId="2BB62A57" w14:textId="77777777" w:rsidR="00065C78" w:rsidRDefault="00065C78">
            <w:pPr>
              <w:pStyle w:val="NormalWeb"/>
              <w:rPr>
                <w:color w:val="000000"/>
              </w:rPr>
            </w:pPr>
            <w:r>
              <w:rPr>
                <w:rFonts w:hint="eastAsia"/>
                <w:color w:val="000000"/>
                <w:sz w:val="18"/>
              </w:rPr>
              <w:t>（0594）</w:t>
            </w:r>
          </w:p>
        </w:tc>
        <w:tc>
          <w:tcPr>
            <w:tcW w:w="1911" w:type="dxa"/>
          </w:tcPr>
          <w:p w14:paraId="06830E25" w14:textId="77777777" w:rsidR="00065C78" w:rsidRDefault="00065C78">
            <w:pPr>
              <w:pStyle w:val="NormalWeb"/>
              <w:rPr>
                <w:color w:val="000000"/>
              </w:rPr>
            </w:pPr>
            <w:r>
              <w:rPr>
                <w:rFonts w:hint="eastAsia"/>
                <w:color w:val="000000"/>
                <w:sz w:val="18"/>
              </w:rPr>
              <w:t>（0594）</w:t>
            </w:r>
          </w:p>
        </w:tc>
      </w:tr>
      <w:tr w:rsidR="00065C78" w14:paraId="17F1EAA4" w14:textId="77777777">
        <w:trPr>
          <w:jc w:val="center"/>
        </w:trPr>
        <w:tc>
          <w:tcPr>
            <w:tcW w:w="3927" w:type="dxa"/>
            <w:vAlign w:val="center"/>
          </w:tcPr>
          <w:p w14:paraId="77F57962" w14:textId="77777777" w:rsidR="00065C78" w:rsidRDefault="00065C78">
            <w:pPr>
              <w:pStyle w:val="NormalWeb"/>
              <w:ind w:firstLineChars="300" w:firstLine="720"/>
              <w:rPr>
                <w:color w:val="000000"/>
              </w:rPr>
            </w:pPr>
            <w:r>
              <w:rPr>
                <w:rFonts w:hint="eastAsia"/>
                <w:color w:val="000000"/>
              </w:rPr>
              <w:t>资产支持证券投资</w:t>
            </w:r>
          </w:p>
        </w:tc>
        <w:tc>
          <w:tcPr>
            <w:tcW w:w="1101" w:type="dxa"/>
          </w:tcPr>
          <w:p w14:paraId="1F3E97EB" w14:textId="77777777" w:rsidR="00065C78" w:rsidRDefault="00065C78">
            <w:pPr>
              <w:pStyle w:val="NormalWeb"/>
              <w:rPr>
                <w:color w:val="000000"/>
              </w:rPr>
            </w:pPr>
          </w:p>
        </w:tc>
        <w:tc>
          <w:tcPr>
            <w:tcW w:w="1722" w:type="dxa"/>
          </w:tcPr>
          <w:p w14:paraId="3F56DAD4" w14:textId="77777777" w:rsidR="00065C78" w:rsidRDefault="00065C78">
            <w:pPr>
              <w:pStyle w:val="NormalWeb"/>
              <w:rPr>
                <w:color w:val="000000"/>
              </w:rPr>
            </w:pPr>
            <w:r>
              <w:rPr>
                <w:rFonts w:hint="eastAsia"/>
                <w:color w:val="000000"/>
                <w:sz w:val="18"/>
              </w:rPr>
              <w:t>（0595）</w:t>
            </w:r>
          </w:p>
        </w:tc>
        <w:tc>
          <w:tcPr>
            <w:tcW w:w="1911" w:type="dxa"/>
          </w:tcPr>
          <w:p w14:paraId="0215C34C" w14:textId="77777777" w:rsidR="00065C78" w:rsidRDefault="00065C78">
            <w:pPr>
              <w:pStyle w:val="NormalWeb"/>
              <w:rPr>
                <w:color w:val="000000"/>
              </w:rPr>
            </w:pPr>
            <w:r>
              <w:rPr>
                <w:rFonts w:hint="eastAsia"/>
                <w:color w:val="000000"/>
                <w:sz w:val="18"/>
              </w:rPr>
              <w:t>（0595）</w:t>
            </w:r>
          </w:p>
        </w:tc>
      </w:tr>
      <w:tr w:rsidR="00065C78" w14:paraId="0E488FE0" w14:textId="77777777">
        <w:trPr>
          <w:jc w:val="center"/>
        </w:trPr>
        <w:tc>
          <w:tcPr>
            <w:tcW w:w="3927" w:type="dxa"/>
            <w:vAlign w:val="center"/>
          </w:tcPr>
          <w:p w14:paraId="36C3599E" w14:textId="77777777" w:rsidR="00065C78" w:rsidRDefault="00065C78">
            <w:pPr>
              <w:pStyle w:val="NormalWeb"/>
              <w:rPr>
                <w:color w:val="000000"/>
              </w:rPr>
            </w:pPr>
            <w:r>
              <w:rPr>
                <w:rFonts w:hint="eastAsia"/>
                <w:color w:val="000000"/>
              </w:rPr>
              <w:t xml:space="preserve">      贵金属投资</w:t>
            </w:r>
          </w:p>
        </w:tc>
        <w:tc>
          <w:tcPr>
            <w:tcW w:w="1101" w:type="dxa"/>
          </w:tcPr>
          <w:p w14:paraId="7F51CA2D" w14:textId="77777777" w:rsidR="00065C78" w:rsidRDefault="00065C78">
            <w:pPr>
              <w:pStyle w:val="NormalWeb"/>
              <w:rPr>
                <w:color w:val="000000"/>
              </w:rPr>
            </w:pPr>
          </w:p>
        </w:tc>
        <w:tc>
          <w:tcPr>
            <w:tcW w:w="1722" w:type="dxa"/>
          </w:tcPr>
          <w:p w14:paraId="7FC620FF" w14:textId="77777777" w:rsidR="00065C78" w:rsidRDefault="00065C78">
            <w:pPr>
              <w:pStyle w:val="NormalWeb"/>
              <w:rPr>
                <w:color w:val="000000"/>
                <w:sz w:val="18"/>
              </w:rPr>
            </w:pPr>
            <w:r>
              <w:rPr>
                <w:rFonts w:hint="eastAsia"/>
                <w:color w:val="000000"/>
                <w:sz w:val="18"/>
              </w:rPr>
              <w:t>（3173)</w:t>
            </w:r>
          </w:p>
        </w:tc>
        <w:tc>
          <w:tcPr>
            <w:tcW w:w="1911" w:type="dxa"/>
          </w:tcPr>
          <w:p w14:paraId="6EECD231" w14:textId="77777777" w:rsidR="00065C78" w:rsidRDefault="00065C78">
            <w:pPr>
              <w:pStyle w:val="NormalWeb"/>
              <w:rPr>
                <w:color w:val="000000"/>
                <w:sz w:val="18"/>
              </w:rPr>
            </w:pPr>
            <w:r>
              <w:rPr>
                <w:rFonts w:hint="eastAsia"/>
                <w:color w:val="000000"/>
                <w:sz w:val="18"/>
              </w:rPr>
              <w:t>（3173）</w:t>
            </w:r>
          </w:p>
        </w:tc>
      </w:tr>
      <w:tr w:rsidR="00065C78" w14:paraId="613643F0" w14:textId="77777777">
        <w:trPr>
          <w:jc w:val="center"/>
        </w:trPr>
        <w:tc>
          <w:tcPr>
            <w:tcW w:w="3927" w:type="dxa"/>
            <w:vAlign w:val="center"/>
          </w:tcPr>
          <w:p w14:paraId="10C43169" w14:textId="77777777" w:rsidR="00065C78" w:rsidRDefault="00065C78">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51A842FD" w14:textId="77777777" w:rsidR="00065C78" w:rsidRDefault="00065C78">
            <w:pPr>
              <w:pStyle w:val="NormalWeb"/>
              <w:rPr>
                <w:color w:val="000000"/>
              </w:rPr>
            </w:pPr>
          </w:p>
        </w:tc>
        <w:tc>
          <w:tcPr>
            <w:tcW w:w="1722" w:type="dxa"/>
          </w:tcPr>
          <w:p w14:paraId="3F1EC671" w14:textId="77777777" w:rsidR="00065C78" w:rsidRDefault="00065C78">
            <w:pPr>
              <w:pStyle w:val="NormalWeb"/>
              <w:rPr>
                <w:color w:val="000000"/>
                <w:sz w:val="18"/>
              </w:rPr>
            </w:pPr>
            <w:r>
              <w:rPr>
                <w:rFonts w:hint="eastAsia"/>
                <w:color w:val="000000"/>
                <w:sz w:val="18"/>
              </w:rPr>
              <w:t>（</w:t>
            </w:r>
            <w:r>
              <w:rPr>
                <w:color w:val="000000"/>
                <w:sz w:val="18"/>
              </w:rPr>
              <w:t>6545</w:t>
            </w:r>
            <w:r>
              <w:rPr>
                <w:rFonts w:hint="eastAsia"/>
                <w:color w:val="000000"/>
                <w:sz w:val="18"/>
              </w:rPr>
              <w:t>)</w:t>
            </w:r>
          </w:p>
        </w:tc>
        <w:tc>
          <w:tcPr>
            <w:tcW w:w="1911" w:type="dxa"/>
          </w:tcPr>
          <w:p w14:paraId="1AAFB16C" w14:textId="77777777" w:rsidR="00065C78" w:rsidRDefault="00065C78">
            <w:pPr>
              <w:pStyle w:val="NormalWeb"/>
              <w:rPr>
                <w:color w:val="000000"/>
                <w:sz w:val="18"/>
              </w:rPr>
            </w:pPr>
            <w:r>
              <w:rPr>
                <w:rFonts w:hint="eastAsia"/>
                <w:color w:val="000000"/>
                <w:sz w:val="18"/>
              </w:rPr>
              <w:t>（</w:t>
            </w:r>
            <w:r>
              <w:rPr>
                <w:color w:val="000000"/>
                <w:sz w:val="18"/>
              </w:rPr>
              <w:t>6545</w:t>
            </w:r>
            <w:r>
              <w:rPr>
                <w:rFonts w:hint="eastAsia"/>
                <w:color w:val="000000"/>
                <w:sz w:val="18"/>
              </w:rPr>
              <w:t>)</w:t>
            </w:r>
          </w:p>
        </w:tc>
      </w:tr>
      <w:tr w:rsidR="00065C78" w14:paraId="1564C321" w14:textId="77777777">
        <w:trPr>
          <w:jc w:val="center"/>
        </w:trPr>
        <w:tc>
          <w:tcPr>
            <w:tcW w:w="3927" w:type="dxa"/>
            <w:vAlign w:val="center"/>
          </w:tcPr>
          <w:p w14:paraId="79D947DE" w14:textId="77777777" w:rsidR="00065C78" w:rsidRDefault="00065C78">
            <w:pPr>
              <w:pStyle w:val="NormalWeb"/>
              <w:rPr>
                <w:color w:val="000000"/>
              </w:rPr>
            </w:pPr>
            <w:r>
              <w:rPr>
                <w:rFonts w:hint="eastAsia"/>
                <w:color w:val="000000"/>
              </w:rPr>
              <w:t>衍生金融资产</w:t>
            </w:r>
          </w:p>
        </w:tc>
        <w:tc>
          <w:tcPr>
            <w:tcW w:w="1101" w:type="dxa"/>
          </w:tcPr>
          <w:p w14:paraId="1FA70F41" w14:textId="77777777" w:rsidR="00065C78" w:rsidRDefault="00065C78">
            <w:pPr>
              <w:pStyle w:val="NormalWeb"/>
              <w:rPr>
                <w:color w:val="000000"/>
              </w:rPr>
            </w:pPr>
          </w:p>
        </w:tc>
        <w:tc>
          <w:tcPr>
            <w:tcW w:w="1722" w:type="dxa"/>
          </w:tcPr>
          <w:p w14:paraId="6700F0FA" w14:textId="77777777" w:rsidR="00065C78" w:rsidRDefault="00065C78">
            <w:pPr>
              <w:pStyle w:val="NormalWeb"/>
              <w:rPr>
                <w:color w:val="000000"/>
              </w:rPr>
            </w:pPr>
            <w:r>
              <w:rPr>
                <w:rFonts w:hint="eastAsia"/>
                <w:color w:val="000000"/>
                <w:sz w:val="18"/>
              </w:rPr>
              <w:t>（0596）</w:t>
            </w:r>
          </w:p>
        </w:tc>
        <w:tc>
          <w:tcPr>
            <w:tcW w:w="1911" w:type="dxa"/>
          </w:tcPr>
          <w:p w14:paraId="2A2981C9" w14:textId="77777777" w:rsidR="00065C78" w:rsidRDefault="00065C78">
            <w:pPr>
              <w:pStyle w:val="NormalWeb"/>
              <w:rPr>
                <w:color w:val="000000"/>
              </w:rPr>
            </w:pPr>
            <w:r>
              <w:rPr>
                <w:rFonts w:hint="eastAsia"/>
                <w:color w:val="000000"/>
                <w:sz w:val="18"/>
              </w:rPr>
              <w:t>（0596）</w:t>
            </w:r>
          </w:p>
        </w:tc>
      </w:tr>
      <w:tr w:rsidR="00065C78" w14:paraId="3C6E2B11" w14:textId="77777777">
        <w:trPr>
          <w:jc w:val="center"/>
        </w:trPr>
        <w:tc>
          <w:tcPr>
            <w:tcW w:w="3927" w:type="dxa"/>
            <w:vAlign w:val="center"/>
          </w:tcPr>
          <w:p w14:paraId="559E8AED" w14:textId="77777777" w:rsidR="00065C78" w:rsidRDefault="00065C78">
            <w:pPr>
              <w:pStyle w:val="NormalWeb"/>
              <w:rPr>
                <w:color w:val="000000"/>
              </w:rPr>
            </w:pPr>
            <w:r>
              <w:rPr>
                <w:rFonts w:hint="eastAsia"/>
                <w:color w:val="000000"/>
              </w:rPr>
              <w:t>买入返售金融资产</w:t>
            </w:r>
          </w:p>
        </w:tc>
        <w:tc>
          <w:tcPr>
            <w:tcW w:w="1101" w:type="dxa"/>
          </w:tcPr>
          <w:p w14:paraId="3E4479F1" w14:textId="77777777" w:rsidR="00065C78" w:rsidRDefault="00065C78">
            <w:pPr>
              <w:pStyle w:val="NormalWeb"/>
              <w:rPr>
                <w:color w:val="000000"/>
              </w:rPr>
            </w:pPr>
          </w:p>
        </w:tc>
        <w:tc>
          <w:tcPr>
            <w:tcW w:w="1722" w:type="dxa"/>
          </w:tcPr>
          <w:p w14:paraId="6406F634" w14:textId="77777777" w:rsidR="00065C78" w:rsidRDefault="00065C78">
            <w:pPr>
              <w:pStyle w:val="NormalWeb"/>
              <w:rPr>
                <w:color w:val="000000"/>
              </w:rPr>
            </w:pPr>
            <w:r>
              <w:rPr>
                <w:rFonts w:hint="eastAsia"/>
                <w:color w:val="000000"/>
                <w:sz w:val="18"/>
              </w:rPr>
              <w:t>（0597）</w:t>
            </w:r>
          </w:p>
        </w:tc>
        <w:tc>
          <w:tcPr>
            <w:tcW w:w="1911" w:type="dxa"/>
          </w:tcPr>
          <w:p w14:paraId="7A20190E" w14:textId="77777777" w:rsidR="00065C78" w:rsidRDefault="00065C78">
            <w:pPr>
              <w:pStyle w:val="NormalWeb"/>
              <w:rPr>
                <w:color w:val="000000"/>
                <w:sz w:val="18"/>
              </w:rPr>
            </w:pPr>
            <w:r>
              <w:rPr>
                <w:rFonts w:hint="eastAsia"/>
                <w:color w:val="000000"/>
                <w:sz w:val="18"/>
              </w:rPr>
              <w:t>（0597）</w:t>
            </w:r>
          </w:p>
        </w:tc>
      </w:tr>
      <w:tr w:rsidR="00065C78" w14:paraId="5079EA89" w14:textId="77777777">
        <w:trPr>
          <w:jc w:val="center"/>
        </w:trPr>
        <w:tc>
          <w:tcPr>
            <w:tcW w:w="3927" w:type="dxa"/>
            <w:vAlign w:val="center"/>
          </w:tcPr>
          <w:p w14:paraId="6977041D" w14:textId="77777777" w:rsidR="00065C78" w:rsidRDefault="00065C78">
            <w:pPr>
              <w:pStyle w:val="NormalWeb"/>
              <w:rPr>
                <w:color w:val="000000"/>
              </w:rPr>
            </w:pPr>
            <w:r>
              <w:rPr>
                <w:rFonts w:hint="eastAsia"/>
                <w:color w:val="000000"/>
              </w:rPr>
              <w:t>债权投资（若有</w:t>
            </w:r>
            <w:r>
              <w:rPr>
                <w:color w:val="000000"/>
              </w:rPr>
              <w:t>）</w:t>
            </w:r>
            <w:r>
              <w:rPr>
                <w:rStyle w:val="FootnoteReference"/>
                <w:color w:val="000000"/>
              </w:rPr>
              <w:footnoteReference w:id="85"/>
            </w:r>
          </w:p>
        </w:tc>
        <w:tc>
          <w:tcPr>
            <w:tcW w:w="1101" w:type="dxa"/>
          </w:tcPr>
          <w:p w14:paraId="15E5BDAE" w14:textId="77777777" w:rsidR="00065C78" w:rsidRDefault="00065C78">
            <w:pPr>
              <w:pStyle w:val="NormalWeb"/>
              <w:rPr>
                <w:color w:val="000000"/>
              </w:rPr>
            </w:pPr>
          </w:p>
        </w:tc>
        <w:tc>
          <w:tcPr>
            <w:tcW w:w="1722" w:type="dxa"/>
          </w:tcPr>
          <w:p w14:paraId="29AA7A54"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c>
          <w:tcPr>
            <w:tcW w:w="1911" w:type="dxa"/>
          </w:tcPr>
          <w:p w14:paraId="0C23B240"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r>
      <w:tr w:rsidR="00065C78" w14:paraId="765AFBD0" w14:textId="77777777">
        <w:trPr>
          <w:jc w:val="center"/>
        </w:trPr>
        <w:tc>
          <w:tcPr>
            <w:tcW w:w="3927" w:type="dxa"/>
            <w:vAlign w:val="center"/>
          </w:tcPr>
          <w:p w14:paraId="702766D4" w14:textId="77777777" w:rsidR="00065C78" w:rsidRDefault="00065C78">
            <w:pPr>
              <w:pStyle w:val="NormalWeb"/>
              <w:rPr>
                <w:color w:val="000000"/>
              </w:rPr>
            </w:pPr>
            <w:r>
              <w:rPr>
                <w:rFonts w:hint="eastAsia"/>
                <w:color w:val="000000"/>
              </w:rPr>
              <w:t>其中：债券投资</w:t>
            </w:r>
          </w:p>
        </w:tc>
        <w:tc>
          <w:tcPr>
            <w:tcW w:w="1101" w:type="dxa"/>
          </w:tcPr>
          <w:p w14:paraId="32A0C3C9" w14:textId="77777777" w:rsidR="00065C78" w:rsidRDefault="00065C78">
            <w:pPr>
              <w:pStyle w:val="NormalWeb"/>
              <w:rPr>
                <w:color w:val="000000"/>
              </w:rPr>
            </w:pPr>
          </w:p>
        </w:tc>
        <w:tc>
          <w:tcPr>
            <w:tcW w:w="1722" w:type="dxa"/>
          </w:tcPr>
          <w:p w14:paraId="5C83B7BB" w14:textId="77777777" w:rsidR="00065C78" w:rsidRDefault="00065C78">
            <w:pPr>
              <w:pStyle w:val="NormalWeb"/>
              <w:rPr>
                <w:color w:val="000000"/>
                <w:sz w:val="18"/>
              </w:rPr>
            </w:pPr>
            <w:r>
              <w:rPr>
                <w:rFonts w:hint="eastAsia"/>
                <w:color w:val="000000"/>
                <w:sz w:val="18"/>
              </w:rPr>
              <w:t>（</w:t>
            </w:r>
            <w:r>
              <w:rPr>
                <w:color w:val="000000"/>
                <w:sz w:val="18"/>
              </w:rPr>
              <w:t>6546</w:t>
            </w:r>
            <w:r>
              <w:rPr>
                <w:rFonts w:hint="eastAsia"/>
                <w:color w:val="000000"/>
                <w:sz w:val="18"/>
              </w:rPr>
              <w:t>)</w:t>
            </w:r>
          </w:p>
        </w:tc>
        <w:tc>
          <w:tcPr>
            <w:tcW w:w="1911" w:type="dxa"/>
          </w:tcPr>
          <w:p w14:paraId="442C663D" w14:textId="77777777" w:rsidR="00065C78" w:rsidRDefault="00065C78">
            <w:pPr>
              <w:pStyle w:val="NormalWeb"/>
              <w:rPr>
                <w:color w:val="000000"/>
                <w:sz w:val="18"/>
              </w:rPr>
            </w:pPr>
            <w:r>
              <w:rPr>
                <w:rFonts w:hint="eastAsia"/>
                <w:color w:val="000000"/>
                <w:sz w:val="18"/>
              </w:rPr>
              <w:t>（</w:t>
            </w:r>
            <w:r>
              <w:rPr>
                <w:color w:val="000000"/>
                <w:sz w:val="18"/>
              </w:rPr>
              <w:t>6546</w:t>
            </w:r>
            <w:r>
              <w:rPr>
                <w:rFonts w:hint="eastAsia"/>
                <w:color w:val="000000"/>
                <w:sz w:val="18"/>
              </w:rPr>
              <w:t>)</w:t>
            </w:r>
          </w:p>
        </w:tc>
      </w:tr>
      <w:tr w:rsidR="00065C78" w14:paraId="64C63D9E" w14:textId="77777777">
        <w:trPr>
          <w:jc w:val="center"/>
        </w:trPr>
        <w:tc>
          <w:tcPr>
            <w:tcW w:w="3927" w:type="dxa"/>
            <w:vAlign w:val="center"/>
          </w:tcPr>
          <w:p w14:paraId="1B7B499C" w14:textId="77777777" w:rsidR="00065C78" w:rsidRDefault="00065C78">
            <w:pPr>
              <w:pStyle w:val="NormalWeb"/>
              <w:rPr>
                <w:color w:val="000000"/>
              </w:rPr>
            </w:pPr>
            <w:r>
              <w:rPr>
                <w:rFonts w:hint="eastAsia"/>
                <w:color w:val="000000"/>
              </w:rPr>
              <w:t xml:space="preserve">      资产支持证券</w:t>
            </w:r>
            <w:r>
              <w:rPr>
                <w:color w:val="000000"/>
              </w:rPr>
              <w:t>投资</w:t>
            </w:r>
          </w:p>
        </w:tc>
        <w:tc>
          <w:tcPr>
            <w:tcW w:w="1101" w:type="dxa"/>
          </w:tcPr>
          <w:p w14:paraId="63C3A0A3" w14:textId="77777777" w:rsidR="00065C78" w:rsidRDefault="00065C78">
            <w:pPr>
              <w:pStyle w:val="NormalWeb"/>
              <w:rPr>
                <w:color w:val="000000"/>
              </w:rPr>
            </w:pPr>
          </w:p>
        </w:tc>
        <w:tc>
          <w:tcPr>
            <w:tcW w:w="1722" w:type="dxa"/>
          </w:tcPr>
          <w:p w14:paraId="62F68B8B" w14:textId="77777777" w:rsidR="00065C78" w:rsidRDefault="00065C78">
            <w:pPr>
              <w:pStyle w:val="NormalWeb"/>
              <w:rPr>
                <w:color w:val="000000"/>
                <w:sz w:val="18"/>
              </w:rPr>
            </w:pPr>
            <w:r>
              <w:rPr>
                <w:rFonts w:hint="eastAsia"/>
                <w:color w:val="000000"/>
                <w:sz w:val="18"/>
              </w:rPr>
              <w:t>（</w:t>
            </w:r>
            <w:r>
              <w:rPr>
                <w:color w:val="000000"/>
                <w:sz w:val="18"/>
              </w:rPr>
              <w:t>6547</w:t>
            </w:r>
            <w:r>
              <w:rPr>
                <w:rFonts w:hint="eastAsia"/>
                <w:color w:val="000000"/>
                <w:sz w:val="18"/>
              </w:rPr>
              <w:t>)</w:t>
            </w:r>
          </w:p>
        </w:tc>
        <w:tc>
          <w:tcPr>
            <w:tcW w:w="1911" w:type="dxa"/>
          </w:tcPr>
          <w:p w14:paraId="275436C7" w14:textId="77777777" w:rsidR="00065C78" w:rsidRDefault="00065C78">
            <w:pPr>
              <w:pStyle w:val="NormalWeb"/>
              <w:rPr>
                <w:color w:val="000000"/>
                <w:sz w:val="18"/>
              </w:rPr>
            </w:pPr>
            <w:r>
              <w:rPr>
                <w:rFonts w:hint="eastAsia"/>
                <w:color w:val="000000"/>
                <w:sz w:val="18"/>
              </w:rPr>
              <w:t>（</w:t>
            </w:r>
            <w:r>
              <w:rPr>
                <w:color w:val="000000"/>
                <w:sz w:val="18"/>
              </w:rPr>
              <w:t>6547</w:t>
            </w:r>
            <w:r>
              <w:rPr>
                <w:rFonts w:hint="eastAsia"/>
                <w:color w:val="000000"/>
                <w:sz w:val="18"/>
              </w:rPr>
              <w:t>)</w:t>
            </w:r>
          </w:p>
        </w:tc>
      </w:tr>
      <w:tr w:rsidR="00065C78" w14:paraId="11C5E91C" w14:textId="77777777">
        <w:trPr>
          <w:jc w:val="center"/>
        </w:trPr>
        <w:tc>
          <w:tcPr>
            <w:tcW w:w="3927" w:type="dxa"/>
            <w:vAlign w:val="center"/>
          </w:tcPr>
          <w:p w14:paraId="2436C19F" w14:textId="77777777" w:rsidR="00065C78" w:rsidRDefault="00065C78">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63AEC7D4" w14:textId="77777777" w:rsidR="00065C78" w:rsidRDefault="00065C78">
            <w:pPr>
              <w:pStyle w:val="NormalWeb"/>
              <w:rPr>
                <w:color w:val="000000"/>
              </w:rPr>
            </w:pPr>
          </w:p>
        </w:tc>
        <w:tc>
          <w:tcPr>
            <w:tcW w:w="1722" w:type="dxa"/>
          </w:tcPr>
          <w:p w14:paraId="4334EC67" w14:textId="77777777" w:rsidR="00065C78" w:rsidRDefault="00065C78">
            <w:pPr>
              <w:pStyle w:val="NormalWeb"/>
              <w:rPr>
                <w:color w:val="000000"/>
                <w:sz w:val="18"/>
              </w:rPr>
            </w:pPr>
            <w:r>
              <w:rPr>
                <w:rFonts w:hint="eastAsia"/>
                <w:color w:val="000000"/>
                <w:sz w:val="18"/>
              </w:rPr>
              <w:t>（</w:t>
            </w:r>
            <w:r>
              <w:rPr>
                <w:color w:val="000000"/>
                <w:sz w:val="18"/>
              </w:rPr>
              <w:t>6548</w:t>
            </w:r>
            <w:r>
              <w:rPr>
                <w:rFonts w:hint="eastAsia"/>
                <w:color w:val="000000"/>
                <w:sz w:val="18"/>
              </w:rPr>
              <w:t>)</w:t>
            </w:r>
          </w:p>
        </w:tc>
        <w:tc>
          <w:tcPr>
            <w:tcW w:w="1911" w:type="dxa"/>
          </w:tcPr>
          <w:p w14:paraId="605E03D5" w14:textId="77777777" w:rsidR="00065C78" w:rsidRDefault="00065C78">
            <w:pPr>
              <w:pStyle w:val="NormalWeb"/>
              <w:rPr>
                <w:color w:val="000000"/>
                <w:sz w:val="18"/>
              </w:rPr>
            </w:pPr>
            <w:r>
              <w:rPr>
                <w:rFonts w:hint="eastAsia"/>
                <w:color w:val="000000"/>
                <w:sz w:val="18"/>
              </w:rPr>
              <w:t>（</w:t>
            </w:r>
            <w:r>
              <w:rPr>
                <w:color w:val="000000"/>
                <w:sz w:val="18"/>
              </w:rPr>
              <w:t>6548</w:t>
            </w:r>
            <w:r>
              <w:rPr>
                <w:rFonts w:hint="eastAsia"/>
                <w:color w:val="000000"/>
                <w:sz w:val="18"/>
              </w:rPr>
              <w:t>)</w:t>
            </w:r>
          </w:p>
        </w:tc>
      </w:tr>
      <w:tr w:rsidR="00065C78" w14:paraId="184D52A6" w14:textId="77777777">
        <w:trPr>
          <w:jc w:val="center"/>
        </w:trPr>
        <w:tc>
          <w:tcPr>
            <w:tcW w:w="3927" w:type="dxa"/>
            <w:vAlign w:val="center"/>
          </w:tcPr>
          <w:p w14:paraId="708C8BC5" w14:textId="77777777" w:rsidR="00065C78" w:rsidRDefault="00065C78">
            <w:pPr>
              <w:pStyle w:val="NormalWeb"/>
              <w:rPr>
                <w:color w:val="000000"/>
              </w:rPr>
            </w:pPr>
            <w:r>
              <w:rPr>
                <w:rFonts w:hint="eastAsia"/>
                <w:color w:val="000000"/>
              </w:rPr>
              <w:t>其他债权投资（若有</w:t>
            </w:r>
            <w:r>
              <w:rPr>
                <w:color w:val="000000"/>
              </w:rPr>
              <w:t>）</w:t>
            </w:r>
            <w:r>
              <w:rPr>
                <w:rStyle w:val="FootnoteReference"/>
                <w:color w:val="000000"/>
              </w:rPr>
              <w:footnoteReference w:id="86"/>
            </w:r>
          </w:p>
        </w:tc>
        <w:tc>
          <w:tcPr>
            <w:tcW w:w="1101" w:type="dxa"/>
          </w:tcPr>
          <w:p w14:paraId="5ADAF209" w14:textId="77777777" w:rsidR="00065C78" w:rsidRDefault="00065C78">
            <w:pPr>
              <w:pStyle w:val="NormalWeb"/>
              <w:rPr>
                <w:color w:val="000000"/>
              </w:rPr>
            </w:pPr>
          </w:p>
        </w:tc>
        <w:tc>
          <w:tcPr>
            <w:tcW w:w="1722" w:type="dxa"/>
          </w:tcPr>
          <w:p w14:paraId="1C842BA6"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3878</w:t>
            </w:r>
            <w:r>
              <w:rPr>
                <w:rFonts w:ascii="Times New Roman" w:hAnsi="Times New Roman" w:hint="eastAsia"/>
                <w:color w:val="000000"/>
                <w:sz w:val="18"/>
              </w:rPr>
              <w:t>）</w:t>
            </w:r>
          </w:p>
        </w:tc>
        <w:tc>
          <w:tcPr>
            <w:tcW w:w="1911" w:type="dxa"/>
          </w:tcPr>
          <w:p w14:paraId="158B33C2"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3878</w:t>
            </w:r>
            <w:r>
              <w:rPr>
                <w:rFonts w:ascii="Times New Roman" w:hAnsi="Times New Roman" w:hint="eastAsia"/>
                <w:color w:val="000000"/>
                <w:sz w:val="18"/>
              </w:rPr>
              <w:t>）</w:t>
            </w:r>
          </w:p>
        </w:tc>
      </w:tr>
      <w:tr w:rsidR="00065C78" w14:paraId="61A33FC8" w14:textId="77777777">
        <w:trPr>
          <w:jc w:val="center"/>
        </w:trPr>
        <w:tc>
          <w:tcPr>
            <w:tcW w:w="3927" w:type="dxa"/>
            <w:vAlign w:val="center"/>
          </w:tcPr>
          <w:p w14:paraId="6968747B" w14:textId="77777777" w:rsidR="00065C78" w:rsidRDefault="00065C78">
            <w:pPr>
              <w:pStyle w:val="NormalWeb"/>
              <w:rPr>
                <w:color w:val="000000"/>
              </w:rPr>
            </w:pPr>
            <w:r>
              <w:rPr>
                <w:rFonts w:hint="eastAsia"/>
                <w:color w:val="000000"/>
              </w:rPr>
              <w:t>其他权益工具投资（若有</w:t>
            </w:r>
            <w:r>
              <w:rPr>
                <w:color w:val="000000"/>
              </w:rPr>
              <w:t>）</w:t>
            </w:r>
            <w:r>
              <w:rPr>
                <w:rStyle w:val="FootnoteReference"/>
                <w:color w:val="000000"/>
              </w:rPr>
              <w:footnoteReference w:id="87"/>
            </w:r>
          </w:p>
        </w:tc>
        <w:tc>
          <w:tcPr>
            <w:tcW w:w="1101" w:type="dxa"/>
          </w:tcPr>
          <w:p w14:paraId="67498C24" w14:textId="77777777" w:rsidR="00065C78" w:rsidRDefault="00065C78">
            <w:pPr>
              <w:pStyle w:val="NormalWeb"/>
              <w:rPr>
                <w:color w:val="000000"/>
              </w:rPr>
            </w:pPr>
          </w:p>
        </w:tc>
        <w:tc>
          <w:tcPr>
            <w:tcW w:w="1722" w:type="dxa"/>
          </w:tcPr>
          <w:p w14:paraId="0B922BC8"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3879</w:t>
            </w:r>
            <w:r>
              <w:rPr>
                <w:rFonts w:ascii="Times New Roman" w:hAnsi="Times New Roman" w:hint="eastAsia"/>
                <w:color w:val="000000"/>
                <w:sz w:val="18"/>
              </w:rPr>
              <w:t>）</w:t>
            </w:r>
          </w:p>
        </w:tc>
        <w:tc>
          <w:tcPr>
            <w:tcW w:w="1911" w:type="dxa"/>
          </w:tcPr>
          <w:p w14:paraId="01A63DF3"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3879</w:t>
            </w:r>
            <w:r>
              <w:rPr>
                <w:rFonts w:ascii="Times New Roman" w:hAnsi="Times New Roman" w:hint="eastAsia"/>
                <w:color w:val="000000"/>
                <w:sz w:val="18"/>
              </w:rPr>
              <w:t>）</w:t>
            </w:r>
          </w:p>
        </w:tc>
      </w:tr>
      <w:tr w:rsidR="00065C78" w14:paraId="6D1DD27A" w14:textId="77777777">
        <w:trPr>
          <w:jc w:val="center"/>
        </w:trPr>
        <w:tc>
          <w:tcPr>
            <w:tcW w:w="3927" w:type="dxa"/>
            <w:vAlign w:val="center"/>
          </w:tcPr>
          <w:p w14:paraId="4ED2D7D0" w14:textId="77777777" w:rsidR="00065C78" w:rsidRDefault="00065C78">
            <w:pPr>
              <w:pStyle w:val="NormalWeb"/>
              <w:rPr>
                <w:color w:val="000000"/>
              </w:rPr>
            </w:pPr>
            <w:r>
              <w:rPr>
                <w:rFonts w:hint="eastAsia"/>
                <w:color w:val="000000"/>
              </w:rPr>
              <w:lastRenderedPageBreak/>
              <w:t>应收清算款</w:t>
            </w:r>
          </w:p>
        </w:tc>
        <w:tc>
          <w:tcPr>
            <w:tcW w:w="1101" w:type="dxa"/>
          </w:tcPr>
          <w:p w14:paraId="09AE2B0C" w14:textId="77777777" w:rsidR="00065C78" w:rsidRDefault="00065C78">
            <w:pPr>
              <w:pStyle w:val="NormalWeb"/>
              <w:rPr>
                <w:color w:val="000000"/>
              </w:rPr>
            </w:pPr>
          </w:p>
        </w:tc>
        <w:tc>
          <w:tcPr>
            <w:tcW w:w="1722" w:type="dxa"/>
          </w:tcPr>
          <w:p w14:paraId="79B60EB9" w14:textId="77777777" w:rsidR="00065C78" w:rsidRDefault="00065C78">
            <w:pPr>
              <w:pStyle w:val="NormalWeb"/>
              <w:rPr>
                <w:rFonts w:hint="eastAsia"/>
                <w:color w:val="000000"/>
              </w:rPr>
            </w:pPr>
            <w:r>
              <w:rPr>
                <w:rFonts w:hint="eastAsia"/>
                <w:color w:val="000000"/>
                <w:sz w:val="18"/>
              </w:rPr>
              <w:t>（0598）</w:t>
            </w:r>
          </w:p>
        </w:tc>
        <w:tc>
          <w:tcPr>
            <w:tcW w:w="1911" w:type="dxa"/>
          </w:tcPr>
          <w:p w14:paraId="585FC538" w14:textId="77777777" w:rsidR="00065C78" w:rsidRDefault="00065C78">
            <w:pPr>
              <w:pStyle w:val="NormalWeb"/>
              <w:rPr>
                <w:rFonts w:hint="eastAsia"/>
                <w:color w:val="000000"/>
              </w:rPr>
            </w:pPr>
            <w:r>
              <w:rPr>
                <w:rFonts w:hint="eastAsia"/>
                <w:color w:val="000000"/>
                <w:sz w:val="18"/>
              </w:rPr>
              <w:t>（0598）</w:t>
            </w:r>
          </w:p>
        </w:tc>
      </w:tr>
      <w:tr w:rsidR="00065C78" w14:paraId="7F3F278B" w14:textId="77777777">
        <w:trPr>
          <w:jc w:val="center"/>
        </w:trPr>
        <w:tc>
          <w:tcPr>
            <w:tcW w:w="3927" w:type="dxa"/>
            <w:vAlign w:val="center"/>
          </w:tcPr>
          <w:p w14:paraId="2C208A0F" w14:textId="77777777" w:rsidR="00065C78" w:rsidRDefault="00065C78">
            <w:pPr>
              <w:pStyle w:val="NormalWeb"/>
              <w:rPr>
                <w:color w:val="000000"/>
              </w:rPr>
            </w:pPr>
            <w:r>
              <w:rPr>
                <w:rFonts w:hint="eastAsia"/>
                <w:color w:val="000000"/>
              </w:rPr>
              <w:t>应收股利</w:t>
            </w:r>
            <w:r>
              <w:rPr>
                <w:rStyle w:val="FootnoteReference"/>
                <w:color w:val="000000"/>
              </w:rPr>
              <w:footnoteReference w:id="88"/>
            </w:r>
          </w:p>
        </w:tc>
        <w:tc>
          <w:tcPr>
            <w:tcW w:w="1101" w:type="dxa"/>
          </w:tcPr>
          <w:p w14:paraId="775D1F1D" w14:textId="77777777" w:rsidR="00065C78" w:rsidRDefault="00065C78">
            <w:pPr>
              <w:pStyle w:val="NormalWeb"/>
              <w:rPr>
                <w:color w:val="000000"/>
              </w:rPr>
            </w:pPr>
          </w:p>
        </w:tc>
        <w:tc>
          <w:tcPr>
            <w:tcW w:w="1722" w:type="dxa"/>
          </w:tcPr>
          <w:p w14:paraId="4A7F882E" w14:textId="77777777" w:rsidR="00065C78" w:rsidRDefault="00065C78">
            <w:pPr>
              <w:pStyle w:val="NormalWeb"/>
              <w:rPr>
                <w:color w:val="000000"/>
              </w:rPr>
            </w:pPr>
            <w:r>
              <w:rPr>
                <w:rFonts w:hint="eastAsia"/>
                <w:color w:val="000000"/>
                <w:sz w:val="18"/>
              </w:rPr>
              <w:t>（0600）</w:t>
            </w:r>
          </w:p>
        </w:tc>
        <w:tc>
          <w:tcPr>
            <w:tcW w:w="1911" w:type="dxa"/>
          </w:tcPr>
          <w:p w14:paraId="1998353D" w14:textId="77777777" w:rsidR="00065C78" w:rsidRDefault="00065C78">
            <w:pPr>
              <w:pStyle w:val="NormalWeb"/>
              <w:rPr>
                <w:color w:val="000000"/>
              </w:rPr>
            </w:pPr>
            <w:r>
              <w:rPr>
                <w:rFonts w:hint="eastAsia"/>
                <w:color w:val="000000"/>
                <w:sz w:val="18"/>
              </w:rPr>
              <w:t>（0600）</w:t>
            </w:r>
          </w:p>
        </w:tc>
      </w:tr>
      <w:tr w:rsidR="00065C78" w14:paraId="6D71CA7D" w14:textId="77777777">
        <w:trPr>
          <w:jc w:val="center"/>
        </w:trPr>
        <w:tc>
          <w:tcPr>
            <w:tcW w:w="3927" w:type="dxa"/>
            <w:vAlign w:val="center"/>
          </w:tcPr>
          <w:p w14:paraId="34DCFD27" w14:textId="77777777" w:rsidR="00065C78" w:rsidRDefault="00065C78">
            <w:pPr>
              <w:pStyle w:val="NormalWeb"/>
              <w:rPr>
                <w:color w:val="000000"/>
              </w:rPr>
            </w:pPr>
            <w:r>
              <w:rPr>
                <w:rFonts w:hint="eastAsia"/>
                <w:color w:val="000000"/>
              </w:rPr>
              <w:t>应收申购款</w:t>
            </w:r>
            <w:r>
              <w:rPr>
                <w:rStyle w:val="FootnoteReference"/>
                <w:color w:val="000000"/>
              </w:rPr>
              <w:footnoteReference w:id="89"/>
            </w:r>
          </w:p>
        </w:tc>
        <w:tc>
          <w:tcPr>
            <w:tcW w:w="1101" w:type="dxa"/>
          </w:tcPr>
          <w:p w14:paraId="1CE88C2C" w14:textId="77777777" w:rsidR="00065C78" w:rsidRDefault="00065C78">
            <w:pPr>
              <w:pStyle w:val="NormalWeb"/>
              <w:rPr>
                <w:color w:val="000000"/>
              </w:rPr>
            </w:pPr>
          </w:p>
        </w:tc>
        <w:tc>
          <w:tcPr>
            <w:tcW w:w="1722" w:type="dxa"/>
          </w:tcPr>
          <w:p w14:paraId="20564702" w14:textId="77777777" w:rsidR="00065C78" w:rsidRDefault="00065C78">
            <w:pPr>
              <w:pStyle w:val="NormalWeb"/>
              <w:rPr>
                <w:color w:val="000000"/>
              </w:rPr>
            </w:pPr>
            <w:r>
              <w:rPr>
                <w:rFonts w:hint="eastAsia"/>
                <w:color w:val="000000"/>
                <w:sz w:val="18"/>
              </w:rPr>
              <w:t>（0601）</w:t>
            </w:r>
          </w:p>
        </w:tc>
        <w:tc>
          <w:tcPr>
            <w:tcW w:w="1911" w:type="dxa"/>
          </w:tcPr>
          <w:p w14:paraId="28EED518" w14:textId="77777777" w:rsidR="00065C78" w:rsidRDefault="00065C78">
            <w:pPr>
              <w:pStyle w:val="NormalWeb"/>
              <w:rPr>
                <w:color w:val="000000"/>
              </w:rPr>
            </w:pPr>
            <w:r>
              <w:rPr>
                <w:rFonts w:hint="eastAsia"/>
                <w:color w:val="000000"/>
                <w:sz w:val="18"/>
              </w:rPr>
              <w:t>（0601）</w:t>
            </w:r>
          </w:p>
        </w:tc>
      </w:tr>
      <w:tr w:rsidR="00065C78" w14:paraId="2C4284EB" w14:textId="77777777">
        <w:trPr>
          <w:jc w:val="center"/>
        </w:trPr>
        <w:tc>
          <w:tcPr>
            <w:tcW w:w="3927" w:type="dxa"/>
            <w:vAlign w:val="center"/>
          </w:tcPr>
          <w:p w14:paraId="41721645" w14:textId="77777777" w:rsidR="00065C78" w:rsidRDefault="00065C78">
            <w:pPr>
              <w:pStyle w:val="NormalWeb"/>
              <w:rPr>
                <w:color w:val="000000"/>
              </w:rPr>
            </w:pPr>
            <w:r>
              <w:rPr>
                <w:rFonts w:hint="eastAsia"/>
                <w:color w:val="000000"/>
              </w:rPr>
              <w:t>递延所得税资产</w:t>
            </w:r>
            <w:r>
              <w:rPr>
                <w:rStyle w:val="FootnoteReference"/>
                <w:color w:val="000000"/>
              </w:rPr>
              <w:footnoteReference w:id="90"/>
            </w:r>
          </w:p>
        </w:tc>
        <w:tc>
          <w:tcPr>
            <w:tcW w:w="1101" w:type="dxa"/>
          </w:tcPr>
          <w:p w14:paraId="50CD2E75" w14:textId="77777777" w:rsidR="00065C78" w:rsidRDefault="00065C78">
            <w:pPr>
              <w:pStyle w:val="NormalWeb"/>
              <w:rPr>
                <w:color w:val="000000"/>
              </w:rPr>
            </w:pPr>
          </w:p>
        </w:tc>
        <w:tc>
          <w:tcPr>
            <w:tcW w:w="1722" w:type="dxa"/>
          </w:tcPr>
          <w:p w14:paraId="6A7C0CBA" w14:textId="77777777" w:rsidR="00065C78" w:rsidRDefault="00065C78">
            <w:pPr>
              <w:pStyle w:val="NormalWeb"/>
              <w:rPr>
                <w:color w:val="000000"/>
                <w:sz w:val="18"/>
              </w:rPr>
            </w:pPr>
            <w:r>
              <w:rPr>
                <w:rFonts w:hint="eastAsia"/>
                <w:color w:val="000000"/>
                <w:sz w:val="18"/>
              </w:rPr>
              <w:t>（2031）</w:t>
            </w:r>
          </w:p>
        </w:tc>
        <w:tc>
          <w:tcPr>
            <w:tcW w:w="1911" w:type="dxa"/>
          </w:tcPr>
          <w:p w14:paraId="34012DB0" w14:textId="77777777" w:rsidR="00065C78" w:rsidRDefault="00065C78">
            <w:pPr>
              <w:pStyle w:val="NormalWeb"/>
              <w:rPr>
                <w:color w:val="000000"/>
                <w:sz w:val="18"/>
              </w:rPr>
            </w:pPr>
            <w:r>
              <w:rPr>
                <w:rFonts w:hint="eastAsia"/>
                <w:color w:val="000000"/>
                <w:sz w:val="18"/>
              </w:rPr>
              <w:t>（2031）</w:t>
            </w:r>
          </w:p>
        </w:tc>
      </w:tr>
      <w:tr w:rsidR="00065C78" w14:paraId="3326816A" w14:textId="77777777">
        <w:trPr>
          <w:jc w:val="center"/>
        </w:trPr>
        <w:tc>
          <w:tcPr>
            <w:tcW w:w="3927" w:type="dxa"/>
            <w:vAlign w:val="center"/>
          </w:tcPr>
          <w:p w14:paraId="0EF1E5E5" w14:textId="77777777" w:rsidR="00065C78" w:rsidRDefault="00065C78">
            <w:pPr>
              <w:pStyle w:val="NormalWeb"/>
              <w:rPr>
                <w:color w:val="000000"/>
              </w:rPr>
            </w:pPr>
            <w:r>
              <w:rPr>
                <w:rFonts w:hint="eastAsia"/>
                <w:color w:val="000000"/>
              </w:rPr>
              <w:t>其他资产</w:t>
            </w:r>
            <w:r>
              <w:rPr>
                <w:rStyle w:val="FootnoteReference"/>
                <w:color w:val="000000"/>
              </w:rPr>
              <w:footnoteReference w:id="91"/>
            </w:r>
          </w:p>
        </w:tc>
        <w:tc>
          <w:tcPr>
            <w:tcW w:w="1101" w:type="dxa"/>
          </w:tcPr>
          <w:p w14:paraId="710D3058" w14:textId="77777777" w:rsidR="00065C78" w:rsidRDefault="00065C78">
            <w:pPr>
              <w:pStyle w:val="NormalWeb"/>
              <w:rPr>
                <w:color w:val="000000"/>
              </w:rPr>
            </w:pPr>
          </w:p>
        </w:tc>
        <w:tc>
          <w:tcPr>
            <w:tcW w:w="1722" w:type="dxa"/>
          </w:tcPr>
          <w:p w14:paraId="22049BFA" w14:textId="77777777" w:rsidR="00065C78" w:rsidRDefault="00065C78">
            <w:pPr>
              <w:pStyle w:val="NormalWeb"/>
              <w:rPr>
                <w:color w:val="000000"/>
              </w:rPr>
            </w:pPr>
            <w:r>
              <w:rPr>
                <w:rFonts w:hint="eastAsia"/>
                <w:color w:val="000000"/>
                <w:sz w:val="18"/>
              </w:rPr>
              <w:t>（0602）</w:t>
            </w:r>
          </w:p>
        </w:tc>
        <w:tc>
          <w:tcPr>
            <w:tcW w:w="1911" w:type="dxa"/>
          </w:tcPr>
          <w:p w14:paraId="25E090FA" w14:textId="77777777" w:rsidR="00065C78" w:rsidRDefault="00065C78">
            <w:pPr>
              <w:pStyle w:val="NormalWeb"/>
              <w:rPr>
                <w:color w:val="000000"/>
              </w:rPr>
            </w:pPr>
            <w:r>
              <w:rPr>
                <w:rFonts w:hint="eastAsia"/>
                <w:color w:val="000000"/>
                <w:sz w:val="18"/>
              </w:rPr>
              <w:t>（0602）</w:t>
            </w:r>
          </w:p>
        </w:tc>
      </w:tr>
      <w:tr w:rsidR="00065C78" w14:paraId="4365D1A0" w14:textId="77777777">
        <w:trPr>
          <w:jc w:val="center"/>
        </w:trPr>
        <w:tc>
          <w:tcPr>
            <w:tcW w:w="3927" w:type="dxa"/>
            <w:vAlign w:val="center"/>
          </w:tcPr>
          <w:p w14:paraId="673F9AFE" w14:textId="77777777" w:rsidR="00065C78" w:rsidRDefault="00065C78">
            <w:pPr>
              <w:pStyle w:val="NormalWeb"/>
              <w:rPr>
                <w:color w:val="000000"/>
              </w:rPr>
            </w:pPr>
            <w:r>
              <w:rPr>
                <w:rFonts w:hint="eastAsia"/>
                <w:color w:val="000000"/>
              </w:rPr>
              <w:t>资产总计</w:t>
            </w:r>
          </w:p>
        </w:tc>
        <w:tc>
          <w:tcPr>
            <w:tcW w:w="1101" w:type="dxa"/>
          </w:tcPr>
          <w:p w14:paraId="0E29FA29" w14:textId="77777777" w:rsidR="00065C78" w:rsidRDefault="00065C78">
            <w:pPr>
              <w:pStyle w:val="NormalWeb"/>
              <w:rPr>
                <w:color w:val="000000"/>
              </w:rPr>
            </w:pPr>
          </w:p>
        </w:tc>
        <w:tc>
          <w:tcPr>
            <w:tcW w:w="1722" w:type="dxa"/>
          </w:tcPr>
          <w:p w14:paraId="7B6EC258" w14:textId="77777777" w:rsidR="00065C78" w:rsidRDefault="00065C78">
            <w:pPr>
              <w:pStyle w:val="NormalWeb"/>
              <w:rPr>
                <w:color w:val="000000"/>
              </w:rPr>
            </w:pPr>
            <w:r>
              <w:rPr>
                <w:rFonts w:hint="eastAsia"/>
                <w:color w:val="000000"/>
                <w:sz w:val="18"/>
              </w:rPr>
              <w:t>（0603）</w:t>
            </w:r>
          </w:p>
        </w:tc>
        <w:tc>
          <w:tcPr>
            <w:tcW w:w="1911" w:type="dxa"/>
          </w:tcPr>
          <w:p w14:paraId="6322A6CC" w14:textId="77777777" w:rsidR="00065C78" w:rsidRDefault="00065C78">
            <w:pPr>
              <w:pStyle w:val="NormalWeb"/>
              <w:rPr>
                <w:color w:val="000000"/>
              </w:rPr>
            </w:pPr>
            <w:r>
              <w:rPr>
                <w:rFonts w:hint="eastAsia"/>
                <w:color w:val="000000"/>
                <w:sz w:val="18"/>
              </w:rPr>
              <w:t>（0603）</w:t>
            </w:r>
          </w:p>
        </w:tc>
      </w:tr>
      <w:tr w:rsidR="00065C78" w14:paraId="5183DF1D" w14:textId="77777777">
        <w:trPr>
          <w:jc w:val="center"/>
        </w:trPr>
        <w:tc>
          <w:tcPr>
            <w:tcW w:w="3927" w:type="dxa"/>
            <w:vAlign w:val="center"/>
          </w:tcPr>
          <w:p w14:paraId="3427C815" w14:textId="77777777" w:rsidR="00065C78" w:rsidRDefault="00065C78">
            <w:pPr>
              <w:pStyle w:val="NormalWeb"/>
              <w:jc w:val="center"/>
              <w:rPr>
                <w:b/>
                <w:color w:val="000000"/>
              </w:rPr>
            </w:pPr>
            <w:r>
              <w:rPr>
                <w:rFonts w:hint="eastAsia"/>
                <w:b/>
                <w:color w:val="000000"/>
              </w:rPr>
              <w:t>负债和净资产</w:t>
            </w:r>
          </w:p>
        </w:tc>
        <w:tc>
          <w:tcPr>
            <w:tcW w:w="1101" w:type="dxa"/>
            <w:vAlign w:val="center"/>
          </w:tcPr>
          <w:p w14:paraId="7533A91D" w14:textId="77777777" w:rsidR="00065C78" w:rsidRDefault="00065C78">
            <w:pPr>
              <w:pStyle w:val="NormalWeb"/>
              <w:jc w:val="center"/>
              <w:rPr>
                <w:b/>
                <w:color w:val="000000"/>
              </w:rPr>
            </w:pPr>
            <w:r>
              <w:rPr>
                <w:rFonts w:hint="eastAsia"/>
                <w:b/>
                <w:color w:val="000000"/>
              </w:rPr>
              <w:t>附注号</w:t>
            </w:r>
          </w:p>
        </w:tc>
        <w:tc>
          <w:tcPr>
            <w:tcW w:w="1722" w:type="dxa"/>
            <w:vAlign w:val="center"/>
          </w:tcPr>
          <w:p w14:paraId="59EBB56B" w14:textId="77777777" w:rsidR="00065C78" w:rsidRDefault="00065C78">
            <w:pPr>
              <w:pStyle w:val="NormalWeb"/>
              <w:spacing w:before="0" w:beforeAutospacing="0" w:after="0" w:afterAutospacing="0"/>
              <w:jc w:val="center"/>
              <w:rPr>
                <w:b/>
                <w:color w:val="000000"/>
              </w:rPr>
            </w:pPr>
            <w:r>
              <w:rPr>
                <w:rFonts w:hint="eastAsia"/>
                <w:b/>
                <w:color w:val="000000"/>
              </w:rPr>
              <w:t>本期末</w:t>
            </w:r>
          </w:p>
          <w:p w14:paraId="429BBBB0" w14:textId="77777777" w:rsidR="00065C78" w:rsidRDefault="00065C78">
            <w:pPr>
              <w:pStyle w:val="NormalWeb"/>
              <w:spacing w:before="0" w:beforeAutospacing="0" w:after="0" w:afterAutospacing="0"/>
              <w:jc w:val="center"/>
              <w:rPr>
                <w:b/>
                <w:color w:val="000000"/>
              </w:rPr>
            </w:pPr>
            <w:r>
              <w:rPr>
                <w:rFonts w:hint="eastAsia"/>
                <w:b/>
                <w:color w:val="000000"/>
              </w:rPr>
              <w:t>_年_月_日</w:t>
            </w:r>
          </w:p>
        </w:tc>
        <w:tc>
          <w:tcPr>
            <w:tcW w:w="1911" w:type="dxa"/>
            <w:vAlign w:val="center"/>
          </w:tcPr>
          <w:p w14:paraId="6B7C2567" w14:textId="77777777" w:rsidR="00065C78" w:rsidRDefault="00065C78">
            <w:pPr>
              <w:pStyle w:val="NormalWeb"/>
              <w:spacing w:before="0" w:beforeAutospacing="0" w:after="0" w:afterAutospacing="0"/>
              <w:jc w:val="center"/>
              <w:rPr>
                <w:b/>
                <w:color w:val="000000"/>
              </w:rPr>
            </w:pPr>
            <w:r>
              <w:rPr>
                <w:rFonts w:hint="eastAsia"/>
                <w:b/>
                <w:color w:val="000000"/>
              </w:rPr>
              <w:t>上年度末</w:t>
            </w:r>
          </w:p>
          <w:p w14:paraId="14B3D1CA" w14:textId="77777777" w:rsidR="00065C78" w:rsidRDefault="00065C78">
            <w:pPr>
              <w:pStyle w:val="NormalWeb"/>
              <w:spacing w:before="0" w:beforeAutospacing="0" w:after="0" w:afterAutospacing="0"/>
              <w:jc w:val="center"/>
              <w:rPr>
                <w:b/>
                <w:color w:val="000000"/>
              </w:rPr>
            </w:pPr>
            <w:r>
              <w:rPr>
                <w:rFonts w:hint="eastAsia"/>
                <w:b/>
                <w:color w:val="000000"/>
              </w:rPr>
              <w:t>_年_月_日</w:t>
            </w:r>
          </w:p>
        </w:tc>
      </w:tr>
      <w:tr w:rsidR="00065C78" w14:paraId="54D9CC19" w14:textId="77777777">
        <w:trPr>
          <w:jc w:val="center"/>
        </w:trPr>
        <w:tc>
          <w:tcPr>
            <w:tcW w:w="3927" w:type="dxa"/>
            <w:vAlign w:val="center"/>
          </w:tcPr>
          <w:p w14:paraId="4B13463C" w14:textId="77777777" w:rsidR="00065C78" w:rsidRDefault="00065C78">
            <w:pPr>
              <w:pStyle w:val="NormalWeb"/>
              <w:rPr>
                <w:b/>
                <w:color w:val="000000"/>
              </w:rPr>
            </w:pPr>
            <w:r>
              <w:rPr>
                <w:rFonts w:hint="eastAsia"/>
                <w:b/>
                <w:color w:val="000000"/>
              </w:rPr>
              <w:t>负 债：</w:t>
            </w:r>
          </w:p>
        </w:tc>
        <w:tc>
          <w:tcPr>
            <w:tcW w:w="1101" w:type="dxa"/>
          </w:tcPr>
          <w:p w14:paraId="3D7A3873" w14:textId="77777777" w:rsidR="00065C78" w:rsidRDefault="00065C78">
            <w:pPr>
              <w:pStyle w:val="NormalWeb"/>
              <w:rPr>
                <w:color w:val="000000"/>
              </w:rPr>
            </w:pPr>
          </w:p>
        </w:tc>
        <w:tc>
          <w:tcPr>
            <w:tcW w:w="1722" w:type="dxa"/>
          </w:tcPr>
          <w:p w14:paraId="14D466A7" w14:textId="77777777" w:rsidR="00065C78" w:rsidRDefault="00065C78">
            <w:pPr>
              <w:pStyle w:val="NormalWeb"/>
              <w:rPr>
                <w:color w:val="000000"/>
              </w:rPr>
            </w:pPr>
            <w:r>
              <w:rPr>
                <w:rFonts w:hint="eastAsia"/>
                <w:color w:val="000000"/>
                <w:sz w:val="18"/>
              </w:rPr>
              <w:t>（0604）</w:t>
            </w:r>
          </w:p>
        </w:tc>
        <w:tc>
          <w:tcPr>
            <w:tcW w:w="1911" w:type="dxa"/>
          </w:tcPr>
          <w:p w14:paraId="3372C419" w14:textId="77777777" w:rsidR="00065C78" w:rsidRDefault="00065C78">
            <w:pPr>
              <w:pStyle w:val="NormalWeb"/>
              <w:rPr>
                <w:color w:val="000000"/>
              </w:rPr>
            </w:pPr>
            <w:r>
              <w:rPr>
                <w:rFonts w:hint="eastAsia"/>
                <w:color w:val="000000"/>
                <w:sz w:val="18"/>
              </w:rPr>
              <w:t>（0604）</w:t>
            </w:r>
          </w:p>
        </w:tc>
      </w:tr>
      <w:tr w:rsidR="00065C78" w14:paraId="757F1B84" w14:textId="77777777">
        <w:trPr>
          <w:jc w:val="center"/>
        </w:trPr>
        <w:tc>
          <w:tcPr>
            <w:tcW w:w="3927" w:type="dxa"/>
            <w:vAlign w:val="center"/>
          </w:tcPr>
          <w:p w14:paraId="4277ACD4" w14:textId="77777777" w:rsidR="00065C78" w:rsidRDefault="00065C78">
            <w:pPr>
              <w:pStyle w:val="NormalWeb"/>
              <w:rPr>
                <w:color w:val="000000"/>
              </w:rPr>
            </w:pPr>
            <w:r>
              <w:rPr>
                <w:rFonts w:hint="eastAsia"/>
                <w:color w:val="000000"/>
              </w:rPr>
              <w:t>短期借款</w:t>
            </w:r>
          </w:p>
        </w:tc>
        <w:tc>
          <w:tcPr>
            <w:tcW w:w="1101" w:type="dxa"/>
          </w:tcPr>
          <w:p w14:paraId="042E2161" w14:textId="77777777" w:rsidR="00065C78" w:rsidRDefault="00065C78">
            <w:pPr>
              <w:pStyle w:val="NormalWeb"/>
              <w:rPr>
                <w:color w:val="000000"/>
              </w:rPr>
            </w:pPr>
          </w:p>
        </w:tc>
        <w:tc>
          <w:tcPr>
            <w:tcW w:w="1722" w:type="dxa"/>
          </w:tcPr>
          <w:p w14:paraId="78C329FA" w14:textId="77777777" w:rsidR="00065C78" w:rsidRDefault="00065C78">
            <w:pPr>
              <w:pStyle w:val="NormalWeb"/>
              <w:rPr>
                <w:color w:val="000000"/>
              </w:rPr>
            </w:pPr>
            <w:r>
              <w:rPr>
                <w:rFonts w:hint="eastAsia"/>
                <w:color w:val="000000"/>
                <w:sz w:val="18"/>
              </w:rPr>
              <w:t>（0605）</w:t>
            </w:r>
          </w:p>
        </w:tc>
        <w:tc>
          <w:tcPr>
            <w:tcW w:w="1911" w:type="dxa"/>
          </w:tcPr>
          <w:p w14:paraId="722E4E4F" w14:textId="77777777" w:rsidR="00065C78" w:rsidRDefault="00065C78">
            <w:pPr>
              <w:pStyle w:val="NormalWeb"/>
              <w:rPr>
                <w:color w:val="000000"/>
              </w:rPr>
            </w:pPr>
            <w:r>
              <w:rPr>
                <w:rFonts w:hint="eastAsia"/>
                <w:color w:val="000000"/>
                <w:sz w:val="18"/>
              </w:rPr>
              <w:t>（0605）</w:t>
            </w:r>
          </w:p>
        </w:tc>
      </w:tr>
      <w:tr w:rsidR="00065C78" w14:paraId="2254B024" w14:textId="77777777">
        <w:trPr>
          <w:jc w:val="center"/>
        </w:trPr>
        <w:tc>
          <w:tcPr>
            <w:tcW w:w="3927" w:type="dxa"/>
            <w:vAlign w:val="center"/>
          </w:tcPr>
          <w:p w14:paraId="284F89AC" w14:textId="77777777" w:rsidR="00065C78" w:rsidRDefault="00065C78">
            <w:pPr>
              <w:pStyle w:val="NormalWeb"/>
              <w:rPr>
                <w:color w:val="000000"/>
              </w:rPr>
            </w:pPr>
            <w:r>
              <w:rPr>
                <w:rFonts w:hint="eastAsia"/>
                <w:color w:val="000000"/>
              </w:rPr>
              <w:t>交易性金融负债</w:t>
            </w:r>
          </w:p>
        </w:tc>
        <w:tc>
          <w:tcPr>
            <w:tcW w:w="1101" w:type="dxa"/>
          </w:tcPr>
          <w:p w14:paraId="0E61428F" w14:textId="77777777" w:rsidR="00065C78" w:rsidRDefault="00065C78">
            <w:pPr>
              <w:pStyle w:val="NormalWeb"/>
              <w:rPr>
                <w:color w:val="000000"/>
              </w:rPr>
            </w:pPr>
          </w:p>
        </w:tc>
        <w:tc>
          <w:tcPr>
            <w:tcW w:w="1722" w:type="dxa"/>
          </w:tcPr>
          <w:p w14:paraId="44432ED5" w14:textId="77777777" w:rsidR="00065C78" w:rsidRDefault="00065C78">
            <w:pPr>
              <w:pStyle w:val="NormalWeb"/>
              <w:rPr>
                <w:color w:val="000000"/>
              </w:rPr>
            </w:pPr>
            <w:r>
              <w:rPr>
                <w:rFonts w:hint="eastAsia"/>
                <w:color w:val="000000"/>
                <w:sz w:val="18"/>
              </w:rPr>
              <w:t>（0606）</w:t>
            </w:r>
          </w:p>
        </w:tc>
        <w:tc>
          <w:tcPr>
            <w:tcW w:w="1911" w:type="dxa"/>
          </w:tcPr>
          <w:p w14:paraId="606874C6" w14:textId="77777777" w:rsidR="00065C78" w:rsidRDefault="00065C78">
            <w:pPr>
              <w:pStyle w:val="NormalWeb"/>
              <w:rPr>
                <w:color w:val="000000"/>
              </w:rPr>
            </w:pPr>
            <w:r>
              <w:rPr>
                <w:rFonts w:hint="eastAsia"/>
                <w:color w:val="000000"/>
                <w:sz w:val="18"/>
              </w:rPr>
              <w:t>（0606）</w:t>
            </w:r>
          </w:p>
        </w:tc>
      </w:tr>
      <w:tr w:rsidR="00065C78" w14:paraId="4546E34D" w14:textId="77777777">
        <w:trPr>
          <w:jc w:val="center"/>
        </w:trPr>
        <w:tc>
          <w:tcPr>
            <w:tcW w:w="3927" w:type="dxa"/>
            <w:vAlign w:val="center"/>
          </w:tcPr>
          <w:p w14:paraId="25F6113F" w14:textId="77777777" w:rsidR="00065C78" w:rsidRDefault="00065C78">
            <w:pPr>
              <w:pStyle w:val="NormalWeb"/>
              <w:rPr>
                <w:color w:val="000000"/>
              </w:rPr>
            </w:pPr>
            <w:r>
              <w:rPr>
                <w:rFonts w:hint="eastAsia"/>
                <w:color w:val="000000"/>
              </w:rPr>
              <w:t>衍生金融负债</w:t>
            </w:r>
          </w:p>
        </w:tc>
        <w:tc>
          <w:tcPr>
            <w:tcW w:w="1101" w:type="dxa"/>
          </w:tcPr>
          <w:p w14:paraId="6C007241" w14:textId="77777777" w:rsidR="00065C78" w:rsidRDefault="00065C78">
            <w:pPr>
              <w:pStyle w:val="NormalWeb"/>
              <w:rPr>
                <w:color w:val="000000"/>
              </w:rPr>
            </w:pPr>
          </w:p>
        </w:tc>
        <w:tc>
          <w:tcPr>
            <w:tcW w:w="1722" w:type="dxa"/>
          </w:tcPr>
          <w:p w14:paraId="682C15AE" w14:textId="77777777" w:rsidR="00065C78" w:rsidRDefault="00065C78">
            <w:pPr>
              <w:pStyle w:val="NormalWeb"/>
              <w:rPr>
                <w:color w:val="000000"/>
              </w:rPr>
            </w:pPr>
            <w:r>
              <w:rPr>
                <w:rFonts w:hint="eastAsia"/>
                <w:color w:val="000000"/>
                <w:sz w:val="18"/>
              </w:rPr>
              <w:t>（0607）</w:t>
            </w:r>
          </w:p>
        </w:tc>
        <w:tc>
          <w:tcPr>
            <w:tcW w:w="1911" w:type="dxa"/>
          </w:tcPr>
          <w:p w14:paraId="7E48ADF7" w14:textId="77777777" w:rsidR="00065C78" w:rsidRDefault="00065C78">
            <w:pPr>
              <w:pStyle w:val="NormalWeb"/>
              <w:rPr>
                <w:color w:val="000000"/>
              </w:rPr>
            </w:pPr>
            <w:r>
              <w:rPr>
                <w:rFonts w:hint="eastAsia"/>
                <w:color w:val="000000"/>
                <w:sz w:val="18"/>
              </w:rPr>
              <w:t>（0607）</w:t>
            </w:r>
          </w:p>
        </w:tc>
      </w:tr>
      <w:tr w:rsidR="00065C78" w14:paraId="6D9C3950" w14:textId="77777777">
        <w:trPr>
          <w:jc w:val="center"/>
        </w:trPr>
        <w:tc>
          <w:tcPr>
            <w:tcW w:w="3927" w:type="dxa"/>
            <w:vAlign w:val="center"/>
          </w:tcPr>
          <w:p w14:paraId="4B8AE381" w14:textId="77777777" w:rsidR="00065C78" w:rsidRDefault="00065C78">
            <w:pPr>
              <w:pStyle w:val="NormalWeb"/>
              <w:rPr>
                <w:color w:val="000000"/>
              </w:rPr>
            </w:pPr>
            <w:r>
              <w:rPr>
                <w:rFonts w:hint="eastAsia"/>
                <w:color w:val="000000"/>
              </w:rPr>
              <w:t>卖出回购金融资产款</w:t>
            </w:r>
            <w:r>
              <w:rPr>
                <w:rStyle w:val="FootnoteReference"/>
                <w:color w:val="000000"/>
              </w:rPr>
              <w:footnoteReference w:id="92"/>
            </w:r>
          </w:p>
        </w:tc>
        <w:tc>
          <w:tcPr>
            <w:tcW w:w="1101" w:type="dxa"/>
          </w:tcPr>
          <w:p w14:paraId="2A46A03C" w14:textId="77777777" w:rsidR="00065C78" w:rsidRDefault="00065C78">
            <w:pPr>
              <w:pStyle w:val="NormalWeb"/>
              <w:rPr>
                <w:color w:val="000000"/>
              </w:rPr>
            </w:pPr>
          </w:p>
        </w:tc>
        <w:tc>
          <w:tcPr>
            <w:tcW w:w="1722" w:type="dxa"/>
          </w:tcPr>
          <w:p w14:paraId="727DE580" w14:textId="77777777" w:rsidR="00065C78" w:rsidRDefault="00065C78">
            <w:pPr>
              <w:pStyle w:val="NormalWeb"/>
              <w:rPr>
                <w:color w:val="000000"/>
              </w:rPr>
            </w:pPr>
            <w:r>
              <w:rPr>
                <w:rFonts w:hint="eastAsia"/>
                <w:color w:val="000000"/>
                <w:sz w:val="18"/>
              </w:rPr>
              <w:t>（0608）</w:t>
            </w:r>
          </w:p>
        </w:tc>
        <w:tc>
          <w:tcPr>
            <w:tcW w:w="1911" w:type="dxa"/>
          </w:tcPr>
          <w:p w14:paraId="62DA592F" w14:textId="77777777" w:rsidR="00065C78" w:rsidRDefault="00065C78">
            <w:pPr>
              <w:pStyle w:val="NormalWeb"/>
              <w:rPr>
                <w:color w:val="000000"/>
              </w:rPr>
            </w:pPr>
            <w:r>
              <w:rPr>
                <w:rFonts w:hint="eastAsia"/>
                <w:color w:val="000000"/>
                <w:sz w:val="18"/>
              </w:rPr>
              <w:t>（0608）</w:t>
            </w:r>
          </w:p>
        </w:tc>
      </w:tr>
      <w:tr w:rsidR="00065C78" w14:paraId="1BF7F3CB" w14:textId="77777777">
        <w:trPr>
          <w:jc w:val="center"/>
        </w:trPr>
        <w:tc>
          <w:tcPr>
            <w:tcW w:w="3927" w:type="dxa"/>
            <w:vAlign w:val="center"/>
          </w:tcPr>
          <w:p w14:paraId="1D4F98B7" w14:textId="77777777" w:rsidR="00065C78" w:rsidRDefault="00065C78">
            <w:pPr>
              <w:pStyle w:val="NormalWeb"/>
              <w:rPr>
                <w:color w:val="000000"/>
              </w:rPr>
            </w:pPr>
            <w:r>
              <w:rPr>
                <w:rFonts w:hint="eastAsia"/>
                <w:color w:val="000000"/>
              </w:rPr>
              <w:t>应付清算款</w:t>
            </w:r>
          </w:p>
        </w:tc>
        <w:tc>
          <w:tcPr>
            <w:tcW w:w="1101" w:type="dxa"/>
          </w:tcPr>
          <w:p w14:paraId="11A278A1" w14:textId="77777777" w:rsidR="00065C78" w:rsidRDefault="00065C78">
            <w:pPr>
              <w:pStyle w:val="NormalWeb"/>
              <w:rPr>
                <w:color w:val="000000"/>
              </w:rPr>
            </w:pPr>
          </w:p>
        </w:tc>
        <w:tc>
          <w:tcPr>
            <w:tcW w:w="1722" w:type="dxa"/>
          </w:tcPr>
          <w:p w14:paraId="20FA6B4B" w14:textId="77777777" w:rsidR="00065C78" w:rsidRDefault="00065C78">
            <w:pPr>
              <w:pStyle w:val="NormalWeb"/>
              <w:rPr>
                <w:color w:val="000000"/>
              </w:rPr>
            </w:pPr>
            <w:r>
              <w:rPr>
                <w:rFonts w:hint="eastAsia"/>
                <w:color w:val="000000"/>
                <w:sz w:val="18"/>
              </w:rPr>
              <w:t>（0609）</w:t>
            </w:r>
          </w:p>
        </w:tc>
        <w:tc>
          <w:tcPr>
            <w:tcW w:w="1911" w:type="dxa"/>
          </w:tcPr>
          <w:p w14:paraId="41F2D591" w14:textId="77777777" w:rsidR="00065C78" w:rsidRDefault="00065C78">
            <w:pPr>
              <w:pStyle w:val="NormalWeb"/>
              <w:rPr>
                <w:color w:val="000000"/>
              </w:rPr>
            </w:pPr>
            <w:r>
              <w:rPr>
                <w:rFonts w:hint="eastAsia"/>
                <w:color w:val="000000"/>
                <w:sz w:val="18"/>
              </w:rPr>
              <w:t>（0609）</w:t>
            </w:r>
          </w:p>
        </w:tc>
      </w:tr>
      <w:tr w:rsidR="00065C78" w14:paraId="3CBF2D5C" w14:textId="77777777">
        <w:trPr>
          <w:jc w:val="center"/>
        </w:trPr>
        <w:tc>
          <w:tcPr>
            <w:tcW w:w="3927" w:type="dxa"/>
            <w:vAlign w:val="center"/>
          </w:tcPr>
          <w:p w14:paraId="12507D9A" w14:textId="77777777" w:rsidR="00065C78" w:rsidRDefault="00065C78">
            <w:pPr>
              <w:pStyle w:val="NormalWeb"/>
              <w:rPr>
                <w:color w:val="000000"/>
              </w:rPr>
            </w:pPr>
            <w:r>
              <w:rPr>
                <w:rFonts w:hint="eastAsia"/>
                <w:color w:val="000000"/>
              </w:rPr>
              <w:t>应付赎回款</w:t>
            </w:r>
          </w:p>
        </w:tc>
        <w:tc>
          <w:tcPr>
            <w:tcW w:w="1101" w:type="dxa"/>
          </w:tcPr>
          <w:p w14:paraId="34EF4208" w14:textId="77777777" w:rsidR="00065C78" w:rsidRDefault="00065C78">
            <w:pPr>
              <w:pStyle w:val="NormalWeb"/>
              <w:rPr>
                <w:color w:val="000000"/>
              </w:rPr>
            </w:pPr>
          </w:p>
        </w:tc>
        <w:tc>
          <w:tcPr>
            <w:tcW w:w="1722" w:type="dxa"/>
          </w:tcPr>
          <w:p w14:paraId="59C4F283" w14:textId="77777777" w:rsidR="00065C78" w:rsidRDefault="00065C78">
            <w:pPr>
              <w:pStyle w:val="NormalWeb"/>
              <w:rPr>
                <w:color w:val="000000"/>
              </w:rPr>
            </w:pPr>
            <w:r>
              <w:rPr>
                <w:rFonts w:hint="eastAsia"/>
                <w:color w:val="000000"/>
                <w:sz w:val="18"/>
              </w:rPr>
              <w:t>（0610）</w:t>
            </w:r>
          </w:p>
        </w:tc>
        <w:tc>
          <w:tcPr>
            <w:tcW w:w="1911" w:type="dxa"/>
          </w:tcPr>
          <w:p w14:paraId="739881F9" w14:textId="77777777" w:rsidR="00065C78" w:rsidRDefault="00065C78">
            <w:pPr>
              <w:pStyle w:val="NormalWeb"/>
              <w:rPr>
                <w:color w:val="000000"/>
              </w:rPr>
            </w:pPr>
            <w:r>
              <w:rPr>
                <w:rFonts w:hint="eastAsia"/>
                <w:color w:val="000000"/>
                <w:sz w:val="18"/>
              </w:rPr>
              <w:t>（0610）</w:t>
            </w:r>
          </w:p>
        </w:tc>
      </w:tr>
      <w:tr w:rsidR="00065C78" w14:paraId="56C72234" w14:textId="77777777">
        <w:trPr>
          <w:jc w:val="center"/>
        </w:trPr>
        <w:tc>
          <w:tcPr>
            <w:tcW w:w="3927" w:type="dxa"/>
            <w:vAlign w:val="center"/>
          </w:tcPr>
          <w:p w14:paraId="0D3BFEA9" w14:textId="77777777" w:rsidR="00065C78" w:rsidRDefault="00065C78">
            <w:pPr>
              <w:pStyle w:val="NormalWeb"/>
              <w:rPr>
                <w:color w:val="000000"/>
              </w:rPr>
            </w:pPr>
            <w:r>
              <w:rPr>
                <w:rFonts w:hint="eastAsia"/>
                <w:color w:val="000000"/>
              </w:rPr>
              <w:t>应付管理人报酬</w:t>
            </w:r>
          </w:p>
        </w:tc>
        <w:tc>
          <w:tcPr>
            <w:tcW w:w="1101" w:type="dxa"/>
          </w:tcPr>
          <w:p w14:paraId="51A563DF" w14:textId="77777777" w:rsidR="00065C78" w:rsidRDefault="00065C78">
            <w:pPr>
              <w:pStyle w:val="NormalWeb"/>
              <w:rPr>
                <w:color w:val="000000"/>
              </w:rPr>
            </w:pPr>
          </w:p>
        </w:tc>
        <w:tc>
          <w:tcPr>
            <w:tcW w:w="1722" w:type="dxa"/>
          </w:tcPr>
          <w:p w14:paraId="50F550FB" w14:textId="77777777" w:rsidR="00065C78" w:rsidRDefault="00065C78">
            <w:pPr>
              <w:pStyle w:val="NormalWeb"/>
              <w:rPr>
                <w:color w:val="000000"/>
              </w:rPr>
            </w:pPr>
            <w:r>
              <w:rPr>
                <w:rFonts w:hint="eastAsia"/>
                <w:color w:val="000000"/>
                <w:sz w:val="18"/>
              </w:rPr>
              <w:t>（0611）</w:t>
            </w:r>
          </w:p>
        </w:tc>
        <w:tc>
          <w:tcPr>
            <w:tcW w:w="1911" w:type="dxa"/>
          </w:tcPr>
          <w:p w14:paraId="6E308765" w14:textId="77777777" w:rsidR="00065C78" w:rsidRDefault="00065C78">
            <w:pPr>
              <w:pStyle w:val="NormalWeb"/>
              <w:rPr>
                <w:color w:val="000000"/>
              </w:rPr>
            </w:pPr>
            <w:r>
              <w:rPr>
                <w:rFonts w:hint="eastAsia"/>
                <w:color w:val="000000"/>
                <w:sz w:val="18"/>
              </w:rPr>
              <w:t>（0611）</w:t>
            </w:r>
          </w:p>
        </w:tc>
      </w:tr>
      <w:tr w:rsidR="00065C78" w14:paraId="386BAFF9" w14:textId="77777777">
        <w:trPr>
          <w:jc w:val="center"/>
        </w:trPr>
        <w:tc>
          <w:tcPr>
            <w:tcW w:w="3927" w:type="dxa"/>
            <w:vAlign w:val="center"/>
          </w:tcPr>
          <w:p w14:paraId="3078101D" w14:textId="77777777" w:rsidR="00065C78" w:rsidRDefault="00065C78">
            <w:pPr>
              <w:pStyle w:val="NormalWeb"/>
              <w:rPr>
                <w:color w:val="000000"/>
              </w:rPr>
            </w:pPr>
            <w:r>
              <w:rPr>
                <w:rFonts w:hint="eastAsia"/>
                <w:color w:val="000000"/>
              </w:rPr>
              <w:t>应付托管费</w:t>
            </w:r>
          </w:p>
        </w:tc>
        <w:tc>
          <w:tcPr>
            <w:tcW w:w="1101" w:type="dxa"/>
          </w:tcPr>
          <w:p w14:paraId="090EFF9B" w14:textId="77777777" w:rsidR="00065C78" w:rsidRDefault="00065C78">
            <w:pPr>
              <w:pStyle w:val="NormalWeb"/>
              <w:rPr>
                <w:color w:val="000000"/>
              </w:rPr>
            </w:pPr>
          </w:p>
        </w:tc>
        <w:tc>
          <w:tcPr>
            <w:tcW w:w="1722" w:type="dxa"/>
          </w:tcPr>
          <w:p w14:paraId="1F709356" w14:textId="77777777" w:rsidR="00065C78" w:rsidRDefault="00065C78">
            <w:pPr>
              <w:pStyle w:val="NormalWeb"/>
              <w:rPr>
                <w:color w:val="000000"/>
              </w:rPr>
            </w:pPr>
            <w:r>
              <w:rPr>
                <w:rFonts w:hint="eastAsia"/>
                <w:color w:val="000000"/>
                <w:sz w:val="18"/>
              </w:rPr>
              <w:t>（0612）</w:t>
            </w:r>
          </w:p>
        </w:tc>
        <w:tc>
          <w:tcPr>
            <w:tcW w:w="1911" w:type="dxa"/>
          </w:tcPr>
          <w:p w14:paraId="3CD0FC4B" w14:textId="77777777" w:rsidR="00065C78" w:rsidRDefault="00065C78">
            <w:pPr>
              <w:pStyle w:val="NormalWeb"/>
              <w:rPr>
                <w:color w:val="000000"/>
              </w:rPr>
            </w:pPr>
            <w:r>
              <w:rPr>
                <w:rFonts w:hint="eastAsia"/>
                <w:color w:val="000000"/>
                <w:sz w:val="18"/>
              </w:rPr>
              <w:t>（0612）</w:t>
            </w:r>
          </w:p>
        </w:tc>
      </w:tr>
      <w:tr w:rsidR="00065C78" w14:paraId="386F0C48" w14:textId="77777777">
        <w:trPr>
          <w:jc w:val="center"/>
        </w:trPr>
        <w:tc>
          <w:tcPr>
            <w:tcW w:w="3927" w:type="dxa"/>
            <w:vAlign w:val="center"/>
          </w:tcPr>
          <w:p w14:paraId="164ABE6C" w14:textId="77777777" w:rsidR="00065C78" w:rsidRDefault="00065C78">
            <w:pPr>
              <w:pStyle w:val="NormalWeb"/>
              <w:rPr>
                <w:color w:val="000000"/>
              </w:rPr>
            </w:pPr>
            <w:r>
              <w:rPr>
                <w:rFonts w:hint="eastAsia"/>
                <w:color w:val="000000"/>
              </w:rPr>
              <w:t>应付销售服务费</w:t>
            </w:r>
          </w:p>
        </w:tc>
        <w:tc>
          <w:tcPr>
            <w:tcW w:w="1101" w:type="dxa"/>
          </w:tcPr>
          <w:p w14:paraId="4C77FC57" w14:textId="77777777" w:rsidR="00065C78" w:rsidRDefault="00065C78">
            <w:pPr>
              <w:pStyle w:val="NormalWeb"/>
              <w:rPr>
                <w:color w:val="000000"/>
              </w:rPr>
            </w:pPr>
          </w:p>
        </w:tc>
        <w:tc>
          <w:tcPr>
            <w:tcW w:w="1722" w:type="dxa"/>
          </w:tcPr>
          <w:p w14:paraId="32187DE8" w14:textId="77777777" w:rsidR="00065C78" w:rsidRDefault="00065C78">
            <w:pPr>
              <w:pStyle w:val="NormalWeb"/>
              <w:rPr>
                <w:color w:val="000000"/>
              </w:rPr>
            </w:pPr>
            <w:r>
              <w:rPr>
                <w:rFonts w:hint="eastAsia"/>
                <w:color w:val="000000"/>
                <w:sz w:val="18"/>
              </w:rPr>
              <w:t>（0613）</w:t>
            </w:r>
          </w:p>
        </w:tc>
        <w:tc>
          <w:tcPr>
            <w:tcW w:w="1911" w:type="dxa"/>
          </w:tcPr>
          <w:p w14:paraId="70A30120" w14:textId="77777777" w:rsidR="00065C78" w:rsidRDefault="00065C78">
            <w:pPr>
              <w:pStyle w:val="NormalWeb"/>
              <w:rPr>
                <w:color w:val="000000"/>
              </w:rPr>
            </w:pPr>
            <w:r>
              <w:rPr>
                <w:rFonts w:hint="eastAsia"/>
                <w:color w:val="000000"/>
                <w:sz w:val="18"/>
              </w:rPr>
              <w:t>（0613）</w:t>
            </w:r>
          </w:p>
        </w:tc>
      </w:tr>
      <w:tr w:rsidR="00065C78" w14:paraId="1F688CA8" w14:textId="77777777">
        <w:trPr>
          <w:jc w:val="center"/>
        </w:trPr>
        <w:tc>
          <w:tcPr>
            <w:tcW w:w="3927" w:type="dxa"/>
            <w:vAlign w:val="center"/>
          </w:tcPr>
          <w:p w14:paraId="1736F01D" w14:textId="77777777" w:rsidR="00065C78" w:rsidRDefault="00065C78">
            <w:pPr>
              <w:pStyle w:val="NormalWeb"/>
              <w:rPr>
                <w:color w:val="000000"/>
              </w:rPr>
            </w:pPr>
            <w:r>
              <w:rPr>
                <w:rFonts w:hint="eastAsia"/>
                <w:color w:val="000000"/>
              </w:rPr>
              <w:t>应付投资顾问费</w:t>
            </w:r>
          </w:p>
        </w:tc>
        <w:tc>
          <w:tcPr>
            <w:tcW w:w="1101" w:type="dxa"/>
          </w:tcPr>
          <w:p w14:paraId="31A646BA" w14:textId="77777777" w:rsidR="00065C78" w:rsidRDefault="00065C78">
            <w:pPr>
              <w:pStyle w:val="NormalWeb"/>
              <w:rPr>
                <w:color w:val="000000"/>
              </w:rPr>
            </w:pPr>
          </w:p>
        </w:tc>
        <w:tc>
          <w:tcPr>
            <w:tcW w:w="1722" w:type="dxa"/>
          </w:tcPr>
          <w:p w14:paraId="52F41E44"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c>
          <w:tcPr>
            <w:tcW w:w="1911" w:type="dxa"/>
          </w:tcPr>
          <w:p w14:paraId="7A3A0897"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r>
      <w:tr w:rsidR="00065C78" w14:paraId="46C93EC5" w14:textId="77777777">
        <w:trPr>
          <w:jc w:val="center"/>
        </w:trPr>
        <w:tc>
          <w:tcPr>
            <w:tcW w:w="3927" w:type="dxa"/>
            <w:vAlign w:val="center"/>
          </w:tcPr>
          <w:p w14:paraId="08E8CFFE" w14:textId="77777777" w:rsidR="00065C78" w:rsidRDefault="00065C78">
            <w:pPr>
              <w:pStyle w:val="NormalWeb"/>
              <w:rPr>
                <w:color w:val="000000"/>
              </w:rPr>
            </w:pPr>
            <w:r>
              <w:rPr>
                <w:rFonts w:hint="eastAsia"/>
                <w:color w:val="000000"/>
              </w:rPr>
              <w:t>应交税费</w:t>
            </w:r>
            <w:r>
              <w:rPr>
                <w:rStyle w:val="FootnoteReference"/>
                <w:color w:val="000000"/>
              </w:rPr>
              <w:footnoteReference w:id="93"/>
            </w:r>
          </w:p>
        </w:tc>
        <w:tc>
          <w:tcPr>
            <w:tcW w:w="1101" w:type="dxa"/>
          </w:tcPr>
          <w:p w14:paraId="667FF746" w14:textId="77777777" w:rsidR="00065C78" w:rsidRDefault="00065C78">
            <w:pPr>
              <w:pStyle w:val="NormalWeb"/>
              <w:rPr>
                <w:color w:val="000000"/>
              </w:rPr>
            </w:pPr>
          </w:p>
        </w:tc>
        <w:tc>
          <w:tcPr>
            <w:tcW w:w="1722" w:type="dxa"/>
          </w:tcPr>
          <w:p w14:paraId="563E1484" w14:textId="77777777" w:rsidR="00065C78" w:rsidRDefault="00065C78">
            <w:pPr>
              <w:pStyle w:val="NormalWeb"/>
              <w:rPr>
                <w:color w:val="000000"/>
              </w:rPr>
            </w:pPr>
            <w:r>
              <w:rPr>
                <w:rFonts w:hint="eastAsia"/>
                <w:color w:val="000000"/>
                <w:sz w:val="18"/>
              </w:rPr>
              <w:t>（0615）</w:t>
            </w:r>
          </w:p>
        </w:tc>
        <w:tc>
          <w:tcPr>
            <w:tcW w:w="1911" w:type="dxa"/>
          </w:tcPr>
          <w:p w14:paraId="26A5EEDC" w14:textId="77777777" w:rsidR="00065C78" w:rsidRDefault="00065C78">
            <w:pPr>
              <w:pStyle w:val="NormalWeb"/>
              <w:rPr>
                <w:color w:val="000000"/>
              </w:rPr>
            </w:pPr>
            <w:r>
              <w:rPr>
                <w:rFonts w:hint="eastAsia"/>
                <w:color w:val="000000"/>
                <w:sz w:val="18"/>
              </w:rPr>
              <w:t>（0615）</w:t>
            </w:r>
          </w:p>
        </w:tc>
      </w:tr>
      <w:tr w:rsidR="00065C78" w14:paraId="10013BC3" w14:textId="77777777">
        <w:trPr>
          <w:jc w:val="center"/>
        </w:trPr>
        <w:tc>
          <w:tcPr>
            <w:tcW w:w="3927" w:type="dxa"/>
            <w:vAlign w:val="center"/>
          </w:tcPr>
          <w:p w14:paraId="3179E508" w14:textId="77777777" w:rsidR="00065C78" w:rsidRDefault="00065C78">
            <w:pPr>
              <w:pStyle w:val="NormalWeb"/>
              <w:rPr>
                <w:color w:val="000000"/>
              </w:rPr>
            </w:pPr>
            <w:r>
              <w:rPr>
                <w:rFonts w:hint="eastAsia"/>
                <w:color w:val="000000"/>
              </w:rPr>
              <w:t>应付利润</w:t>
            </w:r>
          </w:p>
        </w:tc>
        <w:tc>
          <w:tcPr>
            <w:tcW w:w="1101" w:type="dxa"/>
          </w:tcPr>
          <w:p w14:paraId="2C54391A" w14:textId="77777777" w:rsidR="00065C78" w:rsidRDefault="00065C78">
            <w:pPr>
              <w:pStyle w:val="NormalWeb"/>
              <w:rPr>
                <w:color w:val="000000"/>
              </w:rPr>
            </w:pPr>
          </w:p>
        </w:tc>
        <w:tc>
          <w:tcPr>
            <w:tcW w:w="1722" w:type="dxa"/>
          </w:tcPr>
          <w:p w14:paraId="361F6214" w14:textId="77777777" w:rsidR="00065C78" w:rsidRDefault="00065C78">
            <w:pPr>
              <w:pStyle w:val="NormalWeb"/>
              <w:rPr>
                <w:color w:val="000000"/>
              </w:rPr>
            </w:pPr>
            <w:r>
              <w:rPr>
                <w:rFonts w:hint="eastAsia"/>
                <w:color w:val="000000"/>
                <w:sz w:val="18"/>
              </w:rPr>
              <w:t>（0617）</w:t>
            </w:r>
          </w:p>
        </w:tc>
        <w:tc>
          <w:tcPr>
            <w:tcW w:w="1911" w:type="dxa"/>
          </w:tcPr>
          <w:p w14:paraId="6D02659D" w14:textId="77777777" w:rsidR="00065C78" w:rsidRDefault="00065C78">
            <w:pPr>
              <w:pStyle w:val="NormalWeb"/>
              <w:rPr>
                <w:color w:val="000000"/>
              </w:rPr>
            </w:pPr>
            <w:r>
              <w:rPr>
                <w:rFonts w:hint="eastAsia"/>
                <w:color w:val="000000"/>
                <w:sz w:val="18"/>
              </w:rPr>
              <w:t>（0617）</w:t>
            </w:r>
          </w:p>
        </w:tc>
      </w:tr>
      <w:tr w:rsidR="00065C78" w14:paraId="2247C8D2" w14:textId="77777777">
        <w:trPr>
          <w:jc w:val="center"/>
        </w:trPr>
        <w:tc>
          <w:tcPr>
            <w:tcW w:w="3927" w:type="dxa"/>
            <w:vAlign w:val="center"/>
          </w:tcPr>
          <w:p w14:paraId="1A5E67E8" w14:textId="77777777" w:rsidR="00065C78" w:rsidRDefault="00065C78">
            <w:pPr>
              <w:pStyle w:val="NormalWeb"/>
              <w:rPr>
                <w:color w:val="000000"/>
              </w:rPr>
            </w:pPr>
            <w:r>
              <w:rPr>
                <w:rFonts w:hint="eastAsia"/>
                <w:color w:val="000000"/>
              </w:rPr>
              <w:t>递延所得税负债</w:t>
            </w:r>
            <w:r>
              <w:rPr>
                <w:rStyle w:val="FootnoteReference"/>
                <w:color w:val="000000"/>
              </w:rPr>
              <w:footnoteReference w:id="94"/>
            </w:r>
          </w:p>
        </w:tc>
        <w:tc>
          <w:tcPr>
            <w:tcW w:w="1101" w:type="dxa"/>
          </w:tcPr>
          <w:p w14:paraId="32C4EE5F" w14:textId="77777777" w:rsidR="00065C78" w:rsidRDefault="00065C78">
            <w:pPr>
              <w:pStyle w:val="NormalWeb"/>
              <w:rPr>
                <w:color w:val="000000"/>
              </w:rPr>
            </w:pPr>
          </w:p>
        </w:tc>
        <w:tc>
          <w:tcPr>
            <w:tcW w:w="1722" w:type="dxa"/>
          </w:tcPr>
          <w:p w14:paraId="47F98A1A" w14:textId="77777777" w:rsidR="00065C78" w:rsidRDefault="00065C78">
            <w:pPr>
              <w:pStyle w:val="NormalWeb"/>
              <w:rPr>
                <w:color w:val="000000"/>
                <w:sz w:val="18"/>
              </w:rPr>
            </w:pPr>
            <w:r>
              <w:rPr>
                <w:rFonts w:hint="eastAsia"/>
                <w:color w:val="000000"/>
                <w:sz w:val="18"/>
              </w:rPr>
              <w:t>（2032）</w:t>
            </w:r>
          </w:p>
        </w:tc>
        <w:tc>
          <w:tcPr>
            <w:tcW w:w="1911" w:type="dxa"/>
          </w:tcPr>
          <w:p w14:paraId="4B33EE3F" w14:textId="77777777" w:rsidR="00065C78" w:rsidRDefault="00065C78">
            <w:pPr>
              <w:pStyle w:val="NormalWeb"/>
              <w:rPr>
                <w:color w:val="000000"/>
                <w:sz w:val="18"/>
              </w:rPr>
            </w:pPr>
            <w:r>
              <w:rPr>
                <w:rFonts w:hint="eastAsia"/>
                <w:color w:val="000000"/>
                <w:sz w:val="18"/>
              </w:rPr>
              <w:t>（2032）</w:t>
            </w:r>
          </w:p>
        </w:tc>
      </w:tr>
      <w:tr w:rsidR="00065C78" w14:paraId="0EE23319" w14:textId="77777777">
        <w:trPr>
          <w:jc w:val="center"/>
        </w:trPr>
        <w:tc>
          <w:tcPr>
            <w:tcW w:w="3927" w:type="dxa"/>
            <w:vAlign w:val="center"/>
          </w:tcPr>
          <w:p w14:paraId="36EFE347" w14:textId="77777777" w:rsidR="00065C78" w:rsidRDefault="00065C78">
            <w:pPr>
              <w:pStyle w:val="NormalWeb"/>
              <w:rPr>
                <w:color w:val="000000"/>
              </w:rPr>
            </w:pPr>
            <w:r>
              <w:rPr>
                <w:rFonts w:hint="eastAsia"/>
                <w:color w:val="000000"/>
              </w:rPr>
              <w:t>其他负债</w:t>
            </w:r>
            <w:r>
              <w:rPr>
                <w:rStyle w:val="FootnoteReference"/>
                <w:color w:val="000000"/>
              </w:rPr>
              <w:footnoteReference w:id="95"/>
            </w:r>
          </w:p>
        </w:tc>
        <w:tc>
          <w:tcPr>
            <w:tcW w:w="1101" w:type="dxa"/>
          </w:tcPr>
          <w:p w14:paraId="2BEEDD1B" w14:textId="77777777" w:rsidR="00065C78" w:rsidRDefault="00065C78">
            <w:pPr>
              <w:pStyle w:val="NormalWeb"/>
              <w:rPr>
                <w:color w:val="000000"/>
              </w:rPr>
            </w:pPr>
          </w:p>
        </w:tc>
        <w:tc>
          <w:tcPr>
            <w:tcW w:w="1722" w:type="dxa"/>
          </w:tcPr>
          <w:p w14:paraId="05A52523" w14:textId="77777777" w:rsidR="00065C78" w:rsidRDefault="00065C78">
            <w:pPr>
              <w:pStyle w:val="NormalWeb"/>
              <w:rPr>
                <w:color w:val="000000"/>
              </w:rPr>
            </w:pPr>
            <w:r>
              <w:rPr>
                <w:rFonts w:hint="eastAsia"/>
                <w:color w:val="000000"/>
                <w:sz w:val="18"/>
              </w:rPr>
              <w:t>（0618）</w:t>
            </w:r>
          </w:p>
        </w:tc>
        <w:tc>
          <w:tcPr>
            <w:tcW w:w="1911" w:type="dxa"/>
          </w:tcPr>
          <w:p w14:paraId="2B8E5867" w14:textId="77777777" w:rsidR="00065C78" w:rsidRDefault="00065C78">
            <w:pPr>
              <w:pStyle w:val="NormalWeb"/>
              <w:rPr>
                <w:color w:val="000000"/>
              </w:rPr>
            </w:pPr>
            <w:r>
              <w:rPr>
                <w:rFonts w:hint="eastAsia"/>
                <w:color w:val="000000"/>
                <w:sz w:val="18"/>
              </w:rPr>
              <w:t>（0618）</w:t>
            </w:r>
          </w:p>
        </w:tc>
      </w:tr>
      <w:tr w:rsidR="00065C78" w14:paraId="761B71C9" w14:textId="77777777">
        <w:trPr>
          <w:jc w:val="center"/>
        </w:trPr>
        <w:tc>
          <w:tcPr>
            <w:tcW w:w="3927" w:type="dxa"/>
            <w:vAlign w:val="center"/>
          </w:tcPr>
          <w:p w14:paraId="16CF0B18" w14:textId="77777777" w:rsidR="00065C78" w:rsidRDefault="00065C78">
            <w:pPr>
              <w:pStyle w:val="NormalWeb"/>
              <w:rPr>
                <w:color w:val="000000"/>
              </w:rPr>
            </w:pPr>
            <w:r>
              <w:rPr>
                <w:rFonts w:hint="eastAsia"/>
                <w:color w:val="000000"/>
              </w:rPr>
              <w:t>负债合计</w:t>
            </w:r>
          </w:p>
        </w:tc>
        <w:tc>
          <w:tcPr>
            <w:tcW w:w="1101" w:type="dxa"/>
          </w:tcPr>
          <w:p w14:paraId="1FE9565C" w14:textId="77777777" w:rsidR="00065C78" w:rsidRDefault="00065C78">
            <w:pPr>
              <w:pStyle w:val="NormalWeb"/>
              <w:rPr>
                <w:color w:val="000000"/>
              </w:rPr>
            </w:pPr>
          </w:p>
        </w:tc>
        <w:tc>
          <w:tcPr>
            <w:tcW w:w="1722" w:type="dxa"/>
          </w:tcPr>
          <w:p w14:paraId="55A2DB91" w14:textId="77777777" w:rsidR="00065C78" w:rsidRDefault="00065C78">
            <w:pPr>
              <w:pStyle w:val="NormalWeb"/>
              <w:rPr>
                <w:color w:val="000000"/>
              </w:rPr>
            </w:pPr>
            <w:r>
              <w:rPr>
                <w:rFonts w:hint="eastAsia"/>
                <w:color w:val="000000"/>
                <w:sz w:val="18"/>
              </w:rPr>
              <w:t>（0619）</w:t>
            </w:r>
          </w:p>
        </w:tc>
        <w:tc>
          <w:tcPr>
            <w:tcW w:w="1911" w:type="dxa"/>
          </w:tcPr>
          <w:p w14:paraId="63CE22D7" w14:textId="77777777" w:rsidR="00065C78" w:rsidRDefault="00065C78">
            <w:pPr>
              <w:pStyle w:val="NormalWeb"/>
              <w:rPr>
                <w:color w:val="000000"/>
              </w:rPr>
            </w:pPr>
            <w:r>
              <w:rPr>
                <w:rFonts w:hint="eastAsia"/>
                <w:color w:val="000000"/>
                <w:sz w:val="18"/>
              </w:rPr>
              <w:t>（0619）</w:t>
            </w:r>
          </w:p>
        </w:tc>
      </w:tr>
      <w:tr w:rsidR="00065C78" w14:paraId="37A8FEBF" w14:textId="77777777">
        <w:trPr>
          <w:jc w:val="center"/>
        </w:trPr>
        <w:tc>
          <w:tcPr>
            <w:tcW w:w="3927" w:type="dxa"/>
            <w:vAlign w:val="center"/>
          </w:tcPr>
          <w:p w14:paraId="15E92A80" w14:textId="77777777" w:rsidR="00065C78" w:rsidRDefault="00065C78">
            <w:pPr>
              <w:pStyle w:val="NormalWeb"/>
              <w:rPr>
                <w:b/>
                <w:color w:val="000000"/>
              </w:rPr>
            </w:pPr>
            <w:r>
              <w:rPr>
                <w:rFonts w:hint="eastAsia"/>
                <w:b/>
                <w:color w:val="000000"/>
              </w:rPr>
              <w:t>净资产：</w:t>
            </w:r>
          </w:p>
        </w:tc>
        <w:tc>
          <w:tcPr>
            <w:tcW w:w="1101" w:type="dxa"/>
          </w:tcPr>
          <w:p w14:paraId="2D103B5B" w14:textId="77777777" w:rsidR="00065C78" w:rsidRDefault="00065C78">
            <w:pPr>
              <w:pStyle w:val="NormalWeb"/>
              <w:rPr>
                <w:color w:val="000000"/>
              </w:rPr>
            </w:pPr>
          </w:p>
        </w:tc>
        <w:tc>
          <w:tcPr>
            <w:tcW w:w="1722" w:type="dxa"/>
          </w:tcPr>
          <w:p w14:paraId="62C1D724" w14:textId="77777777" w:rsidR="00065C78" w:rsidRDefault="00065C78">
            <w:pPr>
              <w:pStyle w:val="NormalWeb"/>
              <w:rPr>
                <w:color w:val="000000"/>
              </w:rPr>
            </w:pPr>
          </w:p>
        </w:tc>
        <w:tc>
          <w:tcPr>
            <w:tcW w:w="1911" w:type="dxa"/>
          </w:tcPr>
          <w:p w14:paraId="41676C0D" w14:textId="77777777" w:rsidR="00065C78" w:rsidRDefault="00065C78">
            <w:pPr>
              <w:pStyle w:val="NormalWeb"/>
              <w:rPr>
                <w:color w:val="000000"/>
              </w:rPr>
            </w:pPr>
          </w:p>
        </w:tc>
      </w:tr>
      <w:tr w:rsidR="00065C78" w14:paraId="5CAE6592" w14:textId="77777777">
        <w:trPr>
          <w:jc w:val="center"/>
        </w:trPr>
        <w:tc>
          <w:tcPr>
            <w:tcW w:w="3927" w:type="dxa"/>
            <w:vAlign w:val="center"/>
          </w:tcPr>
          <w:p w14:paraId="6941BEED" w14:textId="77777777" w:rsidR="00065C78" w:rsidRDefault="00065C78">
            <w:pPr>
              <w:pStyle w:val="NormalWeb"/>
              <w:rPr>
                <w:color w:val="000000"/>
              </w:rPr>
            </w:pPr>
            <w:r>
              <w:rPr>
                <w:rFonts w:hint="eastAsia"/>
                <w:color w:val="000000"/>
              </w:rPr>
              <w:t>实收基金</w:t>
            </w:r>
          </w:p>
        </w:tc>
        <w:tc>
          <w:tcPr>
            <w:tcW w:w="1101" w:type="dxa"/>
          </w:tcPr>
          <w:p w14:paraId="1A466643" w14:textId="77777777" w:rsidR="00065C78" w:rsidRDefault="00065C78">
            <w:pPr>
              <w:pStyle w:val="NormalWeb"/>
              <w:rPr>
                <w:color w:val="000000"/>
              </w:rPr>
            </w:pPr>
          </w:p>
        </w:tc>
        <w:tc>
          <w:tcPr>
            <w:tcW w:w="1722" w:type="dxa"/>
          </w:tcPr>
          <w:p w14:paraId="19CDDBDA" w14:textId="77777777" w:rsidR="00065C78" w:rsidRDefault="00065C78">
            <w:pPr>
              <w:pStyle w:val="NormalWeb"/>
              <w:rPr>
                <w:color w:val="000000"/>
              </w:rPr>
            </w:pPr>
            <w:r>
              <w:rPr>
                <w:rFonts w:hint="eastAsia"/>
                <w:color w:val="000000"/>
                <w:sz w:val="18"/>
              </w:rPr>
              <w:t>（0621）</w:t>
            </w:r>
          </w:p>
        </w:tc>
        <w:tc>
          <w:tcPr>
            <w:tcW w:w="1911" w:type="dxa"/>
          </w:tcPr>
          <w:p w14:paraId="097806ED" w14:textId="77777777" w:rsidR="00065C78" w:rsidRDefault="00065C78">
            <w:pPr>
              <w:pStyle w:val="NormalWeb"/>
              <w:rPr>
                <w:color w:val="000000"/>
              </w:rPr>
            </w:pPr>
            <w:r>
              <w:rPr>
                <w:rFonts w:hint="eastAsia"/>
                <w:color w:val="000000"/>
                <w:sz w:val="18"/>
              </w:rPr>
              <w:t>（0621）</w:t>
            </w:r>
          </w:p>
        </w:tc>
      </w:tr>
      <w:tr w:rsidR="00065C78" w14:paraId="1A51F219" w14:textId="77777777">
        <w:trPr>
          <w:jc w:val="center"/>
        </w:trPr>
        <w:tc>
          <w:tcPr>
            <w:tcW w:w="3927" w:type="dxa"/>
            <w:vAlign w:val="center"/>
          </w:tcPr>
          <w:p w14:paraId="297B8A13" w14:textId="77777777" w:rsidR="00065C78" w:rsidRDefault="00065C78">
            <w:pPr>
              <w:pStyle w:val="NormalWeb"/>
              <w:rPr>
                <w:color w:val="000000"/>
              </w:rPr>
            </w:pPr>
            <w:r>
              <w:rPr>
                <w:rFonts w:hint="eastAsia"/>
                <w:color w:val="000000"/>
              </w:rPr>
              <w:t>其他综合收益（若有</w:t>
            </w:r>
            <w:r>
              <w:rPr>
                <w:color w:val="000000"/>
              </w:rPr>
              <w:t>）</w:t>
            </w:r>
            <w:r>
              <w:rPr>
                <w:rStyle w:val="FootnoteReference"/>
                <w:color w:val="000000"/>
              </w:rPr>
              <w:footnoteReference w:id="96"/>
            </w:r>
          </w:p>
        </w:tc>
        <w:tc>
          <w:tcPr>
            <w:tcW w:w="1101" w:type="dxa"/>
          </w:tcPr>
          <w:p w14:paraId="036CD44C" w14:textId="77777777" w:rsidR="00065C78" w:rsidRDefault="00065C78">
            <w:pPr>
              <w:pStyle w:val="NormalWeb"/>
              <w:rPr>
                <w:color w:val="000000"/>
              </w:rPr>
            </w:pPr>
          </w:p>
        </w:tc>
        <w:tc>
          <w:tcPr>
            <w:tcW w:w="1722" w:type="dxa"/>
          </w:tcPr>
          <w:p w14:paraId="01190F7A"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c>
          <w:tcPr>
            <w:tcW w:w="1911" w:type="dxa"/>
          </w:tcPr>
          <w:p w14:paraId="397360B6"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r>
      <w:tr w:rsidR="00065C78" w14:paraId="44FE3496" w14:textId="77777777">
        <w:trPr>
          <w:jc w:val="center"/>
        </w:trPr>
        <w:tc>
          <w:tcPr>
            <w:tcW w:w="3927" w:type="dxa"/>
            <w:vAlign w:val="center"/>
          </w:tcPr>
          <w:p w14:paraId="54C16F10" w14:textId="77777777" w:rsidR="00065C78" w:rsidRDefault="00065C78">
            <w:pPr>
              <w:pStyle w:val="NormalWeb"/>
              <w:rPr>
                <w:color w:val="000000"/>
              </w:rPr>
            </w:pPr>
            <w:r>
              <w:rPr>
                <w:rFonts w:hint="eastAsia"/>
                <w:color w:val="000000"/>
              </w:rPr>
              <w:t>未分配利润</w:t>
            </w:r>
          </w:p>
        </w:tc>
        <w:tc>
          <w:tcPr>
            <w:tcW w:w="1101" w:type="dxa"/>
          </w:tcPr>
          <w:p w14:paraId="1BCEABAE" w14:textId="77777777" w:rsidR="00065C78" w:rsidRDefault="00065C78">
            <w:pPr>
              <w:pStyle w:val="NormalWeb"/>
              <w:rPr>
                <w:color w:val="000000"/>
              </w:rPr>
            </w:pPr>
          </w:p>
        </w:tc>
        <w:tc>
          <w:tcPr>
            <w:tcW w:w="1722" w:type="dxa"/>
          </w:tcPr>
          <w:p w14:paraId="629CF725" w14:textId="77777777" w:rsidR="00065C78" w:rsidRDefault="00065C78">
            <w:pPr>
              <w:pStyle w:val="NormalWeb"/>
              <w:rPr>
                <w:color w:val="000000"/>
              </w:rPr>
            </w:pPr>
            <w:r>
              <w:rPr>
                <w:rFonts w:hint="eastAsia"/>
                <w:color w:val="000000"/>
                <w:sz w:val="18"/>
              </w:rPr>
              <w:t>（0622）</w:t>
            </w:r>
          </w:p>
        </w:tc>
        <w:tc>
          <w:tcPr>
            <w:tcW w:w="1911" w:type="dxa"/>
          </w:tcPr>
          <w:p w14:paraId="3AC2247A" w14:textId="77777777" w:rsidR="00065C78" w:rsidRDefault="00065C78">
            <w:pPr>
              <w:pStyle w:val="NormalWeb"/>
              <w:rPr>
                <w:color w:val="000000"/>
              </w:rPr>
            </w:pPr>
            <w:r>
              <w:rPr>
                <w:rFonts w:hint="eastAsia"/>
                <w:color w:val="000000"/>
                <w:sz w:val="18"/>
              </w:rPr>
              <w:t>（0622）</w:t>
            </w:r>
          </w:p>
        </w:tc>
      </w:tr>
      <w:tr w:rsidR="00065C78" w14:paraId="34F4B7ED" w14:textId="77777777">
        <w:trPr>
          <w:jc w:val="center"/>
        </w:trPr>
        <w:tc>
          <w:tcPr>
            <w:tcW w:w="3927" w:type="dxa"/>
            <w:vAlign w:val="center"/>
          </w:tcPr>
          <w:p w14:paraId="67343748" w14:textId="77777777" w:rsidR="00065C78" w:rsidRDefault="00065C78">
            <w:pPr>
              <w:pStyle w:val="NormalWeb"/>
              <w:rPr>
                <w:color w:val="000000"/>
              </w:rPr>
            </w:pPr>
            <w:r>
              <w:rPr>
                <w:rFonts w:hint="eastAsia"/>
                <w:color w:val="000000"/>
              </w:rPr>
              <w:t>净资产合计</w:t>
            </w:r>
          </w:p>
        </w:tc>
        <w:tc>
          <w:tcPr>
            <w:tcW w:w="1101" w:type="dxa"/>
          </w:tcPr>
          <w:p w14:paraId="5939A85C" w14:textId="77777777" w:rsidR="00065C78" w:rsidRDefault="00065C78">
            <w:pPr>
              <w:pStyle w:val="NormalWeb"/>
              <w:rPr>
                <w:color w:val="000000"/>
              </w:rPr>
            </w:pPr>
          </w:p>
        </w:tc>
        <w:tc>
          <w:tcPr>
            <w:tcW w:w="1722" w:type="dxa"/>
          </w:tcPr>
          <w:p w14:paraId="13FCBE25"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0623</w:t>
            </w:r>
            <w:r>
              <w:rPr>
                <w:rFonts w:ascii="Times New Roman" w:hAnsi="Times New Roman" w:hint="eastAsia"/>
                <w:color w:val="000000"/>
                <w:sz w:val="18"/>
              </w:rPr>
              <w:t>）</w:t>
            </w:r>
          </w:p>
        </w:tc>
        <w:tc>
          <w:tcPr>
            <w:tcW w:w="1911" w:type="dxa"/>
          </w:tcPr>
          <w:p w14:paraId="62175A6B"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0623</w:t>
            </w:r>
            <w:r>
              <w:rPr>
                <w:rFonts w:ascii="Times New Roman" w:hAnsi="Times New Roman" w:hint="eastAsia"/>
                <w:color w:val="000000"/>
                <w:sz w:val="18"/>
              </w:rPr>
              <w:t>）</w:t>
            </w:r>
          </w:p>
        </w:tc>
      </w:tr>
      <w:tr w:rsidR="00065C78" w14:paraId="3677DF44" w14:textId="77777777">
        <w:trPr>
          <w:jc w:val="center"/>
        </w:trPr>
        <w:tc>
          <w:tcPr>
            <w:tcW w:w="3927" w:type="dxa"/>
            <w:vAlign w:val="center"/>
          </w:tcPr>
          <w:p w14:paraId="2B40DF02" w14:textId="77777777" w:rsidR="00065C78" w:rsidRDefault="00065C78">
            <w:pPr>
              <w:pStyle w:val="NormalWeb"/>
              <w:rPr>
                <w:color w:val="000000"/>
              </w:rPr>
            </w:pPr>
            <w:r>
              <w:rPr>
                <w:rFonts w:hint="eastAsia"/>
                <w:color w:val="000000"/>
              </w:rPr>
              <w:t>负债和净资产总计</w:t>
            </w:r>
          </w:p>
        </w:tc>
        <w:tc>
          <w:tcPr>
            <w:tcW w:w="1101" w:type="dxa"/>
          </w:tcPr>
          <w:p w14:paraId="72B81662" w14:textId="77777777" w:rsidR="00065C78" w:rsidRDefault="00065C78">
            <w:pPr>
              <w:pStyle w:val="NormalWeb"/>
              <w:rPr>
                <w:color w:val="000000"/>
              </w:rPr>
            </w:pPr>
          </w:p>
        </w:tc>
        <w:tc>
          <w:tcPr>
            <w:tcW w:w="1722" w:type="dxa"/>
          </w:tcPr>
          <w:p w14:paraId="1B3F9275"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c>
          <w:tcPr>
            <w:tcW w:w="1911" w:type="dxa"/>
          </w:tcPr>
          <w:p w14:paraId="70E258DC"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r>
    </w:tbl>
    <w:p w14:paraId="2FBD0A8C" w14:textId="77777777" w:rsidR="00065C78" w:rsidRDefault="00065C78">
      <w:pPr>
        <w:spacing w:line="360" w:lineRule="auto"/>
        <w:rPr>
          <w:rFonts w:ascii="宋体" w:hAnsi="宋体"/>
          <w:color w:val="000000"/>
          <w:kern w:val="0"/>
          <w:sz w:val="18"/>
        </w:rPr>
      </w:pPr>
      <w:r>
        <w:rPr>
          <w:rFonts w:hint="eastAsia"/>
          <w:color w:val="000000"/>
          <w:sz w:val="24"/>
        </w:rPr>
        <w:t>注</w:t>
      </w:r>
      <w:r>
        <w:rPr>
          <w:rStyle w:val="FootnoteReference"/>
          <w:rFonts w:ascii="宋体" w:hAnsi="宋体"/>
          <w:color w:val="000000"/>
          <w:kern w:val="0"/>
          <w:sz w:val="24"/>
        </w:rPr>
        <w:footnoteReference w:id="97"/>
      </w: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日，基金份额净值</w:t>
      </w:r>
      <w:r>
        <w:rPr>
          <w:rFonts w:ascii="宋体" w:hAnsi="宋体" w:hint="eastAsia"/>
          <w:color w:val="000000"/>
          <w:kern w:val="0"/>
          <w:sz w:val="18"/>
        </w:rPr>
        <w:t>_______</w:t>
      </w:r>
      <w:r>
        <w:rPr>
          <w:rFonts w:hint="eastAsia"/>
          <w:color w:val="000000"/>
          <w:sz w:val="24"/>
        </w:rPr>
        <w:t>元，基金份额总额</w:t>
      </w:r>
      <w:r>
        <w:rPr>
          <w:rFonts w:ascii="宋体" w:hAnsi="宋体" w:hint="eastAsia"/>
          <w:color w:val="000000"/>
          <w:kern w:val="0"/>
          <w:sz w:val="18"/>
        </w:rPr>
        <w:t>___</w:t>
      </w:r>
      <w:r>
        <w:rPr>
          <w:rFonts w:hint="eastAsia"/>
          <w:color w:val="000000"/>
          <w:sz w:val="24"/>
        </w:rPr>
        <w:t xml:space="preserve"> </w:t>
      </w:r>
      <w:r>
        <w:rPr>
          <w:rFonts w:hint="eastAsia"/>
          <w:color w:val="000000"/>
          <w:sz w:val="24"/>
        </w:rPr>
        <w:t>份。</w:t>
      </w:r>
      <w:r>
        <w:rPr>
          <w:rFonts w:ascii="宋体" w:hAnsi="宋体" w:hint="eastAsia"/>
          <w:color w:val="000000"/>
          <w:kern w:val="0"/>
          <w:sz w:val="18"/>
        </w:rPr>
        <w:t>（0625）</w:t>
      </w:r>
    </w:p>
    <w:p w14:paraId="024A6458" w14:textId="77777777" w:rsidR="00065C78" w:rsidRDefault="00065C78">
      <w:pPr>
        <w:spacing w:line="360" w:lineRule="auto"/>
        <w:rPr>
          <w:rFonts w:ascii="宋体" w:hAnsi="宋体"/>
          <w:color w:val="000000"/>
          <w:kern w:val="0"/>
          <w:sz w:val="18"/>
        </w:rPr>
      </w:pPr>
    </w:p>
    <w:p w14:paraId="7AF84261" w14:textId="77777777" w:rsidR="00065C78" w:rsidRDefault="00065C78">
      <w:pPr>
        <w:pStyle w:val="Heading2"/>
        <w:rPr>
          <w:rFonts w:ascii="宋体" w:hAnsi="宋体"/>
          <w:color w:val="000000"/>
        </w:rPr>
      </w:pPr>
      <w:bookmarkStart w:id="124" w:name="_Toc101344032"/>
      <w:bookmarkStart w:id="125" w:name="_Toc24998"/>
      <w:bookmarkStart w:id="126" w:name="_Toc11516"/>
      <w:r>
        <w:rPr>
          <w:rFonts w:ascii="宋体" w:hAnsi="宋体" w:hint="eastAsia"/>
          <w:color w:val="000000"/>
        </w:rPr>
        <w:t>7.2 利润表</w:t>
      </w:r>
      <w:bookmarkEnd w:id="124"/>
      <w:bookmarkEnd w:id="125"/>
      <w:bookmarkEnd w:id="126"/>
    </w:p>
    <w:p w14:paraId="21178F35" w14:textId="77777777" w:rsidR="00065C78" w:rsidRDefault="00065C78">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（0009）</w:t>
      </w:r>
    </w:p>
    <w:p w14:paraId="1FDDBA80" w14:textId="77777777" w:rsidR="00065C78" w:rsidRDefault="00065C78">
      <w:pPr>
        <w:spacing w:line="360" w:lineRule="auto"/>
        <w:rPr>
          <w:rFonts w:ascii="宋体" w:hAnsi="宋体"/>
          <w:color w:val="000000"/>
          <w:kern w:val="0"/>
          <w:sz w:val="18"/>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（2023）</w:t>
      </w:r>
      <w:r>
        <w:rPr>
          <w:rFonts w:hint="eastAsia"/>
          <w:color w:val="000000"/>
          <w:sz w:val="24"/>
        </w:rPr>
        <w:t>至</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（2024）</w:t>
      </w:r>
    </w:p>
    <w:p w14:paraId="1848769A" w14:textId="77777777" w:rsidR="00065C78" w:rsidRDefault="00065C78">
      <w:pPr>
        <w:spacing w:line="360" w:lineRule="auto"/>
        <w:rPr>
          <w:color w:val="000000"/>
          <w:sz w:val="24"/>
        </w:rPr>
      </w:pPr>
    </w:p>
    <w:p w14:paraId="2EFAAAF8" w14:textId="77777777" w:rsidR="00065C78" w:rsidRDefault="00065C78">
      <w:pPr>
        <w:spacing w:line="360" w:lineRule="auto"/>
        <w:jc w:val="right"/>
        <w:rPr>
          <w:rFonts w:ascii="宋体" w:hAnsi="宋体"/>
          <w:color w:val="000000"/>
          <w:sz w:val="24"/>
        </w:rPr>
      </w:pPr>
      <w:r>
        <w:rPr>
          <w:rFonts w:hint="eastAsia"/>
          <w:color w:val="000000"/>
          <w:sz w:val="24"/>
        </w:rPr>
        <w:t>单位：</w:t>
      </w:r>
    </w:p>
    <w:tbl>
      <w:tblPr>
        <w:tblW w:w="1046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9"/>
        <w:gridCol w:w="727"/>
        <w:gridCol w:w="2340"/>
        <w:gridCol w:w="2575"/>
      </w:tblGrid>
      <w:tr w:rsidR="00065C78" w14:paraId="305A7978" w14:textId="77777777">
        <w:trPr>
          <w:jc w:val="center"/>
        </w:trPr>
        <w:tc>
          <w:tcPr>
            <w:tcW w:w="4819" w:type="dxa"/>
            <w:tcBorders>
              <w:top w:val="single" w:sz="4" w:space="0" w:color="auto"/>
            </w:tcBorders>
            <w:vAlign w:val="center"/>
          </w:tcPr>
          <w:p w14:paraId="617DA856" w14:textId="77777777" w:rsidR="00065C78" w:rsidRDefault="00065C78">
            <w:pPr>
              <w:pStyle w:val="NormalWeb"/>
              <w:jc w:val="center"/>
              <w:rPr>
                <w:b/>
                <w:color w:val="000000"/>
              </w:rPr>
            </w:pPr>
            <w:r>
              <w:rPr>
                <w:rFonts w:hint="eastAsia"/>
                <w:b/>
                <w:color w:val="000000"/>
              </w:rPr>
              <w:t>项 目</w:t>
            </w:r>
          </w:p>
        </w:tc>
        <w:tc>
          <w:tcPr>
            <w:tcW w:w="727" w:type="dxa"/>
            <w:tcBorders>
              <w:top w:val="single" w:sz="4" w:space="0" w:color="auto"/>
            </w:tcBorders>
          </w:tcPr>
          <w:p w14:paraId="2CAFC695" w14:textId="77777777" w:rsidR="00065C78" w:rsidRDefault="00065C78">
            <w:pPr>
              <w:pStyle w:val="NormalWeb"/>
              <w:spacing w:before="0" w:beforeAutospacing="0" w:after="0" w:afterAutospacing="0"/>
              <w:jc w:val="center"/>
              <w:rPr>
                <w:b/>
                <w:color w:val="000000"/>
              </w:rPr>
            </w:pPr>
            <w:r>
              <w:rPr>
                <w:rFonts w:hint="eastAsia"/>
                <w:b/>
                <w:color w:val="000000"/>
              </w:rPr>
              <w:t>附注号</w:t>
            </w:r>
          </w:p>
        </w:tc>
        <w:tc>
          <w:tcPr>
            <w:tcW w:w="2340" w:type="dxa"/>
            <w:tcBorders>
              <w:top w:val="single" w:sz="4" w:space="0" w:color="auto"/>
            </w:tcBorders>
            <w:vAlign w:val="center"/>
          </w:tcPr>
          <w:p w14:paraId="6E6205B6" w14:textId="77777777" w:rsidR="00065C78" w:rsidRDefault="00065C78">
            <w:pPr>
              <w:pStyle w:val="NormalWeb"/>
              <w:spacing w:before="0" w:beforeAutospacing="0" w:after="0" w:afterAutospacing="0"/>
              <w:jc w:val="center"/>
              <w:rPr>
                <w:b/>
                <w:color w:val="000000"/>
              </w:rPr>
            </w:pPr>
            <w:r>
              <w:rPr>
                <w:rFonts w:hint="eastAsia"/>
                <w:b/>
                <w:color w:val="000000"/>
              </w:rPr>
              <w:t>本期</w:t>
            </w:r>
          </w:p>
          <w:p w14:paraId="4182112D" w14:textId="77777777" w:rsidR="00065C78" w:rsidRDefault="00065C78">
            <w:pPr>
              <w:pStyle w:val="NormalWeb"/>
              <w:spacing w:before="0" w:beforeAutospacing="0" w:after="0" w:afterAutospacing="0"/>
              <w:jc w:val="center"/>
              <w:rPr>
                <w:b/>
                <w:color w:val="000000"/>
                <w:sz w:val="21"/>
              </w:rPr>
            </w:pPr>
            <w:r>
              <w:rPr>
                <w:rFonts w:hint="eastAsia"/>
                <w:b/>
                <w:color w:val="000000"/>
                <w:sz w:val="21"/>
              </w:rPr>
              <w:t>_年_月_日至_年_月_日</w:t>
            </w:r>
          </w:p>
        </w:tc>
        <w:tc>
          <w:tcPr>
            <w:tcW w:w="2575" w:type="dxa"/>
            <w:tcBorders>
              <w:top w:val="single" w:sz="4" w:space="0" w:color="auto"/>
            </w:tcBorders>
            <w:vAlign w:val="center"/>
          </w:tcPr>
          <w:p w14:paraId="35D9C124" w14:textId="77777777" w:rsidR="00065C78" w:rsidRDefault="00065C78">
            <w:pPr>
              <w:pStyle w:val="NormalWeb"/>
              <w:spacing w:before="0" w:beforeAutospacing="0" w:after="0" w:afterAutospacing="0"/>
              <w:jc w:val="center"/>
              <w:rPr>
                <w:b/>
                <w:color w:val="000000"/>
              </w:rPr>
            </w:pPr>
            <w:r>
              <w:rPr>
                <w:rFonts w:hint="eastAsia"/>
                <w:b/>
                <w:color w:val="000000"/>
              </w:rPr>
              <w:t>上年度可比期间</w:t>
            </w:r>
          </w:p>
          <w:p w14:paraId="7DD35B17" w14:textId="77777777" w:rsidR="00065C78" w:rsidRDefault="00065C78">
            <w:pPr>
              <w:pStyle w:val="NormalWeb"/>
              <w:spacing w:before="0" w:beforeAutospacing="0" w:after="0" w:afterAutospacing="0"/>
              <w:jc w:val="center"/>
              <w:rPr>
                <w:b/>
                <w:color w:val="000000"/>
                <w:sz w:val="21"/>
              </w:rPr>
            </w:pPr>
            <w:r>
              <w:rPr>
                <w:rFonts w:hint="eastAsia"/>
                <w:b/>
                <w:color w:val="000000"/>
                <w:sz w:val="21"/>
              </w:rPr>
              <w:t>_年_月_日至_年_月_日</w:t>
            </w:r>
          </w:p>
        </w:tc>
      </w:tr>
      <w:tr w:rsidR="00065C78" w14:paraId="71F987DD" w14:textId="77777777">
        <w:trPr>
          <w:jc w:val="center"/>
        </w:trPr>
        <w:tc>
          <w:tcPr>
            <w:tcW w:w="4819" w:type="dxa"/>
            <w:vAlign w:val="center"/>
          </w:tcPr>
          <w:p w14:paraId="19F2AAAA" w14:textId="77777777" w:rsidR="00065C78" w:rsidRDefault="00065C78">
            <w:pPr>
              <w:pStyle w:val="NormalWeb"/>
              <w:rPr>
                <w:b/>
                <w:color w:val="000000"/>
              </w:rPr>
            </w:pPr>
            <w:r>
              <w:rPr>
                <w:rFonts w:hint="eastAsia"/>
                <w:b/>
                <w:color w:val="000000"/>
              </w:rPr>
              <w:t>一、营业总收入</w:t>
            </w:r>
            <w:r>
              <w:rPr>
                <w:rStyle w:val="FootnoteReference"/>
                <w:b/>
                <w:color w:val="000000"/>
              </w:rPr>
              <w:footnoteReference w:id="98"/>
            </w:r>
          </w:p>
        </w:tc>
        <w:tc>
          <w:tcPr>
            <w:tcW w:w="727" w:type="dxa"/>
          </w:tcPr>
          <w:p w14:paraId="0D8A0CD5" w14:textId="77777777" w:rsidR="00065C78" w:rsidRDefault="00065C78">
            <w:pPr>
              <w:pStyle w:val="NormalWeb"/>
              <w:rPr>
                <w:color w:val="000000"/>
              </w:rPr>
            </w:pPr>
          </w:p>
        </w:tc>
        <w:tc>
          <w:tcPr>
            <w:tcW w:w="2340" w:type="dxa"/>
          </w:tcPr>
          <w:p w14:paraId="041B0F64"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c>
          <w:tcPr>
            <w:tcW w:w="2575" w:type="dxa"/>
          </w:tcPr>
          <w:p w14:paraId="1D2A11CC"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r>
      <w:tr w:rsidR="00065C78" w14:paraId="61700BB4" w14:textId="77777777">
        <w:trPr>
          <w:jc w:val="center"/>
        </w:trPr>
        <w:tc>
          <w:tcPr>
            <w:tcW w:w="4819" w:type="dxa"/>
            <w:vAlign w:val="center"/>
          </w:tcPr>
          <w:p w14:paraId="0CDE1170" w14:textId="77777777" w:rsidR="00065C78" w:rsidRDefault="00065C78">
            <w:pPr>
              <w:pStyle w:val="NormalWeb"/>
              <w:rPr>
                <w:color w:val="000000"/>
              </w:rPr>
            </w:pPr>
            <w:r>
              <w:rPr>
                <w:rFonts w:hint="eastAsia"/>
                <w:color w:val="000000"/>
              </w:rPr>
              <w:t>1.利息收入</w:t>
            </w:r>
          </w:p>
        </w:tc>
        <w:tc>
          <w:tcPr>
            <w:tcW w:w="727" w:type="dxa"/>
          </w:tcPr>
          <w:p w14:paraId="3E4FBBBF" w14:textId="77777777" w:rsidR="00065C78" w:rsidRDefault="00065C78">
            <w:pPr>
              <w:pStyle w:val="NormalWeb"/>
              <w:rPr>
                <w:color w:val="000000"/>
              </w:rPr>
            </w:pPr>
          </w:p>
        </w:tc>
        <w:tc>
          <w:tcPr>
            <w:tcW w:w="2340" w:type="dxa"/>
          </w:tcPr>
          <w:p w14:paraId="13E261DC" w14:textId="77777777" w:rsidR="00065C78" w:rsidRDefault="00065C78">
            <w:pPr>
              <w:pStyle w:val="NormalWeb"/>
              <w:rPr>
                <w:color w:val="000000"/>
              </w:rPr>
            </w:pPr>
            <w:r>
              <w:rPr>
                <w:rFonts w:hint="eastAsia"/>
                <w:color w:val="000000"/>
                <w:sz w:val="18"/>
              </w:rPr>
              <w:t>（0629）</w:t>
            </w:r>
          </w:p>
        </w:tc>
        <w:tc>
          <w:tcPr>
            <w:tcW w:w="2575" w:type="dxa"/>
          </w:tcPr>
          <w:p w14:paraId="6ED0F5BB" w14:textId="77777777" w:rsidR="00065C78" w:rsidRDefault="00065C78">
            <w:pPr>
              <w:pStyle w:val="NormalWeb"/>
              <w:rPr>
                <w:color w:val="000000"/>
              </w:rPr>
            </w:pPr>
            <w:r>
              <w:rPr>
                <w:rFonts w:hint="eastAsia"/>
                <w:color w:val="000000"/>
                <w:sz w:val="18"/>
              </w:rPr>
              <w:t>（0629）</w:t>
            </w:r>
          </w:p>
        </w:tc>
      </w:tr>
      <w:tr w:rsidR="00065C78" w14:paraId="547835B3" w14:textId="77777777">
        <w:trPr>
          <w:jc w:val="center"/>
        </w:trPr>
        <w:tc>
          <w:tcPr>
            <w:tcW w:w="4819" w:type="dxa"/>
            <w:vAlign w:val="center"/>
          </w:tcPr>
          <w:p w14:paraId="227DF380" w14:textId="77777777" w:rsidR="00065C78" w:rsidRDefault="00065C78">
            <w:pPr>
              <w:pStyle w:val="NormalWeb"/>
              <w:rPr>
                <w:color w:val="000000"/>
              </w:rPr>
            </w:pPr>
            <w:r>
              <w:rPr>
                <w:rFonts w:hint="eastAsia"/>
                <w:color w:val="000000"/>
              </w:rPr>
              <w:t>其中：存款利息收入</w:t>
            </w:r>
          </w:p>
        </w:tc>
        <w:tc>
          <w:tcPr>
            <w:tcW w:w="727" w:type="dxa"/>
          </w:tcPr>
          <w:p w14:paraId="54F339AF" w14:textId="77777777" w:rsidR="00065C78" w:rsidRDefault="00065C78">
            <w:pPr>
              <w:pStyle w:val="NormalWeb"/>
              <w:rPr>
                <w:color w:val="000000"/>
              </w:rPr>
            </w:pPr>
          </w:p>
        </w:tc>
        <w:tc>
          <w:tcPr>
            <w:tcW w:w="2340" w:type="dxa"/>
          </w:tcPr>
          <w:p w14:paraId="11F8D3A8" w14:textId="77777777" w:rsidR="00065C78" w:rsidRDefault="00065C78">
            <w:pPr>
              <w:pStyle w:val="NormalWeb"/>
              <w:rPr>
                <w:color w:val="000000"/>
              </w:rPr>
            </w:pPr>
            <w:r>
              <w:rPr>
                <w:rFonts w:hint="eastAsia"/>
                <w:color w:val="000000"/>
                <w:sz w:val="18"/>
              </w:rPr>
              <w:t>（0630）</w:t>
            </w:r>
          </w:p>
        </w:tc>
        <w:tc>
          <w:tcPr>
            <w:tcW w:w="2575" w:type="dxa"/>
          </w:tcPr>
          <w:p w14:paraId="11DC88C9" w14:textId="77777777" w:rsidR="00065C78" w:rsidRDefault="00065C78">
            <w:pPr>
              <w:pStyle w:val="NormalWeb"/>
              <w:rPr>
                <w:color w:val="000000"/>
              </w:rPr>
            </w:pPr>
            <w:r>
              <w:rPr>
                <w:rFonts w:hint="eastAsia"/>
                <w:color w:val="000000"/>
                <w:sz w:val="18"/>
              </w:rPr>
              <w:t>（0630）</w:t>
            </w:r>
          </w:p>
        </w:tc>
      </w:tr>
      <w:tr w:rsidR="00065C78" w14:paraId="4360A691" w14:textId="77777777">
        <w:trPr>
          <w:jc w:val="center"/>
        </w:trPr>
        <w:tc>
          <w:tcPr>
            <w:tcW w:w="4819" w:type="dxa"/>
            <w:vAlign w:val="center"/>
          </w:tcPr>
          <w:p w14:paraId="22B0F416" w14:textId="77777777" w:rsidR="00065C78" w:rsidRDefault="00065C78">
            <w:pPr>
              <w:pStyle w:val="NormalWeb"/>
              <w:ind w:firstLineChars="300" w:firstLine="720"/>
              <w:rPr>
                <w:color w:val="000000"/>
              </w:rPr>
            </w:pPr>
            <w:r>
              <w:rPr>
                <w:rFonts w:hint="eastAsia"/>
                <w:color w:val="000000"/>
              </w:rPr>
              <w:t>债券利息收入</w:t>
            </w:r>
            <w:r>
              <w:rPr>
                <w:rStyle w:val="FootnoteReference"/>
                <w:color w:val="000000"/>
              </w:rPr>
              <w:footnoteReference w:id="99"/>
            </w:r>
          </w:p>
        </w:tc>
        <w:tc>
          <w:tcPr>
            <w:tcW w:w="727" w:type="dxa"/>
          </w:tcPr>
          <w:p w14:paraId="7990C495" w14:textId="77777777" w:rsidR="00065C78" w:rsidRDefault="00065C78">
            <w:pPr>
              <w:pStyle w:val="NormalWeb"/>
              <w:rPr>
                <w:color w:val="000000"/>
              </w:rPr>
            </w:pPr>
          </w:p>
        </w:tc>
        <w:tc>
          <w:tcPr>
            <w:tcW w:w="2340" w:type="dxa"/>
          </w:tcPr>
          <w:p w14:paraId="41D28B1B" w14:textId="77777777" w:rsidR="00065C78" w:rsidRDefault="00065C78">
            <w:pPr>
              <w:pStyle w:val="NormalWeb"/>
              <w:rPr>
                <w:color w:val="000000"/>
              </w:rPr>
            </w:pPr>
            <w:r>
              <w:rPr>
                <w:rFonts w:hint="eastAsia"/>
                <w:color w:val="000000"/>
                <w:sz w:val="18"/>
              </w:rPr>
              <w:t>（0631）</w:t>
            </w:r>
          </w:p>
        </w:tc>
        <w:tc>
          <w:tcPr>
            <w:tcW w:w="2575" w:type="dxa"/>
          </w:tcPr>
          <w:p w14:paraId="452F51C4" w14:textId="77777777" w:rsidR="00065C78" w:rsidRDefault="00065C78">
            <w:pPr>
              <w:pStyle w:val="NormalWeb"/>
              <w:rPr>
                <w:color w:val="000000"/>
              </w:rPr>
            </w:pPr>
            <w:r>
              <w:rPr>
                <w:rFonts w:hint="eastAsia"/>
                <w:color w:val="000000"/>
                <w:sz w:val="18"/>
              </w:rPr>
              <w:t>（0631）</w:t>
            </w:r>
          </w:p>
        </w:tc>
      </w:tr>
      <w:tr w:rsidR="00065C78" w14:paraId="590B9588" w14:textId="77777777">
        <w:trPr>
          <w:jc w:val="center"/>
        </w:trPr>
        <w:tc>
          <w:tcPr>
            <w:tcW w:w="4819" w:type="dxa"/>
            <w:vAlign w:val="center"/>
          </w:tcPr>
          <w:p w14:paraId="6DE2E4C3" w14:textId="77777777" w:rsidR="00065C78" w:rsidRDefault="00065C78">
            <w:pPr>
              <w:pStyle w:val="NormalWeb"/>
              <w:ind w:firstLineChars="300" w:firstLine="720"/>
              <w:rPr>
                <w:color w:val="000000"/>
              </w:rPr>
            </w:pPr>
            <w:r>
              <w:rPr>
                <w:rFonts w:hint="eastAsia"/>
                <w:color w:val="000000"/>
              </w:rPr>
              <w:t>资产支持证券利息收入</w:t>
            </w:r>
          </w:p>
        </w:tc>
        <w:tc>
          <w:tcPr>
            <w:tcW w:w="727" w:type="dxa"/>
          </w:tcPr>
          <w:p w14:paraId="346EEFBF" w14:textId="77777777" w:rsidR="00065C78" w:rsidRDefault="00065C78">
            <w:pPr>
              <w:pStyle w:val="NormalWeb"/>
              <w:rPr>
                <w:color w:val="000000"/>
              </w:rPr>
            </w:pPr>
          </w:p>
        </w:tc>
        <w:tc>
          <w:tcPr>
            <w:tcW w:w="2340" w:type="dxa"/>
          </w:tcPr>
          <w:p w14:paraId="1EF0433D" w14:textId="77777777" w:rsidR="00065C78" w:rsidRDefault="00065C78">
            <w:pPr>
              <w:pStyle w:val="NormalWeb"/>
              <w:rPr>
                <w:color w:val="000000"/>
              </w:rPr>
            </w:pPr>
            <w:r>
              <w:rPr>
                <w:rFonts w:hint="eastAsia"/>
                <w:color w:val="000000"/>
                <w:sz w:val="18"/>
              </w:rPr>
              <w:t>（0632）</w:t>
            </w:r>
          </w:p>
        </w:tc>
        <w:tc>
          <w:tcPr>
            <w:tcW w:w="2575" w:type="dxa"/>
          </w:tcPr>
          <w:p w14:paraId="02502E44" w14:textId="77777777" w:rsidR="00065C78" w:rsidRDefault="00065C78">
            <w:pPr>
              <w:pStyle w:val="NormalWeb"/>
              <w:rPr>
                <w:color w:val="000000"/>
              </w:rPr>
            </w:pPr>
            <w:r>
              <w:rPr>
                <w:rFonts w:hint="eastAsia"/>
                <w:color w:val="000000"/>
                <w:sz w:val="18"/>
              </w:rPr>
              <w:t>（0632）</w:t>
            </w:r>
          </w:p>
        </w:tc>
      </w:tr>
      <w:tr w:rsidR="00065C78" w14:paraId="375773A4" w14:textId="77777777">
        <w:trPr>
          <w:jc w:val="center"/>
        </w:trPr>
        <w:tc>
          <w:tcPr>
            <w:tcW w:w="4819" w:type="dxa"/>
            <w:vAlign w:val="center"/>
          </w:tcPr>
          <w:p w14:paraId="2C747068" w14:textId="77777777" w:rsidR="00065C78" w:rsidRDefault="00065C78">
            <w:pPr>
              <w:pStyle w:val="NormalWeb"/>
              <w:ind w:firstLineChars="300" w:firstLine="720"/>
              <w:rPr>
                <w:color w:val="000000"/>
              </w:rPr>
            </w:pPr>
            <w:r>
              <w:rPr>
                <w:rFonts w:hint="eastAsia"/>
                <w:color w:val="000000"/>
              </w:rPr>
              <w:t>买入返售金融资产收入</w:t>
            </w:r>
          </w:p>
        </w:tc>
        <w:tc>
          <w:tcPr>
            <w:tcW w:w="727" w:type="dxa"/>
          </w:tcPr>
          <w:p w14:paraId="0A0902C7" w14:textId="77777777" w:rsidR="00065C78" w:rsidRDefault="00065C78">
            <w:pPr>
              <w:pStyle w:val="NormalWeb"/>
              <w:rPr>
                <w:color w:val="000000"/>
              </w:rPr>
            </w:pPr>
          </w:p>
        </w:tc>
        <w:tc>
          <w:tcPr>
            <w:tcW w:w="2340" w:type="dxa"/>
          </w:tcPr>
          <w:p w14:paraId="16BC3A3A" w14:textId="77777777" w:rsidR="00065C78" w:rsidRDefault="00065C78">
            <w:pPr>
              <w:pStyle w:val="NormalWeb"/>
              <w:rPr>
                <w:color w:val="000000"/>
              </w:rPr>
            </w:pPr>
            <w:r>
              <w:rPr>
                <w:rFonts w:hint="eastAsia"/>
                <w:color w:val="000000"/>
                <w:sz w:val="18"/>
              </w:rPr>
              <w:t>（0633）</w:t>
            </w:r>
          </w:p>
        </w:tc>
        <w:tc>
          <w:tcPr>
            <w:tcW w:w="2575" w:type="dxa"/>
          </w:tcPr>
          <w:p w14:paraId="4E1283CF" w14:textId="77777777" w:rsidR="00065C78" w:rsidRDefault="00065C78">
            <w:pPr>
              <w:pStyle w:val="NormalWeb"/>
              <w:rPr>
                <w:color w:val="000000"/>
              </w:rPr>
            </w:pPr>
            <w:r>
              <w:rPr>
                <w:rFonts w:hint="eastAsia"/>
                <w:color w:val="000000"/>
                <w:sz w:val="18"/>
              </w:rPr>
              <w:t>（0633）</w:t>
            </w:r>
          </w:p>
        </w:tc>
      </w:tr>
      <w:tr w:rsidR="00065C78" w14:paraId="0C073743" w14:textId="77777777">
        <w:trPr>
          <w:jc w:val="center"/>
        </w:trPr>
        <w:tc>
          <w:tcPr>
            <w:tcW w:w="4819" w:type="dxa"/>
            <w:vAlign w:val="center"/>
          </w:tcPr>
          <w:p w14:paraId="30FC3372" w14:textId="77777777" w:rsidR="00065C78" w:rsidRDefault="00065C78">
            <w:pPr>
              <w:pStyle w:val="NormalWeb"/>
              <w:rPr>
                <w:color w:val="000000"/>
              </w:rPr>
            </w:pPr>
            <w:r>
              <w:rPr>
                <w:rFonts w:hint="eastAsia"/>
                <w:color w:val="000000"/>
              </w:rPr>
              <w:t xml:space="preserve">      其他利息收入</w:t>
            </w:r>
          </w:p>
        </w:tc>
        <w:tc>
          <w:tcPr>
            <w:tcW w:w="727" w:type="dxa"/>
          </w:tcPr>
          <w:p w14:paraId="564E6039" w14:textId="77777777" w:rsidR="00065C78" w:rsidRDefault="00065C78">
            <w:pPr>
              <w:pStyle w:val="NormalWeb"/>
              <w:rPr>
                <w:color w:val="000000"/>
              </w:rPr>
            </w:pPr>
          </w:p>
        </w:tc>
        <w:tc>
          <w:tcPr>
            <w:tcW w:w="2340" w:type="dxa"/>
          </w:tcPr>
          <w:p w14:paraId="17CE534F" w14:textId="77777777" w:rsidR="00065C78" w:rsidRDefault="00065C78">
            <w:pPr>
              <w:pStyle w:val="NormalWeb"/>
              <w:rPr>
                <w:color w:val="000000"/>
                <w:sz w:val="18"/>
              </w:rPr>
            </w:pPr>
            <w:r>
              <w:rPr>
                <w:rFonts w:hint="eastAsia"/>
                <w:color w:val="000000"/>
                <w:sz w:val="18"/>
              </w:rPr>
              <w:t>（2282）</w:t>
            </w:r>
          </w:p>
        </w:tc>
        <w:tc>
          <w:tcPr>
            <w:tcW w:w="2575" w:type="dxa"/>
          </w:tcPr>
          <w:p w14:paraId="615EC70D" w14:textId="77777777" w:rsidR="00065C78" w:rsidRDefault="00065C78">
            <w:pPr>
              <w:pStyle w:val="NormalWeb"/>
              <w:rPr>
                <w:color w:val="000000"/>
                <w:sz w:val="18"/>
              </w:rPr>
            </w:pPr>
            <w:r>
              <w:rPr>
                <w:rFonts w:hint="eastAsia"/>
                <w:color w:val="000000"/>
                <w:sz w:val="18"/>
              </w:rPr>
              <w:t>（2282）</w:t>
            </w:r>
          </w:p>
        </w:tc>
      </w:tr>
      <w:tr w:rsidR="00065C78" w14:paraId="6A1312BD" w14:textId="77777777">
        <w:trPr>
          <w:jc w:val="center"/>
        </w:trPr>
        <w:tc>
          <w:tcPr>
            <w:tcW w:w="4819" w:type="dxa"/>
            <w:vAlign w:val="center"/>
          </w:tcPr>
          <w:p w14:paraId="0BDFAA48" w14:textId="77777777" w:rsidR="00065C78" w:rsidRDefault="00065C78">
            <w:pPr>
              <w:pStyle w:val="NormalWeb"/>
              <w:rPr>
                <w:color w:val="000000"/>
              </w:rPr>
            </w:pPr>
            <w:r>
              <w:rPr>
                <w:rFonts w:hint="eastAsia"/>
                <w:color w:val="000000"/>
              </w:rPr>
              <w:t>2.投资收益（损失以“-”填列）</w:t>
            </w:r>
            <w:r>
              <w:rPr>
                <w:rStyle w:val="FootnoteReference"/>
                <w:color w:val="000000"/>
              </w:rPr>
              <w:footnoteReference w:id="100"/>
            </w:r>
          </w:p>
        </w:tc>
        <w:tc>
          <w:tcPr>
            <w:tcW w:w="727" w:type="dxa"/>
          </w:tcPr>
          <w:p w14:paraId="1E9454B0" w14:textId="77777777" w:rsidR="00065C78" w:rsidRDefault="00065C78">
            <w:pPr>
              <w:pStyle w:val="NormalWeb"/>
              <w:rPr>
                <w:color w:val="000000"/>
              </w:rPr>
            </w:pPr>
          </w:p>
        </w:tc>
        <w:tc>
          <w:tcPr>
            <w:tcW w:w="2340" w:type="dxa"/>
          </w:tcPr>
          <w:p w14:paraId="3B81B72F" w14:textId="77777777" w:rsidR="00065C78" w:rsidRDefault="00065C78">
            <w:pPr>
              <w:pStyle w:val="NormalWeb"/>
              <w:rPr>
                <w:color w:val="000000"/>
              </w:rPr>
            </w:pPr>
            <w:r>
              <w:rPr>
                <w:rFonts w:hint="eastAsia"/>
                <w:color w:val="000000"/>
                <w:sz w:val="18"/>
              </w:rPr>
              <w:t>（0634）</w:t>
            </w:r>
          </w:p>
        </w:tc>
        <w:tc>
          <w:tcPr>
            <w:tcW w:w="2575" w:type="dxa"/>
          </w:tcPr>
          <w:p w14:paraId="7A5D5858" w14:textId="77777777" w:rsidR="00065C78" w:rsidRDefault="00065C78">
            <w:pPr>
              <w:pStyle w:val="NormalWeb"/>
              <w:rPr>
                <w:color w:val="000000"/>
              </w:rPr>
            </w:pPr>
            <w:r>
              <w:rPr>
                <w:rFonts w:hint="eastAsia"/>
                <w:color w:val="000000"/>
                <w:sz w:val="18"/>
              </w:rPr>
              <w:t>（0634）</w:t>
            </w:r>
          </w:p>
        </w:tc>
      </w:tr>
      <w:tr w:rsidR="00065C78" w14:paraId="40E28DDE" w14:textId="77777777">
        <w:trPr>
          <w:jc w:val="center"/>
        </w:trPr>
        <w:tc>
          <w:tcPr>
            <w:tcW w:w="4819" w:type="dxa"/>
            <w:vAlign w:val="center"/>
          </w:tcPr>
          <w:p w14:paraId="78C2D6B7" w14:textId="77777777" w:rsidR="00065C78" w:rsidRDefault="00065C78">
            <w:pPr>
              <w:pStyle w:val="NormalWeb"/>
              <w:rPr>
                <w:color w:val="000000"/>
              </w:rPr>
            </w:pPr>
            <w:r>
              <w:rPr>
                <w:rFonts w:hint="eastAsia"/>
                <w:color w:val="000000"/>
              </w:rPr>
              <w:t>其中：股票投资收益</w:t>
            </w:r>
          </w:p>
        </w:tc>
        <w:tc>
          <w:tcPr>
            <w:tcW w:w="727" w:type="dxa"/>
          </w:tcPr>
          <w:p w14:paraId="65B4268F" w14:textId="77777777" w:rsidR="00065C78" w:rsidRDefault="00065C78">
            <w:pPr>
              <w:pStyle w:val="NormalWeb"/>
              <w:rPr>
                <w:color w:val="000000"/>
              </w:rPr>
            </w:pPr>
          </w:p>
        </w:tc>
        <w:tc>
          <w:tcPr>
            <w:tcW w:w="2340" w:type="dxa"/>
          </w:tcPr>
          <w:p w14:paraId="4B38345C" w14:textId="77777777" w:rsidR="00065C78" w:rsidRDefault="00065C78">
            <w:pPr>
              <w:pStyle w:val="NormalWeb"/>
              <w:rPr>
                <w:color w:val="000000"/>
              </w:rPr>
            </w:pPr>
            <w:r>
              <w:rPr>
                <w:rFonts w:hint="eastAsia"/>
                <w:color w:val="000000"/>
                <w:sz w:val="18"/>
              </w:rPr>
              <w:t>（0635）</w:t>
            </w:r>
          </w:p>
        </w:tc>
        <w:tc>
          <w:tcPr>
            <w:tcW w:w="2575" w:type="dxa"/>
          </w:tcPr>
          <w:p w14:paraId="463D834A" w14:textId="77777777" w:rsidR="00065C78" w:rsidRDefault="00065C78">
            <w:pPr>
              <w:pStyle w:val="NormalWeb"/>
              <w:rPr>
                <w:color w:val="000000"/>
              </w:rPr>
            </w:pPr>
            <w:r>
              <w:rPr>
                <w:rFonts w:hint="eastAsia"/>
                <w:color w:val="000000"/>
                <w:sz w:val="18"/>
              </w:rPr>
              <w:t>（0635）</w:t>
            </w:r>
          </w:p>
        </w:tc>
      </w:tr>
      <w:tr w:rsidR="00065C78" w14:paraId="343EE59A" w14:textId="77777777">
        <w:trPr>
          <w:jc w:val="center"/>
        </w:trPr>
        <w:tc>
          <w:tcPr>
            <w:tcW w:w="4819" w:type="dxa"/>
            <w:vAlign w:val="center"/>
          </w:tcPr>
          <w:p w14:paraId="4E694B46" w14:textId="77777777" w:rsidR="00065C78" w:rsidRDefault="00065C78">
            <w:pPr>
              <w:pStyle w:val="NormalWeb"/>
              <w:ind w:firstLineChars="300" w:firstLine="720"/>
              <w:rPr>
                <w:color w:val="000000"/>
              </w:rPr>
            </w:pPr>
            <w:r>
              <w:rPr>
                <w:rFonts w:hint="eastAsia"/>
                <w:color w:val="000000"/>
              </w:rPr>
              <w:t>基金投资收益</w:t>
            </w:r>
            <w:r>
              <w:rPr>
                <w:rStyle w:val="FootnoteReference"/>
                <w:color w:val="000000"/>
              </w:rPr>
              <w:footnoteReference w:id="101"/>
            </w:r>
          </w:p>
        </w:tc>
        <w:tc>
          <w:tcPr>
            <w:tcW w:w="727" w:type="dxa"/>
          </w:tcPr>
          <w:p w14:paraId="38799D2A" w14:textId="77777777" w:rsidR="00065C78" w:rsidRDefault="00065C78">
            <w:pPr>
              <w:pStyle w:val="NormalWeb"/>
              <w:rPr>
                <w:color w:val="000000"/>
              </w:rPr>
            </w:pPr>
          </w:p>
        </w:tc>
        <w:tc>
          <w:tcPr>
            <w:tcW w:w="2340" w:type="dxa"/>
          </w:tcPr>
          <w:p w14:paraId="2C8F1AD7" w14:textId="77777777" w:rsidR="00065C78" w:rsidRDefault="00065C78">
            <w:pPr>
              <w:pStyle w:val="NormalWeb"/>
              <w:rPr>
                <w:color w:val="000000"/>
              </w:rPr>
            </w:pPr>
            <w:r>
              <w:rPr>
                <w:rFonts w:hint="eastAsia"/>
                <w:color w:val="000000"/>
                <w:sz w:val="18"/>
              </w:rPr>
              <w:t>（1770）</w:t>
            </w:r>
          </w:p>
        </w:tc>
        <w:tc>
          <w:tcPr>
            <w:tcW w:w="2575" w:type="dxa"/>
          </w:tcPr>
          <w:p w14:paraId="090587FF" w14:textId="77777777" w:rsidR="00065C78" w:rsidRDefault="00065C78">
            <w:pPr>
              <w:pStyle w:val="NormalWeb"/>
              <w:rPr>
                <w:color w:val="000000"/>
              </w:rPr>
            </w:pPr>
            <w:r>
              <w:rPr>
                <w:rFonts w:hint="eastAsia"/>
                <w:color w:val="000000"/>
                <w:sz w:val="18"/>
              </w:rPr>
              <w:t>（1770）</w:t>
            </w:r>
          </w:p>
        </w:tc>
      </w:tr>
      <w:tr w:rsidR="00065C78" w14:paraId="4038E700" w14:textId="77777777">
        <w:trPr>
          <w:jc w:val="center"/>
        </w:trPr>
        <w:tc>
          <w:tcPr>
            <w:tcW w:w="4819" w:type="dxa"/>
            <w:vAlign w:val="center"/>
          </w:tcPr>
          <w:p w14:paraId="6BFB25FA" w14:textId="77777777" w:rsidR="00065C78" w:rsidRDefault="00065C78">
            <w:pPr>
              <w:pStyle w:val="NormalWeb"/>
              <w:ind w:firstLineChars="300" w:firstLine="720"/>
              <w:rPr>
                <w:color w:val="000000"/>
              </w:rPr>
            </w:pPr>
            <w:r>
              <w:rPr>
                <w:rFonts w:hint="eastAsia"/>
                <w:color w:val="000000"/>
              </w:rPr>
              <w:t>债券投资收益</w:t>
            </w:r>
            <w:r>
              <w:rPr>
                <w:rStyle w:val="FootnoteReference"/>
                <w:color w:val="000000"/>
              </w:rPr>
              <w:footnoteReference w:id="102"/>
            </w:r>
          </w:p>
        </w:tc>
        <w:tc>
          <w:tcPr>
            <w:tcW w:w="727" w:type="dxa"/>
          </w:tcPr>
          <w:p w14:paraId="1CECCA47" w14:textId="77777777" w:rsidR="00065C78" w:rsidRDefault="00065C78">
            <w:pPr>
              <w:pStyle w:val="NormalWeb"/>
              <w:rPr>
                <w:color w:val="000000"/>
              </w:rPr>
            </w:pPr>
          </w:p>
        </w:tc>
        <w:tc>
          <w:tcPr>
            <w:tcW w:w="2340" w:type="dxa"/>
          </w:tcPr>
          <w:p w14:paraId="4318D358" w14:textId="77777777" w:rsidR="00065C78" w:rsidRDefault="00065C78">
            <w:pPr>
              <w:pStyle w:val="NormalWeb"/>
              <w:rPr>
                <w:color w:val="000000"/>
              </w:rPr>
            </w:pPr>
            <w:r>
              <w:rPr>
                <w:rFonts w:hint="eastAsia"/>
                <w:color w:val="000000"/>
                <w:sz w:val="18"/>
              </w:rPr>
              <w:t>（0636）</w:t>
            </w:r>
          </w:p>
        </w:tc>
        <w:tc>
          <w:tcPr>
            <w:tcW w:w="2575" w:type="dxa"/>
          </w:tcPr>
          <w:p w14:paraId="2A70B0BC" w14:textId="77777777" w:rsidR="00065C78" w:rsidRDefault="00065C78">
            <w:pPr>
              <w:pStyle w:val="NormalWeb"/>
              <w:rPr>
                <w:color w:val="000000"/>
              </w:rPr>
            </w:pPr>
            <w:r>
              <w:rPr>
                <w:rFonts w:hint="eastAsia"/>
                <w:color w:val="000000"/>
                <w:sz w:val="18"/>
              </w:rPr>
              <w:t>（0636）</w:t>
            </w:r>
          </w:p>
        </w:tc>
      </w:tr>
      <w:tr w:rsidR="00065C78" w14:paraId="34F2BC4F" w14:textId="77777777">
        <w:trPr>
          <w:jc w:val="center"/>
        </w:trPr>
        <w:tc>
          <w:tcPr>
            <w:tcW w:w="4819" w:type="dxa"/>
            <w:vAlign w:val="center"/>
          </w:tcPr>
          <w:p w14:paraId="6202C882" w14:textId="77777777" w:rsidR="00065C78" w:rsidRDefault="00065C78">
            <w:pPr>
              <w:pStyle w:val="NormalWeb"/>
              <w:ind w:firstLineChars="300" w:firstLine="720"/>
              <w:rPr>
                <w:color w:val="000000"/>
              </w:rPr>
            </w:pPr>
            <w:r>
              <w:rPr>
                <w:rFonts w:hint="eastAsia"/>
                <w:color w:val="000000"/>
              </w:rPr>
              <w:t>资产支持证券投资收益</w:t>
            </w:r>
          </w:p>
        </w:tc>
        <w:tc>
          <w:tcPr>
            <w:tcW w:w="727" w:type="dxa"/>
          </w:tcPr>
          <w:p w14:paraId="1FD31771" w14:textId="77777777" w:rsidR="00065C78" w:rsidRDefault="00065C78">
            <w:pPr>
              <w:pStyle w:val="NormalWeb"/>
              <w:rPr>
                <w:color w:val="000000"/>
              </w:rPr>
            </w:pPr>
          </w:p>
        </w:tc>
        <w:tc>
          <w:tcPr>
            <w:tcW w:w="2340" w:type="dxa"/>
          </w:tcPr>
          <w:p w14:paraId="00371954" w14:textId="77777777" w:rsidR="00065C78" w:rsidRDefault="00065C78">
            <w:pPr>
              <w:pStyle w:val="NormalWeb"/>
              <w:rPr>
                <w:color w:val="000000"/>
              </w:rPr>
            </w:pPr>
            <w:r>
              <w:rPr>
                <w:rFonts w:hint="eastAsia"/>
                <w:color w:val="000000"/>
                <w:sz w:val="18"/>
              </w:rPr>
              <w:t>（0637）</w:t>
            </w:r>
          </w:p>
        </w:tc>
        <w:tc>
          <w:tcPr>
            <w:tcW w:w="2575" w:type="dxa"/>
          </w:tcPr>
          <w:p w14:paraId="5CD365BC" w14:textId="77777777" w:rsidR="00065C78" w:rsidRDefault="00065C78">
            <w:pPr>
              <w:pStyle w:val="NormalWeb"/>
              <w:rPr>
                <w:color w:val="000000"/>
              </w:rPr>
            </w:pPr>
            <w:r>
              <w:rPr>
                <w:rFonts w:hint="eastAsia"/>
                <w:color w:val="000000"/>
                <w:sz w:val="18"/>
              </w:rPr>
              <w:t>（0637）</w:t>
            </w:r>
          </w:p>
        </w:tc>
      </w:tr>
      <w:tr w:rsidR="00065C78" w14:paraId="7988C3CC" w14:textId="77777777">
        <w:trPr>
          <w:jc w:val="center"/>
        </w:trPr>
        <w:tc>
          <w:tcPr>
            <w:tcW w:w="4819" w:type="dxa"/>
            <w:vAlign w:val="center"/>
          </w:tcPr>
          <w:p w14:paraId="5F2EF0D9" w14:textId="77777777" w:rsidR="00065C78" w:rsidRDefault="00065C78">
            <w:pPr>
              <w:pStyle w:val="NormalWeb"/>
              <w:ind w:firstLineChars="300" w:firstLine="720"/>
              <w:rPr>
                <w:color w:val="000000"/>
              </w:rPr>
            </w:pPr>
            <w:r>
              <w:rPr>
                <w:rFonts w:hint="eastAsia"/>
                <w:color w:val="000000"/>
              </w:rPr>
              <w:t>贵金属投资收益</w:t>
            </w:r>
          </w:p>
        </w:tc>
        <w:tc>
          <w:tcPr>
            <w:tcW w:w="727" w:type="dxa"/>
          </w:tcPr>
          <w:p w14:paraId="26DA9FFB" w14:textId="77777777" w:rsidR="00065C78" w:rsidRDefault="00065C78">
            <w:pPr>
              <w:pStyle w:val="NormalWeb"/>
              <w:rPr>
                <w:color w:val="000000"/>
              </w:rPr>
            </w:pPr>
          </w:p>
        </w:tc>
        <w:tc>
          <w:tcPr>
            <w:tcW w:w="2340" w:type="dxa"/>
          </w:tcPr>
          <w:p w14:paraId="2C383049" w14:textId="77777777" w:rsidR="00065C78" w:rsidRDefault="00065C78">
            <w:pPr>
              <w:pStyle w:val="NormalWeb"/>
              <w:rPr>
                <w:color w:val="000000"/>
                <w:sz w:val="18"/>
              </w:rPr>
            </w:pPr>
            <w:r>
              <w:rPr>
                <w:rFonts w:hint="eastAsia"/>
                <w:color w:val="000000"/>
                <w:sz w:val="18"/>
              </w:rPr>
              <w:t>(3183)</w:t>
            </w:r>
          </w:p>
        </w:tc>
        <w:tc>
          <w:tcPr>
            <w:tcW w:w="2575" w:type="dxa"/>
          </w:tcPr>
          <w:p w14:paraId="02A11AAB" w14:textId="77777777" w:rsidR="00065C78" w:rsidRDefault="00065C78">
            <w:pPr>
              <w:pStyle w:val="NormalWeb"/>
              <w:rPr>
                <w:color w:val="000000"/>
                <w:sz w:val="18"/>
              </w:rPr>
            </w:pPr>
            <w:r>
              <w:rPr>
                <w:rFonts w:hint="eastAsia"/>
                <w:color w:val="000000"/>
                <w:sz w:val="18"/>
              </w:rPr>
              <w:t>(3183)</w:t>
            </w:r>
          </w:p>
        </w:tc>
      </w:tr>
      <w:tr w:rsidR="00065C78" w14:paraId="274F7859" w14:textId="77777777">
        <w:trPr>
          <w:jc w:val="center"/>
        </w:trPr>
        <w:tc>
          <w:tcPr>
            <w:tcW w:w="4819" w:type="dxa"/>
            <w:vAlign w:val="center"/>
          </w:tcPr>
          <w:p w14:paraId="0ECC535D" w14:textId="77777777" w:rsidR="00065C78" w:rsidRDefault="00065C78">
            <w:pPr>
              <w:pStyle w:val="NormalWeb"/>
              <w:ind w:firstLineChars="300" w:firstLine="720"/>
              <w:rPr>
                <w:color w:val="000000"/>
              </w:rPr>
            </w:pPr>
            <w:r>
              <w:rPr>
                <w:rFonts w:hint="eastAsia"/>
                <w:color w:val="000000"/>
              </w:rPr>
              <w:t>衍生工具收益</w:t>
            </w:r>
          </w:p>
        </w:tc>
        <w:tc>
          <w:tcPr>
            <w:tcW w:w="727" w:type="dxa"/>
          </w:tcPr>
          <w:p w14:paraId="4FA6D0B4" w14:textId="77777777" w:rsidR="00065C78" w:rsidRDefault="00065C78">
            <w:pPr>
              <w:pStyle w:val="NormalWeb"/>
              <w:rPr>
                <w:color w:val="000000"/>
              </w:rPr>
            </w:pPr>
          </w:p>
        </w:tc>
        <w:tc>
          <w:tcPr>
            <w:tcW w:w="2340" w:type="dxa"/>
          </w:tcPr>
          <w:p w14:paraId="4DA172E4" w14:textId="77777777" w:rsidR="00065C78" w:rsidRDefault="00065C78">
            <w:pPr>
              <w:pStyle w:val="NormalWeb"/>
              <w:rPr>
                <w:color w:val="000000"/>
              </w:rPr>
            </w:pPr>
            <w:r>
              <w:rPr>
                <w:rFonts w:hint="eastAsia"/>
                <w:color w:val="000000"/>
                <w:sz w:val="18"/>
              </w:rPr>
              <w:t>（0638）</w:t>
            </w:r>
          </w:p>
        </w:tc>
        <w:tc>
          <w:tcPr>
            <w:tcW w:w="2575" w:type="dxa"/>
          </w:tcPr>
          <w:p w14:paraId="45C16514" w14:textId="77777777" w:rsidR="00065C78" w:rsidRDefault="00065C78">
            <w:pPr>
              <w:pStyle w:val="NormalWeb"/>
              <w:rPr>
                <w:color w:val="000000"/>
              </w:rPr>
            </w:pPr>
            <w:r>
              <w:rPr>
                <w:rFonts w:hint="eastAsia"/>
                <w:color w:val="000000"/>
                <w:sz w:val="18"/>
              </w:rPr>
              <w:t>（0638）</w:t>
            </w:r>
          </w:p>
        </w:tc>
      </w:tr>
      <w:tr w:rsidR="00065C78" w14:paraId="5E18B32C" w14:textId="77777777">
        <w:trPr>
          <w:jc w:val="center"/>
        </w:trPr>
        <w:tc>
          <w:tcPr>
            <w:tcW w:w="4819" w:type="dxa"/>
            <w:vAlign w:val="center"/>
          </w:tcPr>
          <w:p w14:paraId="2EC8BE22" w14:textId="77777777" w:rsidR="00065C78" w:rsidRDefault="00065C78">
            <w:pPr>
              <w:pStyle w:val="NormalWeb"/>
              <w:ind w:firstLineChars="300" w:firstLine="720"/>
              <w:rPr>
                <w:color w:val="000000"/>
              </w:rPr>
            </w:pPr>
            <w:r>
              <w:rPr>
                <w:rFonts w:hint="eastAsia"/>
                <w:color w:val="000000"/>
              </w:rPr>
              <w:t>股利收益</w:t>
            </w:r>
            <w:r>
              <w:rPr>
                <w:rStyle w:val="FootnoteReference"/>
                <w:color w:val="000000"/>
              </w:rPr>
              <w:footnoteReference w:id="103"/>
            </w:r>
          </w:p>
        </w:tc>
        <w:tc>
          <w:tcPr>
            <w:tcW w:w="727" w:type="dxa"/>
          </w:tcPr>
          <w:p w14:paraId="6632E2FC" w14:textId="77777777" w:rsidR="00065C78" w:rsidRDefault="00065C78">
            <w:pPr>
              <w:pStyle w:val="NormalWeb"/>
              <w:rPr>
                <w:color w:val="000000"/>
              </w:rPr>
            </w:pPr>
          </w:p>
        </w:tc>
        <w:tc>
          <w:tcPr>
            <w:tcW w:w="2340" w:type="dxa"/>
          </w:tcPr>
          <w:p w14:paraId="493AC612" w14:textId="77777777" w:rsidR="00065C78" w:rsidRDefault="00065C78">
            <w:pPr>
              <w:pStyle w:val="NormalWeb"/>
              <w:rPr>
                <w:color w:val="000000"/>
              </w:rPr>
            </w:pPr>
            <w:r>
              <w:rPr>
                <w:rFonts w:hint="eastAsia"/>
                <w:color w:val="000000"/>
                <w:sz w:val="18"/>
              </w:rPr>
              <w:t>（0639）</w:t>
            </w:r>
          </w:p>
        </w:tc>
        <w:tc>
          <w:tcPr>
            <w:tcW w:w="2575" w:type="dxa"/>
          </w:tcPr>
          <w:p w14:paraId="6ECD8949" w14:textId="77777777" w:rsidR="00065C78" w:rsidRDefault="00065C78">
            <w:pPr>
              <w:pStyle w:val="NormalWeb"/>
              <w:rPr>
                <w:color w:val="000000"/>
              </w:rPr>
            </w:pPr>
            <w:r>
              <w:rPr>
                <w:rFonts w:hint="eastAsia"/>
                <w:color w:val="000000"/>
                <w:sz w:val="18"/>
              </w:rPr>
              <w:t>（0639）</w:t>
            </w:r>
          </w:p>
        </w:tc>
      </w:tr>
      <w:tr w:rsidR="00065C78" w14:paraId="057A18E8" w14:textId="77777777">
        <w:trPr>
          <w:jc w:val="center"/>
        </w:trPr>
        <w:tc>
          <w:tcPr>
            <w:tcW w:w="4819" w:type="dxa"/>
            <w:vAlign w:val="center"/>
          </w:tcPr>
          <w:p w14:paraId="749E9059" w14:textId="77777777" w:rsidR="00065C78" w:rsidRDefault="00065C78">
            <w:pPr>
              <w:pStyle w:val="NormalWeb"/>
              <w:ind w:firstLineChars="300" w:firstLine="720"/>
              <w:rPr>
                <w:color w:val="000000"/>
              </w:rPr>
            </w:pPr>
            <w:r>
              <w:rPr>
                <w:rFonts w:hint="eastAsia"/>
                <w:color w:val="000000"/>
              </w:rPr>
              <w:t>以摊余成本计量的金融资产终止确认产生的收益（若有</w:t>
            </w:r>
            <w:r>
              <w:rPr>
                <w:color w:val="000000"/>
              </w:rPr>
              <w:t>）</w:t>
            </w:r>
            <w:r>
              <w:rPr>
                <w:rStyle w:val="FootnoteReference"/>
                <w:color w:val="000000"/>
              </w:rPr>
              <w:footnoteReference w:id="104"/>
            </w:r>
          </w:p>
        </w:tc>
        <w:tc>
          <w:tcPr>
            <w:tcW w:w="727" w:type="dxa"/>
          </w:tcPr>
          <w:p w14:paraId="02149FB8" w14:textId="77777777" w:rsidR="00065C78" w:rsidRDefault="00065C78">
            <w:pPr>
              <w:pStyle w:val="NormalWeb"/>
              <w:rPr>
                <w:color w:val="000000"/>
              </w:rPr>
            </w:pPr>
          </w:p>
        </w:tc>
        <w:tc>
          <w:tcPr>
            <w:tcW w:w="2340" w:type="dxa"/>
          </w:tcPr>
          <w:p w14:paraId="6C401335"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4001</w:t>
            </w:r>
            <w:r>
              <w:rPr>
                <w:rFonts w:ascii="Times New Roman" w:hAnsi="Times New Roman" w:hint="eastAsia"/>
                <w:color w:val="000000"/>
                <w:sz w:val="18"/>
              </w:rPr>
              <w:t>）</w:t>
            </w:r>
          </w:p>
        </w:tc>
        <w:tc>
          <w:tcPr>
            <w:tcW w:w="2575" w:type="dxa"/>
          </w:tcPr>
          <w:p w14:paraId="712DCF64"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w:t>
            </w:r>
            <w:r>
              <w:rPr>
                <w:rFonts w:ascii="Times New Roman" w:hAnsi="Times New Roman"/>
                <w:color w:val="000000"/>
                <w:sz w:val="18"/>
              </w:rPr>
              <w:t>1</w:t>
            </w:r>
            <w:r>
              <w:rPr>
                <w:rFonts w:ascii="Times New Roman" w:hAnsi="Times New Roman" w:hint="eastAsia"/>
                <w:color w:val="000000"/>
                <w:sz w:val="18"/>
              </w:rPr>
              <w:t>）</w:t>
            </w:r>
          </w:p>
        </w:tc>
      </w:tr>
      <w:tr w:rsidR="00065C78" w14:paraId="1ECFBFB0" w14:textId="77777777">
        <w:trPr>
          <w:jc w:val="center"/>
        </w:trPr>
        <w:tc>
          <w:tcPr>
            <w:tcW w:w="4819" w:type="dxa"/>
            <w:vAlign w:val="center"/>
          </w:tcPr>
          <w:p w14:paraId="381A2D36" w14:textId="77777777" w:rsidR="00065C78" w:rsidRDefault="00065C78">
            <w:pPr>
              <w:pStyle w:val="NormalWeb"/>
              <w:ind w:firstLineChars="300" w:firstLine="720"/>
              <w:rPr>
                <w:color w:val="000000"/>
              </w:rPr>
            </w:pPr>
            <w:r>
              <w:rPr>
                <w:rFonts w:hint="eastAsia"/>
                <w:color w:val="000000"/>
              </w:rPr>
              <w:t>其他投资收益</w:t>
            </w:r>
            <w:r>
              <w:rPr>
                <w:rStyle w:val="FootnoteReference"/>
                <w:color w:val="000000"/>
              </w:rPr>
              <w:footnoteReference w:id="105"/>
            </w:r>
          </w:p>
        </w:tc>
        <w:tc>
          <w:tcPr>
            <w:tcW w:w="727" w:type="dxa"/>
          </w:tcPr>
          <w:p w14:paraId="5F453B8B" w14:textId="77777777" w:rsidR="00065C78" w:rsidRDefault="00065C78">
            <w:pPr>
              <w:pStyle w:val="NormalWeb"/>
              <w:rPr>
                <w:color w:val="000000"/>
              </w:rPr>
            </w:pPr>
          </w:p>
        </w:tc>
        <w:tc>
          <w:tcPr>
            <w:tcW w:w="2340" w:type="dxa"/>
          </w:tcPr>
          <w:p w14:paraId="7E0A35E8"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c>
          <w:tcPr>
            <w:tcW w:w="2575" w:type="dxa"/>
          </w:tcPr>
          <w:p w14:paraId="68C3137E"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r>
      <w:tr w:rsidR="00065C78" w14:paraId="7DB4340C" w14:textId="77777777">
        <w:trPr>
          <w:jc w:val="center"/>
        </w:trPr>
        <w:tc>
          <w:tcPr>
            <w:tcW w:w="4819" w:type="dxa"/>
            <w:vAlign w:val="center"/>
          </w:tcPr>
          <w:p w14:paraId="22F98088" w14:textId="77777777" w:rsidR="00065C78" w:rsidRDefault="00065C78">
            <w:pPr>
              <w:pStyle w:val="NormalWeb"/>
              <w:rPr>
                <w:color w:val="000000"/>
              </w:rPr>
            </w:pPr>
            <w:r>
              <w:rPr>
                <w:rFonts w:hint="eastAsia"/>
                <w:color w:val="000000"/>
              </w:rPr>
              <w:t>3.公允价值变动收益（损失以“-”号填列）</w:t>
            </w:r>
          </w:p>
        </w:tc>
        <w:tc>
          <w:tcPr>
            <w:tcW w:w="727" w:type="dxa"/>
          </w:tcPr>
          <w:p w14:paraId="58C4A0B8" w14:textId="77777777" w:rsidR="00065C78" w:rsidRDefault="00065C78">
            <w:pPr>
              <w:pStyle w:val="NormalWeb"/>
              <w:rPr>
                <w:color w:val="000000"/>
              </w:rPr>
            </w:pPr>
          </w:p>
        </w:tc>
        <w:tc>
          <w:tcPr>
            <w:tcW w:w="2340" w:type="dxa"/>
          </w:tcPr>
          <w:p w14:paraId="0A569F58" w14:textId="77777777" w:rsidR="00065C78" w:rsidRDefault="00065C78">
            <w:pPr>
              <w:pStyle w:val="NormalWeb"/>
              <w:rPr>
                <w:color w:val="000000"/>
              </w:rPr>
            </w:pPr>
            <w:r>
              <w:rPr>
                <w:rFonts w:hint="eastAsia"/>
                <w:color w:val="000000"/>
                <w:sz w:val="18"/>
              </w:rPr>
              <w:t>（0640）</w:t>
            </w:r>
          </w:p>
        </w:tc>
        <w:tc>
          <w:tcPr>
            <w:tcW w:w="2575" w:type="dxa"/>
          </w:tcPr>
          <w:p w14:paraId="382BA70B" w14:textId="77777777" w:rsidR="00065C78" w:rsidRDefault="00065C78">
            <w:pPr>
              <w:pStyle w:val="NormalWeb"/>
              <w:rPr>
                <w:color w:val="000000"/>
              </w:rPr>
            </w:pPr>
            <w:r>
              <w:rPr>
                <w:rFonts w:hint="eastAsia"/>
                <w:color w:val="000000"/>
                <w:sz w:val="18"/>
              </w:rPr>
              <w:t>（0640）</w:t>
            </w:r>
          </w:p>
        </w:tc>
      </w:tr>
      <w:tr w:rsidR="00065C78" w14:paraId="4C7F3AE4" w14:textId="77777777">
        <w:trPr>
          <w:jc w:val="center"/>
        </w:trPr>
        <w:tc>
          <w:tcPr>
            <w:tcW w:w="4819" w:type="dxa"/>
            <w:vAlign w:val="center"/>
          </w:tcPr>
          <w:p w14:paraId="053DB583" w14:textId="77777777" w:rsidR="00065C78" w:rsidRDefault="00065C78">
            <w:pPr>
              <w:pStyle w:val="NormalWeb"/>
              <w:rPr>
                <w:color w:val="000000"/>
              </w:rPr>
            </w:pPr>
            <w:r>
              <w:rPr>
                <w:rFonts w:hint="eastAsia"/>
                <w:color w:val="000000"/>
              </w:rPr>
              <w:t>4.汇兑收益（损失以“-”号填列）</w:t>
            </w:r>
            <w:r>
              <w:rPr>
                <w:rStyle w:val="FootnoteReference"/>
                <w:color w:val="000000"/>
              </w:rPr>
              <w:footnoteReference w:id="106"/>
            </w:r>
          </w:p>
        </w:tc>
        <w:tc>
          <w:tcPr>
            <w:tcW w:w="727" w:type="dxa"/>
          </w:tcPr>
          <w:p w14:paraId="2B690D86" w14:textId="77777777" w:rsidR="00065C78" w:rsidRDefault="00065C78">
            <w:pPr>
              <w:pStyle w:val="NormalWeb"/>
              <w:rPr>
                <w:color w:val="000000"/>
              </w:rPr>
            </w:pPr>
          </w:p>
        </w:tc>
        <w:tc>
          <w:tcPr>
            <w:tcW w:w="2340" w:type="dxa"/>
          </w:tcPr>
          <w:p w14:paraId="7838AA96" w14:textId="77777777" w:rsidR="00065C78" w:rsidRDefault="00065C78">
            <w:pPr>
              <w:pStyle w:val="NormalWeb"/>
              <w:rPr>
                <w:color w:val="000000"/>
              </w:rPr>
            </w:pPr>
            <w:r>
              <w:rPr>
                <w:rFonts w:hint="eastAsia"/>
                <w:color w:val="000000"/>
                <w:sz w:val="18"/>
              </w:rPr>
              <w:t>（1772）</w:t>
            </w:r>
          </w:p>
        </w:tc>
        <w:tc>
          <w:tcPr>
            <w:tcW w:w="2575" w:type="dxa"/>
          </w:tcPr>
          <w:p w14:paraId="30F545B0" w14:textId="77777777" w:rsidR="00065C78" w:rsidRDefault="00065C78">
            <w:pPr>
              <w:pStyle w:val="NormalWeb"/>
              <w:rPr>
                <w:color w:val="000000"/>
              </w:rPr>
            </w:pPr>
            <w:r>
              <w:rPr>
                <w:rFonts w:hint="eastAsia"/>
                <w:color w:val="000000"/>
                <w:sz w:val="18"/>
              </w:rPr>
              <w:t>（1772）</w:t>
            </w:r>
          </w:p>
        </w:tc>
      </w:tr>
      <w:tr w:rsidR="00065C78" w14:paraId="0FB0EB13" w14:textId="77777777">
        <w:trPr>
          <w:jc w:val="center"/>
        </w:trPr>
        <w:tc>
          <w:tcPr>
            <w:tcW w:w="4819" w:type="dxa"/>
            <w:vAlign w:val="center"/>
          </w:tcPr>
          <w:p w14:paraId="48032162" w14:textId="77777777" w:rsidR="00065C78" w:rsidRDefault="00065C78">
            <w:pPr>
              <w:pStyle w:val="NormalWeb"/>
              <w:rPr>
                <w:color w:val="000000"/>
              </w:rPr>
            </w:pPr>
            <w:r>
              <w:rPr>
                <w:rFonts w:hint="eastAsia"/>
                <w:color w:val="000000"/>
              </w:rPr>
              <w:lastRenderedPageBreak/>
              <w:t>5.其他收入（损失以“-”号填列）</w:t>
            </w:r>
          </w:p>
        </w:tc>
        <w:tc>
          <w:tcPr>
            <w:tcW w:w="727" w:type="dxa"/>
          </w:tcPr>
          <w:p w14:paraId="3B247D4D" w14:textId="77777777" w:rsidR="00065C78" w:rsidRDefault="00065C78">
            <w:pPr>
              <w:pStyle w:val="NormalWeb"/>
              <w:rPr>
                <w:color w:val="000000"/>
              </w:rPr>
            </w:pPr>
          </w:p>
        </w:tc>
        <w:tc>
          <w:tcPr>
            <w:tcW w:w="2340" w:type="dxa"/>
          </w:tcPr>
          <w:p w14:paraId="01E7BE81" w14:textId="77777777" w:rsidR="00065C78" w:rsidRDefault="00065C78">
            <w:pPr>
              <w:pStyle w:val="NormalWeb"/>
              <w:rPr>
                <w:color w:val="000000"/>
              </w:rPr>
            </w:pPr>
            <w:r>
              <w:rPr>
                <w:rFonts w:hint="eastAsia"/>
                <w:color w:val="000000"/>
                <w:sz w:val="18"/>
              </w:rPr>
              <w:t>（0641）</w:t>
            </w:r>
          </w:p>
        </w:tc>
        <w:tc>
          <w:tcPr>
            <w:tcW w:w="2575" w:type="dxa"/>
          </w:tcPr>
          <w:p w14:paraId="328411F0" w14:textId="77777777" w:rsidR="00065C78" w:rsidRDefault="00065C78">
            <w:pPr>
              <w:pStyle w:val="NormalWeb"/>
              <w:rPr>
                <w:color w:val="000000"/>
              </w:rPr>
            </w:pPr>
            <w:r>
              <w:rPr>
                <w:rFonts w:hint="eastAsia"/>
                <w:color w:val="000000"/>
                <w:sz w:val="18"/>
              </w:rPr>
              <w:t>（0641）</w:t>
            </w:r>
          </w:p>
        </w:tc>
      </w:tr>
      <w:tr w:rsidR="00065C78" w14:paraId="34586C70" w14:textId="77777777">
        <w:trPr>
          <w:jc w:val="center"/>
        </w:trPr>
        <w:tc>
          <w:tcPr>
            <w:tcW w:w="4819" w:type="dxa"/>
            <w:vAlign w:val="center"/>
          </w:tcPr>
          <w:p w14:paraId="1136FBF1" w14:textId="77777777" w:rsidR="00065C78" w:rsidRDefault="00065C78">
            <w:pPr>
              <w:pStyle w:val="NormalWeb"/>
              <w:rPr>
                <w:b/>
                <w:color w:val="000000"/>
              </w:rPr>
            </w:pPr>
            <w:r>
              <w:rPr>
                <w:rFonts w:hint="eastAsia"/>
                <w:b/>
                <w:color w:val="000000"/>
              </w:rPr>
              <w:t>减：二、营业总支出</w:t>
            </w:r>
            <w:r>
              <w:rPr>
                <w:rStyle w:val="FootnoteReference"/>
                <w:b/>
                <w:color w:val="000000"/>
              </w:rPr>
              <w:footnoteReference w:id="107"/>
            </w:r>
          </w:p>
        </w:tc>
        <w:tc>
          <w:tcPr>
            <w:tcW w:w="727" w:type="dxa"/>
          </w:tcPr>
          <w:p w14:paraId="056BFD55" w14:textId="77777777" w:rsidR="00065C78" w:rsidRDefault="00065C78">
            <w:pPr>
              <w:pStyle w:val="NormalWeb"/>
              <w:rPr>
                <w:color w:val="000000"/>
              </w:rPr>
            </w:pPr>
          </w:p>
        </w:tc>
        <w:tc>
          <w:tcPr>
            <w:tcW w:w="2340" w:type="dxa"/>
          </w:tcPr>
          <w:p w14:paraId="1AE262E0" w14:textId="77777777" w:rsidR="00065C78" w:rsidRDefault="00065C78">
            <w:pPr>
              <w:pStyle w:val="NormalWeb"/>
              <w:rPr>
                <w:color w:val="000000"/>
              </w:rPr>
            </w:pPr>
            <w:r>
              <w:rPr>
                <w:rFonts w:hint="eastAsia"/>
                <w:color w:val="000000"/>
                <w:sz w:val="18"/>
              </w:rPr>
              <w:t>（2019）</w:t>
            </w:r>
          </w:p>
        </w:tc>
        <w:tc>
          <w:tcPr>
            <w:tcW w:w="2575" w:type="dxa"/>
          </w:tcPr>
          <w:p w14:paraId="79F7D94E" w14:textId="77777777" w:rsidR="00065C78" w:rsidRDefault="00065C78">
            <w:pPr>
              <w:pStyle w:val="NormalWeb"/>
              <w:rPr>
                <w:color w:val="000000"/>
              </w:rPr>
            </w:pPr>
            <w:r>
              <w:rPr>
                <w:rFonts w:hint="eastAsia"/>
                <w:color w:val="000000"/>
                <w:sz w:val="18"/>
              </w:rPr>
              <w:t>（2019）</w:t>
            </w:r>
          </w:p>
        </w:tc>
      </w:tr>
      <w:tr w:rsidR="00065C78" w14:paraId="655B601A" w14:textId="77777777">
        <w:trPr>
          <w:jc w:val="center"/>
        </w:trPr>
        <w:tc>
          <w:tcPr>
            <w:tcW w:w="4819" w:type="dxa"/>
            <w:vAlign w:val="center"/>
          </w:tcPr>
          <w:p w14:paraId="3F44DC21" w14:textId="77777777" w:rsidR="00065C78" w:rsidRDefault="00065C78">
            <w:pPr>
              <w:pStyle w:val="NormalWeb"/>
              <w:rPr>
                <w:color w:val="000000"/>
              </w:rPr>
            </w:pPr>
            <w:r>
              <w:rPr>
                <w:rFonts w:hint="eastAsia"/>
                <w:color w:val="000000"/>
              </w:rPr>
              <w:t>1．管理人报酬</w:t>
            </w:r>
            <w:r>
              <w:rPr>
                <w:rStyle w:val="FootnoteReference"/>
                <w:color w:val="000000"/>
              </w:rPr>
              <w:footnoteReference w:id="108"/>
            </w:r>
          </w:p>
        </w:tc>
        <w:tc>
          <w:tcPr>
            <w:tcW w:w="727" w:type="dxa"/>
          </w:tcPr>
          <w:p w14:paraId="4FBDB6DA" w14:textId="77777777" w:rsidR="00065C78" w:rsidRDefault="00065C78">
            <w:pPr>
              <w:pStyle w:val="NormalWeb"/>
              <w:rPr>
                <w:color w:val="000000"/>
              </w:rPr>
            </w:pPr>
          </w:p>
        </w:tc>
        <w:tc>
          <w:tcPr>
            <w:tcW w:w="2340" w:type="dxa"/>
          </w:tcPr>
          <w:p w14:paraId="3C1CB35F" w14:textId="77777777" w:rsidR="00065C78" w:rsidRDefault="00065C78">
            <w:pPr>
              <w:pStyle w:val="NormalWeb"/>
              <w:rPr>
                <w:color w:val="000000"/>
              </w:rPr>
            </w:pPr>
            <w:r>
              <w:rPr>
                <w:rFonts w:hint="eastAsia"/>
                <w:color w:val="000000"/>
                <w:sz w:val="18"/>
              </w:rPr>
              <w:t>（0643）</w:t>
            </w:r>
          </w:p>
        </w:tc>
        <w:tc>
          <w:tcPr>
            <w:tcW w:w="2575" w:type="dxa"/>
          </w:tcPr>
          <w:p w14:paraId="341A05C0" w14:textId="77777777" w:rsidR="00065C78" w:rsidRDefault="00065C78">
            <w:pPr>
              <w:pStyle w:val="NormalWeb"/>
              <w:rPr>
                <w:color w:val="000000"/>
              </w:rPr>
            </w:pPr>
            <w:r>
              <w:rPr>
                <w:rFonts w:hint="eastAsia"/>
                <w:color w:val="000000"/>
                <w:sz w:val="18"/>
              </w:rPr>
              <w:t>（0643）</w:t>
            </w:r>
          </w:p>
        </w:tc>
      </w:tr>
      <w:tr w:rsidR="00065C78" w14:paraId="6DB8FF45" w14:textId="77777777">
        <w:trPr>
          <w:jc w:val="center"/>
        </w:trPr>
        <w:tc>
          <w:tcPr>
            <w:tcW w:w="4819" w:type="dxa"/>
            <w:vAlign w:val="center"/>
          </w:tcPr>
          <w:p w14:paraId="7D82BEFA" w14:textId="77777777" w:rsidR="00065C78" w:rsidRDefault="00065C78">
            <w:pPr>
              <w:pStyle w:val="NormalWeb"/>
              <w:rPr>
                <w:rFonts w:hint="eastAsia"/>
                <w:color w:val="000000"/>
              </w:rPr>
            </w:pPr>
            <w:r>
              <w:rPr>
                <w:rFonts w:hint="eastAsia"/>
                <w:color w:val="000000"/>
              </w:rPr>
              <w:t>其中：暂估管理人报酬（若有）</w:t>
            </w:r>
            <w:r>
              <w:rPr>
                <w:rStyle w:val="FootnoteReference"/>
                <w:color w:val="000000"/>
              </w:rPr>
              <w:footnoteReference w:id="109"/>
            </w:r>
          </w:p>
        </w:tc>
        <w:tc>
          <w:tcPr>
            <w:tcW w:w="727" w:type="dxa"/>
          </w:tcPr>
          <w:p w14:paraId="1BE56E7D" w14:textId="77777777" w:rsidR="00065C78" w:rsidRDefault="00065C78">
            <w:pPr>
              <w:pStyle w:val="NormalWeb"/>
              <w:rPr>
                <w:color w:val="000000"/>
              </w:rPr>
            </w:pPr>
          </w:p>
        </w:tc>
        <w:tc>
          <w:tcPr>
            <w:tcW w:w="2340" w:type="dxa"/>
          </w:tcPr>
          <w:p w14:paraId="4BCC7A04" w14:textId="77777777" w:rsidR="00065C78" w:rsidRDefault="00065C78">
            <w:pPr>
              <w:pStyle w:val="NormalWeb"/>
              <w:rPr>
                <w:rFonts w:hint="eastAsia"/>
                <w:color w:val="000000"/>
                <w:sz w:val="18"/>
              </w:rPr>
            </w:pPr>
            <w:r>
              <w:rPr>
                <w:rFonts w:hint="eastAsia"/>
                <w:color w:val="000000"/>
                <w:sz w:val="18"/>
              </w:rPr>
              <w:t>（6819）</w:t>
            </w:r>
          </w:p>
        </w:tc>
        <w:tc>
          <w:tcPr>
            <w:tcW w:w="2575" w:type="dxa"/>
          </w:tcPr>
          <w:p w14:paraId="7E71C5AA" w14:textId="77777777" w:rsidR="00065C78" w:rsidRDefault="00065C78">
            <w:pPr>
              <w:pStyle w:val="NormalWeb"/>
              <w:rPr>
                <w:rFonts w:hint="eastAsia"/>
                <w:color w:val="000000"/>
                <w:sz w:val="18"/>
              </w:rPr>
            </w:pPr>
            <w:r>
              <w:rPr>
                <w:rFonts w:hint="eastAsia"/>
                <w:color w:val="000000"/>
                <w:sz w:val="18"/>
              </w:rPr>
              <w:t>（6819）</w:t>
            </w:r>
          </w:p>
        </w:tc>
      </w:tr>
      <w:tr w:rsidR="00065C78" w14:paraId="18CE8ECF" w14:textId="77777777">
        <w:trPr>
          <w:jc w:val="center"/>
        </w:trPr>
        <w:tc>
          <w:tcPr>
            <w:tcW w:w="4819" w:type="dxa"/>
            <w:vAlign w:val="center"/>
          </w:tcPr>
          <w:p w14:paraId="6D25E549" w14:textId="77777777" w:rsidR="00065C78" w:rsidRDefault="00065C78">
            <w:pPr>
              <w:pStyle w:val="NormalWeb"/>
              <w:rPr>
                <w:color w:val="000000"/>
              </w:rPr>
            </w:pPr>
            <w:r>
              <w:rPr>
                <w:rFonts w:hint="eastAsia"/>
                <w:color w:val="000000"/>
              </w:rPr>
              <w:t>2．托管费</w:t>
            </w:r>
          </w:p>
        </w:tc>
        <w:tc>
          <w:tcPr>
            <w:tcW w:w="727" w:type="dxa"/>
          </w:tcPr>
          <w:p w14:paraId="61DA1F06" w14:textId="77777777" w:rsidR="00065C78" w:rsidRDefault="00065C78">
            <w:pPr>
              <w:pStyle w:val="NormalWeb"/>
              <w:rPr>
                <w:color w:val="000000"/>
              </w:rPr>
            </w:pPr>
          </w:p>
        </w:tc>
        <w:tc>
          <w:tcPr>
            <w:tcW w:w="2340" w:type="dxa"/>
          </w:tcPr>
          <w:p w14:paraId="07E50C9D" w14:textId="77777777" w:rsidR="00065C78" w:rsidRDefault="00065C78">
            <w:pPr>
              <w:pStyle w:val="NormalWeb"/>
              <w:rPr>
                <w:color w:val="000000"/>
              </w:rPr>
            </w:pPr>
            <w:r>
              <w:rPr>
                <w:rFonts w:hint="eastAsia"/>
                <w:color w:val="000000"/>
                <w:sz w:val="18"/>
              </w:rPr>
              <w:t>（0644）</w:t>
            </w:r>
          </w:p>
        </w:tc>
        <w:tc>
          <w:tcPr>
            <w:tcW w:w="2575" w:type="dxa"/>
          </w:tcPr>
          <w:p w14:paraId="792197EE" w14:textId="77777777" w:rsidR="00065C78" w:rsidRDefault="00065C78">
            <w:pPr>
              <w:pStyle w:val="NormalWeb"/>
              <w:rPr>
                <w:color w:val="000000"/>
              </w:rPr>
            </w:pPr>
            <w:r>
              <w:rPr>
                <w:rFonts w:hint="eastAsia"/>
                <w:color w:val="000000"/>
                <w:sz w:val="18"/>
              </w:rPr>
              <w:t>（0644）</w:t>
            </w:r>
          </w:p>
        </w:tc>
      </w:tr>
      <w:tr w:rsidR="00065C78" w14:paraId="099F4559" w14:textId="77777777">
        <w:trPr>
          <w:jc w:val="center"/>
        </w:trPr>
        <w:tc>
          <w:tcPr>
            <w:tcW w:w="4819" w:type="dxa"/>
            <w:vAlign w:val="center"/>
          </w:tcPr>
          <w:p w14:paraId="47494CBA" w14:textId="77777777" w:rsidR="00065C78" w:rsidRDefault="00065C78">
            <w:pPr>
              <w:pStyle w:val="NormalWeb"/>
              <w:rPr>
                <w:color w:val="000000"/>
              </w:rPr>
            </w:pPr>
            <w:r>
              <w:rPr>
                <w:rFonts w:hint="eastAsia"/>
                <w:color w:val="000000"/>
              </w:rPr>
              <w:t>3．销售服务费</w:t>
            </w:r>
          </w:p>
        </w:tc>
        <w:tc>
          <w:tcPr>
            <w:tcW w:w="727" w:type="dxa"/>
          </w:tcPr>
          <w:p w14:paraId="621157E1" w14:textId="77777777" w:rsidR="00065C78" w:rsidRDefault="00065C78">
            <w:pPr>
              <w:pStyle w:val="NormalWeb"/>
              <w:rPr>
                <w:color w:val="000000"/>
              </w:rPr>
            </w:pPr>
          </w:p>
        </w:tc>
        <w:tc>
          <w:tcPr>
            <w:tcW w:w="2340" w:type="dxa"/>
          </w:tcPr>
          <w:p w14:paraId="4E654A8C" w14:textId="77777777" w:rsidR="00065C78" w:rsidRDefault="00065C78">
            <w:pPr>
              <w:pStyle w:val="NormalWeb"/>
              <w:rPr>
                <w:color w:val="000000"/>
              </w:rPr>
            </w:pPr>
            <w:r>
              <w:rPr>
                <w:rFonts w:hint="eastAsia"/>
                <w:color w:val="000000"/>
                <w:sz w:val="18"/>
              </w:rPr>
              <w:t>（0645）</w:t>
            </w:r>
          </w:p>
        </w:tc>
        <w:tc>
          <w:tcPr>
            <w:tcW w:w="2575" w:type="dxa"/>
          </w:tcPr>
          <w:p w14:paraId="1EE9C7B6" w14:textId="77777777" w:rsidR="00065C78" w:rsidRDefault="00065C78">
            <w:pPr>
              <w:pStyle w:val="NormalWeb"/>
              <w:rPr>
                <w:color w:val="000000"/>
              </w:rPr>
            </w:pPr>
            <w:r>
              <w:rPr>
                <w:rFonts w:hint="eastAsia"/>
                <w:color w:val="000000"/>
                <w:sz w:val="18"/>
              </w:rPr>
              <w:t>（0645）</w:t>
            </w:r>
          </w:p>
        </w:tc>
      </w:tr>
      <w:tr w:rsidR="00065C78" w14:paraId="47827287" w14:textId="77777777">
        <w:trPr>
          <w:jc w:val="center"/>
        </w:trPr>
        <w:tc>
          <w:tcPr>
            <w:tcW w:w="4819" w:type="dxa"/>
            <w:vAlign w:val="center"/>
          </w:tcPr>
          <w:p w14:paraId="3E340B99" w14:textId="77777777" w:rsidR="00065C78" w:rsidRDefault="00065C78">
            <w:pPr>
              <w:pStyle w:val="NormalWeb"/>
              <w:rPr>
                <w:color w:val="000000"/>
              </w:rPr>
            </w:pPr>
            <w:r>
              <w:rPr>
                <w:rFonts w:hint="eastAsia"/>
                <w:color w:val="000000"/>
              </w:rPr>
              <w:t>4． 投资顾问费</w:t>
            </w:r>
          </w:p>
        </w:tc>
        <w:tc>
          <w:tcPr>
            <w:tcW w:w="727" w:type="dxa"/>
          </w:tcPr>
          <w:p w14:paraId="6DADC31F" w14:textId="77777777" w:rsidR="00065C78" w:rsidRDefault="00065C78">
            <w:pPr>
              <w:pStyle w:val="NormalWeb"/>
              <w:rPr>
                <w:color w:val="000000"/>
              </w:rPr>
            </w:pPr>
          </w:p>
        </w:tc>
        <w:tc>
          <w:tcPr>
            <w:tcW w:w="2340" w:type="dxa"/>
            <w:vAlign w:val="bottom"/>
          </w:tcPr>
          <w:p w14:paraId="3E237499"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c>
          <w:tcPr>
            <w:tcW w:w="2575" w:type="dxa"/>
            <w:vAlign w:val="bottom"/>
          </w:tcPr>
          <w:p w14:paraId="713CE0A1" w14:textId="77777777" w:rsidR="00065C78" w:rsidRDefault="00065C78">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r>
      <w:tr w:rsidR="00065C78" w14:paraId="474C3238" w14:textId="77777777">
        <w:trPr>
          <w:jc w:val="center"/>
        </w:trPr>
        <w:tc>
          <w:tcPr>
            <w:tcW w:w="4819" w:type="dxa"/>
            <w:vAlign w:val="center"/>
          </w:tcPr>
          <w:p w14:paraId="72709090" w14:textId="77777777" w:rsidR="00065C78" w:rsidRDefault="00065C78">
            <w:pPr>
              <w:pStyle w:val="NormalWeb"/>
              <w:rPr>
                <w:color w:val="000000"/>
              </w:rPr>
            </w:pPr>
            <w:r>
              <w:rPr>
                <w:rFonts w:hint="eastAsia"/>
                <w:color w:val="000000"/>
              </w:rPr>
              <w:t>5．利息支出</w:t>
            </w:r>
          </w:p>
        </w:tc>
        <w:tc>
          <w:tcPr>
            <w:tcW w:w="727" w:type="dxa"/>
          </w:tcPr>
          <w:p w14:paraId="6366D740" w14:textId="77777777" w:rsidR="00065C78" w:rsidRDefault="00065C78">
            <w:pPr>
              <w:pStyle w:val="NormalWeb"/>
              <w:rPr>
                <w:color w:val="000000"/>
              </w:rPr>
            </w:pPr>
          </w:p>
        </w:tc>
        <w:tc>
          <w:tcPr>
            <w:tcW w:w="2340" w:type="dxa"/>
          </w:tcPr>
          <w:p w14:paraId="7B5CA4AA" w14:textId="77777777" w:rsidR="00065C78" w:rsidRDefault="00065C78">
            <w:pPr>
              <w:pStyle w:val="NormalWeb"/>
              <w:rPr>
                <w:color w:val="000000"/>
              </w:rPr>
            </w:pPr>
            <w:r>
              <w:rPr>
                <w:rFonts w:hint="eastAsia"/>
                <w:color w:val="000000"/>
                <w:sz w:val="18"/>
              </w:rPr>
              <w:t>（0647）</w:t>
            </w:r>
          </w:p>
        </w:tc>
        <w:tc>
          <w:tcPr>
            <w:tcW w:w="2575" w:type="dxa"/>
          </w:tcPr>
          <w:p w14:paraId="2C25F59C" w14:textId="77777777" w:rsidR="00065C78" w:rsidRDefault="00065C78">
            <w:pPr>
              <w:pStyle w:val="NormalWeb"/>
              <w:rPr>
                <w:color w:val="000000"/>
              </w:rPr>
            </w:pPr>
            <w:r>
              <w:rPr>
                <w:rFonts w:hint="eastAsia"/>
                <w:color w:val="000000"/>
                <w:sz w:val="18"/>
              </w:rPr>
              <w:t>（0647）</w:t>
            </w:r>
          </w:p>
        </w:tc>
      </w:tr>
      <w:tr w:rsidR="00065C78" w14:paraId="7F24D8E1" w14:textId="77777777">
        <w:trPr>
          <w:jc w:val="center"/>
        </w:trPr>
        <w:tc>
          <w:tcPr>
            <w:tcW w:w="4819" w:type="dxa"/>
            <w:vAlign w:val="center"/>
          </w:tcPr>
          <w:p w14:paraId="512F724C" w14:textId="77777777" w:rsidR="00065C78" w:rsidRDefault="00065C78">
            <w:pPr>
              <w:pStyle w:val="NormalWeb"/>
              <w:rPr>
                <w:color w:val="000000"/>
              </w:rPr>
            </w:pPr>
            <w:r>
              <w:rPr>
                <w:rFonts w:hint="eastAsia"/>
                <w:color w:val="000000"/>
              </w:rPr>
              <w:t>其中：卖出回购金融资产支出</w:t>
            </w:r>
          </w:p>
        </w:tc>
        <w:tc>
          <w:tcPr>
            <w:tcW w:w="727" w:type="dxa"/>
          </w:tcPr>
          <w:p w14:paraId="2440B34A" w14:textId="77777777" w:rsidR="00065C78" w:rsidRDefault="00065C78">
            <w:pPr>
              <w:pStyle w:val="NormalWeb"/>
              <w:rPr>
                <w:color w:val="000000"/>
              </w:rPr>
            </w:pPr>
          </w:p>
        </w:tc>
        <w:tc>
          <w:tcPr>
            <w:tcW w:w="2340" w:type="dxa"/>
          </w:tcPr>
          <w:p w14:paraId="612AE404" w14:textId="77777777" w:rsidR="00065C78" w:rsidRDefault="00065C78">
            <w:pPr>
              <w:pStyle w:val="NormalWeb"/>
              <w:rPr>
                <w:color w:val="000000"/>
              </w:rPr>
            </w:pPr>
            <w:r>
              <w:rPr>
                <w:rFonts w:hint="eastAsia"/>
                <w:color w:val="000000"/>
                <w:sz w:val="18"/>
              </w:rPr>
              <w:t>（0648）</w:t>
            </w:r>
          </w:p>
        </w:tc>
        <w:tc>
          <w:tcPr>
            <w:tcW w:w="2575" w:type="dxa"/>
          </w:tcPr>
          <w:p w14:paraId="457A47E4" w14:textId="77777777" w:rsidR="00065C78" w:rsidRDefault="00065C78">
            <w:pPr>
              <w:pStyle w:val="NormalWeb"/>
              <w:rPr>
                <w:color w:val="000000"/>
              </w:rPr>
            </w:pPr>
            <w:r>
              <w:rPr>
                <w:rFonts w:hint="eastAsia"/>
                <w:color w:val="000000"/>
                <w:sz w:val="18"/>
              </w:rPr>
              <w:t>（0648）</w:t>
            </w:r>
          </w:p>
        </w:tc>
      </w:tr>
      <w:tr w:rsidR="00065C78" w14:paraId="789A4001" w14:textId="77777777">
        <w:trPr>
          <w:jc w:val="center"/>
        </w:trPr>
        <w:tc>
          <w:tcPr>
            <w:tcW w:w="4819" w:type="dxa"/>
            <w:vAlign w:val="center"/>
          </w:tcPr>
          <w:p w14:paraId="43A134E3" w14:textId="77777777" w:rsidR="00065C78" w:rsidRDefault="00065C78">
            <w:pPr>
              <w:pStyle w:val="NormalWeb"/>
              <w:rPr>
                <w:color w:val="000000"/>
              </w:rPr>
            </w:pPr>
            <w:r>
              <w:rPr>
                <w:color w:val="000000"/>
              </w:rPr>
              <w:t xml:space="preserve">6. </w:t>
            </w:r>
            <w:r>
              <w:rPr>
                <w:rFonts w:hint="eastAsia"/>
                <w:color w:val="000000"/>
              </w:rPr>
              <w:t>信用减值损失</w:t>
            </w:r>
            <w:r>
              <w:rPr>
                <w:rStyle w:val="FootnoteReference"/>
                <w:color w:val="000000"/>
              </w:rPr>
              <w:footnoteReference w:id="110"/>
            </w:r>
          </w:p>
        </w:tc>
        <w:tc>
          <w:tcPr>
            <w:tcW w:w="727" w:type="dxa"/>
          </w:tcPr>
          <w:p w14:paraId="1A76B9C4" w14:textId="77777777" w:rsidR="00065C78" w:rsidRDefault="00065C78">
            <w:pPr>
              <w:pStyle w:val="NormalWeb"/>
              <w:rPr>
                <w:color w:val="000000"/>
              </w:rPr>
            </w:pPr>
          </w:p>
        </w:tc>
        <w:tc>
          <w:tcPr>
            <w:tcW w:w="2340" w:type="dxa"/>
            <w:vAlign w:val="bottom"/>
          </w:tcPr>
          <w:p w14:paraId="57C14AC0"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c>
          <w:tcPr>
            <w:tcW w:w="2575" w:type="dxa"/>
            <w:vAlign w:val="bottom"/>
          </w:tcPr>
          <w:p w14:paraId="2D5D8A95"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r>
      <w:tr w:rsidR="00065C78" w14:paraId="6FB8C2BA" w14:textId="77777777">
        <w:trPr>
          <w:trHeight w:val="315"/>
          <w:jc w:val="center"/>
        </w:trPr>
        <w:tc>
          <w:tcPr>
            <w:tcW w:w="4819" w:type="dxa"/>
            <w:vAlign w:val="center"/>
          </w:tcPr>
          <w:p w14:paraId="50966A50" w14:textId="77777777" w:rsidR="00065C78" w:rsidRDefault="00065C78">
            <w:pPr>
              <w:pStyle w:val="NormalWeb"/>
              <w:rPr>
                <w:color w:val="000000"/>
              </w:rPr>
            </w:pPr>
            <w:r>
              <w:rPr>
                <w:color w:val="000000"/>
              </w:rPr>
              <w:t>7</w:t>
            </w:r>
            <w:r>
              <w:rPr>
                <w:rFonts w:hint="eastAsia"/>
                <w:color w:val="000000"/>
              </w:rPr>
              <w:t>.</w:t>
            </w:r>
            <w:r>
              <w:rPr>
                <w:color w:val="000000"/>
              </w:rPr>
              <w:t xml:space="preserve"> </w:t>
            </w:r>
            <w:r>
              <w:rPr>
                <w:rFonts w:hint="eastAsia"/>
                <w:color w:val="000000"/>
              </w:rPr>
              <w:t>税金及附加</w:t>
            </w:r>
          </w:p>
        </w:tc>
        <w:tc>
          <w:tcPr>
            <w:tcW w:w="727" w:type="dxa"/>
          </w:tcPr>
          <w:p w14:paraId="357953F5" w14:textId="77777777" w:rsidR="00065C78" w:rsidRDefault="00065C78">
            <w:pPr>
              <w:pStyle w:val="NormalWeb"/>
              <w:rPr>
                <w:color w:val="000000"/>
              </w:rPr>
            </w:pPr>
          </w:p>
        </w:tc>
        <w:tc>
          <w:tcPr>
            <w:tcW w:w="2340" w:type="dxa"/>
          </w:tcPr>
          <w:p w14:paraId="0A96B021" w14:textId="77777777" w:rsidR="00065C78" w:rsidRDefault="00065C78">
            <w:pPr>
              <w:pStyle w:val="NormalWeb"/>
              <w:rPr>
                <w:color w:val="000000"/>
                <w:sz w:val="18"/>
              </w:rPr>
            </w:pPr>
            <w:r>
              <w:rPr>
                <w:rFonts w:hint="eastAsia"/>
                <w:color w:val="000000"/>
                <w:sz w:val="18"/>
              </w:rPr>
              <w:t>（3373）</w:t>
            </w:r>
          </w:p>
        </w:tc>
        <w:tc>
          <w:tcPr>
            <w:tcW w:w="2575" w:type="dxa"/>
          </w:tcPr>
          <w:p w14:paraId="51EF9876" w14:textId="77777777" w:rsidR="00065C78" w:rsidRDefault="00065C78">
            <w:pPr>
              <w:pStyle w:val="NormalWeb"/>
              <w:rPr>
                <w:color w:val="000000"/>
                <w:sz w:val="18"/>
              </w:rPr>
            </w:pPr>
            <w:r>
              <w:rPr>
                <w:rFonts w:hint="eastAsia"/>
                <w:color w:val="000000"/>
                <w:sz w:val="18"/>
              </w:rPr>
              <w:t>（3373）</w:t>
            </w:r>
          </w:p>
        </w:tc>
      </w:tr>
      <w:tr w:rsidR="00065C78" w14:paraId="0F06A740" w14:textId="77777777">
        <w:trPr>
          <w:jc w:val="center"/>
        </w:trPr>
        <w:tc>
          <w:tcPr>
            <w:tcW w:w="4819" w:type="dxa"/>
            <w:vAlign w:val="center"/>
          </w:tcPr>
          <w:p w14:paraId="1E134DF0" w14:textId="77777777" w:rsidR="00065C78" w:rsidRDefault="00065C78">
            <w:pPr>
              <w:pStyle w:val="NormalWeb"/>
              <w:rPr>
                <w:color w:val="000000"/>
              </w:rPr>
            </w:pPr>
            <w:r>
              <w:rPr>
                <w:color w:val="000000"/>
              </w:rPr>
              <w:t>8</w:t>
            </w:r>
            <w:r>
              <w:rPr>
                <w:rFonts w:hint="eastAsia"/>
                <w:color w:val="000000"/>
              </w:rPr>
              <w:t>．其他费用</w:t>
            </w:r>
          </w:p>
        </w:tc>
        <w:tc>
          <w:tcPr>
            <w:tcW w:w="727" w:type="dxa"/>
          </w:tcPr>
          <w:p w14:paraId="65A1A71C" w14:textId="77777777" w:rsidR="00065C78" w:rsidRDefault="00065C78">
            <w:pPr>
              <w:pStyle w:val="NormalWeb"/>
              <w:rPr>
                <w:color w:val="000000"/>
              </w:rPr>
            </w:pPr>
          </w:p>
        </w:tc>
        <w:tc>
          <w:tcPr>
            <w:tcW w:w="2340" w:type="dxa"/>
          </w:tcPr>
          <w:p w14:paraId="0594BC7C" w14:textId="77777777" w:rsidR="00065C78" w:rsidRDefault="00065C78">
            <w:pPr>
              <w:pStyle w:val="NormalWeb"/>
              <w:rPr>
                <w:color w:val="000000"/>
              </w:rPr>
            </w:pPr>
            <w:r>
              <w:rPr>
                <w:rFonts w:hint="eastAsia"/>
                <w:color w:val="000000"/>
                <w:sz w:val="18"/>
              </w:rPr>
              <w:t>（0649）</w:t>
            </w:r>
          </w:p>
        </w:tc>
        <w:tc>
          <w:tcPr>
            <w:tcW w:w="2575" w:type="dxa"/>
          </w:tcPr>
          <w:p w14:paraId="360F9652" w14:textId="77777777" w:rsidR="00065C78" w:rsidRDefault="00065C78">
            <w:pPr>
              <w:pStyle w:val="NormalWeb"/>
              <w:rPr>
                <w:color w:val="000000"/>
              </w:rPr>
            </w:pPr>
            <w:r>
              <w:rPr>
                <w:rFonts w:hint="eastAsia"/>
                <w:color w:val="000000"/>
                <w:sz w:val="18"/>
              </w:rPr>
              <w:t>（0649）</w:t>
            </w:r>
          </w:p>
        </w:tc>
      </w:tr>
      <w:tr w:rsidR="00065C78" w14:paraId="17956D0B" w14:textId="77777777">
        <w:trPr>
          <w:jc w:val="center"/>
        </w:trPr>
        <w:tc>
          <w:tcPr>
            <w:tcW w:w="4819" w:type="dxa"/>
            <w:vAlign w:val="center"/>
          </w:tcPr>
          <w:p w14:paraId="0D4B0577" w14:textId="77777777" w:rsidR="00065C78" w:rsidRDefault="00065C78">
            <w:pPr>
              <w:pStyle w:val="NormalWeb"/>
              <w:rPr>
                <w:b/>
                <w:color w:val="000000"/>
              </w:rPr>
            </w:pPr>
            <w:r>
              <w:rPr>
                <w:rFonts w:hint="eastAsia"/>
                <w:b/>
                <w:color w:val="000000"/>
              </w:rPr>
              <w:t>三、利润总额（亏损总额以“-”号填列）</w:t>
            </w:r>
          </w:p>
        </w:tc>
        <w:tc>
          <w:tcPr>
            <w:tcW w:w="727" w:type="dxa"/>
          </w:tcPr>
          <w:p w14:paraId="121D5716" w14:textId="77777777" w:rsidR="00065C78" w:rsidRDefault="00065C78">
            <w:pPr>
              <w:pStyle w:val="NormalWeb"/>
              <w:rPr>
                <w:color w:val="000000"/>
              </w:rPr>
            </w:pPr>
          </w:p>
        </w:tc>
        <w:tc>
          <w:tcPr>
            <w:tcW w:w="2340" w:type="dxa"/>
          </w:tcPr>
          <w:p w14:paraId="0AA2AAF5" w14:textId="77777777" w:rsidR="00065C78" w:rsidRDefault="00065C78">
            <w:pPr>
              <w:pStyle w:val="NormalWeb"/>
              <w:rPr>
                <w:color w:val="000000"/>
              </w:rPr>
            </w:pPr>
            <w:r>
              <w:rPr>
                <w:rFonts w:hint="eastAsia"/>
                <w:color w:val="000000"/>
                <w:sz w:val="18"/>
              </w:rPr>
              <w:t>（0650）</w:t>
            </w:r>
          </w:p>
        </w:tc>
        <w:tc>
          <w:tcPr>
            <w:tcW w:w="2575" w:type="dxa"/>
          </w:tcPr>
          <w:p w14:paraId="1D8522D1" w14:textId="77777777" w:rsidR="00065C78" w:rsidRDefault="00065C78">
            <w:pPr>
              <w:pStyle w:val="NormalWeb"/>
              <w:rPr>
                <w:color w:val="000000"/>
              </w:rPr>
            </w:pPr>
            <w:r>
              <w:rPr>
                <w:rFonts w:hint="eastAsia"/>
                <w:color w:val="000000"/>
                <w:sz w:val="18"/>
              </w:rPr>
              <w:t>（0650）</w:t>
            </w:r>
          </w:p>
        </w:tc>
      </w:tr>
      <w:tr w:rsidR="00065C78" w14:paraId="5C6A7C55" w14:textId="77777777">
        <w:trPr>
          <w:jc w:val="center"/>
        </w:trPr>
        <w:tc>
          <w:tcPr>
            <w:tcW w:w="4819" w:type="dxa"/>
            <w:vAlign w:val="center"/>
          </w:tcPr>
          <w:p w14:paraId="5A84EC8D" w14:textId="77777777" w:rsidR="00065C78" w:rsidRDefault="00065C78">
            <w:pPr>
              <w:pStyle w:val="NormalWeb"/>
              <w:rPr>
                <w:color w:val="000000"/>
              </w:rPr>
            </w:pPr>
            <w:r>
              <w:rPr>
                <w:rFonts w:hint="eastAsia"/>
                <w:color w:val="000000"/>
              </w:rPr>
              <w:t>减：所得税费用</w:t>
            </w:r>
            <w:r>
              <w:rPr>
                <w:rStyle w:val="FootnoteReference"/>
                <w:color w:val="000000"/>
              </w:rPr>
              <w:footnoteReference w:id="111"/>
            </w:r>
          </w:p>
        </w:tc>
        <w:tc>
          <w:tcPr>
            <w:tcW w:w="727" w:type="dxa"/>
          </w:tcPr>
          <w:p w14:paraId="3873C7D9" w14:textId="77777777" w:rsidR="00065C78" w:rsidRDefault="00065C78">
            <w:pPr>
              <w:pStyle w:val="NormalWeb"/>
              <w:rPr>
                <w:color w:val="000000"/>
              </w:rPr>
            </w:pPr>
          </w:p>
        </w:tc>
        <w:tc>
          <w:tcPr>
            <w:tcW w:w="2340" w:type="dxa"/>
          </w:tcPr>
          <w:p w14:paraId="4CC69584" w14:textId="77777777" w:rsidR="00065C78" w:rsidRDefault="00065C78">
            <w:pPr>
              <w:pStyle w:val="NormalWeb"/>
              <w:rPr>
                <w:color w:val="000000"/>
              </w:rPr>
            </w:pPr>
            <w:r>
              <w:rPr>
                <w:rFonts w:hint="eastAsia"/>
                <w:color w:val="000000"/>
                <w:sz w:val="18"/>
              </w:rPr>
              <w:t>（2033）</w:t>
            </w:r>
          </w:p>
        </w:tc>
        <w:tc>
          <w:tcPr>
            <w:tcW w:w="2575" w:type="dxa"/>
          </w:tcPr>
          <w:p w14:paraId="7962BFF1" w14:textId="77777777" w:rsidR="00065C78" w:rsidRDefault="00065C78">
            <w:pPr>
              <w:pStyle w:val="NormalWeb"/>
              <w:rPr>
                <w:color w:val="000000"/>
              </w:rPr>
            </w:pPr>
            <w:r>
              <w:rPr>
                <w:rFonts w:hint="eastAsia"/>
                <w:color w:val="000000"/>
                <w:sz w:val="18"/>
              </w:rPr>
              <w:t>（2033）</w:t>
            </w:r>
          </w:p>
        </w:tc>
      </w:tr>
      <w:tr w:rsidR="00065C78" w14:paraId="53AF2BDA" w14:textId="77777777">
        <w:trPr>
          <w:jc w:val="center"/>
        </w:trPr>
        <w:tc>
          <w:tcPr>
            <w:tcW w:w="4819" w:type="dxa"/>
            <w:vAlign w:val="center"/>
          </w:tcPr>
          <w:p w14:paraId="7C30A569" w14:textId="77777777" w:rsidR="00065C78" w:rsidRDefault="00065C78">
            <w:pPr>
              <w:pStyle w:val="NormalWeb"/>
              <w:rPr>
                <w:b/>
                <w:color w:val="000000"/>
              </w:rPr>
            </w:pPr>
            <w:r>
              <w:rPr>
                <w:rFonts w:hint="eastAsia"/>
                <w:b/>
                <w:color w:val="000000"/>
              </w:rPr>
              <w:t>四、净利润（净亏损以“-”号填列）</w:t>
            </w:r>
          </w:p>
        </w:tc>
        <w:tc>
          <w:tcPr>
            <w:tcW w:w="727" w:type="dxa"/>
          </w:tcPr>
          <w:p w14:paraId="7146B9DB" w14:textId="77777777" w:rsidR="00065C78" w:rsidRDefault="00065C78">
            <w:pPr>
              <w:pStyle w:val="NormalWeb"/>
              <w:rPr>
                <w:color w:val="000000"/>
              </w:rPr>
            </w:pPr>
          </w:p>
        </w:tc>
        <w:tc>
          <w:tcPr>
            <w:tcW w:w="2340" w:type="dxa"/>
          </w:tcPr>
          <w:p w14:paraId="41550B8E" w14:textId="77777777" w:rsidR="00065C78" w:rsidRDefault="00065C78">
            <w:pPr>
              <w:pStyle w:val="NormalWeb"/>
              <w:rPr>
                <w:color w:val="000000"/>
                <w:sz w:val="18"/>
              </w:rPr>
            </w:pPr>
            <w:r>
              <w:rPr>
                <w:rFonts w:hint="eastAsia"/>
                <w:color w:val="000000"/>
                <w:sz w:val="18"/>
              </w:rPr>
              <w:t>（2034）</w:t>
            </w:r>
          </w:p>
        </w:tc>
        <w:tc>
          <w:tcPr>
            <w:tcW w:w="2575" w:type="dxa"/>
          </w:tcPr>
          <w:p w14:paraId="76A9304F" w14:textId="77777777" w:rsidR="00065C78" w:rsidRDefault="00065C78">
            <w:pPr>
              <w:pStyle w:val="NormalWeb"/>
              <w:rPr>
                <w:color w:val="000000"/>
                <w:sz w:val="18"/>
              </w:rPr>
            </w:pPr>
            <w:r>
              <w:rPr>
                <w:rFonts w:hint="eastAsia"/>
                <w:color w:val="000000"/>
                <w:sz w:val="18"/>
              </w:rPr>
              <w:t>（2034）</w:t>
            </w:r>
          </w:p>
        </w:tc>
      </w:tr>
      <w:tr w:rsidR="00065C78" w14:paraId="5F340AAB" w14:textId="77777777">
        <w:trPr>
          <w:jc w:val="center"/>
        </w:trPr>
        <w:tc>
          <w:tcPr>
            <w:tcW w:w="4819" w:type="dxa"/>
            <w:vAlign w:val="center"/>
          </w:tcPr>
          <w:p w14:paraId="02322C6E" w14:textId="77777777" w:rsidR="00065C78" w:rsidRDefault="00065C78">
            <w:pPr>
              <w:pStyle w:val="NormalWeb"/>
              <w:rPr>
                <w:b/>
                <w:color w:val="000000"/>
              </w:rPr>
            </w:pPr>
            <w:r>
              <w:rPr>
                <w:rFonts w:hint="eastAsia"/>
                <w:b/>
                <w:color w:val="000000"/>
              </w:rPr>
              <w:t>五、其他综合收益的税后净额</w:t>
            </w:r>
          </w:p>
        </w:tc>
        <w:tc>
          <w:tcPr>
            <w:tcW w:w="727" w:type="dxa"/>
          </w:tcPr>
          <w:p w14:paraId="59DF3075" w14:textId="77777777" w:rsidR="00065C78" w:rsidRDefault="00065C78">
            <w:pPr>
              <w:pStyle w:val="NormalWeb"/>
              <w:rPr>
                <w:color w:val="000000"/>
              </w:rPr>
            </w:pPr>
          </w:p>
        </w:tc>
        <w:tc>
          <w:tcPr>
            <w:tcW w:w="2340" w:type="dxa"/>
            <w:vAlign w:val="bottom"/>
          </w:tcPr>
          <w:p w14:paraId="6252D0B2"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c>
          <w:tcPr>
            <w:tcW w:w="2575" w:type="dxa"/>
            <w:vAlign w:val="bottom"/>
          </w:tcPr>
          <w:p w14:paraId="1E1D257E"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r>
      <w:tr w:rsidR="00065C78" w14:paraId="642E29BC" w14:textId="77777777">
        <w:trPr>
          <w:jc w:val="center"/>
        </w:trPr>
        <w:tc>
          <w:tcPr>
            <w:tcW w:w="4819" w:type="dxa"/>
            <w:vAlign w:val="center"/>
          </w:tcPr>
          <w:p w14:paraId="6A8A2F4A" w14:textId="77777777" w:rsidR="00065C78" w:rsidRDefault="00065C78">
            <w:pPr>
              <w:pStyle w:val="NormalWeb"/>
              <w:rPr>
                <w:b/>
                <w:color w:val="000000"/>
              </w:rPr>
            </w:pPr>
            <w:r>
              <w:rPr>
                <w:rFonts w:hint="eastAsia"/>
                <w:b/>
                <w:color w:val="000000"/>
              </w:rPr>
              <w:t>六、综合收益总额</w:t>
            </w:r>
          </w:p>
        </w:tc>
        <w:tc>
          <w:tcPr>
            <w:tcW w:w="727" w:type="dxa"/>
          </w:tcPr>
          <w:p w14:paraId="52451CAC" w14:textId="77777777" w:rsidR="00065C78" w:rsidRDefault="00065C78">
            <w:pPr>
              <w:pStyle w:val="NormalWeb"/>
              <w:rPr>
                <w:color w:val="000000"/>
              </w:rPr>
            </w:pPr>
          </w:p>
        </w:tc>
        <w:tc>
          <w:tcPr>
            <w:tcW w:w="2340" w:type="dxa"/>
            <w:vAlign w:val="bottom"/>
          </w:tcPr>
          <w:p w14:paraId="4069D6D0"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c>
          <w:tcPr>
            <w:tcW w:w="2575" w:type="dxa"/>
            <w:vAlign w:val="bottom"/>
          </w:tcPr>
          <w:p w14:paraId="3762CBB8" w14:textId="77777777" w:rsidR="00065C78" w:rsidRDefault="00065C78">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r>
    </w:tbl>
    <w:p w14:paraId="5A03ED9B"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（0651）</w:t>
      </w:r>
    </w:p>
    <w:p w14:paraId="63BF4B1E" w14:textId="77777777" w:rsidR="00065C78" w:rsidRDefault="00065C78">
      <w:pPr>
        <w:rPr>
          <w:rFonts w:ascii="宋体" w:hAnsi="宋体"/>
          <w:color w:val="000000"/>
          <w:kern w:val="0"/>
          <w:sz w:val="18"/>
        </w:rPr>
      </w:pPr>
    </w:p>
    <w:p w14:paraId="3CB1A8BF" w14:textId="77777777" w:rsidR="00065C78" w:rsidRDefault="00065C78">
      <w:pPr>
        <w:pStyle w:val="Heading2"/>
        <w:rPr>
          <w:rFonts w:ascii="宋体" w:hAnsi="宋体"/>
          <w:color w:val="000000"/>
        </w:rPr>
      </w:pPr>
      <w:bookmarkStart w:id="127" w:name="_Toc13473"/>
      <w:bookmarkStart w:id="128" w:name="_Toc101344033"/>
      <w:bookmarkStart w:id="129" w:name="_Toc16217"/>
      <w:r>
        <w:rPr>
          <w:rFonts w:ascii="宋体" w:hAnsi="宋体" w:hint="eastAsia"/>
          <w:color w:val="000000"/>
        </w:rPr>
        <w:t>7.3 净资产变动表</w:t>
      </w:r>
      <w:bookmarkEnd w:id="127"/>
      <w:bookmarkEnd w:id="128"/>
      <w:bookmarkEnd w:id="129"/>
    </w:p>
    <w:p w14:paraId="06A381FB" w14:textId="77777777" w:rsidR="00065C78" w:rsidRDefault="00065C78">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（0009）</w:t>
      </w:r>
    </w:p>
    <w:p w14:paraId="49BE1E73" w14:textId="77777777" w:rsidR="00065C78" w:rsidRDefault="00065C78">
      <w:pPr>
        <w:spacing w:line="360" w:lineRule="auto"/>
        <w:rPr>
          <w:color w:val="000000"/>
          <w:sz w:val="24"/>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（2023）</w:t>
      </w:r>
      <w:r>
        <w:rPr>
          <w:rFonts w:hint="eastAsia"/>
          <w:color w:val="000000"/>
          <w:sz w:val="24"/>
        </w:rPr>
        <w:t>至</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（2024）</w:t>
      </w:r>
    </w:p>
    <w:p w14:paraId="1DA2F852"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8"/>
        <w:gridCol w:w="1313"/>
        <w:gridCol w:w="1911"/>
        <w:gridCol w:w="1322"/>
        <w:gridCol w:w="1392"/>
      </w:tblGrid>
      <w:tr w:rsidR="00065C78" w14:paraId="54BB4874" w14:textId="77777777">
        <w:trPr>
          <w:cantSplit/>
          <w:trHeight w:val="624"/>
          <w:jc w:val="center"/>
        </w:trPr>
        <w:tc>
          <w:tcPr>
            <w:tcW w:w="5658" w:type="dxa"/>
            <w:vMerge w:val="restart"/>
            <w:vAlign w:val="center"/>
          </w:tcPr>
          <w:p w14:paraId="101D33C4" w14:textId="77777777" w:rsidR="00065C78" w:rsidRDefault="00065C78">
            <w:pPr>
              <w:jc w:val="center"/>
              <w:rPr>
                <w:rFonts w:ascii="宋体" w:hAnsi="宋体"/>
                <w:b/>
                <w:color w:val="000000"/>
                <w:sz w:val="24"/>
              </w:rPr>
            </w:pPr>
            <w:bookmarkStart w:id="130" w:name="OLE_LINK23"/>
            <w:r>
              <w:rPr>
                <w:rFonts w:ascii="宋体" w:hAnsi="宋体" w:hint="eastAsia"/>
                <w:b/>
                <w:color w:val="000000"/>
                <w:sz w:val="24"/>
              </w:rPr>
              <w:t>项目</w:t>
            </w:r>
          </w:p>
        </w:tc>
        <w:tc>
          <w:tcPr>
            <w:tcW w:w="5938" w:type="dxa"/>
            <w:gridSpan w:val="4"/>
          </w:tcPr>
          <w:p w14:paraId="4B578EBD" w14:textId="77777777" w:rsidR="00065C78" w:rsidRDefault="00065C78">
            <w:pPr>
              <w:jc w:val="center"/>
              <w:rPr>
                <w:rFonts w:ascii="宋体" w:hAnsi="宋体"/>
                <w:b/>
                <w:color w:val="000000"/>
                <w:sz w:val="24"/>
              </w:rPr>
            </w:pPr>
            <w:r>
              <w:rPr>
                <w:rFonts w:ascii="宋体" w:hAnsi="宋体" w:hint="eastAsia"/>
                <w:b/>
                <w:color w:val="000000"/>
                <w:sz w:val="24"/>
              </w:rPr>
              <w:t>本期</w:t>
            </w:r>
          </w:p>
          <w:p w14:paraId="790BCCC3" w14:textId="77777777" w:rsidR="00065C78" w:rsidRDefault="00065C78">
            <w:pPr>
              <w:jc w:val="center"/>
              <w:rPr>
                <w:rFonts w:ascii="宋体" w:hAnsi="宋体"/>
                <w:b/>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65C78" w14:paraId="022C1E79" w14:textId="77777777">
        <w:trPr>
          <w:cantSplit/>
          <w:trHeight w:val="619"/>
          <w:jc w:val="center"/>
        </w:trPr>
        <w:tc>
          <w:tcPr>
            <w:tcW w:w="5658" w:type="dxa"/>
            <w:vMerge/>
            <w:vAlign w:val="center"/>
          </w:tcPr>
          <w:p w14:paraId="2FD76E79" w14:textId="77777777" w:rsidR="00065C78" w:rsidRDefault="00065C78">
            <w:pPr>
              <w:jc w:val="center"/>
              <w:rPr>
                <w:rFonts w:ascii="宋体" w:hAnsi="宋体"/>
                <w:b/>
                <w:color w:val="000000"/>
                <w:sz w:val="24"/>
              </w:rPr>
            </w:pPr>
          </w:p>
        </w:tc>
        <w:tc>
          <w:tcPr>
            <w:tcW w:w="1313" w:type="dxa"/>
            <w:vAlign w:val="center"/>
          </w:tcPr>
          <w:p w14:paraId="76B5D3BF" w14:textId="77777777" w:rsidR="00065C78" w:rsidRDefault="00065C78">
            <w:pPr>
              <w:jc w:val="center"/>
              <w:rPr>
                <w:rFonts w:ascii="宋体" w:hAnsi="宋体"/>
                <w:b/>
                <w:color w:val="000000"/>
                <w:sz w:val="24"/>
              </w:rPr>
            </w:pPr>
            <w:r>
              <w:rPr>
                <w:rFonts w:ascii="宋体" w:hAnsi="宋体" w:hint="eastAsia"/>
                <w:b/>
                <w:color w:val="000000"/>
                <w:sz w:val="24"/>
              </w:rPr>
              <w:t>实收基金</w:t>
            </w:r>
          </w:p>
        </w:tc>
        <w:tc>
          <w:tcPr>
            <w:tcW w:w="1911" w:type="dxa"/>
          </w:tcPr>
          <w:p w14:paraId="388944A4" w14:textId="77777777" w:rsidR="00065C78" w:rsidRDefault="00065C78">
            <w:pPr>
              <w:jc w:val="center"/>
              <w:rPr>
                <w:rFonts w:ascii="宋体" w:hAnsi="宋体"/>
                <w:b/>
                <w:color w:val="000000"/>
                <w:sz w:val="24"/>
              </w:rPr>
            </w:pPr>
            <w:r>
              <w:rPr>
                <w:rFonts w:ascii="宋体" w:hAnsi="宋体" w:hint="eastAsia"/>
                <w:b/>
                <w:color w:val="000000"/>
                <w:sz w:val="24"/>
              </w:rPr>
              <w:t>其他综合</w:t>
            </w:r>
          </w:p>
          <w:p w14:paraId="051B23F8" w14:textId="77777777" w:rsidR="00065C78" w:rsidRDefault="00065C78">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r>
              <w:rPr>
                <w:rStyle w:val="FootnoteReference"/>
                <w:rFonts w:ascii="宋体" w:hAnsi="宋体"/>
                <w:color w:val="000000"/>
                <w:sz w:val="24"/>
              </w:rPr>
              <w:footnoteReference w:id="112"/>
            </w:r>
          </w:p>
        </w:tc>
        <w:tc>
          <w:tcPr>
            <w:tcW w:w="1322" w:type="dxa"/>
            <w:vAlign w:val="center"/>
          </w:tcPr>
          <w:p w14:paraId="7D3F9324" w14:textId="77777777" w:rsidR="00065C78" w:rsidRDefault="00065C78">
            <w:pPr>
              <w:jc w:val="center"/>
              <w:rPr>
                <w:rFonts w:ascii="宋体" w:hAnsi="宋体"/>
                <w:b/>
                <w:color w:val="000000"/>
                <w:sz w:val="24"/>
              </w:rPr>
            </w:pPr>
            <w:r>
              <w:rPr>
                <w:rFonts w:ascii="宋体" w:hAnsi="宋体" w:hint="eastAsia"/>
                <w:b/>
                <w:color w:val="000000"/>
                <w:sz w:val="24"/>
              </w:rPr>
              <w:t>未分配</w:t>
            </w:r>
          </w:p>
          <w:p w14:paraId="0AFCD92C" w14:textId="77777777" w:rsidR="00065C78" w:rsidRDefault="00065C78">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212421A9" w14:textId="77777777" w:rsidR="00065C78" w:rsidRDefault="00065C78">
            <w:pPr>
              <w:jc w:val="center"/>
              <w:rPr>
                <w:rFonts w:ascii="宋体" w:hAnsi="宋体"/>
                <w:b/>
                <w:color w:val="000000"/>
                <w:sz w:val="24"/>
              </w:rPr>
            </w:pPr>
            <w:r>
              <w:rPr>
                <w:rFonts w:ascii="宋体" w:hAnsi="宋体" w:hint="eastAsia"/>
                <w:b/>
                <w:color w:val="000000"/>
                <w:sz w:val="24"/>
              </w:rPr>
              <w:t>净资产合计</w:t>
            </w:r>
          </w:p>
        </w:tc>
      </w:tr>
      <w:tr w:rsidR="00065C78" w14:paraId="01BC4E0D" w14:textId="77777777">
        <w:trPr>
          <w:trHeight w:val="90"/>
          <w:jc w:val="center"/>
        </w:trPr>
        <w:tc>
          <w:tcPr>
            <w:tcW w:w="5658" w:type="dxa"/>
          </w:tcPr>
          <w:p w14:paraId="7199C5C5" w14:textId="77777777" w:rsidR="00065C78" w:rsidRDefault="00065C78">
            <w:pPr>
              <w:rPr>
                <w:rFonts w:ascii="宋体" w:hAnsi="宋体"/>
                <w:color w:val="000000"/>
                <w:sz w:val="24"/>
              </w:rPr>
            </w:pPr>
            <w:r>
              <w:rPr>
                <w:rFonts w:ascii="宋体" w:hAnsi="宋体" w:hint="eastAsia"/>
                <w:color w:val="000000"/>
                <w:sz w:val="24"/>
              </w:rPr>
              <w:t>一、上期期末净资产</w:t>
            </w:r>
          </w:p>
        </w:tc>
        <w:tc>
          <w:tcPr>
            <w:tcW w:w="1313" w:type="dxa"/>
            <w:vAlign w:val="bottom"/>
          </w:tcPr>
          <w:p w14:paraId="33451127" w14:textId="77777777" w:rsidR="00065C78" w:rsidRDefault="00065C78">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7BAFD603" w14:textId="77777777" w:rsidR="00065C78" w:rsidRDefault="00065C78">
            <w:pPr>
              <w:jc w:val="center"/>
              <w:rPr>
                <w:rFonts w:ascii="宋体" w:hAnsi="宋体"/>
                <w:color w:val="000000"/>
                <w:kern w:val="0"/>
                <w:sz w:val="18"/>
              </w:rPr>
            </w:pPr>
            <w:r>
              <w:rPr>
                <w:rFonts w:hint="eastAsia"/>
                <w:color w:val="000000"/>
                <w:sz w:val="18"/>
              </w:rPr>
              <w:t>(4057)</w:t>
            </w:r>
          </w:p>
        </w:tc>
        <w:tc>
          <w:tcPr>
            <w:tcW w:w="1322" w:type="dxa"/>
            <w:vAlign w:val="bottom"/>
          </w:tcPr>
          <w:p w14:paraId="23B230EB" w14:textId="77777777" w:rsidR="00065C78" w:rsidRDefault="00065C78">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060B7CB8" w14:textId="77777777" w:rsidR="00065C78" w:rsidRDefault="00065C78">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65C78" w14:paraId="039BF7A6" w14:textId="77777777">
        <w:trPr>
          <w:trHeight w:val="90"/>
          <w:jc w:val="center"/>
        </w:trPr>
        <w:tc>
          <w:tcPr>
            <w:tcW w:w="5658" w:type="dxa"/>
          </w:tcPr>
          <w:p w14:paraId="300B0CD5" w14:textId="77777777" w:rsidR="00065C78" w:rsidRDefault="00065C78">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r>
              <w:rPr>
                <w:rStyle w:val="FootnoteReference"/>
                <w:rFonts w:ascii="宋体" w:hAnsi="宋体"/>
                <w:color w:val="000000"/>
                <w:sz w:val="24"/>
              </w:rPr>
              <w:footnoteReference w:id="113"/>
            </w:r>
          </w:p>
        </w:tc>
        <w:tc>
          <w:tcPr>
            <w:tcW w:w="1313" w:type="dxa"/>
            <w:vAlign w:val="bottom"/>
          </w:tcPr>
          <w:p w14:paraId="32F8257E" w14:textId="77777777" w:rsidR="00065C78" w:rsidRDefault="00065C78">
            <w:pPr>
              <w:jc w:val="center"/>
              <w:rPr>
                <w:rFonts w:ascii="宋体" w:hAnsi="宋体"/>
                <w:color w:val="000000"/>
                <w:kern w:val="0"/>
                <w:sz w:val="18"/>
              </w:rPr>
            </w:pPr>
            <w:r>
              <w:rPr>
                <w:rFonts w:hint="eastAsia"/>
                <w:color w:val="000000"/>
                <w:sz w:val="18"/>
              </w:rPr>
              <w:t>(4062)</w:t>
            </w:r>
          </w:p>
        </w:tc>
        <w:tc>
          <w:tcPr>
            <w:tcW w:w="1911" w:type="dxa"/>
            <w:vAlign w:val="bottom"/>
          </w:tcPr>
          <w:p w14:paraId="74C322A5" w14:textId="77777777" w:rsidR="00065C78" w:rsidRDefault="00065C78">
            <w:pPr>
              <w:jc w:val="center"/>
              <w:rPr>
                <w:rFonts w:ascii="宋体" w:hAnsi="宋体"/>
                <w:color w:val="000000"/>
                <w:kern w:val="0"/>
                <w:sz w:val="18"/>
              </w:rPr>
            </w:pPr>
            <w:r>
              <w:rPr>
                <w:rFonts w:hint="eastAsia"/>
                <w:color w:val="000000"/>
                <w:sz w:val="18"/>
              </w:rPr>
              <w:t>(4065)</w:t>
            </w:r>
          </w:p>
        </w:tc>
        <w:tc>
          <w:tcPr>
            <w:tcW w:w="1322" w:type="dxa"/>
            <w:vAlign w:val="bottom"/>
          </w:tcPr>
          <w:p w14:paraId="7D1505E7" w14:textId="77777777" w:rsidR="00065C78" w:rsidRDefault="00065C78">
            <w:pPr>
              <w:jc w:val="center"/>
              <w:rPr>
                <w:rFonts w:ascii="宋体" w:hAnsi="宋体"/>
                <w:color w:val="000000"/>
                <w:kern w:val="0"/>
                <w:sz w:val="18"/>
              </w:rPr>
            </w:pPr>
            <w:r>
              <w:rPr>
                <w:rFonts w:hint="eastAsia"/>
                <w:color w:val="000000"/>
                <w:sz w:val="18"/>
              </w:rPr>
              <w:t>(4068)</w:t>
            </w:r>
          </w:p>
        </w:tc>
        <w:tc>
          <w:tcPr>
            <w:tcW w:w="1392" w:type="dxa"/>
            <w:vAlign w:val="bottom"/>
          </w:tcPr>
          <w:p w14:paraId="2A9079C3" w14:textId="77777777" w:rsidR="00065C78" w:rsidRDefault="00065C78">
            <w:pPr>
              <w:jc w:val="center"/>
              <w:rPr>
                <w:rFonts w:ascii="宋体" w:hAnsi="宋体"/>
                <w:color w:val="000000"/>
                <w:kern w:val="0"/>
                <w:sz w:val="18"/>
              </w:rPr>
            </w:pPr>
            <w:r>
              <w:rPr>
                <w:rFonts w:hint="eastAsia"/>
                <w:color w:val="000000"/>
                <w:sz w:val="18"/>
              </w:rPr>
              <w:t>(4069)</w:t>
            </w:r>
          </w:p>
        </w:tc>
      </w:tr>
      <w:tr w:rsidR="00065C78" w14:paraId="0E5A8730" w14:textId="77777777">
        <w:trPr>
          <w:jc w:val="center"/>
        </w:trPr>
        <w:tc>
          <w:tcPr>
            <w:tcW w:w="5658" w:type="dxa"/>
          </w:tcPr>
          <w:p w14:paraId="11784B90" w14:textId="77777777" w:rsidR="00065C78" w:rsidRDefault="00065C78">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r>
              <w:rPr>
                <w:rStyle w:val="FootnoteReference"/>
                <w:rFonts w:ascii="宋体" w:hAnsi="宋体"/>
                <w:color w:val="000000"/>
                <w:sz w:val="24"/>
              </w:rPr>
              <w:footnoteReference w:id="114"/>
            </w:r>
          </w:p>
        </w:tc>
        <w:tc>
          <w:tcPr>
            <w:tcW w:w="1313" w:type="dxa"/>
            <w:vAlign w:val="bottom"/>
          </w:tcPr>
          <w:p w14:paraId="4EF785E3" w14:textId="77777777" w:rsidR="00065C78" w:rsidRDefault="00065C78">
            <w:pPr>
              <w:jc w:val="center"/>
              <w:rPr>
                <w:rFonts w:ascii="宋体" w:hAnsi="宋体"/>
                <w:color w:val="000000"/>
                <w:kern w:val="0"/>
                <w:sz w:val="18"/>
              </w:rPr>
            </w:pPr>
            <w:r>
              <w:rPr>
                <w:rFonts w:hint="eastAsia"/>
                <w:color w:val="000000"/>
                <w:sz w:val="18"/>
              </w:rPr>
              <w:t>(4070)</w:t>
            </w:r>
          </w:p>
        </w:tc>
        <w:tc>
          <w:tcPr>
            <w:tcW w:w="1911" w:type="dxa"/>
            <w:vAlign w:val="bottom"/>
          </w:tcPr>
          <w:p w14:paraId="08D8469C" w14:textId="77777777" w:rsidR="00065C78" w:rsidRDefault="00065C78">
            <w:pPr>
              <w:jc w:val="center"/>
              <w:rPr>
                <w:rFonts w:ascii="宋体" w:hAnsi="宋体"/>
                <w:color w:val="000000"/>
                <w:kern w:val="0"/>
                <w:sz w:val="18"/>
              </w:rPr>
            </w:pPr>
            <w:r>
              <w:rPr>
                <w:rFonts w:hint="eastAsia"/>
                <w:color w:val="000000"/>
                <w:sz w:val="18"/>
              </w:rPr>
              <w:t>(4073)</w:t>
            </w:r>
          </w:p>
        </w:tc>
        <w:tc>
          <w:tcPr>
            <w:tcW w:w="1322" w:type="dxa"/>
            <w:vAlign w:val="bottom"/>
          </w:tcPr>
          <w:p w14:paraId="6C198CC9" w14:textId="77777777" w:rsidR="00065C78" w:rsidRDefault="00065C78">
            <w:pPr>
              <w:jc w:val="center"/>
              <w:rPr>
                <w:rFonts w:ascii="宋体" w:hAnsi="宋体"/>
                <w:color w:val="000000"/>
                <w:kern w:val="0"/>
                <w:sz w:val="18"/>
              </w:rPr>
            </w:pPr>
            <w:r>
              <w:rPr>
                <w:rFonts w:hint="eastAsia"/>
                <w:color w:val="000000"/>
                <w:sz w:val="18"/>
              </w:rPr>
              <w:t>(4076)</w:t>
            </w:r>
          </w:p>
        </w:tc>
        <w:tc>
          <w:tcPr>
            <w:tcW w:w="1392" w:type="dxa"/>
            <w:vAlign w:val="bottom"/>
          </w:tcPr>
          <w:p w14:paraId="2B3AEB1D" w14:textId="77777777" w:rsidR="00065C78" w:rsidRDefault="00065C78">
            <w:pPr>
              <w:jc w:val="center"/>
              <w:rPr>
                <w:rFonts w:ascii="宋体" w:hAnsi="宋体"/>
                <w:color w:val="000000"/>
                <w:kern w:val="0"/>
                <w:sz w:val="18"/>
              </w:rPr>
            </w:pPr>
            <w:r>
              <w:rPr>
                <w:rFonts w:hint="eastAsia"/>
                <w:color w:val="000000"/>
                <w:sz w:val="18"/>
              </w:rPr>
              <w:t>(4077)</w:t>
            </w:r>
          </w:p>
        </w:tc>
      </w:tr>
      <w:tr w:rsidR="00065C78" w14:paraId="4CA6057C" w14:textId="77777777">
        <w:trPr>
          <w:jc w:val="center"/>
        </w:trPr>
        <w:tc>
          <w:tcPr>
            <w:tcW w:w="5658" w:type="dxa"/>
          </w:tcPr>
          <w:p w14:paraId="4200F323" w14:textId="77777777" w:rsidR="00065C78" w:rsidRDefault="00065C78">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000000"/>
                <w:sz w:val="24"/>
              </w:rPr>
              <w:footnoteReference w:id="115"/>
            </w:r>
          </w:p>
        </w:tc>
        <w:tc>
          <w:tcPr>
            <w:tcW w:w="1313" w:type="dxa"/>
            <w:vAlign w:val="bottom"/>
          </w:tcPr>
          <w:p w14:paraId="397C501F" w14:textId="77777777" w:rsidR="00065C78" w:rsidRDefault="00065C78">
            <w:pPr>
              <w:jc w:val="center"/>
              <w:rPr>
                <w:rFonts w:ascii="宋体" w:hAnsi="宋体"/>
                <w:color w:val="000000"/>
                <w:kern w:val="0"/>
                <w:sz w:val="18"/>
              </w:rPr>
            </w:pPr>
            <w:r>
              <w:rPr>
                <w:rFonts w:hint="eastAsia"/>
                <w:color w:val="000000"/>
                <w:sz w:val="18"/>
              </w:rPr>
              <w:t>(4086)</w:t>
            </w:r>
          </w:p>
        </w:tc>
        <w:tc>
          <w:tcPr>
            <w:tcW w:w="1911" w:type="dxa"/>
            <w:vAlign w:val="bottom"/>
          </w:tcPr>
          <w:p w14:paraId="711A76E5" w14:textId="77777777" w:rsidR="00065C78" w:rsidRDefault="00065C78">
            <w:pPr>
              <w:jc w:val="center"/>
              <w:rPr>
                <w:rFonts w:ascii="宋体" w:hAnsi="宋体"/>
                <w:color w:val="000000"/>
                <w:kern w:val="0"/>
                <w:sz w:val="18"/>
              </w:rPr>
            </w:pPr>
            <w:r>
              <w:rPr>
                <w:rFonts w:hint="eastAsia"/>
                <w:color w:val="000000"/>
                <w:sz w:val="18"/>
              </w:rPr>
              <w:t>(4089)</w:t>
            </w:r>
          </w:p>
        </w:tc>
        <w:tc>
          <w:tcPr>
            <w:tcW w:w="1322" w:type="dxa"/>
            <w:vAlign w:val="bottom"/>
          </w:tcPr>
          <w:p w14:paraId="1F5033E4" w14:textId="77777777" w:rsidR="00065C78" w:rsidRDefault="00065C78">
            <w:pPr>
              <w:jc w:val="center"/>
              <w:rPr>
                <w:rFonts w:ascii="宋体" w:hAnsi="宋体"/>
                <w:color w:val="000000"/>
                <w:kern w:val="0"/>
                <w:sz w:val="18"/>
              </w:rPr>
            </w:pPr>
            <w:r>
              <w:rPr>
                <w:rFonts w:hint="eastAsia"/>
                <w:color w:val="000000"/>
                <w:sz w:val="18"/>
              </w:rPr>
              <w:t>(4092)</w:t>
            </w:r>
          </w:p>
        </w:tc>
        <w:tc>
          <w:tcPr>
            <w:tcW w:w="1392" w:type="dxa"/>
            <w:vAlign w:val="bottom"/>
          </w:tcPr>
          <w:p w14:paraId="62E37FAD" w14:textId="77777777" w:rsidR="00065C78" w:rsidRDefault="00065C78">
            <w:pPr>
              <w:jc w:val="center"/>
              <w:rPr>
                <w:rFonts w:ascii="宋体" w:hAnsi="宋体"/>
                <w:color w:val="000000"/>
                <w:kern w:val="0"/>
                <w:sz w:val="18"/>
              </w:rPr>
            </w:pPr>
            <w:r>
              <w:rPr>
                <w:rFonts w:hint="eastAsia"/>
                <w:color w:val="000000"/>
                <w:sz w:val="18"/>
              </w:rPr>
              <w:t>(4093)</w:t>
            </w:r>
          </w:p>
        </w:tc>
      </w:tr>
      <w:tr w:rsidR="00065C78" w14:paraId="7D6853BC" w14:textId="77777777">
        <w:trPr>
          <w:jc w:val="center"/>
        </w:trPr>
        <w:tc>
          <w:tcPr>
            <w:tcW w:w="5658" w:type="dxa"/>
          </w:tcPr>
          <w:p w14:paraId="182D46A2" w14:textId="77777777" w:rsidR="00065C78" w:rsidRDefault="00065C78">
            <w:pPr>
              <w:rPr>
                <w:rFonts w:ascii="宋体" w:hAnsi="宋体"/>
                <w:color w:val="000000"/>
                <w:sz w:val="24"/>
              </w:rPr>
            </w:pPr>
            <w:r>
              <w:rPr>
                <w:rFonts w:ascii="宋体" w:hAnsi="宋体" w:hint="eastAsia"/>
                <w:color w:val="000000"/>
                <w:sz w:val="24"/>
              </w:rPr>
              <w:lastRenderedPageBreak/>
              <w:t>二、本期期初净资产</w:t>
            </w:r>
          </w:p>
        </w:tc>
        <w:tc>
          <w:tcPr>
            <w:tcW w:w="1313" w:type="dxa"/>
            <w:vAlign w:val="bottom"/>
          </w:tcPr>
          <w:p w14:paraId="1BFB6D80"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17A48744" w14:textId="77777777" w:rsidR="00065C78" w:rsidRDefault="00065C78">
            <w:pPr>
              <w:jc w:val="center"/>
              <w:rPr>
                <w:rFonts w:ascii="宋体" w:hAnsi="宋体"/>
                <w:color w:val="000000"/>
                <w:kern w:val="0"/>
                <w:sz w:val="18"/>
              </w:rPr>
            </w:pPr>
            <w:r>
              <w:rPr>
                <w:rFonts w:hint="eastAsia"/>
                <w:color w:val="000000"/>
                <w:sz w:val="18"/>
              </w:rPr>
              <w:t>(4057)</w:t>
            </w:r>
          </w:p>
        </w:tc>
        <w:tc>
          <w:tcPr>
            <w:tcW w:w="1322" w:type="dxa"/>
            <w:vAlign w:val="bottom"/>
          </w:tcPr>
          <w:p w14:paraId="1DE60549"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1C65833C"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65C78" w14:paraId="6CAD79DD" w14:textId="77777777">
        <w:trPr>
          <w:trHeight w:val="90"/>
          <w:jc w:val="center"/>
        </w:trPr>
        <w:tc>
          <w:tcPr>
            <w:tcW w:w="5658" w:type="dxa"/>
          </w:tcPr>
          <w:p w14:paraId="26614351" w14:textId="77777777" w:rsidR="00065C78" w:rsidRDefault="00065C78">
            <w:pPr>
              <w:rPr>
                <w:rFonts w:ascii="宋体" w:hAnsi="宋体"/>
                <w:color w:val="000000"/>
                <w:sz w:val="24"/>
              </w:rPr>
            </w:pPr>
            <w:r>
              <w:rPr>
                <w:rFonts w:ascii="宋体" w:hAnsi="宋体" w:hint="eastAsia"/>
                <w:color w:val="000000"/>
                <w:sz w:val="24"/>
              </w:rPr>
              <w:t>三、本期增减变动额（减少以“-”号填列）</w:t>
            </w:r>
          </w:p>
        </w:tc>
        <w:tc>
          <w:tcPr>
            <w:tcW w:w="1313" w:type="dxa"/>
            <w:vAlign w:val="bottom"/>
          </w:tcPr>
          <w:p w14:paraId="7C60432E" w14:textId="77777777" w:rsidR="00065C78" w:rsidRDefault="00065C78">
            <w:pPr>
              <w:jc w:val="center"/>
              <w:rPr>
                <w:rFonts w:ascii="宋体" w:hAnsi="宋体"/>
                <w:color w:val="000000"/>
                <w:kern w:val="0"/>
                <w:sz w:val="18"/>
              </w:rPr>
            </w:pPr>
            <w:r>
              <w:rPr>
                <w:rFonts w:hint="eastAsia"/>
                <w:color w:val="000000"/>
                <w:sz w:val="18"/>
              </w:rPr>
              <w:t>(4094)</w:t>
            </w:r>
          </w:p>
        </w:tc>
        <w:tc>
          <w:tcPr>
            <w:tcW w:w="1911" w:type="dxa"/>
            <w:vAlign w:val="bottom"/>
          </w:tcPr>
          <w:p w14:paraId="13FE23DD" w14:textId="77777777" w:rsidR="00065C78" w:rsidRDefault="00065C78">
            <w:pPr>
              <w:jc w:val="center"/>
              <w:rPr>
                <w:rFonts w:ascii="宋体" w:hAnsi="宋体"/>
                <w:color w:val="000000"/>
                <w:kern w:val="0"/>
                <w:sz w:val="18"/>
              </w:rPr>
            </w:pPr>
            <w:r>
              <w:rPr>
                <w:rFonts w:hint="eastAsia"/>
                <w:color w:val="000000"/>
                <w:sz w:val="18"/>
              </w:rPr>
              <w:t>(4097)</w:t>
            </w:r>
          </w:p>
        </w:tc>
        <w:tc>
          <w:tcPr>
            <w:tcW w:w="1322" w:type="dxa"/>
            <w:vAlign w:val="bottom"/>
          </w:tcPr>
          <w:p w14:paraId="17B29B59" w14:textId="77777777" w:rsidR="00065C78" w:rsidRDefault="00065C78">
            <w:pPr>
              <w:jc w:val="center"/>
              <w:rPr>
                <w:rFonts w:ascii="宋体" w:hAnsi="宋体"/>
                <w:color w:val="000000"/>
                <w:kern w:val="0"/>
                <w:sz w:val="18"/>
              </w:rPr>
            </w:pPr>
            <w:r>
              <w:rPr>
                <w:rFonts w:hint="eastAsia"/>
                <w:color w:val="000000"/>
                <w:sz w:val="18"/>
              </w:rPr>
              <w:t>(4100)</w:t>
            </w:r>
          </w:p>
        </w:tc>
        <w:tc>
          <w:tcPr>
            <w:tcW w:w="1392" w:type="dxa"/>
            <w:vAlign w:val="bottom"/>
          </w:tcPr>
          <w:p w14:paraId="39FE5271" w14:textId="77777777" w:rsidR="00065C78" w:rsidRDefault="00065C78">
            <w:pPr>
              <w:jc w:val="center"/>
              <w:rPr>
                <w:rFonts w:ascii="宋体" w:hAnsi="宋体"/>
                <w:color w:val="000000"/>
                <w:kern w:val="0"/>
                <w:sz w:val="18"/>
              </w:rPr>
            </w:pPr>
            <w:r>
              <w:rPr>
                <w:rFonts w:hint="eastAsia"/>
                <w:color w:val="000000"/>
                <w:sz w:val="18"/>
              </w:rPr>
              <w:t>(4101)</w:t>
            </w:r>
          </w:p>
        </w:tc>
      </w:tr>
      <w:tr w:rsidR="00065C78" w14:paraId="180DC0B5" w14:textId="77777777">
        <w:trPr>
          <w:jc w:val="center"/>
        </w:trPr>
        <w:tc>
          <w:tcPr>
            <w:tcW w:w="5658" w:type="dxa"/>
          </w:tcPr>
          <w:p w14:paraId="5628F1B2" w14:textId="77777777" w:rsidR="00065C78" w:rsidRDefault="00065C78">
            <w:pPr>
              <w:rPr>
                <w:rFonts w:ascii="宋体" w:hAnsi="宋体"/>
                <w:color w:val="000000"/>
                <w:sz w:val="24"/>
              </w:rPr>
            </w:pPr>
            <w:r>
              <w:rPr>
                <w:rFonts w:ascii="宋体" w:hAnsi="宋体" w:hint="eastAsia"/>
                <w:color w:val="000000"/>
                <w:sz w:val="24"/>
              </w:rPr>
              <w:t>（一）、综合收益总额</w:t>
            </w:r>
          </w:p>
        </w:tc>
        <w:tc>
          <w:tcPr>
            <w:tcW w:w="1313" w:type="dxa"/>
            <w:vAlign w:val="bottom"/>
          </w:tcPr>
          <w:p w14:paraId="7BCD0E68" w14:textId="77777777" w:rsidR="00065C78" w:rsidRDefault="00065C78">
            <w:pPr>
              <w:jc w:val="center"/>
              <w:rPr>
                <w:rFonts w:ascii="宋体" w:hAnsi="宋体"/>
                <w:color w:val="000000"/>
                <w:sz w:val="24"/>
              </w:rPr>
            </w:pPr>
            <w:r>
              <w:rPr>
                <w:rFonts w:hint="eastAsia"/>
                <w:color w:val="000000"/>
                <w:sz w:val="18"/>
              </w:rPr>
              <w:t>(4102)</w:t>
            </w:r>
          </w:p>
        </w:tc>
        <w:tc>
          <w:tcPr>
            <w:tcW w:w="1911" w:type="dxa"/>
            <w:vAlign w:val="bottom"/>
          </w:tcPr>
          <w:p w14:paraId="04AE9655" w14:textId="77777777" w:rsidR="00065C78" w:rsidRDefault="00065C78">
            <w:pPr>
              <w:jc w:val="center"/>
              <w:rPr>
                <w:rFonts w:ascii="宋体" w:hAnsi="宋体"/>
                <w:color w:val="000000"/>
                <w:kern w:val="0"/>
                <w:sz w:val="18"/>
              </w:rPr>
            </w:pPr>
            <w:r>
              <w:rPr>
                <w:rFonts w:hint="eastAsia"/>
                <w:color w:val="000000"/>
                <w:sz w:val="18"/>
              </w:rPr>
              <w:t>(4105)</w:t>
            </w:r>
          </w:p>
        </w:tc>
        <w:tc>
          <w:tcPr>
            <w:tcW w:w="1322" w:type="dxa"/>
            <w:vAlign w:val="bottom"/>
          </w:tcPr>
          <w:p w14:paraId="38C9F9BF" w14:textId="77777777" w:rsidR="00065C78" w:rsidRDefault="00065C78">
            <w:pPr>
              <w:jc w:val="center"/>
              <w:rPr>
                <w:rFonts w:ascii="宋体" w:hAnsi="宋体"/>
                <w:color w:val="000000"/>
                <w:sz w:val="24"/>
              </w:rPr>
            </w:pPr>
            <w:r>
              <w:rPr>
                <w:rFonts w:hint="eastAsia"/>
                <w:color w:val="000000"/>
                <w:sz w:val="18"/>
              </w:rPr>
              <w:t>(4108)</w:t>
            </w:r>
          </w:p>
        </w:tc>
        <w:tc>
          <w:tcPr>
            <w:tcW w:w="1392" w:type="dxa"/>
            <w:vAlign w:val="bottom"/>
          </w:tcPr>
          <w:p w14:paraId="377ED713" w14:textId="77777777" w:rsidR="00065C78" w:rsidRDefault="00065C78">
            <w:pPr>
              <w:jc w:val="center"/>
              <w:rPr>
                <w:rFonts w:ascii="宋体" w:hAnsi="宋体"/>
                <w:color w:val="000000"/>
                <w:sz w:val="24"/>
              </w:rPr>
            </w:pPr>
            <w:r>
              <w:rPr>
                <w:rFonts w:hint="eastAsia"/>
                <w:color w:val="000000"/>
                <w:sz w:val="18"/>
              </w:rPr>
              <w:t>(4109)</w:t>
            </w:r>
          </w:p>
        </w:tc>
      </w:tr>
      <w:tr w:rsidR="00065C78" w14:paraId="5FF1E4EC" w14:textId="77777777">
        <w:trPr>
          <w:jc w:val="center"/>
        </w:trPr>
        <w:tc>
          <w:tcPr>
            <w:tcW w:w="5658" w:type="dxa"/>
          </w:tcPr>
          <w:p w14:paraId="62A69A32" w14:textId="77777777" w:rsidR="00065C78" w:rsidRDefault="00065C78">
            <w:pPr>
              <w:rPr>
                <w:rFonts w:ascii="宋体" w:hAnsi="宋体"/>
                <w:color w:val="000000"/>
                <w:sz w:val="24"/>
              </w:rPr>
            </w:pPr>
            <w:r>
              <w:rPr>
                <w:rFonts w:ascii="宋体" w:hAnsi="宋体" w:hint="eastAsia"/>
                <w:color w:val="000000"/>
                <w:sz w:val="24"/>
              </w:rPr>
              <w:t>（二）、本期基金份额交易产生的净资产变动数（净资产减少以“-”号填列）</w:t>
            </w:r>
            <w:r>
              <w:rPr>
                <w:rStyle w:val="FootnoteReference"/>
                <w:rFonts w:ascii="宋体" w:hAnsi="宋体"/>
                <w:color w:val="000000"/>
                <w:sz w:val="24"/>
              </w:rPr>
              <w:footnoteReference w:id="116"/>
            </w:r>
          </w:p>
        </w:tc>
        <w:tc>
          <w:tcPr>
            <w:tcW w:w="1313" w:type="dxa"/>
          </w:tcPr>
          <w:p w14:paraId="2C766414" w14:textId="77777777" w:rsidR="00065C78" w:rsidRDefault="00065C78">
            <w:pPr>
              <w:jc w:val="center"/>
              <w:rPr>
                <w:rFonts w:ascii="宋体" w:hAnsi="宋体"/>
                <w:color w:val="000000"/>
                <w:sz w:val="24"/>
              </w:rPr>
            </w:pPr>
            <w:r>
              <w:rPr>
                <w:rFonts w:ascii="宋体" w:hAnsi="宋体" w:hint="eastAsia"/>
                <w:color w:val="000000"/>
                <w:kern w:val="0"/>
                <w:sz w:val="18"/>
              </w:rPr>
              <w:t>（0660）</w:t>
            </w:r>
          </w:p>
        </w:tc>
        <w:tc>
          <w:tcPr>
            <w:tcW w:w="1911" w:type="dxa"/>
          </w:tcPr>
          <w:p w14:paraId="54EA2D07"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36CE569C" w14:textId="77777777" w:rsidR="00065C78" w:rsidRDefault="00065C78">
            <w:pPr>
              <w:jc w:val="center"/>
              <w:rPr>
                <w:rFonts w:ascii="宋体" w:hAnsi="宋体"/>
                <w:color w:val="000000"/>
                <w:sz w:val="24"/>
              </w:rPr>
            </w:pPr>
            <w:r>
              <w:rPr>
                <w:rFonts w:ascii="宋体" w:hAnsi="宋体" w:hint="eastAsia"/>
                <w:color w:val="000000"/>
                <w:kern w:val="0"/>
                <w:sz w:val="18"/>
              </w:rPr>
              <w:t>（0661）</w:t>
            </w:r>
          </w:p>
        </w:tc>
        <w:tc>
          <w:tcPr>
            <w:tcW w:w="1392" w:type="dxa"/>
          </w:tcPr>
          <w:p w14:paraId="24DD7C2F" w14:textId="77777777" w:rsidR="00065C78" w:rsidRDefault="00065C78">
            <w:pPr>
              <w:jc w:val="center"/>
              <w:rPr>
                <w:rFonts w:ascii="宋体" w:hAnsi="宋体"/>
                <w:color w:val="000000"/>
                <w:sz w:val="24"/>
              </w:rPr>
            </w:pPr>
            <w:r>
              <w:rPr>
                <w:rFonts w:ascii="宋体" w:hAnsi="宋体" w:hint="eastAsia"/>
                <w:color w:val="000000"/>
                <w:kern w:val="0"/>
                <w:sz w:val="18"/>
              </w:rPr>
              <w:t>（0662）</w:t>
            </w:r>
          </w:p>
        </w:tc>
      </w:tr>
      <w:tr w:rsidR="00065C78" w14:paraId="52CB9662" w14:textId="77777777">
        <w:trPr>
          <w:jc w:val="center"/>
        </w:trPr>
        <w:tc>
          <w:tcPr>
            <w:tcW w:w="5658" w:type="dxa"/>
          </w:tcPr>
          <w:p w14:paraId="5DE8275F" w14:textId="77777777" w:rsidR="00065C78" w:rsidRDefault="00065C78">
            <w:pPr>
              <w:rPr>
                <w:rFonts w:ascii="宋体" w:hAnsi="宋体"/>
                <w:color w:val="000000"/>
                <w:sz w:val="24"/>
              </w:rPr>
            </w:pPr>
            <w:r>
              <w:rPr>
                <w:rFonts w:ascii="宋体" w:hAnsi="宋体" w:hint="eastAsia"/>
                <w:color w:val="000000"/>
                <w:sz w:val="24"/>
              </w:rPr>
              <w:t>其中：1.基金申购款</w:t>
            </w:r>
          </w:p>
        </w:tc>
        <w:tc>
          <w:tcPr>
            <w:tcW w:w="1313" w:type="dxa"/>
          </w:tcPr>
          <w:p w14:paraId="2E3B4818" w14:textId="77777777" w:rsidR="00065C78" w:rsidRDefault="00065C78">
            <w:pPr>
              <w:jc w:val="center"/>
              <w:rPr>
                <w:rFonts w:ascii="宋体" w:hAnsi="宋体"/>
                <w:color w:val="000000"/>
                <w:sz w:val="24"/>
              </w:rPr>
            </w:pPr>
            <w:r>
              <w:rPr>
                <w:rFonts w:ascii="宋体" w:hAnsi="宋体" w:hint="eastAsia"/>
                <w:color w:val="000000"/>
                <w:kern w:val="0"/>
                <w:sz w:val="18"/>
              </w:rPr>
              <w:t>（0663）</w:t>
            </w:r>
          </w:p>
        </w:tc>
        <w:tc>
          <w:tcPr>
            <w:tcW w:w="1911" w:type="dxa"/>
          </w:tcPr>
          <w:p w14:paraId="33499FBB"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2A8188B3" w14:textId="77777777" w:rsidR="00065C78" w:rsidRDefault="00065C78">
            <w:pPr>
              <w:jc w:val="center"/>
              <w:rPr>
                <w:rFonts w:ascii="宋体" w:hAnsi="宋体"/>
                <w:color w:val="000000"/>
                <w:sz w:val="24"/>
              </w:rPr>
            </w:pPr>
            <w:r>
              <w:rPr>
                <w:rFonts w:ascii="宋体" w:hAnsi="宋体" w:hint="eastAsia"/>
                <w:color w:val="000000"/>
                <w:kern w:val="0"/>
                <w:sz w:val="18"/>
              </w:rPr>
              <w:t>（0664）</w:t>
            </w:r>
          </w:p>
        </w:tc>
        <w:tc>
          <w:tcPr>
            <w:tcW w:w="1392" w:type="dxa"/>
          </w:tcPr>
          <w:p w14:paraId="4666049B" w14:textId="77777777" w:rsidR="00065C78" w:rsidRDefault="00065C78">
            <w:pPr>
              <w:jc w:val="center"/>
              <w:rPr>
                <w:rFonts w:ascii="宋体" w:hAnsi="宋体"/>
                <w:color w:val="000000"/>
                <w:sz w:val="24"/>
              </w:rPr>
            </w:pPr>
            <w:r>
              <w:rPr>
                <w:rFonts w:ascii="宋体" w:hAnsi="宋体" w:hint="eastAsia"/>
                <w:color w:val="000000"/>
                <w:kern w:val="0"/>
                <w:sz w:val="18"/>
              </w:rPr>
              <w:t>（0665）</w:t>
            </w:r>
          </w:p>
        </w:tc>
      </w:tr>
      <w:tr w:rsidR="00065C78" w14:paraId="7D76D14D" w14:textId="77777777">
        <w:trPr>
          <w:jc w:val="center"/>
        </w:trPr>
        <w:tc>
          <w:tcPr>
            <w:tcW w:w="5658" w:type="dxa"/>
          </w:tcPr>
          <w:p w14:paraId="675512E7" w14:textId="77777777" w:rsidR="00065C78" w:rsidRDefault="00065C78">
            <w:pPr>
              <w:ind w:firstLineChars="300" w:firstLine="720"/>
              <w:rPr>
                <w:rFonts w:ascii="宋体" w:hAnsi="宋体"/>
                <w:color w:val="000000"/>
                <w:sz w:val="24"/>
              </w:rPr>
            </w:pPr>
            <w:r>
              <w:rPr>
                <w:rFonts w:ascii="宋体" w:hAnsi="宋体" w:hint="eastAsia"/>
                <w:color w:val="000000"/>
                <w:sz w:val="24"/>
              </w:rPr>
              <w:t>2.基金赎回款</w:t>
            </w:r>
          </w:p>
        </w:tc>
        <w:tc>
          <w:tcPr>
            <w:tcW w:w="1313" w:type="dxa"/>
          </w:tcPr>
          <w:p w14:paraId="45C317F0" w14:textId="77777777" w:rsidR="00065C78" w:rsidRDefault="00065C78">
            <w:pPr>
              <w:jc w:val="center"/>
              <w:rPr>
                <w:rFonts w:ascii="宋体" w:hAnsi="宋体"/>
                <w:color w:val="000000"/>
                <w:sz w:val="24"/>
              </w:rPr>
            </w:pPr>
            <w:r>
              <w:rPr>
                <w:rFonts w:ascii="宋体" w:hAnsi="宋体" w:hint="eastAsia"/>
                <w:color w:val="000000"/>
                <w:kern w:val="0"/>
                <w:sz w:val="18"/>
              </w:rPr>
              <w:t>（0666）</w:t>
            </w:r>
          </w:p>
        </w:tc>
        <w:tc>
          <w:tcPr>
            <w:tcW w:w="1911" w:type="dxa"/>
          </w:tcPr>
          <w:p w14:paraId="687A1ADE"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2F6597D5" w14:textId="77777777" w:rsidR="00065C78" w:rsidRDefault="00065C78">
            <w:pPr>
              <w:jc w:val="center"/>
              <w:rPr>
                <w:rFonts w:ascii="宋体" w:hAnsi="宋体"/>
                <w:color w:val="000000"/>
                <w:sz w:val="24"/>
              </w:rPr>
            </w:pPr>
            <w:r>
              <w:rPr>
                <w:rFonts w:ascii="宋体" w:hAnsi="宋体" w:hint="eastAsia"/>
                <w:color w:val="000000"/>
                <w:kern w:val="0"/>
                <w:sz w:val="18"/>
              </w:rPr>
              <w:t>（0667）</w:t>
            </w:r>
          </w:p>
        </w:tc>
        <w:tc>
          <w:tcPr>
            <w:tcW w:w="1392" w:type="dxa"/>
          </w:tcPr>
          <w:p w14:paraId="677E9068" w14:textId="77777777" w:rsidR="00065C78" w:rsidRDefault="00065C78">
            <w:pPr>
              <w:jc w:val="center"/>
              <w:rPr>
                <w:rFonts w:ascii="宋体" w:hAnsi="宋体"/>
                <w:color w:val="000000"/>
                <w:sz w:val="24"/>
              </w:rPr>
            </w:pPr>
            <w:r>
              <w:rPr>
                <w:rFonts w:ascii="宋体" w:hAnsi="宋体" w:hint="eastAsia"/>
                <w:color w:val="000000"/>
                <w:kern w:val="0"/>
                <w:sz w:val="18"/>
              </w:rPr>
              <w:t>（0668）</w:t>
            </w:r>
          </w:p>
        </w:tc>
      </w:tr>
      <w:tr w:rsidR="00065C78" w14:paraId="2E1DA1E9" w14:textId="77777777">
        <w:trPr>
          <w:jc w:val="center"/>
        </w:trPr>
        <w:tc>
          <w:tcPr>
            <w:tcW w:w="5658" w:type="dxa"/>
          </w:tcPr>
          <w:p w14:paraId="524869E9" w14:textId="77777777" w:rsidR="00065C78" w:rsidRDefault="00065C78">
            <w:pPr>
              <w:rPr>
                <w:rFonts w:ascii="宋体" w:hAnsi="宋体"/>
                <w:color w:val="000000"/>
                <w:sz w:val="24"/>
              </w:rPr>
            </w:pPr>
            <w:r>
              <w:rPr>
                <w:rFonts w:ascii="宋体" w:hAnsi="宋体" w:hint="eastAsia"/>
                <w:color w:val="000000"/>
                <w:sz w:val="24"/>
              </w:rPr>
              <w:t>（三）、本期向基金份额持有人分配利润产生的净资产变动（净资产减少以“-”号填列）</w:t>
            </w:r>
          </w:p>
        </w:tc>
        <w:tc>
          <w:tcPr>
            <w:tcW w:w="1313" w:type="dxa"/>
          </w:tcPr>
          <w:p w14:paraId="3F14020F" w14:textId="77777777" w:rsidR="00065C78" w:rsidRDefault="00065C78">
            <w:pPr>
              <w:jc w:val="center"/>
              <w:rPr>
                <w:rFonts w:ascii="宋体" w:hAnsi="宋体"/>
                <w:color w:val="000000"/>
                <w:sz w:val="24"/>
              </w:rPr>
            </w:pPr>
            <w:r>
              <w:rPr>
                <w:rFonts w:ascii="宋体" w:hAnsi="宋体" w:hint="eastAsia"/>
                <w:color w:val="000000"/>
                <w:kern w:val="0"/>
                <w:sz w:val="18"/>
              </w:rPr>
              <w:t>（0669）</w:t>
            </w:r>
          </w:p>
        </w:tc>
        <w:tc>
          <w:tcPr>
            <w:tcW w:w="1911" w:type="dxa"/>
          </w:tcPr>
          <w:p w14:paraId="7D9FE14C"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7993175E" w14:textId="77777777" w:rsidR="00065C78" w:rsidRDefault="00065C78">
            <w:pPr>
              <w:jc w:val="center"/>
              <w:rPr>
                <w:rFonts w:ascii="宋体" w:hAnsi="宋体"/>
                <w:color w:val="000000"/>
                <w:sz w:val="24"/>
              </w:rPr>
            </w:pPr>
            <w:r>
              <w:rPr>
                <w:rFonts w:ascii="宋体" w:hAnsi="宋体" w:hint="eastAsia"/>
                <w:color w:val="000000"/>
                <w:kern w:val="0"/>
                <w:sz w:val="18"/>
              </w:rPr>
              <w:t>（0670）</w:t>
            </w:r>
          </w:p>
        </w:tc>
        <w:tc>
          <w:tcPr>
            <w:tcW w:w="1392" w:type="dxa"/>
          </w:tcPr>
          <w:p w14:paraId="1AF46D9B" w14:textId="77777777" w:rsidR="00065C78" w:rsidRDefault="00065C78">
            <w:pPr>
              <w:jc w:val="center"/>
              <w:rPr>
                <w:rFonts w:ascii="宋体" w:hAnsi="宋体"/>
                <w:color w:val="000000"/>
                <w:sz w:val="24"/>
              </w:rPr>
            </w:pPr>
            <w:r>
              <w:rPr>
                <w:rFonts w:ascii="宋体" w:hAnsi="宋体" w:hint="eastAsia"/>
                <w:color w:val="000000"/>
                <w:kern w:val="0"/>
                <w:sz w:val="18"/>
              </w:rPr>
              <w:t>（0671）</w:t>
            </w:r>
          </w:p>
        </w:tc>
      </w:tr>
      <w:tr w:rsidR="00065C78" w14:paraId="680019A8" w14:textId="77777777">
        <w:trPr>
          <w:jc w:val="center"/>
        </w:trPr>
        <w:tc>
          <w:tcPr>
            <w:tcW w:w="5658" w:type="dxa"/>
          </w:tcPr>
          <w:p w14:paraId="41D92FE0" w14:textId="77777777" w:rsidR="00065C78" w:rsidRDefault="00065C78">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r>
              <w:rPr>
                <w:rStyle w:val="FootnoteReference"/>
                <w:rFonts w:ascii="宋体" w:hAnsi="宋体"/>
                <w:color w:val="000000"/>
                <w:sz w:val="24"/>
              </w:rPr>
              <w:footnoteReference w:id="117"/>
            </w:r>
          </w:p>
        </w:tc>
        <w:tc>
          <w:tcPr>
            <w:tcW w:w="1313" w:type="dxa"/>
          </w:tcPr>
          <w:p w14:paraId="440E821C" w14:textId="77777777" w:rsidR="00065C78" w:rsidRDefault="00065C78">
            <w:pPr>
              <w:jc w:val="center"/>
              <w:rPr>
                <w:rFonts w:ascii="宋体" w:hAnsi="宋体"/>
                <w:color w:val="000000"/>
                <w:kern w:val="0"/>
                <w:sz w:val="18"/>
              </w:rPr>
            </w:pPr>
            <w:r>
              <w:rPr>
                <w:rFonts w:hint="eastAsia"/>
                <w:color w:val="000000"/>
                <w:sz w:val="18"/>
              </w:rPr>
              <w:t>(4142)</w:t>
            </w:r>
          </w:p>
        </w:tc>
        <w:tc>
          <w:tcPr>
            <w:tcW w:w="1911" w:type="dxa"/>
            <w:vAlign w:val="bottom"/>
          </w:tcPr>
          <w:p w14:paraId="7BA24EED" w14:textId="77777777" w:rsidR="00065C78" w:rsidRDefault="00065C78">
            <w:pPr>
              <w:jc w:val="center"/>
              <w:rPr>
                <w:rFonts w:ascii="宋体" w:hAnsi="宋体"/>
                <w:color w:val="000000"/>
                <w:kern w:val="0"/>
                <w:sz w:val="18"/>
              </w:rPr>
            </w:pPr>
            <w:r>
              <w:rPr>
                <w:rFonts w:hint="eastAsia"/>
                <w:color w:val="000000"/>
                <w:sz w:val="18"/>
              </w:rPr>
              <w:t>(4145)</w:t>
            </w:r>
          </w:p>
        </w:tc>
        <w:tc>
          <w:tcPr>
            <w:tcW w:w="1322" w:type="dxa"/>
            <w:vAlign w:val="bottom"/>
          </w:tcPr>
          <w:p w14:paraId="1CBAC360" w14:textId="77777777" w:rsidR="00065C78" w:rsidRDefault="00065C78">
            <w:pPr>
              <w:jc w:val="center"/>
              <w:rPr>
                <w:rFonts w:ascii="宋体" w:hAnsi="宋体"/>
                <w:color w:val="000000"/>
                <w:kern w:val="0"/>
                <w:sz w:val="18"/>
              </w:rPr>
            </w:pPr>
            <w:r>
              <w:rPr>
                <w:rFonts w:hint="eastAsia"/>
                <w:color w:val="000000"/>
                <w:sz w:val="18"/>
              </w:rPr>
              <w:t>(4148)</w:t>
            </w:r>
          </w:p>
        </w:tc>
        <w:tc>
          <w:tcPr>
            <w:tcW w:w="1392" w:type="dxa"/>
            <w:vAlign w:val="bottom"/>
          </w:tcPr>
          <w:p w14:paraId="43E5F54B" w14:textId="77777777" w:rsidR="00065C78" w:rsidRDefault="00065C78">
            <w:pPr>
              <w:jc w:val="center"/>
              <w:rPr>
                <w:rFonts w:ascii="宋体" w:hAnsi="宋体"/>
                <w:color w:val="000000"/>
                <w:kern w:val="0"/>
                <w:sz w:val="18"/>
              </w:rPr>
            </w:pPr>
            <w:r>
              <w:rPr>
                <w:rFonts w:hint="eastAsia"/>
                <w:color w:val="000000"/>
                <w:sz w:val="18"/>
              </w:rPr>
              <w:t>(4149)</w:t>
            </w:r>
          </w:p>
        </w:tc>
      </w:tr>
      <w:tr w:rsidR="00065C78" w14:paraId="0EFB7DF0" w14:textId="77777777">
        <w:trPr>
          <w:jc w:val="center"/>
        </w:trPr>
        <w:tc>
          <w:tcPr>
            <w:tcW w:w="5658" w:type="dxa"/>
          </w:tcPr>
          <w:p w14:paraId="66E532F2" w14:textId="77777777" w:rsidR="00065C78" w:rsidRDefault="00065C78">
            <w:pPr>
              <w:rPr>
                <w:rFonts w:ascii="宋体" w:hAnsi="宋体"/>
                <w:color w:val="000000"/>
                <w:sz w:val="24"/>
              </w:rPr>
            </w:pPr>
            <w:r>
              <w:rPr>
                <w:rFonts w:ascii="宋体" w:hAnsi="宋体" w:hint="eastAsia"/>
                <w:color w:val="000000"/>
                <w:sz w:val="24"/>
              </w:rPr>
              <w:t>四、本期期末净资产</w:t>
            </w:r>
          </w:p>
        </w:tc>
        <w:tc>
          <w:tcPr>
            <w:tcW w:w="1313" w:type="dxa"/>
            <w:vAlign w:val="bottom"/>
          </w:tcPr>
          <w:p w14:paraId="01E063DB"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1863784A" w14:textId="77777777" w:rsidR="00065C78" w:rsidRDefault="00065C78">
            <w:pPr>
              <w:jc w:val="center"/>
              <w:rPr>
                <w:rFonts w:ascii="宋体" w:hAnsi="宋体"/>
                <w:color w:val="000000"/>
                <w:kern w:val="0"/>
                <w:sz w:val="18"/>
              </w:rPr>
            </w:pPr>
            <w:r>
              <w:rPr>
                <w:rFonts w:hint="eastAsia"/>
                <w:color w:val="000000"/>
                <w:sz w:val="18"/>
              </w:rPr>
              <w:t>(4057)</w:t>
            </w:r>
          </w:p>
        </w:tc>
        <w:tc>
          <w:tcPr>
            <w:tcW w:w="1322" w:type="dxa"/>
            <w:vAlign w:val="bottom"/>
          </w:tcPr>
          <w:p w14:paraId="3B0A7D69"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1C79FD6A"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65C78" w14:paraId="2C729745" w14:textId="77777777">
        <w:trPr>
          <w:cantSplit/>
          <w:jc w:val="center"/>
        </w:trPr>
        <w:tc>
          <w:tcPr>
            <w:tcW w:w="5658" w:type="dxa"/>
            <w:vMerge w:val="restart"/>
            <w:vAlign w:val="center"/>
          </w:tcPr>
          <w:p w14:paraId="611B1D07" w14:textId="77777777" w:rsidR="00065C78" w:rsidRDefault="00065C78">
            <w:pPr>
              <w:jc w:val="center"/>
              <w:rPr>
                <w:rFonts w:ascii="宋体" w:hAnsi="宋体"/>
                <w:color w:val="000000"/>
                <w:sz w:val="24"/>
              </w:rPr>
            </w:pPr>
            <w:r>
              <w:rPr>
                <w:rFonts w:ascii="宋体" w:hAnsi="宋体" w:hint="eastAsia"/>
                <w:b/>
                <w:color w:val="000000"/>
                <w:sz w:val="24"/>
              </w:rPr>
              <w:t>项目</w:t>
            </w:r>
          </w:p>
        </w:tc>
        <w:tc>
          <w:tcPr>
            <w:tcW w:w="5938" w:type="dxa"/>
            <w:gridSpan w:val="4"/>
          </w:tcPr>
          <w:p w14:paraId="68358243" w14:textId="77777777" w:rsidR="00065C78" w:rsidRDefault="00065C78">
            <w:pPr>
              <w:jc w:val="center"/>
              <w:rPr>
                <w:rFonts w:ascii="宋体" w:hAnsi="宋体"/>
                <w:b/>
                <w:color w:val="000000"/>
                <w:sz w:val="24"/>
              </w:rPr>
            </w:pPr>
            <w:r>
              <w:rPr>
                <w:rFonts w:ascii="宋体" w:hAnsi="宋体" w:hint="eastAsia"/>
                <w:b/>
                <w:color w:val="000000"/>
                <w:sz w:val="24"/>
              </w:rPr>
              <w:t>上年度可比期间</w:t>
            </w:r>
          </w:p>
          <w:p w14:paraId="67D333AE" w14:textId="77777777" w:rsidR="00065C78" w:rsidRDefault="00065C78">
            <w:pPr>
              <w:jc w:val="center"/>
              <w:rPr>
                <w:rFonts w:ascii="宋体" w:hAnsi="宋体"/>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65C78" w14:paraId="1D4FEDC9" w14:textId="77777777">
        <w:trPr>
          <w:cantSplit/>
          <w:jc w:val="center"/>
        </w:trPr>
        <w:tc>
          <w:tcPr>
            <w:tcW w:w="5658" w:type="dxa"/>
            <w:vMerge/>
          </w:tcPr>
          <w:p w14:paraId="4321EB9D" w14:textId="77777777" w:rsidR="00065C78" w:rsidRDefault="00065C78">
            <w:pPr>
              <w:rPr>
                <w:rFonts w:ascii="宋体" w:hAnsi="宋体"/>
                <w:color w:val="000000"/>
                <w:sz w:val="24"/>
              </w:rPr>
            </w:pPr>
          </w:p>
        </w:tc>
        <w:tc>
          <w:tcPr>
            <w:tcW w:w="1313" w:type="dxa"/>
            <w:vAlign w:val="center"/>
          </w:tcPr>
          <w:p w14:paraId="0758ACB2" w14:textId="77777777" w:rsidR="00065C78" w:rsidRDefault="00065C78">
            <w:pPr>
              <w:jc w:val="center"/>
              <w:rPr>
                <w:rFonts w:ascii="宋体" w:hAnsi="宋体"/>
                <w:b/>
                <w:color w:val="000000"/>
                <w:sz w:val="24"/>
              </w:rPr>
            </w:pPr>
            <w:r>
              <w:rPr>
                <w:rFonts w:ascii="宋体" w:hAnsi="宋体" w:hint="eastAsia"/>
                <w:b/>
                <w:color w:val="000000"/>
                <w:sz w:val="24"/>
              </w:rPr>
              <w:t>实收基金</w:t>
            </w:r>
          </w:p>
        </w:tc>
        <w:tc>
          <w:tcPr>
            <w:tcW w:w="1911" w:type="dxa"/>
          </w:tcPr>
          <w:p w14:paraId="6FE5E727" w14:textId="77777777" w:rsidR="00065C78" w:rsidRDefault="00065C78">
            <w:pPr>
              <w:jc w:val="center"/>
              <w:rPr>
                <w:rFonts w:ascii="宋体" w:hAnsi="宋体"/>
                <w:b/>
                <w:color w:val="000000"/>
                <w:sz w:val="24"/>
              </w:rPr>
            </w:pPr>
            <w:r>
              <w:rPr>
                <w:rFonts w:ascii="宋体" w:hAnsi="宋体" w:hint="eastAsia"/>
                <w:b/>
                <w:color w:val="000000"/>
                <w:sz w:val="24"/>
              </w:rPr>
              <w:t>其他综合</w:t>
            </w:r>
          </w:p>
          <w:p w14:paraId="61E1AFBD" w14:textId="77777777" w:rsidR="00065C78" w:rsidRDefault="00065C78">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p>
        </w:tc>
        <w:tc>
          <w:tcPr>
            <w:tcW w:w="1322" w:type="dxa"/>
            <w:vAlign w:val="center"/>
          </w:tcPr>
          <w:p w14:paraId="2A1FC725" w14:textId="77777777" w:rsidR="00065C78" w:rsidRDefault="00065C78">
            <w:pPr>
              <w:jc w:val="center"/>
              <w:rPr>
                <w:rFonts w:ascii="宋体" w:hAnsi="宋体"/>
                <w:b/>
                <w:color w:val="000000"/>
                <w:sz w:val="24"/>
              </w:rPr>
            </w:pPr>
            <w:r>
              <w:rPr>
                <w:rFonts w:ascii="宋体" w:hAnsi="宋体" w:hint="eastAsia"/>
                <w:b/>
                <w:color w:val="000000"/>
                <w:sz w:val="24"/>
              </w:rPr>
              <w:t>未分配</w:t>
            </w:r>
          </w:p>
          <w:p w14:paraId="202795FC" w14:textId="77777777" w:rsidR="00065C78" w:rsidRDefault="00065C78">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29B19939" w14:textId="77777777" w:rsidR="00065C78" w:rsidRDefault="00065C78">
            <w:pPr>
              <w:jc w:val="center"/>
              <w:rPr>
                <w:rFonts w:ascii="宋体" w:hAnsi="宋体"/>
                <w:b/>
                <w:color w:val="000000"/>
                <w:sz w:val="24"/>
              </w:rPr>
            </w:pPr>
            <w:r>
              <w:rPr>
                <w:rFonts w:ascii="宋体" w:hAnsi="宋体" w:hint="eastAsia"/>
                <w:b/>
                <w:color w:val="000000"/>
                <w:sz w:val="24"/>
              </w:rPr>
              <w:t>净资产合计</w:t>
            </w:r>
          </w:p>
        </w:tc>
      </w:tr>
      <w:tr w:rsidR="00065C78" w14:paraId="3D664EAB" w14:textId="77777777">
        <w:trPr>
          <w:jc w:val="center"/>
        </w:trPr>
        <w:tc>
          <w:tcPr>
            <w:tcW w:w="5658" w:type="dxa"/>
          </w:tcPr>
          <w:p w14:paraId="1E61F5D6" w14:textId="77777777" w:rsidR="00065C78" w:rsidRDefault="00065C78">
            <w:pPr>
              <w:rPr>
                <w:rFonts w:ascii="宋体" w:hAnsi="宋体"/>
                <w:color w:val="000000"/>
                <w:sz w:val="24"/>
              </w:rPr>
            </w:pPr>
            <w:r>
              <w:rPr>
                <w:rFonts w:ascii="宋体" w:hAnsi="宋体" w:hint="eastAsia"/>
                <w:color w:val="000000"/>
                <w:sz w:val="24"/>
              </w:rPr>
              <w:t>一、上期期末净资产</w:t>
            </w:r>
          </w:p>
        </w:tc>
        <w:tc>
          <w:tcPr>
            <w:tcW w:w="1313" w:type="dxa"/>
            <w:vAlign w:val="bottom"/>
          </w:tcPr>
          <w:p w14:paraId="2F20E6F7" w14:textId="77777777" w:rsidR="00065C78" w:rsidRDefault="00065C78">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1C494B81" w14:textId="77777777" w:rsidR="00065C78" w:rsidRDefault="00065C78">
            <w:pPr>
              <w:jc w:val="center"/>
              <w:rPr>
                <w:rFonts w:ascii="宋体" w:hAnsi="宋体"/>
                <w:color w:val="000000"/>
                <w:kern w:val="0"/>
                <w:sz w:val="18"/>
              </w:rPr>
            </w:pPr>
            <w:r>
              <w:rPr>
                <w:rFonts w:hint="eastAsia"/>
                <w:color w:val="000000"/>
                <w:sz w:val="18"/>
              </w:rPr>
              <w:t>(4057)</w:t>
            </w:r>
          </w:p>
        </w:tc>
        <w:tc>
          <w:tcPr>
            <w:tcW w:w="1322" w:type="dxa"/>
            <w:vAlign w:val="bottom"/>
          </w:tcPr>
          <w:p w14:paraId="42E24910" w14:textId="77777777" w:rsidR="00065C78" w:rsidRDefault="00065C78">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7E19C34D" w14:textId="77777777" w:rsidR="00065C78" w:rsidRDefault="00065C78">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65C78" w14:paraId="7122AF7D" w14:textId="77777777">
        <w:trPr>
          <w:jc w:val="center"/>
        </w:trPr>
        <w:tc>
          <w:tcPr>
            <w:tcW w:w="5658" w:type="dxa"/>
          </w:tcPr>
          <w:p w14:paraId="18E4CCF7" w14:textId="77777777" w:rsidR="00065C78" w:rsidRDefault="00065C78">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r>
              <w:rPr>
                <w:rStyle w:val="FootnoteReference"/>
                <w:rFonts w:ascii="宋体" w:hAnsi="宋体"/>
                <w:color w:val="000000"/>
                <w:sz w:val="24"/>
              </w:rPr>
              <w:footnoteReference w:id="118"/>
            </w:r>
          </w:p>
        </w:tc>
        <w:tc>
          <w:tcPr>
            <w:tcW w:w="1313" w:type="dxa"/>
            <w:vAlign w:val="bottom"/>
          </w:tcPr>
          <w:p w14:paraId="1C97E737" w14:textId="77777777" w:rsidR="00065C78" w:rsidRDefault="00065C78">
            <w:pPr>
              <w:jc w:val="center"/>
              <w:rPr>
                <w:rFonts w:ascii="宋体" w:hAnsi="宋体"/>
                <w:color w:val="000000"/>
                <w:kern w:val="0"/>
                <w:sz w:val="18"/>
              </w:rPr>
            </w:pPr>
            <w:r>
              <w:rPr>
                <w:rFonts w:hint="eastAsia"/>
                <w:color w:val="000000"/>
                <w:sz w:val="18"/>
              </w:rPr>
              <w:t>(4062)</w:t>
            </w:r>
          </w:p>
        </w:tc>
        <w:tc>
          <w:tcPr>
            <w:tcW w:w="1911" w:type="dxa"/>
            <w:vAlign w:val="bottom"/>
          </w:tcPr>
          <w:p w14:paraId="0A8DE766" w14:textId="77777777" w:rsidR="00065C78" w:rsidRDefault="00065C78">
            <w:pPr>
              <w:jc w:val="center"/>
              <w:rPr>
                <w:rFonts w:ascii="宋体" w:hAnsi="宋体"/>
                <w:color w:val="000000"/>
                <w:kern w:val="0"/>
                <w:sz w:val="18"/>
              </w:rPr>
            </w:pPr>
            <w:r>
              <w:rPr>
                <w:rFonts w:hint="eastAsia"/>
                <w:color w:val="000000"/>
                <w:sz w:val="18"/>
              </w:rPr>
              <w:t>(4065)</w:t>
            </w:r>
          </w:p>
        </w:tc>
        <w:tc>
          <w:tcPr>
            <w:tcW w:w="1322" w:type="dxa"/>
            <w:vAlign w:val="bottom"/>
          </w:tcPr>
          <w:p w14:paraId="00F2F34C" w14:textId="77777777" w:rsidR="00065C78" w:rsidRDefault="00065C78">
            <w:pPr>
              <w:jc w:val="center"/>
              <w:rPr>
                <w:rFonts w:ascii="宋体" w:hAnsi="宋体"/>
                <w:color w:val="000000"/>
                <w:kern w:val="0"/>
                <w:sz w:val="18"/>
              </w:rPr>
            </w:pPr>
            <w:r>
              <w:rPr>
                <w:rFonts w:hint="eastAsia"/>
                <w:color w:val="000000"/>
                <w:sz w:val="18"/>
              </w:rPr>
              <w:t>(4068)</w:t>
            </w:r>
          </w:p>
        </w:tc>
        <w:tc>
          <w:tcPr>
            <w:tcW w:w="1392" w:type="dxa"/>
            <w:vAlign w:val="bottom"/>
          </w:tcPr>
          <w:p w14:paraId="036C69C7" w14:textId="77777777" w:rsidR="00065C78" w:rsidRDefault="00065C78">
            <w:pPr>
              <w:jc w:val="center"/>
              <w:rPr>
                <w:rFonts w:ascii="宋体" w:hAnsi="宋体"/>
                <w:color w:val="000000"/>
                <w:kern w:val="0"/>
                <w:sz w:val="18"/>
              </w:rPr>
            </w:pPr>
            <w:r>
              <w:rPr>
                <w:rFonts w:hint="eastAsia"/>
                <w:color w:val="000000"/>
                <w:sz w:val="18"/>
              </w:rPr>
              <w:t>(4069)</w:t>
            </w:r>
          </w:p>
        </w:tc>
      </w:tr>
      <w:tr w:rsidR="00065C78" w14:paraId="6EE7E3D7" w14:textId="77777777">
        <w:trPr>
          <w:jc w:val="center"/>
        </w:trPr>
        <w:tc>
          <w:tcPr>
            <w:tcW w:w="5658" w:type="dxa"/>
          </w:tcPr>
          <w:p w14:paraId="5AB33C96" w14:textId="77777777" w:rsidR="00065C78" w:rsidRDefault="00065C78">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r>
              <w:rPr>
                <w:rStyle w:val="FootnoteReference"/>
                <w:rFonts w:ascii="宋体" w:hAnsi="宋体"/>
                <w:color w:val="000000"/>
                <w:sz w:val="24"/>
              </w:rPr>
              <w:footnoteReference w:id="119"/>
            </w:r>
          </w:p>
        </w:tc>
        <w:tc>
          <w:tcPr>
            <w:tcW w:w="1313" w:type="dxa"/>
            <w:vAlign w:val="bottom"/>
          </w:tcPr>
          <w:p w14:paraId="29282FEB" w14:textId="77777777" w:rsidR="00065C78" w:rsidRDefault="00065C78">
            <w:pPr>
              <w:jc w:val="center"/>
              <w:rPr>
                <w:rFonts w:ascii="宋体" w:hAnsi="宋体"/>
                <w:color w:val="000000"/>
                <w:kern w:val="0"/>
                <w:sz w:val="18"/>
              </w:rPr>
            </w:pPr>
            <w:r>
              <w:rPr>
                <w:rFonts w:hint="eastAsia"/>
                <w:color w:val="000000"/>
                <w:sz w:val="18"/>
              </w:rPr>
              <w:t>(4070)</w:t>
            </w:r>
          </w:p>
        </w:tc>
        <w:tc>
          <w:tcPr>
            <w:tcW w:w="1911" w:type="dxa"/>
            <w:vAlign w:val="bottom"/>
          </w:tcPr>
          <w:p w14:paraId="05C313A8" w14:textId="77777777" w:rsidR="00065C78" w:rsidRDefault="00065C78">
            <w:pPr>
              <w:jc w:val="center"/>
              <w:rPr>
                <w:rFonts w:ascii="宋体" w:hAnsi="宋体"/>
                <w:color w:val="000000"/>
                <w:kern w:val="0"/>
                <w:sz w:val="18"/>
              </w:rPr>
            </w:pPr>
            <w:r>
              <w:rPr>
                <w:rFonts w:hint="eastAsia"/>
                <w:color w:val="000000"/>
                <w:sz w:val="18"/>
              </w:rPr>
              <w:t>(4073)</w:t>
            </w:r>
          </w:p>
        </w:tc>
        <w:tc>
          <w:tcPr>
            <w:tcW w:w="1322" w:type="dxa"/>
            <w:vAlign w:val="bottom"/>
          </w:tcPr>
          <w:p w14:paraId="27D5B9DF" w14:textId="77777777" w:rsidR="00065C78" w:rsidRDefault="00065C78">
            <w:pPr>
              <w:jc w:val="center"/>
              <w:rPr>
                <w:rFonts w:ascii="宋体" w:hAnsi="宋体"/>
                <w:color w:val="000000"/>
                <w:kern w:val="0"/>
                <w:sz w:val="18"/>
              </w:rPr>
            </w:pPr>
            <w:r>
              <w:rPr>
                <w:rFonts w:hint="eastAsia"/>
                <w:color w:val="000000"/>
                <w:sz w:val="18"/>
              </w:rPr>
              <w:t>(4076)</w:t>
            </w:r>
          </w:p>
        </w:tc>
        <w:tc>
          <w:tcPr>
            <w:tcW w:w="1392" w:type="dxa"/>
            <w:vAlign w:val="bottom"/>
          </w:tcPr>
          <w:p w14:paraId="4D486F6F" w14:textId="77777777" w:rsidR="00065C78" w:rsidRDefault="00065C78">
            <w:pPr>
              <w:jc w:val="center"/>
              <w:rPr>
                <w:rFonts w:ascii="宋体" w:hAnsi="宋体"/>
                <w:color w:val="000000"/>
                <w:kern w:val="0"/>
                <w:sz w:val="18"/>
              </w:rPr>
            </w:pPr>
            <w:r>
              <w:rPr>
                <w:rFonts w:hint="eastAsia"/>
                <w:color w:val="000000"/>
                <w:sz w:val="18"/>
              </w:rPr>
              <w:t>(4077)</w:t>
            </w:r>
          </w:p>
        </w:tc>
      </w:tr>
      <w:tr w:rsidR="00065C78" w14:paraId="313B3CB7" w14:textId="77777777">
        <w:trPr>
          <w:jc w:val="center"/>
        </w:trPr>
        <w:tc>
          <w:tcPr>
            <w:tcW w:w="5658" w:type="dxa"/>
          </w:tcPr>
          <w:p w14:paraId="511CAC3C" w14:textId="77777777" w:rsidR="00065C78" w:rsidRDefault="00065C78">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000000"/>
                <w:sz w:val="24"/>
              </w:rPr>
              <w:footnoteReference w:id="120"/>
            </w:r>
          </w:p>
        </w:tc>
        <w:tc>
          <w:tcPr>
            <w:tcW w:w="1313" w:type="dxa"/>
            <w:vAlign w:val="bottom"/>
          </w:tcPr>
          <w:p w14:paraId="540860D3" w14:textId="77777777" w:rsidR="00065C78" w:rsidRDefault="00065C78">
            <w:pPr>
              <w:jc w:val="center"/>
              <w:rPr>
                <w:rFonts w:ascii="宋体" w:hAnsi="宋体"/>
                <w:color w:val="000000"/>
                <w:kern w:val="0"/>
                <w:sz w:val="18"/>
              </w:rPr>
            </w:pPr>
            <w:r>
              <w:rPr>
                <w:rFonts w:hint="eastAsia"/>
                <w:color w:val="000000"/>
                <w:sz w:val="18"/>
              </w:rPr>
              <w:t>(4086)</w:t>
            </w:r>
          </w:p>
        </w:tc>
        <w:tc>
          <w:tcPr>
            <w:tcW w:w="1911" w:type="dxa"/>
            <w:vAlign w:val="bottom"/>
          </w:tcPr>
          <w:p w14:paraId="60774F20" w14:textId="77777777" w:rsidR="00065C78" w:rsidRDefault="00065C78">
            <w:pPr>
              <w:jc w:val="center"/>
              <w:rPr>
                <w:rFonts w:ascii="宋体" w:hAnsi="宋体"/>
                <w:color w:val="000000"/>
                <w:kern w:val="0"/>
                <w:sz w:val="18"/>
              </w:rPr>
            </w:pPr>
            <w:r>
              <w:rPr>
                <w:rFonts w:hint="eastAsia"/>
                <w:color w:val="000000"/>
                <w:sz w:val="18"/>
              </w:rPr>
              <w:t>(4089)</w:t>
            </w:r>
          </w:p>
        </w:tc>
        <w:tc>
          <w:tcPr>
            <w:tcW w:w="1322" w:type="dxa"/>
            <w:vAlign w:val="bottom"/>
          </w:tcPr>
          <w:p w14:paraId="5C235B9C" w14:textId="77777777" w:rsidR="00065C78" w:rsidRDefault="00065C78">
            <w:pPr>
              <w:jc w:val="center"/>
              <w:rPr>
                <w:rFonts w:ascii="宋体" w:hAnsi="宋体"/>
                <w:color w:val="000000"/>
                <w:kern w:val="0"/>
                <w:sz w:val="18"/>
              </w:rPr>
            </w:pPr>
            <w:r>
              <w:rPr>
                <w:rFonts w:hint="eastAsia"/>
                <w:color w:val="000000"/>
                <w:sz w:val="18"/>
              </w:rPr>
              <w:t>(4092)</w:t>
            </w:r>
          </w:p>
        </w:tc>
        <w:tc>
          <w:tcPr>
            <w:tcW w:w="1392" w:type="dxa"/>
            <w:vAlign w:val="bottom"/>
          </w:tcPr>
          <w:p w14:paraId="537E5978" w14:textId="77777777" w:rsidR="00065C78" w:rsidRDefault="00065C78">
            <w:pPr>
              <w:jc w:val="center"/>
              <w:rPr>
                <w:rFonts w:ascii="宋体" w:hAnsi="宋体"/>
                <w:color w:val="000000"/>
                <w:kern w:val="0"/>
                <w:sz w:val="18"/>
              </w:rPr>
            </w:pPr>
            <w:r>
              <w:rPr>
                <w:rFonts w:hint="eastAsia"/>
                <w:color w:val="000000"/>
                <w:sz w:val="18"/>
              </w:rPr>
              <w:t>(4093)</w:t>
            </w:r>
          </w:p>
        </w:tc>
      </w:tr>
      <w:tr w:rsidR="00065C78" w14:paraId="5C8682C6" w14:textId="77777777">
        <w:trPr>
          <w:jc w:val="center"/>
        </w:trPr>
        <w:tc>
          <w:tcPr>
            <w:tcW w:w="5658" w:type="dxa"/>
          </w:tcPr>
          <w:p w14:paraId="48951671" w14:textId="77777777" w:rsidR="00065C78" w:rsidRDefault="00065C78">
            <w:pPr>
              <w:rPr>
                <w:rFonts w:ascii="宋体" w:hAnsi="宋体"/>
                <w:color w:val="000000"/>
                <w:sz w:val="24"/>
              </w:rPr>
            </w:pPr>
            <w:r>
              <w:rPr>
                <w:rFonts w:ascii="宋体" w:hAnsi="宋体" w:hint="eastAsia"/>
                <w:color w:val="000000"/>
                <w:sz w:val="24"/>
              </w:rPr>
              <w:t>二、本期期初净资产</w:t>
            </w:r>
          </w:p>
        </w:tc>
        <w:tc>
          <w:tcPr>
            <w:tcW w:w="1313" w:type="dxa"/>
            <w:vAlign w:val="bottom"/>
          </w:tcPr>
          <w:p w14:paraId="1A8ABE5A"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57B5393E" w14:textId="77777777" w:rsidR="00065C78" w:rsidRDefault="00065C78">
            <w:pPr>
              <w:jc w:val="center"/>
              <w:rPr>
                <w:rFonts w:ascii="宋体" w:hAnsi="宋体"/>
                <w:color w:val="000000"/>
                <w:kern w:val="0"/>
                <w:sz w:val="18"/>
              </w:rPr>
            </w:pPr>
            <w:r>
              <w:rPr>
                <w:rFonts w:hint="eastAsia"/>
                <w:color w:val="000000"/>
                <w:sz w:val="18"/>
              </w:rPr>
              <w:t>(4057)</w:t>
            </w:r>
          </w:p>
        </w:tc>
        <w:tc>
          <w:tcPr>
            <w:tcW w:w="1322" w:type="dxa"/>
            <w:vAlign w:val="bottom"/>
          </w:tcPr>
          <w:p w14:paraId="5E61E25A"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6C3586EF"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65C78" w14:paraId="6141EA8F" w14:textId="77777777">
        <w:trPr>
          <w:jc w:val="center"/>
        </w:trPr>
        <w:tc>
          <w:tcPr>
            <w:tcW w:w="5658" w:type="dxa"/>
          </w:tcPr>
          <w:p w14:paraId="2F53BAD3" w14:textId="77777777" w:rsidR="00065C78" w:rsidRDefault="00065C78">
            <w:pPr>
              <w:rPr>
                <w:rFonts w:ascii="宋体" w:hAnsi="宋体"/>
                <w:color w:val="000000"/>
                <w:sz w:val="24"/>
              </w:rPr>
            </w:pPr>
            <w:r>
              <w:rPr>
                <w:rFonts w:ascii="宋体" w:hAnsi="宋体" w:hint="eastAsia"/>
                <w:color w:val="000000"/>
                <w:sz w:val="24"/>
              </w:rPr>
              <w:t>三、本期增减变动额（减少以“-”号填列）</w:t>
            </w:r>
          </w:p>
        </w:tc>
        <w:tc>
          <w:tcPr>
            <w:tcW w:w="1313" w:type="dxa"/>
            <w:vAlign w:val="bottom"/>
          </w:tcPr>
          <w:p w14:paraId="3A3302C6" w14:textId="77777777" w:rsidR="00065C78" w:rsidRDefault="00065C78">
            <w:pPr>
              <w:jc w:val="center"/>
              <w:rPr>
                <w:rFonts w:ascii="宋体" w:hAnsi="宋体"/>
                <w:color w:val="000000"/>
                <w:kern w:val="0"/>
                <w:sz w:val="18"/>
              </w:rPr>
            </w:pPr>
            <w:r>
              <w:rPr>
                <w:rFonts w:hint="eastAsia"/>
                <w:color w:val="000000"/>
                <w:sz w:val="18"/>
              </w:rPr>
              <w:t>(4094)</w:t>
            </w:r>
          </w:p>
        </w:tc>
        <w:tc>
          <w:tcPr>
            <w:tcW w:w="1911" w:type="dxa"/>
            <w:vAlign w:val="bottom"/>
          </w:tcPr>
          <w:p w14:paraId="51FE42C4" w14:textId="77777777" w:rsidR="00065C78" w:rsidRDefault="00065C78">
            <w:pPr>
              <w:jc w:val="center"/>
              <w:rPr>
                <w:rFonts w:ascii="宋体" w:hAnsi="宋体"/>
                <w:color w:val="000000"/>
                <w:kern w:val="0"/>
                <w:sz w:val="18"/>
              </w:rPr>
            </w:pPr>
            <w:r>
              <w:rPr>
                <w:rFonts w:hint="eastAsia"/>
                <w:color w:val="000000"/>
                <w:sz w:val="18"/>
              </w:rPr>
              <w:t>(4097)</w:t>
            </w:r>
          </w:p>
        </w:tc>
        <w:tc>
          <w:tcPr>
            <w:tcW w:w="1322" w:type="dxa"/>
            <w:vAlign w:val="bottom"/>
          </w:tcPr>
          <w:p w14:paraId="22543511" w14:textId="77777777" w:rsidR="00065C78" w:rsidRDefault="00065C78">
            <w:pPr>
              <w:jc w:val="center"/>
              <w:rPr>
                <w:rFonts w:ascii="宋体" w:hAnsi="宋体"/>
                <w:color w:val="000000"/>
                <w:kern w:val="0"/>
                <w:sz w:val="18"/>
              </w:rPr>
            </w:pPr>
            <w:r>
              <w:rPr>
                <w:rFonts w:hint="eastAsia"/>
                <w:color w:val="000000"/>
                <w:sz w:val="18"/>
              </w:rPr>
              <w:t>(4100)</w:t>
            </w:r>
          </w:p>
        </w:tc>
        <w:tc>
          <w:tcPr>
            <w:tcW w:w="1392" w:type="dxa"/>
            <w:vAlign w:val="bottom"/>
          </w:tcPr>
          <w:p w14:paraId="13849B2E" w14:textId="77777777" w:rsidR="00065C78" w:rsidRDefault="00065C78">
            <w:pPr>
              <w:jc w:val="center"/>
              <w:rPr>
                <w:rFonts w:ascii="宋体" w:hAnsi="宋体"/>
                <w:color w:val="000000"/>
                <w:kern w:val="0"/>
                <w:sz w:val="18"/>
              </w:rPr>
            </w:pPr>
            <w:r>
              <w:rPr>
                <w:rFonts w:hint="eastAsia"/>
                <w:color w:val="000000"/>
                <w:sz w:val="18"/>
              </w:rPr>
              <w:t>(4101)</w:t>
            </w:r>
          </w:p>
        </w:tc>
      </w:tr>
      <w:tr w:rsidR="00065C78" w14:paraId="35AF62E2" w14:textId="77777777">
        <w:trPr>
          <w:jc w:val="center"/>
        </w:trPr>
        <w:tc>
          <w:tcPr>
            <w:tcW w:w="5658" w:type="dxa"/>
          </w:tcPr>
          <w:p w14:paraId="38D0484A" w14:textId="77777777" w:rsidR="00065C78" w:rsidRDefault="00065C78">
            <w:pPr>
              <w:rPr>
                <w:rFonts w:ascii="宋体" w:hAnsi="宋体"/>
                <w:color w:val="000000"/>
                <w:sz w:val="24"/>
              </w:rPr>
            </w:pPr>
            <w:r>
              <w:rPr>
                <w:rFonts w:ascii="宋体" w:hAnsi="宋体" w:hint="eastAsia"/>
                <w:color w:val="000000"/>
                <w:sz w:val="24"/>
              </w:rPr>
              <w:t>（一）、综合收益总额</w:t>
            </w:r>
          </w:p>
        </w:tc>
        <w:tc>
          <w:tcPr>
            <w:tcW w:w="1313" w:type="dxa"/>
            <w:vAlign w:val="bottom"/>
          </w:tcPr>
          <w:p w14:paraId="29721EA5" w14:textId="77777777" w:rsidR="00065C78" w:rsidRDefault="00065C78">
            <w:pPr>
              <w:jc w:val="center"/>
              <w:rPr>
                <w:rFonts w:ascii="宋体" w:hAnsi="宋体"/>
                <w:color w:val="000000"/>
                <w:sz w:val="24"/>
              </w:rPr>
            </w:pPr>
            <w:r>
              <w:rPr>
                <w:rFonts w:hint="eastAsia"/>
                <w:color w:val="000000"/>
                <w:sz w:val="18"/>
              </w:rPr>
              <w:t>(4102)</w:t>
            </w:r>
          </w:p>
        </w:tc>
        <w:tc>
          <w:tcPr>
            <w:tcW w:w="1911" w:type="dxa"/>
            <w:vAlign w:val="bottom"/>
          </w:tcPr>
          <w:p w14:paraId="1A0E58AA" w14:textId="77777777" w:rsidR="00065C78" w:rsidRDefault="00065C78">
            <w:pPr>
              <w:jc w:val="center"/>
              <w:rPr>
                <w:rFonts w:ascii="宋体" w:hAnsi="宋体"/>
                <w:color w:val="000000"/>
                <w:kern w:val="0"/>
                <w:sz w:val="18"/>
              </w:rPr>
            </w:pPr>
            <w:r>
              <w:rPr>
                <w:rFonts w:hint="eastAsia"/>
                <w:color w:val="000000"/>
                <w:sz w:val="18"/>
              </w:rPr>
              <w:t>(4105)</w:t>
            </w:r>
          </w:p>
        </w:tc>
        <w:tc>
          <w:tcPr>
            <w:tcW w:w="1322" w:type="dxa"/>
            <w:vAlign w:val="bottom"/>
          </w:tcPr>
          <w:p w14:paraId="336C387E" w14:textId="77777777" w:rsidR="00065C78" w:rsidRDefault="00065C78">
            <w:pPr>
              <w:jc w:val="center"/>
              <w:rPr>
                <w:rFonts w:ascii="宋体" w:hAnsi="宋体"/>
                <w:color w:val="000000"/>
                <w:sz w:val="24"/>
              </w:rPr>
            </w:pPr>
            <w:r>
              <w:rPr>
                <w:rFonts w:hint="eastAsia"/>
                <w:color w:val="000000"/>
                <w:sz w:val="18"/>
              </w:rPr>
              <w:t>(4108)</w:t>
            </w:r>
          </w:p>
        </w:tc>
        <w:tc>
          <w:tcPr>
            <w:tcW w:w="1392" w:type="dxa"/>
            <w:vAlign w:val="bottom"/>
          </w:tcPr>
          <w:p w14:paraId="59BFFF3B" w14:textId="77777777" w:rsidR="00065C78" w:rsidRDefault="00065C78">
            <w:pPr>
              <w:jc w:val="center"/>
              <w:rPr>
                <w:rFonts w:ascii="宋体" w:hAnsi="宋体"/>
                <w:color w:val="000000"/>
                <w:sz w:val="24"/>
              </w:rPr>
            </w:pPr>
            <w:r>
              <w:rPr>
                <w:rFonts w:hint="eastAsia"/>
                <w:color w:val="000000"/>
                <w:sz w:val="18"/>
              </w:rPr>
              <w:t>(4109)</w:t>
            </w:r>
          </w:p>
        </w:tc>
      </w:tr>
      <w:tr w:rsidR="00065C78" w14:paraId="2F978134" w14:textId="77777777">
        <w:trPr>
          <w:jc w:val="center"/>
        </w:trPr>
        <w:tc>
          <w:tcPr>
            <w:tcW w:w="5658" w:type="dxa"/>
          </w:tcPr>
          <w:p w14:paraId="247159E3" w14:textId="77777777" w:rsidR="00065C78" w:rsidRDefault="00065C78">
            <w:pPr>
              <w:rPr>
                <w:rFonts w:ascii="宋体" w:hAnsi="宋体"/>
                <w:color w:val="000000"/>
                <w:sz w:val="24"/>
              </w:rPr>
            </w:pPr>
            <w:r>
              <w:rPr>
                <w:rFonts w:ascii="宋体" w:hAnsi="宋体" w:hint="eastAsia"/>
                <w:color w:val="000000"/>
                <w:sz w:val="24"/>
              </w:rPr>
              <w:t>（二）、本期基金份额交易产生的净资产变动数（净资产减少以“-”号填列）</w:t>
            </w:r>
          </w:p>
        </w:tc>
        <w:tc>
          <w:tcPr>
            <w:tcW w:w="1313" w:type="dxa"/>
          </w:tcPr>
          <w:p w14:paraId="2B920E84" w14:textId="77777777" w:rsidR="00065C78" w:rsidRDefault="00065C78">
            <w:pPr>
              <w:jc w:val="center"/>
              <w:rPr>
                <w:rFonts w:ascii="宋体" w:hAnsi="宋体"/>
                <w:color w:val="000000"/>
                <w:sz w:val="24"/>
              </w:rPr>
            </w:pPr>
            <w:r>
              <w:rPr>
                <w:rFonts w:ascii="宋体" w:hAnsi="宋体" w:hint="eastAsia"/>
                <w:color w:val="000000"/>
                <w:kern w:val="0"/>
                <w:sz w:val="18"/>
              </w:rPr>
              <w:t>（0660）</w:t>
            </w:r>
          </w:p>
        </w:tc>
        <w:tc>
          <w:tcPr>
            <w:tcW w:w="1911" w:type="dxa"/>
          </w:tcPr>
          <w:p w14:paraId="1D43A882"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47A452CD" w14:textId="77777777" w:rsidR="00065C78" w:rsidRDefault="00065C78">
            <w:pPr>
              <w:jc w:val="center"/>
              <w:rPr>
                <w:rFonts w:ascii="宋体" w:hAnsi="宋体"/>
                <w:color w:val="000000"/>
                <w:sz w:val="24"/>
              </w:rPr>
            </w:pPr>
            <w:r>
              <w:rPr>
                <w:rFonts w:ascii="宋体" w:hAnsi="宋体" w:hint="eastAsia"/>
                <w:color w:val="000000"/>
                <w:kern w:val="0"/>
                <w:sz w:val="18"/>
              </w:rPr>
              <w:t>（0661）</w:t>
            </w:r>
          </w:p>
        </w:tc>
        <w:tc>
          <w:tcPr>
            <w:tcW w:w="1392" w:type="dxa"/>
          </w:tcPr>
          <w:p w14:paraId="06095892" w14:textId="77777777" w:rsidR="00065C78" w:rsidRDefault="00065C78">
            <w:pPr>
              <w:jc w:val="center"/>
              <w:rPr>
                <w:rFonts w:ascii="宋体" w:hAnsi="宋体"/>
                <w:color w:val="000000"/>
                <w:sz w:val="24"/>
              </w:rPr>
            </w:pPr>
            <w:r>
              <w:rPr>
                <w:rFonts w:ascii="宋体" w:hAnsi="宋体" w:hint="eastAsia"/>
                <w:color w:val="000000"/>
                <w:kern w:val="0"/>
                <w:sz w:val="18"/>
              </w:rPr>
              <w:t>（0662）</w:t>
            </w:r>
          </w:p>
        </w:tc>
      </w:tr>
      <w:tr w:rsidR="00065C78" w14:paraId="796813B3" w14:textId="77777777">
        <w:trPr>
          <w:jc w:val="center"/>
        </w:trPr>
        <w:tc>
          <w:tcPr>
            <w:tcW w:w="5658" w:type="dxa"/>
          </w:tcPr>
          <w:p w14:paraId="62446927" w14:textId="77777777" w:rsidR="00065C78" w:rsidRDefault="00065C78">
            <w:pPr>
              <w:rPr>
                <w:rFonts w:ascii="宋体" w:hAnsi="宋体"/>
                <w:color w:val="000000"/>
                <w:sz w:val="24"/>
              </w:rPr>
            </w:pPr>
            <w:r>
              <w:rPr>
                <w:rFonts w:ascii="宋体" w:hAnsi="宋体" w:hint="eastAsia"/>
                <w:color w:val="000000"/>
                <w:sz w:val="24"/>
              </w:rPr>
              <w:t>其中：1.基金申购款</w:t>
            </w:r>
          </w:p>
        </w:tc>
        <w:tc>
          <w:tcPr>
            <w:tcW w:w="1313" w:type="dxa"/>
          </w:tcPr>
          <w:p w14:paraId="7582DF05" w14:textId="77777777" w:rsidR="00065C78" w:rsidRDefault="00065C78">
            <w:pPr>
              <w:jc w:val="center"/>
              <w:rPr>
                <w:rFonts w:ascii="宋体" w:hAnsi="宋体"/>
                <w:color w:val="000000"/>
                <w:sz w:val="24"/>
              </w:rPr>
            </w:pPr>
            <w:r>
              <w:rPr>
                <w:rFonts w:ascii="宋体" w:hAnsi="宋体" w:hint="eastAsia"/>
                <w:color w:val="000000"/>
                <w:kern w:val="0"/>
                <w:sz w:val="18"/>
              </w:rPr>
              <w:t>（0663）</w:t>
            </w:r>
          </w:p>
        </w:tc>
        <w:tc>
          <w:tcPr>
            <w:tcW w:w="1911" w:type="dxa"/>
          </w:tcPr>
          <w:p w14:paraId="38B2CB90"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3E3819D2" w14:textId="77777777" w:rsidR="00065C78" w:rsidRDefault="00065C78">
            <w:pPr>
              <w:jc w:val="center"/>
              <w:rPr>
                <w:rFonts w:ascii="宋体" w:hAnsi="宋体"/>
                <w:color w:val="000000"/>
                <w:sz w:val="24"/>
              </w:rPr>
            </w:pPr>
            <w:r>
              <w:rPr>
                <w:rFonts w:ascii="宋体" w:hAnsi="宋体" w:hint="eastAsia"/>
                <w:color w:val="000000"/>
                <w:kern w:val="0"/>
                <w:sz w:val="18"/>
              </w:rPr>
              <w:t>（0664）</w:t>
            </w:r>
          </w:p>
        </w:tc>
        <w:tc>
          <w:tcPr>
            <w:tcW w:w="1392" w:type="dxa"/>
          </w:tcPr>
          <w:p w14:paraId="09436436" w14:textId="77777777" w:rsidR="00065C78" w:rsidRDefault="00065C78">
            <w:pPr>
              <w:jc w:val="center"/>
              <w:rPr>
                <w:rFonts w:ascii="宋体" w:hAnsi="宋体"/>
                <w:color w:val="000000"/>
                <w:sz w:val="24"/>
              </w:rPr>
            </w:pPr>
            <w:r>
              <w:rPr>
                <w:rFonts w:ascii="宋体" w:hAnsi="宋体" w:hint="eastAsia"/>
                <w:color w:val="000000"/>
                <w:kern w:val="0"/>
                <w:sz w:val="18"/>
              </w:rPr>
              <w:t>（0665）</w:t>
            </w:r>
          </w:p>
        </w:tc>
      </w:tr>
      <w:tr w:rsidR="00065C78" w14:paraId="60A928D9" w14:textId="77777777">
        <w:trPr>
          <w:jc w:val="center"/>
        </w:trPr>
        <w:tc>
          <w:tcPr>
            <w:tcW w:w="5658" w:type="dxa"/>
          </w:tcPr>
          <w:p w14:paraId="28C8C10D" w14:textId="77777777" w:rsidR="00065C78" w:rsidRDefault="00065C78">
            <w:pPr>
              <w:ind w:firstLineChars="300" w:firstLine="720"/>
              <w:rPr>
                <w:rFonts w:ascii="宋体" w:hAnsi="宋体"/>
                <w:color w:val="000000"/>
                <w:sz w:val="24"/>
              </w:rPr>
            </w:pPr>
            <w:r>
              <w:rPr>
                <w:rFonts w:ascii="宋体" w:hAnsi="宋体" w:hint="eastAsia"/>
                <w:color w:val="000000"/>
                <w:sz w:val="24"/>
              </w:rPr>
              <w:t>2.基金赎回款</w:t>
            </w:r>
          </w:p>
        </w:tc>
        <w:tc>
          <w:tcPr>
            <w:tcW w:w="1313" w:type="dxa"/>
          </w:tcPr>
          <w:p w14:paraId="38A2CF7D" w14:textId="77777777" w:rsidR="00065C78" w:rsidRDefault="00065C78">
            <w:pPr>
              <w:jc w:val="center"/>
              <w:rPr>
                <w:rFonts w:ascii="宋体" w:hAnsi="宋体"/>
                <w:color w:val="000000"/>
                <w:sz w:val="24"/>
              </w:rPr>
            </w:pPr>
            <w:r>
              <w:rPr>
                <w:rFonts w:ascii="宋体" w:hAnsi="宋体" w:hint="eastAsia"/>
                <w:color w:val="000000"/>
                <w:kern w:val="0"/>
                <w:sz w:val="18"/>
              </w:rPr>
              <w:t>（0666）</w:t>
            </w:r>
          </w:p>
        </w:tc>
        <w:tc>
          <w:tcPr>
            <w:tcW w:w="1911" w:type="dxa"/>
          </w:tcPr>
          <w:p w14:paraId="58FEB7FD"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3EE54CFC" w14:textId="77777777" w:rsidR="00065C78" w:rsidRDefault="00065C78">
            <w:pPr>
              <w:jc w:val="center"/>
              <w:rPr>
                <w:rFonts w:ascii="宋体" w:hAnsi="宋体"/>
                <w:color w:val="000000"/>
                <w:sz w:val="24"/>
              </w:rPr>
            </w:pPr>
            <w:r>
              <w:rPr>
                <w:rFonts w:ascii="宋体" w:hAnsi="宋体" w:hint="eastAsia"/>
                <w:color w:val="000000"/>
                <w:kern w:val="0"/>
                <w:sz w:val="18"/>
              </w:rPr>
              <w:t>（0667）</w:t>
            </w:r>
          </w:p>
        </w:tc>
        <w:tc>
          <w:tcPr>
            <w:tcW w:w="1392" w:type="dxa"/>
          </w:tcPr>
          <w:p w14:paraId="7DC744D9" w14:textId="77777777" w:rsidR="00065C78" w:rsidRDefault="00065C78">
            <w:pPr>
              <w:jc w:val="center"/>
              <w:rPr>
                <w:rFonts w:ascii="宋体" w:hAnsi="宋体"/>
                <w:color w:val="000000"/>
                <w:sz w:val="24"/>
              </w:rPr>
            </w:pPr>
            <w:r>
              <w:rPr>
                <w:rFonts w:ascii="宋体" w:hAnsi="宋体" w:hint="eastAsia"/>
                <w:color w:val="000000"/>
                <w:kern w:val="0"/>
                <w:sz w:val="18"/>
              </w:rPr>
              <w:t>（0668）</w:t>
            </w:r>
          </w:p>
        </w:tc>
      </w:tr>
      <w:tr w:rsidR="00065C78" w14:paraId="574222A9" w14:textId="77777777">
        <w:trPr>
          <w:jc w:val="center"/>
        </w:trPr>
        <w:tc>
          <w:tcPr>
            <w:tcW w:w="5658" w:type="dxa"/>
          </w:tcPr>
          <w:p w14:paraId="5490FBF3" w14:textId="77777777" w:rsidR="00065C78" w:rsidRDefault="00065C78">
            <w:pPr>
              <w:rPr>
                <w:rFonts w:ascii="宋体" w:hAnsi="宋体"/>
                <w:color w:val="000000"/>
                <w:sz w:val="24"/>
              </w:rPr>
            </w:pPr>
            <w:r>
              <w:rPr>
                <w:rFonts w:ascii="宋体" w:hAnsi="宋体" w:hint="eastAsia"/>
                <w:color w:val="000000"/>
                <w:sz w:val="24"/>
              </w:rPr>
              <w:t>（三）、本期向基金份额持有人分配利润产生的净资产变动（净资产减少以“-”号填列）</w:t>
            </w:r>
          </w:p>
        </w:tc>
        <w:tc>
          <w:tcPr>
            <w:tcW w:w="1313" w:type="dxa"/>
          </w:tcPr>
          <w:p w14:paraId="591E816D" w14:textId="77777777" w:rsidR="00065C78" w:rsidRDefault="00065C78">
            <w:pPr>
              <w:jc w:val="center"/>
              <w:rPr>
                <w:rFonts w:ascii="宋体" w:hAnsi="宋体"/>
                <w:color w:val="000000"/>
                <w:sz w:val="24"/>
              </w:rPr>
            </w:pPr>
            <w:r>
              <w:rPr>
                <w:rFonts w:ascii="宋体" w:hAnsi="宋体" w:hint="eastAsia"/>
                <w:color w:val="000000"/>
                <w:kern w:val="0"/>
                <w:sz w:val="18"/>
              </w:rPr>
              <w:t>（0669）</w:t>
            </w:r>
          </w:p>
        </w:tc>
        <w:tc>
          <w:tcPr>
            <w:tcW w:w="1911" w:type="dxa"/>
          </w:tcPr>
          <w:p w14:paraId="02581EE0"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09A5168C" w14:textId="77777777" w:rsidR="00065C78" w:rsidRDefault="00065C78">
            <w:pPr>
              <w:jc w:val="center"/>
              <w:rPr>
                <w:rFonts w:ascii="宋体" w:hAnsi="宋体"/>
                <w:color w:val="000000"/>
                <w:sz w:val="24"/>
              </w:rPr>
            </w:pPr>
            <w:r>
              <w:rPr>
                <w:rFonts w:ascii="宋体" w:hAnsi="宋体" w:hint="eastAsia"/>
                <w:color w:val="000000"/>
                <w:kern w:val="0"/>
                <w:sz w:val="18"/>
              </w:rPr>
              <w:t>（0670）</w:t>
            </w:r>
          </w:p>
        </w:tc>
        <w:tc>
          <w:tcPr>
            <w:tcW w:w="1392" w:type="dxa"/>
          </w:tcPr>
          <w:p w14:paraId="1D5EC1EB" w14:textId="77777777" w:rsidR="00065C78" w:rsidRDefault="00065C78">
            <w:pPr>
              <w:jc w:val="center"/>
              <w:rPr>
                <w:rFonts w:ascii="宋体" w:hAnsi="宋体"/>
                <w:color w:val="000000"/>
                <w:sz w:val="24"/>
              </w:rPr>
            </w:pPr>
            <w:r>
              <w:rPr>
                <w:rFonts w:ascii="宋体" w:hAnsi="宋体" w:hint="eastAsia"/>
                <w:color w:val="000000"/>
                <w:kern w:val="0"/>
                <w:sz w:val="18"/>
              </w:rPr>
              <w:t>（0671）</w:t>
            </w:r>
          </w:p>
        </w:tc>
      </w:tr>
      <w:tr w:rsidR="00065C78" w14:paraId="53626FC3" w14:textId="77777777">
        <w:trPr>
          <w:jc w:val="center"/>
        </w:trPr>
        <w:tc>
          <w:tcPr>
            <w:tcW w:w="5658" w:type="dxa"/>
          </w:tcPr>
          <w:p w14:paraId="1F38973C" w14:textId="77777777" w:rsidR="00065C78" w:rsidRDefault="00065C78">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r>
              <w:rPr>
                <w:rStyle w:val="FootnoteReference"/>
                <w:rFonts w:ascii="宋体" w:hAnsi="宋体"/>
                <w:color w:val="000000"/>
                <w:sz w:val="24"/>
              </w:rPr>
              <w:footnoteReference w:id="121"/>
            </w:r>
          </w:p>
        </w:tc>
        <w:tc>
          <w:tcPr>
            <w:tcW w:w="1313" w:type="dxa"/>
          </w:tcPr>
          <w:p w14:paraId="590E8EE5" w14:textId="77777777" w:rsidR="00065C78" w:rsidRDefault="00065C78">
            <w:pPr>
              <w:jc w:val="center"/>
              <w:rPr>
                <w:rFonts w:ascii="宋体" w:hAnsi="宋体"/>
                <w:color w:val="000000"/>
                <w:kern w:val="0"/>
                <w:sz w:val="18"/>
              </w:rPr>
            </w:pPr>
            <w:r>
              <w:rPr>
                <w:rFonts w:hint="eastAsia"/>
                <w:color w:val="000000"/>
                <w:sz w:val="18"/>
              </w:rPr>
              <w:t>(4142)</w:t>
            </w:r>
          </w:p>
        </w:tc>
        <w:tc>
          <w:tcPr>
            <w:tcW w:w="1911" w:type="dxa"/>
            <w:vAlign w:val="bottom"/>
          </w:tcPr>
          <w:p w14:paraId="1E8CC694" w14:textId="77777777" w:rsidR="00065C78" w:rsidRDefault="00065C78">
            <w:pPr>
              <w:jc w:val="center"/>
              <w:rPr>
                <w:rFonts w:ascii="宋体" w:hAnsi="宋体"/>
                <w:color w:val="000000"/>
                <w:kern w:val="0"/>
                <w:sz w:val="18"/>
              </w:rPr>
            </w:pPr>
            <w:r>
              <w:rPr>
                <w:rFonts w:hint="eastAsia"/>
                <w:color w:val="000000"/>
                <w:sz w:val="18"/>
              </w:rPr>
              <w:t>(4145)</w:t>
            </w:r>
          </w:p>
        </w:tc>
        <w:tc>
          <w:tcPr>
            <w:tcW w:w="1322" w:type="dxa"/>
            <w:vAlign w:val="bottom"/>
          </w:tcPr>
          <w:p w14:paraId="19AAD803" w14:textId="77777777" w:rsidR="00065C78" w:rsidRDefault="00065C78">
            <w:pPr>
              <w:jc w:val="center"/>
              <w:rPr>
                <w:rFonts w:ascii="宋体" w:hAnsi="宋体"/>
                <w:color w:val="000000"/>
                <w:kern w:val="0"/>
                <w:sz w:val="18"/>
              </w:rPr>
            </w:pPr>
            <w:r>
              <w:rPr>
                <w:rFonts w:hint="eastAsia"/>
                <w:color w:val="000000"/>
                <w:sz w:val="18"/>
              </w:rPr>
              <w:t>(4148)</w:t>
            </w:r>
          </w:p>
        </w:tc>
        <w:tc>
          <w:tcPr>
            <w:tcW w:w="1392" w:type="dxa"/>
            <w:vAlign w:val="bottom"/>
          </w:tcPr>
          <w:p w14:paraId="4A2DA010" w14:textId="77777777" w:rsidR="00065C78" w:rsidRDefault="00065C78">
            <w:pPr>
              <w:jc w:val="center"/>
              <w:rPr>
                <w:rFonts w:ascii="宋体" w:hAnsi="宋体"/>
                <w:color w:val="000000"/>
                <w:kern w:val="0"/>
                <w:sz w:val="18"/>
              </w:rPr>
            </w:pPr>
            <w:r>
              <w:rPr>
                <w:rFonts w:hint="eastAsia"/>
                <w:color w:val="000000"/>
                <w:sz w:val="18"/>
              </w:rPr>
              <w:t>(4149)</w:t>
            </w:r>
          </w:p>
        </w:tc>
      </w:tr>
      <w:tr w:rsidR="00065C78" w14:paraId="20C76D33" w14:textId="77777777">
        <w:trPr>
          <w:jc w:val="center"/>
        </w:trPr>
        <w:tc>
          <w:tcPr>
            <w:tcW w:w="5658" w:type="dxa"/>
          </w:tcPr>
          <w:p w14:paraId="02665F8A" w14:textId="77777777" w:rsidR="00065C78" w:rsidRDefault="00065C78">
            <w:pPr>
              <w:rPr>
                <w:rFonts w:ascii="宋体" w:hAnsi="宋体"/>
                <w:color w:val="000000"/>
                <w:sz w:val="24"/>
              </w:rPr>
            </w:pPr>
            <w:r>
              <w:rPr>
                <w:rFonts w:ascii="宋体" w:hAnsi="宋体" w:hint="eastAsia"/>
                <w:color w:val="000000"/>
                <w:sz w:val="24"/>
              </w:rPr>
              <w:t>四、本期期末净资产</w:t>
            </w:r>
          </w:p>
        </w:tc>
        <w:tc>
          <w:tcPr>
            <w:tcW w:w="1313" w:type="dxa"/>
            <w:vAlign w:val="bottom"/>
          </w:tcPr>
          <w:p w14:paraId="2C6BE07D"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418FED76" w14:textId="77777777" w:rsidR="00065C78" w:rsidRDefault="00065C78">
            <w:pPr>
              <w:jc w:val="center"/>
              <w:rPr>
                <w:rFonts w:ascii="宋体" w:hAnsi="宋体"/>
                <w:color w:val="000000"/>
                <w:kern w:val="0"/>
                <w:sz w:val="18"/>
              </w:rPr>
            </w:pPr>
            <w:r>
              <w:rPr>
                <w:rFonts w:hint="eastAsia"/>
                <w:color w:val="000000"/>
                <w:sz w:val="18"/>
              </w:rPr>
              <w:t>(4057)</w:t>
            </w:r>
          </w:p>
        </w:tc>
        <w:tc>
          <w:tcPr>
            <w:tcW w:w="1322" w:type="dxa"/>
            <w:vAlign w:val="bottom"/>
          </w:tcPr>
          <w:p w14:paraId="49958E60"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0983CFCC"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bl>
    <w:bookmarkEnd w:id="130"/>
    <w:p w14:paraId="1DB4F7D3"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（0672）</w:t>
      </w:r>
    </w:p>
    <w:p w14:paraId="42941944" w14:textId="77777777" w:rsidR="00065C78" w:rsidRDefault="00065C78">
      <w:pPr>
        <w:spacing w:line="360" w:lineRule="auto"/>
        <w:rPr>
          <w:rFonts w:ascii="宋体" w:hAnsi="宋体"/>
          <w:color w:val="000000"/>
          <w:kern w:val="0"/>
          <w:sz w:val="24"/>
        </w:rPr>
      </w:pPr>
      <w:r>
        <w:rPr>
          <w:rFonts w:ascii="宋体" w:hAnsi="宋体" w:hint="eastAsia"/>
          <w:color w:val="000000"/>
          <w:kern w:val="0"/>
          <w:sz w:val="24"/>
        </w:rPr>
        <w:t>报表附注为财务报表的组成部分。</w:t>
      </w:r>
    </w:p>
    <w:p w14:paraId="469A27B6" w14:textId="77777777" w:rsidR="00065C78" w:rsidRDefault="00065C78">
      <w:pPr>
        <w:spacing w:line="360" w:lineRule="auto"/>
        <w:rPr>
          <w:rFonts w:ascii="宋体" w:hAnsi="宋体"/>
          <w:color w:val="000000"/>
          <w:kern w:val="0"/>
          <w:sz w:val="24"/>
        </w:rPr>
      </w:pPr>
      <w:r>
        <w:rPr>
          <w:rFonts w:ascii="宋体" w:hAnsi="宋体" w:hint="eastAsia"/>
          <w:color w:val="000000"/>
          <w:kern w:val="0"/>
          <w:sz w:val="24"/>
        </w:rPr>
        <w:t>本报告……</w:t>
      </w:r>
      <w:r>
        <w:rPr>
          <w:rFonts w:ascii="宋体" w:hAnsi="宋体" w:hint="eastAsia"/>
          <w:color w:val="000000"/>
          <w:kern w:val="0"/>
          <w:sz w:val="18"/>
        </w:rPr>
        <w:t>（2387）（2388）</w:t>
      </w:r>
      <w:r>
        <w:rPr>
          <w:rStyle w:val="FootnoteReference"/>
          <w:rFonts w:ascii="宋体" w:hAnsi="宋体"/>
          <w:color w:val="000000"/>
          <w:kern w:val="0"/>
          <w:sz w:val="24"/>
        </w:rPr>
        <w:footnoteReference w:id="122"/>
      </w:r>
      <w:r>
        <w:rPr>
          <w:rFonts w:ascii="宋体" w:hAnsi="宋体" w:hint="eastAsia"/>
          <w:color w:val="000000"/>
          <w:kern w:val="0"/>
          <w:sz w:val="24"/>
        </w:rPr>
        <w:t>财务报表由下列负责人签署：</w:t>
      </w:r>
    </w:p>
    <w:p w14:paraId="22F23B13" w14:textId="77777777" w:rsidR="00065C78" w:rsidRDefault="00065C78">
      <w:pPr>
        <w:spacing w:line="360" w:lineRule="auto"/>
        <w:rPr>
          <w:color w:val="000000"/>
          <w:sz w:val="24"/>
        </w:rPr>
      </w:pPr>
    </w:p>
    <w:p w14:paraId="41D10618" w14:textId="77777777" w:rsidR="00065C78" w:rsidRDefault="00065C78">
      <w:pPr>
        <w:rPr>
          <w:color w:val="000000"/>
          <w:sz w:val="24"/>
        </w:rPr>
      </w:pPr>
      <w:r>
        <w:rPr>
          <w:rFonts w:hint="eastAsia"/>
          <w:color w:val="000000"/>
          <w:sz w:val="24"/>
        </w:rPr>
        <w:t>—————————</w:t>
      </w:r>
      <w:r>
        <w:rPr>
          <w:rFonts w:hint="eastAsia"/>
          <w:color w:val="000000"/>
          <w:sz w:val="24"/>
        </w:rPr>
        <w:t xml:space="preserve">       </w:t>
      </w:r>
      <w:r>
        <w:rPr>
          <w:rFonts w:hint="eastAsia"/>
          <w:color w:val="000000"/>
          <w:sz w:val="24"/>
        </w:rPr>
        <w:t>—————————</w:t>
      </w:r>
      <w:r>
        <w:rPr>
          <w:rFonts w:hint="eastAsia"/>
          <w:color w:val="000000"/>
          <w:sz w:val="24"/>
        </w:rPr>
        <w:t xml:space="preserve">       </w:t>
      </w:r>
      <w:r>
        <w:rPr>
          <w:rFonts w:hint="eastAsia"/>
          <w:color w:val="000000"/>
          <w:sz w:val="24"/>
        </w:rPr>
        <w:t>————————</w:t>
      </w:r>
    </w:p>
    <w:p w14:paraId="0AE3976C" w14:textId="77777777" w:rsidR="00065C78" w:rsidRDefault="00065C78">
      <w:pPr>
        <w:rPr>
          <w:rFonts w:ascii="宋体" w:hAnsi="宋体"/>
          <w:color w:val="000000"/>
          <w:kern w:val="0"/>
          <w:sz w:val="18"/>
        </w:rPr>
      </w:pPr>
      <w:r>
        <w:rPr>
          <w:rFonts w:hint="eastAsia"/>
          <w:color w:val="000000"/>
          <w:sz w:val="24"/>
        </w:rPr>
        <w:t>基金管理人负责人</w:t>
      </w:r>
      <w:r>
        <w:rPr>
          <w:rFonts w:ascii="宋体" w:hAnsi="宋体" w:hint="eastAsia"/>
          <w:color w:val="000000"/>
          <w:kern w:val="0"/>
          <w:sz w:val="18"/>
        </w:rPr>
        <w:t>（2389）</w:t>
      </w:r>
      <w:r>
        <w:rPr>
          <w:rFonts w:hint="eastAsia"/>
          <w:color w:val="000000"/>
          <w:sz w:val="24"/>
        </w:rPr>
        <w:t xml:space="preserve"> </w:t>
      </w:r>
      <w:r>
        <w:rPr>
          <w:rFonts w:hint="eastAsia"/>
          <w:color w:val="000000"/>
          <w:sz w:val="24"/>
        </w:rPr>
        <w:t>主管会计工作负责人</w:t>
      </w:r>
      <w:r>
        <w:rPr>
          <w:rFonts w:ascii="宋体" w:hAnsi="宋体" w:hint="eastAsia"/>
          <w:color w:val="000000"/>
          <w:kern w:val="0"/>
          <w:sz w:val="18"/>
        </w:rPr>
        <w:t>（2390）</w:t>
      </w:r>
      <w:r>
        <w:rPr>
          <w:rFonts w:hint="eastAsia"/>
          <w:color w:val="000000"/>
          <w:sz w:val="24"/>
        </w:rPr>
        <w:t xml:space="preserve">  </w:t>
      </w:r>
      <w:r>
        <w:rPr>
          <w:rFonts w:hint="eastAsia"/>
          <w:color w:val="000000"/>
          <w:sz w:val="24"/>
        </w:rPr>
        <w:t>会计机构负责人</w:t>
      </w:r>
      <w:r>
        <w:rPr>
          <w:rFonts w:ascii="宋体" w:hAnsi="宋体" w:hint="eastAsia"/>
          <w:color w:val="000000"/>
          <w:kern w:val="0"/>
          <w:sz w:val="18"/>
        </w:rPr>
        <w:t>（2391）</w:t>
      </w:r>
    </w:p>
    <w:p w14:paraId="5834AF66" w14:textId="77777777" w:rsidR="00065C78" w:rsidRDefault="00065C78">
      <w:pPr>
        <w:rPr>
          <w:rFonts w:ascii="宋体" w:hAnsi="宋体"/>
          <w:color w:val="000000"/>
          <w:kern w:val="0"/>
          <w:sz w:val="18"/>
        </w:rPr>
      </w:pPr>
    </w:p>
    <w:p w14:paraId="7839B97D" w14:textId="77777777" w:rsidR="00065C78" w:rsidRDefault="00065C78">
      <w:pPr>
        <w:pStyle w:val="Heading2"/>
        <w:rPr>
          <w:rFonts w:ascii="宋体" w:hAnsi="宋体"/>
          <w:color w:val="000000"/>
        </w:rPr>
      </w:pPr>
      <w:bookmarkStart w:id="131" w:name="_Toc28505"/>
      <w:bookmarkStart w:id="132" w:name="_Toc28120"/>
      <w:bookmarkStart w:id="133" w:name="_Toc101344034"/>
      <w:r>
        <w:rPr>
          <w:rFonts w:ascii="宋体" w:hAnsi="宋体" w:hint="eastAsia"/>
          <w:color w:val="000000"/>
        </w:rPr>
        <w:t>7.4 报表附注</w:t>
      </w:r>
      <w:r>
        <w:rPr>
          <w:rStyle w:val="FootnoteReference"/>
          <w:rFonts w:ascii="宋体" w:hAnsi="宋体"/>
          <w:color w:val="000000"/>
        </w:rPr>
        <w:footnoteReference w:id="123"/>
      </w:r>
      <w:bookmarkEnd w:id="131"/>
      <w:bookmarkEnd w:id="132"/>
      <w:bookmarkEnd w:id="133"/>
    </w:p>
    <w:p w14:paraId="598DDDA8"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7.4.1 基金基本情况</w:t>
      </w:r>
    </w:p>
    <w:p w14:paraId="327D4994" w14:textId="77777777" w:rsidR="00065C78" w:rsidRDefault="00065C78">
      <w:pPr>
        <w:rPr>
          <w:rFonts w:ascii="宋体" w:hAnsi="宋体"/>
          <w:color w:val="000000"/>
          <w:kern w:val="0"/>
          <w:sz w:val="18"/>
        </w:rPr>
      </w:pPr>
      <w:r>
        <w:rPr>
          <w:rFonts w:ascii="宋体" w:hAnsi="宋体" w:hint="eastAsia"/>
          <w:color w:val="000000"/>
          <w:kern w:val="0"/>
          <w:sz w:val="18"/>
        </w:rPr>
        <w:t>（0674）</w:t>
      </w:r>
    </w:p>
    <w:p w14:paraId="0B7C7A8D" w14:textId="77777777" w:rsidR="00065C78" w:rsidRDefault="00065C78">
      <w:pPr>
        <w:rPr>
          <w:rFonts w:ascii="宋体" w:hAnsi="宋体"/>
          <w:color w:val="000000"/>
          <w:kern w:val="0"/>
          <w:sz w:val="18"/>
        </w:rPr>
      </w:pPr>
    </w:p>
    <w:p w14:paraId="41762726"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7.4.2 会计报表的编制基础</w:t>
      </w:r>
      <w:r>
        <w:rPr>
          <w:rStyle w:val="FootnoteReference"/>
          <w:rFonts w:ascii="宋体" w:hAnsi="宋体"/>
          <w:b/>
          <w:color w:val="000000"/>
          <w:sz w:val="24"/>
        </w:rPr>
        <w:footnoteReference w:id="124"/>
      </w:r>
    </w:p>
    <w:p w14:paraId="6CC8B1EC" w14:textId="77777777" w:rsidR="00065C78" w:rsidRDefault="00065C78">
      <w:pPr>
        <w:rPr>
          <w:rFonts w:ascii="宋体" w:hAnsi="宋体"/>
          <w:color w:val="000000"/>
          <w:kern w:val="0"/>
          <w:sz w:val="18"/>
        </w:rPr>
      </w:pPr>
      <w:r>
        <w:rPr>
          <w:rFonts w:ascii="宋体" w:hAnsi="宋体" w:hint="eastAsia"/>
          <w:color w:val="000000"/>
          <w:kern w:val="0"/>
          <w:sz w:val="18"/>
        </w:rPr>
        <w:t>（0675）</w:t>
      </w:r>
    </w:p>
    <w:p w14:paraId="6A5E91C2" w14:textId="77777777" w:rsidR="00065C78" w:rsidRDefault="00065C78">
      <w:pPr>
        <w:rPr>
          <w:rFonts w:ascii="宋体" w:hAnsi="宋体"/>
          <w:b/>
          <w:color w:val="000000"/>
          <w:sz w:val="24"/>
        </w:rPr>
      </w:pPr>
    </w:p>
    <w:p w14:paraId="490AB663"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7.4.3 遵循企业会计准则及其他有关规定的声明</w:t>
      </w:r>
    </w:p>
    <w:p w14:paraId="3B03D7EB" w14:textId="77777777" w:rsidR="00065C78" w:rsidRDefault="00065C78">
      <w:pPr>
        <w:rPr>
          <w:rFonts w:ascii="宋体" w:hAnsi="宋体"/>
          <w:color w:val="000000"/>
          <w:kern w:val="0"/>
          <w:sz w:val="18"/>
        </w:rPr>
      </w:pPr>
      <w:r>
        <w:rPr>
          <w:rFonts w:ascii="宋体" w:hAnsi="宋体" w:hint="eastAsia"/>
          <w:color w:val="000000"/>
          <w:kern w:val="0"/>
          <w:sz w:val="18"/>
        </w:rPr>
        <w:t>（0676）</w:t>
      </w:r>
    </w:p>
    <w:p w14:paraId="1D7F380D" w14:textId="77777777" w:rsidR="00065C78" w:rsidRDefault="00065C78">
      <w:pPr>
        <w:rPr>
          <w:rFonts w:ascii="宋体" w:hAnsi="宋体"/>
          <w:b/>
          <w:color w:val="000000"/>
          <w:sz w:val="24"/>
        </w:rPr>
      </w:pPr>
    </w:p>
    <w:p w14:paraId="349610DB"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7.4.4 重要会计政策和会计估计</w:t>
      </w:r>
      <w:r>
        <w:rPr>
          <w:rStyle w:val="FootnoteReference"/>
          <w:rFonts w:ascii="宋体" w:hAnsi="宋体"/>
          <w:b/>
          <w:color w:val="000000"/>
          <w:sz w:val="24"/>
        </w:rPr>
        <w:footnoteReference w:id="125"/>
      </w:r>
    </w:p>
    <w:p w14:paraId="7C117BFE" w14:textId="77777777" w:rsidR="00065C78" w:rsidRDefault="00065C78">
      <w:pPr>
        <w:rPr>
          <w:rFonts w:ascii="宋体" w:hAnsi="宋体"/>
          <w:color w:val="000000"/>
          <w:kern w:val="0"/>
          <w:sz w:val="18"/>
        </w:rPr>
      </w:pPr>
      <w:r>
        <w:rPr>
          <w:rFonts w:ascii="宋体" w:hAnsi="宋体" w:hint="eastAsia"/>
          <w:color w:val="000000"/>
          <w:kern w:val="0"/>
          <w:sz w:val="18"/>
        </w:rPr>
        <w:t>（0679）</w:t>
      </w:r>
    </w:p>
    <w:p w14:paraId="45CEC8B1" w14:textId="77777777" w:rsidR="00065C78" w:rsidRDefault="00065C78">
      <w:pPr>
        <w:rPr>
          <w:rFonts w:ascii="宋体" w:hAnsi="宋体"/>
          <w:b/>
          <w:color w:val="000000"/>
          <w:sz w:val="24"/>
        </w:rPr>
      </w:pPr>
    </w:p>
    <w:p w14:paraId="28F60D3D" w14:textId="77777777" w:rsidR="00065C78" w:rsidRDefault="00065C78">
      <w:pPr>
        <w:outlineLvl w:val="3"/>
        <w:rPr>
          <w:rFonts w:ascii="宋体" w:hAnsi="宋体"/>
          <w:b/>
          <w:color w:val="000000"/>
          <w:sz w:val="24"/>
        </w:rPr>
      </w:pPr>
      <w:r>
        <w:rPr>
          <w:rFonts w:ascii="宋体" w:hAnsi="宋体" w:hint="eastAsia"/>
          <w:b/>
          <w:color w:val="000000"/>
          <w:sz w:val="24"/>
        </w:rPr>
        <w:t>7.4.4.1 会计年度</w:t>
      </w:r>
    </w:p>
    <w:p w14:paraId="026695F6" w14:textId="77777777" w:rsidR="00065C78" w:rsidRDefault="00065C78">
      <w:pPr>
        <w:rPr>
          <w:rFonts w:ascii="宋体" w:hAnsi="宋体"/>
          <w:color w:val="000000"/>
          <w:kern w:val="0"/>
          <w:sz w:val="18"/>
        </w:rPr>
      </w:pPr>
      <w:r>
        <w:rPr>
          <w:rFonts w:ascii="宋体" w:hAnsi="宋体" w:hint="eastAsia"/>
          <w:color w:val="000000"/>
          <w:kern w:val="0"/>
          <w:sz w:val="18"/>
        </w:rPr>
        <w:t>（0680）</w:t>
      </w:r>
    </w:p>
    <w:p w14:paraId="3493A5B5" w14:textId="77777777" w:rsidR="00065C78" w:rsidRDefault="00065C78">
      <w:pPr>
        <w:rPr>
          <w:rFonts w:ascii="宋体" w:hAnsi="宋体"/>
          <w:b/>
          <w:color w:val="000000"/>
          <w:sz w:val="24"/>
        </w:rPr>
      </w:pPr>
    </w:p>
    <w:p w14:paraId="1F48D219" w14:textId="77777777" w:rsidR="00065C78" w:rsidRDefault="00065C78">
      <w:pPr>
        <w:outlineLvl w:val="3"/>
        <w:rPr>
          <w:rFonts w:ascii="宋体" w:hAnsi="宋体"/>
          <w:b/>
          <w:color w:val="000000"/>
          <w:sz w:val="24"/>
        </w:rPr>
      </w:pPr>
      <w:r>
        <w:rPr>
          <w:rFonts w:ascii="宋体" w:hAnsi="宋体" w:hint="eastAsia"/>
          <w:b/>
          <w:color w:val="000000"/>
          <w:sz w:val="24"/>
        </w:rPr>
        <w:t>7.4.4.2 记账本位币</w:t>
      </w:r>
    </w:p>
    <w:p w14:paraId="47B0BC2F" w14:textId="77777777" w:rsidR="00065C78" w:rsidRDefault="00065C78">
      <w:pPr>
        <w:rPr>
          <w:rFonts w:ascii="宋体" w:hAnsi="宋体"/>
          <w:color w:val="000000"/>
          <w:kern w:val="0"/>
          <w:sz w:val="18"/>
        </w:rPr>
      </w:pPr>
      <w:r>
        <w:rPr>
          <w:rFonts w:ascii="宋体" w:hAnsi="宋体" w:hint="eastAsia"/>
          <w:color w:val="000000"/>
          <w:kern w:val="0"/>
          <w:sz w:val="18"/>
        </w:rPr>
        <w:t>（0681）</w:t>
      </w:r>
    </w:p>
    <w:p w14:paraId="62302C44" w14:textId="77777777" w:rsidR="00065C78" w:rsidRDefault="00065C78">
      <w:pPr>
        <w:rPr>
          <w:rFonts w:ascii="宋体" w:hAnsi="宋体"/>
          <w:b/>
          <w:color w:val="000000"/>
          <w:sz w:val="24"/>
        </w:rPr>
      </w:pPr>
    </w:p>
    <w:p w14:paraId="6D1F1AB2" w14:textId="77777777" w:rsidR="00065C78" w:rsidRDefault="00065C78">
      <w:pPr>
        <w:outlineLvl w:val="3"/>
        <w:rPr>
          <w:rFonts w:ascii="宋体" w:hAnsi="宋体"/>
          <w:b/>
          <w:color w:val="000000"/>
          <w:sz w:val="24"/>
        </w:rPr>
      </w:pPr>
      <w:r>
        <w:rPr>
          <w:rFonts w:ascii="宋体" w:hAnsi="宋体" w:hint="eastAsia"/>
          <w:b/>
          <w:color w:val="000000"/>
          <w:sz w:val="24"/>
        </w:rPr>
        <w:t>7.4.4.3 金融资产和金融负债的分类</w:t>
      </w:r>
    </w:p>
    <w:p w14:paraId="5D501161" w14:textId="77777777" w:rsidR="00065C78" w:rsidRDefault="00065C78">
      <w:pPr>
        <w:rPr>
          <w:rFonts w:ascii="宋体" w:hAnsi="宋体"/>
          <w:color w:val="000000"/>
          <w:kern w:val="0"/>
          <w:sz w:val="18"/>
        </w:rPr>
      </w:pPr>
      <w:r>
        <w:rPr>
          <w:rFonts w:ascii="宋体" w:hAnsi="宋体" w:hint="eastAsia"/>
          <w:color w:val="000000"/>
          <w:kern w:val="0"/>
          <w:sz w:val="18"/>
        </w:rPr>
        <w:t>（2035）</w:t>
      </w:r>
    </w:p>
    <w:p w14:paraId="63B793AC" w14:textId="77777777" w:rsidR="00065C78" w:rsidRDefault="00065C78">
      <w:pPr>
        <w:rPr>
          <w:rFonts w:ascii="宋体" w:hAnsi="宋体"/>
          <w:b/>
          <w:color w:val="000000"/>
          <w:sz w:val="24"/>
        </w:rPr>
      </w:pPr>
    </w:p>
    <w:p w14:paraId="14A91ABC" w14:textId="77777777" w:rsidR="00065C78" w:rsidRDefault="00065C78">
      <w:pPr>
        <w:outlineLvl w:val="3"/>
        <w:rPr>
          <w:rFonts w:ascii="宋体" w:hAnsi="宋体"/>
          <w:b/>
          <w:color w:val="000000"/>
          <w:sz w:val="24"/>
        </w:rPr>
      </w:pPr>
      <w:r>
        <w:rPr>
          <w:rFonts w:ascii="宋体" w:hAnsi="宋体" w:hint="eastAsia"/>
          <w:b/>
          <w:color w:val="000000"/>
          <w:sz w:val="24"/>
        </w:rPr>
        <w:t>7.4.4.4 金融资产和金融负债的初始确认、后续计量和终止确认</w:t>
      </w:r>
      <w:r>
        <w:rPr>
          <w:rStyle w:val="FootnoteReference"/>
          <w:rFonts w:ascii="宋体" w:hAnsi="宋体"/>
          <w:b/>
          <w:color w:val="000000"/>
          <w:sz w:val="24"/>
        </w:rPr>
        <w:footnoteReference w:id="126"/>
      </w:r>
    </w:p>
    <w:p w14:paraId="36734B54" w14:textId="77777777" w:rsidR="00065C78" w:rsidRDefault="00065C78">
      <w:pPr>
        <w:rPr>
          <w:rFonts w:ascii="宋体" w:hAnsi="宋体"/>
          <w:color w:val="000000"/>
          <w:kern w:val="0"/>
          <w:sz w:val="18"/>
        </w:rPr>
      </w:pPr>
      <w:r>
        <w:rPr>
          <w:rFonts w:ascii="宋体" w:hAnsi="宋体" w:hint="eastAsia"/>
          <w:color w:val="000000"/>
          <w:kern w:val="0"/>
          <w:sz w:val="18"/>
        </w:rPr>
        <w:lastRenderedPageBreak/>
        <w:t>（2036）</w:t>
      </w:r>
    </w:p>
    <w:p w14:paraId="001DB5BA" w14:textId="77777777" w:rsidR="00065C78" w:rsidRDefault="00065C78">
      <w:pPr>
        <w:rPr>
          <w:rFonts w:ascii="宋体" w:hAnsi="宋体"/>
          <w:b/>
          <w:color w:val="000000"/>
          <w:sz w:val="24"/>
        </w:rPr>
      </w:pPr>
    </w:p>
    <w:p w14:paraId="0ED15CBE" w14:textId="77777777" w:rsidR="00065C78" w:rsidRDefault="00065C78">
      <w:pPr>
        <w:outlineLvl w:val="3"/>
        <w:rPr>
          <w:rFonts w:ascii="宋体" w:hAnsi="宋体"/>
          <w:b/>
          <w:color w:val="000000"/>
          <w:sz w:val="24"/>
        </w:rPr>
      </w:pPr>
      <w:r>
        <w:rPr>
          <w:rFonts w:ascii="宋体" w:hAnsi="宋体" w:hint="eastAsia"/>
          <w:b/>
          <w:color w:val="000000"/>
          <w:sz w:val="24"/>
        </w:rPr>
        <w:t>7.4.4.5 金融资产和金融负债的估值原则</w:t>
      </w:r>
      <w:r>
        <w:rPr>
          <w:rStyle w:val="FootnoteReference"/>
          <w:rFonts w:ascii="宋体" w:hAnsi="宋体"/>
          <w:b/>
          <w:color w:val="000000"/>
          <w:sz w:val="24"/>
        </w:rPr>
        <w:footnoteReference w:id="127"/>
      </w:r>
    </w:p>
    <w:p w14:paraId="10DF9309" w14:textId="77777777" w:rsidR="00065C78" w:rsidRDefault="00065C78">
      <w:pPr>
        <w:rPr>
          <w:rFonts w:ascii="宋体" w:hAnsi="宋体"/>
          <w:color w:val="000000"/>
          <w:kern w:val="0"/>
          <w:sz w:val="18"/>
        </w:rPr>
      </w:pPr>
      <w:r>
        <w:rPr>
          <w:rFonts w:ascii="宋体" w:hAnsi="宋体" w:hint="eastAsia"/>
          <w:color w:val="000000"/>
          <w:kern w:val="0"/>
          <w:sz w:val="18"/>
        </w:rPr>
        <w:t>（0685）</w:t>
      </w:r>
    </w:p>
    <w:p w14:paraId="6C186FFA" w14:textId="77777777" w:rsidR="00065C78" w:rsidRDefault="00065C78">
      <w:pPr>
        <w:rPr>
          <w:rFonts w:ascii="宋体" w:hAnsi="宋体"/>
          <w:b/>
          <w:color w:val="000000"/>
          <w:sz w:val="24"/>
        </w:rPr>
      </w:pPr>
    </w:p>
    <w:p w14:paraId="008CC690" w14:textId="77777777" w:rsidR="00065C78" w:rsidRDefault="00065C78">
      <w:pPr>
        <w:outlineLvl w:val="3"/>
        <w:rPr>
          <w:rFonts w:ascii="宋体" w:hAnsi="宋体"/>
          <w:b/>
          <w:color w:val="000000"/>
          <w:sz w:val="24"/>
        </w:rPr>
      </w:pPr>
      <w:r>
        <w:rPr>
          <w:rFonts w:ascii="宋体" w:hAnsi="宋体" w:hint="eastAsia"/>
          <w:b/>
          <w:color w:val="000000"/>
          <w:sz w:val="24"/>
        </w:rPr>
        <w:t>7.4.4.6 金融资产和金融负债的抵销</w:t>
      </w:r>
    </w:p>
    <w:p w14:paraId="33AA27DA" w14:textId="77777777" w:rsidR="00065C78" w:rsidRDefault="00065C78">
      <w:pPr>
        <w:rPr>
          <w:rFonts w:ascii="宋体" w:hAnsi="宋体"/>
          <w:color w:val="000000"/>
          <w:kern w:val="0"/>
          <w:sz w:val="18"/>
        </w:rPr>
      </w:pPr>
      <w:r>
        <w:rPr>
          <w:rFonts w:ascii="宋体" w:hAnsi="宋体" w:hint="eastAsia"/>
          <w:color w:val="000000"/>
          <w:kern w:val="0"/>
          <w:sz w:val="18"/>
        </w:rPr>
        <w:t>（2037）</w:t>
      </w:r>
    </w:p>
    <w:p w14:paraId="21C7B01D" w14:textId="77777777" w:rsidR="00065C78" w:rsidRDefault="00065C78">
      <w:pPr>
        <w:rPr>
          <w:rFonts w:ascii="宋体" w:hAnsi="宋体"/>
          <w:b/>
          <w:color w:val="000000"/>
          <w:sz w:val="24"/>
        </w:rPr>
      </w:pPr>
    </w:p>
    <w:p w14:paraId="04BC0651" w14:textId="77777777" w:rsidR="00065C78" w:rsidRDefault="00065C78">
      <w:pPr>
        <w:outlineLvl w:val="3"/>
        <w:rPr>
          <w:rFonts w:ascii="宋体" w:hAnsi="宋体"/>
          <w:b/>
          <w:color w:val="000000"/>
          <w:sz w:val="24"/>
        </w:rPr>
      </w:pPr>
      <w:r>
        <w:rPr>
          <w:rFonts w:ascii="宋体" w:hAnsi="宋体" w:hint="eastAsia"/>
          <w:b/>
          <w:color w:val="000000"/>
          <w:sz w:val="24"/>
        </w:rPr>
        <w:t>7.4.4.7 实收基金</w:t>
      </w:r>
    </w:p>
    <w:p w14:paraId="3C4B0EFB" w14:textId="77777777" w:rsidR="00065C78" w:rsidRDefault="00065C78">
      <w:pPr>
        <w:rPr>
          <w:rFonts w:ascii="宋体" w:hAnsi="宋体"/>
          <w:color w:val="000000"/>
          <w:kern w:val="0"/>
          <w:sz w:val="18"/>
        </w:rPr>
      </w:pPr>
      <w:r>
        <w:rPr>
          <w:rFonts w:ascii="宋体" w:hAnsi="宋体" w:hint="eastAsia"/>
          <w:color w:val="000000"/>
          <w:kern w:val="0"/>
          <w:sz w:val="18"/>
        </w:rPr>
        <w:t>（0690）</w:t>
      </w:r>
    </w:p>
    <w:p w14:paraId="268A8233" w14:textId="77777777" w:rsidR="00065C78" w:rsidRDefault="00065C78">
      <w:pPr>
        <w:rPr>
          <w:rFonts w:ascii="宋体" w:hAnsi="宋体"/>
          <w:b/>
          <w:color w:val="000000"/>
          <w:sz w:val="24"/>
        </w:rPr>
      </w:pPr>
    </w:p>
    <w:p w14:paraId="2AB19394" w14:textId="77777777" w:rsidR="00065C78" w:rsidRDefault="00065C78">
      <w:pPr>
        <w:outlineLvl w:val="3"/>
        <w:rPr>
          <w:rFonts w:ascii="宋体" w:hAnsi="宋体"/>
          <w:b/>
          <w:color w:val="000000"/>
          <w:sz w:val="24"/>
        </w:rPr>
      </w:pPr>
      <w:r>
        <w:rPr>
          <w:rFonts w:ascii="宋体" w:hAnsi="宋体" w:hint="eastAsia"/>
          <w:b/>
          <w:color w:val="000000"/>
          <w:sz w:val="24"/>
        </w:rPr>
        <w:t>7.4.4.8 损益平准金</w:t>
      </w:r>
    </w:p>
    <w:p w14:paraId="79775F51" w14:textId="77777777" w:rsidR="00065C78" w:rsidRDefault="00065C78">
      <w:pPr>
        <w:rPr>
          <w:rFonts w:ascii="宋体" w:hAnsi="宋体"/>
          <w:color w:val="000000"/>
          <w:kern w:val="0"/>
          <w:sz w:val="18"/>
        </w:rPr>
      </w:pPr>
      <w:r>
        <w:rPr>
          <w:rFonts w:ascii="宋体" w:hAnsi="宋体" w:hint="eastAsia"/>
          <w:color w:val="000000"/>
          <w:kern w:val="0"/>
          <w:sz w:val="18"/>
        </w:rPr>
        <w:t>（0691）</w:t>
      </w:r>
    </w:p>
    <w:p w14:paraId="73909C5C" w14:textId="77777777" w:rsidR="00065C78" w:rsidRDefault="00065C78">
      <w:pPr>
        <w:rPr>
          <w:rFonts w:ascii="宋体" w:hAnsi="宋体"/>
          <w:b/>
          <w:color w:val="000000"/>
          <w:sz w:val="24"/>
        </w:rPr>
      </w:pPr>
    </w:p>
    <w:p w14:paraId="0DCB7208" w14:textId="77777777" w:rsidR="00065C78" w:rsidRDefault="00065C78">
      <w:pPr>
        <w:outlineLvl w:val="3"/>
        <w:rPr>
          <w:rFonts w:ascii="宋体" w:hAnsi="宋体"/>
          <w:b/>
          <w:color w:val="000000"/>
          <w:sz w:val="24"/>
        </w:rPr>
      </w:pPr>
      <w:r>
        <w:rPr>
          <w:rFonts w:ascii="宋体" w:hAnsi="宋体" w:hint="eastAsia"/>
          <w:b/>
          <w:color w:val="000000"/>
          <w:sz w:val="24"/>
        </w:rPr>
        <w:t>7.4.4.9 收入/（损失）的确认和计量</w:t>
      </w:r>
    </w:p>
    <w:p w14:paraId="50E25314" w14:textId="77777777" w:rsidR="00065C78" w:rsidRDefault="00065C78">
      <w:pPr>
        <w:rPr>
          <w:rFonts w:ascii="宋体" w:hAnsi="宋体"/>
          <w:color w:val="000000"/>
          <w:kern w:val="0"/>
          <w:sz w:val="18"/>
        </w:rPr>
      </w:pPr>
      <w:r>
        <w:rPr>
          <w:rFonts w:ascii="宋体" w:hAnsi="宋体" w:hint="eastAsia"/>
          <w:color w:val="000000"/>
          <w:kern w:val="0"/>
          <w:sz w:val="18"/>
        </w:rPr>
        <w:t>（0688）</w:t>
      </w:r>
    </w:p>
    <w:p w14:paraId="159A0C9F" w14:textId="77777777" w:rsidR="00065C78" w:rsidRDefault="00065C78">
      <w:pPr>
        <w:rPr>
          <w:rFonts w:ascii="宋体" w:hAnsi="宋体"/>
          <w:b/>
          <w:color w:val="000000"/>
          <w:sz w:val="24"/>
        </w:rPr>
      </w:pPr>
    </w:p>
    <w:p w14:paraId="51E2E7E2" w14:textId="77777777" w:rsidR="00065C78" w:rsidRDefault="00065C78">
      <w:pPr>
        <w:outlineLvl w:val="3"/>
        <w:rPr>
          <w:rFonts w:ascii="宋体" w:hAnsi="宋体"/>
          <w:b/>
          <w:color w:val="000000"/>
          <w:sz w:val="24"/>
        </w:rPr>
      </w:pPr>
      <w:r>
        <w:rPr>
          <w:rFonts w:ascii="宋体" w:hAnsi="宋体" w:hint="eastAsia"/>
          <w:b/>
          <w:color w:val="000000"/>
          <w:sz w:val="24"/>
        </w:rPr>
        <w:t>7.4.4.10 费用的确认和计量</w:t>
      </w:r>
      <w:r>
        <w:rPr>
          <w:rStyle w:val="FootnoteReference"/>
          <w:rFonts w:ascii="宋体" w:hAnsi="宋体"/>
          <w:b/>
          <w:color w:val="000000"/>
          <w:sz w:val="24"/>
        </w:rPr>
        <w:footnoteReference w:id="128"/>
      </w:r>
    </w:p>
    <w:p w14:paraId="08E6A4D1" w14:textId="77777777" w:rsidR="00065C78" w:rsidRDefault="00065C78">
      <w:pPr>
        <w:rPr>
          <w:rFonts w:ascii="宋体" w:hAnsi="宋体"/>
          <w:b/>
          <w:color w:val="000000"/>
          <w:sz w:val="24"/>
        </w:rPr>
      </w:pPr>
      <w:r>
        <w:rPr>
          <w:rFonts w:ascii="宋体" w:hAnsi="宋体" w:hint="eastAsia"/>
          <w:color w:val="000000"/>
          <w:kern w:val="0"/>
          <w:sz w:val="18"/>
        </w:rPr>
        <w:t>（0689）</w:t>
      </w:r>
    </w:p>
    <w:p w14:paraId="134DA5FE" w14:textId="77777777" w:rsidR="00065C78" w:rsidRDefault="00065C78">
      <w:pPr>
        <w:outlineLvl w:val="3"/>
        <w:rPr>
          <w:rFonts w:ascii="宋体" w:hAnsi="宋体"/>
          <w:b/>
          <w:color w:val="000000"/>
          <w:sz w:val="24"/>
        </w:rPr>
      </w:pPr>
    </w:p>
    <w:p w14:paraId="24E5C05D" w14:textId="77777777" w:rsidR="00065C78" w:rsidRDefault="00065C78">
      <w:pPr>
        <w:outlineLvl w:val="3"/>
        <w:rPr>
          <w:rFonts w:ascii="宋体" w:hAnsi="宋体"/>
          <w:b/>
          <w:color w:val="000000"/>
          <w:sz w:val="24"/>
        </w:rPr>
      </w:pPr>
      <w:r>
        <w:rPr>
          <w:rFonts w:ascii="宋体" w:hAnsi="宋体" w:hint="eastAsia"/>
          <w:b/>
          <w:color w:val="000000"/>
          <w:sz w:val="24"/>
        </w:rPr>
        <w:t>7.4.4.11 基金的收益分配政策</w:t>
      </w:r>
    </w:p>
    <w:p w14:paraId="1D118761" w14:textId="77777777" w:rsidR="00065C78" w:rsidRDefault="00065C78">
      <w:pPr>
        <w:rPr>
          <w:rFonts w:ascii="宋体" w:hAnsi="宋体"/>
          <w:b/>
          <w:color w:val="000000"/>
          <w:sz w:val="24"/>
        </w:rPr>
      </w:pPr>
      <w:r>
        <w:rPr>
          <w:rFonts w:ascii="宋体" w:hAnsi="宋体" w:hint="eastAsia"/>
          <w:color w:val="000000"/>
          <w:kern w:val="0"/>
          <w:sz w:val="18"/>
        </w:rPr>
        <w:t>（0692）</w:t>
      </w:r>
    </w:p>
    <w:p w14:paraId="448354AD" w14:textId="77777777" w:rsidR="00065C78" w:rsidRDefault="00065C78">
      <w:pPr>
        <w:outlineLvl w:val="3"/>
        <w:rPr>
          <w:rFonts w:ascii="宋体" w:hAnsi="宋体"/>
          <w:b/>
          <w:color w:val="000000"/>
          <w:sz w:val="24"/>
        </w:rPr>
      </w:pPr>
    </w:p>
    <w:p w14:paraId="7D5452C7" w14:textId="77777777" w:rsidR="00065C78" w:rsidRDefault="00065C78">
      <w:pPr>
        <w:outlineLvl w:val="3"/>
        <w:rPr>
          <w:rFonts w:ascii="宋体" w:hAnsi="宋体"/>
          <w:b/>
          <w:color w:val="000000"/>
          <w:sz w:val="24"/>
        </w:rPr>
      </w:pPr>
      <w:r>
        <w:rPr>
          <w:rFonts w:ascii="宋体" w:hAnsi="宋体" w:hint="eastAsia"/>
          <w:b/>
          <w:color w:val="000000"/>
          <w:sz w:val="24"/>
        </w:rPr>
        <w:t>7.4.4.12 外币交易</w:t>
      </w:r>
    </w:p>
    <w:p w14:paraId="26F885A5" w14:textId="77777777" w:rsidR="00065C78" w:rsidRDefault="00065C78">
      <w:pPr>
        <w:rPr>
          <w:rFonts w:ascii="宋体" w:hAnsi="宋体"/>
          <w:b/>
          <w:color w:val="000000"/>
          <w:sz w:val="24"/>
        </w:rPr>
      </w:pPr>
      <w:r>
        <w:rPr>
          <w:rFonts w:ascii="宋体" w:hAnsi="宋体" w:hint="eastAsia"/>
          <w:color w:val="000000"/>
          <w:kern w:val="0"/>
          <w:sz w:val="18"/>
        </w:rPr>
        <w:t>（2123）</w:t>
      </w:r>
    </w:p>
    <w:p w14:paraId="272BCD68" w14:textId="77777777" w:rsidR="00065C78" w:rsidRDefault="00065C78">
      <w:pPr>
        <w:outlineLvl w:val="3"/>
        <w:rPr>
          <w:rFonts w:ascii="宋体" w:hAnsi="宋体"/>
          <w:b/>
          <w:color w:val="000000"/>
          <w:sz w:val="24"/>
        </w:rPr>
      </w:pPr>
    </w:p>
    <w:p w14:paraId="5673C6AD" w14:textId="77777777" w:rsidR="00065C78" w:rsidRDefault="00065C78">
      <w:pPr>
        <w:outlineLvl w:val="3"/>
        <w:rPr>
          <w:rFonts w:ascii="宋体" w:hAnsi="宋体"/>
          <w:b/>
          <w:color w:val="000000"/>
          <w:sz w:val="24"/>
        </w:rPr>
      </w:pPr>
      <w:r>
        <w:rPr>
          <w:rFonts w:ascii="宋体" w:hAnsi="宋体" w:hint="eastAsia"/>
          <w:b/>
          <w:color w:val="000000"/>
          <w:sz w:val="24"/>
        </w:rPr>
        <w:t>7.4.4.13 分部报告</w:t>
      </w:r>
    </w:p>
    <w:p w14:paraId="3299C805" w14:textId="77777777" w:rsidR="00065C78" w:rsidRDefault="00065C78">
      <w:pPr>
        <w:rPr>
          <w:rFonts w:ascii="宋体" w:hAnsi="宋体"/>
          <w:b/>
          <w:color w:val="000000"/>
          <w:sz w:val="24"/>
        </w:rPr>
      </w:pPr>
      <w:r>
        <w:rPr>
          <w:rFonts w:ascii="宋体" w:hAnsi="宋体" w:hint="eastAsia"/>
          <w:color w:val="000000"/>
          <w:kern w:val="0"/>
          <w:sz w:val="18"/>
        </w:rPr>
        <w:t>（1027）</w:t>
      </w:r>
    </w:p>
    <w:p w14:paraId="509B343E" w14:textId="77777777" w:rsidR="00065C78" w:rsidRDefault="00065C78">
      <w:pPr>
        <w:outlineLvl w:val="3"/>
        <w:rPr>
          <w:rFonts w:ascii="宋体" w:hAnsi="宋体"/>
          <w:b/>
          <w:color w:val="000000"/>
          <w:sz w:val="24"/>
        </w:rPr>
      </w:pPr>
    </w:p>
    <w:p w14:paraId="6D3012DA" w14:textId="77777777" w:rsidR="00065C78" w:rsidRDefault="00065C78">
      <w:pPr>
        <w:outlineLvl w:val="3"/>
        <w:rPr>
          <w:rFonts w:ascii="宋体" w:hAnsi="宋体"/>
          <w:b/>
          <w:color w:val="000000"/>
          <w:sz w:val="24"/>
        </w:rPr>
      </w:pPr>
      <w:r>
        <w:rPr>
          <w:rFonts w:ascii="宋体" w:hAnsi="宋体" w:hint="eastAsia"/>
          <w:b/>
          <w:color w:val="000000"/>
          <w:sz w:val="24"/>
        </w:rPr>
        <w:t>7.4.4.14 其他重要的会计政策和会计估计</w:t>
      </w:r>
    </w:p>
    <w:p w14:paraId="68501759" w14:textId="77777777" w:rsidR="00065C78" w:rsidRDefault="00065C78">
      <w:pPr>
        <w:rPr>
          <w:rFonts w:ascii="宋体" w:hAnsi="宋体"/>
          <w:b/>
          <w:color w:val="000000"/>
          <w:sz w:val="24"/>
        </w:rPr>
      </w:pPr>
      <w:r>
        <w:rPr>
          <w:rFonts w:ascii="宋体" w:hAnsi="宋体" w:hint="eastAsia"/>
          <w:color w:val="000000"/>
          <w:kern w:val="0"/>
          <w:sz w:val="18"/>
        </w:rPr>
        <w:t>（2144）</w:t>
      </w:r>
    </w:p>
    <w:p w14:paraId="639CAFBC"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7.4.5 会计政策和会计估计变更以及差错更正的说明</w:t>
      </w:r>
      <w:r>
        <w:rPr>
          <w:rStyle w:val="FootnoteReference"/>
          <w:rFonts w:ascii="宋体" w:hAnsi="宋体"/>
          <w:b/>
          <w:color w:val="000000"/>
          <w:sz w:val="24"/>
        </w:rPr>
        <w:footnoteReference w:id="129"/>
      </w:r>
    </w:p>
    <w:p w14:paraId="0D0EA98C"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7.4.5.1 会计政策变更的说明</w:t>
      </w:r>
      <w:r>
        <w:rPr>
          <w:rStyle w:val="FootnoteReference"/>
          <w:rFonts w:ascii="宋体" w:hAnsi="宋体"/>
          <w:b/>
          <w:color w:val="000000"/>
          <w:sz w:val="24"/>
        </w:rPr>
        <w:footnoteReference w:id="130"/>
      </w:r>
    </w:p>
    <w:p w14:paraId="068B2911" w14:textId="77777777" w:rsidR="00065C78" w:rsidRDefault="00065C78">
      <w:pPr>
        <w:rPr>
          <w:rFonts w:ascii="宋体" w:hAnsi="宋体"/>
          <w:color w:val="000000"/>
          <w:kern w:val="0"/>
          <w:sz w:val="18"/>
        </w:rPr>
      </w:pPr>
      <w:r>
        <w:rPr>
          <w:rFonts w:ascii="宋体" w:hAnsi="宋体" w:hint="eastAsia"/>
          <w:color w:val="000000"/>
          <w:kern w:val="0"/>
          <w:sz w:val="18"/>
        </w:rPr>
        <w:lastRenderedPageBreak/>
        <w:t>（2039）</w:t>
      </w:r>
    </w:p>
    <w:p w14:paraId="23B33669" w14:textId="77777777" w:rsidR="00065C78" w:rsidRDefault="00065C78">
      <w:pPr>
        <w:rPr>
          <w:rFonts w:ascii="宋体" w:hAnsi="宋体"/>
          <w:b/>
          <w:color w:val="000000"/>
          <w:sz w:val="24"/>
        </w:rPr>
      </w:pPr>
    </w:p>
    <w:p w14:paraId="2D3B2DB1" w14:textId="77777777" w:rsidR="00065C78" w:rsidRDefault="00065C78">
      <w:pPr>
        <w:outlineLvl w:val="3"/>
        <w:rPr>
          <w:rFonts w:ascii="宋体" w:hAnsi="宋体"/>
          <w:b/>
          <w:color w:val="000000"/>
          <w:sz w:val="24"/>
        </w:rPr>
      </w:pPr>
      <w:r>
        <w:rPr>
          <w:rFonts w:ascii="宋体" w:hAnsi="宋体" w:hint="eastAsia"/>
          <w:b/>
          <w:color w:val="000000"/>
          <w:sz w:val="24"/>
        </w:rPr>
        <w:t>7.4.5.2 会计估计变更的说明</w:t>
      </w:r>
      <w:r>
        <w:rPr>
          <w:rStyle w:val="FootnoteReference"/>
          <w:rFonts w:ascii="宋体" w:hAnsi="宋体"/>
          <w:b/>
          <w:color w:val="000000"/>
          <w:sz w:val="24"/>
        </w:rPr>
        <w:footnoteReference w:id="131"/>
      </w:r>
    </w:p>
    <w:p w14:paraId="5254A715" w14:textId="77777777" w:rsidR="00065C78" w:rsidRDefault="00065C78">
      <w:pPr>
        <w:rPr>
          <w:rFonts w:ascii="宋体" w:hAnsi="宋体"/>
          <w:color w:val="000000"/>
          <w:kern w:val="0"/>
          <w:sz w:val="18"/>
        </w:rPr>
      </w:pPr>
      <w:r>
        <w:rPr>
          <w:rFonts w:ascii="宋体" w:hAnsi="宋体" w:hint="eastAsia"/>
          <w:color w:val="000000"/>
          <w:kern w:val="0"/>
          <w:sz w:val="18"/>
        </w:rPr>
        <w:t>（2040）</w:t>
      </w:r>
    </w:p>
    <w:p w14:paraId="149AAAEC" w14:textId="77777777" w:rsidR="00065C78" w:rsidRDefault="00065C78">
      <w:pPr>
        <w:rPr>
          <w:rFonts w:ascii="宋体" w:hAnsi="宋体"/>
          <w:b/>
          <w:color w:val="000000"/>
          <w:sz w:val="24"/>
        </w:rPr>
      </w:pPr>
    </w:p>
    <w:p w14:paraId="0C9BCE7E" w14:textId="77777777" w:rsidR="00065C78" w:rsidRDefault="00065C78">
      <w:pPr>
        <w:outlineLvl w:val="3"/>
        <w:rPr>
          <w:rFonts w:ascii="宋体" w:hAnsi="宋体"/>
          <w:b/>
          <w:color w:val="000000"/>
          <w:sz w:val="24"/>
        </w:rPr>
      </w:pPr>
      <w:r>
        <w:rPr>
          <w:rFonts w:ascii="宋体" w:hAnsi="宋体" w:hint="eastAsia"/>
          <w:b/>
          <w:color w:val="000000"/>
          <w:sz w:val="24"/>
        </w:rPr>
        <w:t>7.4.5.3 差错更正的说明</w:t>
      </w:r>
    </w:p>
    <w:p w14:paraId="504D7870" w14:textId="77777777" w:rsidR="00065C78" w:rsidRDefault="00065C78">
      <w:pPr>
        <w:rPr>
          <w:rFonts w:ascii="宋体" w:hAnsi="宋体"/>
          <w:color w:val="000000"/>
          <w:kern w:val="0"/>
          <w:sz w:val="18"/>
        </w:rPr>
      </w:pPr>
      <w:r>
        <w:rPr>
          <w:rFonts w:ascii="宋体" w:hAnsi="宋体" w:hint="eastAsia"/>
          <w:color w:val="000000"/>
          <w:kern w:val="0"/>
          <w:sz w:val="18"/>
        </w:rPr>
        <w:t>（0695）</w:t>
      </w:r>
    </w:p>
    <w:p w14:paraId="47123129" w14:textId="77777777" w:rsidR="00065C78" w:rsidRDefault="00065C78">
      <w:pPr>
        <w:rPr>
          <w:rFonts w:ascii="宋体" w:hAnsi="宋体"/>
          <w:color w:val="000000"/>
          <w:kern w:val="0"/>
          <w:sz w:val="18"/>
        </w:rPr>
      </w:pPr>
    </w:p>
    <w:p w14:paraId="1FF4CEE2" w14:textId="77777777" w:rsidR="00065C78" w:rsidRDefault="00065C78">
      <w:pPr>
        <w:outlineLvl w:val="2"/>
        <w:rPr>
          <w:rFonts w:ascii="宋体" w:hAnsi="宋体"/>
          <w:b/>
          <w:color w:val="000000"/>
          <w:sz w:val="24"/>
        </w:rPr>
      </w:pPr>
      <w:r>
        <w:rPr>
          <w:rFonts w:ascii="宋体" w:hAnsi="宋体" w:hint="eastAsia"/>
          <w:b/>
          <w:color w:val="000000"/>
          <w:sz w:val="24"/>
        </w:rPr>
        <w:t>7.4.6 税项</w:t>
      </w:r>
    </w:p>
    <w:p w14:paraId="0DB1778A" w14:textId="77777777" w:rsidR="00065C78" w:rsidRDefault="00065C78">
      <w:pPr>
        <w:rPr>
          <w:rFonts w:ascii="宋体" w:hAnsi="宋体"/>
          <w:color w:val="000000"/>
          <w:kern w:val="0"/>
          <w:sz w:val="18"/>
        </w:rPr>
      </w:pPr>
      <w:r>
        <w:rPr>
          <w:rFonts w:ascii="宋体" w:hAnsi="宋体" w:hint="eastAsia"/>
          <w:color w:val="000000"/>
          <w:kern w:val="0"/>
          <w:sz w:val="18"/>
        </w:rPr>
        <w:t>（0696）</w:t>
      </w:r>
    </w:p>
    <w:p w14:paraId="6C43AEE4" w14:textId="77777777" w:rsidR="00065C78" w:rsidRDefault="00065C78">
      <w:pPr>
        <w:rPr>
          <w:rFonts w:ascii="宋体" w:hAnsi="宋体"/>
          <w:color w:val="000000"/>
          <w:kern w:val="0"/>
          <w:sz w:val="18"/>
        </w:rPr>
      </w:pPr>
    </w:p>
    <w:p w14:paraId="7B993EC9" w14:textId="77777777" w:rsidR="00065C78" w:rsidRDefault="00065C78">
      <w:pPr>
        <w:outlineLvl w:val="2"/>
        <w:rPr>
          <w:rFonts w:ascii="宋体" w:hAnsi="宋体"/>
          <w:b/>
          <w:color w:val="000000"/>
          <w:sz w:val="24"/>
        </w:rPr>
      </w:pPr>
      <w:r>
        <w:rPr>
          <w:rFonts w:ascii="宋体" w:hAnsi="宋体" w:hint="eastAsia"/>
          <w:b/>
          <w:color w:val="000000"/>
          <w:sz w:val="24"/>
        </w:rPr>
        <w:t>7.4.7 重要财务报表项目的说明</w:t>
      </w:r>
      <w:r>
        <w:rPr>
          <w:rStyle w:val="FootnoteReference"/>
          <w:rFonts w:ascii="宋体" w:hAnsi="宋体"/>
          <w:b/>
          <w:color w:val="000000"/>
          <w:sz w:val="24"/>
        </w:rPr>
        <w:footnoteReference w:id="132"/>
      </w:r>
    </w:p>
    <w:p w14:paraId="410A9CD5"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7.4.7.1 货币资金</w:t>
      </w:r>
      <w:r>
        <w:rPr>
          <w:rStyle w:val="FootnoteReference"/>
          <w:rFonts w:ascii="宋体" w:hAnsi="宋体"/>
          <w:b/>
          <w:color w:val="000000"/>
          <w:sz w:val="24"/>
        </w:rPr>
        <w:footnoteReference w:id="133"/>
      </w:r>
    </w:p>
    <w:p w14:paraId="4F2F5BF0" w14:textId="77777777" w:rsidR="00065C78" w:rsidRDefault="00065C78">
      <w:pPr>
        <w:spacing w:line="360" w:lineRule="auto"/>
        <w:ind w:left="6240" w:right="480" w:firstLine="480"/>
        <w:jc w:val="center"/>
        <w:rPr>
          <w:rFonts w:ascii="宋体" w:hAnsi="宋体"/>
          <w:b/>
          <w:color w:val="000000"/>
          <w:sz w:val="24"/>
        </w:rPr>
      </w:pPr>
      <w:r>
        <w:rPr>
          <w:rFonts w:ascii="宋体" w:hAnsi="宋体" w:hint="eastAsia"/>
          <w:color w:val="000000"/>
          <w:sz w:val="24"/>
        </w:rPr>
        <w:t xml:space="preserve">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65C78" w14:paraId="5A856AD9" w14:textId="77777777">
        <w:trPr>
          <w:trHeight w:val="345"/>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6E6E7BE" w14:textId="77777777" w:rsidR="00065C78" w:rsidRDefault="00065C78">
            <w:pPr>
              <w:rPr>
                <w:color w:val="000000"/>
              </w:rPr>
            </w:pPr>
            <w:r>
              <w:rPr>
                <w:rFonts w:ascii="宋体" w:hAnsi="宋体" w:hint="eastAsia"/>
                <w:color w:val="000000"/>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35550E5" w14:textId="77777777" w:rsidR="00065C78" w:rsidRDefault="00065C78">
            <w:pPr>
              <w:jc w:val="center"/>
              <w:rPr>
                <w:rFonts w:ascii="宋体" w:hAnsi="宋体"/>
                <w:color w:val="000000"/>
                <w:kern w:val="0"/>
                <w:sz w:val="24"/>
              </w:rPr>
            </w:pPr>
            <w:r>
              <w:rPr>
                <w:rFonts w:ascii="宋体" w:hAnsi="宋体" w:hint="eastAsia"/>
                <w:color w:val="000000"/>
                <w:kern w:val="0"/>
                <w:sz w:val="24"/>
              </w:rPr>
              <w:t>本期末</w:t>
            </w:r>
          </w:p>
          <w:p w14:paraId="3B0D381C" w14:textId="77777777" w:rsidR="00065C78" w:rsidRDefault="00065C78">
            <w:pPr>
              <w:jc w:val="center"/>
              <w:rPr>
                <w:rFonts w:ascii="宋体" w:hAnsi="宋体"/>
                <w:color w:val="000000"/>
                <w:kern w:val="0"/>
                <w:sz w:val="24"/>
              </w:rPr>
            </w:pPr>
            <w:r>
              <w:rPr>
                <w:rFonts w:ascii="宋体" w:hAnsi="宋体" w:hint="eastAsia"/>
                <w:color w:val="000000"/>
                <w:kern w:val="0"/>
                <w:sz w:val="24"/>
              </w:rPr>
              <w:t>_年_月_日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52E58A0" w14:textId="77777777" w:rsidR="00065C78" w:rsidRDefault="00065C78">
            <w:pPr>
              <w:jc w:val="center"/>
              <w:rPr>
                <w:rFonts w:ascii="宋体" w:hAnsi="宋体"/>
                <w:color w:val="000000"/>
                <w:kern w:val="0"/>
                <w:sz w:val="24"/>
              </w:rPr>
            </w:pPr>
            <w:r>
              <w:rPr>
                <w:rFonts w:ascii="宋体" w:hAnsi="宋体" w:hint="eastAsia"/>
                <w:color w:val="000000"/>
                <w:kern w:val="0"/>
                <w:sz w:val="24"/>
              </w:rPr>
              <w:t>上年度末</w:t>
            </w:r>
          </w:p>
          <w:p w14:paraId="5E0AAC6B" w14:textId="77777777" w:rsidR="00065C78" w:rsidRDefault="00065C78">
            <w:pPr>
              <w:jc w:val="center"/>
              <w:rPr>
                <w:rFonts w:ascii="宋体" w:hAnsi="宋体"/>
                <w:color w:val="000000"/>
                <w:kern w:val="0"/>
                <w:sz w:val="24"/>
              </w:rPr>
            </w:pPr>
            <w:r>
              <w:rPr>
                <w:rFonts w:ascii="宋体" w:hAnsi="宋体" w:hint="eastAsia"/>
                <w:color w:val="000000"/>
                <w:kern w:val="0"/>
                <w:sz w:val="24"/>
              </w:rPr>
              <w:t>_年_月_日</w:t>
            </w:r>
          </w:p>
        </w:tc>
      </w:tr>
      <w:tr w:rsidR="00065C78" w14:paraId="23DA2510"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B60E8D6" w14:textId="77777777" w:rsidR="00065C78" w:rsidRDefault="00065C78">
            <w:pPr>
              <w:rPr>
                <w:rFonts w:ascii="宋体" w:hAnsi="宋体"/>
                <w:color w:val="000000"/>
                <w:kern w:val="0"/>
                <w:sz w:val="24"/>
              </w:rPr>
            </w:pPr>
            <w:r>
              <w:rPr>
                <w:rFonts w:ascii="宋体" w:hAnsi="宋体" w:hint="eastAsia"/>
                <w:color w:val="000000"/>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FD14A0F" w14:textId="77777777" w:rsidR="00065C78" w:rsidRDefault="00065C78">
            <w:pPr>
              <w:jc w:val="right"/>
              <w:rPr>
                <w:color w:val="000000"/>
              </w:rPr>
            </w:pPr>
            <w:r>
              <w:rPr>
                <w:rFonts w:ascii="宋体" w:hAnsi="宋体" w:hint="eastAsia"/>
                <w:color w:val="000000"/>
                <w:kern w:val="0"/>
                <w:sz w:val="18"/>
              </w:rPr>
              <w:t>（2043）</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B130600" w14:textId="77777777" w:rsidR="00065C78" w:rsidRDefault="00065C78">
            <w:pPr>
              <w:jc w:val="right"/>
              <w:rPr>
                <w:color w:val="000000"/>
              </w:rPr>
            </w:pPr>
            <w:r>
              <w:rPr>
                <w:rFonts w:ascii="宋体" w:hAnsi="宋体" w:hint="eastAsia"/>
                <w:color w:val="000000"/>
                <w:kern w:val="0"/>
                <w:sz w:val="18"/>
              </w:rPr>
              <w:t>（2043）</w:t>
            </w:r>
          </w:p>
        </w:tc>
      </w:tr>
      <w:tr w:rsidR="00065C78" w14:paraId="4930B757"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2CCA26B" w14:textId="77777777" w:rsidR="00065C78" w:rsidRDefault="00065C78">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F7FA0E8"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E4CF3C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r>
      <w:tr w:rsidR="00065C78" w14:paraId="0F0102DF"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CF65839" w14:textId="77777777" w:rsidR="00065C78" w:rsidRDefault="00065C78">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1A377D2"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7388988"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r>
      <w:tr w:rsidR="00065C78" w14:paraId="3E9C4D0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4D7DE08" w14:textId="77777777" w:rsidR="00065C78" w:rsidRDefault="00065C78">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86DBB83"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4BF6BEE"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r>
      <w:tr w:rsidR="00065C78" w14:paraId="417B7EF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D44990F" w14:textId="77777777" w:rsidR="00065C78" w:rsidRDefault="00065C78">
            <w:pPr>
              <w:rPr>
                <w:rFonts w:ascii="宋体" w:hAnsi="宋体"/>
                <w:color w:val="000000"/>
                <w:kern w:val="0"/>
                <w:sz w:val="24"/>
              </w:rPr>
            </w:pPr>
            <w:r>
              <w:rPr>
                <w:rFonts w:ascii="宋体" w:hAnsi="宋体" w:hint="eastAsia"/>
                <w:color w:val="000000"/>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BB083CE" w14:textId="77777777" w:rsidR="00065C78" w:rsidRDefault="00065C78">
            <w:pPr>
              <w:jc w:val="right"/>
              <w:rPr>
                <w:color w:val="000000"/>
              </w:rPr>
            </w:pPr>
            <w:r>
              <w:rPr>
                <w:rFonts w:ascii="宋体" w:hAnsi="宋体" w:hint="eastAsia"/>
                <w:color w:val="000000"/>
                <w:kern w:val="0"/>
                <w:sz w:val="18"/>
              </w:rPr>
              <w:t>（2044）</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DBD47E2" w14:textId="77777777" w:rsidR="00065C78" w:rsidRDefault="00065C78">
            <w:pPr>
              <w:jc w:val="right"/>
              <w:rPr>
                <w:color w:val="000000"/>
              </w:rPr>
            </w:pPr>
            <w:r>
              <w:rPr>
                <w:rFonts w:ascii="宋体" w:hAnsi="宋体" w:hint="eastAsia"/>
                <w:color w:val="000000"/>
                <w:kern w:val="0"/>
                <w:sz w:val="18"/>
              </w:rPr>
              <w:t>（2044）</w:t>
            </w:r>
          </w:p>
        </w:tc>
      </w:tr>
      <w:tr w:rsidR="00065C78" w14:paraId="572C95E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9C2D014" w14:textId="77777777" w:rsidR="00065C78" w:rsidRDefault="00065C78">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1B55CE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6560</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5B97790"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6560</w:t>
            </w:r>
            <w:r>
              <w:rPr>
                <w:rFonts w:ascii="宋体" w:hAnsi="宋体" w:hint="eastAsia"/>
                <w:color w:val="000000"/>
                <w:kern w:val="0"/>
                <w:sz w:val="18"/>
              </w:rPr>
              <w:t>）</w:t>
            </w:r>
          </w:p>
        </w:tc>
      </w:tr>
      <w:tr w:rsidR="00065C78" w14:paraId="714510F4"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47F6714" w14:textId="77777777" w:rsidR="00065C78" w:rsidRDefault="00065C78">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6A251E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C2C79B0"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r>
      <w:tr w:rsidR="00065C78" w14:paraId="05F2C6CF"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1A84D71" w14:textId="77777777" w:rsidR="00065C78" w:rsidRDefault="00065C78">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0AF91A3"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A72ECC9"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r>
      <w:tr w:rsidR="00065C78" w14:paraId="40DE1F4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DC19EA8" w14:textId="77777777" w:rsidR="00065C78" w:rsidRDefault="00065C78">
            <w:pPr>
              <w:rPr>
                <w:rFonts w:ascii="宋体" w:hAnsi="宋体"/>
                <w:color w:val="000000"/>
                <w:kern w:val="0"/>
                <w:sz w:val="24"/>
              </w:rPr>
            </w:pPr>
            <w:r>
              <w:rPr>
                <w:rFonts w:ascii="宋体" w:hAnsi="宋体" w:hint="eastAsia"/>
                <w:color w:val="000000"/>
                <w:kern w:val="0"/>
                <w:sz w:val="24"/>
              </w:rPr>
              <w:t>其中：存款期限1个月以内</w:t>
            </w:r>
            <w:r>
              <w:rPr>
                <w:rStyle w:val="FootnoteReference"/>
                <w:rFonts w:ascii="宋体" w:hAnsi="宋体"/>
                <w:color w:val="000000"/>
                <w:kern w:val="0"/>
                <w:sz w:val="24"/>
              </w:rPr>
              <w:footnoteReference w:id="134"/>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7F07A5C" w14:textId="77777777" w:rsidR="00065C78" w:rsidRDefault="00065C78">
            <w:pPr>
              <w:jc w:val="right"/>
              <w:rPr>
                <w:rFonts w:ascii="宋体" w:hAnsi="宋体"/>
                <w:color w:val="000000"/>
                <w:kern w:val="0"/>
                <w:sz w:val="18"/>
              </w:rPr>
            </w:pPr>
            <w:r>
              <w:rPr>
                <w:rFonts w:ascii="宋体" w:hAnsi="宋体" w:hint="eastAsia"/>
                <w:color w:val="000000"/>
                <w:kern w:val="0"/>
                <w:sz w:val="18"/>
              </w:rPr>
              <w:t>（3377）</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F92E167" w14:textId="77777777" w:rsidR="00065C78" w:rsidRDefault="00065C78">
            <w:pPr>
              <w:jc w:val="right"/>
              <w:rPr>
                <w:rFonts w:ascii="宋体" w:hAnsi="宋体"/>
                <w:color w:val="000000"/>
                <w:kern w:val="0"/>
                <w:sz w:val="18"/>
              </w:rPr>
            </w:pPr>
            <w:r>
              <w:rPr>
                <w:rFonts w:ascii="宋体" w:hAnsi="宋体" w:hint="eastAsia"/>
                <w:color w:val="000000"/>
                <w:kern w:val="0"/>
                <w:sz w:val="18"/>
              </w:rPr>
              <w:t>（3377）</w:t>
            </w:r>
          </w:p>
        </w:tc>
      </w:tr>
      <w:tr w:rsidR="00065C78" w14:paraId="2C81460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462F888" w14:textId="77777777" w:rsidR="00065C78" w:rsidRDefault="00065C78">
            <w:pPr>
              <w:ind w:firstLineChars="300" w:firstLine="720"/>
              <w:rPr>
                <w:rFonts w:ascii="宋体" w:hAnsi="宋体"/>
                <w:color w:val="000000"/>
                <w:kern w:val="0"/>
                <w:sz w:val="24"/>
              </w:rPr>
            </w:pPr>
            <w:r>
              <w:rPr>
                <w:rFonts w:ascii="宋体" w:hAnsi="宋体" w:hint="eastAsia"/>
                <w:color w:val="000000"/>
                <w:kern w:val="0"/>
                <w:sz w:val="24"/>
              </w:rPr>
              <w:t>存款期限1-3个月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3E5380D" w14:textId="77777777" w:rsidR="00065C78" w:rsidRDefault="00065C78">
            <w:pPr>
              <w:jc w:val="right"/>
              <w:rPr>
                <w:rFonts w:ascii="宋体" w:hAnsi="宋体"/>
                <w:color w:val="000000"/>
                <w:kern w:val="0"/>
                <w:sz w:val="18"/>
              </w:rPr>
            </w:pPr>
            <w:r>
              <w:rPr>
                <w:rFonts w:ascii="宋体" w:hAnsi="宋体" w:hint="eastAsia"/>
                <w:color w:val="000000"/>
                <w:kern w:val="0"/>
                <w:sz w:val="18"/>
              </w:rPr>
              <w:t>（2392）</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BA3F882" w14:textId="77777777" w:rsidR="00065C78" w:rsidRDefault="00065C78">
            <w:pPr>
              <w:jc w:val="right"/>
              <w:rPr>
                <w:rFonts w:ascii="宋体" w:hAnsi="宋体"/>
                <w:color w:val="000000"/>
                <w:kern w:val="0"/>
                <w:sz w:val="18"/>
              </w:rPr>
            </w:pPr>
            <w:r>
              <w:rPr>
                <w:rFonts w:ascii="宋体" w:hAnsi="宋体" w:hint="eastAsia"/>
                <w:color w:val="000000"/>
                <w:kern w:val="0"/>
                <w:sz w:val="18"/>
              </w:rPr>
              <w:t>（2392）</w:t>
            </w:r>
          </w:p>
        </w:tc>
      </w:tr>
      <w:tr w:rsidR="00065C78" w14:paraId="4E29E154"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6685A39" w14:textId="77777777" w:rsidR="00065C78" w:rsidRDefault="00065C78">
            <w:pPr>
              <w:ind w:firstLineChars="300" w:firstLine="720"/>
              <w:rPr>
                <w:rFonts w:ascii="宋体" w:hAnsi="宋体"/>
                <w:color w:val="000000"/>
                <w:kern w:val="0"/>
                <w:sz w:val="24"/>
              </w:rPr>
            </w:pPr>
            <w:r>
              <w:rPr>
                <w:rFonts w:ascii="宋体" w:hAnsi="宋体" w:hint="eastAsia"/>
                <w:color w:val="000000"/>
                <w:kern w:val="0"/>
                <w:sz w:val="24"/>
              </w:rPr>
              <w:t>存款期限3个月以上</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C5A3B30" w14:textId="77777777" w:rsidR="00065C78" w:rsidRDefault="00065C78">
            <w:pPr>
              <w:jc w:val="right"/>
              <w:rPr>
                <w:rFonts w:ascii="宋体" w:hAnsi="宋体"/>
                <w:color w:val="000000"/>
                <w:kern w:val="0"/>
                <w:sz w:val="18"/>
              </w:rPr>
            </w:pPr>
            <w:r>
              <w:rPr>
                <w:rFonts w:ascii="宋体" w:hAnsi="宋体" w:hint="eastAsia"/>
                <w:color w:val="000000"/>
                <w:kern w:val="0"/>
                <w:sz w:val="18"/>
              </w:rPr>
              <w:t>（3378）</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C9D6B4A" w14:textId="77777777" w:rsidR="00065C78" w:rsidRDefault="00065C78">
            <w:pPr>
              <w:jc w:val="right"/>
              <w:rPr>
                <w:rFonts w:ascii="宋体" w:hAnsi="宋体"/>
                <w:color w:val="000000"/>
                <w:kern w:val="0"/>
                <w:sz w:val="18"/>
              </w:rPr>
            </w:pPr>
            <w:r>
              <w:rPr>
                <w:rFonts w:ascii="宋体" w:hAnsi="宋体" w:hint="eastAsia"/>
                <w:color w:val="000000"/>
                <w:kern w:val="0"/>
                <w:sz w:val="18"/>
              </w:rPr>
              <w:t>（3378）</w:t>
            </w:r>
          </w:p>
        </w:tc>
      </w:tr>
      <w:tr w:rsidR="00065C78" w14:paraId="04500773"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7B63F7D" w14:textId="77777777" w:rsidR="00065C78" w:rsidRDefault="00065C78">
            <w:pPr>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18"/>
              </w:rPr>
              <w:t>（2336）</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5AE6E6E" w14:textId="77777777" w:rsidR="00065C78" w:rsidRDefault="00065C78">
            <w:pPr>
              <w:jc w:val="right"/>
              <w:rPr>
                <w:rFonts w:ascii="宋体" w:hAnsi="宋体"/>
                <w:color w:val="000000"/>
                <w:kern w:val="0"/>
                <w:sz w:val="18"/>
              </w:rPr>
            </w:pPr>
            <w:r>
              <w:rPr>
                <w:rFonts w:ascii="宋体" w:hAnsi="宋体" w:hint="eastAsia"/>
                <w:color w:val="000000"/>
                <w:kern w:val="0"/>
                <w:sz w:val="18"/>
              </w:rPr>
              <w:t>（2337）</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FCF71DC" w14:textId="77777777" w:rsidR="00065C78" w:rsidRDefault="00065C78">
            <w:pPr>
              <w:jc w:val="right"/>
              <w:rPr>
                <w:rFonts w:ascii="宋体" w:hAnsi="宋体"/>
                <w:color w:val="000000"/>
                <w:kern w:val="0"/>
                <w:sz w:val="18"/>
              </w:rPr>
            </w:pPr>
            <w:r>
              <w:rPr>
                <w:rFonts w:ascii="宋体" w:hAnsi="宋体" w:hint="eastAsia"/>
                <w:color w:val="000000"/>
                <w:kern w:val="0"/>
                <w:sz w:val="18"/>
              </w:rPr>
              <w:t>（2337）</w:t>
            </w:r>
          </w:p>
        </w:tc>
      </w:tr>
      <w:tr w:rsidR="00065C78" w14:paraId="5FCB12AA"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D3A8A71" w14:textId="77777777" w:rsidR="00065C78" w:rsidRDefault="00065C78">
            <w:pPr>
              <w:rPr>
                <w:rFonts w:ascii="宋体" w:hAnsi="宋体"/>
                <w:color w:val="000000"/>
                <w:kern w:val="0"/>
                <w:sz w:val="24"/>
              </w:rPr>
            </w:pPr>
            <w:r>
              <w:rPr>
                <w:rFonts w:ascii="宋体" w:hAnsi="宋体" w:hint="eastAsia"/>
                <w:color w:val="000000"/>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9DDC55A" w14:textId="77777777" w:rsidR="00065C78" w:rsidRDefault="00065C78">
            <w:pPr>
              <w:jc w:val="right"/>
              <w:rPr>
                <w:color w:val="000000"/>
              </w:rPr>
            </w:pPr>
            <w:r>
              <w:rPr>
                <w:rFonts w:ascii="宋体" w:hAnsi="宋体" w:hint="eastAsia"/>
                <w:color w:val="000000"/>
                <w:kern w:val="0"/>
                <w:sz w:val="18"/>
              </w:rPr>
              <w:t>（2045）</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BE8DF4A" w14:textId="77777777" w:rsidR="00065C78" w:rsidRDefault="00065C78">
            <w:pPr>
              <w:jc w:val="right"/>
              <w:rPr>
                <w:color w:val="000000"/>
              </w:rPr>
            </w:pPr>
            <w:r>
              <w:rPr>
                <w:rFonts w:ascii="宋体" w:hAnsi="宋体" w:hint="eastAsia"/>
                <w:color w:val="000000"/>
                <w:kern w:val="0"/>
                <w:sz w:val="18"/>
              </w:rPr>
              <w:t>（2045）</w:t>
            </w:r>
          </w:p>
        </w:tc>
      </w:tr>
      <w:tr w:rsidR="00065C78" w14:paraId="5A302B20"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C97FC79" w14:textId="77777777" w:rsidR="00065C78" w:rsidRDefault="00065C78">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DBD52F9"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324E9F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r>
      <w:tr w:rsidR="00065C78" w14:paraId="5A81DE46"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4F363A3" w14:textId="77777777" w:rsidR="00065C78" w:rsidRDefault="00065C78">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842251B"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C963BD2"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6564</w:t>
            </w:r>
            <w:r>
              <w:rPr>
                <w:rFonts w:ascii="宋体" w:hAnsi="宋体" w:hint="eastAsia"/>
                <w:color w:val="000000"/>
                <w:kern w:val="0"/>
                <w:sz w:val="18"/>
              </w:rPr>
              <w:t>）</w:t>
            </w:r>
          </w:p>
        </w:tc>
      </w:tr>
      <w:tr w:rsidR="00065C78" w14:paraId="17FE8442"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3390E5A" w14:textId="77777777" w:rsidR="00065C78" w:rsidRDefault="00065C78">
            <w:pPr>
              <w:rPr>
                <w:rFonts w:ascii="宋体" w:hAnsi="宋体"/>
                <w:color w:val="000000"/>
                <w:kern w:val="0"/>
                <w:sz w:val="24"/>
              </w:rPr>
            </w:pPr>
            <w:r>
              <w:rPr>
                <w:rFonts w:ascii="宋体" w:hAnsi="宋体" w:hint="eastAsia"/>
                <w:color w:val="000000"/>
                <w:kern w:val="0"/>
                <w:sz w:val="24"/>
              </w:rPr>
              <w:lastRenderedPageBreak/>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EE87440"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6C0A81F"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r>
      <w:tr w:rsidR="00065C78" w14:paraId="03DC18E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A248709" w14:textId="77777777" w:rsidR="00065C78" w:rsidRDefault="00065C78">
            <w:pPr>
              <w:jc w:val="center"/>
              <w:rPr>
                <w:rFonts w:ascii="宋体" w:hAnsi="宋体"/>
                <w:color w:val="000000"/>
                <w:kern w:val="0"/>
                <w:sz w:val="24"/>
              </w:rPr>
            </w:pPr>
            <w:r>
              <w:rPr>
                <w:rFonts w:ascii="宋体" w:hAnsi="宋体"/>
                <w:color w:val="000000"/>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65D1A72" w14:textId="77777777" w:rsidR="00065C78" w:rsidRDefault="00065C78">
            <w:pPr>
              <w:jc w:val="right"/>
              <w:rPr>
                <w:color w:val="000000"/>
              </w:rPr>
            </w:pPr>
            <w:r>
              <w:rPr>
                <w:rFonts w:ascii="宋体" w:hAnsi="宋体" w:hint="eastAsia"/>
                <w:color w:val="000000"/>
                <w:kern w:val="0"/>
                <w:sz w:val="18"/>
              </w:rPr>
              <w:t>（3876）</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CCC4767" w14:textId="77777777" w:rsidR="00065C78" w:rsidRDefault="00065C78">
            <w:pPr>
              <w:jc w:val="right"/>
              <w:rPr>
                <w:color w:val="000000"/>
              </w:rPr>
            </w:pPr>
            <w:r>
              <w:rPr>
                <w:rFonts w:ascii="宋体" w:hAnsi="宋体" w:hint="eastAsia"/>
                <w:color w:val="000000"/>
                <w:kern w:val="0"/>
                <w:sz w:val="18"/>
              </w:rPr>
              <w:t>（3876）</w:t>
            </w:r>
          </w:p>
        </w:tc>
      </w:tr>
    </w:tbl>
    <w:p w14:paraId="2DB431A2"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（0701）</w:t>
      </w:r>
    </w:p>
    <w:p w14:paraId="74E0D3EA" w14:textId="77777777" w:rsidR="00065C78" w:rsidRDefault="00065C78">
      <w:pPr>
        <w:rPr>
          <w:rFonts w:ascii="宋体" w:hAnsi="宋体"/>
          <w:b/>
          <w:color w:val="000000"/>
          <w:sz w:val="24"/>
        </w:rPr>
      </w:pPr>
    </w:p>
    <w:p w14:paraId="702E9D75" w14:textId="77777777" w:rsidR="00065C78" w:rsidRDefault="00065C78">
      <w:pPr>
        <w:outlineLvl w:val="3"/>
        <w:rPr>
          <w:rFonts w:ascii="宋体" w:hAnsi="宋体"/>
          <w:b/>
          <w:color w:val="000000"/>
          <w:sz w:val="24"/>
        </w:rPr>
      </w:pPr>
      <w:r>
        <w:rPr>
          <w:rFonts w:ascii="宋体" w:hAnsi="宋体" w:hint="eastAsia"/>
          <w:b/>
          <w:color w:val="000000"/>
          <w:sz w:val="24"/>
        </w:rPr>
        <w:t>7.4.7.2.1 交易性金融资产</w:t>
      </w:r>
      <w:r>
        <w:rPr>
          <w:rStyle w:val="FootnoteReference"/>
          <w:rFonts w:ascii="宋体" w:hAnsi="宋体"/>
          <w:b/>
          <w:color w:val="000000"/>
          <w:sz w:val="24"/>
        </w:rPr>
        <w:footnoteReference w:id="135"/>
      </w:r>
    </w:p>
    <w:p w14:paraId="475B8F9C" w14:textId="77777777" w:rsidR="00065C78" w:rsidRDefault="00065C78">
      <w:pPr>
        <w:wordWrap w:val="0"/>
        <w:jc w:val="right"/>
        <w:rPr>
          <w:rFonts w:ascii="宋体" w:hAnsi="宋体"/>
          <w:color w:val="000000"/>
          <w:sz w:val="24"/>
        </w:rPr>
      </w:pPr>
      <w:bookmarkStart w:id="134" w:name="OLE_LINK6"/>
      <w:r>
        <w:rPr>
          <w:rFonts w:ascii="宋体" w:hAnsi="宋体" w:hint="eastAsia"/>
          <w:color w:val="000000"/>
          <w:sz w:val="24"/>
        </w:rPr>
        <w:t xml:space="preserve">单位：       </w:t>
      </w:r>
      <w:bookmarkEnd w:id="134"/>
    </w:p>
    <w:tbl>
      <w:tblPr>
        <w:tblW w:w="0" w:type="auto"/>
        <w:jc w:val="center"/>
        <w:tblInd w:w="0" w:type="dxa"/>
        <w:tblLayout w:type="fixed"/>
        <w:tblLook w:val="0000" w:firstRow="0" w:lastRow="0" w:firstColumn="0" w:lastColumn="0" w:noHBand="0" w:noVBand="0"/>
      </w:tblPr>
      <w:tblGrid>
        <w:gridCol w:w="1620"/>
        <w:gridCol w:w="2031"/>
        <w:gridCol w:w="1339"/>
        <w:gridCol w:w="1417"/>
        <w:gridCol w:w="1418"/>
        <w:gridCol w:w="1843"/>
      </w:tblGrid>
      <w:tr w:rsidR="00065C78" w14:paraId="0C8AD857"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1EA12220"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26A6DFEC" w14:textId="77777777" w:rsidR="00065C78" w:rsidRDefault="00065C78">
            <w:pPr>
              <w:widowControl/>
              <w:jc w:val="center"/>
              <w:rPr>
                <w:rFonts w:ascii="宋体" w:hAnsi="宋体"/>
                <w:color w:val="000000"/>
                <w:sz w:val="24"/>
              </w:rPr>
            </w:pPr>
            <w:r>
              <w:rPr>
                <w:rFonts w:ascii="宋体" w:hAnsi="宋体" w:hint="eastAsia"/>
                <w:color w:val="000000"/>
                <w:sz w:val="24"/>
              </w:rPr>
              <w:t>本期末</w:t>
            </w:r>
          </w:p>
          <w:p w14:paraId="6AE92059" w14:textId="77777777" w:rsidR="00065C78" w:rsidRDefault="00065C78">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D36ED61"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459A4B8F" w14:textId="77777777" w:rsidR="00065C78" w:rsidRDefault="00065C78">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4B51918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1347D290"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应计利息</w:t>
            </w:r>
            <w:r>
              <w:rPr>
                <w:rStyle w:val="FootnoteReference"/>
                <w:rFonts w:ascii="宋体" w:hAnsi="宋体"/>
                <w:color w:val="000000"/>
                <w:kern w:val="0"/>
                <w:sz w:val="24"/>
              </w:rPr>
              <w:footnoteReference w:id="136"/>
            </w:r>
          </w:p>
        </w:tc>
        <w:tc>
          <w:tcPr>
            <w:tcW w:w="1418" w:type="dxa"/>
            <w:tcBorders>
              <w:top w:val="single" w:sz="4" w:space="0" w:color="auto"/>
              <w:left w:val="single" w:sz="4" w:space="0" w:color="auto"/>
              <w:bottom w:val="single" w:sz="4" w:space="0" w:color="auto"/>
              <w:right w:val="single" w:sz="4" w:space="0" w:color="auto"/>
            </w:tcBorders>
            <w:vAlign w:val="center"/>
          </w:tcPr>
          <w:p w14:paraId="4565A9D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68317A8A"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公允价值变动</w:t>
            </w:r>
          </w:p>
        </w:tc>
      </w:tr>
      <w:tr w:rsidR="00065C78" w14:paraId="77A40990"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F3D75A2" w14:textId="77777777" w:rsidR="00065C78" w:rsidRDefault="00065C78">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03D6A81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（1774）</w:t>
            </w:r>
          </w:p>
        </w:tc>
        <w:tc>
          <w:tcPr>
            <w:tcW w:w="1417" w:type="dxa"/>
            <w:tcBorders>
              <w:top w:val="single" w:sz="4" w:space="0" w:color="auto"/>
              <w:left w:val="nil"/>
              <w:bottom w:val="single" w:sz="4" w:space="0" w:color="auto"/>
              <w:right w:val="single" w:sz="4" w:space="0" w:color="auto"/>
            </w:tcBorders>
            <w:vAlign w:val="bottom"/>
          </w:tcPr>
          <w:p w14:paraId="5CFA29FA"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429568F"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（1775）</w:t>
            </w:r>
          </w:p>
        </w:tc>
        <w:tc>
          <w:tcPr>
            <w:tcW w:w="1843" w:type="dxa"/>
            <w:tcBorders>
              <w:top w:val="single" w:sz="4" w:space="0" w:color="auto"/>
              <w:left w:val="nil"/>
              <w:bottom w:val="single" w:sz="4" w:space="0" w:color="auto"/>
              <w:right w:val="single" w:sz="4" w:space="0" w:color="auto"/>
            </w:tcBorders>
          </w:tcPr>
          <w:p w14:paraId="40EA4D4B"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（1776）</w:t>
            </w:r>
          </w:p>
        </w:tc>
      </w:tr>
      <w:tr w:rsidR="00065C78" w14:paraId="41385487"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6B0FD8EA" w14:textId="77777777" w:rsidR="00065C78" w:rsidRDefault="00065C78">
            <w:pPr>
              <w:widowControl/>
              <w:rPr>
                <w:rFonts w:ascii="宋体" w:hAnsi="宋体"/>
                <w:color w:val="000000"/>
                <w:kern w:val="0"/>
                <w:sz w:val="24"/>
              </w:rPr>
            </w:pPr>
            <w:r>
              <w:rPr>
                <w:rFonts w:ascii="宋体" w:hAnsi="宋体" w:hint="eastAsia"/>
                <w:color w:val="000000"/>
                <w:kern w:val="0"/>
                <w:sz w:val="24"/>
              </w:rPr>
              <w:t>贵金属投资-金交所黄金合约</w:t>
            </w:r>
          </w:p>
        </w:tc>
        <w:tc>
          <w:tcPr>
            <w:tcW w:w="1339" w:type="dxa"/>
            <w:tcBorders>
              <w:top w:val="single" w:sz="4" w:space="0" w:color="auto"/>
              <w:left w:val="nil"/>
              <w:bottom w:val="single" w:sz="4" w:space="0" w:color="auto"/>
              <w:right w:val="single" w:sz="4" w:space="0" w:color="auto"/>
            </w:tcBorders>
          </w:tcPr>
          <w:p w14:paraId="5A016FBC"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04285A57"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B1E6352"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77D4FE9A"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(3186)</w:t>
            </w:r>
          </w:p>
        </w:tc>
      </w:tr>
      <w:tr w:rsidR="00065C78" w14:paraId="42C9BA4B"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290F9F2D" w14:textId="77777777" w:rsidR="00065C78" w:rsidRDefault="00065C78">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575A5CE9" w14:textId="77777777" w:rsidR="00065C78" w:rsidRDefault="00065C78">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40AB2F23"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（1777）</w:t>
            </w:r>
          </w:p>
        </w:tc>
        <w:tc>
          <w:tcPr>
            <w:tcW w:w="1417" w:type="dxa"/>
            <w:tcBorders>
              <w:top w:val="single" w:sz="4" w:space="0" w:color="auto"/>
              <w:left w:val="nil"/>
              <w:bottom w:val="single" w:sz="4" w:space="0" w:color="auto"/>
              <w:right w:val="single" w:sz="4" w:space="0" w:color="auto"/>
            </w:tcBorders>
            <w:vAlign w:val="bottom"/>
          </w:tcPr>
          <w:p w14:paraId="023C190D"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699B833"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（1778）</w:t>
            </w:r>
          </w:p>
        </w:tc>
        <w:tc>
          <w:tcPr>
            <w:tcW w:w="1843" w:type="dxa"/>
            <w:tcBorders>
              <w:top w:val="single" w:sz="4" w:space="0" w:color="auto"/>
              <w:left w:val="nil"/>
              <w:bottom w:val="single" w:sz="4" w:space="0" w:color="auto"/>
              <w:right w:val="single" w:sz="4" w:space="0" w:color="auto"/>
            </w:tcBorders>
          </w:tcPr>
          <w:p w14:paraId="623C6A5F"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（1779）</w:t>
            </w:r>
          </w:p>
        </w:tc>
      </w:tr>
      <w:tr w:rsidR="00065C78" w14:paraId="743A70F4" w14:textId="77777777">
        <w:trPr>
          <w:cantSplit/>
          <w:trHeight w:val="103"/>
          <w:jc w:val="center"/>
        </w:trPr>
        <w:tc>
          <w:tcPr>
            <w:tcW w:w="1620" w:type="dxa"/>
            <w:vMerge/>
            <w:tcBorders>
              <w:left w:val="single" w:sz="4" w:space="0" w:color="auto"/>
              <w:right w:val="single" w:sz="4" w:space="0" w:color="auto"/>
            </w:tcBorders>
            <w:vAlign w:val="center"/>
          </w:tcPr>
          <w:p w14:paraId="4FFCABC8"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2B56FE03" w14:textId="77777777" w:rsidR="00065C78" w:rsidRDefault="00065C78">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435B7136"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（1780）</w:t>
            </w:r>
          </w:p>
        </w:tc>
        <w:tc>
          <w:tcPr>
            <w:tcW w:w="1417" w:type="dxa"/>
            <w:tcBorders>
              <w:top w:val="single" w:sz="4" w:space="0" w:color="auto"/>
              <w:left w:val="nil"/>
              <w:bottom w:val="single" w:sz="4" w:space="0" w:color="auto"/>
              <w:right w:val="single" w:sz="4" w:space="0" w:color="auto"/>
            </w:tcBorders>
            <w:vAlign w:val="bottom"/>
          </w:tcPr>
          <w:p w14:paraId="26130055"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2007CF1"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（1781）</w:t>
            </w:r>
          </w:p>
        </w:tc>
        <w:tc>
          <w:tcPr>
            <w:tcW w:w="1843" w:type="dxa"/>
            <w:tcBorders>
              <w:top w:val="single" w:sz="4" w:space="0" w:color="auto"/>
              <w:left w:val="nil"/>
              <w:bottom w:val="single" w:sz="4" w:space="0" w:color="auto"/>
              <w:right w:val="single" w:sz="4" w:space="0" w:color="auto"/>
            </w:tcBorders>
          </w:tcPr>
          <w:p w14:paraId="27C60F01"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（1782）</w:t>
            </w:r>
          </w:p>
        </w:tc>
      </w:tr>
      <w:tr w:rsidR="00065C78" w14:paraId="070E5801" w14:textId="77777777">
        <w:trPr>
          <w:cantSplit/>
          <w:trHeight w:val="270"/>
          <w:jc w:val="center"/>
        </w:trPr>
        <w:tc>
          <w:tcPr>
            <w:tcW w:w="1620" w:type="dxa"/>
            <w:vMerge/>
            <w:tcBorders>
              <w:left w:val="single" w:sz="4" w:space="0" w:color="auto"/>
              <w:right w:val="single" w:sz="4" w:space="0" w:color="auto"/>
            </w:tcBorders>
            <w:vAlign w:val="center"/>
          </w:tcPr>
          <w:p w14:paraId="010C2772"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4A51FBFB" w14:textId="77777777" w:rsidR="00065C78" w:rsidRDefault="00065C78">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463CB589"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220D168C"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6B26C12A"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48CD4CF6"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 xml:space="preserve">） </w:t>
            </w:r>
          </w:p>
        </w:tc>
      </w:tr>
      <w:tr w:rsidR="00065C78" w14:paraId="353596D5"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4C52E1A6" w14:textId="77777777" w:rsidR="00065C78" w:rsidRDefault="00065C78">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22A77B7E" w14:textId="77777777" w:rsidR="00065C78" w:rsidRDefault="00065C78">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E39509E"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（1783）</w:t>
            </w:r>
          </w:p>
        </w:tc>
        <w:tc>
          <w:tcPr>
            <w:tcW w:w="1417" w:type="dxa"/>
            <w:tcBorders>
              <w:top w:val="single" w:sz="4" w:space="0" w:color="auto"/>
              <w:left w:val="nil"/>
              <w:bottom w:val="single" w:sz="4" w:space="0" w:color="auto"/>
              <w:right w:val="single" w:sz="4" w:space="0" w:color="auto"/>
            </w:tcBorders>
            <w:vAlign w:val="bottom"/>
          </w:tcPr>
          <w:p w14:paraId="47D66795"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750A316"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（1784）</w:t>
            </w:r>
          </w:p>
        </w:tc>
        <w:tc>
          <w:tcPr>
            <w:tcW w:w="1843" w:type="dxa"/>
            <w:tcBorders>
              <w:top w:val="single" w:sz="4" w:space="0" w:color="auto"/>
              <w:left w:val="nil"/>
              <w:bottom w:val="single" w:sz="4" w:space="0" w:color="auto"/>
              <w:right w:val="single" w:sz="4" w:space="0" w:color="auto"/>
            </w:tcBorders>
          </w:tcPr>
          <w:p w14:paraId="3B8D424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（1785）</w:t>
            </w:r>
          </w:p>
        </w:tc>
      </w:tr>
      <w:tr w:rsidR="00065C78" w14:paraId="1801671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63E843D1" w14:textId="77777777" w:rsidR="00065C78" w:rsidRDefault="00065C78">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607E8BFB"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（1786）</w:t>
            </w:r>
          </w:p>
        </w:tc>
        <w:tc>
          <w:tcPr>
            <w:tcW w:w="1417" w:type="dxa"/>
            <w:tcBorders>
              <w:top w:val="single" w:sz="4" w:space="0" w:color="auto"/>
              <w:left w:val="nil"/>
              <w:bottom w:val="single" w:sz="4" w:space="0" w:color="auto"/>
              <w:right w:val="single" w:sz="4" w:space="0" w:color="auto"/>
            </w:tcBorders>
            <w:vAlign w:val="bottom"/>
          </w:tcPr>
          <w:p w14:paraId="71CCFAF7"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FC4CD5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（1787）</w:t>
            </w:r>
          </w:p>
        </w:tc>
        <w:tc>
          <w:tcPr>
            <w:tcW w:w="1843" w:type="dxa"/>
            <w:tcBorders>
              <w:top w:val="single" w:sz="4" w:space="0" w:color="auto"/>
              <w:left w:val="nil"/>
              <w:bottom w:val="single" w:sz="4" w:space="0" w:color="auto"/>
              <w:right w:val="single" w:sz="4" w:space="0" w:color="auto"/>
            </w:tcBorders>
          </w:tcPr>
          <w:p w14:paraId="1C05725F"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（1788）</w:t>
            </w:r>
          </w:p>
        </w:tc>
      </w:tr>
      <w:tr w:rsidR="00065C78" w14:paraId="1CB2BCFC"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08DD19F4" w14:textId="77777777" w:rsidR="00065C78" w:rsidRDefault="00065C78">
            <w:pPr>
              <w:widowControl/>
              <w:rPr>
                <w:rFonts w:ascii="宋体" w:hAnsi="宋体"/>
                <w:color w:val="000000"/>
                <w:kern w:val="0"/>
                <w:sz w:val="24"/>
              </w:rPr>
            </w:pPr>
            <w:r>
              <w:rPr>
                <w:rFonts w:ascii="宋体" w:hAnsi="宋体" w:hint="eastAsia"/>
                <w:color w:val="000000"/>
                <w:kern w:val="0"/>
                <w:sz w:val="24"/>
              </w:rPr>
              <w:t>基金</w:t>
            </w:r>
            <w:r>
              <w:rPr>
                <w:rStyle w:val="FootnoteReference"/>
                <w:rFonts w:ascii="宋体" w:hAnsi="宋体"/>
                <w:color w:val="000000"/>
                <w:kern w:val="0"/>
                <w:sz w:val="24"/>
              </w:rPr>
              <w:footnoteReference w:id="137"/>
            </w:r>
          </w:p>
        </w:tc>
        <w:tc>
          <w:tcPr>
            <w:tcW w:w="1339" w:type="dxa"/>
            <w:tcBorders>
              <w:top w:val="single" w:sz="4" w:space="0" w:color="auto"/>
              <w:left w:val="nil"/>
              <w:bottom w:val="single" w:sz="4" w:space="0" w:color="auto"/>
              <w:right w:val="single" w:sz="4" w:space="0" w:color="auto"/>
            </w:tcBorders>
          </w:tcPr>
          <w:p w14:paraId="25396063"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（1789）</w:t>
            </w:r>
          </w:p>
        </w:tc>
        <w:tc>
          <w:tcPr>
            <w:tcW w:w="1417" w:type="dxa"/>
            <w:tcBorders>
              <w:top w:val="single" w:sz="4" w:space="0" w:color="auto"/>
              <w:left w:val="nil"/>
              <w:bottom w:val="single" w:sz="4" w:space="0" w:color="auto"/>
              <w:right w:val="single" w:sz="4" w:space="0" w:color="auto"/>
            </w:tcBorders>
            <w:vAlign w:val="bottom"/>
          </w:tcPr>
          <w:p w14:paraId="25337907"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2B6CAD3"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（1790）</w:t>
            </w:r>
          </w:p>
        </w:tc>
        <w:tc>
          <w:tcPr>
            <w:tcW w:w="1843" w:type="dxa"/>
            <w:tcBorders>
              <w:top w:val="single" w:sz="4" w:space="0" w:color="auto"/>
              <w:left w:val="nil"/>
              <w:bottom w:val="single" w:sz="4" w:space="0" w:color="auto"/>
              <w:right w:val="single" w:sz="4" w:space="0" w:color="auto"/>
            </w:tcBorders>
          </w:tcPr>
          <w:p w14:paraId="798FCCD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（1791）</w:t>
            </w:r>
          </w:p>
        </w:tc>
      </w:tr>
      <w:tr w:rsidR="00065C78" w14:paraId="47050BBD"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008D7B5" w14:textId="77777777" w:rsidR="00065C78" w:rsidRDefault="00065C78">
            <w:pPr>
              <w:widowControl/>
              <w:rPr>
                <w:rFonts w:ascii="宋体" w:hAnsi="宋体"/>
                <w:color w:val="000000"/>
                <w:kern w:val="0"/>
                <w:sz w:val="24"/>
              </w:rPr>
            </w:pPr>
            <w:r>
              <w:rPr>
                <w:rFonts w:ascii="宋体" w:hAnsi="宋体" w:hint="eastAsia"/>
                <w:color w:val="000000"/>
                <w:kern w:val="0"/>
                <w:sz w:val="24"/>
              </w:rPr>
              <w:t>其他</w:t>
            </w:r>
            <w:r>
              <w:rPr>
                <w:rStyle w:val="FootnoteReference"/>
                <w:rFonts w:ascii="宋体" w:hAnsi="宋体"/>
                <w:color w:val="000000"/>
                <w:kern w:val="0"/>
                <w:sz w:val="24"/>
              </w:rPr>
              <w:footnoteReference w:id="138"/>
            </w:r>
          </w:p>
        </w:tc>
        <w:tc>
          <w:tcPr>
            <w:tcW w:w="1339" w:type="dxa"/>
            <w:tcBorders>
              <w:top w:val="single" w:sz="4" w:space="0" w:color="auto"/>
              <w:left w:val="nil"/>
              <w:bottom w:val="single" w:sz="4" w:space="0" w:color="auto"/>
              <w:right w:val="single" w:sz="4" w:space="0" w:color="auto"/>
            </w:tcBorders>
          </w:tcPr>
          <w:p w14:paraId="3E47EB28"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（1792）</w:t>
            </w:r>
          </w:p>
        </w:tc>
        <w:tc>
          <w:tcPr>
            <w:tcW w:w="1417" w:type="dxa"/>
            <w:tcBorders>
              <w:top w:val="single" w:sz="4" w:space="0" w:color="auto"/>
              <w:left w:val="nil"/>
              <w:bottom w:val="single" w:sz="4" w:space="0" w:color="auto"/>
              <w:right w:val="single" w:sz="4" w:space="0" w:color="auto"/>
            </w:tcBorders>
            <w:vAlign w:val="bottom"/>
          </w:tcPr>
          <w:p w14:paraId="68154468"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2EE32AF"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（1793）</w:t>
            </w:r>
          </w:p>
        </w:tc>
        <w:tc>
          <w:tcPr>
            <w:tcW w:w="1843" w:type="dxa"/>
            <w:tcBorders>
              <w:top w:val="single" w:sz="4" w:space="0" w:color="auto"/>
              <w:left w:val="nil"/>
              <w:bottom w:val="single" w:sz="4" w:space="0" w:color="auto"/>
              <w:right w:val="single" w:sz="4" w:space="0" w:color="auto"/>
            </w:tcBorders>
          </w:tcPr>
          <w:p w14:paraId="571B227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（1794）</w:t>
            </w:r>
          </w:p>
        </w:tc>
      </w:tr>
      <w:tr w:rsidR="00065C78" w14:paraId="0814C0C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7A01E7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44BD75AD"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（1795）</w:t>
            </w:r>
          </w:p>
        </w:tc>
        <w:tc>
          <w:tcPr>
            <w:tcW w:w="1417" w:type="dxa"/>
            <w:tcBorders>
              <w:top w:val="single" w:sz="4" w:space="0" w:color="auto"/>
              <w:left w:val="nil"/>
              <w:bottom w:val="single" w:sz="4" w:space="0" w:color="auto"/>
              <w:right w:val="single" w:sz="4" w:space="0" w:color="auto"/>
            </w:tcBorders>
            <w:vAlign w:val="bottom"/>
          </w:tcPr>
          <w:p w14:paraId="33583B66"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AEB91D1"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（1796）</w:t>
            </w:r>
          </w:p>
        </w:tc>
        <w:tc>
          <w:tcPr>
            <w:tcW w:w="1843" w:type="dxa"/>
            <w:tcBorders>
              <w:top w:val="single" w:sz="4" w:space="0" w:color="auto"/>
              <w:left w:val="nil"/>
              <w:bottom w:val="single" w:sz="4" w:space="0" w:color="auto"/>
              <w:right w:val="single" w:sz="4" w:space="0" w:color="auto"/>
            </w:tcBorders>
          </w:tcPr>
          <w:p w14:paraId="1A45EFFF"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（1797）</w:t>
            </w:r>
          </w:p>
        </w:tc>
      </w:tr>
      <w:tr w:rsidR="00065C78" w14:paraId="40429774"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1F34ACD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42D8B649" w14:textId="77777777" w:rsidR="00065C78" w:rsidRDefault="00065C78">
            <w:pPr>
              <w:widowControl/>
              <w:jc w:val="center"/>
              <w:rPr>
                <w:rFonts w:ascii="宋体" w:hAnsi="宋体"/>
                <w:color w:val="000000"/>
                <w:sz w:val="24"/>
              </w:rPr>
            </w:pPr>
            <w:r>
              <w:rPr>
                <w:rFonts w:ascii="宋体" w:hAnsi="宋体" w:hint="eastAsia"/>
                <w:color w:val="000000"/>
                <w:sz w:val="24"/>
              </w:rPr>
              <w:t>上年度末</w:t>
            </w:r>
          </w:p>
          <w:p w14:paraId="0ED5EF1B" w14:textId="77777777" w:rsidR="00065C78" w:rsidRDefault="00065C78">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61B36C1B"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55B92344" w14:textId="77777777" w:rsidR="00065C78" w:rsidRDefault="00065C78">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3A8AD7A6"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7B7FBD03"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应计利息</w:t>
            </w:r>
          </w:p>
        </w:tc>
        <w:tc>
          <w:tcPr>
            <w:tcW w:w="1418" w:type="dxa"/>
            <w:tcBorders>
              <w:top w:val="single" w:sz="4" w:space="0" w:color="auto"/>
              <w:left w:val="single" w:sz="4" w:space="0" w:color="auto"/>
              <w:bottom w:val="single" w:sz="4" w:space="0" w:color="auto"/>
              <w:right w:val="single" w:sz="4" w:space="0" w:color="auto"/>
            </w:tcBorders>
            <w:vAlign w:val="center"/>
          </w:tcPr>
          <w:p w14:paraId="6E8327C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3899072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公允价值变动</w:t>
            </w:r>
          </w:p>
        </w:tc>
      </w:tr>
      <w:tr w:rsidR="00065C78" w14:paraId="040BEED2"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B472FF6" w14:textId="77777777" w:rsidR="00065C78" w:rsidRDefault="00065C78">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3507B647"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（1774）</w:t>
            </w:r>
          </w:p>
        </w:tc>
        <w:tc>
          <w:tcPr>
            <w:tcW w:w="1417" w:type="dxa"/>
            <w:tcBorders>
              <w:top w:val="single" w:sz="4" w:space="0" w:color="auto"/>
              <w:left w:val="nil"/>
              <w:bottom w:val="single" w:sz="4" w:space="0" w:color="auto"/>
              <w:right w:val="single" w:sz="4" w:space="0" w:color="auto"/>
            </w:tcBorders>
            <w:vAlign w:val="bottom"/>
          </w:tcPr>
          <w:p w14:paraId="03E88755"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A9C6A93"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（1775）</w:t>
            </w:r>
          </w:p>
        </w:tc>
        <w:tc>
          <w:tcPr>
            <w:tcW w:w="1843" w:type="dxa"/>
            <w:tcBorders>
              <w:top w:val="single" w:sz="4" w:space="0" w:color="auto"/>
              <w:left w:val="nil"/>
              <w:bottom w:val="single" w:sz="4" w:space="0" w:color="auto"/>
              <w:right w:val="single" w:sz="4" w:space="0" w:color="auto"/>
            </w:tcBorders>
          </w:tcPr>
          <w:p w14:paraId="2DB140B3"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（1776）</w:t>
            </w:r>
          </w:p>
        </w:tc>
      </w:tr>
      <w:tr w:rsidR="00065C78" w14:paraId="38E30DF1"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58D58EF5" w14:textId="77777777" w:rsidR="00065C78" w:rsidRDefault="00065C78">
            <w:pPr>
              <w:widowControl/>
              <w:rPr>
                <w:rFonts w:ascii="宋体" w:hAnsi="宋体"/>
                <w:color w:val="000000"/>
                <w:kern w:val="0"/>
                <w:sz w:val="24"/>
              </w:rPr>
            </w:pPr>
            <w:r>
              <w:rPr>
                <w:rFonts w:ascii="宋体" w:hAnsi="宋体" w:hint="eastAsia"/>
                <w:color w:val="000000"/>
                <w:kern w:val="0"/>
                <w:sz w:val="24"/>
              </w:rPr>
              <w:t>贵金属投资-金交所黄金合约</w:t>
            </w:r>
          </w:p>
        </w:tc>
        <w:tc>
          <w:tcPr>
            <w:tcW w:w="1339" w:type="dxa"/>
            <w:tcBorders>
              <w:top w:val="single" w:sz="4" w:space="0" w:color="auto"/>
              <w:left w:val="nil"/>
              <w:bottom w:val="single" w:sz="4" w:space="0" w:color="auto"/>
              <w:right w:val="single" w:sz="4" w:space="0" w:color="auto"/>
            </w:tcBorders>
          </w:tcPr>
          <w:p w14:paraId="13DA2E57"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34307136"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173E189"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15A01219"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(3186)</w:t>
            </w:r>
          </w:p>
        </w:tc>
      </w:tr>
      <w:tr w:rsidR="00065C78" w14:paraId="4BD493AA"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799AAD9D" w14:textId="77777777" w:rsidR="00065C78" w:rsidRDefault="00065C78">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3E0362C9" w14:textId="77777777" w:rsidR="00065C78" w:rsidRDefault="00065C78">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22F19183"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（1777）</w:t>
            </w:r>
          </w:p>
        </w:tc>
        <w:tc>
          <w:tcPr>
            <w:tcW w:w="1417" w:type="dxa"/>
            <w:tcBorders>
              <w:top w:val="single" w:sz="4" w:space="0" w:color="auto"/>
              <w:left w:val="nil"/>
              <w:bottom w:val="single" w:sz="4" w:space="0" w:color="auto"/>
              <w:right w:val="single" w:sz="4" w:space="0" w:color="auto"/>
            </w:tcBorders>
            <w:vAlign w:val="bottom"/>
          </w:tcPr>
          <w:p w14:paraId="286815EC"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C1DD594"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（1778）</w:t>
            </w:r>
          </w:p>
        </w:tc>
        <w:tc>
          <w:tcPr>
            <w:tcW w:w="1843" w:type="dxa"/>
            <w:tcBorders>
              <w:top w:val="single" w:sz="4" w:space="0" w:color="auto"/>
              <w:left w:val="nil"/>
              <w:bottom w:val="single" w:sz="4" w:space="0" w:color="auto"/>
              <w:right w:val="single" w:sz="4" w:space="0" w:color="auto"/>
            </w:tcBorders>
          </w:tcPr>
          <w:p w14:paraId="5F97563F"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（1779）</w:t>
            </w:r>
          </w:p>
        </w:tc>
      </w:tr>
      <w:tr w:rsidR="00065C78" w14:paraId="1E816970" w14:textId="77777777">
        <w:trPr>
          <w:cantSplit/>
          <w:trHeight w:val="103"/>
          <w:jc w:val="center"/>
        </w:trPr>
        <w:tc>
          <w:tcPr>
            <w:tcW w:w="1620" w:type="dxa"/>
            <w:vMerge/>
            <w:tcBorders>
              <w:left w:val="single" w:sz="4" w:space="0" w:color="auto"/>
              <w:right w:val="single" w:sz="4" w:space="0" w:color="auto"/>
            </w:tcBorders>
            <w:vAlign w:val="center"/>
          </w:tcPr>
          <w:p w14:paraId="3531C65D"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51939CF3" w14:textId="77777777" w:rsidR="00065C78" w:rsidRDefault="00065C78">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26F8F4D7"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（1780）</w:t>
            </w:r>
          </w:p>
        </w:tc>
        <w:tc>
          <w:tcPr>
            <w:tcW w:w="1417" w:type="dxa"/>
            <w:tcBorders>
              <w:top w:val="single" w:sz="4" w:space="0" w:color="auto"/>
              <w:left w:val="nil"/>
              <w:bottom w:val="single" w:sz="4" w:space="0" w:color="auto"/>
              <w:right w:val="single" w:sz="4" w:space="0" w:color="auto"/>
            </w:tcBorders>
            <w:vAlign w:val="bottom"/>
          </w:tcPr>
          <w:p w14:paraId="37D5986C"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845498B"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（1781）</w:t>
            </w:r>
          </w:p>
        </w:tc>
        <w:tc>
          <w:tcPr>
            <w:tcW w:w="1843" w:type="dxa"/>
            <w:tcBorders>
              <w:top w:val="single" w:sz="4" w:space="0" w:color="auto"/>
              <w:left w:val="nil"/>
              <w:bottom w:val="single" w:sz="4" w:space="0" w:color="auto"/>
              <w:right w:val="single" w:sz="4" w:space="0" w:color="auto"/>
            </w:tcBorders>
          </w:tcPr>
          <w:p w14:paraId="352318F6"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（1782）</w:t>
            </w:r>
          </w:p>
        </w:tc>
      </w:tr>
      <w:tr w:rsidR="00065C78" w14:paraId="4FA8A4AD" w14:textId="77777777">
        <w:trPr>
          <w:cantSplit/>
          <w:trHeight w:val="270"/>
          <w:jc w:val="center"/>
        </w:trPr>
        <w:tc>
          <w:tcPr>
            <w:tcW w:w="1620" w:type="dxa"/>
            <w:vMerge/>
            <w:tcBorders>
              <w:left w:val="single" w:sz="4" w:space="0" w:color="auto"/>
              <w:right w:val="single" w:sz="4" w:space="0" w:color="auto"/>
            </w:tcBorders>
            <w:vAlign w:val="center"/>
          </w:tcPr>
          <w:p w14:paraId="65B6BFE2"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2EEC24E8" w14:textId="77777777" w:rsidR="00065C78" w:rsidRDefault="00065C78">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3450B006"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167DA48F"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6D1EB546"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4E1D2887"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 xml:space="preserve">） </w:t>
            </w:r>
          </w:p>
        </w:tc>
      </w:tr>
      <w:tr w:rsidR="00065C78" w14:paraId="0C92C9B1"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13C24E54"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204398F3" w14:textId="77777777" w:rsidR="00065C78" w:rsidRDefault="00065C78">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5C4F711A"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（1783）</w:t>
            </w:r>
          </w:p>
        </w:tc>
        <w:tc>
          <w:tcPr>
            <w:tcW w:w="1417" w:type="dxa"/>
            <w:tcBorders>
              <w:top w:val="single" w:sz="4" w:space="0" w:color="auto"/>
              <w:left w:val="nil"/>
              <w:bottom w:val="single" w:sz="4" w:space="0" w:color="auto"/>
              <w:right w:val="single" w:sz="4" w:space="0" w:color="auto"/>
            </w:tcBorders>
            <w:vAlign w:val="bottom"/>
          </w:tcPr>
          <w:p w14:paraId="6EB2CF94"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CD25880"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（1784）</w:t>
            </w:r>
          </w:p>
        </w:tc>
        <w:tc>
          <w:tcPr>
            <w:tcW w:w="1843" w:type="dxa"/>
            <w:tcBorders>
              <w:top w:val="single" w:sz="4" w:space="0" w:color="auto"/>
              <w:left w:val="nil"/>
              <w:bottom w:val="single" w:sz="4" w:space="0" w:color="auto"/>
              <w:right w:val="single" w:sz="4" w:space="0" w:color="auto"/>
            </w:tcBorders>
          </w:tcPr>
          <w:p w14:paraId="0C9A0A8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（1785）</w:t>
            </w:r>
          </w:p>
        </w:tc>
      </w:tr>
      <w:tr w:rsidR="00065C78" w14:paraId="66F3636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6504D4F" w14:textId="77777777" w:rsidR="00065C78" w:rsidRDefault="00065C78">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01B2D0E1"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（1786）</w:t>
            </w:r>
          </w:p>
        </w:tc>
        <w:tc>
          <w:tcPr>
            <w:tcW w:w="1417" w:type="dxa"/>
            <w:tcBorders>
              <w:top w:val="single" w:sz="4" w:space="0" w:color="auto"/>
              <w:left w:val="nil"/>
              <w:bottom w:val="single" w:sz="4" w:space="0" w:color="auto"/>
              <w:right w:val="single" w:sz="4" w:space="0" w:color="auto"/>
            </w:tcBorders>
            <w:vAlign w:val="bottom"/>
          </w:tcPr>
          <w:p w14:paraId="440400E9"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68A3B4D3"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（1787）</w:t>
            </w:r>
          </w:p>
        </w:tc>
        <w:tc>
          <w:tcPr>
            <w:tcW w:w="1843" w:type="dxa"/>
            <w:tcBorders>
              <w:top w:val="single" w:sz="4" w:space="0" w:color="auto"/>
              <w:left w:val="nil"/>
              <w:bottom w:val="single" w:sz="4" w:space="0" w:color="auto"/>
              <w:right w:val="single" w:sz="4" w:space="0" w:color="auto"/>
            </w:tcBorders>
          </w:tcPr>
          <w:p w14:paraId="6B5CECC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（1788）</w:t>
            </w:r>
          </w:p>
        </w:tc>
      </w:tr>
      <w:tr w:rsidR="00065C78" w14:paraId="148F66DB"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2387428" w14:textId="77777777" w:rsidR="00065C78" w:rsidRDefault="00065C78">
            <w:pPr>
              <w:widowControl/>
              <w:rPr>
                <w:rFonts w:ascii="宋体" w:hAnsi="宋体"/>
                <w:color w:val="000000"/>
                <w:kern w:val="0"/>
                <w:sz w:val="24"/>
              </w:rPr>
            </w:pPr>
            <w:r>
              <w:rPr>
                <w:rFonts w:ascii="宋体" w:hAnsi="宋体" w:hint="eastAsia"/>
                <w:color w:val="000000"/>
                <w:kern w:val="0"/>
                <w:sz w:val="24"/>
              </w:rPr>
              <w:t>基金</w:t>
            </w:r>
          </w:p>
        </w:tc>
        <w:tc>
          <w:tcPr>
            <w:tcW w:w="1339" w:type="dxa"/>
            <w:tcBorders>
              <w:top w:val="single" w:sz="4" w:space="0" w:color="auto"/>
              <w:left w:val="nil"/>
              <w:bottom w:val="single" w:sz="4" w:space="0" w:color="auto"/>
              <w:right w:val="single" w:sz="4" w:space="0" w:color="auto"/>
            </w:tcBorders>
          </w:tcPr>
          <w:p w14:paraId="6ACCD5EE"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（1789）</w:t>
            </w:r>
          </w:p>
        </w:tc>
        <w:tc>
          <w:tcPr>
            <w:tcW w:w="1417" w:type="dxa"/>
            <w:tcBorders>
              <w:top w:val="single" w:sz="4" w:space="0" w:color="auto"/>
              <w:left w:val="nil"/>
              <w:bottom w:val="single" w:sz="4" w:space="0" w:color="auto"/>
              <w:right w:val="single" w:sz="4" w:space="0" w:color="auto"/>
            </w:tcBorders>
            <w:vAlign w:val="bottom"/>
          </w:tcPr>
          <w:p w14:paraId="4F37FC87"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1DFA4A1"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（1790）</w:t>
            </w:r>
          </w:p>
        </w:tc>
        <w:tc>
          <w:tcPr>
            <w:tcW w:w="1843" w:type="dxa"/>
            <w:tcBorders>
              <w:top w:val="single" w:sz="4" w:space="0" w:color="auto"/>
              <w:left w:val="nil"/>
              <w:bottom w:val="single" w:sz="4" w:space="0" w:color="auto"/>
              <w:right w:val="single" w:sz="4" w:space="0" w:color="auto"/>
            </w:tcBorders>
          </w:tcPr>
          <w:p w14:paraId="6BBB894E"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（1791）</w:t>
            </w:r>
          </w:p>
        </w:tc>
      </w:tr>
      <w:tr w:rsidR="00065C78" w14:paraId="528AC76E"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C699A3A" w14:textId="77777777" w:rsidR="00065C78" w:rsidRDefault="00065C78">
            <w:pPr>
              <w:widowControl/>
              <w:rPr>
                <w:rFonts w:ascii="宋体" w:hAnsi="宋体"/>
                <w:color w:val="000000"/>
                <w:kern w:val="0"/>
                <w:sz w:val="24"/>
              </w:rPr>
            </w:pPr>
            <w:r>
              <w:rPr>
                <w:rFonts w:ascii="宋体" w:hAnsi="宋体" w:hint="eastAsia"/>
                <w:color w:val="000000"/>
                <w:kern w:val="0"/>
                <w:sz w:val="24"/>
              </w:rPr>
              <w:t>其他</w:t>
            </w:r>
          </w:p>
        </w:tc>
        <w:tc>
          <w:tcPr>
            <w:tcW w:w="1339" w:type="dxa"/>
            <w:tcBorders>
              <w:top w:val="single" w:sz="4" w:space="0" w:color="auto"/>
              <w:left w:val="nil"/>
              <w:bottom w:val="single" w:sz="4" w:space="0" w:color="auto"/>
              <w:right w:val="single" w:sz="4" w:space="0" w:color="auto"/>
            </w:tcBorders>
          </w:tcPr>
          <w:p w14:paraId="5A4E8586"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（1792）</w:t>
            </w:r>
          </w:p>
        </w:tc>
        <w:tc>
          <w:tcPr>
            <w:tcW w:w="1417" w:type="dxa"/>
            <w:tcBorders>
              <w:top w:val="single" w:sz="4" w:space="0" w:color="auto"/>
              <w:left w:val="nil"/>
              <w:bottom w:val="single" w:sz="4" w:space="0" w:color="auto"/>
              <w:right w:val="single" w:sz="4" w:space="0" w:color="auto"/>
            </w:tcBorders>
            <w:vAlign w:val="bottom"/>
          </w:tcPr>
          <w:p w14:paraId="11655972"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825363D"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（1793）</w:t>
            </w:r>
          </w:p>
        </w:tc>
        <w:tc>
          <w:tcPr>
            <w:tcW w:w="1843" w:type="dxa"/>
            <w:tcBorders>
              <w:top w:val="single" w:sz="4" w:space="0" w:color="auto"/>
              <w:left w:val="nil"/>
              <w:bottom w:val="single" w:sz="4" w:space="0" w:color="auto"/>
              <w:right w:val="single" w:sz="4" w:space="0" w:color="auto"/>
            </w:tcBorders>
          </w:tcPr>
          <w:p w14:paraId="469EBB78"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（1794）</w:t>
            </w:r>
          </w:p>
        </w:tc>
      </w:tr>
      <w:tr w:rsidR="00065C78" w14:paraId="37E64D23"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111A2D3"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CA046A8"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（1795）</w:t>
            </w:r>
          </w:p>
        </w:tc>
        <w:tc>
          <w:tcPr>
            <w:tcW w:w="1417" w:type="dxa"/>
            <w:tcBorders>
              <w:top w:val="single" w:sz="4" w:space="0" w:color="auto"/>
              <w:left w:val="nil"/>
              <w:bottom w:val="single" w:sz="4" w:space="0" w:color="auto"/>
              <w:right w:val="single" w:sz="4" w:space="0" w:color="auto"/>
            </w:tcBorders>
            <w:vAlign w:val="bottom"/>
          </w:tcPr>
          <w:p w14:paraId="7BC351E0"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F28FD15"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（1796）</w:t>
            </w:r>
          </w:p>
        </w:tc>
        <w:tc>
          <w:tcPr>
            <w:tcW w:w="1843" w:type="dxa"/>
            <w:tcBorders>
              <w:top w:val="single" w:sz="4" w:space="0" w:color="auto"/>
              <w:left w:val="nil"/>
              <w:bottom w:val="single" w:sz="4" w:space="0" w:color="auto"/>
              <w:right w:val="single" w:sz="4" w:space="0" w:color="auto"/>
            </w:tcBorders>
          </w:tcPr>
          <w:p w14:paraId="3281C81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（1797）</w:t>
            </w:r>
          </w:p>
        </w:tc>
      </w:tr>
    </w:tbl>
    <w:p w14:paraId="1929FA54"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39"/>
      </w:r>
      <w:r>
        <w:rPr>
          <w:rFonts w:ascii="宋体" w:hAnsi="宋体" w:hint="eastAsia"/>
          <w:color w:val="000000"/>
          <w:sz w:val="24"/>
        </w:rPr>
        <w:t xml:space="preserve">: </w:t>
      </w:r>
      <w:r>
        <w:rPr>
          <w:rFonts w:ascii="宋体" w:hAnsi="宋体" w:hint="eastAsia"/>
          <w:color w:val="000000"/>
          <w:kern w:val="0"/>
          <w:sz w:val="18"/>
        </w:rPr>
        <w:t>（0715）</w:t>
      </w:r>
    </w:p>
    <w:p w14:paraId="7A752E58" w14:textId="77777777" w:rsidR="00065C78" w:rsidRDefault="00065C78">
      <w:pPr>
        <w:rPr>
          <w:rFonts w:ascii="宋体" w:hAnsi="宋体"/>
          <w:color w:val="000000"/>
          <w:kern w:val="0"/>
          <w:sz w:val="18"/>
        </w:rPr>
      </w:pPr>
    </w:p>
    <w:p w14:paraId="7C7FF142" w14:textId="77777777" w:rsidR="00065C78" w:rsidRDefault="00065C78">
      <w:pPr>
        <w:outlineLvl w:val="3"/>
        <w:rPr>
          <w:rFonts w:ascii="宋体" w:hAnsi="宋体"/>
          <w:b/>
          <w:color w:val="000000"/>
          <w:sz w:val="24"/>
        </w:rPr>
      </w:pPr>
      <w:r>
        <w:rPr>
          <w:rFonts w:ascii="宋体" w:hAnsi="宋体" w:hint="eastAsia"/>
          <w:b/>
          <w:color w:val="000000"/>
          <w:sz w:val="24"/>
        </w:rPr>
        <w:t>7.4.7.2.2 交易性金融资产</w:t>
      </w:r>
      <w:r>
        <w:rPr>
          <w:rStyle w:val="FootnoteReference"/>
          <w:rFonts w:ascii="宋体" w:hAnsi="宋体"/>
          <w:b/>
          <w:color w:val="000000"/>
          <w:sz w:val="24"/>
        </w:rPr>
        <w:footnoteReference w:id="140"/>
      </w:r>
    </w:p>
    <w:p w14:paraId="53576497" w14:textId="77777777" w:rsidR="00065C78" w:rsidRDefault="00065C78">
      <w:pPr>
        <w:wordWrap w:val="0"/>
        <w:ind w:right="240"/>
        <w:jc w:val="right"/>
        <w:rPr>
          <w:rFonts w:ascii="宋体" w:hAnsi="宋体"/>
          <w:b/>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1556"/>
        <w:gridCol w:w="1374"/>
        <w:gridCol w:w="1546"/>
        <w:gridCol w:w="1546"/>
        <w:gridCol w:w="1738"/>
      </w:tblGrid>
      <w:tr w:rsidR="00065C78" w14:paraId="0FC03178" w14:textId="77777777">
        <w:trPr>
          <w:trHeight w:val="716"/>
          <w:jc w:val="center"/>
        </w:trPr>
        <w:tc>
          <w:tcPr>
            <w:tcW w:w="2400" w:type="dxa"/>
            <w:gridSpan w:val="2"/>
            <w:vMerge w:val="restart"/>
            <w:vAlign w:val="center"/>
          </w:tcPr>
          <w:p w14:paraId="5ABAD92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lastRenderedPageBreak/>
              <w:t>项目</w:t>
            </w:r>
          </w:p>
        </w:tc>
        <w:tc>
          <w:tcPr>
            <w:tcW w:w="6204" w:type="dxa"/>
            <w:gridSpan w:val="4"/>
            <w:vAlign w:val="center"/>
          </w:tcPr>
          <w:p w14:paraId="4D2AC23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本期末</w:t>
            </w:r>
          </w:p>
          <w:p w14:paraId="7C6A295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_年_月_日</w:t>
            </w:r>
          </w:p>
        </w:tc>
      </w:tr>
      <w:tr w:rsidR="00065C78" w14:paraId="0B68C427" w14:textId="77777777">
        <w:trPr>
          <w:jc w:val="center"/>
        </w:trPr>
        <w:tc>
          <w:tcPr>
            <w:tcW w:w="2400" w:type="dxa"/>
            <w:gridSpan w:val="2"/>
            <w:vMerge/>
          </w:tcPr>
          <w:p w14:paraId="5B3673AD" w14:textId="77777777" w:rsidR="00065C78" w:rsidRDefault="00065C78">
            <w:pPr>
              <w:widowControl/>
              <w:jc w:val="center"/>
              <w:rPr>
                <w:rFonts w:ascii="宋体" w:hAnsi="宋体"/>
                <w:color w:val="000000"/>
                <w:kern w:val="0"/>
                <w:sz w:val="24"/>
              </w:rPr>
            </w:pPr>
          </w:p>
        </w:tc>
        <w:tc>
          <w:tcPr>
            <w:tcW w:w="1374" w:type="dxa"/>
            <w:vAlign w:val="center"/>
          </w:tcPr>
          <w:p w14:paraId="53009EB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按实际利率计算的账面价值</w:t>
            </w:r>
            <w:r>
              <w:rPr>
                <w:rStyle w:val="FootnoteReference"/>
                <w:rFonts w:ascii="宋体" w:hAnsi="宋体"/>
                <w:color w:val="000000"/>
                <w:kern w:val="0"/>
                <w:sz w:val="24"/>
              </w:rPr>
              <w:footnoteReference w:id="141"/>
            </w:r>
          </w:p>
        </w:tc>
        <w:tc>
          <w:tcPr>
            <w:tcW w:w="1546" w:type="dxa"/>
            <w:vAlign w:val="center"/>
          </w:tcPr>
          <w:p w14:paraId="59D4ED40"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589EA13E"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589C9E10"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偏离度（%）</w:t>
            </w:r>
          </w:p>
        </w:tc>
      </w:tr>
      <w:tr w:rsidR="00065C78" w14:paraId="599D0C97" w14:textId="77777777">
        <w:trPr>
          <w:jc w:val="center"/>
        </w:trPr>
        <w:tc>
          <w:tcPr>
            <w:tcW w:w="844" w:type="dxa"/>
            <w:vMerge w:val="restart"/>
            <w:vAlign w:val="center"/>
          </w:tcPr>
          <w:p w14:paraId="4D39B4B4"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39D6417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6B9B726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（2323）</w:t>
            </w:r>
          </w:p>
        </w:tc>
        <w:tc>
          <w:tcPr>
            <w:tcW w:w="1546" w:type="dxa"/>
          </w:tcPr>
          <w:p w14:paraId="4580243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（2324）</w:t>
            </w:r>
          </w:p>
        </w:tc>
        <w:tc>
          <w:tcPr>
            <w:tcW w:w="1546" w:type="dxa"/>
          </w:tcPr>
          <w:p w14:paraId="5FFA53AE"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（2325）</w:t>
            </w:r>
          </w:p>
        </w:tc>
        <w:tc>
          <w:tcPr>
            <w:tcW w:w="1738" w:type="dxa"/>
          </w:tcPr>
          <w:p w14:paraId="21692429"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（2326）</w:t>
            </w:r>
          </w:p>
        </w:tc>
      </w:tr>
      <w:tr w:rsidR="00065C78" w14:paraId="13C8E899" w14:textId="77777777">
        <w:trPr>
          <w:jc w:val="center"/>
        </w:trPr>
        <w:tc>
          <w:tcPr>
            <w:tcW w:w="844" w:type="dxa"/>
            <w:vMerge/>
          </w:tcPr>
          <w:p w14:paraId="78F8D292" w14:textId="77777777" w:rsidR="00065C78" w:rsidRDefault="00065C78">
            <w:pPr>
              <w:widowControl/>
              <w:jc w:val="center"/>
              <w:rPr>
                <w:rFonts w:ascii="宋体" w:hAnsi="宋体"/>
                <w:color w:val="000000"/>
                <w:kern w:val="0"/>
                <w:sz w:val="24"/>
              </w:rPr>
            </w:pPr>
          </w:p>
        </w:tc>
        <w:tc>
          <w:tcPr>
            <w:tcW w:w="1556" w:type="dxa"/>
          </w:tcPr>
          <w:p w14:paraId="7CB3237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7F63C8B7"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（2327）</w:t>
            </w:r>
          </w:p>
        </w:tc>
        <w:tc>
          <w:tcPr>
            <w:tcW w:w="1546" w:type="dxa"/>
          </w:tcPr>
          <w:p w14:paraId="321821D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（2328）</w:t>
            </w:r>
          </w:p>
        </w:tc>
        <w:tc>
          <w:tcPr>
            <w:tcW w:w="1546" w:type="dxa"/>
          </w:tcPr>
          <w:p w14:paraId="62D8388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（2329）</w:t>
            </w:r>
          </w:p>
        </w:tc>
        <w:tc>
          <w:tcPr>
            <w:tcW w:w="1738" w:type="dxa"/>
          </w:tcPr>
          <w:p w14:paraId="1BFEA9E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（2330）</w:t>
            </w:r>
          </w:p>
        </w:tc>
      </w:tr>
      <w:tr w:rsidR="00065C78" w14:paraId="3C36E12C" w14:textId="77777777">
        <w:trPr>
          <w:jc w:val="center"/>
        </w:trPr>
        <w:tc>
          <w:tcPr>
            <w:tcW w:w="844" w:type="dxa"/>
            <w:vMerge/>
          </w:tcPr>
          <w:p w14:paraId="1D8FFBB8" w14:textId="77777777" w:rsidR="00065C78" w:rsidRDefault="00065C78">
            <w:pPr>
              <w:widowControl/>
              <w:jc w:val="center"/>
              <w:rPr>
                <w:rFonts w:ascii="宋体" w:hAnsi="宋体"/>
                <w:color w:val="000000"/>
                <w:kern w:val="0"/>
                <w:sz w:val="24"/>
              </w:rPr>
            </w:pPr>
          </w:p>
        </w:tc>
        <w:tc>
          <w:tcPr>
            <w:tcW w:w="1556" w:type="dxa"/>
          </w:tcPr>
          <w:p w14:paraId="37B875E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3A909B6D"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2587</w:t>
            </w:r>
            <w:r>
              <w:rPr>
                <w:rFonts w:ascii="宋体" w:hAnsi="宋体" w:hint="eastAsia"/>
                <w:color w:val="000000"/>
                <w:kern w:val="0"/>
                <w:sz w:val="18"/>
              </w:rPr>
              <w:t>）</w:t>
            </w:r>
          </w:p>
        </w:tc>
        <w:tc>
          <w:tcPr>
            <w:tcW w:w="1546" w:type="dxa"/>
          </w:tcPr>
          <w:p w14:paraId="58A78361"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2D6817D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0D66CF99"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65C78" w14:paraId="7763B961" w14:textId="77777777">
        <w:trPr>
          <w:jc w:val="center"/>
        </w:trPr>
        <w:tc>
          <w:tcPr>
            <w:tcW w:w="844" w:type="dxa"/>
            <w:vMerge/>
          </w:tcPr>
          <w:p w14:paraId="20691E7E" w14:textId="77777777" w:rsidR="00065C78" w:rsidRDefault="00065C78">
            <w:pPr>
              <w:widowControl/>
              <w:jc w:val="center"/>
              <w:rPr>
                <w:rFonts w:ascii="宋体" w:hAnsi="宋体"/>
                <w:color w:val="000000"/>
                <w:kern w:val="0"/>
                <w:sz w:val="24"/>
              </w:rPr>
            </w:pPr>
          </w:p>
        </w:tc>
        <w:tc>
          <w:tcPr>
            <w:tcW w:w="1556" w:type="dxa"/>
          </w:tcPr>
          <w:p w14:paraId="7BC38284"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1672EB61"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（2331）</w:t>
            </w:r>
          </w:p>
        </w:tc>
        <w:tc>
          <w:tcPr>
            <w:tcW w:w="1546" w:type="dxa"/>
          </w:tcPr>
          <w:p w14:paraId="51BCB19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（2332）</w:t>
            </w:r>
          </w:p>
        </w:tc>
        <w:tc>
          <w:tcPr>
            <w:tcW w:w="1546" w:type="dxa"/>
          </w:tcPr>
          <w:p w14:paraId="4EF5E76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（2333）</w:t>
            </w:r>
          </w:p>
        </w:tc>
        <w:tc>
          <w:tcPr>
            <w:tcW w:w="1738" w:type="dxa"/>
          </w:tcPr>
          <w:p w14:paraId="4ABAB2A1"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（2334）</w:t>
            </w:r>
          </w:p>
        </w:tc>
      </w:tr>
      <w:tr w:rsidR="00065C78" w14:paraId="16AAEB27" w14:textId="77777777">
        <w:trPr>
          <w:jc w:val="center"/>
        </w:trPr>
        <w:tc>
          <w:tcPr>
            <w:tcW w:w="2400" w:type="dxa"/>
            <w:gridSpan w:val="2"/>
          </w:tcPr>
          <w:p w14:paraId="47CBB7D9"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6D58D22D"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（3379）</w:t>
            </w:r>
          </w:p>
        </w:tc>
        <w:tc>
          <w:tcPr>
            <w:tcW w:w="1546" w:type="dxa"/>
          </w:tcPr>
          <w:p w14:paraId="0383FA1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（3380）</w:t>
            </w:r>
          </w:p>
        </w:tc>
        <w:tc>
          <w:tcPr>
            <w:tcW w:w="1546" w:type="dxa"/>
          </w:tcPr>
          <w:p w14:paraId="791E1400"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（3381）</w:t>
            </w:r>
          </w:p>
        </w:tc>
        <w:tc>
          <w:tcPr>
            <w:tcW w:w="1738" w:type="dxa"/>
          </w:tcPr>
          <w:p w14:paraId="11F2476D"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（3382）</w:t>
            </w:r>
          </w:p>
        </w:tc>
      </w:tr>
      <w:tr w:rsidR="00065C78" w14:paraId="15A75DAD" w14:textId="77777777">
        <w:trPr>
          <w:jc w:val="center"/>
        </w:trPr>
        <w:tc>
          <w:tcPr>
            <w:tcW w:w="2400" w:type="dxa"/>
            <w:gridSpan w:val="2"/>
          </w:tcPr>
          <w:p w14:paraId="360C06BE"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066B7D1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（3383）</w:t>
            </w:r>
          </w:p>
        </w:tc>
        <w:tc>
          <w:tcPr>
            <w:tcW w:w="1546" w:type="dxa"/>
          </w:tcPr>
          <w:p w14:paraId="64ABB66C"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（3384）</w:t>
            </w:r>
          </w:p>
        </w:tc>
        <w:tc>
          <w:tcPr>
            <w:tcW w:w="1546" w:type="dxa"/>
          </w:tcPr>
          <w:p w14:paraId="2A8234DD"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（3385）</w:t>
            </w:r>
          </w:p>
        </w:tc>
        <w:tc>
          <w:tcPr>
            <w:tcW w:w="1738" w:type="dxa"/>
          </w:tcPr>
          <w:p w14:paraId="6032BDC7"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（3386）</w:t>
            </w:r>
          </w:p>
        </w:tc>
      </w:tr>
      <w:tr w:rsidR="00065C78" w14:paraId="7A116585" w14:textId="77777777">
        <w:trPr>
          <w:trHeight w:val="716"/>
          <w:jc w:val="center"/>
        </w:trPr>
        <w:tc>
          <w:tcPr>
            <w:tcW w:w="2400" w:type="dxa"/>
            <w:gridSpan w:val="2"/>
            <w:vMerge w:val="restart"/>
            <w:vAlign w:val="center"/>
          </w:tcPr>
          <w:p w14:paraId="50C17C48"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6204" w:type="dxa"/>
            <w:gridSpan w:val="4"/>
            <w:vAlign w:val="center"/>
          </w:tcPr>
          <w:p w14:paraId="29C9A61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上年度末</w:t>
            </w:r>
          </w:p>
          <w:p w14:paraId="37F62C6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_年_月_日</w:t>
            </w:r>
          </w:p>
        </w:tc>
      </w:tr>
      <w:tr w:rsidR="00065C78" w14:paraId="63221E7B" w14:textId="77777777">
        <w:trPr>
          <w:jc w:val="center"/>
        </w:trPr>
        <w:tc>
          <w:tcPr>
            <w:tcW w:w="2400" w:type="dxa"/>
            <w:gridSpan w:val="2"/>
            <w:vMerge/>
          </w:tcPr>
          <w:p w14:paraId="087088D2" w14:textId="77777777" w:rsidR="00065C78" w:rsidRDefault="00065C78">
            <w:pPr>
              <w:widowControl/>
              <w:jc w:val="center"/>
              <w:rPr>
                <w:rFonts w:ascii="宋体" w:hAnsi="宋体"/>
                <w:color w:val="000000"/>
                <w:kern w:val="0"/>
                <w:sz w:val="24"/>
              </w:rPr>
            </w:pPr>
          </w:p>
        </w:tc>
        <w:tc>
          <w:tcPr>
            <w:tcW w:w="1374" w:type="dxa"/>
            <w:vAlign w:val="center"/>
          </w:tcPr>
          <w:p w14:paraId="603D8A2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按实际利率计算的账面价值</w:t>
            </w:r>
          </w:p>
        </w:tc>
        <w:tc>
          <w:tcPr>
            <w:tcW w:w="1546" w:type="dxa"/>
            <w:vAlign w:val="center"/>
          </w:tcPr>
          <w:p w14:paraId="33EAA86E"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4C4C53C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2736247A"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偏离度（%）</w:t>
            </w:r>
          </w:p>
        </w:tc>
      </w:tr>
      <w:tr w:rsidR="00065C78" w14:paraId="76E23BF5" w14:textId="77777777">
        <w:trPr>
          <w:jc w:val="center"/>
        </w:trPr>
        <w:tc>
          <w:tcPr>
            <w:tcW w:w="844" w:type="dxa"/>
            <w:vMerge w:val="restart"/>
            <w:vAlign w:val="center"/>
          </w:tcPr>
          <w:p w14:paraId="2EF83D6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0459A29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7DC0525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（2323）</w:t>
            </w:r>
          </w:p>
        </w:tc>
        <w:tc>
          <w:tcPr>
            <w:tcW w:w="1546" w:type="dxa"/>
          </w:tcPr>
          <w:p w14:paraId="56232C91"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（2324）</w:t>
            </w:r>
          </w:p>
        </w:tc>
        <w:tc>
          <w:tcPr>
            <w:tcW w:w="1546" w:type="dxa"/>
          </w:tcPr>
          <w:p w14:paraId="1E719E9B"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（2325）</w:t>
            </w:r>
          </w:p>
        </w:tc>
        <w:tc>
          <w:tcPr>
            <w:tcW w:w="1738" w:type="dxa"/>
          </w:tcPr>
          <w:p w14:paraId="07DE5151"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（2326）</w:t>
            </w:r>
          </w:p>
        </w:tc>
      </w:tr>
      <w:tr w:rsidR="00065C78" w14:paraId="4B766E81" w14:textId="77777777">
        <w:trPr>
          <w:jc w:val="center"/>
        </w:trPr>
        <w:tc>
          <w:tcPr>
            <w:tcW w:w="844" w:type="dxa"/>
            <w:vMerge/>
          </w:tcPr>
          <w:p w14:paraId="6023144C" w14:textId="77777777" w:rsidR="00065C78" w:rsidRDefault="00065C78">
            <w:pPr>
              <w:widowControl/>
              <w:jc w:val="center"/>
              <w:rPr>
                <w:rFonts w:ascii="宋体" w:hAnsi="宋体"/>
                <w:color w:val="000000"/>
                <w:kern w:val="0"/>
                <w:sz w:val="24"/>
              </w:rPr>
            </w:pPr>
          </w:p>
        </w:tc>
        <w:tc>
          <w:tcPr>
            <w:tcW w:w="1556" w:type="dxa"/>
          </w:tcPr>
          <w:p w14:paraId="3CCE8FD6"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5B70D19E"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（2327）</w:t>
            </w:r>
          </w:p>
        </w:tc>
        <w:tc>
          <w:tcPr>
            <w:tcW w:w="1546" w:type="dxa"/>
          </w:tcPr>
          <w:p w14:paraId="1226822D"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（2328）</w:t>
            </w:r>
          </w:p>
        </w:tc>
        <w:tc>
          <w:tcPr>
            <w:tcW w:w="1546" w:type="dxa"/>
          </w:tcPr>
          <w:p w14:paraId="6A5CC1C6"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（2329）</w:t>
            </w:r>
          </w:p>
        </w:tc>
        <w:tc>
          <w:tcPr>
            <w:tcW w:w="1738" w:type="dxa"/>
          </w:tcPr>
          <w:p w14:paraId="0382C970"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（2330）</w:t>
            </w:r>
          </w:p>
        </w:tc>
      </w:tr>
      <w:tr w:rsidR="00065C78" w14:paraId="087E082E" w14:textId="77777777">
        <w:trPr>
          <w:jc w:val="center"/>
        </w:trPr>
        <w:tc>
          <w:tcPr>
            <w:tcW w:w="844" w:type="dxa"/>
            <w:vMerge/>
          </w:tcPr>
          <w:p w14:paraId="197A3A22" w14:textId="77777777" w:rsidR="00065C78" w:rsidRDefault="00065C78">
            <w:pPr>
              <w:widowControl/>
              <w:jc w:val="center"/>
              <w:rPr>
                <w:rFonts w:ascii="宋体" w:hAnsi="宋体"/>
                <w:color w:val="000000"/>
                <w:kern w:val="0"/>
                <w:sz w:val="24"/>
              </w:rPr>
            </w:pPr>
          </w:p>
        </w:tc>
        <w:tc>
          <w:tcPr>
            <w:tcW w:w="1556" w:type="dxa"/>
          </w:tcPr>
          <w:p w14:paraId="0114FA14"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1CCA8EE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2587</w:t>
            </w:r>
            <w:r>
              <w:rPr>
                <w:rFonts w:ascii="宋体" w:hAnsi="宋体" w:hint="eastAsia"/>
                <w:color w:val="000000"/>
                <w:kern w:val="0"/>
                <w:sz w:val="18"/>
              </w:rPr>
              <w:t>）</w:t>
            </w:r>
          </w:p>
        </w:tc>
        <w:tc>
          <w:tcPr>
            <w:tcW w:w="1546" w:type="dxa"/>
          </w:tcPr>
          <w:p w14:paraId="21DA2D1C"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4A0158A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30B41B09"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65C78" w14:paraId="38E2B47A" w14:textId="77777777">
        <w:trPr>
          <w:jc w:val="center"/>
        </w:trPr>
        <w:tc>
          <w:tcPr>
            <w:tcW w:w="844" w:type="dxa"/>
            <w:vMerge/>
          </w:tcPr>
          <w:p w14:paraId="660C935E" w14:textId="77777777" w:rsidR="00065C78" w:rsidRDefault="00065C78">
            <w:pPr>
              <w:widowControl/>
              <w:jc w:val="center"/>
              <w:rPr>
                <w:rFonts w:ascii="宋体" w:hAnsi="宋体"/>
                <w:color w:val="000000"/>
                <w:kern w:val="0"/>
                <w:sz w:val="24"/>
              </w:rPr>
            </w:pPr>
          </w:p>
        </w:tc>
        <w:tc>
          <w:tcPr>
            <w:tcW w:w="1556" w:type="dxa"/>
          </w:tcPr>
          <w:p w14:paraId="0B7E620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0A82869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（2331）</w:t>
            </w:r>
          </w:p>
        </w:tc>
        <w:tc>
          <w:tcPr>
            <w:tcW w:w="1546" w:type="dxa"/>
          </w:tcPr>
          <w:p w14:paraId="4C717072"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（2332）</w:t>
            </w:r>
          </w:p>
        </w:tc>
        <w:tc>
          <w:tcPr>
            <w:tcW w:w="1546" w:type="dxa"/>
          </w:tcPr>
          <w:p w14:paraId="36F3A459"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（2333）</w:t>
            </w:r>
          </w:p>
        </w:tc>
        <w:tc>
          <w:tcPr>
            <w:tcW w:w="1738" w:type="dxa"/>
          </w:tcPr>
          <w:p w14:paraId="3BF4C97E"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（2334）</w:t>
            </w:r>
          </w:p>
        </w:tc>
      </w:tr>
      <w:tr w:rsidR="00065C78" w14:paraId="44331EC2" w14:textId="77777777">
        <w:trPr>
          <w:jc w:val="center"/>
        </w:trPr>
        <w:tc>
          <w:tcPr>
            <w:tcW w:w="2400" w:type="dxa"/>
            <w:gridSpan w:val="2"/>
          </w:tcPr>
          <w:p w14:paraId="6C326DA8"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65A5AEDB"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（3379）</w:t>
            </w:r>
          </w:p>
        </w:tc>
        <w:tc>
          <w:tcPr>
            <w:tcW w:w="1546" w:type="dxa"/>
          </w:tcPr>
          <w:p w14:paraId="2031E5E5"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（3380）</w:t>
            </w:r>
          </w:p>
        </w:tc>
        <w:tc>
          <w:tcPr>
            <w:tcW w:w="1546" w:type="dxa"/>
          </w:tcPr>
          <w:p w14:paraId="354D4FF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（3381）</w:t>
            </w:r>
          </w:p>
        </w:tc>
        <w:tc>
          <w:tcPr>
            <w:tcW w:w="1738" w:type="dxa"/>
          </w:tcPr>
          <w:p w14:paraId="7201A566"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（3382）</w:t>
            </w:r>
          </w:p>
        </w:tc>
      </w:tr>
      <w:tr w:rsidR="00065C78" w14:paraId="644C8069" w14:textId="77777777">
        <w:trPr>
          <w:jc w:val="center"/>
        </w:trPr>
        <w:tc>
          <w:tcPr>
            <w:tcW w:w="2400" w:type="dxa"/>
            <w:gridSpan w:val="2"/>
          </w:tcPr>
          <w:p w14:paraId="782FD71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5E5C36D2"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（3383）</w:t>
            </w:r>
          </w:p>
        </w:tc>
        <w:tc>
          <w:tcPr>
            <w:tcW w:w="1546" w:type="dxa"/>
          </w:tcPr>
          <w:p w14:paraId="12AFF4A0"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（3384）</w:t>
            </w:r>
          </w:p>
        </w:tc>
        <w:tc>
          <w:tcPr>
            <w:tcW w:w="1546" w:type="dxa"/>
          </w:tcPr>
          <w:p w14:paraId="03486BE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（3385）</w:t>
            </w:r>
          </w:p>
        </w:tc>
        <w:tc>
          <w:tcPr>
            <w:tcW w:w="1738" w:type="dxa"/>
          </w:tcPr>
          <w:p w14:paraId="0C60453A"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（3386）</w:t>
            </w:r>
          </w:p>
        </w:tc>
      </w:tr>
    </w:tbl>
    <w:p w14:paraId="65E731C5" w14:textId="77777777" w:rsidR="00065C78" w:rsidRDefault="00065C78">
      <w:pPr>
        <w:rPr>
          <w:rFonts w:ascii="宋体" w:hAnsi="宋体"/>
          <w:color w:val="000000"/>
          <w:kern w:val="0"/>
          <w:sz w:val="18"/>
        </w:rPr>
      </w:pPr>
      <w:r>
        <w:rPr>
          <w:rFonts w:ascii="宋体" w:hAnsi="宋体" w:hint="eastAsia"/>
          <w:color w:val="000000"/>
          <w:sz w:val="24"/>
        </w:rPr>
        <w:t xml:space="preserve">注: </w:t>
      </w:r>
      <w:r>
        <w:rPr>
          <w:rFonts w:ascii="宋体" w:hAnsi="宋体" w:hint="eastAsia"/>
          <w:color w:val="000000"/>
          <w:kern w:val="0"/>
          <w:sz w:val="18"/>
        </w:rPr>
        <w:t>（0715）</w:t>
      </w:r>
    </w:p>
    <w:p w14:paraId="716D4A39" w14:textId="77777777" w:rsidR="00065C78" w:rsidRDefault="00065C78">
      <w:pPr>
        <w:rPr>
          <w:rFonts w:ascii="Courier New" w:eastAsia="楷体_GB2312" w:hAnsi="Courier New"/>
          <w:color w:val="000000"/>
        </w:rPr>
      </w:pPr>
    </w:p>
    <w:p w14:paraId="08C56FFC" w14:textId="77777777" w:rsidR="00065C78" w:rsidRDefault="00065C78">
      <w:pPr>
        <w:outlineLvl w:val="3"/>
        <w:rPr>
          <w:rFonts w:ascii="宋体" w:hAnsi="宋体"/>
          <w:b/>
          <w:color w:val="000000"/>
          <w:sz w:val="24"/>
        </w:rPr>
      </w:pPr>
      <w:r>
        <w:rPr>
          <w:rFonts w:ascii="宋体" w:hAnsi="宋体" w:hint="eastAsia"/>
          <w:b/>
          <w:color w:val="000000"/>
          <w:sz w:val="24"/>
        </w:rPr>
        <w:t>7.4.7.2.</w:t>
      </w:r>
      <w:r>
        <w:rPr>
          <w:rFonts w:ascii="宋体" w:hAnsi="宋体"/>
          <w:b/>
          <w:color w:val="000000"/>
          <w:sz w:val="24"/>
        </w:rPr>
        <w:t>3</w:t>
      </w:r>
      <w:r>
        <w:rPr>
          <w:rFonts w:ascii="宋体" w:hAnsi="宋体" w:hint="eastAsia"/>
          <w:b/>
          <w:color w:val="000000"/>
          <w:sz w:val="24"/>
        </w:rPr>
        <w:t xml:space="preserve"> 交易性金融资产</w:t>
      </w:r>
      <w:r>
        <w:rPr>
          <w:rStyle w:val="FootnoteReference"/>
          <w:rFonts w:ascii="宋体" w:hAnsi="宋体"/>
          <w:b/>
          <w:color w:val="000000"/>
          <w:sz w:val="24"/>
        </w:rPr>
        <w:footnoteReference w:id="142"/>
      </w:r>
    </w:p>
    <w:p w14:paraId="1965D304"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jc w:val="center"/>
        <w:tblInd w:w="0" w:type="dxa"/>
        <w:tblLayout w:type="fixed"/>
        <w:tblLook w:val="0000" w:firstRow="0" w:lastRow="0" w:firstColumn="0" w:lastColumn="0" w:noHBand="0" w:noVBand="0"/>
      </w:tblPr>
      <w:tblGrid>
        <w:gridCol w:w="1620"/>
        <w:gridCol w:w="2031"/>
        <w:gridCol w:w="1206"/>
        <w:gridCol w:w="1353"/>
        <w:gridCol w:w="1417"/>
        <w:gridCol w:w="1843"/>
      </w:tblGrid>
      <w:tr w:rsidR="00065C78" w14:paraId="3FDE7BD2"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725D0A54"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76623C76" w14:textId="77777777" w:rsidR="00065C78" w:rsidRDefault="00065C78">
            <w:pPr>
              <w:widowControl/>
              <w:jc w:val="center"/>
              <w:rPr>
                <w:rFonts w:ascii="宋体" w:hAnsi="宋体"/>
                <w:color w:val="000000"/>
                <w:sz w:val="24"/>
              </w:rPr>
            </w:pPr>
            <w:r>
              <w:rPr>
                <w:rFonts w:ascii="宋体" w:hAnsi="宋体" w:hint="eastAsia"/>
                <w:color w:val="000000"/>
                <w:sz w:val="24"/>
              </w:rPr>
              <w:t>本期末</w:t>
            </w:r>
          </w:p>
          <w:p w14:paraId="31B67620" w14:textId="77777777" w:rsidR="00065C78" w:rsidRDefault="00065C78">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9ECFF1D"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55410B18" w14:textId="77777777" w:rsidR="00065C78" w:rsidRDefault="00065C78">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3B536F76"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0AE7D03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7A2CB436"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200A65B8"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公允价值变动</w:t>
            </w:r>
          </w:p>
        </w:tc>
      </w:tr>
      <w:tr w:rsidR="00065C78" w14:paraId="42576F07"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2403C903" w14:textId="77777777" w:rsidR="00065C78" w:rsidRDefault="00065C78">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40434AE3" w14:textId="77777777" w:rsidR="00065C78" w:rsidRDefault="00065C78">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709CB549"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（1777）</w:t>
            </w:r>
          </w:p>
        </w:tc>
        <w:tc>
          <w:tcPr>
            <w:tcW w:w="1353" w:type="dxa"/>
            <w:tcBorders>
              <w:top w:val="single" w:sz="4" w:space="0" w:color="auto"/>
              <w:left w:val="nil"/>
              <w:bottom w:val="single" w:sz="4" w:space="0" w:color="auto"/>
              <w:right w:val="single" w:sz="4" w:space="0" w:color="auto"/>
            </w:tcBorders>
            <w:vAlign w:val="bottom"/>
          </w:tcPr>
          <w:p w14:paraId="46E3B505"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28A45244"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（1778）</w:t>
            </w:r>
          </w:p>
        </w:tc>
        <w:tc>
          <w:tcPr>
            <w:tcW w:w="1843" w:type="dxa"/>
            <w:tcBorders>
              <w:top w:val="single" w:sz="4" w:space="0" w:color="auto"/>
              <w:left w:val="nil"/>
              <w:bottom w:val="single" w:sz="4" w:space="0" w:color="auto"/>
              <w:right w:val="single" w:sz="4" w:space="0" w:color="auto"/>
            </w:tcBorders>
          </w:tcPr>
          <w:p w14:paraId="42F4BF30"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（1779）</w:t>
            </w:r>
          </w:p>
        </w:tc>
      </w:tr>
      <w:tr w:rsidR="00065C78" w14:paraId="3DD983DE" w14:textId="77777777">
        <w:trPr>
          <w:cantSplit/>
          <w:trHeight w:val="103"/>
          <w:jc w:val="center"/>
        </w:trPr>
        <w:tc>
          <w:tcPr>
            <w:tcW w:w="1620" w:type="dxa"/>
            <w:vMerge/>
            <w:tcBorders>
              <w:left w:val="single" w:sz="4" w:space="0" w:color="auto"/>
              <w:right w:val="single" w:sz="4" w:space="0" w:color="auto"/>
            </w:tcBorders>
            <w:vAlign w:val="center"/>
          </w:tcPr>
          <w:p w14:paraId="2F4B2A2C"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719DB086" w14:textId="77777777" w:rsidR="00065C78" w:rsidRDefault="00065C78">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4989FD04"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（1780）</w:t>
            </w:r>
          </w:p>
        </w:tc>
        <w:tc>
          <w:tcPr>
            <w:tcW w:w="1353" w:type="dxa"/>
            <w:tcBorders>
              <w:top w:val="single" w:sz="4" w:space="0" w:color="auto"/>
              <w:left w:val="nil"/>
              <w:bottom w:val="single" w:sz="4" w:space="0" w:color="auto"/>
              <w:right w:val="single" w:sz="4" w:space="0" w:color="auto"/>
            </w:tcBorders>
            <w:vAlign w:val="bottom"/>
          </w:tcPr>
          <w:p w14:paraId="4DBC5181"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C8F8D8A"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（1781）</w:t>
            </w:r>
          </w:p>
        </w:tc>
        <w:tc>
          <w:tcPr>
            <w:tcW w:w="1843" w:type="dxa"/>
            <w:tcBorders>
              <w:top w:val="single" w:sz="4" w:space="0" w:color="auto"/>
              <w:left w:val="nil"/>
              <w:bottom w:val="single" w:sz="4" w:space="0" w:color="auto"/>
              <w:right w:val="single" w:sz="4" w:space="0" w:color="auto"/>
            </w:tcBorders>
          </w:tcPr>
          <w:p w14:paraId="3A35D281"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（1782）</w:t>
            </w:r>
          </w:p>
        </w:tc>
      </w:tr>
      <w:tr w:rsidR="00065C78" w14:paraId="672645B6" w14:textId="77777777">
        <w:trPr>
          <w:cantSplit/>
          <w:trHeight w:val="270"/>
          <w:jc w:val="center"/>
        </w:trPr>
        <w:tc>
          <w:tcPr>
            <w:tcW w:w="1620" w:type="dxa"/>
            <w:vMerge/>
            <w:tcBorders>
              <w:left w:val="single" w:sz="4" w:space="0" w:color="auto"/>
              <w:right w:val="single" w:sz="4" w:space="0" w:color="auto"/>
            </w:tcBorders>
            <w:vAlign w:val="center"/>
          </w:tcPr>
          <w:p w14:paraId="5CA4AFCB"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34F8D7E9" w14:textId="77777777" w:rsidR="00065C78" w:rsidRDefault="00065C78">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497FE554"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4A8D9FA2"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631D4B5"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30B9E8D7"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 xml:space="preserve">） </w:t>
            </w:r>
          </w:p>
        </w:tc>
      </w:tr>
      <w:tr w:rsidR="00065C78" w14:paraId="364EDB05"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424D4D81" w14:textId="77777777" w:rsidR="00065C78" w:rsidRDefault="00065C78">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2AA32767" w14:textId="77777777" w:rsidR="00065C78" w:rsidRDefault="00065C78">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502B7694"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（1783）</w:t>
            </w:r>
          </w:p>
        </w:tc>
        <w:tc>
          <w:tcPr>
            <w:tcW w:w="1353" w:type="dxa"/>
            <w:tcBorders>
              <w:top w:val="single" w:sz="4" w:space="0" w:color="auto"/>
              <w:left w:val="nil"/>
              <w:bottom w:val="single" w:sz="4" w:space="0" w:color="auto"/>
              <w:right w:val="single" w:sz="4" w:space="0" w:color="auto"/>
            </w:tcBorders>
            <w:vAlign w:val="bottom"/>
          </w:tcPr>
          <w:p w14:paraId="2E70F5A4"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E8C614E"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（1784）</w:t>
            </w:r>
          </w:p>
        </w:tc>
        <w:tc>
          <w:tcPr>
            <w:tcW w:w="1843" w:type="dxa"/>
            <w:tcBorders>
              <w:top w:val="single" w:sz="4" w:space="0" w:color="auto"/>
              <w:left w:val="nil"/>
              <w:bottom w:val="single" w:sz="4" w:space="0" w:color="auto"/>
              <w:right w:val="single" w:sz="4" w:space="0" w:color="auto"/>
            </w:tcBorders>
          </w:tcPr>
          <w:p w14:paraId="2A7DC72D"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（1785）</w:t>
            </w:r>
          </w:p>
        </w:tc>
      </w:tr>
      <w:tr w:rsidR="00065C78" w14:paraId="72386718"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0A352836" w14:textId="77777777" w:rsidR="00065C78" w:rsidRDefault="00065C78">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3454477B"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（1786）</w:t>
            </w:r>
          </w:p>
        </w:tc>
        <w:tc>
          <w:tcPr>
            <w:tcW w:w="1353" w:type="dxa"/>
            <w:tcBorders>
              <w:top w:val="single" w:sz="4" w:space="0" w:color="auto"/>
              <w:left w:val="nil"/>
              <w:bottom w:val="single" w:sz="4" w:space="0" w:color="auto"/>
              <w:right w:val="single" w:sz="4" w:space="0" w:color="auto"/>
            </w:tcBorders>
            <w:vAlign w:val="bottom"/>
          </w:tcPr>
          <w:p w14:paraId="20470570"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5FA865A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（1787）</w:t>
            </w:r>
          </w:p>
        </w:tc>
        <w:tc>
          <w:tcPr>
            <w:tcW w:w="1843" w:type="dxa"/>
            <w:tcBorders>
              <w:top w:val="single" w:sz="4" w:space="0" w:color="auto"/>
              <w:left w:val="nil"/>
              <w:bottom w:val="single" w:sz="4" w:space="0" w:color="auto"/>
              <w:right w:val="single" w:sz="4" w:space="0" w:color="auto"/>
            </w:tcBorders>
          </w:tcPr>
          <w:p w14:paraId="5A510BA4"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（1788）</w:t>
            </w:r>
          </w:p>
        </w:tc>
      </w:tr>
      <w:tr w:rsidR="00065C78" w14:paraId="2A2F6B60"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8D7FFB9"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117A4DB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（1795）</w:t>
            </w:r>
          </w:p>
        </w:tc>
        <w:tc>
          <w:tcPr>
            <w:tcW w:w="1353" w:type="dxa"/>
            <w:tcBorders>
              <w:top w:val="single" w:sz="4" w:space="0" w:color="auto"/>
              <w:left w:val="nil"/>
              <w:bottom w:val="single" w:sz="4" w:space="0" w:color="auto"/>
              <w:right w:val="single" w:sz="4" w:space="0" w:color="auto"/>
            </w:tcBorders>
            <w:vAlign w:val="bottom"/>
          </w:tcPr>
          <w:p w14:paraId="1C04933E"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6916D9D"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（1796）</w:t>
            </w:r>
          </w:p>
        </w:tc>
        <w:tc>
          <w:tcPr>
            <w:tcW w:w="1843" w:type="dxa"/>
            <w:tcBorders>
              <w:top w:val="single" w:sz="4" w:space="0" w:color="auto"/>
              <w:left w:val="nil"/>
              <w:bottom w:val="single" w:sz="4" w:space="0" w:color="auto"/>
              <w:right w:val="single" w:sz="4" w:space="0" w:color="auto"/>
            </w:tcBorders>
          </w:tcPr>
          <w:p w14:paraId="442713CD"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（1797）</w:t>
            </w:r>
          </w:p>
        </w:tc>
      </w:tr>
      <w:tr w:rsidR="00065C78" w14:paraId="2C0BEE53"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78371BC9"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7531ED05" w14:textId="77777777" w:rsidR="00065C78" w:rsidRDefault="00065C78">
            <w:pPr>
              <w:widowControl/>
              <w:jc w:val="center"/>
              <w:rPr>
                <w:rFonts w:ascii="宋体" w:hAnsi="宋体"/>
                <w:color w:val="000000"/>
                <w:sz w:val="24"/>
              </w:rPr>
            </w:pPr>
            <w:r>
              <w:rPr>
                <w:rFonts w:ascii="宋体" w:hAnsi="宋体" w:hint="eastAsia"/>
                <w:color w:val="000000"/>
                <w:sz w:val="24"/>
              </w:rPr>
              <w:t>上年度末</w:t>
            </w:r>
          </w:p>
          <w:p w14:paraId="175ED487" w14:textId="77777777" w:rsidR="00065C78" w:rsidRDefault="00065C78">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3C9B9E88"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60C2B13B" w14:textId="77777777" w:rsidR="00065C78" w:rsidRDefault="00065C78">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2815FE6D"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6ECE54D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7C99B39D"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2F8C8373"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公允价值变动</w:t>
            </w:r>
          </w:p>
        </w:tc>
      </w:tr>
      <w:tr w:rsidR="00065C78" w14:paraId="5A771AD2"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391D9362" w14:textId="77777777" w:rsidR="00065C78" w:rsidRDefault="00065C78">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3EABF77C" w14:textId="77777777" w:rsidR="00065C78" w:rsidRDefault="00065C78">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66422490"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（1777）</w:t>
            </w:r>
          </w:p>
        </w:tc>
        <w:tc>
          <w:tcPr>
            <w:tcW w:w="1353" w:type="dxa"/>
            <w:tcBorders>
              <w:top w:val="single" w:sz="4" w:space="0" w:color="auto"/>
              <w:left w:val="nil"/>
              <w:bottom w:val="single" w:sz="4" w:space="0" w:color="auto"/>
              <w:right w:val="single" w:sz="4" w:space="0" w:color="auto"/>
            </w:tcBorders>
            <w:vAlign w:val="bottom"/>
          </w:tcPr>
          <w:p w14:paraId="1281A452"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289A8DF"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（1778）</w:t>
            </w:r>
          </w:p>
        </w:tc>
        <w:tc>
          <w:tcPr>
            <w:tcW w:w="1843" w:type="dxa"/>
            <w:tcBorders>
              <w:top w:val="single" w:sz="4" w:space="0" w:color="auto"/>
              <w:left w:val="nil"/>
              <w:bottom w:val="single" w:sz="4" w:space="0" w:color="auto"/>
              <w:right w:val="single" w:sz="4" w:space="0" w:color="auto"/>
            </w:tcBorders>
          </w:tcPr>
          <w:p w14:paraId="462026A3"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（1779）</w:t>
            </w:r>
          </w:p>
        </w:tc>
      </w:tr>
      <w:tr w:rsidR="00065C78" w14:paraId="61378CD6" w14:textId="77777777">
        <w:trPr>
          <w:cantSplit/>
          <w:trHeight w:val="103"/>
          <w:jc w:val="center"/>
        </w:trPr>
        <w:tc>
          <w:tcPr>
            <w:tcW w:w="1620" w:type="dxa"/>
            <w:vMerge/>
            <w:tcBorders>
              <w:left w:val="single" w:sz="4" w:space="0" w:color="auto"/>
              <w:right w:val="single" w:sz="4" w:space="0" w:color="auto"/>
            </w:tcBorders>
            <w:vAlign w:val="center"/>
          </w:tcPr>
          <w:p w14:paraId="264CE1CD"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6E7F4472" w14:textId="77777777" w:rsidR="00065C78" w:rsidRDefault="00065C78">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2371B47D"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（1780）</w:t>
            </w:r>
          </w:p>
        </w:tc>
        <w:tc>
          <w:tcPr>
            <w:tcW w:w="1353" w:type="dxa"/>
            <w:tcBorders>
              <w:top w:val="single" w:sz="4" w:space="0" w:color="auto"/>
              <w:left w:val="nil"/>
              <w:bottom w:val="single" w:sz="4" w:space="0" w:color="auto"/>
              <w:right w:val="single" w:sz="4" w:space="0" w:color="auto"/>
            </w:tcBorders>
            <w:vAlign w:val="bottom"/>
          </w:tcPr>
          <w:p w14:paraId="5C25E89D"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559BAA2"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（1781）</w:t>
            </w:r>
          </w:p>
        </w:tc>
        <w:tc>
          <w:tcPr>
            <w:tcW w:w="1843" w:type="dxa"/>
            <w:tcBorders>
              <w:top w:val="single" w:sz="4" w:space="0" w:color="auto"/>
              <w:left w:val="nil"/>
              <w:bottom w:val="single" w:sz="4" w:space="0" w:color="auto"/>
              <w:right w:val="single" w:sz="4" w:space="0" w:color="auto"/>
            </w:tcBorders>
          </w:tcPr>
          <w:p w14:paraId="4E59AC65"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（1782）</w:t>
            </w:r>
          </w:p>
        </w:tc>
      </w:tr>
      <w:tr w:rsidR="00065C78" w14:paraId="769366EC" w14:textId="77777777">
        <w:trPr>
          <w:cantSplit/>
          <w:trHeight w:val="270"/>
          <w:jc w:val="center"/>
        </w:trPr>
        <w:tc>
          <w:tcPr>
            <w:tcW w:w="1620" w:type="dxa"/>
            <w:vMerge/>
            <w:tcBorders>
              <w:left w:val="single" w:sz="4" w:space="0" w:color="auto"/>
              <w:right w:val="single" w:sz="4" w:space="0" w:color="auto"/>
            </w:tcBorders>
            <w:vAlign w:val="center"/>
          </w:tcPr>
          <w:p w14:paraId="2B22C808"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7060B006" w14:textId="77777777" w:rsidR="00065C78" w:rsidRDefault="00065C78">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484DBD35"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69606ACD"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2EE1E6E"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74122146" w14:textId="77777777" w:rsidR="00065C78" w:rsidRDefault="00065C78">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 xml:space="preserve">） </w:t>
            </w:r>
          </w:p>
        </w:tc>
      </w:tr>
      <w:tr w:rsidR="00065C78" w14:paraId="052CD6D4"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0FE06C8A" w14:textId="77777777" w:rsidR="00065C78" w:rsidRDefault="00065C78">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2FB0A6E7" w14:textId="77777777" w:rsidR="00065C78" w:rsidRDefault="00065C78">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26FFAB4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（1783）</w:t>
            </w:r>
          </w:p>
        </w:tc>
        <w:tc>
          <w:tcPr>
            <w:tcW w:w="1353" w:type="dxa"/>
            <w:tcBorders>
              <w:top w:val="single" w:sz="4" w:space="0" w:color="auto"/>
              <w:left w:val="nil"/>
              <w:bottom w:val="single" w:sz="4" w:space="0" w:color="auto"/>
              <w:right w:val="single" w:sz="4" w:space="0" w:color="auto"/>
            </w:tcBorders>
            <w:vAlign w:val="bottom"/>
          </w:tcPr>
          <w:p w14:paraId="395BC2CD"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04D08CB"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（1784）</w:t>
            </w:r>
          </w:p>
        </w:tc>
        <w:tc>
          <w:tcPr>
            <w:tcW w:w="1843" w:type="dxa"/>
            <w:tcBorders>
              <w:top w:val="single" w:sz="4" w:space="0" w:color="auto"/>
              <w:left w:val="nil"/>
              <w:bottom w:val="single" w:sz="4" w:space="0" w:color="auto"/>
              <w:right w:val="single" w:sz="4" w:space="0" w:color="auto"/>
            </w:tcBorders>
          </w:tcPr>
          <w:p w14:paraId="765710C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（1785）</w:t>
            </w:r>
          </w:p>
        </w:tc>
      </w:tr>
      <w:tr w:rsidR="00065C78" w14:paraId="40715820"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43A3FC9" w14:textId="77777777" w:rsidR="00065C78" w:rsidRDefault="00065C78">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69ADC168"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（1786）</w:t>
            </w:r>
          </w:p>
        </w:tc>
        <w:tc>
          <w:tcPr>
            <w:tcW w:w="1353" w:type="dxa"/>
            <w:tcBorders>
              <w:top w:val="single" w:sz="4" w:space="0" w:color="auto"/>
              <w:left w:val="nil"/>
              <w:bottom w:val="single" w:sz="4" w:space="0" w:color="auto"/>
              <w:right w:val="single" w:sz="4" w:space="0" w:color="auto"/>
            </w:tcBorders>
            <w:vAlign w:val="bottom"/>
          </w:tcPr>
          <w:p w14:paraId="49E1A63F"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0B39534"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（1787）</w:t>
            </w:r>
          </w:p>
        </w:tc>
        <w:tc>
          <w:tcPr>
            <w:tcW w:w="1843" w:type="dxa"/>
            <w:tcBorders>
              <w:top w:val="single" w:sz="4" w:space="0" w:color="auto"/>
              <w:left w:val="nil"/>
              <w:bottom w:val="single" w:sz="4" w:space="0" w:color="auto"/>
              <w:right w:val="single" w:sz="4" w:space="0" w:color="auto"/>
            </w:tcBorders>
          </w:tcPr>
          <w:p w14:paraId="346FCF52"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（1788）</w:t>
            </w:r>
          </w:p>
        </w:tc>
      </w:tr>
      <w:tr w:rsidR="00065C78" w14:paraId="7AB33839"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74EAD93"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0065B41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（1795）</w:t>
            </w:r>
          </w:p>
        </w:tc>
        <w:tc>
          <w:tcPr>
            <w:tcW w:w="1353" w:type="dxa"/>
            <w:tcBorders>
              <w:top w:val="single" w:sz="4" w:space="0" w:color="auto"/>
              <w:left w:val="nil"/>
              <w:bottom w:val="single" w:sz="4" w:space="0" w:color="auto"/>
              <w:right w:val="single" w:sz="4" w:space="0" w:color="auto"/>
            </w:tcBorders>
            <w:vAlign w:val="bottom"/>
          </w:tcPr>
          <w:p w14:paraId="58BAF8CC" w14:textId="77777777" w:rsidR="00065C78" w:rsidRDefault="00065C78">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7E7A286"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（1796）</w:t>
            </w:r>
          </w:p>
        </w:tc>
        <w:tc>
          <w:tcPr>
            <w:tcW w:w="1843" w:type="dxa"/>
            <w:tcBorders>
              <w:top w:val="single" w:sz="4" w:space="0" w:color="auto"/>
              <w:left w:val="nil"/>
              <w:bottom w:val="single" w:sz="4" w:space="0" w:color="auto"/>
              <w:right w:val="single" w:sz="4" w:space="0" w:color="auto"/>
            </w:tcBorders>
          </w:tcPr>
          <w:p w14:paraId="2C52AC92"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（1797）</w:t>
            </w:r>
          </w:p>
        </w:tc>
      </w:tr>
    </w:tbl>
    <w:p w14:paraId="4880E515" w14:textId="77777777" w:rsidR="00065C78" w:rsidRDefault="00065C78">
      <w:pPr>
        <w:rPr>
          <w:rFonts w:ascii="宋体" w:hAnsi="宋体"/>
          <w:color w:val="000000"/>
          <w:kern w:val="0"/>
          <w:sz w:val="18"/>
        </w:rPr>
      </w:pPr>
      <w:r>
        <w:rPr>
          <w:rFonts w:ascii="宋体" w:hAnsi="宋体" w:hint="eastAsia"/>
          <w:color w:val="000000"/>
          <w:sz w:val="24"/>
        </w:rPr>
        <w:t xml:space="preserve">注: </w:t>
      </w:r>
      <w:r>
        <w:rPr>
          <w:rFonts w:ascii="宋体" w:hAnsi="宋体" w:hint="eastAsia"/>
          <w:color w:val="000000"/>
          <w:kern w:val="0"/>
          <w:sz w:val="18"/>
        </w:rPr>
        <w:t>（0715）</w:t>
      </w:r>
    </w:p>
    <w:p w14:paraId="13E13292" w14:textId="77777777" w:rsidR="00065C78" w:rsidRDefault="00065C78">
      <w:pPr>
        <w:rPr>
          <w:rFonts w:ascii="宋体" w:hAnsi="宋体"/>
          <w:color w:val="000000"/>
          <w:kern w:val="0"/>
          <w:sz w:val="18"/>
        </w:rPr>
      </w:pPr>
    </w:p>
    <w:p w14:paraId="415DB9A5" w14:textId="77777777" w:rsidR="00065C78" w:rsidRDefault="00065C78">
      <w:pPr>
        <w:outlineLvl w:val="3"/>
        <w:rPr>
          <w:rFonts w:ascii="宋体" w:hAnsi="宋体"/>
          <w:b/>
          <w:color w:val="000000"/>
          <w:sz w:val="24"/>
        </w:rPr>
      </w:pPr>
      <w:r>
        <w:rPr>
          <w:rFonts w:ascii="宋体" w:hAnsi="宋体" w:hint="eastAsia"/>
          <w:b/>
          <w:color w:val="000000"/>
          <w:sz w:val="24"/>
        </w:rPr>
        <w:t>7.4.7.3 衍生金融资产/负债</w:t>
      </w:r>
      <w:r>
        <w:rPr>
          <w:rStyle w:val="FootnoteReference"/>
          <w:rFonts w:ascii="宋体" w:hAnsi="宋体"/>
          <w:b/>
          <w:color w:val="000000"/>
          <w:sz w:val="24"/>
        </w:rPr>
        <w:footnoteReference w:id="143"/>
      </w:r>
    </w:p>
    <w:p w14:paraId="43A7C808" w14:textId="77777777" w:rsidR="00065C78" w:rsidRDefault="00065C78">
      <w:pPr>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4.7.3.1 </w:t>
      </w:r>
      <w:r>
        <w:rPr>
          <w:rFonts w:ascii="Arial" w:hAnsi="Arial" w:cs="Arial" w:hint="eastAsia"/>
          <w:b/>
          <w:color w:val="000000"/>
          <w:sz w:val="24"/>
          <w:szCs w:val="24"/>
        </w:rPr>
        <w:t>衍生金融资产</w:t>
      </w:r>
      <w:r>
        <w:rPr>
          <w:rFonts w:ascii="Arial" w:hAnsi="Arial" w:cs="Arial" w:hint="eastAsia"/>
          <w:b/>
          <w:color w:val="000000"/>
          <w:sz w:val="24"/>
          <w:szCs w:val="24"/>
        </w:rPr>
        <w:t>/</w:t>
      </w:r>
      <w:r>
        <w:rPr>
          <w:rFonts w:ascii="Arial" w:hAnsi="Arial" w:cs="Arial" w:hint="eastAsia"/>
          <w:b/>
          <w:color w:val="000000"/>
          <w:sz w:val="24"/>
          <w:szCs w:val="24"/>
        </w:rPr>
        <w:t>负债期末余额</w:t>
      </w:r>
    </w:p>
    <w:p w14:paraId="16B1B3A0"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711"/>
        <w:gridCol w:w="1260"/>
        <w:gridCol w:w="1440"/>
        <w:gridCol w:w="1030"/>
      </w:tblGrid>
      <w:tr w:rsidR="00065C78" w14:paraId="2315192C" w14:textId="77777777">
        <w:trPr>
          <w:cantSplit/>
          <w:trHeight w:val="255"/>
          <w:jc w:val="center"/>
        </w:trPr>
        <w:tc>
          <w:tcPr>
            <w:tcW w:w="3256" w:type="dxa"/>
            <w:vMerge w:val="restart"/>
            <w:vAlign w:val="center"/>
          </w:tcPr>
          <w:p w14:paraId="3A44B700"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5441" w:type="dxa"/>
            <w:gridSpan w:val="4"/>
            <w:vAlign w:val="center"/>
          </w:tcPr>
          <w:p w14:paraId="792D457A" w14:textId="77777777" w:rsidR="00065C78" w:rsidRDefault="00065C78">
            <w:pPr>
              <w:widowControl/>
              <w:jc w:val="center"/>
              <w:rPr>
                <w:rFonts w:ascii="宋体" w:hAnsi="宋体"/>
                <w:color w:val="000000"/>
                <w:sz w:val="24"/>
              </w:rPr>
            </w:pPr>
            <w:r>
              <w:rPr>
                <w:rFonts w:ascii="宋体" w:hAnsi="宋体" w:hint="eastAsia"/>
                <w:color w:val="000000"/>
                <w:sz w:val="24"/>
              </w:rPr>
              <w:t>本期末</w:t>
            </w:r>
          </w:p>
          <w:p w14:paraId="58CF484A" w14:textId="77777777" w:rsidR="00065C78" w:rsidRDefault="00065C78">
            <w:pPr>
              <w:widowControl/>
              <w:jc w:val="center"/>
              <w:rPr>
                <w:rFonts w:ascii="宋体" w:hAnsi="宋体"/>
                <w:color w:val="000000"/>
                <w:kern w:val="0"/>
                <w:sz w:val="24"/>
                <w:u w:val="single"/>
              </w:rPr>
            </w:pPr>
            <w:r>
              <w:rPr>
                <w:rFonts w:ascii="宋体" w:hAnsi="宋体" w:hint="eastAsia"/>
                <w:color w:val="000000"/>
                <w:sz w:val="24"/>
              </w:rPr>
              <w:t>_年_月_日</w:t>
            </w:r>
          </w:p>
        </w:tc>
      </w:tr>
      <w:tr w:rsidR="00065C78" w14:paraId="66DE9370" w14:textId="77777777">
        <w:trPr>
          <w:cantSplit/>
          <w:trHeight w:val="270"/>
          <w:jc w:val="center"/>
        </w:trPr>
        <w:tc>
          <w:tcPr>
            <w:tcW w:w="3256" w:type="dxa"/>
            <w:vMerge/>
            <w:vAlign w:val="center"/>
          </w:tcPr>
          <w:p w14:paraId="7B73821A" w14:textId="77777777" w:rsidR="00065C78" w:rsidRDefault="00065C78">
            <w:pPr>
              <w:widowControl/>
              <w:jc w:val="center"/>
              <w:rPr>
                <w:rFonts w:ascii="宋体" w:hAnsi="宋体"/>
                <w:color w:val="000000"/>
                <w:kern w:val="0"/>
                <w:sz w:val="24"/>
              </w:rPr>
            </w:pPr>
          </w:p>
        </w:tc>
        <w:tc>
          <w:tcPr>
            <w:tcW w:w="1711" w:type="dxa"/>
            <w:vMerge w:val="restart"/>
            <w:vAlign w:val="center"/>
          </w:tcPr>
          <w:p w14:paraId="19530679"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合同/名义</w:t>
            </w:r>
          </w:p>
          <w:p w14:paraId="212C208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金额</w:t>
            </w:r>
          </w:p>
        </w:tc>
        <w:tc>
          <w:tcPr>
            <w:tcW w:w="2700" w:type="dxa"/>
            <w:gridSpan w:val="2"/>
            <w:vAlign w:val="center"/>
          </w:tcPr>
          <w:p w14:paraId="34E7D8D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030" w:type="dxa"/>
            <w:vMerge w:val="restart"/>
            <w:vAlign w:val="center"/>
          </w:tcPr>
          <w:p w14:paraId="3D75AF9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备注</w:t>
            </w:r>
          </w:p>
        </w:tc>
      </w:tr>
      <w:tr w:rsidR="00065C78" w14:paraId="4BCCD255" w14:textId="77777777">
        <w:trPr>
          <w:trHeight w:val="270"/>
          <w:jc w:val="center"/>
        </w:trPr>
        <w:tc>
          <w:tcPr>
            <w:tcW w:w="3256" w:type="dxa"/>
            <w:vMerge/>
            <w:vAlign w:val="center"/>
          </w:tcPr>
          <w:p w14:paraId="03CB307E" w14:textId="77777777" w:rsidR="00065C78" w:rsidRDefault="00065C78">
            <w:pPr>
              <w:widowControl/>
              <w:rPr>
                <w:rFonts w:ascii="宋体" w:hAnsi="宋体"/>
                <w:color w:val="000000"/>
                <w:kern w:val="0"/>
                <w:sz w:val="24"/>
              </w:rPr>
            </w:pPr>
          </w:p>
        </w:tc>
        <w:tc>
          <w:tcPr>
            <w:tcW w:w="1711" w:type="dxa"/>
            <w:vMerge/>
            <w:vAlign w:val="center"/>
          </w:tcPr>
          <w:p w14:paraId="25100E78" w14:textId="77777777" w:rsidR="00065C78" w:rsidRDefault="00065C78">
            <w:pPr>
              <w:widowControl/>
              <w:jc w:val="center"/>
              <w:rPr>
                <w:rFonts w:ascii="宋体" w:hAnsi="宋体"/>
                <w:b/>
                <w:color w:val="000000"/>
                <w:kern w:val="0"/>
                <w:sz w:val="24"/>
              </w:rPr>
            </w:pPr>
          </w:p>
        </w:tc>
        <w:tc>
          <w:tcPr>
            <w:tcW w:w="1260" w:type="dxa"/>
            <w:vAlign w:val="center"/>
          </w:tcPr>
          <w:p w14:paraId="7407CA03"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资产</w:t>
            </w:r>
          </w:p>
        </w:tc>
        <w:tc>
          <w:tcPr>
            <w:tcW w:w="1440" w:type="dxa"/>
            <w:vAlign w:val="center"/>
          </w:tcPr>
          <w:p w14:paraId="69DDCCA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负债</w:t>
            </w:r>
          </w:p>
        </w:tc>
        <w:tc>
          <w:tcPr>
            <w:tcW w:w="1030" w:type="dxa"/>
            <w:vMerge/>
          </w:tcPr>
          <w:p w14:paraId="7D01DEC9" w14:textId="77777777" w:rsidR="00065C78" w:rsidRDefault="00065C78">
            <w:pPr>
              <w:widowControl/>
              <w:jc w:val="center"/>
              <w:rPr>
                <w:rFonts w:ascii="宋体" w:hAnsi="宋体"/>
                <w:color w:val="000000"/>
                <w:kern w:val="0"/>
                <w:sz w:val="24"/>
              </w:rPr>
            </w:pPr>
          </w:p>
        </w:tc>
      </w:tr>
      <w:tr w:rsidR="00065C78" w14:paraId="09A97BA9" w14:textId="77777777">
        <w:trPr>
          <w:trHeight w:val="270"/>
          <w:jc w:val="center"/>
        </w:trPr>
        <w:tc>
          <w:tcPr>
            <w:tcW w:w="3256" w:type="dxa"/>
            <w:vAlign w:val="center"/>
          </w:tcPr>
          <w:p w14:paraId="0BADF6E6" w14:textId="77777777" w:rsidR="00065C78" w:rsidRDefault="00065C78">
            <w:pPr>
              <w:widowControl/>
              <w:rPr>
                <w:rFonts w:ascii="宋体" w:hAnsi="宋体"/>
                <w:color w:val="000000"/>
                <w:kern w:val="0"/>
                <w:sz w:val="24"/>
              </w:rPr>
            </w:pPr>
            <w:r>
              <w:rPr>
                <w:rFonts w:ascii="宋体" w:hAnsi="宋体" w:hint="eastAsia"/>
                <w:color w:val="000000"/>
                <w:kern w:val="0"/>
                <w:sz w:val="24"/>
              </w:rPr>
              <w:t>利率衍生工具</w:t>
            </w:r>
          </w:p>
        </w:tc>
        <w:tc>
          <w:tcPr>
            <w:tcW w:w="1711" w:type="dxa"/>
            <w:vAlign w:val="center"/>
          </w:tcPr>
          <w:p w14:paraId="2BE59E3D"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（1800）</w:t>
            </w:r>
          </w:p>
        </w:tc>
        <w:tc>
          <w:tcPr>
            <w:tcW w:w="1260" w:type="dxa"/>
          </w:tcPr>
          <w:p w14:paraId="22F444FB"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（1801）</w:t>
            </w:r>
          </w:p>
        </w:tc>
        <w:tc>
          <w:tcPr>
            <w:tcW w:w="1440" w:type="dxa"/>
          </w:tcPr>
          <w:p w14:paraId="10071B37"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（1802）</w:t>
            </w:r>
          </w:p>
        </w:tc>
        <w:tc>
          <w:tcPr>
            <w:tcW w:w="1030" w:type="dxa"/>
          </w:tcPr>
          <w:p w14:paraId="7BABD22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（2056）</w:t>
            </w:r>
          </w:p>
        </w:tc>
      </w:tr>
      <w:tr w:rsidR="00065C78" w14:paraId="3A2B01AB" w14:textId="77777777">
        <w:trPr>
          <w:trHeight w:val="270"/>
          <w:jc w:val="center"/>
        </w:trPr>
        <w:tc>
          <w:tcPr>
            <w:tcW w:w="3256" w:type="dxa"/>
            <w:vAlign w:val="center"/>
          </w:tcPr>
          <w:p w14:paraId="45F9A815" w14:textId="77777777" w:rsidR="00065C78" w:rsidRDefault="00065C78">
            <w:pPr>
              <w:widowControl/>
              <w:ind w:firstLineChars="100" w:firstLine="240"/>
              <w:rPr>
                <w:rFonts w:ascii="宋体" w:hAnsi="宋体"/>
                <w:color w:val="000000"/>
                <w:kern w:val="0"/>
                <w:sz w:val="24"/>
              </w:rPr>
            </w:pPr>
            <w:r>
              <w:rPr>
                <w:rFonts w:ascii="宋体" w:hAnsi="宋体" w:hint="eastAsia"/>
                <w:color w:val="000000"/>
                <w:kern w:val="0"/>
                <w:sz w:val="24"/>
              </w:rPr>
              <w:t>（工具1）</w:t>
            </w:r>
            <w:r>
              <w:rPr>
                <w:rStyle w:val="FootnoteReference"/>
                <w:rFonts w:ascii="宋体" w:hAnsi="宋体"/>
                <w:color w:val="000000"/>
                <w:kern w:val="0"/>
                <w:sz w:val="24"/>
              </w:rPr>
              <w:footnoteReference w:id="144"/>
            </w:r>
          </w:p>
        </w:tc>
        <w:tc>
          <w:tcPr>
            <w:tcW w:w="1711" w:type="dxa"/>
          </w:tcPr>
          <w:p w14:paraId="15B2157C" w14:textId="77777777" w:rsidR="00065C78" w:rsidRDefault="00065C78">
            <w:pPr>
              <w:widowControl/>
              <w:jc w:val="center"/>
              <w:rPr>
                <w:rFonts w:ascii="宋体" w:hAnsi="宋体"/>
                <w:b/>
                <w:color w:val="000000"/>
                <w:kern w:val="0"/>
                <w:sz w:val="24"/>
              </w:rPr>
            </w:pPr>
          </w:p>
        </w:tc>
        <w:tc>
          <w:tcPr>
            <w:tcW w:w="1260" w:type="dxa"/>
          </w:tcPr>
          <w:p w14:paraId="6BEEE014" w14:textId="77777777" w:rsidR="00065C78" w:rsidRDefault="00065C78">
            <w:pPr>
              <w:widowControl/>
              <w:jc w:val="center"/>
              <w:rPr>
                <w:rFonts w:ascii="宋体" w:hAnsi="宋体"/>
                <w:b/>
                <w:color w:val="000000"/>
                <w:kern w:val="0"/>
                <w:sz w:val="24"/>
              </w:rPr>
            </w:pPr>
          </w:p>
        </w:tc>
        <w:tc>
          <w:tcPr>
            <w:tcW w:w="1440" w:type="dxa"/>
          </w:tcPr>
          <w:p w14:paraId="46175BA6" w14:textId="77777777" w:rsidR="00065C78" w:rsidRDefault="00065C78">
            <w:pPr>
              <w:widowControl/>
              <w:jc w:val="center"/>
              <w:rPr>
                <w:rFonts w:ascii="宋体" w:hAnsi="宋体"/>
                <w:b/>
                <w:color w:val="000000"/>
                <w:kern w:val="0"/>
                <w:sz w:val="24"/>
              </w:rPr>
            </w:pPr>
          </w:p>
        </w:tc>
        <w:tc>
          <w:tcPr>
            <w:tcW w:w="1030" w:type="dxa"/>
          </w:tcPr>
          <w:p w14:paraId="0923B6DD" w14:textId="77777777" w:rsidR="00065C78" w:rsidRDefault="00065C78">
            <w:pPr>
              <w:widowControl/>
              <w:jc w:val="center"/>
              <w:rPr>
                <w:rFonts w:ascii="宋体" w:hAnsi="宋体"/>
                <w:b/>
                <w:color w:val="000000"/>
                <w:kern w:val="0"/>
                <w:sz w:val="24"/>
              </w:rPr>
            </w:pPr>
          </w:p>
        </w:tc>
      </w:tr>
      <w:tr w:rsidR="00065C78" w14:paraId="19814735" w14:textId="77777777">
        <w:trPr>
          <w:trHeight w:val="270"/>
          <w:jc w:val="center"/>
        </w:trPr>
        <w:tc>
          <w:tcPr>
            <w:tcW w:w="3256" w:type="dxa"/>
            <w:vAlign w:val="center"/>
          </w:tcPr>
          <w:p w14:paraId="1EEBDE9B" w14:textId="77777777" w:rsidR="00065C78" w:rsidRDefault="00065C78">
            <w:pPr>
              <w:widowControl/>
              <w:ind w:firstLineChars="100" w:firstLine="240"/>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（1804）</w:t>
            </w:r>
          </w:p>
        </w:tc>
        <w:tc>
          <w:tcPr>
            <w:tcW w:w="1711" w:type="dxa"/>
          </w:tcPr>
          <w:p w14:paraId="59C79FD9"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（1805）</w:t>
            </w:r>
          </w:p>
        </w:tc>
        <w:tc>
          <w:tcPr>
            <w:tcW w:w="1260" w:type="dxa"/>
          </w:tcPr>
          <w:p w14:paraId="5A4C22DE"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（1806）</w:t>
            </w:r>
          </w:p>
        </w:tc>
        <w:tc>
          <w:tcPr>
            <w:tcW w:w="1440" w:type="dxa"/>
          </w:tcPr>
          <w:p w14:paraId="35E29317"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（1807）</w:t>
            </w:r>
          </w:p>
        </w:tc>
        <w:tc>
          <w:tcPr>
            <w:tcW w:w="1030" w:type="dxa"/>
          </w:tcPr>
          <w:p w14:paraId="5031972C"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（2057）</w:t>
            </w:r>
          </w:p>
        </w:tc>
      </w:tr>
      <w:tr w:rsidR="00065C78" w14:paraId="24B01729" w14:textId="77777777">
        <w:trPr>
          <w:trHeight w:val="270"/>
          <w:jc w:val="center"/>
        </w:trPr>
        <w:tc>
          <w:tcPr>
            <w:tcW w:w="3256" w:type="dxa"/>
            <w:vAlign w:val="center"/>
          </w:tcPr>
          <w:p w14:paraId="0F957607" w14:textId="77777777" w:rsidR="00065C78" w:rsidRDefault="00065C78">
            <w:pPr>
              <w:widowControl/>
              <w:rPr>
                <w:rFonts w:ascii="宋体" w:hAnsi="宋体"/>
                <w:color w:val="000000"/>
                <w:kern w:val="0"/>
                <w:sz w:val="24"/>
              </w:rPr>
            </w:pPr>
            <w:r>
              <w:rPr>
                <w:rFonts w:ascii="宋体" w:hAnsi="宋体" w:hint="eastAsia"/>
                <w:color w:val="000000"/>
                <w:kern w:val="0"/>
                <w:sz w:val="24"/>
              </w:rPr>
              <w:t>货币衍生工具</w:t>
            </w:r>
          </w:p>
        </w:tc>
        <w:tc>
          <w:tcPr>
            <w:tcW w:w="1711" w:type="dxa"/>
          </w:tcPr>
          <w:p w14:paraId="73DD9FBD"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（1809）</w:t>
            </w:r>
          </w:p>
        </w:tc>
        <w:tc>
          <w:tcPr>
            <w:tcW w:w="1260" w:type="dxa"/>
          </w:tcPr>
          <w:p w14:paraId="18461484"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（1810）</w:t>
            </w:r>
          </w:p>
        </w:tc>
        <w:tc>
          <w:tcPr>
            <w:tcW w:w="1440" w:type="dxa"/>
          </w:tcPr>
          <w:p w14:paraId="538DD35C"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（1811）</w:t>
            </w:r>
          </w:p>
        </w:tc>
        <w:tc>
          <w:tcPr>
            <w:tcW w:w="1030" w:type="dxa"/>
          </w:tcPr>
          <w:p w14:paraId="02F24E3C"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（2058）</w:t>
            </w:r>
          </w:p>
        </w:tc>
      </w:tr>
      <w:tr w:rsidR="00065C78" w14:paraId="365C051C" w14:textId="77777777">
        <w:trPr>
          <w:trHeight w:val="270"/>
          <w:jc w:val="center"/>
        </w:trPr>
        <w:tc>
          <w:tcPr>
            <w:tcW w:w="3256" w:type="dxa"/>
            <w:vAlign w:val="center"/>
          </w:tcPr>
          <w:p w14:paraId="12753EB1"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（工具1）</w:t>
            </w:r>
          </w:p>
        </w:tc>
        <w:tc>
          <w:tcPr>
            <w:tcW w:w="1711" w:type="dxa"/>
          </w:tcPr>
          <w:p w14:paraId="36F2B8A9" w14:textId="77777777" w:rsidR="00065C78" w:rsidRDefault="00065C78">
            <w:pPr>
              <w:widowControl/>
              <w:jc w:val="center"/>
              <w:rPr>
                <w:rFonts w:ascii="宋体" w:hAnsi="宋体"/>
                <w:b/>
                <w:color w:val="000000"/>
                <w:kern w:val="0"/>
                <w:sz w:val="24"/>
              </w:rPr>
            </w:pPr>
          </w:p>
        </w:tc>
        <w:tc>
          <w:tcPr>
            <w:tcW w:w="1260" w:type="dxa"/>
          </w:tcPr>
          <w:p w14:paraId="18A2F341" w14:textId="77777777" w:rsidR="00065C78" w:rsidRDefault="00065C78">
            <w:pPr>
              <w:widowControl/>
              <w:jc w:val="center"/>
              <w:rPr>
                <w:rFonts w:ascii="宋体" w:hAnsi="宋体"/>
                <w:b/>
                <w:color w:val="000000"/>
                <w:kern w:val="0"/>
                <w:sz w:val="24"/>
              </w:rPr>
            </w:pPr>
          </w:p>
        </w:tc>
        <w:tc>
          <w:tcPr>
            <w:tcW w:w="1440" w:type="dxa"/>
          </w:tcPr>
          <w:p w14:paraId="3E5ABF82" w14:textId="77777777" w:rsidR="00065C78" w:rsidRDefault="00065C78">
            <w:pPr>
              <w:widowControl/>
              <w:jc w:val="center"/>
              <w:rPr>
                <w:rFonts w:ascii="宋体" w:hAnsi="宋体"/>
                <w:b/>
                <w:color w:val="000000"/>
                <w:kern w:val="0"/>
                <w:sz w:val="24"/>
              </w:rPr>
            </w:pPr>
          </w:p>
        </w:tc>
        <w:tc>
          <w:tcPr>
            <w:tcW w:w="1030" w:type="dxa"/>
          </w:tcPr>
          <w:p w14:paraId="3A71AF3A" w14:textId="77777777" w:rsidR="00065C78" w:rsidRDefault="00065C78">
            <w:pPr>
              <w:widowControl/>
              <w:jc w:val="center"/>
              <w:rPr>
                <w:rFonts w:ascii="宋体" w:hAnsi="宋体"/>
                <w:b/>
                <w:color w:val="000000"/>
                <w:kern w:val="0"/>
                <w:sz w:val="24"/>
              </w:rPr>
            </w:pPr>
          </w:p>
        </w:tc>
      </w:tr>
      <w:tr w:rsidR="00065C78" w14:paraId="23C8CD4F" w14:textId="77777777">
        <w:trPr>
          <w:trHeight w:val="270"/>
          <w:jc w:val="center"/>
        </w:trPr>
        <w:tc>
          <w:tcPr>
            <w:tcW w:w="3256" w:type="dxa"/>
            <w:vAlign w:val="center"/>
          </w:tcPr>
          <w:p w14:paraId="033CD021"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18"/>
              </w:rPr>
              <w:t>（1813）</w:t>
            </w:r>
          </w:p>
        </w:tc>
        <w:tc>
          <w:tcPr>
            <w:tcW w:w="1711" w:type="dxa"/>
          </w:tcPr>
          <w:p w14:paraId="4F092401"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（1814）</w:t>
            </w:r>
          </w:p>
        </w:tc>
        <w:tc>
          <w:tcPr>
            <w:tcW w:w="1260" w:type="dxa"/>
          </w:tcPr>
          <w:p w14:paraId="2CB7260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（1815）</w:t>
            </w:r>
          </w:p>
        </w:tc>
        <w:tc>
          <w:tcPr>
            <w:tcW w:w="1440" w:type="dxa"/>
          </w:tcPr>
          <w:p w14:paraId="093B18C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（1816）</w:t>
            </w:r>
          </w:p>
        </w:tc>
        <w:tc>
          <w:tcPr>
            <w:tcW w:w="1030" w:type="dxa"/>
          </w:tcPr>
          <w:p w14:paraId="3B32B7FA"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（2059）</w:t>
            </w:r>
          </w:p>
        </w:tc>
      </w:tr>
      <w:tr w:rsidR="00065C78" w14:paraId="5E809F04" w14:textId="77777777">
        <w:trPr>
          <w:trHeight w:val="270"/>
          <w:jc w:val="center"/>
        </w:trPr>
        <w:tc>
          <w:tcPr>
            <w:tcW w:w="3256" w:type="dxa"/>
            <w:vAlign w:val="center"/>
          </w:tcPr>
          <w:p w14:paraId="69792138" w14:textId="77777777" w:rsidR="00065C78" w:rsidRDefault="00065C78">
            <w:pPr>
              <w:widowControl/>
              <w:rPr>
                <w:rFonts w:ascii="宋体" w:hAnsi="宋体"/>
                <w:color w:val="000000"/>
                <w:kern w:val="0"/>
                <w:sz w:val="24"/>
              </w:rPr>
            </w:pPr>
            <w:r>
              <w:rPr>
                <w:rFonts w:ascii="宋体" w:hAnsi="宋体" w:hint="eastAsia"/>
                <w:color w:val="000000"/>
                <w:kern w:val="0"/>
                <w:sz w:val="24"/>
              </w:rPr>
              <w:t>权益衍生工具</w:t>
            </w:r>
          </w:p>
        </w:tc>
        <w:tc>
          <w:tcPr>
            <w:tcW w:w="1711" w:type="dxa"/>
          </w:tcPr>
          <w:p w14:paraId="66FC5328"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（1818）</w:t>
            </w:r>
          </w:p>
        </w:tc>
        <w:tc>
          <w:tcPr>
            <w:tcW w:w="1260" w:type="dxa"/>
          </w:tcPr>
          <w:p w14:paraId="790F225C"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（1819）</w:t>
            </w:r>
          </w:p>
        </w:tc>
        <w:tc>
          <w:tcPr>
            <w:tcW w:w="1440" w:type="dxa"/>
          </w:tcPr>
          <w:p w14:paraId="54A614C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（1820）</w:t>
            </w:r>
          </w:p>
        </w:tc>
        <w:tc>
          <w:tcPr>
            <w:tcW w:w="1030" w:type="dxa"/>
          </w:tcPr>
          <w:p w14:paraId="02785C7B"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（2060）</w:t>
            </w:r>
          </w:p>
        </w:tc>
      </w:tr>
      <w:tr w:rsidR="00065C78" w14:paraId="014E634A" w14:textId="77777777">
        <w:trPr>
          <w:trHeight w:val="270"/>
          <w:jc w:val="center"/>
        </w:trPr>
        <w:tc>
          <w:tcPr>
            <w:tcW w:w="3256" w:type="dxa"/>
            <w:vAlign w:val="center"/>
          </w:tcPr>
          <w:p w14:paraId="07614F79"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（工具1）</w:t>
            </w:r>
          </w:p>
        </w:tc>
        <w:tc>
          <w:tcPr>
            <w:tcW w:w="1711" w:type="dxa"/>
          </w:tcPr>
          <w:p w14:paraId="3B329878" w14:textId="77777777" w:rsidR="00065C78" w:rsidRDefault="00065C78">
            <w:pPr>
              <w:widowControl/>
              <w:jc w:val="center"/>
              <w:rPr>
                <w:rFonts w:ascii="宋体" w:hAnsi="宋体"/>
                <w:b/>
                <w:color w:val="000000"/>
                <w:kern w:val="0"/>
                <w:sz w:val="24"/>
              </w:rPr>
            </w:pPr>
          </w:p>
        </w:tc>
        <w:tc>
          <w:tcPr>
            <w:tcW w:w="1260" w:type="dxa"/>
          </w:tcPr>
          <w:p w14:paraId="1F100053" w14:textId="77777777" w:rsidR="00065C78" w:rsidRDefault="00065C78">
            <w:pPr>
              <w:widowControl/>
              <w:jc w:val="center"/>
              <w:rPr>
                <w:rFonts w:ascii="宋体" w:hAnsi="宋体"/>
                <w:b/>
                <w:color w:val="000000"/>
                <w:kern w:val="0"/>
                <w:sz w:val="24"/>
              </w:rPr>
            </w:pPr>
          </w:p>
        </w:tc>
        <w:tc>
          <w:tcPr>
            <w:tcW w:w="1440" w:type="dxa"/>
          </w:tcPr>
          <w:p w14:paraId="43E923A1" w14:textId="77777777" w:rsidR="00065C78" w:rsidRDefault="00065C78">
            <w:pPr>
              <w:widowControl/>
              <w:jc w:val="center"/>
              <w:rPr>
                <w:rFonts w:ascii="宋体" w:hAnsi="宋体"/>
                <w:b/>
                <w:color w:val="000000"/>
                <w:kern w:val="0"/>
                <w:sz w:val="24"/>
              </w:rPr>
            </w:pPr>
          </w:p>
        </w:tc>
        <w:tc>
          <w:tcPr>
            <w:tcW w:w="1030" w:type="dxa"/>
          </w:tcPr>
          <w:p w14:paraId="6208A929" w14:textId="77777777" w:rsidR="00065C78" w:rsidRDefault="00065C78">
            <w:pPr>
              <w:widowControl/>
              <w:jc w:val="center"/>
              <w:rPr>
                <w:rFonts w:ascii="宋体" w:hAnsi="宋体"/>
                <w:b/>
                <w:color w:val="000000"/>
                <w:kern w:val="0"/>
                <w:sz w:val="24"/>
              </w:rPr>
            </w:pPr>
          </w:p>
        </w:tc>
      </w:tr>
      <w:tr w:rsidR="00065C78" w14:paraId="344EF3B4" w14:textId="77777777">
        <w:trPr>
          <w:trHeight w:val="270"/>
          <w:jc w:val="center"/>
        </w:trPr>
        <w:tc>
          <w:tcPr>
            <w:tcW w:w="3256" w:type="dxa"/>
            <w:vAlign w:val="center"/>
          </w:tcPr>
          <w:p w14:paraId="3743B5BF"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18"/>
              </w:rPr>
              <w:t>（1822）</w:t>
            </w:r>
          </w:p>
        </w:tc>
        <w:tc>
          <w:tcPr>
            <w:tcW w:w="1711" w:type="dxa"/>
          </w:tcPr>
          <w:p w14:paraId="3BA02C24"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（1823）</w:t>
            </w:r>
          </w:p>
        </w:tc>
        <w:tc>
          <w:tcPr>
            <w:tcW w:w="1260" w:type="dxa"/>
          </w:tcPr>
          <w:p w14:paraId="0ACA3886"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（1824）</w:t>
            </w:r>
          </w:p>
        </w:tc>
        <w:tc>
          <w:tcPr>
            <w:tcW w:w="1440" w:type="dxa"/>
          </w:tcPr>
          <w:p w14:paraId="0AE71F2F"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（1825）</w:t>
            </w:r>
          </w:p>
        </w:tc>
        <w:tc>
          <w:tcPr>
            <w:tcW w:w="1030" w:type="dxa"/>
          </w:tcPr>
          <w:p w14:paraId="5FA411E2"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（2061）</w:t>
            </w:r>
          </w:p>
        </w:tc>
      </w:tr>
      <w:tr w:rsidR="00065C78" w14:paraId="15B81236" w14:textId="77777777">
        <w:trPr>
          <w:trHeight w:val="270"/>
          <w:jc w:val="center"/>
        </w:trPr>
        <w:tc>
          <w:tcPr>
            <w:tcW w:w="3256" w:type="dxa"/>
            <w:vAlign w:val="center"/>
          </w:tcPr>
          <w:p w14:paraId="53E809BF" w14:textId="77777777" w:rsidR="00065C78" w:rsidRDefault="00065C78">
            <w:pPr>
              <w:widowControl/>
              <w:rPr>
                <w:rFonts w:ascii="宋体" w:hAnsi="宋体"/>
                <w:color w:val="000000"/>
                <w:kern w:val="0"/>
                <w:sz w:val="24"/>
              </w:rPr>
            </w:pPr>
            <w:r>
              <w:rPr>
                <w:rFonts w:ascii="宋体" w:hAnsi="宋体" w:hint="eastAsia"/>
                <w:color w:val="000000"/>
                <w:kern w:val="0"/>
                <w:sz w:val="24"/>
              </w:rPr>
              <w:t>其他衍生工具</w:t>
            </w:r>
          </w:p>
        </w:tc>
        <w:tc>
          <w:tcPr>
            <w:tcW w:w="1711" w:type="dxa"/>
          </w:tcPr>
          <w:p w14:paraId="07CAB79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（1826）</w:t>
            </w:r>
          </w:p>
        </w:tc>
        <w:tc>
          <w:tcPr>
            <w:tcW w:w="1260" w:type="dxa"/>
          </w:tcPr>
          <w:p w14:paraId="06F0B442"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（1827）</w:t>
            </w:r>
          </w:p>
        </w:tc>
        <w:tc>
          <w:tcPr>
            <w:tcW w:w="1440" w:type="dxa"/>
          </w:tcPr>
          <w:p w14:paraId="5B3FEA24"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（1828）</w:t>
            </w:r>
          </w:p>
        </w:tc>
        <w:tc>
          <w:tcPr>
            <w:tcW w:w="1030" w:type="dxa"/>
          </w:tcPr>
          <w:p w14:paraId="3E0660B0"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（2062）</w:t>
            </w:r>
          </w:p>
        </w:tc>
      </w:tr>
      <w:tr w:rsidR="00065C78" w14:paraId="3738D6F8" w14:textId="77777777">
        <w:trPr>
          <w:trHeight w:val="270"/>
          <w:jc w:val="center"/>
        </w:trPr>
        <w:tc>
          <w:tcPr>
            <w:tcW w:w="3256" w:type="dxa"/>
            <w:vAlign w:val="center"/>
          </w:tcPr>
          <w:p w14:paraId="519F660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711" w:type="dxa"/>
          </w:tcPr>
          <w:p w14:paraId="6B19EE29"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（1829）</w:t>
            </w:r>
          </w:p>
        </w:tc>
        <w:tc>
          <w:tcPr>
            <w:tcW w:w="1260" w:type="dxa"/>
          </w:tcPr>
          <w:p w14:paraId="5CD29002"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（1830）</w:t>
            </w:r>
          </w:p>
        </w:tc>
        <w:tc>
          <w:tcPr>
            <w:tcW w:w="1440" w:type="dxa"/>
          </w:tcPr>
          <w:p w14:paraId="14EB72F9"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（1831）</w:t>
            </w:r>
          </w:p>
        </w:tc>
        <w:tc>
          <w:tcPr>
            <w:tcW w:w="1030" w:type="dxa"/>
          </w:tcPr>
          <w:p w14:paraId="27A6708F"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（2063）</w:t>
            </w:r>
          </w:p>
        </w:tc>
      </w:tr>
      <w:tr w:rsidR="00065C78" w14:paraId="189864FF" w14:textId="77777777">
        <w:trPr>
          <w:cantSplit/>
          <w:trHeight w:val="255"/>
          <w:jc w:val="center"/>
        </w:trPr>
        <w:tc>
          <w:tcPr>
            <w:tcW w:w="3256" w:type="dxa"/>
            <w:vMerge w:val="restart"/>
            <w:vAlign w:val="center"/>
          </w:tcPr>
          <w:p w14:paraId="1A9BCAB4"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5441" w:type="dxa"/>
            <w:gridSpan w:val="4"/>
            <w:vAlign w:val="center"/>
          </w:tcPr>
          <w:p w14:paraId="65BC105D" w14:textId="77777777" w:rsidR="00065C78" w:rsidRDefault="00065C78">
            <w:pPr>
              <w:widowControl/>
              <w:jc w:val="center"/>
              <w:rPr>
                <w:rFonts w:ascii="宋体" w:hAnsi="宋体"/>
                <w:color w:val="000000"/>
                <w:sz w:val="24"/>
              </w:rPr>
            </w:pPr>
            <w:r>
              <w:rPr>
                <w:rFonts w:ascii="宋体" w:hAnsi="宋体" w:hint="eastAsia"/>
                <w:color w:val="000000"/>
                <w:sz w:val="24"/>
              </w:rPr>
              <w:t>上年度末</w:t>
            </w:r>
          </w:p>
          <w:p w14:paraId="7ACCA9BB" w14:textId="77777777" w:rsidR="00065C78" w:rsidRDefault="00065C78">
            <w:pPr>
              <w:widowControl/>
              <w:jc w:val="center"/>
              <w:rPr>
                <w:rFonts w:ascii="宋体" w:hAnsi="宋体"/>
                <w:color w:val="000000"/>
                <w:kern w:val="0"/>
                <w:sz w:val="24"/>
                <w:u w:val="single"/>
              </w:rPr>
            </w:pPr>
            <w:r>
              <w:rPr>
                <w:rFonts w:ascii="宋体" w:hAnsi="宋体" w:hint="eastAsia"/>
                <w:color w:val="000000"/>
                <w:sz w:val="24"/>
              </w:rPr>
              <w:t>_年_月_日</w:t>
            </w:r>
          </w:p>
        </w:tc>
      </w:tr>
      <w:tr w:rsidR="00065C78" w14:paraId="40F80ECC" w14:textId="77777777">
        <w:trPr>
          <w:cantSplit/>
          <w:trHeight w:val="270"/>
          <w:jc w:val="center"/>
        </w:trPr>
        <w:tc>
          <w:tcPr>
            <w:tcW w:w="3256" w:type="dxa"/>
            <w:vMerge/>
            <w:vAlign w:val="center"/>
          </w:tcPr>
          <w:p w14:paraId="29673A11" w14:textId="77777777" w:rsidR="00065C78" w:rsidRDefault="00065C78">
            <w:pPr>
              <w:widowControl/>
              <w:jc w:val="center"/>
              <w:rPr>
                <w:rFonts w:ascii="宋体" w:hAnsi="宋体"/>
                <w:color w:val="000000"/>
                <w:kern w:val="0"/>
                <w:sz w:val="24"/>
              </w:rPr>
            </w:pPr>
          </w:p>
        </w:tc>
        <w:tc>
          <w:tcPr>
            <w:tcW w:w="1711" w:type="dxa"/>
            <w:vMerge w:val="restart"/>
            <w:vAlign w:val="center"/>
          </w:tcPr>
          <w:p w14:paraId="782B7730"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合同/名义</w:t>
            </w:r>
          </w:p>
          <w:p w14:paraId="3688648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金额</w:t>
            </w:r>
          </w:p>
        </w:tc>
        <w:tc>
          <w:tcPr>
            <w:tcW w:w="2700" w:type="dxa"/>
            <w:gridSpan w:val="2"/>
            <w:vAlign w:val="center"/>
          </w:tcPr>
          <w:p w14:paraId="29862F4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030" w:type="dxa"/>
            <w:vMerge w:val="restart"/>
            <w:vAlign w:val="center"/>
          </w:tcPr>
          <w:p w14:paraId="1BD1215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备注</w:t>
            </w:r>
          </w:p>
        </w:tc>
      </w:tr>
      <w:tr w:rsidR="00065C78" w14:paraId="73134A60" w14:textId="77777777">
        <w:trPr>
          <w:trHeight w:val="270"/>
          <w:jc w:val="center"/>
        </w:trPr>
        <w:tc>
          <w:tcPr>
            <w:tcW w:w="3256" w:type="dxa"/>
            <w:vMerge/>
            <w:vAlign w:val="center"/>
          </w:tcPr>
          <w:p w14:paraId="075C70F2" w14:textId="77777777" w:rsidR="00065C78" w:rsidRDefault="00065C78">
            <w:pPr>
              <w:widowControl/>
              <w:rPr>
                <w:rFonts w:ascii="宋体" w:hAnsi="宋体"/>
                <w:color w:val="000000"/>
                <w:kern w:val="0"/>
                <w:sz w:val="24"/>
              </w:rPr>
            </w:pPr>
          </w:p>
        </w:tc>
        <w:tc>
          <w:tcPr>
            <w:tcW w:w="1711" w:type="dxa"/>
            <w:vMerge/>
            <w:vAlign w:val="center"/>
          </w:tcPr>
          <w:p w14:paraId="0065964F" w14:textId="77777777" w:rsidR="00065C78" w:rsidRDefault="00065C78">
            <w:pPr>
              <w:widowControl/>
              <w:jc w:val="center"/>
              <w:rPr>
                <w:rFonts w:ascii="宋体" w:hAnsi="宋体"/>
                <w:b/>
                <w:color w:val="000000"/>
                <w:kern w:val="0"/>
                <w:sz w:val="24"/>
              </w:rPr>
            </w:pPr>
          </w:p>
        </w:tc>
        <w:tc>
          <w:tcPr>
            <w:tcW w:w="1260" w:type="dxa"/>
            <w:vAlign w:val="center"/>
          </w:tcPr>
          <w:p w14:paraId="5444167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资产</w:t>
            </w:r>
          </w:p>
        </w:tc>
        <w:tc>
          <w:tcPr>
            <w:tcW w:w="1440" w:type="dxa"/>
            <w:vAlign w:val="center"/>
          </w:tcPr>
          <w:p w14:paraId="531F7F5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负债</w:t>
            </w:r>
          </w:p>
        </w:tc>
        <w:tc>
          <w:tcPr>
            <w:tcW w:w="1030" w:type="dxa"/>
            <w:vMerge/>
          </w:tcPr>
          <w:p w14:paraId="7A6440B5" w14:textId="77777777" w:rsidR="00065C78" w:rsidRDefault="00065C78">
            <w:pPr>
              <w:widowControl/>
              <w:jc w:val="center"/>
              <w:rPr>
                <w:rFonts w:ascii="宋体" w:hAnsi="宋体"/>
                <w:color w:val="000000"/>
                <w:kern w:val="0"/>
                <w:sz w:val="24"/>
              </w:rPr>
            </w:pPr>
          </w:p>
        </w:tc>
      </w:tr>
      <w:tr w:rsidR="00065C78" w14:paraId="14A664F7" w14:textId="77777777">
        <w:trPr>
          <w:trHeight w:val="270"/>
          <w:jc w:val="center"/>
        </w:trPr>
        <w:tc>
          <w:tcPr>
            <w:tcW w:w="3256" w:type="dxa"/>
            <w:vAlign w:val="center"/>
          </w:tcPr>
          <w:p w14:paraId="461930FF" w14:textId="77777777" w:rsidR="00065C78" w:rsidRDefault="00065C78">
            <w:pPr>
              <w:widowControl/>
              <w:rPr>
                <w:rFonts w:ascii="宋体" w:hAnsi="宋体"/>
                <w:color w:val="000000"/>
                <w:kern w:val="0"/>
                <w:sz w:val="24"/>
              </w:rPr>
            </w:pPr>
            <w:r>
              <w:rPr>
                <w:rFonts w:ascii="宋体" w:hAnsi="宋体" w:hint="eastAsia"/>
                <w:color w:val="000000"/>
                <w:kern w:val="0"/>
                <w:sz w:val="24"/>
              </w:rPr>
              <w:t>利率衍生工具</w:t>
            </w:r>
          </w:p>
        </w:tc>
        <w:tc>
          <w:tcPr>
            <w:tcW w:w="1711" w:type="dxa"/>
            <w:vAlign w:val="center"/>
          </w:tcPr>
          <w:p w14:paraId="4F7984AC"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（1800）</w:t>
            </w:r>
          </w:p>
        </w:tc>
        <w:tc>
          <w:tcPr>
            <w:tcW w:w="1260" w:type="dxa"/>
          </w:tcPr>
          <w:p w14:paraId="03E392C1"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（1801）</w:t>
            </w:r>
          </w:p>
        </w:tc>
        <w:tc>
          <w:tcPr>
            <w:tcW w:w="1440" w:type="dxa"/>
          </w:tcPr>
          <w:p w14:paraId="4C81A88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（1802）</w:t>
            </w:r>
          </w:p>
        </w:tc>
        <w:tc>
          <w:tcPr>
            <w:tcW w:w="1030" w:type="dxa"/>
          </w:tcPr>
          <w:p w14:paraId="252B9957"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（2056）</w:t>
            </w:r>
          </w:p>
        </w:tc>
      </w:tr>
      <w:tr w:rsidR="00065C78" w14:paraId="5C184338" w14:textId="77777777">
        <w:trPr>
          <w:trHeight w:val="270"/>
          <w:jc w:val="center"/>
        </w:trPr>
        <w:tc>
          <w:tcPr>
            <w:tcW w:w="3256" w:type="dxa"/>
            <w:vAlign w:val="center"/>
          </w:tcPr>
          <w:p w14:paraId="4E7C20B6" w14:textId="77777777" w:rsidR="00065C78" w:rsidRDefault="00065C78">
            <w:pPr>
              <w:widowControl/>
              <w:ind w:firstLineChars="100" w:firstLine="240"/>
              <w:rPr>
                <w:rFonts w:ascii="宋体" w:hAnsi="宋体"/>
                <w:color w:val="000000"/>
                <w:kern w:val="0"/>
                <w:sz w:val="24"/>
              </w:rPr>
            </w:pPr>
            <w:r>
              <w:rPr>
                <w:rFonts w:ascii="宋体" w:hAnsi="宋体" w:hint="eastAsia"/>
                <w:color w:val="000000"/>
                <w:kern w:val="0"/>
                <w:sz w:val="24"/>
              </w:rPr>
              <w:t>（工具1）</w:t>
            </w:r>
          </w:p>
        </w:tc>
        <w:tc>
          <w:tcPr>
            <w:tcW w:w="1711" w:type="dxa"/>
          </w:tcPr>
          <w:p w14:paraId="0AFFBCD0" w14:textId="77777777" w:rsidR="00065C78" w:rsidRDefault="00065C78">
            <w:pPr>
              <w:widowControl/>
              <w:jc w:val="center"/>
              <w:rPr>
                <w:rFonts w:ascii="宋体" w:hAnsi="宋体"/>
                <w:b/>
                <w:color w:val="000000"/>
                <w:kern w:val="0"/>
                <w:sz w:val="24"/>
              </w:rPr>
            </w:pPr>
          </w:p>
        </w:tc>
        <w:tc>
          <w:tcPr>
            <w:tcW w:w="1260" w:type="dxa"/>
          </w:tcPr>
          <w:p w14:paraId="0FFB311C" w14:textId="77777777" w:rsidR="00065C78" w:rsidRDefault="00065C78">
            <w:pPr>
              <w:widowControl/>
              <w:jc w:val="center"/>
              <w:rPr>
                <w:rFonts w:ascii="宋体" w:hAnsi="宋体"/>
                <w:b/>
                <w:color w:val="000000"/>
                <w:kern w:val="0"/>
                <w:sz w:val="24"/>
              </w:rPr>
            </w:pPr>
          </w:p>
        </w:tc>
        <w:tc>
          <w:tcPr>
            <w:tcW w:w="1440" w:type="dxa"/>
          </w:tcPr>
          <w:p w14:paraId="3297C5D5" w14:textId="77777777" w:rsidR="00065C78" w:rsidRDefault="00065C78">
            <w:pPr>
              <w:widowControl/>
              <w:jc w:val="center"/>
              <w:rPr>
                <w:rFonts w:ascii="宋体" w:hAnsi="宋体"/>
                <w:b/>
                <w:color w:val="000000"/>
                <w:kern w:val="0"/>
                <w:sz w:val="24"/>
              </w:rPr>
            </w:pPr>
          </w:p>
        </w:tc>
        <w:tc>
          <w:tcPr>
            <w:tcW w:w="1030" w:type="dxa"/>
          </w:tcPr>
          <w:p w14:paraId="038D3AE0" w14:textId="77777777" w:rsidR="00065C78" w:rsidRDefault="00065C78">
            <w:pPr>
              <w:widowControl/>
              <w:jc w:val="center"/>
              <w:rPr>
                <w:rFonts w:ascii="宋体" w:hAnsi="宋体"/>
                <w:b/>
                <w:color w:val="000000"/>
                <w:kern w:val="0"/>
                <w:sz w:val="24"/>
              </w:rPr>
            </w:pPr>
          </w:p>
        </w:tc>
      </w:tr>
      <w:tr w:rsidR="00065C78" w14:paraId="50C9FB11" w14:textId="77777777">
        <w:trPr>
          <w:trHeight w:val="270"/>
          <w:jc w:val="center"/>
        </w:trPr>
        <w:tc>
          <w:tcPr>
            <w:tcW w:w="3256" w:type="dxa"/>
            <w:vAlign w:val="center"/>
          </w:tcPr>
          <w:p w14:paraId="29D79CC1" w14:textId="77777777" w:rsidR="00065C78" w:rsidRDefault="00065C78">
            <w:pPr>
              <w:widowControl/>
              <w:ind w:firstLineChars="100" w:firstLine="240"/>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（1804）</w:t>
            </w:r>
          </w:p>
        </w:tc>
        <w:tc>
          <w:tcPr>
            <w:tcW w:w="1711" w:type="dxa"/>
          </w:tcPr>
          <w:p w14:paraId="4FA550AF"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（1805）</w:t>
            </w:r>
          </w:p>
        </w:tc>
        <w:tc>
          <w:tcPr>
            <w:tcW w:w="1260" w:type="dxa"/>
          </w:tcPr>
          <w:p w14:paraId="141528BC"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（1806）</w:t>
            </w:r>
          </w:p>
        </w:tc>
        <w:tc>
          <w:tcPr>
            <w:tcW w:w="1440" w:type="dxa"/>
          </w:tcPr>
          <w:p w14:paraId="0AC8820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（1807）</w:t>
            </w:r>
          </w:p>
        </w:tc>
        <w:tc>
          <w:tcPr>
            <w:tcW w:w="1030" w:type="dxa"/>
          </w:tcPr>
          <w:p w14:paraId="492FFB56"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（2057）</w:t>
            </w:r>
          </w:p>
        </w:tc>
      </w:tr>
      <w:tr w:rsidR="00065C78" w14:paraId="2DC79564" w14:textId="77777777">
        <w:trPr>
          <w:trHeight w:val="270"/>
          <w:jc w:val="center"/>
        </w:trPr>
        <w:tc>
          <w:tcPr>
            <w:tcW w:w="3256" w:type="dxa"/>
            <w:vAlign w:val="center"/>
          </w:tcPr>
          <w:p w14:paraId="6FB1996F" w14:textId="77777777" w:rsidR="00065C78" w:rsidRDefault="00065C78">
            <w:pPr>
              <w:widowControl/>
              <w:rPr>
                <w:rFonts w:ascii="宋体" w:hAnsi="宋体"/>
                <w:color w:val="000000"/>
                <w:kern w:val="0"/>
                <w:sz w:val="24"/>
              </w:rPr>
            </w:pPr>
            <w:r>
              <w:rPr>
                <w:rFonts w:ascii="宋体" w:hAnsi="宋体" w:hint="eastAsia"/>
                <w:color w:val="000000"/>
                <w:kern w:val="0"/>
                <w:sz w:val="24"/>
              </w:rPr>
              <w:t>货币衍生工具</w:t>
            </w:r>
          </w:p>
        </w:tc>
        <w:tc>
          <w:tcPr>
            <w:tcW w:w="1711" w:type="dxa"/>
          </w:tcPr>
          <w:p w14:paraId="0B58248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（1809）</w:t>
            </w:r>
          </w:p>
        </w:tc>
        <w:tc>
          <w:tcPr>
            <w:tcW w:w="1260" w:type="dxa"/>
          </w:tcPr>
          <w:p w14:paraId="4F7CE8A3"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（1810）</w:t>
            </w:r>
          </w:p>
        </w:tc>
        <w:tc>
          <w:tcPr>
            <w:tcW w:w="1440" w:type="dxa"/>
          </w:tcPr>
          <w:p w14:paraId="05F5A084"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（1811）</w:t>
            </w:r>
          </w:p>
        </w:tc>
        <w:tc>
          <w:tcPr>
            <w:tcW w:w="1030" w:type="dxa"/>
          </w:tcPr>
          <w:p w14:paraId="3B1B9FA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（2058）</w:t>
            </w:r>
          </w:p>
        </w:tc>
      </w:tr>
      <w:tr w:rsidR="00065C78" w14:paraId="7898B31F" w14:textId="77777777">
        <w:trPr>
          <w:trHeight w:val="270"/>
          <w:jc w:val="center"/>
        </w:trPr>
        <w:tc>
          <w:tcPr>
            <w:tcW w:w="3256" w:type="dxa"/>
            <w:vAlign w:val="center"/>
          </w:tcPr>
          <w:p w14:paraId="5CBAF61E"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（工具1）</w:t>
            </w:r>
          </w:p>
        </w:tc>
        <w:tc>
          <w:tcPr>
            <w:tcW w:w="1711" w:type="dxa"/>
          </w:tcPr>
          <w:p w14:paraId="0B80C01B" w14:textId="77777777" w:rsidR="00065C78" w:rsidRDefault="00065C78">
            <w:pPr>
              <w:widowControl/>
              <w:jc w:val="center"/>
              <w:rPr>
                <w:rFonts w:ascii="宋体" w:hAnsi="宋体"/>
                <w:b/>
                <w:color w:val="000000"/>
                <w:kern w:val="0"/>
                <w:sz w:val="24"/>
              </w:rPr>
            </w:pPr>
          </w:p>
        </w:tc>
        <w:tc>
          <w:tcPr>
            <w:tcW w:w="1260" w:type="dxa"/>
          </w:tcPr>
          <w:p w14:paraId="6556922A" w14:textId="77777777" w:rsidR="00065C78" w:rsidRDefault="00065C78">
            <w:pPr>
              <w:widowControl/>
              <w:jc w:val="center"/>
              <w:rPr>
                <w:rFonts w:ascii="宋体" w:hAnsi="宋体"/>
                <w:b/>
                <w:color w:val="000000"/>
                <w:kern w:val="0"/>
                <w:sz w:val="24"/>
              </w:rPr>
            </w:pPr>
          </w:p>
        </w:tc>
        <w:tc>
          <w:tcPr>
            <w:tcW w:w="1440" w:type="dxa"/>
          </w:tcPr>
          <w:p w14:paraId="4532449A" w14:textId="77777777" w:rsidR="00065C78" w:rsidRDefault="00065C78">
            <w:pPr>
              <w:widowControl/>
              <w:jc w:val="center"/>
              <w:rPr>
                <w:rFonts w:ascii="宋体" w:hAnsi="宋体"/>
                <w:b/>
                <w:color w:val="000000"/>
                <w:kern w:val="0"/>
                <w:sz w:val="24"/>
              </w:rPr>
            </w:pPr>
          </w:p>
        </w:tc>
        <w:tc>
          <w:tcPr>
            <w:tcW w:w="1030" w:type="dxa"/>
          </w:tcPr>
          <w:p w14:paraId="347E9EA3" w14:textId="77777777" w:rsidR="00065C78" w:rsidRDefault="00065C78">
            <w:pPr>
              <w:widowControl/>
              <w:jc w:val="center"/>
              <w:rPr>
                <w:rFonts w:ascii="宋体" w:hAnsi="宋体"/>
                <w:b/>
                <w:color w:val="000000"/>
                <w:kern w:val="0"/>
                <w:sz w:val="24"/>
              </w:rPr>
            </w:pPr>
          </w:p>
        </w:tc>
      </w:tr>
      <w:tr w:rsidR="00065C78" w14:paraId="07CEF280" w14:textId="77777777">
        <w:trPr>
          <w:trHeight w:val="270"/>
          <w:jc w:val="center"/>
        </w:trPr>
        <w:tc>
          <w:tcPr>
            <w:tcW w:w="3256" w:type="dxa"/>
            <w:vAlign w:val="center"/>
          </w:tcPr>
          <w:p w14:paraId="151C9949"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18"/>
              </w:rPr>
              <w:t>（1813）</w:t>
            </w:r>
          </w:p>
        </w:tc>
        <w:tc>
          <w:tcPr>
            <w:tcW w:w="1711" w:type="dxa"/>
          </w:tcPr>
          <w:p w14:paraId="05314417"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（1814）</w:t>
            </w:r>
          </w:p>
        </w:tc>
        <w:tc>
          <w:tcPr>
            <w:tcW w:w="1260" w:type="dxa"/>
          </w:tcPr>
          <w:p w14:paraId="4E0DCD2B"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（1815）</w:t>
            </w:r>
          </w:p>
        </w:tc>
        <w:tc>
          <w:tcPr>
            <w:tcW w:w="1440" w:type="dxa"/>
          </w:tcPr>
          <w:p w14:paraId="0284C7E9"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（1816）</w:t>
            </w:r>
          </w:p>
        </w:tc>
        <w:tc>
          <w:tcPr>
            <w:tcW w:w="1030" w:type="dxa"/>
          </w:tcPr>
          <w:p w14:paraId="3AF5EE97"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（2059）</w:t>
            </w:r>
          </w:p>
        </w:tc>
      </w:tr>
      <w:tr w:rsidR="00065C78" w14:paraId="53AD296E" w14:textId="77777777">
        <w:trPr>
          <w:trHeight w:val="270"/>
          <w:jc w:val="center"/>
        </w:trPr>
        <w:tc>
          <w:tcPr>
            <w:tcW w:w="3256" w:type="dxa"/>
            <w:vAlign w:val="center"/>
          </w:tcPr>
          <w:p w14:paraId="2939C23D" w14:textId="77777777" w:rsidR="00065C78" w:rsidRDefault="00065C78">
            <w:pPr>
              <w:widowControl/>
              <w:rPr>
                <w:rFonts w:ascii="宋体" w:hAnsi="宋体"/>
                <w:color w:val="000000"/>
                <w:kern w:val="0"/>
                <w:sz w:val="24"/>
              </w:rPr>
            </w:pPr>
            <w:r>
              <w:rPr>
                <w:rFonts w:ascii="宋体" w:hAnsi="宋体" w:hint="eastAsia"/>
                <w:color w:val="000000"/>
                <w:kern w:val="0"/>
                <w:sz w:val="24"/>
              </w:rPr>
              <w:t>权益衍生工具</w:t>
            </w:r>
          </w:p>
        </w:tc>
        <w:tc>
          <w:tcPr>
            <w:tcW w:w="1711" w:type="dxa"/>
          </w:tcPr>
          <w:p w14:paraId="27DD584E"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（1818）</w:t>
            </w:r>
          </w:p>
        </w:tc>
        <w:tc>
          <w:tcPr>
            <w:tcW w:w="1260" w:type="dxa"/>
          </w:tcPr>
          <w:p w14:paraId="7191806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（1819）</w:t>
            </w:r>
          </w:p>
        </w:tc>
        <w:tc>
          <w:tcPr>
            <w:tcW w:w="1440" w:type="dxa"/>
          </w:tcPr>
          <w:p w14:paraId="75F6CD1F"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（1820）</w:t>
            </w:r>
          </w:p>
        </w:tc>
        <w:tc>
          <w:tcPr>
            <w:tcW w:w="1030" w:type="dxa"/>
          </w:tcPr>
          <w:p w14:paraId="18280DFC"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（2060）</w:t>
            </w:r>
          </w:p>
        </w:tc>
      </w:tr>
      <w:tr w:rsidR="00065C78" w14:paraId="7ABD96C6" w14:textId="77777777">
        <w:trPr>
          <w:trHeight w:val="270"/>
          <w:jc w:val="center"/>
        </w:trPr>
        <w:tc>
          <w:tcPr>
            <w:tcW w:w="3256" w:type="dxa"/>
            <w:vAlign w:val="center"/>
          </w:tcPr>
          <w:p w14:paraId="351B333C"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（工具1）</w:t>
            </w:r>
          </w:p>
        </w:tc>
        <w:tc>
          <w:tcPr>
            <w:tcW w:w="1711" w:type="dxa"/>
          </w:tcPr>
          <w:p w14:paraId="6F894934" w14:textId="77777777" w:rsidR="00065C78" w:rsidRDefault="00065C78">
            <w:pPr>
              <w:widowControl/>
              <w:jc w:val="center"/>
              <w:rPr>
                <w:rFonts w:ascii="宋体" w:hAnsi="宋体"/>
                <w:b/>
                <w:color w:val="000000"/>
                <w:kern w:val="0"/>
                <w:sz w:val="24"/>
              </w:rPr>
            </w:pPr>
          </w:p>
        </w:tc>
        <w:tc>
          <w:tcPr>
            <w:tcW w:w="1260" w:type="dxa"/>
          </w:tcPr>
          <w:p w14:paraId="00CA49E1" w14:textId="77777777" w:rsidR="00065C78" w:rsidRDefault="00065C78">
            <w:pPr>
              <w:widowControl/>
              <w:jc w:val="center"/>
              <w:rPr>
                <w:rFonts w:ascii="宋体" w:hAnsi="宋体"/>
                <w:b/>
                <w:color w:val="000000"/>
                <w:kern w:val="0"/>
                <w:sz w:val="24"/>
              </w:rPr>
            </w:pPr>
          </w:p>
        </w:tc>
        <w:tc>
          <w:tcPr>
            <w:tcW w:w="1440" w:type="dxa"/>
          </w:tcPr>
          <w:p w14:paraId="6B80E51F" w14:textId="77777777" w:rsidR="00065C78" w:rsidRDefault="00065C78">
            <w:pPr>
              <w:widowControl/>
              <w:jc w:val="center"/>
              <w:rPr>
                <w:rFonts w:ascii="宋体" w:hAnsi="宋体"/>
                <w:b/>
                <w:color w:val="000000"/>
                <w:kern w:val="0"/>
                <w:sz w:val="24"/>
              </w:rPr>
            </w:pPr>
          </w:p>
        </w:tc>
        <w:tc>
          <w:tcPr>
            <w:tcW w:w="1030" w:type="dxa"/>
          </w:tcPr>
          <w:p w14:paraId="4AE2D2CB" w14:textId="77777777" w:rsidR="00065C78" w:rsidRDefault="00065C78">
            <w:pPr>
              <w:widowControl/>
              <w:jc w:val="center"/>
              <w:rPr>
                <w:rFonts w:ascii="宋体" w:hAnsi="宋体"/>
                <w:b/>
                <w:color w:val="000000"/>
                <w:kern w:val="0"/>
                <w:sz w:val="24"/>
              </w:rPr>
            </w:pPr>
          </w:p>
        </w:tc>
      </w:tr>
      <w:tr w:rsidR="00065C78" w14:paraId="02FA8B56" w14:textId="77777777">
        <w:trPr>
          <w:trHeight w:val="270"/>
          <w:jc w:val="center"/>
        </w:trPr>
        <w:tc>
          <w:tcPr>
            <w:tcW w:w="3256" w:type="dxa"/>
            <w:vAlign w:val="center"/>
          </w:tcPr>
          <w:p w14:paraId="564E32BF" w14:textId="77777777" w:rsidR="00065C78" w:rsidRDefault="00065C78">
            <w:pPr>
              <w:widowControl/>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18"/>
              </w:rPr>
              <w:t>（1822）</w:t>
            </w:r>
          </w:p>
        </w:tc>
        <w:tc>
          <w:tcPr>
            <w:tcW w:w="1711" w:type="dxa"/>
          </w:tcPr>
          <w:p w14:paraId="10FDBD4E"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（1823）</w:t>
            </w:r>
          </w:p>
        </w:tc>
        <w:tc>
          <w:tcPr>
            <w:tcW w:w="1260" w:type="dxa"/>
          </w:tcPr>
          <w:p w14:paraId="71540CBC"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（1824）</w:t>
            </w:r>
          </w:p>
        </w:tc>
        <w:tc>
          <w:tcPr>
            <w:tcW w:w="1440" w:type="dxa"/>
          </w:tcPr>
          <w:p w14:paraId="4079795D"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（1825）</w:t>
            </w:r>
          </w:p>
        </w:tc>
        <w:tc>
          <w:tcPr>
            <w:tcW w:w="1030" w:type="dxa"/>
          </w:tcPr>
          <w:p w14:paraId="0F31C26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（2061）</w:t>
            </w:r>
          </w:p>
        </w:tc>
      </w:tr>
      <w:tr w:rsidR="00065C78" w14:paraId="006F04CF" w14:textId="77777777">
        <w:trPr>
          <w:trHeight w:val="270"/>
          <w:jc w:val="center"/>
        </w:trPr>
        <w:tc>
          <w:tcPr>
            <w:tcW w:w="3256" w:type="dxa"/>
            <w:vAlign w:val="center"/>
          </w:tcPr>
          <w:p w14:paraId="60C00708" w14:textId="77777777" w:rsidR="00065C78" w:rsidRDefault="00065C78">
            <w:pPr>
              <w:widowControl/>
              <w:rPr>
                <w:rFonts w:ascii="宋体" w:hAnsi="宋体"/>
                <w:color w:val="000000"/>
                <w:kern w:val="0"/>
                <w:sz w:val="24"/>
              </w:rPr>
            </w:pPr>
            <w:r>
              <w:rPr>
                <w:rFonts w:ascii="宋体" w:hAnsi="宋体" w:hint="eastAsia"/>
                <w:color w:val="000000"/>
                <w:kern w:val="0"/>
                <w:sz w:val="24"/>
              </w:rPr>
              <w:t>其他衍生工具</w:t>
            </w:r>
          </w:p>
        </w:tc>
        <w:tc>
          <w:tcPr>
            <w:tcW w:w="1711" w:type="dxa"/>
          </w:tcPr>
          <w:p w14:paraId="41DA9EDE"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（1826）</w:t>
            </w:r>
          </w:p>
        </w:tc>
        <w:tc>
          <w:tcPr>
            <w:tcW w:w="1260" w:type="dxa"/>
          </w:tcPr>
          <w:p w14:paraId="7B0D76C6"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（1827）</w:t>
            </w:r>
          </w:p>
        </w:tc>
        <w:tc>
          <w:tcPr>
            <w:tcW w:w="1440" w:type="dxa"/>
          </w:tcPr>
          <w:p w14:paraId="4E9278C0"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（1828）</w:t>
            </w:r>
          </w:p>
        </w:tc>
        <w:tc>
          <w:tcPr>
            <w:tcW w:w="1030" w:type="dxa"/>
          </w:tcPr>
          <w:p w14:paraId="642F2A1A"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（2062）</w:t>
            </w:r>
          </w:p>
        </w:tc>
      </w:tr>
      <w:tr w:rsidR="00065C78" w14:paraId="500DAEA8" w14:textId="77777777">
        <w:trPr>
          <w:trHeight w:val="270"/>
          <w:jc w:val="center"/>
        </w:trPr>
        <w:tc>
          <w:tcPr>
            <w:tcW w:w="3256" w:type="dxa"/>
            <w:vAlign w:val="center"/>
          </w:tcPr>
          <w:p w14:paraId="3E18391D"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711" w:type="dxa"/>
          </w:tcPr>
          <w:p w14:paraId="4253E50E"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（1829）</w:t>
            </w:r>
          </w:p>
        </w:tc>
        <w:tc>
          <w:tcPr>
            <w:tcW w:w="1260" w:type="dxa"/>
          </w:tcPr>
          <w:p w14:paraId="27870F06"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（1830）</w:t>
            </w:r>
          </w:p>
        </w:tc>
        <w:tc>
          <w:tcPr>
            <w:tcW w:w="1440" w:type="dxa"/>
          </w:tcPr>
          <w:p w14:paraId="035810DB"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（1831）</w:t>
            </w:r>
          </w:p>
        </w:tc>
        <w:tc>
          <w:tcPr>
            <w:tcW w:w="1030" w:type="dxa"/>
          </w:tcPr>
          <w:p w14:paraId="648B5375" w14:textId="77777777" w:rsidR="00065C78" w:rsidRDefault="00065C78">
            <w:pPr>
              <w:widowControl/>
              <w:jc w:val="center"/>
              <w:rPr>
                <w:rFonts w:ascii="宋体" w:hAnsi="宋体"/>
                <w:b/>
                <w:color w:val="000000"/>
                <w:kern w:val="0"/>
                <w:sz w:val="24"/>
              </w:rPr>
            </w:pPr>
            <w:r>
              <w:rPr>
                <w:rFonts w:ascii="宋体" w:hAnsi="宋体" w:hint="eastAsia"/>
                <w:color w:val="000000"/>
                <w:kern w:val="0"/>
                <w:sz w:val="18"/>
              </w:rPr>
              <w:t>（2063）</w:t>
            </w:r>
          </w:p>
        </w:tc>
      </w:tr>
    </w:tbl>
    <w:p w14:paraId="37F2463D"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（1832）</w:t>
      </w:r>
    </w:p>
    <w:p w14:paraId="647D5884" w14:textId="77777777" w:rsidR="00065C78" w:rsidRDefault="00065C78">
      <w:pPr>
        <w:rPr>
          <w:rFonts w:ascii="宋体" w:hAnsi="宋体"/>
          <w:b/>
          <w:color w:val="000000"/>
          <w:sz w:val="24"/>
        </w:rPr>
      </w:pPr>
    </w:p>
    <w:p w14:paraId="37B9AF4C" w14:textId="77777777" w:rsidR="00065C78" w:rsidRDefault="00065C78">
      <w:pPr>
        <w:outlineLvl w:val="4"/>
        <w:rPr>
          <w:rFonts w:ascii="Arial" w:hAnsi="Arial" w:cs="Arial"/>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4.7.3.2 </w:t>
      </w:r>
      <w:r>
        <w:rPr>
          <w:rFonts w:ascii="Arial" w:hAnsi="Arial" w:cs="Arial" w:hint="eastAsia"/>
          <w:b/>
          <w:color w:val="000000"/>
          <w:sz w:val="24"/>
          <w:szCs w:val="24"/>
        </w:rPr>
        <w:t>期末基金持有的期货合约情况（若有</w:t>
      </w:r>
      <w:r>
        <w:rPr>
          <w:rFonts w:ascii="Arial" w:hAnsi="Arial" w:cs="Arial"/>
          <w:b/>
          <w:color w:val="000000"/>
          <w:sz w:val="24"/>
          <w:szCs w:val="24"/>
        </w:rPr>
        <w:t>）</w:t>
      </w:r>
    </w:p>
    <w:p w14:paraId="6986CD4D"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单位：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65C78" w14:paraId="44FE9D44" w14:textId="77777777">
        <w:trPr>
          <w:trHeight w:val="240"/>
        </w:trPr>
        <w:tc>
          <w:tcPr>
            <w:tcW w:w="2254" w:type="dxa"/>
            <w:vAlign w:val="bottom"/>
          </w:tcPr>
          <w:p w14:paraId="737EE2E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65D2BEC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60ECFD6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r>
              <w:rPr>
                <w:rStyle w:val="FootnoteReference"/>
                <w:rFonts w:ascii="宋体" w:hAnsi="宋体"/>
                <w:color w:val="000000"/>
                <w:kern w:val="0"/>
                <w:sz w:val="24"/>
              </w:rPr>
              <w:footnoteReference w:id="145"/>
            </w:r>
          </w:p>
        </w:tc>
        <w:tc>
          <w:tcPr>
            <w:tcW w:w="1497" w:type="dxa"/>
            <w:vAlign w:val="bottom"/>
          </w:tcPr>
          <w:p w14:paraId="7EC24BF4" w14:textId="77777777" w:rsidR="00065C78" w:rsidRDefault="00065C78">
            <w:pPr>
              <w:widowControl/>
              <w:ind w:left="-108"/>
              <w:jc w:val="center"/>
              <w:rPr>
                <w:rFonts w:ascii="宋体" w:hAnsi="宋体"/>
                <w:color w:val="000000"/>
                <w:kern w:val="0"/>
                <w:sz w:val="24"/>
              </w:rPr>
            </w:pPr>
            <w:r>
              <w:rPr>
                <w:rFonts w:ascii="宋体" w:hAnsi="宋体" w:hint="eastAsia"/>
                <w:color w:val="000000"/>
                <w:kern w:val="0"/>
                <w:sz w:val="24"/>
              </w:rPr>
              <w:t>合约市值</w:t>
            </w:r>
          </w:p>
        </w:tc>
        <w:tc>
          <w:tcPr>
            <w:tcW w:w="1898" w:type="dxa"/>
            <w:vAlign w:val="bottom"/>
          </w:tcPr>
          <w:p w14:paraId="7EE8D349" w14:textId="77777777" w:rsidR="00065C78" w:rsidRDefault="00065C78">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65C78" w14:paraId="5F78F7B9" w14:textId="77777777">
        <w:trPr>
          <w:trHeight w:val="240"/>
        </w:trPr>
        <w:tc>
          <w:tcPr>
            <w:tcW w:w="2254" w:type="dxa"/>
            <w:vAlign w:val="bottom"/>
          </w:tcPr>
          <w:p w14:paraId="76E41C61" w14:textId="77777777" w:rsidR="00065C78" w:rsidRDefault="00065C78">
            <w:pPr>
              <w:widowControl/>
              <w:jc w:val="center"/>
              <w:rPr>
                <w:rFonts w:ascii="宋体" w:hAnsi="宋体"/>
                <w:color w:val="000000"/>
                <w:kern w:val="0"/>
                <w:sz w:val="24"/>
              </w:rPr>
            </w:pPr>
            <w:r>
              <w:rPr>
                <w:rFonts w:hint="eastAsia"/>
                <w:color w:val="000000"/>
                <w:sz w:val="18"/>
                <w:szCs w:val="18"/>
              </w:rPr>
              <w:t>（</w:t>
            </w:r>
            <w:r>
              <w:rPr>
                <w:rFonts w:hint="eastAsia"/>
                <w:color w:val="000000"/>
                <w:sz w:val="18"/>
                <w:szCs w:val="18"/>
              </w:rPr>
              <w:t>657</w:t>
            </w:r>
            <w:r>
              <w:rPr>
                <w:color w:val="000000"/>
                <w:sz w:val="18"/>
                <w:szCs w:val="18"/>
              </w:rPr>
              <w:t>9</w:t>
            </w:r>
            <w:r>
              <w:rPr>
                <w:rFonts w:hint="eastAsia"/>
                <w:color w:val="000000"/>
                <w:sz w:val="18"/>
                <w:szCs w:val="18"/>
              </w:rPr>
              <w:t>）</w:t>
            </w:r>
          </w:p>
        </w:tc>
        <w:tc>
          <w:tcPr>
            <w:tcW w:w="1290" w:type="dxa"/>
            <w:vAlign w:val="bottom"/>
          </w:tcPr>
          <w:p w14:paraId="2821BDE9" w14:textId="77777777" w:rsidR="00065C78" w:rsidRDefault="00065C78">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80</w:t>
            </w:r>
            <w:r>
              <w:rPr>
                <w:rFonts w:hint="eastAsia"/>
                <w:color w:val="000000"/>
                <w:sz w:val="18"/>
                <w:szCs w:val="18"/>
              </w:rPr>
              <w:t>）</w:t>
            </w:r>
          </w:p>
        </w:tc>
        <w:tc>
          <w:tcPr>
            <w:tcW w:w="1992" w:type="dxa"/>
          </w:tcPr>
          <w:p w14:paraId="317F531C" w14:textId="77777777" w:rsidR="00065C78" w:rsidRDefault="00065C78">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81</w:t>
            </w:r>
            <w:r>
              <w:rPr>
                <w:rFonts w:hint="eastAsia"/>
                <w:color w:val="000000"/>
                <w:sz w:val="18"/>
                <w:szCs w:val="18"/>
              </w:rPr>
              <w:t>）</w:t>
            </w:r>
          </w:p>
        </w:tc>
        <w:tc>
          <w:tcPr>
            <w:tcW w:w="1497" w:type="dxa"/>
          </w:tcPr>
          <w:p w14:paraId="7CA42D3D" w14:textId="77777777" w:rsidR="00065C78" w:rsidRDefault="00065C78">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82</w:t>
            </w:r>
            <w:r>
              <w:rPr>
                <w:rFonts w:hint="eastAsia"/>
                <w:color w:val="000000"/>
                <w:sz w:val="18"/>
                <w:szCs w:val="18"/>
              </w:rPr>
              <w:t>）</w:t>
            </w:r>
          </w:p>
        </w:tc>
        <w:tc>
          <w:tcPr>
            <w:tcW w:w="1898" w:type="dxa"/>
          </w:tcPr>
          <w:p w14:paraId="416875B8" w14:textId="77777777" w:rsidR="00065C78" w:rsidRDefault="00065C78">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83</w:t>
            </w:r>
            <w:r>
              <w:rPr>
                <w:rFonts w:hint="eastAsia"/>
                <w:color w:val="000000"/>
                <w:sz w:val="18"/>
                <w:szCs w:val="18"/>
              </w:rPr>
              <w:t>）</w:t>
            </w:r>
          </w:p>
        </w:tc>
      </w:tr>
      <w:tr w:rsidR="00065C78" w14:paraId="1C881A0A" w14:textId="77777777">
        <w:trPr>
          <w:trHeight w:val="240"/>
        </w:trPr>
        <w:tc>
          <w:tcPr>
            <w:tcW w:w="2254" w:type="dxa"/>
            <w:vAlign w:val="bottom"/>
          </w:tcPr>
          <w:p w14:paraId="3EC452EB" w14:textId="77777777" w:rsidR="00065C78" w:rsidRDefault="00065C78">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0CADCBA1" w14:textId="77777777" w:rsidR="00065C78" w:rsidRDefault="00065C78">
            <w:pPr>
              <w:autoSpaceDN w:val="0"/>
              <w:jc w:val="center"/>
              <w:textAlignment w:val="center"/>
              <w:rPr>
                <w:rFonts w:ascii="Arial" w:hAnsi="Arial" w:cs="Arial"/>
                <w:color w:val="000000"/>
                <w:szCs w:val="22"/>
              </w:rPr>
            </w:pPr>
          </w:p>
        </w:tc>
        <w:tc>
          <w:tcPr>
            <w:tcW w:w="1992" w:type="dxa"/>
            <w:vAlign w:val="bottom"/>
          </w:tcPr>
          <w:p w14:paraId="02699331" w14:textId="77777777" w:rsidR="00065C78" w:rsidRDefault="00065C78">
            <w:pPr>
              <w:autoSpaceDN w:val="0"/>
              <w:jc w:val="center"/>
              <w:textAlignment w:val="center"/>
              <w:rPr>
                <w:rFonts w:ascii="Arial" w:hAnsi="Arial" w:cs="Arial"/>
                <w:color w:val="000000"/>
                <w:szCs w:val="22"/>
              </w:rPr>
            </w:pPr>
          </w:p>
        </w:tc>
        <w:tc>
          <w:tcPr>
            <w:tcW w:w="1497" w:type="dxa"/>
            <w:vAlign w:val="bottom"/>
          </w:tcPr>
          <w:p w14:paraId="27407F04" w14:textId="77777777" w:rsidR="00065C78" w:rsidRDefault="00065C78">
            <w:pPr>
              <w:autoSpaceDN w:val="0"/>
              <w:jc w:val="center"/>
              <w:textAlignment w:val="center"/>
              <w:rPr>
                <w:rFonts w:ascii="Arial" w:hAnsi="Arial" w:cs="Arial"/>
                <w:color w:val="000000"/>
                <w:szCs w:val="22"/>
              </w:rPr>
            </w:pPr>
          </w:p>
        </w:tc>
        <w:tc>
          <w:tcPr>
            <w:tcW w:w="1898" w:type="dxa"/>
            <w:vAlign w:val="bottom"/>
          </w:tcPr>
          <w:p w14:paraId="7055897B" w14:textId="77777777" w:rsidR="00065C78" w:rsidRDefault="00065C78">
            <w:pPr>
              <w:autoSpaceDN w:val="0"/>
              <w:ind w:left="-106"/>
              <w:jc w:val="center"/>
              <w:textAlignment w:val="center"/>
              <w:rPr>
                <w:rFonts w:ascii="Arial" w:hAnsi="Arial" w:cs="Arial"/>
                <w:color w:val="000000"/>
                <w:szCs w:val="22"/>
              </w:rPr>
            </w:pPr>
          </w:p>
        </w:tc>
      </w:tr>
      <w:tr w:rsidR="00065C78" w14:paraId="2A0D19F1" w14:textId="77777777">
        <w:trPr>
          <w:trHeight w:val="240"/>
        </w:trPr>
        <w:tc>
          <w:tcPr>
            <w:tcW w:w="2254" w:type="dxa"/>
            <w:vAlign w:val="bottom"/>
          </w:tcPr>
          <w:p w14:paraId="2C5BA9E8" w14:textId="77777777" w:rsidR="00065C78" w:rsidRDefault="00065C78">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5391EC91" w14:textId="77777777" w:rsidR="00065C78" w:rsidRDefault="00065C78">
            <w:pPr>
              <w:autoSpaceDN w:val="0"/>
              <w:jc w:val="center"/>
              <w:textAlignment w:val="center"/>
              <w:rPr>
                <w:rFonts w:ascii="Arial" w:hAnsi="Arial" w:cs="Arial"/>
                <w:color w:val="000000"/>
                <w:szCs w:val="22"/>
              </w:rPr>
            </w:pPr>
          </w:p>
        </w:tc>
        <w:tc>
          <w:tcPr>
            <w:tcW w:w="1992" w:type="dxa"/>
          </w:tcPr>
          <w:p w14:paraId="202D54DD" w14:textId="77777777" w:rsidR="00065C78" w:rsidRDefault="00065C78">
            <w:pPr>
              <w:autoSpaceDN w:val="0"/>
              <w:jc w:val="center"/>
              <w:textAlignment w:val="center"/>
              <w:rPr>
                <w:rFonts w:ascii="Arial" w:hAnsi="Arial" w:cs="Arial"/>
                <w:color w:val="000000"/>
                <w:szCs w:val="22"/>
              </w:rPr>
            </w:pPr>
          </w:p>
        </w:tc>
        <w:tc>
          <w:tcPr>
            <w:tcW w:w="1497" w:type="dxa"/>
          </w:tcPr>
          <w:p w14:paraId="061D6221" w14:textId="77777777" w:rsidR="00065C78" w:rsidRDefault="00065C78">
            <w:pPr>
              <w:autoSpaceDN w:val="0"/>
              <w:jc w:val="center"/>
              <w:textAlignment w:val="center"/>
              <w:rPr>
                <w:rFonts w:ascii="Arial" w:hAnsi="Arial" w:cs="Arial"/>
                <w:color w:val="000000"/>
                <w:szCs w:val="22"/>
              </w:rPr>
            </w:pPr>
          </w:p>
        </w:tc>
        <w:tc>
          <w:tcPr>
            <w:tcW w:w="1898" w:type="dxa"/>
          </w:tcPr>
          <w:p w14:paraId="304A362D" w14:textId="77777777" w:rsidR="00065C78" w:rsidRDefault="00065C78">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86</w:t>
            </w:r>
            <w:r>
              <w:rPr>
                <w:rFonts w:hint="eastAsia"/>
                <w:color w:val="000000"/>
                <w:sz w:val="18"/>
                <w:szCs w:val="18"/>
              </w:rPr>
              <w:t>）</w:t>
            </w:r>
          </w:p>
        </w:tc>
      </w:tr>
      <w:tr w:rsidR="00065C78" w14:paraId="288558B4" w14:textId="77777777">
        <w:trPr>
          <w:trHeight w:val="240"/>
        </w:trPr>
        <w:tc>
          <w:tcPr>
            <w:tcW w:w="2254" w:type="dxa"/>
            <w:vAlign w:val="bottom"/>
          </w:tcPr>
          <w:p w14:paraId="53A8F1DD" w14:textId="77777777" w:rsidR="00065C78" w:rsidRDefault="00065C78">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135397C9" w14:textId="77777777" w:rsidR="00065C78" w:rsidRDefault="00065C78">
            <w:pPr>
              <w:autoSpaceDN w:val="0"/>
              <w:jc w:val="center"/>
              <w:textAlignment w:val="center"/>
              <w:rPr>
                <w:rFonts w:ascii="Arial" w:hAnsi="Arial" w:cs="Arial"/>
                <w:color w:val="000000"/>
                <w:szCs w:val="22"/>
              </w:rPr>
            </w:pPr>
          </w:p>
        </w:tc>
        <w:tc>
          <w:tcPr>
            <w:tcW w:w="1992" w:type="dxa"/>
          </w:tcPr>
          <w:p w14:paraId="08F2AE19" w14:textId="77777777" w:rsidR="00065C78" w:rsidRDefault="00065C78">
            <w:pPr>
              <w:autoSpaceDN w:val="0"/>
              <w:jc w:val="center"/>
              <w:textAlignment w:val="center"/>
              <w:rPr>
                <w:rFonts w:ascii="Arial" w:hAnsi="Arial" w:cs="Arial"/>
                <w:color w:val="000000"/>
                <w:szCs w:val="22"/>
              </w:rPr>
            </w:pPr>
          </w:p>
        </w:tc>
        <w:tc>
          <w:tcPr>
            <w:tcW w:w="1497" w:type="dxa"/>
          </w:tcPr>
          <w:p w14:paraId="610DB1C6" w14:textId="77777777" w:rsidR="00065C78" w:rsidRDefault="00065C78">
            <w:pPr>
              <w:autoSpaceDN w:val="0"/>
              <w:jc w:val="center"/>
              <w:textAlignment w:val="center"/>
              <w:rPr>
                <w:rFonts w:ascii="Arial" w:hAnsi="Arial" w:cs="Arial"/>
                <w:color w:val="000000"/>
                <w:szCs w:val="22"/>
              </w:rPr>
            </w:pPr>
          </w:p>
        </w:tc>
        <w:tc>
          <w:tcPr>
            <w:tcW w:w="1898" w:type="dxa"/>
          </w:tcPr>
          <w:p w14:paraId="6569D7B6" w14:textId="77777777" w:rsidR="00065C78" w:rsidRDefault="00065C78">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89</w:t>
            </w:r>
            <w:r>
              <w:rPr>
                <w:rFonts w:hint="eastAsia"/>
                <w:color w:val="000000"/>
                <w:sz w:val="18"/>
                <w:szCs w:val="18"/>
              </w:rPr>
              <w:t>）</w:t>
            </w:r>
          </w:p>
        </w:tc>
      </w:tr>
      <w:tr w:rsidR="00065C78" w14:paraId="1D33D77E" w14:textId="77777777">
        <w:trPr>
          <w:trHeight w:val="240"/>
        </w:trPr>
        <w:tc>
          <w:tcPr>
            <w:tcW w:w="2254" w:type="dxa"/>
            <w:vAlign w:val="bottom"/>
          </w:tcPr>
          <w:p w14:paraId="1EA8C756"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4BF3EED4" w14:textId="77777777" w:rsidR="00065C78" w:rsidRDefault="00065C78">
            <w:pPr>
              <w:autoSpaceDN w:val="0"/>
              <w:jc w:val="center"/>
              <w:textAlignment w:val="center"/>
              <w:rPr>
                <w:rFonts w:ascii="Arial" w:hAnsi="Arial" w:cs="Arial"/>
                <w:color w:val="000000"/>
                <w:szCs w:val="22"/>
              </w:rPr>
            </w:pPr>
          </w:p>
        </w:tc>
        <w:tc>
          <w:tcPr>
            <w:tcW w:w="1992" w:type="dxa"/>
            <w:vAlign w:val="bottom"/>
          </w:tcPr>
          <w:p w14:paraId="681E2AE2" w14:textId="77777777" w:rsidR="00065C78" w:rsidRDefault="00065C78">
            <w:pPr>
              <w:autoSpaceDN w:val="0"/>
              <w:jc w:val="center"/>
              <w:textAlignment w:val="center"/>
              <w:rPr>
                <w:rFonts w:ascii="Arial" w:hAnsi="Arial" w:cs="Arial"/>
                <w:color w:val="000000"/>
                <w:szCs w:val="22"/>
              </w:rPr>
            </w:pPr>
          </w:p>
        </w:tc>
        <w:tc>
          <w:tcPr>
            <w:tcW w:w="1497" w:type="dxa"/>
          </w:tcPr>
          <w:p w14:paraId="68600135" w14:textId="77777777" w:rsidR="00065C78" w:rsidRDefault="00065C78">
            <w:pPr>
              <w:autoSpaceDN w:val="0"/>
              <w:jc w:val="center"/>
              <w:textAlignment w:val="center"/>
              <w:rPr>
                <w:rFonts w:ascii="Arial" w:hAnsi="Arial" w:cs="Arial"/>
                <w:color w:val="000000"/>
                <w:szCs w:val="22"/>
              </w:rPr>
            </w:pPr>
          </w:p>
        </w:tc>
        <w:tc>
          <w:tcPr>
            <w:tcW w:w="1898" w:type="dxa"/>
          </w:tcPr>
          <w:p w14:paraId="461B37AE" w14:textId="77777777" w:rsidR="00065C78" w:rsidRDefault="00065C78">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65</w:t>
            </w:r>
            <w:r>
              <w:rPr>
                <w:color w:val="000000"/>
                <w:sz w:val="18"/>
                <w:szCs w:val="18"/>
              </w:rPr>
              <w:t>92</w:t>
            </w:r>
            <w:r>
              <w:rPr>
                <w:rFonts w:hint="eastAsia"/>
                <w:color w:val="000000"/>
                <w:sz w:val="18"/>
                <w:szCs w:val="18"/>
              </w:rPr>
              <w:t>）</w:t>
            </w:r>
          </w:p>
        </w:tc>
      </w:tr>
    </w:tbl>
    <w:p w14:paraId="68DEC8F9" w14:textId="77777777" w:rsidR="00065C78" w:rsidRDefault="00065C78">
      <w:pPr>
        <w:rPr>
          <w:rFonts w:ascii="Arial" w:hAnsi="Arial" w:cs="Arial"/>
          <w:color w:val="000000"/>
          <w:sz w:val="24"/>
          <w:szCs w:val="24"/>
        </w:rPr>
      </w:pPr>
      <w:r>
        <w:rPr>
          <w:rFonts w:ascii="Arial" w:hAnsi="Arial" w:cs="Arial"/>
          <w:color w:val="000000"/>
          <w:sz w:val="24"/>
        </w:rPr>
        <w:t>注</w:t>
      </w:r>
      <w:r>
        <w:rPr>
          <w:rStyle w:val="FootnoteReference"/>
          <w:rFonts w:ascii="宋体" w:hAnsi="宋体"/>
          <w:color w:val="000000"/>
          <w:sz w:val="24"/>
        </w:rPr>
        <w:footnoteReference w:id="146"/>
      </w:r>
      <w:r>
        <w:rPr>
          <w:rFonts w:ascii="Arial" w:hAnsi="Arial" w:cs="Arial"/>
          <w:color w:val="000000"/>
          <w:sz w:val="24"/>
        </w:rPr>
        <w:t>：</w:t>
      </w:r>
      <w:r>
        <w:rPr>
          <w:rFonts w:ascii="Arial" w:hAnsi="Arial" w:cs="Arial"/>
          <w:color w:val="000000"/>
          <w:sz w:val="24"/>
        </w:rPr>
        <w:t xml:space="preserve"> </w:t>
      </w:r>
      <w:r>
        <w:rPr>
          <w:rFonts w:hint="eastAsia"/>
          <w:color w:val="000000"/>
          <w:sz w:val="18"/>
          <w:szCs w:val="18"/>
        </w:rPr>
        <w:t>（</w:t>
      </w:r>
      <w:r>
        <w:rPr>
          <w:rFonts w:hint="eastAsia"/>
          <w:color w:val="000000"/>
          <w:sz w:val="18"/>
          <w:szCs w:val="18"/>
        </w:rPr>
        <w:t>65</w:t>
      </w:r>
      <w:r>
        <w:rPr>
          <w:color w:val="000000"/>
          <w:sz w:val="18"/>
          <w:szCs w:val="18"/>
        </w:rPr>
        <w:t>93</w:t>
      </w:r>
      <w:r>
        <w:rPr>
          <w:rFonts w:hint="eastAsia"/>
          <w:color w:val="000000"/>
          <w:sz w:val="18"/>
          <w:szCs w:val="18"/>
        </w:rPr>
        <w:t>）</w:t>
      </w:r>
    </w:p>
    <w:p w14:paraId="45D0EE3F" w14:textId="77777777" w:rsidR="00065C78" w:rsidRDefault="00065C78">
      <w:pPr>
        <w:rPr>
          <w:rFonts w:ascii="宋体" w:hAnsi="宋体"/>
          <w:b/>
          <w:color w:val="000000"/>
          <w:sz w:val="24"/>
        </w:rPr>
      </w:pPr>
    </w:p>
    <w:p w14:paraId="7B50AF0A" w14:textId="77777777" w:rsidR="00065C78" w:rsidRDefault="00065C78">
      <w:pPr>
        <w:jc w:val="left"/>
        <w:outlineLvl w:val="4"/>
        <w:rPr>
          <w:rFonts w:ascii="Arial" w:hAnsi="Arial" w:cs="Arial"/>
          <w:b/>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4.7.3.3 </w:t>
      </w:r>
      <w:r>
        <w:rPr>
          <w:rFonts w:ascii="Arial" w:hAnsi="Arial" w:cs="Arial" w:hint="eastAsia"/>
          <w:b/>
          <w:color w:val="000000"/>
          <w:sz w:val="24"/>
          <w:szCs w:val="24"/>
        </w:rPr>
        <w:t>期末基金持有的黄金衍生品情况（若有</w:t>
      </w:r>
      <w:r>
        <w:rPr>
          <w:rFonts w:ascii="Arial" w:hAnsi="Arial" w:cs="Arial"/>
          <w:b/>
          <w:color w:val="000000"/>
          <w:sz w:val="24"/>
          <w:szCs w:val="24"/>
        </w:rPr>
        <w:t>）</w:t>
      </w:r>
    </w:p>
    <w:p w14:paraId="61580FC3"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单位：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65C78" w14:paraId="68627E9F" w14:textId="77777777">
        <w:trPr>
          <w:trHeight w:val="240"/>
        </w:trPr>
        <w:tc>
          <w:tcPr>
            <w:tcW w:w="2254" w:type="dxa"/>
            <w:vAlign w:val="bottom"/>
          </w:tcPr>
          <w:p w14:paraId="0A6192D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5C4C1F1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6F52C53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p>
        </w:tc>
        <w:tc>
          <w:tcPr>
            <w:tcW w:w="1497" w:type="dxa"/>
            <w:vAlign w:val="bottom"/>
          </w:tcPr>
          <w:p w14:paraId="5565EBAF" w14:textId="77777777" w:rsidR="00065C78" w:rsidRDefault="00065C78">
            <w:pPr>
              <w:widowControl/>
              <w:ind w:left="-108"/>
              <w:jc w:val="center"/>
              <w:rPr>
                <w:rFonts w:ascii="宋体" w:hAnsi="宋体"/>
                <w:color w:val="000000"/>
                <w:kern w:val="0"/>
                <w:sz w:val="24"/>
              </w:rPr>
            </w:pPr>
            <w:r>
              <w:rPr>
                <w:rFonts w:ascii="宋体" w:hAnsi="宋体" w:hint="eastAsia"/>
                <w:color w:val="000000"/>
                <w:kern w:val="0"/>
                <w:sz w:val="24"/>
              </w:rPr>
              <w:t>市值</w:t>
            </w:r>
          </w:p>
        </w:tc>
        <w:tc>
          <w:tcPr>
            <w:tcW w:w="1898" w:type="dxa"/>
            <w:vAlign w:val="bottom"/>
          </w:tcPr>
          <w:p w14:paraId="420F84B2" w14:textId="77777777" w:rsidR="00065C78" w:rsidRDefault="00065C78">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65C78" w14:paraId="43741757" w14:textId="77777777">
        <w:trPr>
          <w:trHeight w:val="240"/>
        </w:trPr>
        <w:tc>
          <w:tcPr>
            <w:tcW w:w="2254" w:type="dxa"/>
            <w:vAlign w:val="bottom"/>
          </w:tcPr>
          <w:p w14:paraId="25A0916D" w14:textId="77777777" w:rsidR="00065C78" w:rsidRDefault="00065C78">
            <w:pPr>
              <w:widowControl/>
              <w:rPr>
                <w:rFonts w:ascii="宋体" w:hAnsi="宋体"/>
                <w:color w:val="000000"/>
                <w:kern w:val="0"/>
                <w:sz w:val="24"/>
              </w:rPr>
            </w:pPr>
            <w:r>
              <w:rPr>
                <w:rFonts w:hint="eastAsia"/>
                <w:color w:val="000000"/>
                <w:sz w:val="18"/>
                <w:szCs w:val="18"/>
              </w:rPr>
              <w:t>（</w:t>
            </w:r>
            <w:r>
              <w:rPr>
                <w:rFonts w:hint="eastAsia"/>
                <w:color w:val="000000"/>
                <w:sz w:val="18"/>
                <w:szCs w:val="18"/>
              </w:rPr>
              <w:t>65</w:t>
            </w:r>
            <w:r>
              <w:rPr>
                <w:color w:val="000000"/>
                <w:sz w:val="18"/>
                <w:szCs w:val="18"/>
              </w:rPr>
              <w:t>97</w:t>
            </w:r>
            <w:r>
              <w:rPr>
                <w:rFonts w:hint="eastAsia"/>
                <w:color w:val="000000"/>
                <w:sz w:val="18"/>
                <w:szCs w:val="18"/>
              </w:rPr>
              <w:t>）</w:t>
            </w:r>
          </w:p>
        </w:tc>
        <w:tc>
          <w:tcPr>
            <w:tcW w:w="1290" w:type="dxa"/>
          </w:tcPr>
          <w:p w14:paraId="1BF7B926" w14:textId="77777777" w:rsidR="00065C78" w:rsidRDefault="00065C78">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98</w:t>
            </w:r>
            <w:r>
              <w:rPr>
                <w:rFonts w:hint="eastAsia"/>
                <w:color w:val="000000"/>
                <w:sz w:val="18"/>
                <w:szCs w:val="18"/>
              </w:rPr>
              <w:t>）</w:t>
            </w:r>
          </w:p>
        </w:tc>
        <w:tc>
          <w:tcPr>
            <w:tcW w:w="1992" w:type="dxa"/>
          </w:tcPr>
          <w:p w14:paraId="0986A347" w14:textId="77777777" w:rsidR="00065C78" w:rsidRDefault="00065C78">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99</w:t>
            </w:r>
            <w:r>
              <w:rPr>
                <w:rFonts w:hint="eastAsia"/>
                <w:color w:val="000000"/>
                <w:sz w:val="18"/>
                <w:szCs w:val="18"/>
              </w:rPr>
              <w:t>）</w:t>
            </w:r>
          </w:p>
        </w:tc>
        <w:tc>
          <w:tcPr>
            <w:tcW w:w="1497" w:type="dxa"/>
          </w:tcPr>
          <w:p w14:paraId="0D327E50" w14:textId="77777777" w:rsidR="00065C78" w:rsidRDefault="00065C78">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600</w:t>
            </w:r>
            <w:r>
              <w:rPr>
                <w:rFonts w:hint="eastAsia"/>
                <w:color w:val="000000"/>
                <w:sz w:val="18"/>
                <w:szCs w:val="18"/>
              </w:rPr>
              <w:t>）</w:t>
            </w:r>
          </w:p>
        </w:tc>
        <w:tc>
          <w:tcPr>
            <w:tcW w:w="1898" w:type="dxa"/>
          </w:tcPr>
          <w:p w14:paraId="65247A48" w14:textId="77777777" w:rsidR="00065C78" w:rsidRDefault="00065C78">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601</w:t>
            </w:r>
            <w:r>
              <w:rPr>
                <w:rFonts w:hint="eastAsia"/>
                <w:color w:val="000000"/>
                <w:sz w:val="18"/>
                <w:szCs w:val="18"/>
              </w:rPr>
              <w:t>）</w:t>
            </w:r>
          </w:p>
        </w:tc>
      </w:tr>
      <w:tr w:rsidR="00065C78" w14:paraId="6E9242E1" w14:textId="77777777">
        <w:trPr>
          <w:trHeight w:val="240"/>
        </w:trPr>
        <w:tc>
          <w:tcPr>
            <w:tcW w:w="2254" w:type="dxa"/>
            <w:vAlign w:val="bottom"/>
          </w:tcPr>
          <w:p w14:paraId="57B02FC2" w14:textId="77777777" w:rsidR="00065C78" w:rsidRDefault="00065C78">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1D250670" w14:textId="77777777" w:rsidR="00065C78" w:rsidRDefault="00065C78">
            <w:pPr>
              <w:autoSpaceDN w:val="0"/>
              <w:jc w:val="center"/>
              <w:textAlignment w:val="center"/>
              <w:rPr>
                <w:rFonts w:ascii="Arial" w:hAnsi="Arial" w:cs="Arial"/>
                <w:color w:val="000000"/>
                <w:szCs w:val="22"/>
              </w:rPr>
            </w:pPr>
          </w:p>
        </w:tc>
        <w:tc>
          <w:tcPr>
            <w:tcW w:w="1992" w:type="dxa"/>
            <w:vAlign w:val="bottom"/>
          </w:tcPr>
          <w:p w14:paraId="3074ABD0" w14:textId="77777777" w:rsidR="00065C78" w:rsidRDefault="00065C78">
            <w:pPr>
              <w:autoSpaceDN w:val="0"/>
              <w:jc w:val="center"/>
              <w:textAlignment w:val="center"/>
              <w:rPr>
                <w:rFonts w:ascii="Arial" w:hAnsi="Arial" w:cs="Arial"/>
                <w:color w:val="000000"/>
                <w:szCs w:val="22"/>
              </w:rPr>
            </w:pPr>
          </w:p>
        </w:tc>
        <w:tc>
          <w:tcPr>
            <w:tcW w:w="1497" w:type="dxa"/>
            <w:vAlign w:val="bottom"/>
          </w:tcPr>
          <w:p w14:paraId="06F01C17" w14:textId="77777777" w:rsidR="00065C78" w:rsidRDefault="00065C78">
            <w:pPr>
              <w:autoSpaceDN w:val="0"/>
              <w:jc w:val="center"/>
              <w:textAlignment w:val="center"/>
              <w:rPr>
                <w:rFonts w:ascii="Arial" w:hAnsi="Arial" w:cs="Arial"/>
                <w:color w:val="000000"/>
                <w:szCs w:val="22"/>
              </w:rPr>
            </w:pPr>
          </w:p>
        </w:tc>
        <w:tc>
          <w:tcPr>
            <w:tcW w:w="1898" w:type="dxa"/>
            <w:vAlign w:val="bottom"/>
          </w:tcPr>
          <w:p w14:paraId="44724372" w14:textId="77777777" w:rsidR="00065C78" w:rsidRDefault="00065C78">
            <w:pPr>
              <w:autoSpaceDN w:val="0"/>
              <w:ind w:left="-106"/>
              <w:jc w:val="center"/>
              <w:textAlignment w:val="center"/>
              <w:rPr>
                <w:rFonts w:ascii="Arial" w:hAnsi="Arial" w:cs="Arial"/>
                <w:color w:val="000000"/>
                <w:szCs w:val="22"/>
              </w:rPr>
            </w:pPr>
          </w:p>
        </w:tc>
      </w:tr>
      <w:tr w:rsidR="00065C78" w14:paraId="72837F1A" w14:textId="77777777">
        <w:trPr>
          <w:trHeight w:val="240"/>
        </w:trPr>
        <w:tc>
          <w:tcPr>
            <w:tcW w:w="2254" w:type="dxa"/>
            <w:vAlign w:val="bottom"/>
          </w:tcPr>
          <w:p w14:paraId="7C1CA31A" w14:textId="77777777" w:rsidR="00065C78" w:rsidRDefault="00065C78">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71AA15E7" w14:textId="77777777" w:rsidR="00065C78" w:rsidRDefault="00065C78">
            <w:pPr>
              <w:autoSpaceDN w:val="0"/>
              <w:jc w:val="center"/>
              <w:textAlignment w:val="center"/>
              <w:rPr>
                <w:rFonts w:ascii="Arial" w:hAnsi="Arial" w:cs="Arial"/>
                <w:color w:val="000000"/>
                <w:szCs w:val="22"/>
              </w:rPr>
            </w:pPr>
          </w:p>
        </w:tc>
        <w:tc>
          <w:tcPr>
            <w:tcW w:w="1992" w:type="dxa"/>
          </w:tcPr>
          <w:p w14:paraId="251729B1" w14:textId="77777777" w:rsidR="00065C78" w:rsidRDefault="00065C78">
            <w:pPr>
              <w:autoSpaceDN w:val="0"/>
              <w:jc w:val="center"/>
              <w:textAlignment w:val="center"/>
              <w:rPr>
                <w:rFonts w:ascii="Arial" w:hAnsi="Arial" w:cs="Arial"/>
                <w:color w:val="000000"/>
                <w:szCs w:val="22"/>
              </w:rPr>
            </w:pPr>
          </w:p>
        </w:tc>
        <w:tc>
          <w:tcPr>
            <w:tcW w:w="1497" w:type="dxa"/>
          </w:tcPr>
          <w:p w14:paraId="04A73F00" w14:textId="77777777" w:rsidR="00065C78" w:rsidRDefault="00065C78">
            <w:pPr>
              <w:autoSpaceDN w:val="0"/>
              <w:jc w:val="center"/>
              <w:textAlignment w:val="center"/>
              <w:rPr>
                <w:rFonts w:ascii="Arial" w:hAnsi="Arial" w:cs="Arial"/>
                <w:color w:val="000000"/>
                <w:szCs w:val="22"/>
              </w:rPr>
            </w:pPr>
          </w:p>
        </w:tc>
        <w:tc>
          <w:tcPr>
            <w:tcW w:w="1898" w:type="dxa"/>
          </w:tcPr>
          <w:p w14:paraId="1F28925B" w14:textId="77777777" w:rsidR="00065C78" w:rsidRDefault="00065C78">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604</w:t>
            </w:r>
            <w:r>
              <w:rPr>
                <w:rFonts w:hint="eastAsia"/>
                <w:color w:val="000000"/>
                <w:sz w:val="18"/>
                <w:szCs w:val="18"/>
              </w:rPr>
              <w:t>）</w:t>
            </w:r>
          </w:p>
        </w:tc>
      </w:tr>
      <w:tr w:rsidR="00065C78" w14:paraId="229A9341" w14:textId="77777777">
        <w:trPr>
          <w:trHeight w:val="240"/>
        </w:trPr>
        <w:tc>
          <w:tcPr>
            <w:tcW w:w="2254" w:type="dxa"/>
            <w:vAlign w:val="bottom"/>
          </w:tcPr>
          <w:p w14:paraId="39B004AD" w14:textId="77777777" w:rsidR="00065C78" w:rsidRDefault="00065C78">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30B040FB" w14:textId="77777777" w:rsidR="00065C78" w:rsidRDefault="00065C78">
            <w:pPr>
              <w:autoSpaceDN w:val="0"/>
              <w:jc w:val="center"/>
              <w:textAlignment w:val="center"/>
              <w:rPr>
                <w:rFonts w:ascii="Arial" w:hAnsi="Arial" w:cs="Arial"/>
                <w:color w:val="000000"/>
                <w:szCs w:val="22"/>
              </w:rPr>
            </w:pPr>
          </w:p>
        </w:tc>
        <w:tc>
          <w:tcPr>
            <w:tcW w:w="1992" w:type="dxa"/>
          </w:tcPr>
          <w:p w14:paraId="74B9B8BE" w14:textId="77777777" w:rsidR="00065C78" w:rsidRDefault="00065C78">
            <w:pPr>
              <w:autoSpaceDN w:val="0"/>
              <w:jc w:val="center"/>
              <w:textAlignment w:val="center"/>
              <w:rPr>
                <w:rFonts w:ascii="Arial" w:hAnsi="Arial" w:cs="Arial"/>
                <w:color w:val="000000"/>
                <w:szCs w:val="22"/>
              </w:rPr>
            </w:pPr>
          </w:p>
        </w:tc>
        <w:tc>
          <w:tcPr>
            <w:tcW w:w="1497" w:type="dxa"/>
          </w:tcPr>
          <w:p w14:paraId="13F14FE1" w14:textId="77777777" w:rsidR="00065C78" w:rsidRDefault="00065C78">
            <w:pPr>
              <w:autoSpaceDN w:val="0"/>
              <w:jc w:val="center"/>
              <w:textAlignment w:val="center"/>
              <w:rPr>
                <w:rFonts w:ascii="Arial" w:hAnsi="Arial" w:cs="Arial"/>
                <w:color w:val="000000"/>
                <w:szCs w:val="22"/>
              </w:rPr>
            </w:pPr>
          </w:p>
        </w:tc>
        <w:tc>
          <w:tcPr>
            <w:tcW w:w="1898" w:type="dxa"/>
          </w:tcPr>
          <w:p w14:paraId="2B923226" w14:textId="77777777" w:rsidR="00065C78" w:rsidRDefault="00065C78">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607</w:t>
            </w:r>
            <w:r>
              <w:rPr>
                <w:rFonts w:hint="eastAsia"/>
                <w:color w:val="000000"/>
                <w:sz w:val="18"/>
                <w:szCs w:val="18"/>
              </w:rPr>
              <w:t>）</w:t>
            </w:r>
          </w:p>
        </w:tc>
      </w:tr>
      <w:tr w:rsidR="00065C78" w14:paraId="6D094E76" w14:textId="77777777">
        <w:trPr>
          <w:trHeight w:val="240"/>
        </w:trPr>
        <w:tc>
          <w:tcPr>
            <w:tcW w:w="2254" w:type="dxa"/>
            <w:vAlign w:val="bottom"/>
          </w:tcPr>
          <w:p w14:paraId="1F0FE7FA"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4043209C" w14:textId="77777777" w:rsidR="00065C78" w:rsidRDefault="00065C78">
            <w:pPr>
              <w:autoSpaceDN w:val="0"/>
              <w:jc w:val="center"/>
              <w:textAlignment w:val="center"/>
              <w:rPr>
                <w:rFonts w:ascii="Arial" w:hAnsi="Arial" w:cs="Arial"/>
                <w:color w:val="000000"/>
                <w:szCs w:val="22"/>
              </w:rPr>
            </w:pPr>
          </w:p>
        </w:tc>
        <w:tc>
          <w:tcPr>
            <w:tcW w:w="1992" w:type="dxa"/>
          </w:tcPr>
          <w:p w14:paraId="6A46E2C0" w14:textId="77777777" w:rsidR="00065C78" w:rsidRDefault="00065C78">
            <w:pPr>
              <w:autoSpaceDN w:val="0"/>
              <w:jc w:val="center"/>
              <w:textAlignment w:val="center"/>
              <w:rPr>
                <w:rFonts w:ascii="Arial" w:hAnsi="Arial" w:cs="Arial"/>
                <w:color w:val="000000"/>
                <w:szCs w:val="22"/>
              </w:rPr>
            </w:pPr>
          </w:p>
        </w:tc>
        <w:tc>
          <w:tcPr>
            <w:tcW w:w="1497" w:type="dxa"/>
          </w:tcPr>
          <w:p w14:paraId="3C75D709" w14:textId="77777777" w:rsidR="00065C78" w:rsidRDefault="00065C78">
            <w:pPr>
              <w:autoSpaceDN w:val="0"/>
              <w:jc w:val="center"/>
              <w:textAlignment w:val="center"/>
              <w:rPr>
                <w:rFonts w:ascii="Arial" w:hAnsi="Arial" w:cs="Arial"/>
                <w:color w:val="000000"/>
                <w:szCs w:val="22"/>
              </w:rPr>
            </w:pPr>
          </w:p>
        </w:tc>
        <w:tc>
          <w:tcPr>
            <w:tcW w:w="1898" w:type="dxa"/>
          </w:tcPr>
          <w:p w14:paraId="0FC754B5" w14:textId="77777777" w:rsidR="00065C78" w:rsidRDefault="00065C78">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w:t>
            </w:r>
            <w:r>
              <w:rPr>
                <w:color w:val="000000"/>
                <w:sz w:val="18"/>
                <w:szCs w:val="18"/>
              </w:rPr>
              <w:t>610</w:t>
            </w:r>
            <w:r>
              <w:rPr>
                <w:rFonts w:hint="eastAsia"/>
                <w:color w:val="000000"/>
                <w:sz w:val="18"/>
                <w:szCs w:val="18"/>
              </w:rPr>
              <w:t>）</w:t>
            </w:r>
          </w:p>
        </w:tc>
      </w:tr>
    </w:tbl>
    <w:p w14:paraId="1913F33D" w14:textId="77777777" w:rsidR="00065C78" w:rsidRDefault="00065C78">
      <w:pPr>
        <w:rPr>
          <w:rFonts w:ascii="Arial" w:hAnsi="Arial" w:cs="Arial"/>
          <w:color w:val="000000"/>
          <w:sz w:val="24"/>
          <w:szCs w:val="24"/>
        </w:rPr>
      </w:pPr>
      <w:r>
        <w:rPr>
          <w:rFonts w:ascii="Arial" w:hAnsi="Arial" w:cs="Arial"/>
          <w:color w:val="000000"/>
          <w:sz w:val="24"/>
        </w:rPr>
        <w:t>注：</w:t>
      </w:r>
      <w:r>
        <w:rPr>
          <w:rFonts w:ascii="Arial" w:hAnsi="Arial" w:cs="Arial" w:hint="eastAsia"/>
          <w:color w:val="000000"/>
          <w:sz w:val="24"/>
          <w:szCs w:val="24"/>
        </w:rPr>
        <w:t xml:space="preserve"> </w:t>
      </w:r>
      <w:r>
        <w:rPr>
          <w:rFonts w:hint="eastAsia"/>
          <w:color w:val="000000"/>
          <w:sz w:val="18"/>
          <w:szCs w:val="18"/>
        </w:rPr>
        <w:t>（</w:t>
      </w:r>
      <w:r>
        <w:rPr>
          <w:rFonts w:hint="eastAsia"/>
          <w:color w:val="000000"/>
          <w:sz w:val="18"/>
          <w:szCs w:val="18"/>
        </w:rPr>
        <w:t>6</w:t>
      </w:r>
      <w:r>
        <w:rPr>
          <w:color w:val="000000"/>
          <w:sz w:val="18"/>
          <w:szCs w:val="18"/>
        </w:rPr>
        <w:t>611</w:t>
      </w:r>
      <w:r>
        <w:rPr>
          <w:rFonts w:hint="eastAsia"/>
          <w:color w:val="000000"/>
          <w:sz w:val="18"/>
          <w:szCs w:val="18"/>
        </w:rPr>
        <w:t>）</w:t>
      </w:r>
    </w:p>
    <w:p w14:paraId="2D673411" w14:textId="77777777" w:rsidR="00065C78" w:rsidRDefault="00065C78">
      <w:pPr>
        <w:rPr>
          <w:rFonts w:ascii="宋体" w:hAnsi="宋体"/>
          <w:b/>
          <w:color w:val="000000"/>
          <w:sz w:val="24"/>
        </w:rPr>
      </w:pPr>
    </w:p>
    <w:p w14:paraId="6B453FE6" w14:textId="77777777" w:rsidR="00065C78" w:rsidRDefault="00065C78">
      <w:pPr>
        <w:outlineLvl w:val="3"/>
        <w:rPr>
          <w:rFonts w:ascii="宋体" w:hAnsi="宋体"/>
          <w:b/>
          <w:color w:val="000000"/>
          <w:sz w:val="24"/>
        </w:rPr>
      </w:pPr>
      <w:r>
        <w:rPr>
          <w:rFonts w:ascii="宋体" w:hAnsi="宋体" w:hint="eastAsia"/>
          <w:b/>
          <w:color w:val="000000"/>
          <w:sz w:val="24"/>
        </w:rPr>
        <w:t>7.4.7.4 买入返售金融资产</w:t>
      </w:r>
      <w:r>
        <w:rPr>
          <w:rStyle w:val="FootnoteReference"/>
          <w:rFonts w:ascii="宋体" w:hAnsi="宋体"/>
          <w:b/>
          <w:color w:val="000000"/>
          <w:sz w:val="24"/>
        </w:rPr>
        <w:footnoteReference w:id="147"/>
      </w:r>
    </w:p>
    <w:p w14:paraId="5AB13E95" w14:textId="77777777" w:rsidR="00065C78" w:rsidRDefault="00065C78">
      <w:pPr>
        <w:outlineLvl w:val="4"/>
        <w:rPr>
          <w:rFonts w:ascii="宋体" w:hAnsi="宋体"/>
          <w:b/>
          <w:color w:val="000000"/>
          <w:sz w:val="24"/>
        </w:rPr>
      </w:pPr>
      <w:r>
        <w:rPr>
          <w:rFonts w:ascii="宋体" w:hAnsi="宋体" w:hint="eastAsia"/>
          <w:b/>
          <w:color w:val="000000"/>
          <w:sz w:val="24"/>
        </w:rPr>
        <w:t>7.4.7.4.1 各项买入返售金融资产期末余额</w:t>
      </w:r>
    </w:p>
    <w:p w14:paraId="5CBAC6D9" w14:textId="77777777" w:rsidR="00065C78" w:rsidRDefault="00065C78">
      <w:pPr>
        <w:ind w:rightChars="697" w:right="1464"/>
        <w:jc w:val="right"/>
        <w:rPr>
          <w:rFonts w:ascii="宋体" w:hAnsi="宋体"/>
          <w:b/>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5"/>
        <w:gridCol w:w="2880"/>
        <w:gridCol w:w="3780"/>
      </w:tblGrid>
      <w:tr w:rsidR="00065C78" w14:paraId="347E0528" w14:textId="77777777">
        <w:trPr>
          <w:trHeight w:val="330"/>
          <w:jc w:val="center"/>
        </w:trPr>
        <w:tc>
          <w:tcPr>
            <w:tcW w:w="1815" w:type="dxa"/>
            <w:vMerge w:val="restart"/>
            <w:vAlign w:val="center"/>
          </w:tcPr>
          <w:p w14:paraId="046B622E"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6660" w:type="dxa"/>
            <w:gridSpan w:val="2"/>
          </w:tcPr>
          <w:p w14:paraId="26A22F0B" w14:textId="77777777" w:rsidR="00065C78" w:rsidRDefault="00065C78">
            <w:pPr>
              <w:jc w:val="center"/>
              <w:rPr>
                <w:rFonts w:ascii="宋体" w:hAnsi="宋体"/>
                <w:color w:val="000000"/>
                <w:sz w:val="24"/>
              </w:rPr>
            </w:pPr>
            <w:r>
              <w:rPr>
                <w:rFonts w:ascii="宋体" w:hAnsi="宋体" w:hint="eastAsia"/>
                <w:color w:val="000000"/>
                <w:sz w:val="24"/>
              </w:rPr>
              <w:t>本期末</w:t>
            </w:r>
          </w:p>
          <w:p w14:paraId="36F3728B" w14:textId="77777777" w:rsidR="00065C78" w:rsidRDefault="00065C78">
            <w:pPr>
              <w:jc w:val="center"/>
              <w:rPr>
                <w:rFonts w:ascii="宋体" w:hAnsi="宋体"/>
                <w:color w:val="000000"/>
                <w:sz w:val="24"/>
              </w:rPr>
            </w:pPr>
            <w:r>
              <w:rPr>
                <w:rFonts w:ascii="宋体" w:hAnsi="宋体" w:hint="eastAsia"/>
                <w:color w:val="000000"/>
                <w:sz w:val="24"/>
              </w:rPr>
              <w:t>_年_月_日</w:t>
            </w:r>
          </w:p>
        </w:tc>
      </w:tr>
      <w:tr w:rsidR="00065C78" w14:paraId="5BF96872" w14:textId="77777777">
        <w:trPr>
          <w:trHeight w:val="330"/>
          <w:jc w:val="center"/>
        </w:trPr>
        <w:tc>
          <w:tcPr>
            <w:tcW w:w="1815" w:type="dxa"/>
            <w:vMerge/>
            <w:vAlign w:val="bottom"/>
          </w:tcPr>
          <w:p w14:paraId="61988E05" w14:textId="77777777" w:rsidR="00065C78" w:rsidRDefault="00065C78">
            <w:pPr>
              <w:jc w:val="center"/>
              <w:rPr>
                <w:rFonts w:ascii="宋体" w:hAnsi="宋体"/>
                <w:color w:val="000000"/>
                <w:sz w:val="24"/>
              </w:rPr>
            </w:pPr>
          </w:p>
        </w:tc>
        <w:tc>
          <w:tcPr>
            <w:tcW w:w="2880" w:type="dxa"/>
          </w:tcPr>
          <w:p w14:paraId="348D4263" w14:textId="77777777" w:rsidR="00065C78" w:rsidRDefault="00065C78">
            <w:pPr>
              <w:jc w:val="center"/>
              <w:rPr>
                <w:rFonts w:ascii="宋体" w:hAnsi="宋体"/>
                <w:color w:val="000000"/>
                <w:sz w:val="24"/>
              </w:rPr>
            </w:pPr>
            <w:r>
              <w:rPr>
                <w:rFonts w:ascii="宋体" w:hAnsi="宋体" w:hint="eastAsia"/>
                <w:color w:val="000000"/>
                <w:sz w:val="24"/>
              </w:rPr>
              <w:t>账面余额</w:t>
            </w:r>
          </w:p>
        </w:tc>
        <w:tc>
          <w:tcPr>
            <w:tcW w:w="3780" w:type="dxa"/>
          </w:tcPr>
          <w:p w14:paraId="2A38B160" w14:textId="77777777" w:rsidR="00065C78" w:rsidRDefault="00065C78">
            <w:pPr>
              <w:jc w:val="center"/>
              <w:rPr>
                <w:rFonts w:ascii="宋体" w:hAnsi="宋体"/>
                <w:color w:val="000000"/>
                <w:sz w:val="24"/>
              </w:rPr>
            </w:pPr>
            <w:r>
              <w:rPr>
                <w:rFonts w:ascii="宋体" w:hAnsi="宋体" w:hint="eastAsia"/>
                <w:color w:val="000000"/>
                <w:sz w:val="24"/>
              </w:rPr>
              <w:t>其中：买断式逆回购</w:t>
            </w:r>
          </w:p>
        </w:tc>
      </w:tr>
      <w:tr w:rsidR="00065C78" w14:paraId="58E0D644" w14:textId="77777777">
        <w:trPr>
          <w:trHeight w:val="330"/>
          <w:jc w:val="center"/>
        </w:trPr>
        <w:tc>
          <w:tcPr>
            <w:tcW w:w="1815" w:type="dxa"/>
            <w:vAlign w:val="bottom"/>
          </w:tcPr>
          <w:p w14:paraId="0A28BC94" w14:textId="77777777" w:rsidR="00065C78" w:rsidRDefault="00065C78">
            <w:pPr>
              <w:jc w:val="center"/>
              <w:rPr>
                <w:rFonts w:ascii="宋体" w:hAnsi="宋体"/>
                <w:color w:val="000000"/>
                <w:sz w:val="24"/>
              </w:rPr>
            </w:pPr>
            <w:r>
              <w:rPr>
                <w:rFonts w:ascii="宋体" w:hAnsi="宋体"/>
                <w:color w:val="000000"/>
                <w:sz w:val="24"/>
              </w:rPr>
              <w:t>交易所市场</w:t>
            </w:r>
          </w:p>
        </w:tc>
        <w:tc>
          <w:tcPr>
            <w:tcW w:w="2880" w:type="dxa"/>
          </w:tcPr>
          <w:p w14:paraId="57D7211A"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（3424）</w:t>
            </w:r>
          </w:p>
        </w:tc>
        <w:tc>
          <w:tcPr>
            <w:tcW w:w="3780" w:type="dxa"/>
          </w:tcPr>
          <w:p w14:paraId="731DCA25"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（3425）</w:t>
            </w:r>
          </w:p>
        </w:tc>
      </w:tr>
      <w:tr w:rsidR="00065C78" w14:paraId="1DF98A7C" w14:textId="77777777">
        <w:trPr>
          <w:trHeight w:val="330"/>
          <w:jc w:val="center"/>
        </w:trPr>
        <w:tc>
          <w:tcPr>
            <w:tcW w:w="1815" w:type="dxa"/>
            <w:vAlign w:val="bottom"/>
          </w:tcPr>
          <w:p w14:paraId="4488CD0A" w14:textId="77777777" w:rsidR="00065C78" w:rsidRDefault="00065C78">
            <w:pPr>
              <w:jc w:val="center"/>
              <w:rPr>
                <w:rFonts w:ascii="宋体" w:hAnsi="宋体"/>
                <w:color w:val="000000"/>
                <w:sz w:val="24"/>
              </w:rPr>
            </w:pPr>
            <w:r>
              <w:rPr>
                <w:rFonts w:ascii="宋体" w:hAnsi="宋体"/>
                <w:color w:val="000000"/>
                <w:sz w:val="24"/>
              </w:rPr>
              <w:t>银行间市场</w:t>
            </w:r>
          </w:p>
        </w:tc>
        <w:tc>
          <w:tcPr>
            <w:tcW w:w="2880" w:type="dxa"/>
          </w:tcPr>
          <w:p w14:paraId="4F2EC668"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（3426）</w:t>
            </w:r>
          </w:p>
        </w:tc>
        <w:tc>
          <w:tcPr>
            <w:tcW w:w="3780" w:type="dxa"/>
          </w:tcPr>
          <w:p w14:paraId="507E727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（3427）</w:t>
            </w:r>
          </w:p>
        </w:tc>
      </w:tr>
      <w:tr w:rsidR="00065C78" w14:paraId="4F380D32" w14:textId="77777777">
        <w:trPr>
          <w:trHeight w:val="257"/>
          <w:jc w:val="center"/>
        </w:trPr>
        <w:tc>
          <w:tcPr>
            <w:tcW w:w="1815" w:type="dxa"/>
            <w:vAlign w:val="bottom"/>
          </w:tcPr>
          <w:p w14:paraId="09426F52" w14:textId="77777777" w:rsidR="00065C78" w:rsidRDefault="00065C78">
            <w:pPr>
              <w:ind w:firstLineChars="100" w:firstLine="240"/>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（1835）</w:t>
            </w:r>
          </w:p>
        </w:tc>
        <w:tc>
          <w:tcPr>
            <w:tcW w:w="2880" w:type="dxa"/>
          </w:tcPr>
          <w:p w14:paraId="54B56013" w14:textId="77777777" w:rsidR="00065C78" w:rsidRDefault="00065C78">
            <w:pPr>
              <w:jc w:val="center"/>
              <w:rPr>
                <w:rFonts w:ascii="宋体" w:hAnsi="宋体"/>
                <w:color w:val="000000"/>
                <w:sz w:val="24"/>
              </w:rPr>
            </w:pPr>
            <w:r>
              <w:rPr>
                <w:rFonts w:ascii="宋体" w:hAnsi="宋体" w:hint="eastAsia"/>
                <w:color w:val="000000"/>
                <w:kern w:val="0"/>
                <w:sz w:val="18"/>
              </w:rPr>
              <w:t>（1836）</w:t>
            </w:r>
          </w:p>
        </w:tc>
        <w:tc>
          <w:tcPr>
            <w:tcW w:w="3780" w:type="dxa"/>
            <w:vAlign w:val="bottom"/>
          </w:tcPr>
          <w:p w14:paraId="4D339716" w14:textId="77777777" w:rsidR="00065C78" w:rsidRDefault="00065C78">
            <w:pPr>
              <w:jc w:val="center"/>
              <w:rPr>
                <w:rFonts w:ascii="宋体" w:hAnsi="宋体"/>
                <w:color w:val="000000"/>
                <w:kern w:val="0"/>
                <w:sz w:val="18"/>
              </w:rPr>
            </w:pPr>
            <w:r>
              <w:rPr>
                <w:rFonts w:ascii="宋体" w:hAnsi="宋体" w:hint="eastAsia"/>
                <w:color w:val="000000"/>
                <w:kern w:val="0"/>
                <w:sz w:val="18"/>
              </w:rPr>
              <w:t>（1837）</w:t>
            </w:r>
          </w:p>
        </w:tc>
      </w:tr>
      <w:tr w:rsidR="00065C78" w14:paraId="182D7F7B" w14:textId="77777777">
        <w:trPr>
          <w:trHeight w:val="257"/>
          <w:jc w:val="center"/>
        </w:trPr>
        <w:tc>
          <w:tcPr>
            <w:tcW w:w="1815" w:type="dxa"/>
            <w:vAlign w:val="bottom"/>
          </w:tcPr>
          <w:p w14:paraId="345F07B7" w14:textId="77777777" w:rsidR="00065C78" w:rsidRDefault="00065C78">
            <w:pPr>
              <w:jc w:val="center"/>
              <w:rPr>
                <w:rFonts w:ascii="宋体" w:hAnsi="宋体"/>
                <w:color w:val="000000"/>
                <w:sz w:val="24"/>
              </w:rPr>
            </w:pPr>
            <w:r>
              <w:rPr>
                <w:rFonts w:ascii="宋体" w:hAnsi="宋体" w:hint="eastAsia"/>
                <w:color w:val="000000"/>
                <w:sz w:val="24"/>
              </w:rPr>
              <w:t>合计</w:t>
            </w:r>
          </w:p>
        </w:tc>
        <w:tc>
          <w:tcPr>
            <w:tcW w:w="2880" w:type="dxa"/>
          </w:tcPr>
          <w:p w14:paraId="3CB7B512" w14:textId="77777777" w:rsidR="00065C78" w:rsidRDefault="00065C78">
            <w:pPr>
              <w:jc w:val="center"/>
              <w:rPr>
                <w:rFonts w:ascii="宋体" w:hAnsi="宋体"/>
                <w:color w:val="000000"/>
                <w:sz w:val="24"/>
              </w:rPr>
            </w:pPr>
            <w:r>
              <w:rPr>
                <w:rFonts w:ascii="宋体" w:hAnsi="宋体" w:hint="eastAsia"/>
                <w:color w:val="000000"/>
                <w:kern w:val="0"/>
                <w:sz w:val="18"/>
              </w:rPr>
              <w:t>（1838）</w:t>
            </w:r>
          </w:p>
        </w:tc>
        <w:tc>
          <w:tcPr>
            <w:tcW w:w="3780" w:type="dxa"/>
            <w:vAlign w:val="bottom"/>
          </w:tcPr>
          <w:p w14:paraId="6EAA5937" w14:textId="77777777" w:rsidR="00065C78" w:rsidRDefault="00065C78">
            <w:pPr>
              <w:jc w:val="center"/>
              <w:rPr>
                <w:rFonts w:ascii="宋体" w:hAnsi="宋体"/>
                <w:color w:val="000000"/>
                <w:kern w:val="0"/>
                <w:sz w:val="18"/>
              </w:rPr>
            </w:pPr>
            <w:r>
              <w:rPr>
                <w:rFonts w:ascii="宋体" w:hAnsi="宋体" w:hint="eastAsia"/>
                <w:color w:val="000000"/>
                <w:kern w:val="0"/>
                <w:sz w:val="18"/>
              </w:rPr>
              <w:t>（1839）</w:t>
            </w:r>
          </w:p>
        </w:tc>
      </w:tr>
      <w:tr w:rsidR="00065C78" w14:paraId="49E41F06" w14:textId="77777777">
        <w:trPr>
          <w:trHeight w:val="330"/>
          <w:jc w:val="center"/>
        </w:trPr>
        <w:tc>
          <w:tcPr>
            <w:tcW w:w="1815" w:type="dxa"/>
            <w:vMerge w:val="restart"/>
            <w:vAlign w:val="center"/>
          </w:tcPr>
          <w:p w14:paraId="248045C3"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6660" w:type="dxa"/>
            <w:gridSpan w:val="2"/>
          </w:tcPr>
          <w:p w14:paraId="68010688" w14:textId="77777777" w:rsidR="00065C78" w:rsidRDefault="00065C78">
            <w:pPr>
              <w:jc w:val="center"/>
              <w:rPr>
                <w:rFonts w:ascii="宋体" w:hAnsi="宋体"/>
                <w:color w:val="000000"/>
                <w:sz w:val="24"/>
              </w:rPr>
            </w:pPr>
            <w:r>
              <w:rPr>
                <w:rFonts w:ascii="宋体" w:hAnsi="宋体" w:hint="eastAsia"/>
                <w:color w:val="000000"/>
                <w:sz w:val="24"/>
              </w:rPr>
              <w:t>上年度末</w:t>
            </w:r>
          </w:p>
          <w:p w14:paraId="0A646E32" w14:textId="77777777" w:rsidR="00065C78" w:rsidRDefault="00065C78">
            <w:pPr>
              <w:jc w:val="center"/>
              <w:rPr>
                <w:rFonts w:ascii="宋体" w:hAnsi="宋体"/>
                <w:color w:val="000000"/>
                <w:sz w:val="24"/>
              </w:rPr>
            </w:pPr>
            <w:r>
              <w:rPr>
                <w:rFonts w:ascii="宋体" w:hAnsi="宋体" w:hint="eastAsia"/>
                <w:color w:val="000000"/>
                <w:sz w:val="24"/>
              </w:rPr>
              <w:t>_年_月_日</w:t>
            </w:r>
          </w:p>
        </w:tc>
      </w:tr>
      <w:tr w:rsidR="00065C78" w14:paraId="6BCAE827" w14:textId="77777777">
        <w:trPr>
          <w:trHeight w:val="330"/>
          <w:jc w:val="center"/>
        </w:trPr>
        <w:tc>
          <w:tcPr>
            <w:tcW w:w="1815" w:type="dxa"/>
            <w:vMerge/>
            <w:vAlign w:val="bottom"/>
          </w:tcPr>
          <w:p w14:paraId="4F86FF1F" w14:textId="77777777" w:rsidR="00065C78" w:rsidRDefault="00065C78">
            <w:pPr>
              <w:jc w:val="center"/>
              <w:rPr>
                <w:rFonts w:ascii="宋体" w:hAnsi="宋体"/>
                <w:color w:val="000000"/>
                <w:sz w:val="24"/>
              </w:rPr>
            </w:pPr>
          </w:p>
        </w:tc>
        <w:tc>
          <w:tcPr>
            <w:tcW w:w="2880" w:type="dxa"/>
          </w:tcPr>
          <w:p w14:paraId="08F62F38" w14:textId="77777777" w:rsidR="00065C78" w:rsidRDefault="00065C78">
            <w:pPr>
              <w:jc w:val="center"/>
              <w:rPr>
                <w:rFonts w:ascii="宋体" w:hAnsi="宋体"/>
                <w:color w:val="000000"/>
                <w:sz w:val="24"/>
              </w:rPr>
            </w:pPr>
            <w:r>
              <w:rPr>
                <w:rFonts w:ascii="宋体" w:hAnsi="宋体" w:hint="eastAsia"/>
                <w:color w:val="000000"/>
                <w:sz w:val="24"/>
              </w:rPr>
              <w:t>账面余额</w:t>
            </w:r>
          </w:p>
        </w:tc>
        <w:tc>
          <w:tcPr>
            <w:tcW w:w="3780" w:type="dxa"/>
          </w:tcPr>
          <w:p w14:paraId="677E1A7C" w14:textId="77777777" w:rsidR="00065C78" w:rsidRDefault="00065C78">
            <w:pPr>
              <w:jc w:val="center"/>
              <w:rPr>
                <w:rFonts w:ascii="宋体" w:hAnsi="宋体"/>
                <w:color w:val="000000"/>
                <w:sz w:val="24"/>
              </w:rPr>
            </w:pPr>
            <w:r>
              <w:rPr>
                <w:rFonts w:ascii="宋体" w:hAnsi="宋体" w:hint="eastAsia"/>
                <w:color w:val="000000"/>
                <w:sz w:val="24"/>
              </w:rPr>
              <w:t>其中：买断式逆回购</w:t>
            </w:r>
          </w:p>
        </w:tc>
      </w:tr>
      <w:tr w:rsidR="00065C78" w14:paraId="088941B6" w14:textId="77777777">
        <w:trPr>
          <w:trHeight w:val="330"/>
          <w:jc w:val="center"/>
        </w:trPr>
        <w:tc>
          <w:tcPr>
            <w:tcW w:w="1815" w:type="dxa"/>
            <w:vAlign w:val="bottom"/>
          </w:tcPr>
          <w:p w14:paraId="62390997" w14:textId="77777777" w:rsidR="00065C78" w:rsidRDefault="00065C78">
            <w:pPr>
              <w:jc w:val="center"/>
              <w:rPr>
                <w:rFonts w:ascii="宋体" w:hAnsi="宋体"/>
                <w:color w:val="000000"/>
                <w:sz w:val="24"/>
              </w:rPr>
            </w:pPr>
            <w:r>
              <w:rPr>
                <w:rFonts w:ascii="宋体" w:hAnsi="宋体"/>
                <w:color w:val="000000"/>
                <w:sz w:val="24"/>
              </w:rPr>
              <w:t>交易所市场</w:t>
            </w:r>
          </w:p>
        </w:tc>
        <w:tc>
          <w:tcPr>
            <w:tcW w:w="2880" w:type="dxa"/>
          </w:tcPr>
          <w:p w14:paraId="4131D59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（3424）</w:t>
            </w:r>
          </w:p>
        </w:tc>
        <w:tc>
          <w:tcPr>
            <w:tcW w:w="3780" w:type="dxa"/>
          </w:tcPr>
          <w:p w14:paraId="2FDB3B9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（3425）</w:t>
            </w:r>
          </w:p>
        </w:tc>
      </w:tr>
      <w:tr w:rsidR="00065C78" w14:paraId="48948DE1" w14:textId="77777777">
        <w:trPr>
          <w:trHeight w:val="330"/>
          <w:jc w:val="center"/>
        </w:trPr>
        <w:tc>
          <w:tcPr>
            <w:tcW w:w="1815" w:type="dxa"/>
            <w:vAlign w:val="bottom"/>
          </w:tcPr>
          <w:p w14:paraId="14AA854A" w14:textId="77777777" w:rsidR="00065C78" w:rsidRDefault="00065C78">
            <w:pPr>
              <w:jc w:val="center"/>
              <w:rPr>
                <w:rFonts w:ascii="宋体" w:hAnsi="宋体"/>
                <w:color w:val="000000"/>
                <w:sz w:val="24"/>
              </w:rPr>
            </w:pPr>
            <w:r>
              <w:rPr>
                <w:rFonts w:ascii="宋体" w:hAnsi="宋体"/>
                <w:color w:val="000000"/>
                <w:sz w:val="24"/>
              </w:rPr>
              <w:t>银行间市场</w:t>
            </w:r>
          </w:p>
        </w:tc>
        <w:tc>
          <w:tcPr>
            <w:tcW w:w="2880" w:type="dxa"/>
          </w:tcPr>
          <w:p w14:paraId="6CC814C3"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（3426）</w:t>
            </w:r>
          </w:p>
        </w:tc>
        <w:tc>
          <w:tcPr>
            <w:tcW w:w="3780" w:type="dxa"/>
          </w:tcPr>
          <w:p w14:paraId="52D17579"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（3427）</w:t>
            </w:r>
          </w:p>
        </w:tc>
      </w:tr>
      <w:tr w:rsidR="00065C78" w14:paraId="26841561" w14:textId="77777777">
        <w:trPr>
          <w:trHeight w:val="257"/>
          <w:jc w:val="center"/>
        </w:trPr>
        <w:tc>
          <w:tcPr>
            <w:tcW w:w="1815" w:type="dxa"/>
            <w:vAlign w:val="bottom"/>
          </w:tcPr>
          <w:p w14:paraId="0613D24C" w14:textId="77777777" w:rsidR="00065C78" w:rsidRDefault="00065C78">
            <w:pPr>
              <w:ind w:firstLineChars="100" w:firstLine="240"/>
              <w:rPr>
                <w:rFonts w:ascii="宋体" w:hAnsi="宋体"/>
                <w:color w:val="000000"/>
                <w:sz w:val="24"/>
              </w:rPr>
            </w:pPr>
            <w:r>
              <w:rPr>
                <w:rFonts w:ascii="宋体" w:hAnsi="宋体" w:hint="eastAsia"/>
                <w:color w:val="000000"/>
                <w:sz w:val="24"/>
              </w:rPr>
              <w:lastRenderedPageBreak/>
              <w:t>……</w:t>
            </w:r>
            <w:r>
              <w:rPr>
                <w:rFonts w:ascii="宋体" w:hAnsi="宋体" w:hint="eastAsia"/>
                <w:color w:val="000000"/>
                <w:kern w:val="0"/>
                <w:sz w:val="18"/>
              </w:rPr>
              <w:t>（1835）</w:t>
            </w:r>
          </w:p>
        </w:tc>
        <w:tc>
          <w:tcPr>
            <w:tcW w:w="2880" w:type="dxa"/>
          </w:tcPr>
          <w:p w14:paraId="4177741E"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（1836）</w:t>
            </w:r>
          </w:p>
        </w:tc>
        <w:tc>
          <w:tcPr>
            <w:tcW w:w="3780" w:type="dxa"/>
            <w:vAlign w:val="bottom"/>
          </w:tcPr>
          <w:p w14:paraId="1EAE79D1"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（1837）</w:t>
            </w:r>
          </w:p>
        </w:tc>
      </w:tr>
      <w:tr w:rsidR="00065C78" w14:paraId="26620AA1" w14:textId="77777777">
        <w:trPr>
          <w:trHeight w:val="257"/>
          <w:jc w:val="center"/>
        </w:trPr>
        <w:tc>
          <w:tcPr>
            <w:tcW w:w="1815" w:type="dxa"/>
            <w:vAlign w:val="bottom"/>
          </w:tcPr>
          <w:p w14:paraId="3434E489" w14:textId="77777777" w:rsidR="00065C78" w:rsidRDefault="00065C78">
            <w:pPr>
              <w:jc w:val="center"/>
              <w:rPr>
                <w:rFonts w:ascii="宋体" w:hAnsi="宋体"/>
                <w:color w:val="000000"/>
                <w:sz w:val="24"/>
              </w:rPr>
            </w:pPr>
            <w:r>
              <w:rPr>
                <w:rFonts w:ascii="宋体" w:hAnsi="宋体" w:hint="eastAsia"/>
                <w:color w:val="000000"/>
                <w:sz w:val="24"/>
              </w:rPr>
              <w:t>合计</w:t>
            </w:r>
          </w:p>
        </w:tc>
        <w:tc>
          <w:tcPr>
            <w:tcW w:w="2880" w:type="dxa"/>
          </w:tcPr>
          <w:p w14:paraId="6C301B62"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（1838）</w:t>
            </w:r>
          </w:p>
        </w:tc>
        <w:tc>
          <w:tcPr>
            <w:tcW w:w="3780" w:type="dxa"/>
            <w:vAlign w:val="bottom"/>
          </w:tcPr>
          <w:p w14:paraId="0C97609C" w14:textId="77777777" w:rsidR="00065C78" w:rsidRDefault="00065C78">
            <w:pPr>
              <w:widowControl/>
              <w:jc w:val="center"/>
              <w:rPr>
                <w:rFonts w:ascii="宋体" w:hAnsi="宋体"/>
                <w:color w:val="000000"/>
                <w:kern w:val="0"/>
                <w:sz w:val="18"/>
              </w:rPr>
            </w:pPr>
            <w:r>
              <w:rPr>
                <w:rFonts w:ascii="宋体" w:hAnsi="宋体" w:hint="eastAsia"/>
                <w:color w:val="000000"/>
                <w:kern w:val="0"/>
                <w:sz w:val="18"/>
              </w:rPr>
              <w:t>（1839）</w:t>
            </w:r>
          </w:p>
        </w:tc>
      </w:tr>
    </w:tbl>
    <w:p w14:paraId="1A3E80AE"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（1840）</w:t>
      </w:r>
    </w:p>
    <w:p w14:paraId="6ADB63E8" w14:textId="77777777" w:rsidR="00065C78" w:rsidRDefault="00065C78">
      <w:pPr>
        <w:outlineLvl w:val="4"/>
        <w:rPr>
          <w:rFonts w:ascii="宋体" w:hAnsi="宋体"/>
          <w:b/>
          <w:color w:val="000000"/>
          <w:sz w:val="24"/>
        </w:rPr>
      </w:pPr>
    </w:p>
    <w:p w14:paraId="7D94AD2B" w14:textId="77777777" w:rsidR="00065C78" w:rsidRDefault="00065C78">
      <w:pPr>
        <w:outlineLvl w:val="4"/>
        <w:rPr>
          <w:rFonts w:ascii="宋体" w:hAnsi="宋体"/>
          <w:b/>
          <w:color w:val="000000"/>
          <w:sz w:val="24"/>
        </w:rPr>
      </w:pPr>
      <w:r>
        <w:rPr>
          <w:rFonts w:ascii="宋体" w:hAnsi="宋体" w:hint="eastAsia"/>
          <w:b/>
          <w:color w:val="000000"/>
          <w:sz w:val="24"/>
        </w:rPr>
        <w:t>7.4.7.4.2 期末买断式逆回购交易中取得的债券</w:t>
      </w:r>
    </w:p>
    <w:p w14:paraId="4BC44E6B" w14:textId="77777777" w:rsidR="00065C78" w:rsidRDefault="00065C78">
      <w:pPr>
        <w:tabs>
          <w:tab w:val="right" w:pos="5760"/>
        </w:tabs>
        <w:spacing w:line="300" w:lineRule="atLeast"/>
        <w:jc w:val="right"/>
        <w:rPr>
          <w:rFonts w:ascii="宋体" w:hAnsi="宋体"/>
          <w:snapToGrid w:val="0"/>
          <w:color w:val="000000"/>
          <w:kern w:val="0"/>
          <w:sz w:val="24"/>
          <w:lang w:val="en-AU"/>
        </w:rPr>
      </w:pPr>
      <w:r>
        <w:rPr>
          <w:rFonts w:ascii="宋体" w:hAnsi="宋体" w:hint="eastAsia"/>
          <w:snapToGrid w:val="0"/>
          <w:color w:val="000000"/>
          <w:kern w:val="0"/>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1"/>
        <w:gridCol w:w="1273"/>
        <w:gridCol w:w="1260"/>
        <w:gridCol w:w="1080"/>
        <w:gridCol w:w="720"/>
        <w:gridCol w:w="900"/>
        <w:gridCol w:w="720"/>
        <w:gridCol w:w="1649"/>
      </w:tblGrid>
      <w:tr w:rsidR="00065C78" w14:paraId="4304FBE0" w14:textId="77777777">
        <w:trPr>
          <w:trHeight w:val="255"/>
          <w:jc w:val="center"/>
        </w:trPr>
        <w:tc>
          <w:tcPr>
            <w:tcW w:w="721" w:type="dxa"/>
            <w:vMerge w:val="restart"/>
            <w:vAlign w:val="center"/>
          </w:tcPr>
          <w:p w14:paraId="45014C31" w14:textId="77777777" w:rsidR="00065C78" w:rsidRDefault="00065C78">
            <w:pPr>
              <w:spacing w:line="300" w:lineRule="atLeast"/>
              <w:ind w:left="69"/>
              <w:jc w:val="center"/>
              <w:rPr>
                <w:rFonts w:ascii="宋体" w:hAnsi="宋体"/>
                <w:color w:val="000000"/>
                <w:sz w:val="24"/>
              </w:rPr>
            </w:pPr>
            <w:r>
              <w:rPr>
                <w:rFonts w:ascii="宋体" w:hAnsi="宋体" w:hint="eastAsia"/>
                <w:color w:val="000000"/>
                <w:sz w:val="24"/>
              </w:rPr>
              <w:t>项目</w:t>
            </w:r>
          </w:p>
        </w:tc>
        <w:tc>
          <w:tcPr>
            <w:tcW w:w="7602" w:type="dxa"/>
            <w:gridSpan w:val="7"/>
            <w:vAlign w:val="center"/>
          </w:tcPr>
          <w:p w14:paraId="5DD4CE2A" w14:textId="77777777" w:rsidR="00065C78" w:rsidRDefault="00065C78">
            <w:pPr>
              <w:tabs>
                <w:tab w:val="decimal" w:pos="1469"/>
              </w:tabs>
              <w:spacing w:line="300" w:lineRule="atLeast"/>
              <w:ind w:leftChars="-265" w:left="-556"/>
              <w:jc w:val="center"/>
              <w:rPr>
                <w:rFonts w:ascii="宋体" w:hAnsi="宋体"/>
                <w:color w:val="000000"/>
                <w:sz w:val="24"/>
              </w:rPr>
            </w:pPr>
            <w:r>
              <w:rPr>
                <w:rFonts w:ascii="宋体" w:hAnsi="宋体" w:hint="eastAsia"/>
                <w:color w:val="000000"/>
                <w:sz w:val="24"/>
              </w:rPr>
              <w:t>本期末</w:t>
            </w:r>
          </w:p>
          <w:p w14:paraId="47F5FD58" w14:textId="77777777" w:rsidR="00065C78" w:rsidRDefault="00065C78">
            <w:pPr>
              <w:tabs>
                <w:tab w:val="decimal" w:pos="1469"/>
              </w:tabs>
              <w:spacing w:line="300" w:lineRule="atLeast"/>
              <w:jc w:val="center"/>
              <w:rPr>
                <w:rFonts w:ascii="宋体" w:hAnsi="宋体"/>
                <w:color w:val="000000"/>
                <w:sz w:val="24"/>
              </w:rPr>
            </w:pPr>
            <w:r>
              <w:rPr>
                <w:rFonts w:ascii="宋体" w:hAnsi="宋体" w:hint="eastAsia"/>
                <w:color w:val="000000"/>
                <w:sz w:val="24"/>
              </w:rPr>
              <w:t>_年_月_日</w:t>
            </w:r>
          </w:p>
        </w:tc>
      </w:tr>
      <w:tr w:rsidR="00065C78" w14:paraId="21C788F8" w14:textId="77777777">
        <w:trPr>
          <w:trHeight w:val="255"/>
          <w:jc w:val="center"/>
        </w:trPr>
        <w:tc>
          <w:tcPr>
            <w:tcW w:w="721" w:type="dxa"/>
            <w:vMerge/>
          </w:tcPr>
          <w:p w14:paraId="313F9139" w14:textId="77777777" w:rsidR="00065C78" w:rsidRDefault="00065C78">
            <w:pPr>
              <w:spacing w:line="300" w:lineRule="atLeast"/>
              <w:ind w:left="69"/>
              <w:jc w:val="center"/>
              <w:rPr>
                <w:rFonts w:ascii="宋体" w:hAnsi="宋体"/>
                <w:color w:val="000000"/>
                <w:sz w:val="24"/>
              </w:rPr>
            </w:pPr>
          </w:p>
        </w:tc>
        <w:tc>
          <w:tcPr>
            <w:tcW w:w="1273" w:type="dxa"/>
            <w:vAlign w:val="center"/>
          </w:tcPr>
          <w:p w14:paraId="6EB3112B" w14:textId="77777777" w:rsidR="00065C78" w:rsidRDefault="00065C78">
            <w:pPr>
              <w:spacing w:line="300" w:lineRule="atLeast"/>
              <w:ind w:left="69"/>
              <w:jc w:val="center"/>
              <w:rPr>
                <w:rFonts w:ascii="宋体" w:hAnsi="宋体"/>
                <w:color w:val="000000"/>
                <w:sz w:val="24"/>
              </w:rPr>
            </w:pPr>
            <w:r>
              <w:rPr>
                <w:rFonts w:ascii="宋体" w:hAnsi="宋体"/>
                <w:color w:val="000000"/>
                <w:sz w:val="24"/>
              </w:rPr>
              <w:t>债券</w:t>
            </w:r>
            <w:r>
              <w:rPr>
                <w:rFonts w:ascii="宋体" w:hAnsi="宋体" w:hint="eastAsia"/>
                <w:color w:val="000000"/>
                <w:sz w:val="24"/>
              </w:rPr>
              <w:t>代码</w:t>
            </w:r>
          </w:p>
        </w:tc>
        <w:tc>
          <w:tcPr>
            <w:tcW w:w="1260" w:type="dxa"/>
            <w:vAlign w:val="center"/>
          </w:tcPr>
          <w:p w14:paraId="66A69A2D" w14:textId="77777777" w:rsidR="00065C78" w:rsidRDefault="00065C78">
            <w:pPr>
              <w:spacing w:line="300" w:lineRule="atLeast"/>
              <w:ind w:left="69"/>
              <w:jc w:val="center"/>
              <w:rPr>
                <w:rFonts w:ascii="宋体" w:hAnsi="宋体"/>
                <w:color w:val="000000"/>
                <w:sz w:val="24"/>
              </w:rPr>
            </w:pPr>
            <w:r>
              <w:rPr>
                <w:rFonts w:ascii="宋体" w:hAnsi="宋体" w:hint="eastAsia"/>
                <w:color w:val="000000"/>
                <w:sz w:val="24"/>
              </w:rPr>
              <w:t>债券名称</w:t>
            </w:r>
          </w:p>
        </w:tc>
        <w:tc>
          <w:tcPr>
            <w:tcW w:w="1080" w:type="dxa"/>
            <w:tcMar>
              <w:top w:w="15" w:type="dxa"/>
              <w:left w:w="15" w:type="dxa"/>
              <w:bottom w:w="0" w:type="dxa"/>
              <w:right w:w="15" w:type="dxa"/>
            </w:tcMar>
            <w:vAlign w:val="center"/>
          </w:tcPr>
          <w:p w14:paraId="20759E6B"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约定</w:t>
            </w:r>
          </w:p>
          <w:p w14:paraId="5B4B4231"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返售</w:t>
            </w:r>
            <w:r>
              <w:rPr>
                <w:rFonts w:ascii="宋体" w:hAnsi="宋体"/>
                <w:color w:val="000000"/>
                <w:sz w:val="24"/>
              </w:rPr>
              <w:t>日</w:t>
            </w:r>
          </w:p>
        </w:tc>
        <w:tc>
          <w:tcPr>
            <w:tcW w:w="720" w:type="dxa"/>
            <w:tcMar>
              <w:top w:w="15" w:type="dxa"/>
              <w:left w:w="15" w:type="dxa"/>
              <w:bottom w:w="0" w:type="dxa"/>
              <w:right w:w="15" w:type="dxa"/>
            </w:tcMar>
            <w:vAlign w:val="center"/>
          </w:tcPr>
          <w:p w14:paraId="71372B0A"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估值单价</w:t>
            </w:r>
          </w:p>
        </w:tc>
        <w:tc>
          <w:tcPr>
            <w:tcW w:w="900" w:type="dxa"/>
            <w:tcMar>
              <w:top w:w="15" w:type="dxa"/>
              <w:left w:w="15" w:type="dxa"/>
              <w:bottom w:w="0" w:type="dxa"/>
              <w:right w:w="15" w:type="dxa"/>
            </w:tcMar>
            <w:vAlign w:val="center"/>
          </w:tcPr>
          <w:p w14:paraId="6C7B0548" w14:textId="77777777" w:rsidR="00065C78" w:rsidRDefault="00065C78">
            <w:pPr>
              <w:spacing w:line="300" w:lineRule="atLeast"/>
              <w:jc w:val="center"/>
              <w:rPr>
                <w:rFonts w:ascii="宋体" w:hAnsi="宋体"/>
                <w:color w:val="000000"/>
                <w:sz w:val="24"/>
              </w:rPr>
            </w:pPr>
            <w:r>
              <w:rPr>
                <w:rFonts w:ascii="宋体" w:hAnsi="宋体"/>
                <w:color w:val="000000"/>
                <w:sz w:val="24"/>
              </w:rPr>
              <w:t>数量</w:t>
            </w:r>
            <w:r>
              <w:rPr>
                <w:rFonts w:ascii="宋体" w:hAnsi="宋体" w:hint="eastAsia"/>
                <w:color w:val="000000"/>
                <w:sz w:val="24"/>
              </w:rPr>
              <w:t>（张）</w:t>
            </w:r>
          </w:p>
        </w:tc>
        <w:tc>
          <w:tcPr>
            <w:tcW w:w="720" w:type="dxa"/>
            <w:tcMar>
              <w:top w:w="15" w:type="dxa"/>
              <w:left w:w="15" w:type="dxa"/>
              <w:bottom w:w="0" w:type="dxa"/>
              <w:right w:w="15" w:type="dxa"/>
            </w:tcMar>
            <w:vAlign w:val="center"/>
          </w:tcPr>
          <w:p w14:paraId="468695AA"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估值</w:t>
            </w:r>
          </w:p>
          <w:p w14:paraId="34287400"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总额</w:t>
            </w:r>
          </w:p>
        </w:tc>
        <w:tc>
          <w:tcPr>
            <w:tcW w:w="1649" w:type="dxa"/>
            <w:tcMar>
              <w:top w:w="15" w:type="dxa"/>
              <w:left w:w="15" w:type="dxa"/>
              <w:bottom w:w="0" w:type="dxa"/>
              <w:right w:w="15" w:type="dxa"/>
            </w:tcMar>
            <w:vAlign w:val="center"/>
          </w:tcPr>
          <w:p w14:paraId="0EF6E44B" w14:textId="77777777" w:rsidR="00065C78" w:rsidRDefault="00065C78">
            <w:pPr>
              <w:tabs>
                <w:tab w:val="decimal" w:pos="1469"/>
              </w:tabs>
              <w:spacing w:line="300" w:lineRule="atLeast"/>
              <w:jc w:val="center"/>
              <w:rPr>
                <w:rFonts w:ascii="宋体" w:hAnsi="宋体"/>
                <w:color w:val="000000"/>
                <w:sz w:val="24"/>
              </w:rPr>
            </w:pPr>
            <w:r>
              <w:rPr>
                <w:rFonts w:ascii="宋体" w:hAnsi="宋体" w:hint="eastAsia"/>
                <w:color w:val="000000"/>
                <w:sz w:val="24"/>
              </w:rPr>
              <w:t>其中：已出售</w:t>
            </w:r>
          </w:p>
          <w:p w14:paraId="30A0BEE1" w14:textId="77777777" w:rsidR="00065C78" w:rsidRDefault="00065C78">
            <w:pPr>
              <w:tabs>
                <w:tab w:val="decimal" w:pos="1469"/>
              </w:tabs>
              <w:spacing w:line="300" w:lineRule="atLeast"/>
              <w:jc w:val="center"/>
              <w:rPr>
                <w:rFonts w:ascii="宋体" w:hAnsi="宋体"/>
                <w:color w:val="000000"/>
                <w:sz w:val="24"/>
              </w:rPr>
            </w:pPr>
            <w:r>
              <w:rPr>
                <w:rFonts w:ascii="宋体" w:hAnsi="宋体" w:hint="eastAsia"/>
                <w:color w:val="000000"/>
                <w:sz w:val="24"/>
              </w:rPr>
              <w:t>或再质押总额</w:t>
            </w:r>
          </w:p>
        </w:tc>
      </w:tr>
      <w:tr w:rsidR="00065C78" w14:paraId="7AABF78B" w14:textId="77777777">
        <w:trPr>
          <w:trHeight w:val="255"/>
          <w:jc w:val="center"/>
        </w:trPr>
        <w:tc>
          <w:tcPr>
            <w:tcW w:w="721" w:type="dxa"/>
          </w:tcPr>
          <w:p w14:paraId="7EDE53A7" w14:textId="77777777" w:rsidR="00065C78" w:rsidRDefault="00065C78">
            <w:pPr>
              <w:spacing w:line="300" w:lineRule="atLeast"/>
              <w:ind w:left="69"/>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（2067）</w:t>
            </w:r>
          </w:p>
        </w:tc>
        <w:tc>
          <w:tcPr>
            <w:tcW w:w="1273" w:type="dxa"/>
            <w:vAlign w:val="center"/>
          </w:tcPr>
          <w:p w14:paraId="323C2B66" w14:textId="77777777" w:rsidR="00065C78" w:rsidRDefault="00065C78">
            <w:pPr>
              <w:spacing w:line="300" w:lineRule="atLeast"/>
              <w:ind w:left="69"/>
              <w:jc w:val="center"/>
              <w:rPr>
                <w:rFonts w:ascii="宋体" w:hAnsi="宋体"/>
                <w:color w:val="000000"/>
                <w:sz w:val="24"/>
              </w:rPr>
            </w:pPr>
            <w:r>
              <w:rPr>
                <w:rFonts w:ascii="宋体" w:hAnsi="宋体" w:hint="eastAsia"/>
                <w:color w:val="000000"/>
                <w:kern w:val="0"/>
                <w:sz w:val="18"/>
              </w:rPr>
              <w:t>（2068）</w:t>
            </w:r>
          </w:p>
        </w:tc>
        <w:tc>
          <w:tcPr>
            <w:tcW w:w="1260" w:type="dxa"/>
            <w:vAlign w:val="center"/>
          </w:tcPr>
          <w:p w14:paraId="4959BA1A" w14:textId="77777777" w:rsidR="00065C78" w:rsidRDefault="00065C78">
            <w:pPr>
              <w:spacing w:line="300" w:lineRule="atLeast"/>
              <w:ind w:left="69"/>
              <w:jc w:val="center"/>
              <w:rPr>
                <w:rFonts w:ascii="宋体" w:hAnsi="宋体"/>
                <w:color w:val="000000"/>
                <w:sz w:val="24"/>
              </w:rPr>
            </w:pPr>
            <w:r>
              <w:rPr>
                <w:rFonts w:ascii="宋体" w:hAnsi="宋体" w:hint="eastAsia"/>
                <w:color w:val="000000"/>
                <w:kern w:val="0"/>
                <w:sz w:val="18"/>
              </w:rPr>
              <w:t>（2069）</w:t>
            </w:r>
          </w:p>
        </w:tc>
        <w:tc>
          <w:tcPr>
            <w:tcW w:w="1080" w:type="dxa"/>
            <w:tcMar>
              <w:top w:w="15" w:type="dxa"/>
              <w:left w:w="15" w:type="dxa"/>
              <w:bottom w:w="0" w:type="dxa"/>
              <w:right w:w="15" w:type="dxa"/>
            </w:tcMar>
            <w:vAlign w:val="center"/>
          </w:tcPr>
          <w:p w14:paraId="12454D51" w14:textId="77777777" w:rsidR="00065C78" w:rsidRDefault="00065C78">
            <w:pPr>
              <w:spacing w:line="300" w:lineRule="atLeast"/>
              <w:jc w:val="center"/>
              <w:rPr>
                <w:rFonts w:ascii="宋体" w:hAnsi="宋体"/>
                <w:color w:val="000000"/>
                <w:sz w:val="24"/>
              </w:rPr>
            </w:pPr>
            <w:r>
              <w:rPr>
                <w:rFonts w:ascii="宋体" w:hAnsi="宋体" w:hint="eastAsia"/>
                <w:color w:val="000000"/>
                <w:kern w:val="0"/>
                <w:sz w:val="18"/>
              </w:rPr>
              <w:t>（2070）</w:t>
            </w:r>
          </w:p>
        </w:tc>
        <w:tc>
          <w:tcPr>
            <w:tcW w:w="720" w:type="dxa"/>
            <w:tcMar>
              <w:top w:w="15" w:type="dxa"/>
              <w:left w:w="15" w:type="dxa"/>
              <w:bottom w:w="0" w:type="dxa"/>
              <w:right w:w="15" w:type="dxa"/>
            </w:tcMar>
            <w:vAlign w:val="center"/>
          </w:tcPr>
          <w:p w14:paraId="07B3D60D" w14:textId="77777777" w:rsidR="00065C78" w:rsidRDefault="00065C78">
            <w:pPr>
              <w:spacing w:line="300" w:lineRule="atLeast"/>
              <w:jc w:val="center"/>
              <w:rPr>
                <w:rFonts w:ascii="宋体" w:hAnsi="宋体"/>
                <w:color w:val="000000"/>
                <w:sz w:val="24"/>
              </w:rPr>
            </w:pPr>
            <w:r>
              <w:rPr>
                <w:rFonts w:ascii="宋体" w:hAnsi="宋体" w:hint="eastAsia"/>
                <w:color w:val="000000"/>
                <w:kern w:val="0"/>
                <w:sz w:val="18"/>
              </w:rPr>
              <w:t>（2071）</w:t>
            </w:r>
          </w:p>
        </w:tc>
        <w:tc>
          <w:tcPr>
            <w:tcW w:w="900" w:type="dxa"/>
            <w:tcMar>
              <w:top w:w="15" w:type="dxa"/>
              <w:left w:w="15" w:type="dxa"/>
              <w:bottom w:w="0" w:type="dxa"/>
              <w:right w:w="15" w:type="dxa"/>
            </w:tcMar>
            <w:vAlign w:val="center"/>
          </w:tcPr>
          <w:p w14:paraId="192757FD" w14:textId="77777777" w:rsidR="00065C78" w:rsidRDefault="00065C78">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 xml:space="preserve">（2072） </w:t>
            </w:r>
          </w:p>
        </w:tc>
        <w:tc>
          <w:tcPr>
            <w:tcW w:w="720" w:type="dxa"/>
            <w:tcMar>
              <w:top w:w="15" w:type="dxa"/>
              <w:left w:w="15" w:type="dxa"/>
              <w:bottom w:w="0" w:type="dxa"/>
              <w:right w:w="15" w:type="dxa"/>
            </w:tcMar>
            <w:vAlign w:val="center"/>
          </w:tcPr>
          <w:p w14:paraId="15673F48"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（2073）</w:t>
            </w:r>
          </w:p>
        </w:tc>
        <w:tc>
          <w:tcPr>
            <w:tcW w:w="1649" w:type="dxa"/>
            <w:tcMar>
              <w:top w:w="15" w:type="dxa"/>
              <w:left w:w="15" w:type="dxa"/>
              <w:bottom w:w="0" w:type="dxa"/>
              <w:right w:w="15" w:type="dxa"/>
            </w:tcMar>
            <w:vAlign w:val="center"/>
          </w:tcPr>
          <w:p w14:paraId="34F373BD"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（2074）</w:t>
            </w:r>
          </w:p>
        </w:tc>
      </w:tr>
      <w:tr w:rsidR="00065C78" w14:paraId="5A26335E" w14:textId="77777777">
        <w:trPr>
          <w:trHeight w:val="255"/>
          <w:jc w:val="center"/>
        </w:trPr>
        <w:tc>
          <w:tcPr>
            <w:tcW w:w="721" w:type="dxa"/>
          </w:tcPr>
          <w:p w14:paraId="32448030" w14:textId="77777777" w:rsidR="00065C78" w:rsidRDefault="00065C78">
            <w:pPr>
              <w:spacing w:line="300" w:lineRule="atLeast"/>
              <w:ind w:left="69"/>
              <w:jc w:val="center"/>
              <w:rPr>
                <w:rFonts w:ascii="宋体" w:hAnsi="宋体"/>
                <w:color w:val="000000"/>
                <w:sz w:val="24"/>
              </w:rPr>
            </w:pPr>
            <w:r>
              <w:rPr>
                <w:rFonts w:ascii="宋体" w:hAnsi="宋体"/>
                <w:color w:val="000000"/>
                <w:sz w:val="24"/>
              </w:rPr>
              <w:t>合计</w:t>
            </w:r>
          </w:p>
        </w:tc>
        <w:tc>
          <w:tcPr>
            <w:tcW w:w="1273" w:type="dxa"/>
            <w:vAlign w:val="center"/>
          </w:tcPr>
          <w:p w14:paraId="08F69279" w14:textId="77777777" w:rsidR="00065C78" w:rsidRDefault="00065C78">
            <w:pPr>
              <w:spacing w:line="300" w:lineRule="atLeast"/>
              <w:ind w:left="69"/>
              <w:jc w:val="center"/>
              <w:rPr>
                <w:rFonts w:ascii="宋体" w:hAnsi="宋体"/>
                <w:color w:val="000000"/>
                <w:sz w:val="24"/>
              </w:rPr>
            </w:pPr>
          </w:p>
        </w:tc>
        <w:tc>
          <w:tcPr>
            <w:tcW w:w="1260" w:type="dxa"/>
            <w:vAlign w:val="center"/>
          </w:tcPr>
          <w:p w14:paraId="765DE80C" w14:textId="77777777" w:rsidR="00065C78" w:rsidRDefault="00065C78">
            <w:pPr>
              <w:spacing w:line="300" w:lineRule="atLeast"/>
              <w:ind w:left="69"/>
              <w:jc w:val="center"/>
              <w:rPr>
                <w:rFonts w:ascii="宋体" w:hAnsi="宋体"/>
                <w:color w:val="000000"/>
                <w:sz w:val="24"/>
              </w:rPr>
            </w:pPr>
          </w:p>
        </w:tc>
        <w:tc>
          <w:tcPr>
            <w:tcW w:w="1080" w:type="dxa"/>
            <w:tcMar>
              <w:top w:w="15" w:type="dxa"/>
              <w:left w:w="15" w:type="dxa"/>
              <w:bottom w:w="0" w:type="dxa"/>
              <w:right w:w="15" w:type="dxa"/>
            </w:tcMar>
            <w:vAlign w:val="center"/>
          </w:tcPr>
          <w:p w14:paraId="0B9C0821" w14:textId="77777777" w:rsidR="00065C78" w:rsidRDefault="00065C78">
            <w:pPr>
              <w:spacing w:line="300" w:lineRule="atLeast"/>
              <w:jc w:val="center"/>
              <w:rPr>
                <w:rFonts w:ascii="宋体" w:hAnsi="宋体"/>
                <w:color w:val="000000"/>
                <w:sz w:val="24"/>
              </w:rPr>
            </w:pPr>
          </w:p>
        </w:tc>
        <w:tc>
          <w:tcPr>
            <w:tcW w:w="720" w:type="dxa"/>
            <w:tcMar>
              <w:top w:w="15" w:type="dxa"/>
              <w:left w:w="15" w:type="dxa"/>
              <w:bottom w:w="0" w:type="dxa"/>
              <w:right w:w="15" w:type="dxa"/>
            </w:tcMar>
            <w:vAlign w:val="center"/>
          </w:tcPr>
          <w:p w14:paraId="7BF07F86" w14:textId="77777777" w:rsidR="00065C78" w:rsidRDefault="00065C78">
            <w:pPr>
              <w:spacing w:line="300" w:lineRule="atLeast"/>
              <w:jc w:val="center"/>
              <w:rPr>
                <w:rFonts w:ascii="宋体" w:hAnsi="宋体"/>
                <w:color w:val="000000"/>
                <w:sz w:val="24"/>
              </w:rPr>
            </w:pPr>
          </w:p>
        </w:tc>
        <w:tc>
          <w:tcPr>
            <w:tcW w:w="900" w:type="dxa"/>
            <w:tcMar>
              <w:top w:w="15" w:type="dxa"/>
              <w:left w:w="15" w:type="dxa"/>
              <w:bottom w:w="0" w:type="dxa"/>
              <w:right w:w="15" w:type="dxa"/>
            </w:tcMar>
            <w:vAlign w:val="center"/>
          </w:tcPr>
          <w:p w14:paraId="545937F5" w14:textId="77777777" w:rsidR="00065C78" w:rsidRDefault="00065C78">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（2076）</w:t>
            </w:r>
          </w:p>
        </w:tc>
        <w:tc>
          <w:tcPr>
            <w:tcW w:w="720" w:type="dxa"/>
            <w:tcMar>
              <w:top w:w="15" w:type="dxa"/>
              <w:left w:w="15" w:type="dxa"/>
              <w:bottom w:w="0" w:type="dxa"/>
              <w:right w:w="15" w:type="dxa"/>
            </w:tcMar>
            <w:vAlign w:val="center"/>
          </w:tcPr>
          <w:p w14:paraId="7DC48AA4"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（2077）</w:t>
            </w:r>
          </w:p>
        </w:tc>
        <w:tc>
          <w:tcPr>
            <w:tcW w:w="1649" w:type="dxa"/>
            <w:tcMar>
              <w:top w:w="15" w:type="dxa"/>
              <w:left w:w="15" w:type="dxa"/>
              <w:bottom w:w="0" w:type="dxa"/>
              <w:right w:w="15" w:type="dxa"/>
            </w:tcMar>
            <w:vAlign w:val="center"/>
          </w:tcPr>
          <w:p w14:paraId="7807B135"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（2078）</w:t>
            </w:r>
          </w:p>
        </w:tc>
      </w:tr>
      <w:tr w:rsidR="00065C78" w14:paraId="4C1E2CE2" w14:textId="77777777">
        <w:trPr>
          <w:trHeight w:val="255"/>
          <w:jc w:val="center"/>
        </w:trPr>
        <w:tc>
          <w:tcPr>
            <w:tcW w:w="721" w:type="dxa"/>
            <w:vMerge w:val="restart"/>
            <w:vAlign w:val="center"/>
          </w:tcPr>
          <w:p w14:paraId="068D7365" w14:textId="77777777" w:rsidR="00065C78" w:rsidRDefault="00065C78">
            <w:pPr>
              <w:spacing w:line="300" w:lineRule="atLeast"/>
              <w:ind w:left="69"/>
              <w:jc w:val="center"/>
              <w:rPr>
                <w:rFonts w:ascii="宋体" w:hAnsi="宋体"/>
                <w:color w:val="000000"/>
                <w:sz w:val="24"/>
              </w:rPr>
            </w:pPr>
            <w:r>
              <w:rPr>
                <w:rFonts w:ascii="宋体" w:hAnsi="宋体" w:hint="eastAsia"/>
                <w:color w:val="000000"/>
                <w:sz w:val="24"/>
              </w:rPr>
              <w:t>项目</w:t>
            </w:r>
          </w:p>
        </w:tc>
        <w:tc>
          <w:tcPr>
            <w:tcW w:w="7602" w:type="dxa"/>
            <w:gridSpan w:val="7"/>
            <w:vAlign w:val="center"/>
          </w:tcPr>
          <w:p w14:paraId="7B909FC9" w14:textId="77777777" w:rsidR="00065C78" w:rsidRDefault="00065C78">
            <w:pPr>
              <w:tabs>
                <w:tab w:val="decimal" w:pos="1469"/>
              </w:tabs>
              <w:spacing w:line="300" w:lineRule="atLeast"/>
              <w:jc w:val="center"/>
              <w:rPr>
                <w:rFonts w:ascii="宋体" w:hAnsi="宋体"/>
                <w:color w:val="000000"/>
                <w:sz w:val="24"/>
              </w:rPr>
            </w:pPr>
            <w:r>
              <w:rPr>
                <w:rFonts w:ascii="宋体" w:hAnsi="宋体" w:hint="eastAsia"/>
                <w:color w:val="000000"/>
                <w:sz w:val="24"/>
              </w:rPr>
              <w:t>上年度末</w:t>
            </w:r>
          </w:p>
          <w:p w14:paraId="764EE7C3" w14:textId="77777777" w:rsidR="00065C78" w:rsidRDefault="00065C78">
            <w:pPr>
              <w:tabs>
                <w:tab w:val="decimal" w:pos="1469"/>
              </w:tabs>
              <w:spacing w:line="300" w:lineRule="atLeast"/>
              <w:jc w:val="center"/>
              <w:rPr>
                <w:rFonts w:ascii="宋体" w:hAnsi="宋体"/>
                <w:color w:val="000000"/>
                <w:sz w:val="24"/>
              </w:rPr>
            </w:pPr>
            <w:r>
              <w:rPr>
                <w:rFonts w:ascii="宋体" w:hAnsi="宋体" w:hint="eastAsia"/>
                <w:color w:val="000000"/>
                <w:sz w:val="24"/>
              </w:rPr>
              <w:t>_年_月_日</w:t>
            </w:r>
          </w:p>
        </w:tc>
      </w:tr>
      <w:tr w:rsidR="00065C78" w14:paraId="48C95E5A" w14:textId="77777777">
        <w:trPr>
          <w:trHeight w:val="255"/>
          <w:jc w:val="center"/>
        </w:trPr>
        <w:tc>
          <w:tcPr>
            <w:tcW w:w="721" w:type="dxa"/>
            <w:vMerge/>
          </w:tcPr>
          <w:p w14:paraId="3CACBC7C" w14:textId="77777777" w:rsidR="00065C78" w:rsidRDefault="00065C78">
            <w:pPr>
              <w:spacing w:line="300" w:lineRule="atLeast"/>
              <w:ind w:left="69"/>
              <w:jc w:val="center"/>
              <w:rPr>
                <w:rFonts w:ascii="宋体" w:hAnsi="宋体"/>
                <w:color w:val="000000"/>
                <w:sz w:val="24"/>
              </w:rPr>
            </w:pPr>
          </w:p>
        </w:tc>
        <w:tc>
          <w:tcPr>
            <w:tcW w:w="1273" w:type="dxa"/>
            <w:vAlign w:val="center"/>
          </w:tcPr>
          <w:p w14:paraId="49C7A77B" w14:textId="77777777" w:rsidR="00065C78" w:rsidRDefault="00065C78">
            <w:pPr>
              <w:spacing w:line="300" w:lineRule="atLeast"/>
              <w:ind w:left="69"/>
              <w:jc w:val="center"/>
              <w:rPr>
                <w:rFonts w:ascii="宋体" w:hAnsi="宋体"/>
                <w:color w:val="000000"/>
                <w:sz w:val="24"/>
              </w:rPr>
            </w:pPr>
            <w:r>
              <w:rPr>
                <w:rFonts w:ascii="宋体" w:hAnsi="宋体"/>
                <w:color w:val="000000"/>
                <w:sz w:val="24"/>
              </w:rPr>
              <w:t>债券</w:t>
            </w:r>
            <w:r>
              <w:rPr>
                <w:rFonts w:ascii="宋体" w:hAnsi="宋体" w:hint="eastAsia"/>
                <w:color w:val="000000"/>
                <w:sz w:val="24"/>
              </w:rPr>
              <w:t>代码</w:t>
            </w:r>
          </w:p>
        </w:tc>
        <w:tc>
          <w:tcPr>
            <w:tcW w:w="1260" w:type="dxa"/>
            <w:vAlign w:val="center"/>
          </w:tcPr>
          <w:p w14:paraId="0B70E9A3" w14:textId="77777777" w:rsidR="00065C78" w:rsidRDefault="00065C78">
            <w:pPr>
              <w:spacing w:line="300" w:lineRule="atLeast"/>
              <w:ind w:left="69"/>
              <w:jc w:val="center"/>
              <w:rPr>
                <w:rFonts w:ascii="宋体" w:hAnsi="宋体"/>
                <w:color w:val="000000"/>
                <w:sz w:val="24"/>
              </w:rPr>
            </w:pPr>
            <w:r>
              <w:rPr>
                <w:rFonts w:ascii="宋体" w:hAnsi="宋体" w:hint="eastAsia"/>
                <w:color w:val="000000"/>
                <w:sz w:val="24"/>
              </w:rPr>
              <w:t>债券名称</w:t>
            </w:r>
          </w:p>
        </w:tc>
        <w:tc>
          <w:tcPr>
            <w:tcW w:w="1080" w:type="dxa"/>
            <w:tcMar>
              <w:top w:w="15" w:type="dxa"/>
              <w:left w:w="15" w:type="dxa"/>
              <w:bottom w:w="0" w:type="dxa"/>
              <w:right w:w="15" w:type="dxa"/>
            </w:tcMar>
            <w:vAlign w:val="center"/>
          </w:tcPr>
          <w:p w14:paraId="05BFBE6D"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约定</w:t>
            </w:r>
          </w:p>
          <w:p w14:paraId="27F91585"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返售</w:t>
            </w:r>
            <w:r>
              <w:rPr>
                <w:rFonts w:ascii="宋体" w:hAnsi="宋体"/>
                <w:color w:val="000000"/>
                <w:sz w:val="24"/>
              </w:rPr>
              <w:t>日</w:t>
            </w:r>
          </w:p>
        </w:tc>
        <w:tc>
          <w:tcPr>
            <w:tcW w:w="720" w:type="dxa"/>
            <w:tcMar>
              <w:top w:w="15" w:type="dxa"/>
              <w:left w:w="15" w:type="dxa"/>
              <w:bottom w:w="0" w:type="dxa"/>
              <w:right w:w="15" w:type="dxa"/>
            </w:tcMar>
            <w:vAlign w:val="center"/>
          </w:tcPr>
          <w:p w14:paraId="19BB5274"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估值单价</w:t>
            </w:r>
          </w:p>
        </w:tc>
        <w:tc>
          <w:tcPr>
            <w:tcW w:w="900" w:type="dxa"/>
            <w:tcMar>
              <w:top w:w="15" w:type="dxa"/>
              <w:left w:w="15" w:type="dxa"/>
              <w:bottom w:w="0" w:type="dxa"/>
              <w:right w:w="15" w:type="dxa"/>
            </w:tcMar>
            <w:vAlign w:val="center"/>
          </w:tcPr>
          <w:p w14:paraId="4256FC64" w14:textId="77777777" w:rsidR="00065C78" w:rsidRDefault="00065C78">
            <w:pPr>
              <w:spacing w:line="300" w:lineRule="atLeast"/>
              <w:jc w:val="center"/>
              <w:rPr>
                <w:rFonts w:ascii="宋体" w:hAnsi="宋体"/>
                <w:color w:val="000000"/>
                <w:sz w:val="24"/>
              </w:rPr>
            </w:pPr>
            <w:r>
              <w:rPr>
                <w:rFonts w:ascii="宋体" w:hAnsi="宋体"/>
                <w:color w:val="000000"/>
                <w:sz w:val="24"/>
              </w:rPr>
              <w:t>数量</w:t>
            </w:r>
            <w:r>
              <w:rPr>
                <w:rFonts w:ascii="宋体" w:hAnsi="宋体" w:hint="eastAsia"/>
                <w:color w:val="000000"/>
                <w:sz w:val="24"/>
              </w:rPr>
              <w:t>（张）</w:t>
            </w:r>
          </w:p>
        </w:tc>
        <w:tc>
          <w:tcPr>
            <w:tcW w:w="720" w:type="dxa"/>
            <w:tcMar>
              <w:top w:w="15" w:type="dxa"/>
              <w:left w:w="15" w:type="dxa"/>
              <w:bottom w:w="0" w:type="dxa"/>
              <w:right w:w="15" w:type="dxa"/>
            </w:tcMar>
            <w:vAlign w:val="center"/>
          </w:tcPr>
          <w:p w14:paraId="1E1D5069"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估值</w:t>
            </w:r>
          </w:p>
          <w:p w14:paraId="65A29BF1" w14:textId="77777777" w:rsidR="00065C78" w:rsidRDefault="00065C78">
            <w:pPr>
              <w:spacing w:line="300" w:lineRule="atLeast"/>
              <w:jc w:val="center"/>
              <w:rPr>
                <w:rFonts w:ascii="宋体" w:hAnsi="宋体"/>
                <w:color w:val="000000"/>
                <w:sz w:val="24"/>
              </w:rPr>
            </w:pPr>
            <w:r>
              <w:rPr>
                <w:rFonts w:ascii="宋体" w:hAnsi="宋体" w:hint="eastAsia"/>
                <w:color w:val="000000"/>
                <w:sz w:val="24"/>
              </w:rPr>
              <w:t>总额</w:t>
            </w:r>
          </w:p>
        </w:tc>
        <w:tc>
          <w:tcPr>
            <w:tcW w:w="1649" w:type="dxa"/>
            <w:tcMar>
              <w:top w:w="15" w:type="dxa"/>
              <w:left w:w="15" w:type="dxa"/>
              <w:bottom w:w="0" w:type="dxa"/>
              <w:right w:w="15" w:type="dxa"/>
            </w:tcMar>
            <w:vAlign w:val="center"/>
          </w:tcPr>
          <w:p w14:paraId="2A45578D" w14:textId="77777777" w:rsidR="00065C78" w:rsidRDefault="00065C78">
            <w:pPr>
              <w:tabs>
                <w:tab w:val="decimal" w:pos="1469"/>
              </w:tabs>
              <w:spacing w:line="300" w:lineRule="atLeast"/>
              <w:jc w:val="center"/>
              <w:rPr>
                <w:rFonts w:ascii="宋体" w:hAnsi="宋体"/>
                <w:color w:val="000000"/>
                <w:sz w:val="24"/>
              </w:rPr>
            </w:pPr>
            <w:r>
              <w:rPr>
                <w:rFonts w:ascii="宋体" w:hAnsi="宋体" w:hint="eastAsia"/>
                <w:color w:val="000000"/>
                <w:sz w:val="24"/>
              </w:rPr>
              <w:t>其中：已出售</w:t>
            </w:r>
          </w:p>
          <w:p w14:paraId="413C7E62" w14:textId="77777777" w:rsidR="00065C78" w:rsidRDefault="00065C78">
            <w:pPr>
              <w:tabs>
                <w:tab w:val="decimal" w:pos="1469"/>
              </w:tabs>
              <w:spacing w:line="300" w:lineRule="atLeast"/>
              <w:jc w:val="center"/>
              <w:rPr>
                <w:rFonts w:ascii="宋体" w:hAnsi="宋体"/>
                <w:color w:val="000000"/>
                <w:sz w:val="24"/>
              </w:rPr>
            </w:pPr>
            <w:r>
              <w:rPr>
                <w:rFonts w:ascii="宋体" w:hAnsi="宋体" w:hint="eastAsia"/>
                <w:color w:val="000000"/>
                <w:sz w:val="24"/>
              </w:rPr>
              <w:t>或再质押总额</w:t>
            </w:r>
          </w:p>
        </w:tc>
      </w:tr>
      <w:tr w:rsidR="00065C78" w14:paraId="4A5879A9" w14:textId="77777777">
        <w:trPr>
          <w:trHeight w:val="255"/>
          <w:jc w:val="center"/>
        </w:trPr>
        <w:tc>
          <w:tcPr>
            <w:tcW w:w="721" w:type="dxa"/>
          </w:tcPr>
          <w:p w14:paraId="703579FC" w14:textId="77777777" w:rsidR="00065C78" w:rsidRDefault="00065C78">
            <w:pPr>
              <w:spacing w:line="300" w:lineRule="atLeast"/>
              <w:ind w:left="69"/>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（2067）</w:t>
            </w:r>
          </w:p>
        </w:tc>
        <w:tc>
          <w:tcPr>
            <w:tcW w:w="1273" w:type="dxa"/>
            <w:vAlign w:val="center"/>
          </w:tcPr>
          <w:p w14:paraId="4E95A9D6" w14:textId="77777777" w:rsidR="00065C78" w:rsidRDefault="00065C78">
            <w:pPr>
              <w:spacing w:line="300" w:lineRule="atLeast"/>
              <w:ind w:left="69"/>
              <w:jc w:val="center"/>
              <w:rPr>
                <w:rFonts w:ascii="宋体" w:hAnsi="宋体"/>
                <w:color w:val="000000"/>
                <w:sz w:val="24"/>
              </w:rPr>
            </w:pPr>
            <w:r>
              <w:rPr>
                <w:rFonts w:ascii="宋体" w:hAnsi="宋体" w:hint="eastAsia"/>
                <w:color w:val="000000"/>
                <w:kern w:val="0"/>
                <w:sz w:val="18"/>
              </w:rPr>
              <w:t>（2068）</w:t>
            </w:r>
          </w:p>
        </w:tc>
        <w:tc>
          <w:tcPr>
            <w:tcW w:w="1260" w:type="dxa"/>
            <w:vAlign w:val="center"/>
          </w:tcPr>
          <w:p w14:paraId="5EA16928" w14:textId="77777777" w:rsidR="00065C78" w:rsidRDefault="00065C78">
            <w:pPr>
              <w:spacing w:line="300" w:lineRule="atLeast"/>
              <w:ind w:left="69"/>
              <w:jc w:val="center"/>
              <w:rPr>
                <w:rFonts w:ascii="宋体" w:hAnsi="宋体"/>
                <w:color w:val="000000"/>
                <w:sz w:val="24"/>
              </w:rPr>
            </w:pPr>
            <w:r>
              <w:rPr>
                <w:rFonts w:ascii="宋体" w:hAnsi="宋体" w:hint="eastAsia"/>
                <w:color w:val="000000"/>
                <w:kern w:val="0"/>
                <w:sz w:val="18"/>
              </w:rPr>
              <w:t>（2069）</w:t>
            </w:r>
          </w:p>
        </w:tc>
        <w:tc>
          <w:tcPr>
            <w:tcW w:w="1080" w:type="dxa"/>
            <w:tcMar>
              <w:top w:w="15" w:type="dxa"/>
              <w:left w:w="15" w:type="dxa"/>
              <w:bottom w:w="0" w:type="dxa"/>
              <w:right w:w="15" w:type="dxa"/>
            </w:tcMar>
            <w:vAlign w:val="center"/>
          </w:tcPr>
          <w:p w14:paraId="714C0B61" w14:textId="77777777" w:rsidR="00065C78" w:rsidRDefault="00065C78">
            <w:pPr>
              <w:spacing w:line="300" w:lineRule="atLeast"/>
              <w:jc w:val="center"/>
              <w:rPr>
                <w:rFonts w:ascii="宋体" w:hAnsi="宋体"/>
                <w:color w:val="000000"/>
                <w:sz w:val="24"/>
              </w:rPr>
            </w:pPr>
            <w:r>
              <w:rPr>
                <w:rFonts w:ascii="宋体" w:hAnsi="宋体" w:hint="eastAsia"/>
                <w:color w:val="000000"/>
                <w:kern w:val="0"/>
                <w:sz w:val="18"/>
              </w:rPr>
              <w:t>（2070）</w:t>
            </w:r>
          </w:p>
        </w:tc>
        <w:tc>
          <w:tcPr>
            <w:tcW w:w="720" w:type="dxa"/>
            <w:tcMar>
              <w:top w:w="15" w:type="dxa"/>
              <w:left w:w="15" w:type="dxa"/>
              <w:bottom w:w="0" w:type="dxa"/>
              <w:right w:w="15" w:type="dxa"/>
            </w:tcMar>
            <w:vAlign w:val="center"/>
          </w:tcPr>
          <w:p w14:paraId="0D5D7F01" w14:textId="77777777" w:rsidR="00065C78" w:rsidRDefault="00065C78">
            <w:pPr>
              <w:spacing w:line="300" w:lineRule="atLeast"/>
              <w:jc w:val="center"/>
              <w:rPr>
                <w:rFonts w:ascii="宋体" w:hAnsi="宋体"/>
                <w:color w:val="000000"/>
                <w:sz w:val="24"/>
              </w:rPr>
            </w:pPr>
            <w:r>
              <w:rPr>
                <w:rFonts w:ascii="宋体" w:hAnsi="宋体" w:hint="eastAsia"/>
                <w:color w:val="000000"/>
                <w:kern w:val="0"/>
                <w:sz w:val="18"/>
              </w:rPr>
              <w:t>（2071）</w:t>
            </w:r>
          </w:p>
        </w:tc>
        <w:tc>
          <w:tcPr>
            <w:tcW w:w="900" w:type="dxa"/>
            <w:tcMar>
              <w:top w:w="15" w:type="dxa"/>
              <w:left w:w="15" w:type="dxa"/>
              <w:bottom w:w="0" w:type="dxa"/>
              <w:right w:w="15" w:type="dxa"/>
            </w:tcMar>
            <w:vAlign w:val="center"/>
          </w:tcPr>
          <w:p w14:paraId="56DDF917" w14:textId="77777777" w:rsidR="00065C78" w:rsidRDefault="00065C78">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 xml:space="preserve">（2072） </w:t>
            </w:r>
          </w:p>
        </w:tc>
        <w:tc>
          <w:tcPr>
            <w:tcW w:w="720" w:type="dxa"/>
            <w:tcMar>
              <w:top w:w="15" w:type="dxa"/>
              <w:left w:w="15" w:type="dxa"/>
              <w:bottom w:w="0" w:type="dxa"/>
              <w:right w:w="15" w:type="dxa"/>
            </w:tcMar>
            <w:vAlign w:val="center"/>
          </w:tcPr>
          <w:p w14:paraId="1CA9DC3F"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（2073）</w:t>
            </w:r>
          </w:p>
        </w:tc>
        <w:tc>
          <w:tcPr>
            <w:tcW w:w="1649" w:type="dxa"/>
            <w:tcMar>
              <w:top w:w="15" w:type="dxa"/>
              <w:left w:w="15" w:type="dxa"/>
              <w:bottom w:w="0" w:type="dxa"/>
              <w:right w:w="15" w:type="dxa"/>
            </w:tcMar>
            <w:vAlign w:val="center"/>
          </w:tcPr>
          <w:p w14:paraId="3B731E26"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（2074）</w:t>
            </w:r>
          </w:p>
        </w:tc>
      </w:tr>
      <w:tr w:rsidR="00065C78" w14:paraId="567D411C" w14:textId="77777777">
        <w:trPr>
          <w:trHeight w:val="255"/>
          <w:jc w:val="center"/>
        </w:trPr>
        <w:tc>
          <w:tcPr>
            <w:tcW w:w="721" w:type="dxa"/>
          </w:tcPr>
          <w:p w14:paraId="3F402AC7" w14:textId="77777777" w:rsidR="00065C78" w:rsidRDefault="00065C78">
            <w:pPr>
              <w:spacing w:line="300" w:lineRule="atLeast"/>
              <w:ind w:left="69"/>
              <w:jc w:val="center"/>
              <w:rPr>
                <w:rFonts w:ascii="宋体" w:hAnsi="宋体"/>
                <w:color w:val="000000"/>
                <w:sz w:val="24"/>
              </w:rPr>
            </w:pPr>
            <w:r>
              <w:rPr>
                <w:rFonts w:ascii="宋体" w:hAnsi="宋体"/>
                <w:color w:val="000000"/>
                <w:sz w:val="24"/>
              </w:rPr>
              <w:t>合计</w:t>
            </w:r>
          </w:p>
        </w:tc>
        <w:tc>
          <w:tcPr>
            <w:tcW w:w="1273" w:type="dxa"/>
            <w:vAlign w:val="center"/>
          </w:tcPr>
          <w:p w14:paraId="1BB5DABA" w14:textId="77777777" w:rsidR="00065C78" w:rsidRDefault="00065C78">
            <w:pPr>
              <w:spacing w:line="300" w:lineRule="atLeast"/>
              <w:ind w:left="69"/>
              <w:jc w:val="center"/>
              <w:rPr>
                <w:rFonts w:ascii="宋体" w:hAnsi="宋体"/>
                <w:color w:val="000000"/>
                <w:sz w:val="24"/>
              </w:rPr>
            </w:pPr>
          </w:p>
        </w:tc>
        <w:tc>
          <w:tcPr>
            <w:tcW w:w="1260" w:type="dxa"/>
            <w:vAlign w:val="center"/>
          </w:tcPr>
          <w:p w14:paraId="2A94E185" w14:textId="77777777" w:rsidR="00065C78" w:rsidRDefault="00065C78">
            <w:pPr>
              <w:spacing w:line="300" w:lineRule="atLeast"/>
              <w:ind w:left="69"/>
              <w:jc w:val="center"/>
              <w:rPr>
                <w:rFonts w:ascii="宋体" w:hAnsi="宋体"/>
                <w:color w:val="000000"/>
                <w:sz w:val="24"/>
              </w:rPr>
            </w:pPr>
          </w:p>
        </w:tc>
        <w:tc>
          <w:tcPr>
            <w:tcW w:w="1080" w:type="dxa"/>
            <w:tcMar>
              <w:top w:w="15" w:type="dxa"/>
              <w:left w:w="15" w:type="dxa"/>
              <w:bottom w:w="0" w:type="dxa"/>
              <w:right w:w="15" w:type="dxa"/>
            </w:tcMar>
            <w:vAlign w:val="center"/>
          </w:tcPr>
          <w:p w14:paraId="2C9C7DE4" w14:textId="77777777" w:rsidR="00065C78" w:rsidRDefault="00065C78">
            <w:pPr>
              <w:spacing w:line="300" w:lineRule="atLeast"/>
              <w:jc w:val="center"/>
              <w:rPr>
                <w:rFonts w:ascii="宋体" w:hAnsi="宋体"/>
                <w:color w:val="000000"/>
                <w:sz w:val="24"/>
              </w:rPr>
            </w:pPr>
          </w:p>
        </w:tc>
        <w:tc>
          <w:tcPr>
            <w:tcW w:w="720" w:type="dxa"/>
            <w:tcMar>
              <w:top w:w="15" w:type="dxa"/>
              <w:left w:w="15" w:type="dxa"/>
              <w:bottom w:w="0" w:type="dxa"/>
              <w:right w:w="15" w:type="dxa"/>
            </w:tcMar>
            <w:vAlign w:val="center"/>
          </w:tcPr>
          <w:p w14:paraId="0A964DC0" w14:textId="77777777" w:rsidR="00065C78" w:rsidRDefault="00065C78">
            <w:pPr>
              <w:spacing w:line="300" w:lineRule="atLeast"/>
              <w:jc w:val="center"/>
              <w:rPr>
                <w:rFonts w:ascii="宋体" w:hAnsi="宋体"/>
                <w:color w:val="000000"/>
                <w:sz w:val="24"/>
              </w:rPr>
            </w:pPr>
          </w:p>
        </w:tc>
        <w:tc>
          <w:tcPr>
            <w:tcW w:w="900" w:type="dxa"/>
            <w:tcMar>
              <w:top w:w="15" w:type="dxa"/>
              <w:left w:w="15" w:type="dxa"/>
              <w:bottom w:w="0" w:type="dxa"/>
              <w:right w:w="15" w:type="dxa"/>
            </w:tcMar>
            <w:vAlign w:val="center"/>
          </w:tcPr>
          <w:p w14:paraId="433181E3" w14:textId="77777777" w:rsidR="00065C78" w:rsidRDefault="00065C78">
            <w:pPr>
              <w:tabs>
                <w:tab w:val="decimal" w:pos="888"/>
                <w:tab w:val="decimal" w:pos="930"/>
              </w:tabs>
              <w:spacing w:line="300" w:lineRule="atLeast"/>
              <w:jc w:val="center"/>
              <w:rPr>
                <w:rFonts w:ascii="宋体" w:hAnsi="宋体"/>
                <w:color w:val="000000"/>
                <w:sz w:val="24"/>
              </w:rPr>
            </w:pPr>
            <w:r>
              <w:rPr>
                <w:rFonts w:ascii="宋体" w:hAnsi="宋体" w:hint="eastAsia"/>
                <w:color w:val="000000"/>
                <w:kern w:val="0"/>
                <w:sz w:val="18"/>
              </w:rPr>
              <w:t>（2076）</w:t>
            </w:r>
          </w:p>
        </w:tc>
        <w:tc>
          <w:tcPr>
            <w:tcW w:w="720" w:type="dxa"/>
            <w:tcMar>
              <w:top w:w="15" w:type="dxa"/>
              <w:left w:w="15" w:type="dxa"/>
              <w:bottom w:w="0" w:type="dxa"/>
              <w:right w:w="15" w:type="dxa"/>
            </w:tcMar>
            <w:vAlign w:val="center"/>
          </w:tcPr>
          <w:p w14:paraId="5D50B1B6"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（2077）</w:t>
            </w:r>
          </w:p>
        </w:tc>
        <w:tc>
          <w:tcPr>
            <w:tcW w:w="1649" w:type="dxa"/>
            <w:tcMar>
              <w:top w:w="15" w:type="dxa"/>
              <w:left w:w="15" w:type="dxa"/>
              <w:bottom w:w="0" w:type="dxa"/>
              <w:right w:w="15" w:type="dxa"/>
            </w:tcMar>
            <w:vAlign w:val="center"/>
          </w:tcPr>
          <w:p w14:paraId="7BBE818F" w14:textId="77777777" w:rsidR="00065C78" w:rsidRDefault="00065C78">
            <w:pPr>
              <w:tabs>
                <w:tab w:val="decimal" w:pos="1469"/>
                <w:tab w:val="decimal" w:pos="1665"/>
              </w:tabs>
              <w:spacing w:line="300" w:lineRule="atLeast"/>
              <w:jc w:val="center"/>
              <w:rPr>
                <w:rFonts w:ascii="宋体" w:hAnsi="宋体"/>
                <w:color w:val="000000"/>
                <w:sz w:val="24"/>
              </w:rPr>
            </w:pPr>
            <w:r>
              <w:rPr>
                <w:rFonts w:ascii="宋体" w:hAnsi="宋体" w:hint="eastAsia"/>
                <w:color w:val="000000"/>
                <w:kern w:val="0"/>
                <w:sz w:val="18"/>
              </w:rPr>
              <w:t>（2078）</w:t>
            </w:r>
          </w:p>
        </w:tc>
      </w:tr>
    </w:tbl>
    <w:p w14:paraId="1E37BA3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（2079）</w:t>
      </w:r>
    </w:p>
    <w:p w14:paraId="5AF0CC04" w14:textId="77777777" w:rsidR="00065C78" w:rsidRDefault="00065C78">
      <w:pPr>
        <w:rPr>
          <w:rFonts w:ascii="宋体" w:hAnsi="宋体"/>
          <w:color w:val="000000"/>
          <w:sz w:val="24"/>
        </w:rPr>
      </w:pPr>
    </w:p>
    <w:p w14:paraId="62CF9A14" w14:textId="77777777" w:rsidR="00065C78" w:rsidRDefault="00065C78">
      <w:pPr>
        <w:outlineLvl w:val="4"/>
        <w:rPr>
          <w:rFonts w:ascii="宋体" w:hAnsi="宋体"/>
          <w:b/>
          <w:color w:val="000000"/>
          <w:sz w:val="24"/>
        </w:rPr>
      </w:pPr>
      <w:r>
        <w:rPr>
          <w:rFonts w:ascii="宋体" w:hAnsi="宋体" w:hint="eastAsia"/>
          <w:b/>
          <w:color w:val="000000"/>
          <w:sz w:val="24"/>
        </w:rPr>
        <w:t>7.4.7.4.</w:t>
      </w:r>
      <w:r>
        <w:rPr>
          <w:rFonts w:ascii="宋体" w:hAnsi="宋体"/>
          <w:b/>
          <w:color w:val="000000"/>
          <w:sz w:val="24"/>
        </w:rPr>
        <w:t xml:space="preserve">3 </w:t>
      </w:r>
      <w:r>
        <w:rPr>
          <w:rFonts w:ascii="宋体" w:hAnsi="宋体" w:hint="eastAsia"/>
          <w:b/>
          <w:color w:val="000000"/>
          <w:sz w:val="24"/>
        </w:rPr>
        <w:t>按预期信用损失一般模型计提减值准备的说明（若有）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F26FE05" w14:textId="77777777">
        <w:tc>
          <w:tcPr>
            <w:tcW w:w="9286" w:type="dxa"/>
          </w:tcPr>
          <w:p w14:paraId="5156EF4B" w14:textId="77777777" w:rsidR="00065C78" w:rsidRDefault="00065C78">
            <w:pPr>
              <w:spacing w:line="360" w:lineRule="auto"/>
              <w:outlineLvl w:val="2"/>
              <w:rPr>
                <w:rFonts w:ascii="Calibri" w:hAnsi="Calibri"/>
                <w:color w:val="000000"/>
                <w:szCs w:val="22"/>
              </w:rPr>
            </w:pPr>
            <w:r>
              <w:rPr>
                <w:rFonts w:hint="eastAsia"/>
                <w:color w:val="000000"/>
                <w:sz w:val="18"/>
              </w:rPr>
              <w:t>（</w:t>
            </w:r>
            <w:r>
              <w:rPr>
                <w:color w:val="000000"/>
                <w:sz w:val="18"/>
              </w:rPr>
              <w:t>3942</w:t>
            </w:r>
            <w:r>
              <w:rPr>
                <w:rFonts w:hint="eastAsia"/>
                <w:color w:val="000000"/>
                <w:sz w:val="18"/>
              </w:rPr>
              <w:t>）</w:t>
            </w:r>
          </w:p>
        </w:tc>
      </w:tr>
    </w:tbl>
    <w:p w14:paraId="65EBBD43" w14:textId="77777777" w:rsidR="00065C78" w:rsidRDefault="00065C78">
      <w:pPr>
        <w:rPr>
          <w:rFonts w:ascii="宋体" w:hAnsi="宋体"/>
          <w:color w:val="000000"/>
          <w:sz w:val="24"/>
        </w:rPr>
      </w:pPr>
    </w:p>
    <w:p w14:paraId="1FC89D11" w14:textId="77777777" w:rsidR="00065C78" w:rsidRDefault="00065C78">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 </w:t>
      </w:r>
      <w:r>
        <w:rPr>
          <w:rFonts w:ascii="宋体" w:hAnsi="宋体" w:hint="eastAsia"/>
          <w:b/>
          <w:color w:val="000000"/>
          <w:sz w:val="24"/>
        </w:rPr>
        <w:t>债权投资（若有</w:t>
      </w:r>
      <w:r>
        <w:rPr>
          <w:rFonts w:ascii="宋体" w:hAnsi="宋体"/>
          <w:b/>
          <w:color w:val="000000"/>
          <w:sz w:val="24"/>
        </w:rPr>
        <w:t>）</w:t>
      </w:r>
    </w:p>
    <w:p w14:paraId="6E3E53F7" w14:textId="77777777" w:rsidR="00065C78" w:rsidRDefault="00065C78">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5.1 </w:t>
      </w:r>
      <w:r>
        <w:rPr>
          <w:rFonts w:ascii="宋体" w:hAnsi="宋体" w:hint="eastAsia"/>
          <w:b/>
          <w:color w:val="000000"/>
          <w:sz w:val="24"/>
        </w:rPr>
        <w:t>债权投资情况</w:t>
      </w:r>
    </w:p>
    <w:p w14:paraId="68280CCF"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tblInd w:w="108" w:type="dxa"/>
        <w:tblLayout w:type="fixed"/>
        <w:tblLook w:val="0000" w:firstRow="0" w:lastRow="0" w:firstColumn="0" w:lastColumn="0" w:noHBand="0" w:noVBand="0"/>
      </w:tblPr>
      <w:tblGrid>
        <w:gridCol w:w="993"/>
        <w:gridCol w:w="1987"/>
        <w:gridCol w:w="1296"/>
        <w:gridCol w:w="1255"/>
        <w:gridCol w:w="1276"/>
        <w:gridCol w:w="1276"/>
        <w:gridCol w:w="1276"/>
      </w:tblGrid>
      <w:tr w:rsidR="00065C78" w14:paraId="2A7FA2B0"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6380588F"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4DD24D5A"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17EE42A6"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_年_月_日</w:t>
            </w:r>
          </w:p>
        </w:tc>
      </w:tr>
      <w:tr w:rsidR="00065C78" w14:paraId="6D3CFC5B"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7D90FF3E" w14:textId="77777777" w:rsidR="00065C78" w:rsidRDefault="00065C78">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3E9CEE67"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2572A91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3ACD3EEE"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6EF4020E"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减</w:t>
            </w:r>
            <w:r>
              <w:rPr>
                <w:rFonts w:ascii="宋体" w:hAnsi="宋体" w:cs="宋体"/>
                <w:color w:val="000000"/>
                <w:kern w:val="0"/>
                <w:sz w:val="24"/>
                <w:szCs w:val="24"/>
              </w:rPr>
              <w:t>：</w:t>
            </w:r>
            <w:r>
              <w:rPr>
                <w:rFonts w:ascii="宋体" w:hAnsi="宋体" w:cs="宋体" w:hint="eastAsia"/>
                <w:color w:val="000000"/>
                <w:kern w:val="0"/>
                <w:sz w:val="24"/>
                <w:szCs w:val="24"/>
              </w:rPr>
              <w:t>减值准备</w:t>
            </w:r>
          </w:p>
        </w:tc>
        <w:tc>
          <w:tcPr>
            <w:tcW w:w="1276" w:type="dxa"/>
            <w:tcBorders>
              <w:top w:val="single" w:sz="4" w:space="0" w:color="auto"/>
              <w:left w:val="nil"/>
              <w:bottom w:val="single" w:sz="4" w:space="0" w:color="auto"/>
              <w:right w:val="single" w:sz="4" w:space="0" w:color="auto"/>
            </w:tcBorders>
            <w:vAlign w:val="center"/>
          </w:tcPr>
          <w:p w14:paraId="21FFCBDF"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r>
      <w:tr w:rsidR="00065C78" w14:paraId="4B53DD0D"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57AA20CC"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34B9281F"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3E450A53"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79A9DC8E"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047F1B97"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1B5227D4"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39CEBDCB"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65C78" w14:paraId="3EC496FA"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6B54206D" w14:textId="77777777" w:rsidR="00065C78" w:rsidRDefault="00065C78">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156CD43C"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0B16C529"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039674B0"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3E073FA8"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3721E0F4"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29BFD113"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65C78" w14:paraId="37148492"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16E0BCD4" w14:textId="77777777" w:rsidR="00065C78" w:rsidRDefault="00065C78">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46B8D9D9"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3C8A2297"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1A5DBCA5"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191ACBDA"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340B2FBB"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2C32E1FD"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65C78" w14:paraId="42745C3C"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292EB0D4" w14:textId="77777777" w:rsidR="00065C78" w:rsidRDefault="00065C78">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7F427C0B"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349DB9B1"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21E99358"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18C65ADB"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0C984CC4"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49C5C070"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65C78" w14:paraId="793F2DF0"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05033195"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6691D50D"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03A74F35"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449664EB"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58AA5BD8"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1A924A75"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65C78" w14:paraId="334F3B86"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07D23C50"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276080BC"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3C378490"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38E5611A"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52CB05A6"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51A49E06"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65C78" w14:paraId="55074BE3"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01AB5A60"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25B6CE6C"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7119CBE4"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05AFE5B0"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480B4E27"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74C2175D"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r w:rsidR="00065C78" w14:paraId="636ABAE1"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13F71C1C"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09FE0D1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724886DD"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_年_月_日</w:t>
            </w:r>
          </w:p>
        </w:tc>
      </w:tr>
      <w:tr w:rsidR="00065C78" w14:paraId="52E9C9BB"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1090277A" w14:textId="77777777" w:rsidR="00065C78" w:rsidRDefault="00065C78">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05472FB7"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16FE426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3345D80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197DA5B7"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减</w:t>
            </w:r>
            <w:r>
              <w:rPr>
                <w:rFonts w:ascii="宋体" w:hAnsi="宋体" w:cs="宋体"/>
                <w:color w:val="000000"/>
                <w:kern w:val="0"/>
                <w:sz w:val="24"/>
                <w:szCs w:val="24"/>
              </w:rPr>
              <w:t>：</w:t>
            </w:r>
            <w:r>
              <w:rPr>
                <w:rFonts w:ascii="宋体" w:hAnsi="宋体" w:cs="宋体" w:hint="eastAsia"/>
                <w:color w:val="000000"/>
                <w:kern w:val="0"/>
                <w:sz w:val="24"/>
                <w:szCs w:val="24"/>
              </w:rPr>
              <w:t>减值</w:t>
            </w:r>
            <w:r>
              <w:rPr>
                <w:rFonts w:ascii="宋体" w:hAnsi="宋体" w:cs="宋体" w:hint="eastAsia"/>
                <w:color w:val="000000"/>
                <w:kern w:val="0"/>
                <w:sz w:val="24"/>
                <w:szCs w:val="24"/>
              </w:rPr>
              <w:lastRenderedPageBreak/>
              <w:t>准备</w:t>
            </w:r>
          </w:p>
        </w:tc>
        <w:tc>
          <w:tcPr>
            <w:tcW w:w="1276" w:type="dxa"/>
            <w:tcBorders>
              <w:top w:val="single" w:sz="4" w:space="0" w:color="auto"/>
              <w:left w:val="nil"/>
              <w:bottom w:val="single" w:sz="4" w:space="0" w:color="auto"/>
              <w:right w:val="single" w:sz="4" w:space="0" w:color="auto"/>
            </w:tcBorders>
            <w:vAlign w:val="center"/>
          </w:tcPr>
          <w:p w14:paraId="044B2C2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账面价值</w:t>
            </w:r>
          </w:p>
        </w:tc>
      </w:tr>
      <w:tr w:rsidR="00065C78" w14:paraId="792F47C8"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6DECE48C"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3408B1FE"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4CA11CBD"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5BD852BA"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14EAA222"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085AAFC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1A16D67D"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65C78" w14:paraId="2FDB88C3"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25E1C3B6" w14:textId="77777777" w:rsidR="00065C78" w:rsidRDefault="00065C78">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611DE0ED"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524ACCB2"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1A9BB862"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62FD5AC5"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2C90293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318AAB54"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65C78" w14:paraId="43C8B672"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141A731D" w14:textId="77777777" w:rsidR="00065C78" w:rsidRDefault="00065C78">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55BEE3F2"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173B8E89"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62D7EC84"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1099807D"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6BE2EA8A"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7B4C93A2"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65C78" w14:paraId="0AAE4183"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060C125A" w14:textId="77777777" w:rsidR="00065C78" w:rsidRDefault="00065C78">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1828BF7E"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6E471279"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379C93A9"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0CD97CDC"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0E97BBD2"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6E0D2E18"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65C78" w14:paraId="4AA19188"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5A13FC8E"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4BCCB5BE"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076511EB"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4B6D1A52"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33978D3D"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581221A5"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65C78" w14:paraId="36142773"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358D909"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728B04CF"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5A447188"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0EC463D2"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1F363AF8"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7E810119"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65C78" w14:paraId="03F0ABF1" w14:textId="77777777">
        <w:trPr>
          <w:trHeight w:val="90"/>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E3A3AEC"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5AF348E6"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42407F3D"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3F5E1F47"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18E2B1A6"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4BC5F263"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bl>
    <w:p w14:paraId="4300E636" w14:textId="77777777" w:rsidR="00065C78" w:rsidRDefault="00065C78">
      <w:pPr>
        <w:rPr>
          <w:rFonts w:ascii="宋体" w:hAnsi="宋体"/>
          <w:color w:val="000000"/>
          <w:kern w:val="0"/>
          <w:sz w:val="18"/>
        </w:rPr>
      </w:pPr>
      <w:r>
        <w:rPr>
          <w:rFonts w:ascii="宋体" w:hAnsi="宋体" w:hint="eastAsia"/>
          <w:color w:val="000000"/>
          <w:sz w:val="24"/>
        </w:rPr>
        <w:t>注:</w:t>
      </w:r>
      <w:r>
        <w:rPr>
          <w:rFonts w:hint="eastAsia"/>
          <w:color w:val="000000"/>
          <w:sz w:val="18"/>
        </w:rPr>
        <w:t xml:space="preserve"> </w:t>
      </w:r>
      <w:r>
        <w:rPr>
          <w:rFonts w:hint="eastAsia"/>
          <w:color w:val="000000"/>
          <w:sz w:val="18"/>
        </w:rPr>
        <w:t>（</w:t>
      </w:r>
      <w:r>
        <w:rPr>
          <w:color w:val="000000"/>
          <w:sz w:val="18"/>
        </w:rPr>
        <w:t>3982</w:t>
      </w:r>
      <w:r>
        <w:rPr>
          <w:rFonts w:hint="eastAsia"/>
          <w:color w:val="000000"/>
          <w:sz w:val="18"/>
        </w:rPr>
        <w:t>）</w:t>
      </w:r>
    </w:p>
    <w:p w14:paraId="148C7F29" w14:textId="77777777" w:rsidR="00065C78" w:rsidRDefault="00065C78">
      <w:pPr>
        <w:rPr>
          <w:rFonts w:ascii="宋体" w:hAnsi="宋体"/>
          <w:b/>
          <w:color w:val="000000"/>
          <w:sz w:val="24"/>
        </w:rPr>
      </w:pPr>
    </w:p>
    <w:p w14:paraId="6CF6FDB1" w14:textId="77777777" w:rsidR="00065C78" w:rsidRDefault="00065C78">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5.2 </w:t>
      </w:r>
      <w:r>
        <w:rPr>
          <w:rFonts w:ascii="宋体" w:hAnsi="宋体" w:hint="eastAsia"/>
          <w:b/>
          <w:color w:val="000000"/>
          <w:sz w:val="24"/>
        </w:rPr>
        <w:t>债权投资减值准备计提情况</w:t>
      </w:r>
    </w:p>
    <w:p w14:paraId="5A6F592C"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65C78" w14:paraId="35D7BA9D" w14:textId="77777777">
        <w:tc>
          <w:tcPr>
            <w:tcW w:w="1961" w:type="dxa"/>
            <w:vMerge w:val="restart"/>
            <w:vAlign w:val="center"/>
          </w:tcPr>
          <w:p w14:paraId="7CBCE025"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74EFF29C"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343B3E96"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5FDCDA54"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36B0C08D"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合计</w:t>
            </w:r>
          </w:p>
        </w:tc>
      </w:tr>
      <w:tr w:rsidR="00065C78" w14:paraId="42B4CBE2" w14:textId="77777777">
        <w:tc>
          <w:tcPr>
            <w:tcW w:w="1961" w:type="dxa"/>
            <w:vMerge/>
          </w:tcPr>
          <w:p w14:paraId="301EE743" w14:textId="77777777" w:rsidR="00065C78" w:rsidRDefault="00065C78">
            <w:pPr>
              <w:rPr>
                <w:rFonts w:ascii="宋体" w:hAnsi="宋体"/>
                <w:bCs/>
                <w:color w:val="000000"/>
                <w:sz w:val="24"/>
                <w:szCs w:val="22"/>
              </w:rPr>
            </w:pPr>
          </w:p>
        </w:tc>
        <w:tc>
          <w:tcPr>
            <w:tcW w:w="1753" w:type="dxa"/>
            <w:vAlign w:val="center"/>
          </w:tcPr>
          <w:p w14:paraId="2C9AC118"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未来12个月预期信用损失</w:t>
            </w:r>
          </w:p>
        </w:tc>
        <w:tc>
          <w:tcPr>
            <w:tcW w:w="1857" w:type="dxa"/>
          </w:tcPr>
          <w:p w14:paraId="47EE81B2" w14:textId="77777777" w:rsidR="00065C78" w:rsidRDefault="00065C78">
            <w:pPr>
              <w:rPr>
                <w:rFonts w:ascii="宋体" w:hAnsi="宋体"/>
                <w:bCs/>
                <w:color w:val="000000"/>
                <w:sz w:val="24"/>
                <w:szCs w:val="22"/>
              </w:rPr>
            </w:pPr>
            <w:r>
              <w:rPr>
                <w:rFonts w:ascii="宋体" w:hAnsi="宋体" w:hint="eastAsia"/>
                <w:bCs/>
                <w:color w:val="000000"/>
                <w:sz w:val="24"/>
                <w:szCs w:val="22"/>
              </w:rPr>
              <w:t>整个存续期预期信用损失(未发生信用减值)</w:t>
            </w:r>
          </w:p>
        </w:tc>
        <w:tc>
          <w:tcPr>
            <w:tcW w:w="1857" w:type="dxa"/>
          </w:tcPr>
          <w:p w14:paraId="23F26A8C" w14:textId="77777777" w:rsidR="00065C78" w:rsidRDefault="00065C78">
            <w:pPr>
              <w:rPr>
                <w:rFonts w:ascii="宋体" w:hAnsi="宋体"/>
                <w:bCs/>
                <w:color w:val="000000"/>
                <w:sz w:val="24"/>
                <w:szCs w:val="22"/>
              </w:rPr>
            </w:pPr>
            <w:r>
              <w:rPr>
                <w:rFonts w:ascii="宋体" w:hAnsi="宋体" w:hint="eastAsia"/>
                <w:bCs/>
                <w:color w:val="000000"/>
                <w:sz w:val="24"/>
                <w:szCs w:val="22"/>
              </w:rPr>
              <w:t>整个存续期预期信用损失(已发生信用减值)</w:t>
            </w:r>
          </w:p>
        </w:tc>
        <w:tc>
          <w:tcPr>
            <w:tcW w:w="1858" w:type="dxa"/>
            <w:vMerge/>
          </w:tcPr>
          <w:p w14:paraId="25EE5161" w14:textId="77777777" w:rsidR="00065C78" w:rsidRDefault="00065C78">
            <w:pPr>
              <w:rPr>
                <w:rFonts w:ascii="宋体" w:hAnsi="宋体"/>
                <w:bCs/>
                <w:color w:val="000000"/>
                <w:sz w:val="24"/>
                <w:szCs w:val="22"/>
              </w:rPr>
            </w:pPr>
          </w:p>
        </w:tc>
      </w:tr>
      <w:tr w:rsidR="00065C78" w14:paraId="3665918D" w14:textId="77777777">
        <w:tc>
          <w:tcPr>
            <w:tcW w:w="1961" w:type="dxa"/>
          </w:tcPr>
          <w:p w14:paraId="2CFE682E" w14:textId="77777777" w:rsidR="00065C78" w:rsidRDefault="00065C78">
            <w:pPr>
              <w:rPr>
                <w:rFonts w:ascii="宋体" w:hAnsi="宋体"/>
                <w:bCs/>
                <w:color w:val="000000"/>
                <w:sz w:val="24"/>
                <w:szCs w:val="22"/>
              </w:rPr>
            </w:pPr>
            <w:r>
              <w:rPr>
                <w:rFonts w:ascii="宋体" w:hAnsi="宋体" w:hint="eastAsia"/>
                <w:bCs/>
                <w:color w:val="000000"/>
                <w:sz w:val="24"/>
                <w:szCs w:val="22"/>
              </w:rPr>
              <w:t>期初余额</w:t>
            </w:r>
          </w:p>
        </w:tc>
        <w:tc>
          <w:tcPr>
            <w:tcW w:w="1753" w:type="dxa"/>
          </w:tcPr>
          <w:p w14:paraId="36EF86B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1E0F60A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4EFB1E5D"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12C8A4C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r w:rsidR="00065C78" w14:paraId="420453E2" w14:textId="77777777">
        <w:tc>
          <w:tcPr>
            <w:tcW w:w="1961" w:type="dxa"/>
          </w:tcPr>
          <w:p w14:paraId="718D975A" w14:textId="77777777" w:rsidR="00065C78" w:rsidRDefault="00065C78">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5FF43C5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6623</w:t>
            </w:r>
            <w:r>
              <w:rPr>
                <w:rFonts w:hint="eastAsia"/>
                <w:color w:val="000000"/>
                <w:sz w:val="18"/>
              </w:rPr>
              <w:t>）</w:t>
            </w:r>
          </w:p>
        </w:tc>
        <w:tc>
          <w:tcPr>
            <w:tcW w:w="1857" w:type="dxa"/>
          </w:tcPr>
          <w:p w14:paraId="37BB13E5"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6624</w:t>
            </w:r>
            <w:r>
              <w:rPr>
                <w:rFonts w:hint="eastAsia"/>
                <w:color w:val="000000"/>
                <w:sz w:val="18"/>
              </w:rPr>
              <w:t>）</w:t>
            </w:r>
          </w:p>
        </w:tc>
        <w:tc>
          <w:tcPr>
            <w:tcW w:w="1857" w:type="dxa"/>
          </w:tcPr>
          <w:p w14:paraId="1EF70692"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6625</w:t>
            </w:r>
            <w:r>
              <w:rPr>
                <w:rFonts w:hint="eastAsia"/>
                <w:color w:val="000000"/>
                <w:sz w:val="18"/>
              </w:rPr>
              <w:t>）</w:t>
            </w:r>
          </w:p>
        </w:tc>
        <w:tc>
          <w:tcPr>
            <w:tcW w:w="1858" w:type="dxa"/>
          </w:tcPr>
          <w:p w14:paraId="05C3C25E"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6626</w:t>
            </w:r>
            <w:r>
              <w:rPr>
                <w:rFonts w:hint="eastAsia"/>
                <w:color w:val="000000"/>
                <w:sz w:val="18"/>
              </w:rPr>
              <w:t>）</w:t>
            </w:r>
          </w:p>
        </w:tc>
      </w:tr>
      <w:tr w:rsidR="00065C78" w14:paraId="0BE68464" w14:textId="77777777">
        <w:tc>
          <w:tcPr>
            <w:tcW w:w="1961" w:type="dxa"/>
          </w:tcPr>
          <w:p w14:paraId="3B12E6BC" w14:textId="77777777" w:rsidR="00065C78" w:rsidRDefault="00065C78">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5F2A87C5"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6627</w:t>
            </w:r>
            <w:r>
              <w:rPr>
                <w:rFonts w:hint="eastAsia"/>
                <w:color w:val="000000"/>
                <w:sz w:val="18"/>
              </w:rPr>
              <w:t>）</w:t>
            </w:r>
          </w:p>
        </w:tc>
        <w:tc>
          <w:tcPr>
            <w:tcW w:w="1857" w:type="dxa"/>
          </w:tcPr>
          <w:p w14:paraId="7DA789B9"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6628</w:t>
            </w:r>
            <w:r>
              <w:rPr>
                <w:rFonts w:hint="eastAsia"/>
                <w:color w:val="000000"/>
                <w:sz w:val="18"/>
              </w:rPr>
              <w:t>）</w:t>
            </w:r>
          </w:p>
        </w:tc>
        <w:tc>
          <w:tcPr>
            <w:tcW w:w="1857" w:type="dxa"/>
          </w:tcPr>
          <w:p w14:paraId="1F5B7366"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6629</w:t>
            </w:r>
            <w:r>
              <w:rPr>
                <w:rFonts w:hint="eastAsia"/>
                <w:color w:val="000000"/>
                <w:sz w:val="18"/>
              </w:rPr>
              <w:t>）</w:t>
            </w:r>
          </w:p>
        </w:tc>
        <w:tc>
          <w:tcPr>
            <w:tcW w:w="1858" w:type="dxa"/>
          </w:tcPr>
          <w:p w14:paraId="1266C6D5"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6630</w:t>
            </w:r>
            <w:r>
              <w:rPr>
                <w:rFonts w:hint="eastAsia"/>
                <w:color w:val="000000"/>
                <w:sz w:val="18"/>
              </w:rPr>
              <w:t>）</w:t>
            </w:r>
          </w:p>
        </w:tc>
      </w:tr>
      <w:tr w:rsidR="00065C78" w14:paraId="0566E82F" w14:textId="77777777">
        <w:tc>
          <w:tcPr>
            <w:tcW w:w="1961" w:type="dxa"/>
          </w:tcPr>
          <w:p w14:paraId="2571ADD9" w14:textId="77777777" w:rsidR="00065C78" w:rsidRDefault="00065C78">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1527162E"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6676</w:t>
            </w:r>
            <w:r>
              <w:rPr>
                <w:rFonts w:hint="eastAsia"/>
                <w:color w:val="000000"/>
                <w:sz w:val="18"/>
              </w:rPr>
              <w:t>）</w:t>
            </w:r>
          </w:p>
        </w:tc>
        <w:tc>
          <w:tcPr>
            <w:tcW w:w="1857" w:type="dxa"/>
          </w:tcPr>
          <w:p w14:paraId="178AACF8"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6677</w:t>
            </w:r>
            <w:r>
              <w:rPr>
                <w:rFonts w:hint="eastAsia"/>
                <w:color w:val="000000"/>
                <w:sz w:val="18"/>
              </w:rPr>
              <w:t>）</w:t>
            </w:r>
          </w:p>
        </w:tc>
        <w:tc>
          <w:tcPr>
            <w:tcW w:w="1857" w:type="dxa"/>
          </w:tcPr>
          <w:p w14:paraId="3E1A59CB"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6678</w:t>
            </w:r>
            <w:r>
              <w:rPr>
                <w:rFonts w:hint="eastAsia"/>
                <w:color w:val="000000"/>
                <w:sz w:val="18"/>
              </w:rPr>
              <w:t>）</w:t>
            </w:r>
          </w:p>
        </w:tc>
        <w:tc>
          <w:tcPr>
            <w:tcW w:w="1858" w:type="dxa"/>
          </w:tcPr>
          <w:p w14:paraId="13F3A75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6679</w:t>
            </w:r>
            <w:r>
              <w:rPr>
                <w:rFonts w:hint="eastAsia"/>
                <w:color w:val="000000"/>
                <w:sz w:val="18"/>
              </w:rPr>
              <w:t>）</w:t>
            </w:r>
          </w:p>
        </w:tc>
      </w:tr>
      <w:tr w:rsidR="00065C78" w14:paraId="530911A4" w14:textId="77777777">
        <w:tc>
          <w:tcPr>
            <w:tcW w:w="1961" w:type="dxa"/>
          </w:tcPr>
          <w:p w14:paraId="57E5FC0F" w14:textId="77777777" w:rsidR="00065C78" w:rsidRDefault="00065C78">
            <w:pPr>
              <w:rPr>
                <w:rFonts w:ascii="宋体" w:hAnsi="宋体"/>
                <w:bCs/>
                <w:color w:val="000000"/>
                <w:sz w:val="24"/>
                <w:szCs w:val="22"/>
              </w:rPr>
            </w:pPr>
            <w:r>
              <w:rPr>
                <w:rFonts w:ascii="宋体" w:hAnsi="宋体" w:hint="eastAsia"/>
                <w:bCs/>
                <w:color w:val="000000"/>
                <w:sz w:val="24"/>
                <w:szCs w:val="22"/>
              </w:rPr>
              <w:t>本期转回</w:t>
            </w:r>
          </w:p>
        </w:tc>
        <w:tc>
          <w:tcPr>
            <w:tcW w:w="1753" w:type="dxa"/>
          </w:tcPr>
          <w:p w14:paraId="2D03B300"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4322</w:t>
            </w:r>
            <w:r>
              <w:rPr>
                <w:rFonts w:hint="eastAsia"/>
                <w:color w:val="000000"/>
                <w:sz w:val="18"/>
              </w:rPr>
              <w:t>）</w:t>
            </w:r>
          </w:p>
        </w:tc>
        <w:tc>
          <w:tcPr>
            <w:tcW w:w="1857" w:type="dxa"/>
          </w:tcPr>
          <w:p w14:paraId="01F6E1E4"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4323</w:t>
            </w:r>
            <w:r>
              <w:rPr>
                <w:rFonts w:hint="eastAsia"/>
                <w:color w:val="000000"/>
                <w:sz w:val="18"/>
              </w:rPr>
              <w:t>）</w:t>
            </w:r>
          </w:p>
        </w:tc>
        <w:tc>
          <w:tcPr>
            <w:tcW w:w="1857" w:type="dxa"/>
          </w:tcPr>
          <w:p w14:paraId="7744A7F7"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4324</w:t>
            </w:r>
            <w:r>
              <w:rPr>
                <w:rFonts w:hint="eastAsia"/>
                <w:color w:val="000000"/>
                <w:sz w:val="18"/>
              </w:rPr>
              <w:t>）</w:t>
            </w:r>
          </w:p>
        </w:tc>
        <w:tc>
          <w:tcPr>
            <w:tcW w:w="1858" w:type="dxa"/>
          </w:tcPr>
          <w:p w14:paraId="1FEC9B28"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4325</w:t>
            </w:r>
            <w:r>
              <w:rPr>
                <w:rFonts w:hint="eastAsia"/>
                <w:color w:val="000000"/>
                <w:sz w:val="18"/>
              </w:rPr>
              <w:t>）</w:t>
            </w:r>
          </w:p>
        </w:tc>
      </w:tr>
      <w:tr w:rsidR="00065C78" w14:paraId="728E63BA" w14:textId="77777777">
        <w:tc>
          <w:tcPr>
            <w:tcW w:w="1961" w:type="dxa"/>
          </w:tcPr>
          <w:p w14:paraId="1DF69EB1" w14:textId="77777777" w:rsidR="00065C78" w:rsidRDefault="00065C78">
            <w:pPr>
              <w:rPr>
                <w:rFonts w:ascii="宋体" w:hAnsi="宋体"/>
                <w:bCs/>
                <w:color w:val="000000"/>
                <w:sz w:val="24"/>
                <w:szCs w:val="22"/>
              </w:rPr>
            </w:pPr>
            <w:r>
              <w:rPr>
                <w:rFonts w:ascii="宋体" w:hAnsi="宋体" w:hint="eastAsia"/>
                <w:bCs/>
                <w:color w:val="000000"/>
                <w:sz w:val="24"/>
                <w:szCs w:val="22"/>
              </w:rPr>
              <w:t>其他变动</w:t>
            </w:r>
          </w:p>
        </w:tc>
        <w:tc>
          <w:tcPr>
            <w:tcW w:w="1753" w:type="dxa"/>
          </w:tcPr>
          <w:p w14:paraId="1932A52D"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4334</w:t>
            </w:r>
            <w:r>
              <w:rPr>
                <w:rFonts w:hint="eastAsia"/>
                <w:color w:val="000000"/>
                <w:sz w:val="18"/>
              </w:rPr>
              <w:t>）</w:t>
            </w:r>
          </w:p>
        </w:tc>
        <w:tc>
          <w:tcPr>
            <w:tcW w:w="1857" w:type="dxa"/>
          </w:tcPr>
          <w:p w14:paraId="46F75DA7"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4335</w:t>
            </w:r>
            <w:r>
              <w:rPr>
                <w:rFonts w:hint="eastAsia"/>
                <w:color w:val="000000"/>
                <w:sz w:val="18"/>
              </w:rPr>
              <w:t>）</w:t>
            </w:r>
          </w:p>
        </w:tc>
        <w:tc>
          <w:tcPr>
            <w:tcW w:w="1857" w:type="dxa"/>
          </w:tcPr>
          <w:p w14:paraId="1AD0B340"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4336</w:t>
            </w:r>
            <w:r>
              <w:rPr>
                <w:rFonts w:hint="eastAsia"/>
                <w:color w:val="000000"/>
                <w:sz w:val="18"/>
              </w:rPr>
              <w:t>）</w:t>
            </w:r>
          </w:p>
        </w:tc>
        <w:tc>
          <w:tcPr>
            <w:tcW w:w="1858" w:type="dxa"/>
          </w:tcPr>
          <w:p w14:paraId="53796116"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4337</w:t>
            </w:r>
            <w:r>
              <w:rPr>
                <w:rFonts w:hint="eastAsia"/>
                <w:color w:val="000000"/>
                <w:sz w:val="18"/>
              </w:rPr>
              <w:t>）</w:t>
            </w:r>
          </w:p>
        </w:tc>
      </w:tr>
      <w:tr w:rsidR="00065C78" w14:paraId="4F78436B" w14:textId="77777777">
        <w:tc>
          <w:tcPr>
            <w:tcW w:w="1961" w:type="dxa"/>
          </w:tcPr>
          <w:p w14:paraId="5B94D57F" w14:textId="77777777" w:rsidR="00065C78" w:rsidRDefault="00065C78">
            <w:pPr>
              <w:rPr>
                <w:rFonts w:ascii="宋体" w:hAnsi="宋体"/>
                <w:bCs/>
                <w:color w:val="000000"/>
                <w:sz w:val="24"/>
                <w:szCs w:val="22"/>
              </w:rPr>
            </w:pPr>
            <w:r>
              <w:rPr>
                <w:rFonts w:ascii="宋体" w:hAnsi="宋体" w:hint="eastAsia"/>
                <w:bCs/>
                <w:color w:val="000000"/>
                <w:sz w:val="24"/>
                <w:szCs w:val="22"/>
              </w:rPr>
              <w:t>期末余额</w:t>
            </w:r>
          </w:p>
        </w:tc>
        <w:tc>
          <w:tcPr>
            <w:tcW w:w="1753" w:type="dxa"/>
          </w:tcPr>
          <w:p w14:paraId="77CF5DF2"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695413EF"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598D9DF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28F16339"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bl>
    <w:p w14:paraId="53BF452C" w14:textId="77777777" w:rsidR="00065C78" w:rsidRDefault="00065C78">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4338</w:t>
      </w:r>
      <w:r>
        <w:rPr>
          <w:rFonts w:hint="eastAsia"/>
          <w:color w:val="000000"/>
          <w:sz w:val="18"/>
        </w:rPr>
        <w:t>）</w:t>
      </w:r>
    </w:p>
    <w:p w14:paraId="6BCD9900" w14:textId="77777777" w:rsidR="00065C78" w:rsidRDefault="00065C78">
      <w:pPr>
        <w:rPr>
          <w:rFonts w:ascii="宋体" w:hAnsi="宋体"/>
          <w:bCs/>
          <w:color w:val="000000"/>
          <w:sz w:val="24"/>
        </w:rPr>
      </w:pPr>
    </w:p>
    <w:p w14:paraId="4973840B" w14:textId="77777777" w:rsidR="00065C78" w:rsidRDefault="00065C78">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 </w:t>
      </w:r>
      <w:r>
        <w:rPr>
          <w:rFonts w:ascii="宋体" w:hAnsi="宋体" w:hint="eastAsia"/>
          <w:b/>
          <w:color w:val="000000"/>
          <w:sz w:val="24"/>
        </w:rPr>
        <w:t>其他债权投资（若有）</w:t>
      </w:r>
    </w:p>
    <w:p w14:paraId="6F9D7B53" w14:textId="77777777" w:rsidR="00065C78" w:rsidRDefault="00065C78">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6.1 </w:t>
      </w:r>
      <w:r>
        <w:rPr>
          <w:rFonts w:ascii="宋体" w:hAnsi="宋体" w:hint="eastAsia"/>
          <w:b/>
          <w:color w:val="000000"/>
          <w:sz w:val="24"/>
        </w:rPr>
        <w:t>其他债权投资情况</w:t>
      </w:r>
    </w:p>
    <w:p w14:paraId="07911D7C" w14:textId="77777777" w:rsidR="00065C78" w:rsidRDefault="00065C78">
      <w:pPr>
        <w:ind w:rightChars="697" w:right="1464"/>
        <w:jc w:val="right"/>
        <w:rPr>
          <w:rFonts w:ascii="宋体" w:hAnsi="宋体"/>
          <w:color w:val="000000"/>
          <w:sz w:val="24"/>
        </w:rPr>
      </w:pPr>
      <w:r>
        <w:rPr>
          <w:rFonts w:ascii="宋体" w:hAnsi="宋体" w:hint="eastAsia"/>
          <w:color w:val="000000"/>
          <w:sz w:val="24"/>
        </w:rPr>
        <w:t xml:space="preserve">单位：      </w:t>
      </w:r>
    </w:p>
    <w:tbl>
      <w:tblPr>
        <w:tblW w:w="0" w:type="auto"/>
        <w:tblInd w:w="108" w:type="dxa"/>
        <w:tblLayout w:type="fixed"/>
        <w:tblLook w:val="0000" w:firstRow="0" w:lastRow="0" w:firstColumn="0" w:lastColumn="0" w:noHBand="0" w:noVBand="0"/>
      </w:tblPr>
      <w:tblGrid>
        <w:gridCol w:w="709"/>
        <w:gridCol w:w="1417"/>
        <w:gridCol w:w="8"/>
        <w:gridCol w:w="1228"/>
        <w:gridCol w:w="1221"/>
        <w:gridCol w:w="1228"/>
        <w:gridCol w:w="1229"/>
        <w:gridCol w:w="1228"/>
        <w:gridCol w:w="1229"/>
      </w:tblGrid>
      <w:tr w:rsidR="00065C78" w14:paraId="33301D2C"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6524DB1D"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51F6C2CC"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029BEF18"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_年_月_日</w:t>
            </w:r>
          </w:p>
        </w:tc>
      </w:tr>
      <w:tr w:rsidR="00065C78" w14:paraId="562DEB5C"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57DBF654" w14:textId="77777777" w:rsidR="00065C78" w:rsidRDefault="00065C78">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2C85E117"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2718EA67"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01E529FE"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4F88AE12"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498AB63E"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697E40DD"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2B8B3E0C"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17D80B1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65C78" w14:paraId="5AE2280A"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3AAB143F"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503476F9"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07C5103E"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2E0CCF93"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3C8404F5"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FBEFA94"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C9FD5D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6635</w:t>
            </w:r>
            <w:r>
              <w:rPr>
                <w:rFonts w:hint="eastAsia"/>
                <w:color w:val="000000"/>
                <w:sz w:val="18"/>
              </w:rPr>
              <w:t>）</w:t>
            </w:r>
          </w:p>
        </w:tc>
        <w:tc>
          <w:tcPr>
            <w:tcW w:w="1229" w:type="dxa"/>
            <w:tcBorders>
              <w:top w:val="nil"/>
              <w:left w:val="nil"/>
              <w:bottom w:val="single" w:sz="4" w:space="0" w:color="auto"/>
              <w:right w:val="single" w:sz="4" w:space="0" w:color="auto"/>
            </w:tcBorders>
          </w:tcPr>
          <w:p w14:paraId="2ADC2773"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6636</w:t>
            </w:r>
            <w:r>
              <w:rPr>
                <w:rFonts w:hint="eastAsia"/>
                <w:color w:val="000000"/>
                <w:sz w:val="18"/>
              </w:rPr>
              <w:t>）</w:t>
            </w:r>
          </w:p>
        </w:tc>
      </w:tr>
      <w:tr w:rsidR="00065C78" w14:paraId="4CE81FC8"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3126E97E" w14:textId="77777777" w:rsidR="00065C78" w:rsidRDefault="00065C78">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3CD842CB"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4F872C2E"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0FB6B0AA"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6EA415F7"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7EB8504"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115AADAB"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5EC529F9"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65C78" w14:paraId="5B5E366C"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00180BD5" w14:textId="77777777" w:rsidR="00065C78" w:rsidRDefault="00065C78">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358AAB7E"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23E1D4B2"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29A98290"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6702963E"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94AB0BF"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16B82A0"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447F1BE7"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65C78" w14:paraId="09D3F1D7"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485AAE57" w14:textId="77777777" w:rsidR="00065C78" w:rsidRDefault="00065C78">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59DF2907"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6135E12F"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6652</w:t>
            </w:r>
            <w:r>
              <w:rPr>
                <w:rFonts w:hint="eastAsia"/>
                <w:color w:val="000000"/>
                <w:sz w:val="18"/>
              </w:rPr>
              <w:t>）</w:t>
            </w:r>
          </w:p>
        </w:tc>
        <w:tc>
          <w:tcPr>
            <w:tcW w:w="1221" w:type="dxa"/>
            <w:tcBorders>
              <w:top w:val="nil"/>
              <w:left w:val="nil"/>
              <w:bottom w:val="single" w:sz="4" w:space="0" w:color="auto"/>
              <w:right w:val="single" w:sz="4" w:space="0" w:color="auto"/>
            </w:tcBorders>
          </w:tcPr>
          <w:p w14:paraId="6B0CBAA3"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6260F500"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3CA3EF85"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8289815"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485F4481"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65C78" w14:paraId="3CC1DAFE"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22F18AF1"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276BFE1E"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75009212"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31F0C030"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7C09D0D1"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1F9CEAE6"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61EC2E87"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65C78" w14:paraId="7B53578C"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73FB15F7"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0286A0D1"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01D41D9D"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4180BF8B"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0341081E"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0E123D0"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0827D642"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65C78" w14:paraId="2F340507"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7529131"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4598DE0A"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148B0C4A"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35632084"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36E3332F"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52F53A3"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43A86B95"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r w:rsidR="00065C78" w14:paraId="37745FED"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79B1A57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2F25FB2F"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5F220706"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_年_月_日</w:t>
            </w:r>
          </w:p>
        </w:tc>
      </w:tr>
      <w:tr w:rsidR="00065C78" w14:paraId="18F4D2AA"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0690CC69" w14:textId="77777777" w:rsidR="00065C78" w:rsidRDefault="00065C78">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7BFE8C4B"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6F590344"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44DF48CE"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44F8DF7A"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1AA22097"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58C90F74"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3462C3BC"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4BFBE108"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65C78" w14:paraId="34B74788"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034286AC"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2A352FD4"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5578AC76"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117D108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05F090FF"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78F73AB5"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F943B2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6635</w:t>
            </w:r>
            <w:r>
              <w:rPr>
                <w:rFonts w:hint="eastAsia"/>
                <w:color w:val="000000"/>
                <w:sz w:val="18"/>
              </w:rPr>
              <w:t>）</w:t>
            </w:r>
          </w:p>
        </w:tc>
        <w:tc>
          <w:tcPr>
            <w:tcW w:w="1229" w:type="dxa"/>
            <w:tcBorders>
              <w:top w:val="nil"/>
              <w:left w:val="nil"/>
              <w:bottom w:val="single" w:sz="4" w:space="0" w:color="auto"/>
              <w:right w:val="single" w:sz="4" w:space="0" w:color="auto"/>
            </w:tcBorders>
          </w:tcPr>
          <w:p w14:paraId="34AEE5EB"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6636</w:t>
            </w:r>
            <w:r>
              <w:rPr>
                <w:rFonts w:hint="eastAsia"/>
                <w:color w:val="000000"/>
                <w:sz w:val="18"/>
              </w:rPr>
              <w:t>）</w:t>
            </w:r>
          </w:p>
        </w:tc>
      </w:tr>
      <w:tr w:rsidR="00065C78" w14:paraId="33B16ECC"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763FFA1B" w14:textId="77777777" w:rsidR="00065C78" w:rsidRDefault="00065C78">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0F6AC583"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0E27F50E"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2DF0D1F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0AB4775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4853AA7C"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CC03B60"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05B2B409"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65C78" w14:paraId="10D60594"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38F4646C" w14:textId="77777777" w:rsidR="00065C78" w:rsidRDefault="00065C78">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12BD54AF"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04668210"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6B985409"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4DDCCE43"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AE1B6E2"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031CE13"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01BB7DCE" w14:textId="77777777" w:rsidR="00065C78" w:rsidRDefault="00065C78">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65C78" w14:paraId="345F0671"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7DA0CC04" w14:textId="77777777" w:rsidR="00065C78" w:rsidRDefault="00065C78">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1CBFB0B6"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00EB0851"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6652</w:t>
            </w:r>
            <w:r>
              <w:rPr>
                <w:rFonts w:hint="eastAsia"/>
                <w:color w:val="000000"/>
                <w:sz w:val="18"/>
              </w:rPr>
              <w:t>）</w:t>
            </w:r>
          </w:p>
        </w:tc>
        <w:tc>
          <w:tcPr>
            <w:tcW w:w="1221" w:type="dxa"/>
            <w:tcBorders>
              <w:top w:val="nil"/>
              <w:left w:val="nil"/>
              <w:bottom w:val="single" w:sz="4" w:space="0" w:color="auto"/>
              <w:right w:val="single" w:sz="4" w:space="0" w:color="auto"/>
            </w:tcBorders>
          </w:tcPr>
          <w:p w14:paraId="53AAC8DE"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59E8C464"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1C30A2B"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269E54B"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738E47A2" w14:textId="77777777" w:rsidR="00065C78" w:rsidRDefault="00065C78">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65C78" w14:paraId="4DAFCC91"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3C86E8CE"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1E9DF2D1"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2C78F672"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379347EF"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83B7178"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0B7CD3AD"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4ED14779"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65C78" w14:paraId="4EFC8F0B"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6C47A7D2"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13FE18A1"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16039D5A"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23B83667"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D0BC370"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7559E77"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2AAD21F5"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65C78" w14:paraId="33C0E63D"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A086712"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3F6701B8"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6DB9C410"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0AA379F3"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3C8A148D"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184344AF"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67AEB0C8" w14:textId="77777777" w:rsidR="00065C78" w:rsidRDefault="00065C78">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bl>
    <w:p w14:paraId="0A4D7620" w14:textId="77777777" w:rsidR="00065C78" w:rsidRDefault="00065C78">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4273</w:t>
      </w:r>
      <w:r>
        <w:rPr>
          <w:rFonts w:hint="eastAsia"/>
          <w:color w:val="000000"/>
          <w:sz w:val="18"/>
        </w:rPr>
        <w:t>）</w:t>
      </w:r>
    </w:p>
    <w:p w14:paraId="58B9536F" w14:textId="77777777" w:rsidR="00065C78" w:rsidRDefault="00065C78">
      <w:pPr>
        <w:rPr>
          <w:rFonts w:ascii="宋体" w:hAnsi="宋体"/>
          <w:bCs/>
          <w:color w:val="000000"/>
          <w:sz w:val="24"/>
        </w:rPr>
      </w:pPr>
    </w:p>
    <w:p w14:paraId="58C2B0CD" w14:textId="77777777" w:rsidR="00065C78" w:rsidRDefault="00065C78">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6.2 </w:t>
      </w:r>
      <w:r>
        <w:rPr>
          <w:rFonts w:ascii="宋体" w:hAnsi="宋体" w:hint="eastAsia"/>
          <w:b/>
          <w:color w:val="000000"/>
          <w:sz w:val="24"/>
        </w:rPr>
        <w:t>其他债权投资减值准备计提情况</w:t>
      </w:r>
    </w:p>
    <w:p w14:paraId="40057C65"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65C78" w14:paraId="4CACDFC0" w14:textId="77777777">
        <w:tc>
          <w:tcPr>
            <w:tcW w:w="1961" w:type="dxa"/>
            <w:vMerge w:val="restart"/>
            <w:vAlign w:val="center"/>
          </w:tcPr>
          <w:p w14:paraId="2D81F2F4"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6D524052"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077A8726"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029F6BF0"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38FC9354"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合计</w:t>
            </w:r>
          </w:p>
        </w:tc>
      </w:tr>
      <w:tr w:rsidR="00065C78" w14:paraId="29AB4DB6" w14:textId="77777777">
        <w:tc>
          <w:tcPr>
            <w:tcW w:w="1961" w:type="dxa"/>
            <w:vMerge/>
          </w:tcPr>
          <w:p w14:paraId="1F109840" w14:textId="77777777" w:rsidR="00065C78" w:rsidRDefault="00065C78">
            <w:pPr>
              <w:rPr>
                <w:rFonts w:ascii="宋体" w:hAnsi="宋体"/>
                <w:bCs/>
                <w:color w:val="000000"/>
                <w:sz w:val="24"/>
                <w:szCs w:val="22"/>
              </w:rPr>
            </w:pPr>
          </w:p>
        </w:tc>
        <w:tc>
          <w:tcPr>
            <w:tcW w:w="1753" w:type="dxa"/>
            <w:vAlign w:val="center"/>
          </w:tcPr>
          <w:p w14:paraId="5AAD9E5F" w14:textId="77777777" w:rsidR="00065C78" w:rsidRDefault="00065C78">
            <w:pPr>
              <w:jc w:val="center"/>
              <w:rPr>
                <w:rFonts w:ascii="宋体" w:hAnsi="宋体"/>
                <w:bCs/>
                <w:color w:val="000000"/>
                <w:sz w:val="24"/>
                <w:szCs w:val="22"/>
              </w:rPr>
            </w:pPr>
            <w:r>
              <w:rPr>
                <w:rFonts w:ascii="宋体" w:hAnsi="宋体" w:hint="eastAsia"/>
                <w:bCs/>
                <w:color w:val="000000"/>
                <w:sz w:val="24"/>
                <w:szCs w:val="22"/>
              </w:rPr>
              <w:t>未来12个月预期信用损失</w:t>
            </w:r>
          </w:p>
        </w:tc>
        <w:tc>
          <w:tcPr>
            <w:tcW w:w="1857" w:type="dxa"/>
          </w:tcPr>
          <w:p w14:paraId="51A19B85" w14:textId="77777777" w:rsidR="00065C78" w:rsidRDefault="00065C78">
            <w:pPr>
              <w:rPr>
                <w:rFonts w:ascii="宋体" w:hAnsi="宋体"/>
                <w:bCs/>
                <w:color w:val="000000"/>
                <w:sz w:val="24"/>
                <w:szCs w:val="22"/>
              </w:rPr>
            </w:pPr>
            <w:r>
              <w:rPr>
                <w:rFonts w:ascii="宋体" w:hAnsi="宋体" w:hint="eastAsia"/>
                <w:bCs/>
                <w:color w:val="000000"/>
                <w:sz w:val="24"/>
                <w:szCs w:val="22"/>
              </w:rPr>
              <w:t>整个存续期预期信用损失(未发生信用减值)</w:t>
            </w:r>
          </w:p>
        </w:tc>
        <w:tc>
          <w:tcPr>
            <w:tcW w:w="1857" w:type="dxa"/>
          </w:tcPr>
          <w:p w14:paraId="3FD82491" w14:textId="77777777" w:rsidR="00065C78" w:rsidRDefault="00065C78">
            <w:pPr>
              <w:rPr>
                <w:rFonts w:ascii="宋体" w:hAnsi="宋体"/>
                <w:bCs/>
                <w:color w:val="000000"/>
                <w:sz w:val="24"/>
                <w:szCs w:val="22"/>
              </w:rPr>
            </w:pPr>
            <w:r>
              <w:rPr>
                <w:rFonts w:ascii="宋体" w:hAnsi="宋体" w:hint="eastAsia"/>
                <w:bCs/>
                <w:color w:val="000000"/>
                <w:sz w:val="24"/>
                <w:szCs w:val="22"/>
              </w:rPr>
              <w:t>整个存续期预期信用损失(已发生信用减值)</w:t>
            </w:r>
          </w:p>
        </w:tc>
        <w:tc>
          <w:tcPr>
            <w:tcW w:w="1858" w:type="dxa"/>
            <w:vMerge/>
          </w:tcPr>
          <w:p w14:paraId="61FFB40D" w14:textId="77777777" w:rsidR="00065C78" w:rsidRDefault="00065C78">
            <w:pPr>
              <w:rPr>
                <w:rFonts w:ascii="宋体" w:hAnsi="宋体"/>
                <w:bCs/>
                <w:color w:val="000000"/>
                <w:sz w:val="24"/>
                <w:szCs w:val="22"/>
              </w:rPr>
            </w:pPr>
          </w:p>
        </w:tc>
      </w:tr>
      <w:tr w:rsidR="00065C78" w14:paraId="5657C277" w14:textId="77777777">
        <w:tc>
          <w:tcPr>
            <w:tcW w:w="1961" w:type="dxa"/>
          </w:tcPr>
          <w:p w14:paraId="2BD103AE" w14:textId="77777777" w:rsidR="00065C78" w:rsidRDefault="00065C78">
            <w:pPr>
              <w:rPr>
                <w:rFonts w:ascii="宋体" w:hAnsi="宋体"/>
                <w:bCs/>
                <w:color w:val="000000"/>
                <w:sz w:val="24"/>
                <w:szCs w:val="22"/>
              </w:rPr>
            </w:pPr>
            <w:r>
              <w:rPr>
                <w:rFonts w:ascii="宋体" w:hAnsi="宋体" w:hint="eastAsia"/>
                <w:bCs/>
                <w:color w:val="000000"/>
                <w:sz w:val="24"/>
                <w:szCs w:val="22"/>
              </w:rPr>
              <w:t>期初余额</w:t>
            </w:r>
          </w:p>
        </w:tc>
        <w:tc>
          <w:tcPr>
            <w:tcW w:w="1753" w:type="dxa"/>
            <w:vAlign w:val="bottom"/>
          </w:tcPr>
          <w:p w14:paraId="0C86E568" w14:textId="77777777" w:rsidR="00065C78" w:rsidRDefault="00065C78">
            <w:pPr>
              <w:jc w:val="center"/>
              <w:rPr>
                <w:rFonts w:ascii="宋体" w:hAnsi="宋体"/>
                <w:bCs/>
                <w:color w:val="000000"/>
                <w:sz w:val="24"/>
                <w:szCs w:val="22"/>
              </w:rPr>
            </w:pPr>
            <w:r>
              <w:rPr>
                <w:rFonts w:hint="eastAsia"/>
                <w:color w:val="000000"/>
                <w:sz w:val="18"/>
              </w:rPr>
              <w:t>(4340)</w:t>
            </w:r>
          </w:p>
        </w:tc>
        <w:tc>
          <w:tcPr>
            <w:tcW w:w="1857" w:type="dxa"/>
            <w:vAlign w:val="bottom"/>
          </w:tcPr>
          <w:p w14:paraId="2E1B8D4A" w14:textId="77777777" w:rsidR="00065C78" w:rsidRDefault="00065C78">
            <w:pPr>
              <w:jc w:val="center"/>
              <w:rPr>
                <w:rFonts w:ascii="宋体" w:hAnsi="宋体"/>
                <w:bCs/>
                <w:color w:val="000000"/>
                <w:sz w:val="24"/>
                <w:szCs w:val="22"/>
              </w:rPr>
            </w:pPr>
            <w:r>
              <w:rPr>
                <w:rFonts w:hint="eastAsia"/>
                <w:color w:val="000000"/>
                <w:sz w:val="18"/>
              </w:rPr>
              <w:t>(4341)</w:t>
            </w:r>
          </w:p>
        </w:tc>
        <w:tc>
          <w:tcPr>
            <w:tcW w:w="1857" w:type="dxa"/>
            <w:vAlign w:val="bottom"/>
          </w:tcPr>
          <w:p w14:paraId="720826CC" w14:textId="77777777" w:rsidR="00065C78" w:rsidRDefault="00065C78">
            <w:pPr>
              <w:jc w:val="center"/>
              <w:rPr>
                <w:rFonts w:ascii="宋体" w:hAnsi="宋体"/>
                <w:bCs/>
                <w:color w:val="000000"/>
                <w:sz w:val="24"/>
                <w:szCs w:val="22"/>
              </w:rPr>
            </w:pPr>
            <w:r>
              <w:rPr>
                <w:rFonts w:hint="eastAsia"/>
                <w:color w:val="000000"/>
                <w:sz w:val="18"/>
              </w:rPr>
              <w:t>(4342)</w:t>
            </w:r>
          </w:p>
        </w:tc>
        <w:tc>
          <w:tcPr>
            <w:tcW w:w="1858" w:type="dxa"/>
            <w:vAlign w:val="bottom"/>
          </w:tcPr>
          <w:p w14:paraId="3DC554EC" w14:textId="77777777" w:rsidR="00065C78" w:rsidRDefault="00065C78">
            <w:pPr>
              <w:jc w:val="center"/>
              <w:rPr>
                <w:rFonts w:ascii="宋体" w:hAnsi="宋体"/>
                <w:bCs/>
                <w:color w:val="000000"/>
                <w:sz w:val="24"/>
                <w:szCs w:val="22"/>
              </w:rPr>
            </w:pPr>
            <w:r>
              <w:rPr>
                <w:rFonts w:hint="eastAsia"/>
                <w:color w:val="000000"/>
                <w:sz w:val="18"/>
              </w:rPr>
              <w:t>(4343)</w:t>
            </w:r>
          </w:p>
        </w:tc>
      </w:tr>
      <w:tr w:rsidR="00065C78" w14:paraId="38EC2804" w14:textId="77777777">
        <w:tc>
          <w:tcPr>
            <w:tcW w:w="1961" w:type="dxa"/>
          </w:tcPr>
          <w:p w14:paraId="7FCC3C2C" w14:textId="77777777" w:rsidR="00065C78" w:rsidRDefault="00065C78">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592D683B"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6680</w:t>
            </w:r>
            <w:r>
              <w:rPr>
                <w:rFonts w:hint="eastAsia"/>
                <w:color w:val="000000"/>
                <w:sz w:val="18"/>
              </w:rPr>
              <w:t>）</w:t>
            </w:r>
          </w:p>
        </w:tc>
        <w:tc>
          <w:tcPr>
            <w:tcW w:w="1857" w:type="dxa"/>
          </w:tcPr>
          <w:p w14:paraId="3E04903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6681</w:t>
            </w:r>
            <w:r>
              <w:rPr>
                <w:rFonts w:hint="eastAsia"/>
                <w:color w:val="000000"/>
                <w:sz w:val="18"/>
              </w:rPr>
              <w:t>）</w:t>
            </w:r>
          </w:p>
        </w:tc>
        <w:tc>
          <w:tcPr>
            <w:tcW w:w="1857" w:type="dxa"/>
          </w:tcPr>
          <w:p w14:paraId="501CDC87"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6682</w:t>
            </w:r>
            <w:r>
              <w:rPr>
                <w:rFonts w:hint="eastAsia"/>
                <w:color w:val="000000"/>
                <w:sz w:val="18"/>
              </w:rPr>
              <w:t>）</w:t>
            </w:r>
          </w:p>
        </w:tc>
        <w:tc>
          <w:tcPr>
            <w:tcW w:w="1858" w:type="dxa"/>
          </w:tcPr>
          <w:p w14:paraId="7E450560"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6683</w:t>
            </w:r>
            <w:r>
              <w:rPr>
                <w:rFonts w:hint="eastAsia"/>
                <w:color w:val="000000"/>
                <w:sz w:val="18"/>
              </w:rPr>
              <w:t>）</w:t>
            </w:r>
          </w:p>
        </w:tc>
      </w:tr>
      <w:tr w:rsidR="00065C78" w14:paraId="4C580B25" w14:textId="77777777">
        <w:tc>
          <w:tcPr>
            <w:tcW w:w="1961" w:type="dxa"/>
          </w:tcPr>
          <w:p w14:paraId="56C7E9E8" w14:textId="77777777" w:rsidR="00065C78" w:rsidRDefault="00065C78">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4E655BEC"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6684</w:t>
            </w:r>
            <w:r>
              <w:rPr>
                <w:rFonts w:hint="eastAsia"/>
                <w:color w:val="000000"/>
                <w:sz w:val="18"/>
              </w:rPr>
              <w:t>）</w:t>
            </w:r>
          </w:p>
        </w:tc>
        <w:tc>
          <w:tcPr>
            <w:tcW w:w="1857" w:type="dxa"/>
          </w:tcPr>
          <w:p w14:paraId="21844321"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6685</w:t>
            </w:r>
            <w:r>
              <w:rPr>
                <w:rFonts w:hint="eastAsia"/>
                <w:color w:val="000000"/>
                <w:sz w:val="18"/>
              </w:rPr>
              <w:t>）</w:t>
            </w:r>
          </w:p>
        </w:tc>
        <w:tc>
          <w:tcPr>
            <w:tcW w:w="1857" w:type="dxa"/>
          </w:tcPr>
          <w:p w14:paraId="6A100D05"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6686</w:t>
            </w:r>
            <w:r>
              <w:rPr>
                <w:rFonts w:hint="eastAsia"/>
                <w:color w:val="000000"/>
                <w:sz w:val="18"/>
              </w:rPr>
              <w:t>）</w:t>
            </w:r>
          </w:p>
        </w:tc>
        <w:tc>
          <w:tcPr>
            <w:tcW w:w="1858" w:type="dxa"/>
          </w:tcPr>
          <w:p w14:paraId="04D07653"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6687</w:t>
            </w:r>
            <w:r>
              <w:rPr>
                <w:rFonts w:hint="eastAsia"/>
                <w:color w:val="000000"/>
                <w:sz w:val="18"/>
              </w:rPr>
              <w:t>）</w:t>
            </w:r>
          </w:p>
        </w:tc>
      </w:tr>
      <w:tr w:rsidR="00065C78" w14:paraId="55AE5495" w14:textId="77777777">
        <w:tc>
          <w:tcPr>
            <w:tcW w:w="1961" w:type="dxa"/>
          </w:tcPr>
          <w:p w14:paraId="68B05EBC" w14:textId="77777777" w:rsidR="00065C78" w:rsidRDefault="00065C78">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512F3966"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6688</w:t>
            </w:r>
            <w:r>
              <w:rPr>
                <w:rFonts w:hint="eastAsia"/>
                <w:color w:val="000000"/>
                <w:sz w:val="18"/>
              </w:rPr>
              <w:t>）</w:t>
            </w:r>
          </w:p>
        </w:tc>
        <w:tc>
          <w:tcPr>
            <w:tcW w:w="1857" w:type="dxa"/>
          </w:tcPr>
          <w:p w14:paraId="1BB9D580"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6689</w:t>
            </w:r>
            <w:r>
              <w:rPr>
                <w:rFonts w:hint="eastAsia"/>
                <w:color w:val="000000"/>
                <w:sz w:val="18"/>
              </w:rPr>
              <w:t>）</w:t>
            </w:r>
          </w:p>
        </w:tc>
        <w:tc>
          <w:tcPr>
            <w:tcW w:w="1857" w:type="dxa"/>
          </w:tcPr>
          <w:p w14:paraId="43404200"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6690</w:t>
            </w:r>
            <w:r>
              <w:rPr>
                <w:rFonts w:hint="eastAsia"/>
                <w:color w:val="000000"/>
                <w:sz w:val="18"/>
              </w:rPr>
              <w:t>）</w:t>
            </w:r>
          </w:p>
        </w:tc>
        <w:tc>
          <w:tcPr>
            <w:tcW w:w="1858" w:type="dxa"/>
          </w:tcPr>
          <w:p w14:paraId="1330E42D" w14:textId="77777777" w:rsidR="00065C78" w:rsidRDefault="00065C78">
            <w:pPr>
              <w:jc w:val="center"/>
              <w:rPr>
                <w:rFonts w:ascii="宋体" w:hAnsi="宋体"/>
                <w:bCs/>
                <w:color w:val="000000"/>
                <w:sz w:val="24"/>
                <w:szCs w:val="22"/>
              </w:rPr>
            </w:pPr>
            <w:r>
              <w:rPr>
                <w:rFonts w:hint="eastAsia"/>
                <w:color w:val="000000"/>
                <w:sz w:val="18"/>
              </w:rPr>
              <w:t>（</w:t>
            </w:r>
            <w:r>
              <w:rPr>
                <w:color w:val="000000"/>
                <w:sz w:val="18"/>
              </w:rPr>
              <w:t>6691</w:t>
            </w:r>
            <w:r>
              <w:rPr>
                <w:rFonts w:hint="eastAsia"/>
                <w:color w:val="000000"/>
                <w:sz w:val="18"/>
              </w:rPr>
              <w:t>）</w:t>
            </w:r>
          </w:p>
        </w:tc>
      </w:tr>
      <w:tr w:rsidR="00065C78" w14:paraId="442A2847" w14:textId="77777777">
        <w:tc>
          <w:tcPr>
            <w:tcW w:w="1961" w:type="dxa"/>
          </w:tcPr>
          <w:p w14:paraId="1BEFC7D9" w14:textId="77777777" w:rsidR="00065C78" w:rsidRDefault="00065C78">
            <w:pPr>
              <w:rPr>
                <w:rFonts w:ascii="宋体" w:hAnsi="宋体"/>
                <w:bCs/>
                <w:color w:val="000000"/>
                <w:sz w:val="24"/>
                <w:szCs w:val="22"/>
              </w:rPr>
            </w:pPr>
            <w:r>
              <w:rPr>
                <w:rFonts w:ascii="宋体" w:hAnsi="宋体" w:hint="eastAsia"/>
                <w:bCs/>
                <w:color w:val="000000"/>
                <w:sz w:val="24"/>
                <w:szCs w:val="22"/>
              </w:rPr>
              <w:t>本期转回</w:t>
            </w:r>
          </w:p>
        </w:tc>
        <w:tc>
          <w:tcPr>
            <w:tcW w:w="1753" w:type="dxa"/>
            <w:vAlign w:val="bottom"/>
          </w:tcPr>
          <w:p w14:paraId="58D2A300" w14:textId="77777777" w:rsidR="00065C78" w:rsidRDefault="00065C78">
            <w:pPr>
              <w:jc w:val="center"/>
              <w:rPr>
                <w:rFonts w:ascii="宋体" w:hAnsi="宋体"/>
                <w:bCs/>
                <w:color w:val="000000"/>
                <w:sz w:val="24"/>
                <w:szCs w:val="22"/>
              </w:rPr>
            </w:pPr>
            <w:r>
              <w:rPr>
                <w:rFonts w:hint="eastAsia"/>
                <w:color w:val="000000"/>
                <w:sz w:val="18"/>
              </w:rPr>
              <w:t>(4366)</w:t>
            </w:r>
          </w:p>
        </w:tc>
        <w:tc>
          <w:tcPr>
            <w:tcW w:w="1857" w:type="dxa"/>
            <w:vAlign w:val="bottom"/>
          </w:tcPr>
          <w:p w14:paraId="23C428AB" w14:textId="77777777" w:rsidR="00065C78" w:rsidRDefault="00065C78">
            <w:pPr>
              <w:jc w:val="center"/>
              <w:rPr>
                <w:rFonts w:ascii="宋体" w:hAnsi="宋体"/>
                <w:bCs/>
                <w:color w:val="000000"/>
                <w:sz w:val="24"/>
                <w:szCs w:val="22"/>
              </w:rPr>
            </w:pPr>
            <w:r>
              <w:rPr>
                <w:rFonts w:hint="eastAsia"/>
                <w:color w:val="000000"/>
                <w:sz w:val="18"/>
              </w:rPr>
              <w:t>(4367)</w:t>
            </w:r>
          </w:p>
        </w:tc>
        <w:tc>
          <w:tcPr>
            <w:tcW w:w="1857" w:type="dxa"/>
            <w:vAlign w:val="bottom"/>
          </w:tcPr>
          <w:p w14:paraId="3758F0A7" w14:textId="77777777" w:rsidR="00065C78" w:rsidRDefault="00065C78">
            <w:pPr>
              <w:jc w:val="center"/>
              <w:rPr>
                <w:rFonts w:ascii="宋体" w:hAnsi="宋体"/>
                <w:bCs/>
                <w:color w:val="000000"/>
                <w:sz w:val="24"/>
                <w:szCs w:val="22"/>
              </w:rPr>
            </w:pPr>
            <w:r>
              <w:rPr>
                <w:rFonts w:hint="eastAsia"/>
                <w:color w:val="000000"/>
                <w:sz w:val="18"/>
              </w:rPr>
              <w:t>(4368)</w:t>
            </w:r>
          </w:p>
        </w:tc>
        <w:tc>
          <w:tcPr>
            <w:tcW w:w="1858" w:type="dxa"/>
            <w:vAlign w:val="bottom"/>
          </w:tcPr>
          <w:p w14:paraId="6A1509E9" w14:textId="77777777" w:rsidR="00065C78" w:rsidRDefault="00065C78">
            <w:pPr>
              <w:jc w:val="center"/>
              <w:rPr>
                <w:rFonts w:ascii="宋体" w:hAnsi="宋体"/>
                <w:bCs/>
                <w:color w:val="000000"/>
                <w:sz w:val="24"/>
                <w:szCs w:val="22"/>
              </w:rPr>
            </w:pPr>
            <w:r>
              <w:rPr>
                <w:rFonts w:hint="eastAsia"/>
                <w:color w:val="000000"/>
                <w:sz w:val="18"/>
              </w:rPr>
              <w:t>(4369)</w:t>
            </w:r>
          </w:p>
        </w:tc>
      </w:tr>
      <w:tr w:rsidR="00065C78" w14:paraId="41A87E99" w14:textId="77777777">
        <w:tc>
          <w:tcPr>
            <w:tcW w:w="1961" w:type="dxa"/>
          </w:tcPr>
          <w:p w14:paraId="20581691" w14:textId="77777777" w:rsidR="00065C78" w:rsidRDefault="00065C78">
            <w:pPr>
              <w:rPr>
                <w:rFonts w:ascii="宋体" w:hAnsi="宋体"/>
                <w:bCs/>
                <w:color w:val="000000"/>
                <w:sz w:val="24"/>
                <w:szCs w:val="22"/>
              </w:rPr>
            </w:pPr>
            <w:r>
              <w:rPr>
                <w:rFonts w:ascii="宋体" w:hAnsi="宋体" w:hint="eastAsia"/>
                <w:bCs/>
                <w:color w:val="000000"/>
                <w:sz w:val="24"/>
                <w:szCs w:val="22"/>
              </w:rPr>
              <w:t>其他变动</w:t>
            </w:r>
          </w:p>
        </w:tc>
        <w:tc>
          <w:tcPr>
            <w:tcW w:w="1753" w:type="dxa"/>
            <w:vAlign w:val="bottom"/>
          </w:tcPr>
          <w:p w14:paraId="6E668C4B" w14:textId="77777777" w:rsidR="00065C78" w:rsidRDefault="00065C78">
            <w:pPr>
              <w:jc w:val="center"/>
              <w:rPr>
                <w:rFonts w:ascii="宋体" w:hAnsi="宋体"/>
                <w:bCs/>
                <w:color w:val="000000"/>
                <w:sz w:val="24"/>
                <w:szCs w:val="22"/>
              </w:rPr>
            </w:pPr>
            <w:r>
              <w:rPr>
                <w:rFonts w:hint="eastAsia"/>
                <w:color w:val="000000"/>
                <w:sz w:val="18"/>
              </w:rPr>
              <w:t>(4378)</w:t>
            </w:r>
          </w:p>
        </w:tc>
        <w:tc>
          <w:tcPr>
            <w:tcW w:w="1857" w:type="dxa"/>
            <w:vAlign w:val="bottom"/>
          </w:tcPr>
          <w:p w14:paraId="6F210E5B" w14:textId="77777777" w:rsidR="00065C78" w:rsidRDefault="00065C78">
            <w:pPr>
              <w:jc w:val="center"/>
              <w:rPr>
                <w:rFonts w:ascii="宋体" w:hAnsi="宋体"/>
                <w:bCs/>
                <w:color w:val="000000"/>
                <w:sz w:val="24"/>
                <w:szCs w:val="22"/>
              </w:rPr>
            </w:pPr>
            <w:r>
              <w:rPr>
                <w:rFonts w:hint="eastAsia"/>
                <w:color w:val="000000"/>
                <w:sz w:val="18"/>
              </w:rPr>
              <w:t>(4379)</w:t>
            </w:r>
          </w:p>
        </w:tc>
        <w:tc>
          <w:tcPr>
            <w:tcW w:w="1857" w:type="dxa"/>
            <w:vAlign w:val="bottom"/>
          </w:tcPr>
          <w:p w14:paraId="6230B5AA" w14:textId="77777777" w:rsidR="00065C78" w:rsidRDefault="00065C78">
            <w:pPr>
              <w:jc w:val="center"/>
              <w:rPr>
                <w:rFonts w:ascii="宋体" w:hAnsi="宋体"/>
                <w:bCs/>
                <w:color w:val="000000"/>
                <w:sz w:val="24"/>
                <w:szCs w:val="22"/>
              </w:rPr>
            </w:pPr>
            <w:r>
              <w:rPr>
                <w:rFonts w:hint="eastAsia"/>
                <w:color w:val="000000"/>
                <w:sz w:val="18"/>
              </w:rPr>
              <w:t>(4380)</w:t>
            </w:r>
          </w:p>
        </w:tc>
        <w:tc>
          <w:tcPr>
            <w:tcW w:w="1858" w:type="dxa"/>
            <w:vAlign w:val="bottom"/>
          </w:tcPr>
          <w:p w14:paraId="01B6174C" w14:textId="77777777" w:rsidR="00065C78" w:rsidRDefault="00065C78">
            <w:pPr>
              <w:jc w:val="center"/>
              <w:rPr>
                <w:rFonts w:ascii="宋体" w:hAnsi="宋体"/>
                <w:bCs/>
                <w:color w:val="000000"/>
                <w:sz w:val="24"/>
                <w:szCs w:val="22"/>
              </w:rPr>
            </w:pPr>
            <w:r>
              <w:rPr>
                <w:rFonts w:hint="eastAsia"/>
                <w:color w:val="000000"/>
                <w:sz w:val="18"/>
              </w:rPr>
              <w:t>(4381)</w:t>
            </w:r>
          </w:p>
        </w:tc>
      </w:tr>
      <w:tr w:rsidR="00065C78" w14:paraId="0023BC7E" w14:textId="77777777">
        <w:tc>
          <w:tcPr>
            <w:tcW w:w="1961" w:type="dxa"/>
          </w:tcPr>
          <w:p w14:paraId="780D9211" w14:textId="77777777" w:rsidR="00065C78" w:rsidRDefault="00065C78">
            <w:pPr>
              <w:rPr>
                <w:rFonts w:ascii="宋体" w:hAnsi="宋体"/>
                <w:bCs/>
                <w:color w:val="000000"/>
                <w:sz w:val="24"/>
                <w:szCs w:val="22"/>
              </w:rPr>
            </w:pPr>
            <w:r>
              <w:rPr>
                <w:rFonts w:ascii="宋体" w:hAnsi="宋体" w:hint="eastAsia"/>
                <w:bCs/>
                <w:color w:val="000000"/>
                <w:sz w:val="24"/>
                <w:szCs w:val="22"/>
              </w:rPr>
              <w:t>期末余额</w:t>
            </w:r>
          </w:p>
        </w:tc>
        <w:tc>
          <w:tcPr>
            <w:tcW w:w="1753" w:type="dxa"/>
            <w:vAlign w:val="bottom"/>
          </w:tcPr>
          <w:p w14:paraId="3BA988E4" w14:textId="77777777" w:rsidR="00065C78" w:rsidRDefault="00065C78">
            <w:pPr>
              <w:jc w:val="center"/>
              <w:rPr>
                <w:rFonts w:ascii="宋体" w:hAnsi="宋体"/>
                <w:bCs/>
                <w:color w:val="000000"/>
                <w:sz w:val="24"/>
                <w:szCs w:val="22"/>
              </w:rPr>
            </w:pPr>
            <w:r>
              <w:rPr>
                <w:rFonts w:hint="eastAsia"/>
                <w:color w:val="000000"/>
                <w:sz w:val="18"/>
              </w:rPr>
              <w:t>(4340)</w:t>
            </w:r>
          </w:p>
        </w:tc>
        <w:tc>
          <w:tcPr>
            <w:tcW w:w="1857" w:type="dxa"/>
            <w:vAlign w:val="bottom"/>
          </w:tcPr>
          <w:p w14:paraId="71F57043" w14:textId="77777777" w:rsidR="00065C78" w:rsidRDefault="00065C78">
            <w:pPr>
              <w:jc w:val="center"/>
              <w:rPr>
                <w:rFonts w:ascii="宋体" w:hAnsi="宋体"/>
                <w:bCs/>
                <w:color w:val="000000"/>
                <w:sz w:val="24"/>
                <w:szCs w:val="22"/>
              </w:rPr>
            </w:pPr>
            <w:r>
              <w:rPr>
                <w:rFonts w:hint="eastAsia"/>
                <w:color w:val="000000"/>
                <w:sz w:val="18"/>
              </w:rPr>
              <w:t>(4341)</w:t>
            </w:r>
          </w:p>
        </w:tc>
        <w:tc>
          <w:tcPr>
            <w:tcW w:w="1857" w:type="dxa"/>
            <w:vAlign w:val="bottom"/>
          </w:tcPr>
          <w:p w14:paraId="6FE0A795" w14:textId="77777777" w:rsidR="00065C78" w:rsidRDefault="00065C78">
            <w:pPr>
              <w:jc w:val="center"/>
              <w:rPr>
                <w:rFonts w:ascii="宋体" w:hAnsi="宋体"/>
                <w:bCs/>
                <w:color w:val="000000"/>
                <w:sz w:val="24"/>
                <w:szCs w:val="22"/>
              </w:rPr>
            </w:pPr>
            <w:r>
              <w:rPr>
                <w:rFonts w:hint="eastAsia"/>
                <w:color w:val="000000"/>
                <w:sz w:val="18"/>
              </w:rPr>
              <w:t>(4342)</w:t>
            </w:r>
          </w:p>
        </w:tc>
        <w:tc>
          <w:tcPr>
            <w:tcW w:w="1858" w:type="dxa"/>
            <w:vAlign w:val="bottom"/>
          </w:tcPr>
          <w:p w14:paraId="1889F90A" w14:textId="77777777" w:rsidR="00065C78" w:rsidRDefault="00065C78">
            <w:pPr>
              <w:jc w:val="center"/>
              <w:rPr>
                <w:rFonts w:ascii="宋体" w:hAnsi="宋体"/>
                <w:bCs/>
                <w:color w:val="000000"/>
                <w:sz w:val="24"/>
                <w:szCs w:val="22"/>
              </w:rPr>
            </w:pPr>
            <w:r>
              <w:rPr>
                <w:rFonts w:hint="eastAsia"/>
                <w:color w:val="000000"/>
                <w:sz w:val="18"/>
              </w:rPr>
              <w:t>(4343)</w:t>
            </w:r>
          </w:p>
        </w:tc>
      </w:tr>
    </w:tbl>
    <w:p w14:paraId="7602E8AA" w14:textId="77777777" w:rsidR="00065C78" w:rsidRDefault="00065C78">
      <w:pPr>
        <w:rPr>
          <w:rFonts w:ascii="宋体" w:hAnsi="宋体"/>
          <w:bCs/>
          <w:color w:val="000000"/>
          <w:sz w:val="24"/>
        </w:rPr>
      </w:pPr>
      <w:r>
        <w:rPr>
          <w:rFonts w:ascii="宋体" w:hAnsi="宋体" w:hint="eastAsia"/>
          <w:bCs/>
          <w:color w:val="000000"/>
          <w:sz w:val="24"/>
        </w:rPr>
        <w:t>注：</w:t>
      </w:r>
      <w:r>
        <w:rPr>
          <w:rFonts w:hint="eastAsia"/>
          <w:color w:val="000000"/>
          <w:sz w:val="18"/>
        </w:rPr>
        <w:t>(438</w:t>
      </w:r>
      <w:r>
        <w:rPr>
          <w:color w:val="000000"/>
          <w:sz w:val="18"/>
        </w:rPr>
        <w:t>2</w:t>
      </w:r>
      <w:r>
        <w:rPr>
          <w:rFonts w:hint="eastAsia"/>
          <w:color w:val="000000"/>
          <w:sz w:val="18"/>
        </w:rPr>
        <w:t>)</w:t>
      </w:r>
    </w:p>
    <w:p w14:paraId="68A4B91E" w14:textId="77777777" w:rsidR="00065C78" w:rsidRDefault="00065C78">
      <w:pPr>
        <w:rPr>
          <w:rFonts w:ascii="宋体" w:hAnsi="宋体"/>
          <w:bCs/>
          <w:color w:val="000000"/>
          <w:sz w:val="24"/>
        </w:rPr>
      </w:pPr>
    </w:p>
    <w:p w14:paraId="125EA9C4" w14:textId="77777777" w:rsidR="00065C78" w:rsidRDefault="00065C78">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7 </w:t>
      </w:r>
      <w:r>
        <w:rPr>
          <w:rFonts w:ascii="宋体" w:hAnsi="宋体" w:hint="eastAsia"/>
          <w:b/>
          <w:color w:val="000000"/>
          <w:sz w:val="24"/>
        </w:rPr>
        <w:t>其他权益工具投资（若有）</w:t>
      </w:r>
    </w:p>
    <w:p w14:paraId="54A36CF7" w14:textId="77777777" w:rsidR="00065C78" w:rsidRDefault="00065C78">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.1 其他权益工具投资情况</w:t>
      </w:r>
    </w:p>
    <w:p w14:paraId="1C981261" w14:textId="77777777" w:rsidR="00065C78" w:rsidRDefault="00065C78">
      <w:pPr>
        <w:ind w:rightChars="697" w:right="1464"/>
        <w:jc w:val="right"/>
        <w:rPr>
          <w:rFonts w:ascii="宋体" w:hAnsi="宋体"/>
          <w:color w:val="000000"/>
          <w:sz w:val="24"/>
        </w:rPr>
      </w:pPr>
      <w:r>
        <w:rPr>
          <w:rFonts w:ascii="宋体" w:hAnsi="宋体" w:hint="eastAsia"/>
          <w:color w:val="000000"/>
          <w:sz w:val="24"/>
        </w:rPr>
        <w:t xml:space="preserve">单位：      </w:t>
      </w:r>
    </w:p>
    <w:tbl>
      <w:tblPr>
        <w:tblW w:w="0" w:type="auto"/>
        <w:jc w:val="center"/>
        <w:tblInd w:w="0" w:type="dxa"/>
        <w:tblLayout w:type="fixed"/>
        <w:tblLook w:val="0000" w:firstRow="0" w:lastRow="0" w:firstColumn="0" w:lastColumn="0" w:noHBand="0" w:noVBand="0"/>
      </w:tblPr>
      <w:tblGrid>
        <w:gridCol w:w="3725"/>
        <w:gridCol w:w="1960"/>
        <w:gridCol w:w="1376"/>
        <w:gridCol w:w="1813"/>
      </w:tblGrid>
      <w:tr w:rsidR="00065C78" w14:paraId="59BA2978"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1105D42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27A7B501" w14:textId="77777777" w:rsidR="00065C78" w:rsidRDefault="00065C78">
            <w:pPr>
              <w:widowControl/>
              <w:jc w:val="center"/>
              <w:rPr>
                <w:rFonts w:ascii="宋体" w:hAnsi="宋体"/>
                <w:color w:val="000000"/>
                <w:sz w:val="24"/>
              </w:rPr>
            </w:pPr>
            <w:r>
              <w:rPr>
                <w:rFonts w:ascii="宋体" w:hAnsi="宋体" w:hint="eastAsia"/>
                <w:color w:val="000000"/>
                <w:sz w:val="24"/>
              </w:rPr>
              <w:t>本期末</w:t>
            </w:r>
          </w:p>
          <w:p w14:paraId="67D7B7FC" w14:textId="77777777" w:rsidR="00065C78" w:rsidRDefault="00065C78">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9EAD353"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55D5C226" w14:textId="77777777" w:rsidR="00065C78" w:rsidRDefault="00065C78">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048618AE"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276D7BC4"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2E31DCA8"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公允价值变动</w:t>
            </w:r>
          </w:p>
        </w:tc>
      </w:tr>
      <w:tr w:rsidR="00065C78" w14:paraId="78A089D7"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50B9FD21" w14:textId="77777777" w:rsidR="00065C78" w:rsidRDefault="00065C78">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0A30BD00" w14:textId="77777777" w:rsidR="00065C78" w:rsidRDefault="00065C78">
            <w:pPr>
              <w:widowControl/>
              <w:jc w:val="center"/>
              <w:rPr>
                <w:rFonts w:ascii="宋体" w:hAnsi="宋体"/>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0ACF4C98" w14:textId="77777777" w:rsidR="00065C78" w:rsidRDefault="00065C78">
            <w:pPr>
              <w:widowControl/>
              <w:jc w:val="center"/>
              <w:rPr>
                <w:rFonts w:ascii="宋体" w:hAnsi="宋体"/>
                <w:b/>
                <w:color w:val="000000"/>
                <w:kern w:val="0"/>
                <w:sz w:val="24"/>
              </w:rPr>
            </w:pPr>
            <w:r>
              <w:rPr>
                <w:rFonts w:hint="eastAsia"/>
                <w:color w:val="000000"/>
                <w:sz w:val="18"/>
              </w:rPr>
              <w:t>（</w:t>
            </w:r>
            <w:r>
              <w:rPr>
                <w:color w:val="000000"/>
                <w:sz w:val="18"/>
              </w:rPr>
              <w:t>6693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4DBA2169" w14:textId="77777777" w:rsidR="00065C78" w:rsidRDefault="00065C78">
            <w:pPr>
              <w:widowControl/>
              <w:jc w:val="center"/>
              <w:rPr>
                <w:rFonts w:ascii="宋体" w:hAnsi="宋体"/>
                <w:b/>
                <w:color w:val="000000"/>
                <w:kern w:val="0"/>
                <w:sz w:val="24"/>
              </w:rPr>
            </w:pPr>
            <w:r>
              <w:rPr>
                <w:rFonts w:hint="eastAsia"/>
                <w:color w:val="000000"/>
                <w:sz w:val="18"/>
              </w:rPr>
              <w:t>（</w:t>
            </w:r>
            <w:r>
              <w:rPr>
                <w:color w:val="000000"/>
                <w:sz w:val="18"/>
              </w:rPr>
              <w:t>6694</w:t>
            </w:r>
            <w:r>
              <w:rPr>
                <w:rFonts w:hint="eastAsia"/>
                <w:color w:val="000000"/>
                <w:sz w:val="18"/>
              </w:rPr>
              <w:t>）</w:t>
            </w:r>
          </w:p>
        </w:tc>
      </w:tr>
      <w:tr w:rsidR="00065C78" w14:paraId="588135B7"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41D4EEFF"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20E18A13" w14:textId="77777777" w:rsidR="00065C78" w:rsidRDefault="00065C78">
            <w:pPr>
              <w:widowControl/>
              <w:jc w:val="center"/>
              <w:rPr>
                <w:rFonts w:ascii="宋体" w:hAnsi="宋体"/>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077AC1CA" w14:textId="77777777" w:rsidR="00065C78" w:rsidRDefault="00065C78">
            <w:pPr>
              <w:widowControl/>
              <w:jc w:val="center"/>
              <w:rPr>
                <w:rFonts w:ascii="宋体" w:hAnsi="宋体"/>
                <w:b/>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0B690F6B" w14:textId="77777777" w:rsidR="00065C78" w:rsidRDefault="00065C78">
            <w:pPr>
              <w:widowControl/>
              <w:jc w:val="center"/>
              <w:rPr>
                <w:rFonts w:ascii="宋体" w:hAnsi="宋体"/>
                <w:b/>
                <w:color w:val="000000"/>
                <w:kern w:val="0"/>
                <w:sz w:val="24"/>
              </w:rPr>
            </w:pPr>
            <w:r>
              <w:rPr>
                <w:rFonts w:hint="eastAsia"/>
                <w:color w:val="000000"/>
                <w:sz w:val="18"/>
              </w:rPr>
              <w:t>（</w:t>
            </w:r>
            <w:r>
              <w:rPr>
                <w:color w:val="000000"/>
                <w:sz w:val="18"/>
              </w:rPr>
              <w:t>6697</w:t>
            </w:r>
            <w:r>
              <w:rPr>
                <w:rFonts w:hint="eastAsia"/>
                <w:color w:val="000000"/>
                <w:sz w:val="18"/>
              </w:rPr>
              <w:t>）</w:t>
            </w:r>
          </w:p>
        </w:tc>
      </w:tr>
      <w:tr w:rsidR="00065C78" w14:paraId="7EE60776"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6FF6900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60FF9775" w14:textId="77777777" w:rsidR="00065C78" w:rsidRDefault="00065C78">
            <w:pPr>
              <w:widowControl/>
              <w:jc w:val="center"/>
              <w:rPr>
                <w:rFonts w:ascii="宋体" w:hAnsi="宋体"/>
                <w:color w:val="000000"/>
                <w:sz w:val="24"/>
              </w:rPr>
            </w:pPr>
            <w:r>
              <w:rPr>
                <w:rFonts w:ascii="宋体" w:hAnsi="宋体" w:hint="eastAsia"/>
                <w:color w:val="000000"/>
                <w:sz w:val="24"/>
              </w:rPr>
              <w:t>上年度末</w:t>
            </w:r>
          </w:p>
          <w:p w14:paraId="486251B9" w14:textId="77777777" w:rsidR="00065C78" w:rsidRDefault="00065C78">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5753000E"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59B9313A" w14:textId="77777777" w:rsidR="00065C78" w:rsidRDefault="00065C78">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30A2658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611E7FC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6A18DFEA"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公允价值变动</w:t>
            </w:r>
          </w:p>
        </w:tc>
      </w:tr>
      <w:tr w:rsidR="00065C78" w14:paraId="175FE50A"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2635F014" w14:textId="77777777" w:rsidR="00065C78" w:rsidRDefault="00065C78">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7E4804AE" w14:textId="77777777" w:rsidR="00065C78" w:rsidRDefault="00065C78">
            <w:pPr>
              <w:widowControl/>
              <w:jc w:val="center"/>
              <w:rPr>
                <w:rFonts w:ascii="宋体" w:hAnsi="宋体"/>
                <w:b/>
                <w:bCs/>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2BE88A1D" w14:textId="77777777" w:rsidR="00065C78" w:rsidRDefault="00065C78">
            <w:pPr>
              <w:widowControl/>
              <w:jc w:val="center"/>
              <w:rPr>
                <w:rFonts w:ascii="宋体" w:hAnsi="宋体"/>
                <w:b/>
                <w:bCs/>
                <w:color w:val="000000"/>
                <w:kern w:val="0"/>
                <w:sz w:val="18"/>
              </w:rPr>
            </w:pPr>
            <w:r>
              <w:rPr>
                <w:rFonts w:hint="eastAsia"/>
                <w:color w:val="000000"/>
                <w:sz w:val="18"/>
              </w:rPr>
              <w:t>（</w:t>
            </w:r>
            <w:r>
              <w:rPr>
                <w:color w:val="000000"/>
                <w:sz w:val="18"/>
              </w:rPr>
              <w:t>6693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13073A9A" w14:textId="77777777" w:rsidR="00065C78" w:rsidRDefault="00065C78">
            <w:pPr>
              <w:widowControl/>
              <w:jc w:val="center"/>
              <w:rPr>
                <w:rFonts w:ascii="宋体" w:hAnsi="宋体"/>
                <w:b/>
                <w:bCs/>
                <w:color w:val="000000"/>
                <w:kern w:val="0"/>
                <w:sz w:val="18"/>
              </w:rPr>
            </w:pPr>
            <w:r>
              <w:rPr>
                <w:rFonts w:hint="eastAsia"/>
                <w:color w:val="000000"/>
                <w:sz w:val="18"/>
              </w:rPr>
              <w:t>（</w:t>
            </w:r>
            <w:r>
              <w:rPr>
                <w:color w:val="000000"/>
                <w:sz w:val="18"/>
              </w:rPr>
              <w:t>6694</w:t>
            </w:r>
            <w:r>
              <w:rPr>
                <w:rFonts w:hint="eastAsia"/>
                <w:color w:val="000000"/>
                <w:sz w:val="18"/>
              </w:rPr>
              <w:t>）</w:t>
            </w:r>
          </w:p>
        </w:tc>
      </w:tr>
      <w:tr w:rsidR="00065C78" w14:paraId="6E1610A2"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54E261D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0BD11BBA" w14:textId="77777777" w:rsidR="00065C78" w:rsidRDefault="00065C78">
            <w:pPr>
              <w:widowControl/>
              <w:jc w:val="center"/>
              <w:rPr>
                <w:rFonts w:ascii="宋体" w:hAnsi="宋体"/>
                <w:b/>
                <w:bCs/>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70216A23" w14:textId="77777777" w:rsidR="00065C78" w:rsidRDefault="00065C78">
            <w:pPr>
              <w:widowControl/>
              <w:jc w:val="center"/>
              <w:rPr>
                <w:rFonts w:ascii="宋体" w:hAnsi="宋体"/>
                <w:b/>
                <w:bCs/>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4CF1AA10" w14:textId="77777777" w:rsidR="00065C78" w:rsidRDefault="00065C78">
            <w:pPr>
              <w:widowControl/>
              <w:jc w:val="center"/>
              <w:rPr>
                <w:rFonts w:ascii="宋体" w:hAnsi="宋体"/>
                <w:b/>
                <w:bCs/>
                <w:color w:val="000000"/>
                <w:kern w:val="0"/>
                <w:sz w:val="24"/>
              </w:rPr>
            </w:pPr>
            <w:r>
              <w:rPr>
                <w:rFonts w:hint="eastAsia"/>
                <w:color w:val="000000"/>
                <w:sz w:val="18"/>
              </w:rPr>
              <w:t>（</w:t>
            </w:r>
            <w:r>
              <w:rPr>
                <w:color w:val="000000"/>
                <w:sz w:val="18"/>
              </w:rPr>
              <w:t>6697</w:t>
            </w:r>
            <w:r>
              <w:rPr>
                <w:rFonts w:hint="eastAsia"/>
                <w:color w:val="000000"/>
                <w:sz w:val="18"/>
              </w:rPr>
              <w:t>）</w:t>
            </w:r>
          </w:p>
        </w:tc>
      </w:tr>
    </w:tbl>
    <w:p w14:paraId="5F891B79" w14:textId="77777777" w:rsidR="00065C78" w:rsidRDefault="00065C78">
      <w:pPr>
        <w:rPr>
          <w:rFonts w:ascii="宋体" w:hAnsi="宋体"/>
          <w:bCs/>
          <w:color w:val="000000"/>
          <w:sz w:val="24"/>
        </w:rPr>
      </w:pPr>
      <w:r>
        <w:rPr>
          <w:rFonts w:ascii="宋体" w:hAnsi="宋体" w:hint="eastAsia"/>
          <w:bCs/>
          <w:color w:val="000000"/>
          <w:sz w:val="24"/>
        </w:rPr>
        <w:lastRenderedPageBreak/>
        <w:t>注：</w:t>
      </w:r>
      <w:r>
        <w:rPr>
          <w:rFonts w:hint="eastAsia"/>
          <w:color w:val="000000"/>
          <w:sz w:val="18"/>
        </w:rPr>
        <w:t>（</w:t>
      </w:r>
      <w:r>
        <w:rPr>
          <w:color w:val="000000"/>
          <w:sz w:val="18"/>
        </w:rPr>
        <w:t>4279</w:t>
      </w:r>
      <w:r>
        <w:rPr>
          <w:rFonts w:hint="eastAsia"/>
          <w:color w:val="000000"/>
          <w:sz w:val="18"/>
        </w:rPr>
        <w:t>）</w:t>
      </w:r>
    </w:p>
    <w:p w14:paraId="29EFDE47" w14:textId="77777777" w:rsidR="00065C78" w:rsidRDefault="00065C78">
      <w:pPr>
        <w:rPr>
          <w:rFonts w:ascii="宋体" w:hAnsi="宋体"/>
          <w:bCs/>
          <w:color w:val="000000"/>
          <w:sz w:val="24"/>
        </w:rPr>
      </w:pPr>
    </w:p>
    <w:p w14:paraId="722F2427" w14:textId="77777777" w:rsidR="00065C78" w:rsidRDefault="00065C78">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.2 报告期末其他权益工具投资情况</w:t>
      </w:r>
    </w:p>
    <w:p w14:paraId="158AEE9F" w14:textId="77777777" w:rsidR="00065C78" w:rsidRDefault="00065C78">
      <w:pPr>
        <w:ind w:rightChars="697" w:right="1464"/>
        <w:jc w:val="right"/>
        <w:rPr>
          <w:rFonts w:ascii="宋体" w:hAnsi="宋体"/>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369"/>
        <w:gridCol w:w="1369"/>
        <w:gridCol w:w="1369"/>
        <w:gridCol w:w="1369"/>
        <w:gridCol w:w="1369"/>
        <w:gridCol w:w="1369"/>
      </w:tblGrid>
      <w:tr w:rsidR="00065C78" w14:paraId="095F0E9C" w14:textId="77777777">
        <w:trPr>
          <w:trHeight w:val="345"/>
          <w:jc w:val="center"/>
        </w:trPr>
        <w:tc>
          <w:tcPr>
            <w:tcW w:w="846" w:type="dxa"/>
            <w:vMerge w:val="restart"/>
            <w:tcMar>
              <w:top w:w="15" w:type="dxa"/>
              <w:left w:w="15" w:type="dxa"/>
              <w:bottom w:w="0" w:type="dxa"/>
              <w:right w:w="15" w:type="dxa"/>
            </w:tcMar>
            <w:vAlign w:val="center"/>
          </w:tcPr>
          <w:p w14:paraId="0DF10662" w14:textId="77777777" w:rsidR="00065C78" w:rsidRDefault="00065C78">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728E8F0D" w14:textId="77777777" w:rsidR="00065C78" w:rsidRDefault="00065C78">
            <w:pPr>
              <w:widowControl/>
              <w:jc w:val="center"/>
              <w:rPr>
                <w:rFonts w:ascii="宋体" w:hAnsi="宋体"/>
                <w:color w:val="000000"/>
                <w:sz w:val="24"/>
              </w:rPr>
            </w:pPr>
            <w:r>
              <w:rPr>
                <w:rFonts w:ascii="宋体" w:hAnsi="宋体" w:hint="eastAsia"/>
                <w:color w:val="000000"/>
                <w:sz w:val="24"/>
              </w:rPr>
              <w:t>本期末</w:t>
            </w:r>
          </w:p>
          <w:p w14:paraId="6212E16D" w14:textId="77777777" w:rsidR="00065C78" w:rsidRDefault="00065C78">
            <w:pPr>
              <w:jc w:val="center"/>
              <w:rPr>
                <w:rFonts w:ascii="宋体" w:hAnsi="宋体"/>
                <w:color w:val="000000"/>
                <w:kern w:val="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12A54AAD" w14:textId="77777777">
        <w:trPr>
          <w:trHeight w:val="345"/>
          <w:jc w:val="center"/>
        </w:trPr>
        <w:tc>
          <w:tcPr>
            <w:tcW w:w="846" w:type="dxa"/>
            <w:vMerge/>
            <w:tcMar>
              <w:top w:w="15" w:type="dxa"/>
              <w:left w:w="15" w:type="dxa"/>
              <w:bottom w:w="0" w:type="dxa"/>
              <w:right w:w="15" w:type="dxa"/>
            </w:tcMar>
            <w:vAlign w:val="center"/>
          </w:tcPr>
          <w:p w14:paraId="1EC01B64" w14:textId="77777777" w:rsidR="00065C78" w:rsidRDefault="00065C78">
            <w:pPr>
              <w:jc w:val="center"/>
              <w:rPr>
                <w:color w:val="000000"/>
              </w:rPr>
            </w:pPr>
          </w:p>
        </w:tc>
        <w:tc>
          <w:tcPr>
            <w:tcW w:w="1369" w:type="dxa"/>
            <w:vAlign w:val="center"/>
          </w:tcPr>
          <w:p w14:paraId="4AE77EF4" w14:textId="77777777" w:rsidR="00065C78" w:rsidRDefault="00065C78">
            <w:pPr>
              <w:jc w:val="center"/>
              <w:rPr>
                <w:rFonts w:ascii="宋体" w:hAnsi="宋体"/>
                <w:color w:val="000000"/>
                <w:kern w:val="0"/>
                <w:sz w:val="24"/>
              </w:rPr>
            </w:pPr>
            <w:r>
              <w:rPr>
                <w:rFonts w:ascii="宋体" w:hAnsi="宋体" w:hint="eastAsia"/>
                <w:color w:val="000000"/>
                <w:kern w:val="0"/>
                <w:sz w:val="24"/>
              </w:rPr>
              <w:t>指定为以公允价值计量且其变动计入其他综合收益的原因</w:t>
            </w:r>
          </w:p>
        </w:tc>
        <w:tc>
          <w:tcPr>
            <w:tcW w:w="1369" w:type="dxa"/>
            <w:vAlign w:val="center"/>
          </w:tcPr>
          <w:p w14:paraId="2DFE3640" w14:textId="77777777" w:rsidR="00065C78" w:rsidRDefault="00065C78">
            <w:pPr>
              <w:jc w:val="center"/>
              <w:rPr>
                <w:rFonts w:ascii="宋体" w:hAnsi="宋体"/>
                <w:color w:val="000000"/>
                <w:kern w:val="0"/>
                <w:sz w:val="24"/>
              </w:rPr>
            </w:pPr>
            <w:r>
              <w:rPr>
                <w:rFonts w:ascii="宋体" w:hAnsi="宋体" w:hint="eastAsia"/>
                <w:color w:val="000000"/>
                <w:kern w:val="0"/>
                <w:sz w:val="24"/>
              </w:rPr>
              <w:t>本期确认的股利收入</w:t>
            </w:r>
          </w:p>
        </w:tc>
        <w:tc>
          <w:tcPr>
            <w:tcW w:w="1369" w:type="dxa"/>
            <w:vAlign w:val="center"/>
          </w:tcPr>
          <w:p w14:paraId="0C740667" w14:textId="77777777" w:rsidR="00065C78" w:rsidRDefault="00065C78">
            <w:pPr>
              <w:jc w:val="center"/>
              <w:rPr>
                <w:rFonts w:ascii="宋体" w:hAnsi="宋体"/>
                <w:color w:val="000000"/>
                <w:kern w:val="0"/>
                <w:sz w:val="24"/>
              </w:rPr>
            </w:pPr>
            <w:r>
              <w:rPr>
                <w:rFonts w:ascii="宋体" w:hAnsi="宋体" w:hint="eastAsia"/>
                <w:color w:val="000000"/>
                <w:kern w:val="0"/>
                <w:sz w:val="24"/>
              </w:rPr>
              <w:t>累计利得</w:t>
            </w:r>
          </w:p>
        </w:tc>
        <w:tc>
          <w:tcPr>
            <w:tcW w:w="1369" w:type="dxa"/>
            <w:vAlign w:val="center"/>
          </w:tcPr>
          <w:p w14:paraId="5A264607" w14:textId="77777777" w:rsidR="00065C78" w:rsidRDefault="00065C78">
            <w:pPr>
              <w:jc w:val="center"/>
              <w:rPr>
                <w:rFonts w:ascii="宋体" w:hAnsi="宋体"/>
                <w:color w:val="000000"/>
                <w:kern w:val="0"/>
                <w:sz w:val="24"/>
              </w:rPr>
            </w:pPr>
            <w:r>
              <w:rPr>
                <w:rFonts w:ascii="宋体" w:hAnsi="宋体"/>
                <w:color w:val="000000"/>
                <w:kern w:val="0"/>
                <w:sz w:val="24"/>
              </w:rPr>
              <w:t>累计损失</w:t>
            </w:r>
          </w:p>
        </w:tc>
        <w:tc>
          <w:tcPr>
            <w:tcW w:w="1369" w:type="dxa"/>
            <w:vAlign w:val="center"/>
          </w:tcPr>
          <w:p w14:paraId="0959659F" w14:textId="77777777" w:rsidR="00065C78" w:rsidRDefault="00065C78">
            <w:pPr>
              <w:jc w:val="center"/>
              <w:rPr>
                <w:rFonts w:ascii="宋体" w:hAnsi="宋体"/>
                <w:color w:val="000000"/>
                <w:kern w:val="0"/>
                <w:sz w:val="24"/>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459C2787" w14:textId="77777777" w:rsidR="00065C78" w:rsidRDefault="00065C78">
            <w:pPr>
              <w:jc w:val="center"/>
              <w:rPr>
                <w:rFonts w:ascii="宋体" w:hAnsi="宋体"/>
                <w:color w:val="000000"/>
                <w:kern w:val="0"/>
                <w:sz w:val="24"/>
              </w:rPr>
            </w:pPr>
            <w:r>
              <w:rPr>
                <w:rFonts w:ascii="宋体" w:hAnsi="宋体" w:hint="eastAsia"/>
                <w:color w:val="000000"/>
                <w:kern w:val="0"/>
                <w:sz w:val="24"/>
              </w:rPr>
              <w:t>其他综合收益转入留存收益的原因</w:t>
            </w:r>
          </w:p>
        </w:tc>
      </w:tr>
      <w:tr w:rsidR="00065C78" w14:paraId="100832C9" w14:textId="77777777">
        <w:trPr>
          <w:trHeight w:val="315"/>
          <w:jc w:val="center"/>
        </w:trPr>
        <w:tc>
          <w:tcPr>
            <w:tcW w:w="846" w:type="dxa"/>
            <w:tcMar>
              <w:top w:w="15" w:type="dxa"/>
              <w:left w:w="15" w:type="dxa"/>
              <w:bottom w:w="0" w:type="dxa"/>
              <w:right w:w="15" w:type="dxa"/>
            </w:tcMar>
            <w:vAlign w:val="center"/>
          </w:tcPr>
          <w:p w14:paraId="6A2E8026" w14:textId="77777777" w:rsidR="00065C78" w:rsidRDefault="00065C78">
            <w:pPr>
              <w:rPr>
                <w:rFonts w:ascii="宋体" w:hAnsi="宋体" w:hint="eastAsia"/>
                <w:color w:val="000000"/>
                <w:sz w:val="24"/>
              </w:rPr>
            </w:pPr>
            <w:r>
              <w:rPr>
                <w:rFonts w:ascii="宋体" w:hAnsi="宋体" w:hint="eastAsia"/>
                <w:color w:val="000000"/>
                <w:sz w:val="24"/>
              </w:rPr>
              <w:t>……</w:t>
            </w:r>
          </w:p>
          <w:p w14:paraId="14F71F94" w14:textId="77777777" w:rsidR="00065C78" w:rsidRDefault="00065C78">
            <w:pPr>
              <w:rPr>
                <w:rFonts w:ascii="宋体" w:hAnsi="宋体"/>
                <w:color w:val="000000"/>
                <w:kern w:val="0"/>
                <w:sz w:val="24"/>
              </w:rPr>
            </w:pPr>
            <w:r>
              <w:rPr>
                <w:rFonts w:hint="eastAsia"/>
                <w:color w:val="000000"/>
                <w:sz w:val="18"/>
              </w:rPr>
              <w:t>（</w:t>
            </w:r>
            <w:r>
              <w:rPr>
                <w:color w:val="000000"/>
                <w:sz w:val="18"/>
              </w:rPr>
              <w:t>4283</w:t>
            </w:r>
            <w:r>
              <w:rPr>
                <w:rFonts w:hint="eastAsia"/>
                <w:color w:val="000000"/>
                <w:sz w:val="18"/>
              </w:rPr>
              <w:t>）</w:t>
            </w:r>
          </w:p>
        </w:tc>
        <w:tc>
          <w:tcPr>
            <w:tcW w:w="1369" w:type="dxa"/>
          </w:tcPr>
          <w:p w14:paraId="67832836" w14:textId="77777777" w:rsidR="00065C78" w:rsidRDefault="00065C78">
            <w:pPr>
              <w:jc w:val="right"/>
              <w:rPr>
                <w:rFonts w:ascii="宋体" w:hAnsi="宋体"/>
                <w:color w:val="000000"/>
                <w:kern w:val="0"/>
                <w:sz w:val="18"/>
              </w:rPr>
            </w:pPr>
            <w:r>
              <w:rPr>
                <w:rFonts w:hint="eastAsia"/>
                <w:color w:val="000000"/>
                <w:sz w:val="18"/>
              </w:rPr>
              <w:t>（</w:t>
            </w:r>
            <w:r>
              <w:rPr>
                <w:color w:val="000000"/>
                <w:sz w:val="18"/>
              </w:rPr>
              <w:t>4284</w:t>
            </w:r>
            <w:r>
              <w:rPr>
                <w:rFonts w:hint="eastAsia"/>
                <w:color w:val="000000"/>
                <w:sz w:val="18"/>
              </w:rPr>
              <w:t>）</w:t>
            </w:r>
          </w:p>
        </w:tc>
        <w:tc>
          <w:tcPr>
            <w:tcW w:w="1369" w:type="dxa"/>
          </w:tcPr>
          <w:p w14:paraId="2DAA8958" w14:textId="77777777" w:rsidR="00065C78" w:rsidRDefault="00065C78">
            <w:pPr>
              <w:jc w:val="right"/>
              <w:rPr>
                <w:rFonts w:ascii="宋体" w:hAnsi="宋体"/>
                <w:color w:val="000000"/>
                <w:kern w:val="0"/>
                <w:sz w:val="18"/>
              </w:rPr>
            </w:pPr>
            <w:r>
              <w:rPr>
                <w:rFonts w:hint="eastAsia"/>
                <w:color w:val="000000"/>
                <w:sz w:val="18"/>
              </w:rPr>
              <w:t>（</w:t>
            </w:r>
            <w:r>
              <w:rPr>
                <w:color w:val="000000"/>
                <w:sz w:val="18"/>
              </w:rPr>
              <w:t>4285</w:t>
            </w:r>
            <w:r>
              <w:rPr>
                <w:rFonts w:hint="eastAsia"/>
                <w:color w:val="000000"/>
                <w:sz w:val="18"/>
              </w:rPr>
              <w:t>）</w:t>
            </w:r>
          </w:p>
        </w:tc>
        <w:tc>
          <w:tcPr>
            <w:tcW w:w="1369" w:type="dxa"/>
          </w:tcPr>
          <w:p w14:paraId="0263B3C3" w14:textId="77777777" w:rsidR="00065C78" w:rsidRDefault="00065C78">
            <w:pPr>
              <w:jc w:val="right"/>
              <w:rPr>
                <w:rFonts w:ascii="宋体" w:hAnsi="宋体"/>
                <w:color w:val="000000"/>
                <w:kern w:val="0"/>
                <w:sz w:val="18"/>
              </w:rPr>
            </w:pPr>
            <w:r>
              <w:rPr>
                <w:rFonts w:hint="eastAsia"/>
                <w:color w:val="000000"/>
                <w:sz w:val="18"/>
              </w:rPr>
              <w:t>（</w:t>
            </w:r>
            <w:r>
              <w:rPr>
                <w:color w:val="000000"/>
                <w:sz w:val="18"/>
              </w:rPr>
              <w:t>4286</w:t>
            </w:r>
            <w:r>
              <w:rPr>
                <w:rFonts w:hint="eastAsia"/>
                <w:color w:val="000000"/>
                <w:sz w:val="18"/>
              </w:rPr>
              <w:t>）</w:t>
            </w:r>
          </w:p>
        </w:tc>
        <w:tc>
          <w:tcPr>
            <w:tcW w:w="1369" w:type="dxa"/>
          </w:tcPr>
          <w:p w14:paraId="45F3FB8F" w14:textId="77777777" w:rsidR="00065C78" w:rsidRDefault="00065C78">
            <w:pPr>
              <w:jc w:val="right"/>
              <w:rPr>
                <w:rFonts w:ascii="宋体" w:hAnsi="宋体"/>
                <w:color w:val="000000"/>
                <w:kern w:val="0"/>
                <w:sz w:val="18"/>
              </w:rPr>
            </w:pPr>
            <w:r>
              <w:rPr>
                <w:rFonts w:hint="eastAsia"/>
                <w:color w:val="000000"/>
                <w:sz w:val="18"/>
              </w:rPr>
              <w:t>（</w:t>
            </w:r>
            <w:r>
              <w:rPr>
                <w:color w:val="000000"/>
                <w:sz w:val="18"/>
              </w:rPr>
              <w:t>4287</w:t>
            </w:r>
            <w:r>
              <w:rPr>
                <w:rFonts w:hint="eastAsia"/>
                <w:color w:val="000000"/>
                <w:sz w:val="18"/>
              </w:rPr>
              <w:t>）</w:t>
            </w:r>
          </w:p>
        </w:tc>
        <w:tc>
          <w:tcPr>
            <w:tcW w:w="1369" w:type="dxa"/>
          </w:tcPr>
          <w:p w14:paraId="3C066DE0" w14:textId="77777777" w:rsidR="00065C78" w:rsidRDefault="00065C78">
            <w:pPr>
              <w:jc w:val="right"/>
              <w:rPr>
                <w:rFonts w:ascii="宋体" w:hAnsi="宋体"/>
                <w:color w:val="000000"/>
                <w:kern w:val="0"/>
                <w:sz w:val="18"/>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5DB1FB72" w14:textId="77777777" w:rsidR="00065C78" w:rsidRDefault="00065C78">
            <w:pPr>
              <w:jc w:val="right"/>
              <w:rPr>
                <w:rFonts w:ascii="宋体" w:hAnsi="宋体"/>
                <w:color w:val="000000"/>
                <w:kern w:val="0"/>
                <w:sz w:val="18"/>
              </w:rPr>
            </w:pPr>
            <w:r>
              <w:rPr>
                <w:rFonts w:hint="eastAsia"/>
                <w:color w:val="000000"/>
                <w:sz w:val="18"/>
              </w:rPr>
              <w:t>（</w:t>
            </w:r>
            <w:r>
              <w:rPr>
                <w:color w:val="000000"/>
                <w:sz w:val="18"/>
              </w:rPr>
              <w:t>4289</w:t>
            </w:r>
            <w:r>
              <w:rPr>
                <w:rFonts w:hint="eastAsia"/>
                <w:color w:val="000000"/>
                <w:sz w:val="18"/>
              </w:rPr>
              <w:t>）</w:t>
            </w:r>
          </w:p>
        </w:tc>
      </w:tr>
      <w:tr w:rsidR="00065C78" w14:paraId="72ED860F" w14:textId="77777777">
        <w:trPr>
          <w:trHeight w:val="315"/>
          <w:jc w:val="center"/>
        </w:trPr>
        <w:tc>
          <w:tcPr>
            <w:tcW w:w="846" w:type="dxa"/>
            <w:tcMar>
              <w:top w:w="15" w:type="dxa"/>
              <w:left w:w="15" w:type="dxa"/>
              <w:bottom w:w="0" w:type="dxa"/>
              <w:right w:w="15" w:type="dxa"/>
            </w:tcMar>
            <w:vAlign w:val="center"/>
          </w:tcPr>
          <w:p w14:paraId="259111DA" w14:textId="77777777" w:rsidR="00065C78" w:rsidRDefault="00065C78">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4966A0F3" w14:textId="77777777" w:rsidR="00065C78" w:rsidRDefault="00065C78">
            <w:pPr>
              <w:jc w:val="right"/>
              <w:rPr>
                <w:color w:val="000000"/>
              </w:rPr>
            </w:pPr>
            <w:r>
              <w:rPr>
                <w:rFonts w:hint="eastAsia"/>
                <w:color w:val="000000"/>
              </w:rPr>
              <w:t>－</w:t>
            </w:r>
          </w:p>
        </w:tc>
        <w:tc>
          <w:tcPr>
            <w:tcW w:w="1369" w:type="dxa"/>
            <w:vAlign w:val="center"/>
          </w:tcPr>
          <w:p w14:paraId="0139726F" w14:textId="77777777" w:rsidR="00065C78" w:rsidRDefault="00065C78">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13E7ABDF" w14:textId="77777777" w:rsidR="00065C78" w:rsidRDefault="00065C78">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39B94F8C" w14:textId="77777777" w:rsidR="00065C78" w:rsidRDefault="00065C78">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152D826B" w14:textId="77777777" w:rsidR="00065C78" w:rsidRDefault="00065C78">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0DF108DC" w14:textId="77777777" w:rsidR="00065C78" w:rsidRDefault="00065C78">
            <w:pPr>
              <w:jc w:val="right"/>
              <w:rPr>
                <w:color w:val="000000"/>
              </w:rPr>
            </w:pPr>
            <w:r>
              <w:rPr>
                <w:rFonts w:hint="eastAsia"/>
                <w:color w:val="000000"/>
              </w:rPr>
              <w:t>－</w:t>
            </w:r>
          </w:p>
        </w:tc>
      </w:tr>
      <w:tr w:rsidR="00065C78" w14:paraId="1E81EF4B" w14:textId="77777777">
        <w:trPr>
          <w:trHeight w:val="315"/>
          <w:jc w:val="center"/>
        </w:trPr>
        <w:tc>
          <w:tcPr>
            <w:tcW w:w="846" w:type="dxa"/>
            <w:vMerge w:val="restart"/>
            <w:tcMar>
              <w:top w:w="15" w:type="dxa"/>
              <w:left w:w="15" w:type="dxa"/>
              <w:bottom w:w="0" w:type="dxa"/>
              <w:right w:w="15" w:type="dxa"/>
            </w:tcMar>
            <w:vAlign w:val="center"/>
          </w:tcPr>
          <w:p w14:paraId="1D3CD8C0" w14:textId="77777777" w:rsidR="00065C78" w:rsidRDefault="00065C78">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4253F56C" w14:textId="77777777" w:rsidR="00065C78" w:rsidRDefault="00065C78">
            <w:pPr>
              <w:widowControl/>
              <w:jc w:val="center"/>
              <w:rPr>
                <w:rFonts w:ascii="宋体" w:hAnsi="宋体"/>
                <w:color w:val="000000"/>
                <w:sz w:val="24"/>
              </w:rPr>
            </w:pPr>
            <w:r>
              <w:rPr>
                <w:rFonts w:ascii="宋体" w:hAnsi="宋体" w:hint="eastAsia"/>
                <w:color w:val="000000"/>
                <w:sz w:val="24"/>
              </w:rPr>
              <w:t>上年度末</w:t>
            </w:r>
          </w:p>
          <w:p w14:paraId="29FB0880" w14:textId="77777777" w:rsidR="00065C78" w:rsidRDefault="00065C78">
            <w:pPr>
              <w:jc w:val="center"/>
              <w:rPr>
                <w:color w:val="000000"/>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51BB6506" w14:textId="77777777">
        <w:trPr>
          <w:trHeight w:val="315"/>
          <w:jc w:val="center"/>
        </w:trPr>
        <w:tc>
          <w:tcPr>
            <w:tcW w:w="846" w:type="dxa"/>
            <w:vMerge/>
            <w:tcMar>
              <w:top w:w="15" w:type="dxa"/>
              <w:left w:w="15" w:type="dxa"/>
              <w:bottom w:w="0" w:type="dxa"/>
              <w:right w:w="15" w:type="dxa"/>
            </w:tcMar>
            <w:vAlign w:val="center"/>
          </w:tcPr>
          <w:p w14:paraId="79C5CD16" w14:textId="77777777" w:rsidR="00065C78" w:rsidRDefault="00065C78">
            <w:pPr>
              <w:jc w:val="center"/>
              <w:rPr>
                <w:rFonts w:ascii="宋体" w:hAnsi="宋体"/>
                <w:color w:val="000000"/>
                <w:kern w:val="0"/>
                <w:sz w:val="24"/>
              </w:rPr>
            </w:pPr>
          </w:p>
        </w:tc>
        <w:tc>
          <w:tcPr>
            <w:tcW w:w="1369" w:type="dxa"/>
            <w:vAlign w:val="center"/>
          </w:tcPr>
          <w:p w14:paraId="3459B1B7" w14:textId="77777777" w:rsidR="00065C78" w:rsidRDefault="00065C78">
            <w:pPr>
              <w:jc w:val="center"/>
              <w:rPr>
                <w:color w:val="000000"/>
              </w:rPr>
            </w:pPr>
            <w:r>
              <w:rPr>
                <w:rFonts w:ascii="宋体" w:hAnsi="宋体" w:hint="eastAsia"/>
                <w:color w:val="000000"/>
                <w:kern w:val="0"/>
                <w:sz w:val="24"/>
              </w:rPr>
              <w:t>指定为以公允价值计量且其变动计入其他综合收益的原因</w:t>
            </w:r>
          </w:p>
        </w:tc>
        <w:tc>
          <w:tcPr>
            <w:tcW w:w="1369" w:type="dxa"/>
            <w:vAlign w:val="center"/>
          </w:tcPr>
          <w:p w14:paraId="70038288" w14:textId="77777777" w:rsidR="00065C78" w:rsidRDefault="00065C78">
            <w:pPr>
              <w:jc w:val="center"/>
              <w:rPr>
                <w:color w:val="000000"/>
              </w:rPr>
            </w:pPr>
            <w:r>
              <w:rPr>
                <w:rFonts w:ascii="宋体" w:hAnsi="宋体" w:hint="eastAsia"/>
                <w:color w:val="000000"/>
                <w:kern w:val="0"/>
                <w:sz w:val="24"/>
              </w:rPr>
              <w:t>本期确认的股利收入</w:t>
            </w:r>
          </w:p>
        </w:tc>
        <w:tc>
          <w:tcPr>
            <w:tcW w:w="1369" w:type="dxa"/>
            <w:vAlign w:val="center"/>
          </w:tcPr>
          <w:p w14:paraId="51B39F6E" w14:textId="77777777" w:rsidR="00065C78" w:rsidRDefault="00065C78">
            <w:pPr>
              <w:jc w:val="center"/>
              <w:rPr>
                <w:color w:val="000000"/>
              </w:rPr>
            </w:pPr>
            <w:r>
              <w:rPr>
                <w:rFonts w:ascii="宋体" w:hAnsi="宋体" w:hint="eastAsia"/>
                <w:color w:val="000000"/>
                <w:kern w:val="0"/>
                <w:sz w:val="24"/>
              </w:rPr>
              <w:t>累计利得</w:t>
            </w:r>
          </w:p>
        </w:tc>
        <w:tc>
          <w:tcPr>
            <w:tcW w:w="1369" w:type="dxa"/>
            <w:vAlign w:val="center"/>
          </w:tcPr>
          <w:p w14:paraId="72F81AE5" w14:textId="77777777" w:rsidR="00065C78" w:rsidRDefault="00065C78">
            <w:pPr>
              <w:jc w:val="center"/>
              <w:rPr>
                <w:color w:val="000000"/>
              </w:rPr>
            </w:pPr>
            <w:r>
              <w:rPr>
                <w:rFonts w:ascii="宋体" w:hAnsi="宋体"/>
                <w:color w:val="000000"/>
                <w:kern w:val="0"/>
                <w:sz w:val="24"/>
              </w:rPr>
              <w:t>累计损失</w:t>
            </w:r>
          </w:p>
        </w:tc>
        <w:tc>
          <w:tcPr>
            <w:tcW w:w="1369" w:type="dxa"/>
            <w:vAlign w:val="center"/>
          </w:tcPr>
          <w:p w14:paraId="332CBE86" w14:textId="77777777" w:rsidR="00065C78" w:rsidRDefault="00065C78">
            <w:pPr>
              <w:jc w:val="center"/>
              <w:rPr>
                <w:color w:val="000000"/>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5695F3EB" w14:textId="77777777" w:rsidR="00065C78" w:rsidRDefault="00065C78">
            <w:pPr>
              <w:jc w:val="center"/>
              <w:rPr>
                <w:color w:val="000000"/>
              </w:rPr>
            </w:pPr>
            <w:r>
              <w:rPr>
                <w:rFonts w:ascii="宋体" w:hAnsi="宋体" w:hint="eastAsia"/>
                <w:color w:val="000000"/>
                <w:kern w:val="0"/>
                <w:sz w:val="24"/>
              </w:rPr>
              <w:t>其他综合收益转入留存收益的原因</w:t>
            </w:r>
          </w:p>
        </w:tc>
      </w:tr>
      <w:tr w:rsidR="00065C78" w14:paraId="3F9EEC36" w14:textId="77777777">
        <w:trPr>
          <w:trHeight w:val="315"/>
          <w:jc w:val="center"/>
        </w:trPr>
        <w:tc>
          <w:tcPr>
            <w:tcW w:w="846" w:type="dxa"/>
            <w:tcMar>
              <w:top w:w="15" w:type="dxa"/>
              <w:left w:w="15" w:type="dxa"/>
              <w:bottom w:w="0" w:type="dxa"/>
              <w:right w:w="15" w:type="dxa"/>
            </w:tcMar>
            <w:vAlign w:val="center"/>
          </w:tcPr>
          <w:p w14:paraId="1D1F6B2D" w14:textId="77777777" w:rsidR="00065C78" w:rsidRDefault="00065C78">
            <w:pPr>
              <w:jc w:val="center"/>
              <w:rPr>
                <w:rFonts w:ascii="宋体" w:hAnsi="宋体" w:hint="eastAsia"/>
                <w:color w:val="000000"/>
                <w:sz w:val="24"/>
              </w:rPr>
            </w:pPr>
            <w:r>
              <w:rPr>
                <w:rFonts w:ascii="宋体" w:hAnsi="宋体" w:hint="eastAsia"/>
                <w:color w:val="000000"/>
                <w:sz w:val="24"/>
              </w:rPr>
              <w:t>……</w:t>
            </w:r>
          </w:p>
          <w:p w14:paraId="595F6893" w14:textId="77777777" w:rsidR="00065C78" w:rsidRDefault="00065C78">
            <w:pPr>
              <w:jc w:val="center"/>
              <w:rPr>
                <w:rFonts w:ascii="宋体" w:hAnsi="宋体" w:hint="eastAsia"/>
                <w:color w:val="000000"/>
                <w:sz w:val="24"/>
              </w:rPr>
            </w:pPr>
            <w:r>
              <w:rPr>
                <w:rFonts w:hint="eastAsia"/>
                <w:color w:val="000000"/>
                <w:sz w:val="18"/>
              </w:rPr>
              <w:t>（</w:t>
            </w:r>
            <w:r>
              <w:rPr>
                <w:color w:val="000000"/>
                <w:sz w:val="18"/>
              </w:rPr>
              <w:t>4283</w:t>
            </w:r>
            <w:r>
              <w:rPr>
                <w:rFonts w:hint="eastAsia"/>
                <w:color w:val="000000"/>
                <w:sz w:val="18"/>
              </w:rPr>
              <w:t>）</w:t>
            </w:r>
          </w:p>
        </w:tc>
        <w:tc>
          <w:tcPr>
            <w:tcW w:w="1369" w:type="dxa"/>
          </w:tcPr>
          <w:p w14:paraId="3C3BB754" w14:textId="77777777" w:rsidR="00065C78" w:rsidRDefault="00065C78">
            <w:pPr>
              <w:jc w:val="right"/>
              <w:rPr>
                <w:color w:val="000000"/>
              </w:rPr>
            </w:pPr>
            <w:r>
              <w:rPr>
                <w:rFonts w:hint="eastAsia"/>
                <w:color w:val="000000"/>
                <w:sz w:val="18"/>
              </w:rPr>
              <w:t>（</w:t>
            </w:r>
            <w:r>
              <w:rPr>
                <w:color w:val="000000"/>
                <w:sz w:val="18"/>
              </w:rPr>
              <w:t>4284</w:t>
            </w:r>
            <w:r>
              <w:rPr>
                <w:rFonts w:hint="eastAsia"/>
                <w:color w:val="000000"/>
                <w:sz w:val="18"/>
              </w:rPr>
              <w:t>）</w:t>
            </w:r>
          </w:p>
        </w:tc>
        <w:tc>
          <w:tcPr>
            <w:tcW w:w="1369" w:type="dxa"/>
          </w:tcPr>
          <w:p w14:paraId="59F4E8E1" w14:textId="77777777" w:rsidR="00065C78" w:rsidRDefault="00065C78">
            <w:pPr>
              <w:jc w:val="right"/>
              <w:rPr>
                <w:color w:val="000000"/>
              </w:rPr>
            </w:pPr>
            <w:r>
              <w:rPr>
                <w:rFonts w:hint="eastAsia"/>
                <w:color w:val="000000"/>
                <w:sz w:val="18"/>
              </w:rPr>
              <w:t>（</w:t>
            </w:r>
            <w:r>
              <w:rPr>
                <w:color w:val="000000"/>
                <w:sz w:val="18"/>
              </w:rPr>
              <w:t>4285</w:t>
            </w:r>
            <w:r>
              <w:rPr>
                <w:rFonts w:hint="eastAsia"/>
                <w:color w:val="000000"/>
                <w:sz w:val="18"/>
              </w:rPr>
              <w:t>）</w:t>
            </w:r>
          </w:p>
        </w:tc>
        <w:tc>
          <w:tcPr>
            <w:tcW w:w="1369" w:type="dxa"/>
          </w:tcPr>
          <w:p w14:paraId="2396F800" w14:textId="77777777" w:rsidR="00065C78" w:rsidRDefault="00065C78">
            <w:pPr>
              <w:jc w:val="right"/>
              <w:rPr>
                <w:color w:val="000000"/>
              </w:rPr>
            </w:pPr>
            <w:r>
              <w:rPr>
                <w:rFonts w:hint="eastAsia"/>
                <w:color w:val="000000"/>
                <w:sz w:val="18"/>
              </w:rPr>
              <w:t>（</w:t>
            </w:r>
            <w:r>
              <w:rPr>
                <w:color w:val="000000"/>
                <w:sz w:val="18"/>
              </w:rPr>
              <w:t>4286</w:t>
            </w:r>
            <w:r>
              <w:rPr>
                <w:rFonts w:hint="eastAsia"/>
                <w:color w:val="000000"/>
                <w:sz w:val="18"/>
              </w:rPr>
              <w:t>）</w:t>
            </w:r>
          </w:p>
        </w:tc>
        <w:tc>
          <w:tcPr>
            <w:tcW w:w="1369" w:type="dxa"/>
          </w:tcPr>
          <w:p w14:paraId="71B4DFEE" w14:textId="77777777" w:rsidR="00065C78" w:rsidRDefault="00065C78">
            <w:pPr>
              <w:jc w:val="right"/>
              <w:rPr>
                <w:color w:val="000000"/>
              </w:rPr>
            </w:pPr>
            <w:r>
              <w:rPr>
                <w:rFonts w:hint="eastAsia"/>
                <w:color w:val="000000"/>
                <w:sz w:val="18"/>
              </w:rPr>
              <w:t>（</w:t>
            </w:r>
            <w:r>
              <w:rPr>
                <w:color w:val="000000"/>
                <w:sz w:val="18"/>
              </w:rPr>
              <w:t>4287</w:t>
            </w:r>
            <w:r>
              <w:rPr>
                <w:rFonts w:hint="eastAsia"/>
                <w:color w:val="000000"/>
                <w:sz w:val="18"/>
              </w:rPr>
              <w:t>）</w:t>
            </w:r>
          </w:p>
        </w:tc>
        <w:tc>
          <w:tcPr>
            <w:tcW w:w="1369" w:type="dxa"/>
          </w:tcPr>
          <w:p w14:paraId="42FF95B0" w14:textId="77777777" w:rsidR="00065C78" w:rsidRDefault="00065C78">
            <w:pPr>
              <w:jc w:val="right"/>
              <w:rPr>
                <w:color w:val="000000"/>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621E4DE3" w14:textId="77777777" w:rsidR="00065C78" w:rsidRDefault="00065C78">
            <w:pPr>
              <w:jc w:val="right"/>
              <w:rPr>
                <w:color w:val="000000"/>
              </w:rPr>
            </w:pPr>
            <w:r>
              <w:rPr>
                <w:rFonts w:hint="eastAsia"/>
                <w:color w:val="000000"/>
                <w:sz w:val="18"/>
              </w:rPr>
              <w:t>（</w:t>
            </w:r>
            <w:r>
              <w:rPr>
                <w:color w:val="000000"/>
                <w:sz w:val="18"/>
              </w:rPr>
              <w:t>4289</w:t>
            </w:r>
            <w:r>
              <w:rPr>
                <w:rFonts w:hint="eastAsia"/>
                <w:color w:val="000000"/>
                <w:sz w:val="18"/>
              </w:rPr>
              <w:t>）</w:t>
            </w:r>
          </w:p>
        </w:tc>
      </w:tr>
      <w:tr w:rsidR="00065C78" w14:paraId="4FF66E13" w14:textId="77777777">
        <w:trPr>
          <w:trHeight w:val="315"/>
          <w:jc w:val="center"/>
        </w:trPr>
        <w:tc>
          <w:tcPr>
            <w:tcW w:w="846" w:type="dxa"/>
            <w:tcMar>
              <w:top w:w="15" w:type="dxa"/>
              <w:left w:w="15" w:type="dxa"/>
              <w:bottom w:w="0" w:type="dxa"/>
              <w:right w:w="15" w:type="dxa"/>
            </w:tcMar>
            <w:vAlign w:val="center"/>
          </w:tcPr>
          <w:p w14:paraId="4ED898ED" w14:textId="77777777" w:rsidR="00065C78" w:rsidRDefault="00065C78">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666F969C" w14:textId="77777777" w:rsidR="00065C78" w:rsidRDefault="00065C78">
            <w:pPr>
              <w:jc w:val="right"/>
              <w:rPr>
                <w:color w:val="000000"/>
              </w:rPr>
            </w:pPr>
            <w:r>
              <w:rPr>
                <w:rFonts w:hint="eastAsia"/>
                <w:color w:val="000000"/>
              </w:rPr>
              <w:t>－</w:t>
            </w:r>
          </w:p>
        </w:tc>
        <w:tc>
          <w:tcPr>
            <w:tcW w:w="1369" w:type="dxa"/>
            <w:vAlign w:val="center"/>
          </w:tcPr>
          <w:p w14:paraId="61F1C8B2" w14:textId="77777777" w:rsidR="00065C78" w:rsidRDefault="00065C78">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13AD2F55" w14:textId="77777777" w:rsidR="00065C78" w:rsidRDefault="00065C78">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75FD7B1C" w14:textId="77777777" w:rsidR="00065C78" w:rsidRDefault="00065C78">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1868D9F6" w14:textId="77777777" w:rsidR="00065C78" w:rsidRDefault="00065C78">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097E5E5B" w14:textId="77777777" w:rsidR="00065C78" w:rsidRDefault="00065C78">
            <w:pPr>
              <w:jc w:val="right"/>
              <w:rPr>
                <w:color w:val="000000"/>
              </w:rPr>
            </w:pPr>
            <w:r>
              <w:rPr>
                <w:rFonts w:hint="eastAsia"/>
                <w:color w:val="000000"/>
              </w:rPr>
              <w:t>－</w:t>
            </w:r>
          </w:p>
        </w:tc>
      </w:tr>
    </w:tbl>
    <w:p w14:paraId="3BE99E67" w14:textId="77777777" w:rsidR="00065C78" w:rsidRDefault="00065C78">
      <w:pPr>
        <w:rPr>
          <w:rFonts w:ascii="宋体" w:hAnsi="宋体"/>
          <w:bCs/>
          <w:color w:val="000000"/>
          <w:sz w:val="24"/>
        </w:rPr>
      </w:pPr>
      <w:r>
        <w:rPr>
          <w:rFonts w:ascii="宋体" w:hAnsi="宋体" w:hint="eastAsia"/>
          <w:bCs/>
          <w:color w:val="000000"/>
          <w:sz w:val="24"/>
        </w:rPr>
        <w:t>注</w:t>
      </w:r>
      <w:r>
        <w:rPr>
          <w:rStyle w:val="FootnoteReference"/>
          <w:rFonts w:ascii="宋体" w:hAnsi="宋体"/>
          <w:bCs/>
          <w:color w:val="000000"/>
          <w:sz w:val="24"/>
        </w:rPr>
        <w:footnoteReference w:id="148"/>
      </w:r>
      <w:r>
        <w:rPr>
          <w:rFonts w:ascii="宋体" w:hAnsi="宋体" w:hint="eastAsia"/>
          <w:bCs/>
          <w:color w:val="000000"/>
          <w:sz w:val="24"/>
        </w:rPr>
        <w:t>：</w:t>
      </w:r>
      <w:r>
        <w:rPr>
          <w:rFonts w:hint="eastAsia"/>
          <w:color w:val="000000"/>
          <w:sz w:val="18"/>
        </w:rPr>
        <w:t>（</w:t>
      </w:r>
      <w:r>
        <w:rPr>
          <w:color w:val="000000"/>
          <w:sz w:val="18"/>
        </w:rPr>
        <w:t>4294</w:t>
      </w:r>
      <w:r>
        <w:rPr>
          <w:rFonts w:hint="eastAsia"/>
          <w:color w:val="000000"/>
          <w:sz w:val="18"/>
        </w:rPr>
        <w:t>）</w:t>
      </w:r>
    </w:p>
    <w:p w14:paraId="0C6EA48C" w14:textId="77777777" w:rsidR="00065C78" w:rsidRDefault="00065C78">
      <w:pPr>
        <w:rPr>
          <w:rFonts w:ascii="宋体" w:hAnsi="宋体"/>
          <w:b/>
          <w:color w:val="000000"/>
          <w:sz w:val="24"/>
        </w:rPr>
      </w:pPr>
    </w:p>
    <w:p w14:paraId="0BAB3B25" w14:textId="77777777" w:rsidR="00065C78" w:rsidRDefault="00065C78">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8</w:t>
      </w:r>
      <w:r>
        <w:rPr>
          <w:rFonts w:ascii="宋体" w:hAnsi="宋体" w:hint="eastAsia"/>
          <w:b/>
          <w:color w:val="000000"/>
          <w:sz w:val="24"/>
        </w:rPr>
        <w:t xml:space="preserve"> 其他资产</w:t>
      </w:r>
    </w:p>
    <w:p w14:paraId="4308BB54" w14:textId="77777777" w:rsidR="00065C78" w:rsidRDefault="00065C78">
      <w:pPr>
        <w:widowControl/>
        <w:tabs>
          <w:tab w:val="left" w:pos="1680"/>
        </w:tabs>
        <w:wordWrap w:val="0"/>
        <w:autoSpaceDE w:val="0"/>
        <w:autoSpaceDN w:val="0"/>
        <w:jc w:val="right"/>
        <w:textAlignment w:val="bottom"/>
        <w:rPr>
          <w:rFonts w:ascii="宋体" w:hAnsi="宋体"/>
          <w:color w:val="000000"/>
          <w:kern w:val="0"/>
        </w:rPr>
      </w:pPr>
      <w:r>
        <w:rPr>
          <w:rFonts w:ascii="宋体" w:hAnsi="宋体" w:hint="eastAsia"/>
          <w:color w:val="000000"/>
          <w:sz w:val="24"/>
        </w:rPr>
        <w:t xml:space="preserve">单位：            </w:t>
      </w:r>
    </w:p>
    <w:tbl>
      <w:tblPr>
        <w:tblW w:w="0" w:type="auto"/>
        <w:tblInd w:w="-10" w:type="dxa"/>
        <w:tblLayout w:type="fixed"/>
        <w:tblCellMar>
          <w:left w:w="0" w:type="dxa"/>
          <w:right w:w="0" w:type="dxa"/>
        </w:tblCellMar>
        <w:tblLook w:val="0000" w:firstRow="0" w:lastRow="0" w:firstColumn="0" w:lastColumn="0" w:noHBand="0" w:noVBand="0"/>
      </w:tblPr>
      <w:tblGrid>
        <w:gridCol w:w="2858"/>
        <w:gridCol w:w="3088"/>
        <w:gridCol w:w="2889"/>
      </w:tblGrid>
      <w:tr w:rsidR="00065C78" w14:paraId="73944FD7"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41076AE5"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549CA3D0" w14:textId="77777777" w:rsidR="00065C78" w:rsidRDefault="00065C78">
            <w:pPr>
              <w:jc w:val="center"/>
              <w:rPr>
                <w:rFonts w:ascii="宋体" w:hAnsi="宋体"/>
                <w:color w:val="000000"/>
                <w:sz w:val="24"/>
              </w:rPr>
            </w:pPr>
            <w:r>
              <w:rPr>
                <w:rFonts w:ascii="宋体" w:hAnsi="宋体" w:hint="eastAsia"/>
                <w:color w:val="000000"/>
                <w:sz w:val="24"/>
              </w:rPr>
              <w:t>本期末</w:t>
            </w:r>
          </w:p>
          <w:p w14:paraId="18454D7D" w14:textId="77777777" w:rsidR="00065C78" w:rsidRDefault="00065C78">
            <w:pPr>
              <w:jc w:val="center"/>
              <w:rPr>
                <w:rFonts w:ascii="宋体" w:hAnsi="宋体"/>
                <w:color w:val="000000"/>
                <w:sz w:val="24"/>
              </w:rPr>
            </w:pPr>
            <w:r>
              <w:rPr>
                <w:rFonts w:ascii="宋体" w:hAnsi="宋体" w:hint="eastAsia"/>
                <w:color w:val="000000"/>
                <w:sz w:val="24"/>
              </w:rPr>
              <w:t>_年_月_日</w:t>
            </w:r>
          </w:p>
        </w:tc>
        <w:tc>
          <w:tcPr>
            <w:tcW w:w="2889" w:type="dxa"/>
            <w:tcBorders>
              <w:top w:val="single" w:sz="4" w:space="0" w:color="auto"/>
              <w:left w:val="nil"/>
              <w:bottom w:val="single" w:sz="4" w:space="0" w:color="auto"/>
              <w:right w:val="single" w:sz="4" w:space="0" w:color="auto"/>
            </w:tcBorders>
          </w:tcPr>
          <w:p w14:paraId="35BA6F9B" w14:textId="77777777" w:rsidR="00065C78" w:rsidRDefault="00065C78">
            <w:pPr>
              <w:jc w:val="center"/>
              <w:rPr>
                <w:rFonts w:ascii="宋体" w:hAnsi="宋体"/>
                <w:color w:val="000000"/>
                <w:sz w:val="24"/>
              </w:rPr>
            </w:pPr>
            <w:r>
              <w:rPr>
                <w:rFonts w:ascii="宋体" w:hAnsi="宋体" w:hint="eastAsia"/>
                <w:color w:val="000000"/>
                <w:sz w:val="24"/>
              </w:rPr>
              <w:t>上年度末</w:t>
            </w:r>
          </w:p>
          <w:p w14:paraId="4C5853D1" w14:textId="77777777" w:rsidR="00065C78" w:rsidRDefault="00065C78">
            <w:pPr>
              <w:jc w:val="center"/>
              <w:rPr>
                <w:rFonts w:ascii="宋体" w:hAnsi="宋体"/>
                <w:color w:val="000000"/>
                <w:sz w:val="24"/>
              </w:rPr>
            </w:pPr>
            <w:r>
              <w:rPr>
                <w:rFonts w:ascii="宋体" w:hAnsi="宋体" w:hint="eastAsia"/>
                <w:color w:val="000000"/>
                <w:sz w:val="24"/>
              </w:rPr>
              <w:t>_年_月_日</w:t>
            </w:r>
          </w:p>
        </w:tc>
      </w:tr>
      <w:tr w:rsidR="00065C78" w14:paraId="2FFE5737" w14:textId="77777777">
        <w:trPr>
          <w:trHeight w:val="325"/>
        </w:trPr>
        <w:tc>
          <w:tcPr>
            <w:tcW w:w="2858" w:type="dxa"/>
            <w:tcBorders>
              <w:top w:val="nil"/>
              <w:left w:val="single" w:sz="4" w:space="0" w:color="auto"/>
              <w:bottom w:val="single" w:sz="4" w:space="0" w:color="auto"/>
              <w:right w:val="single" w:sz="4" w:space="0" w:color="auto"/>
            </w:tcBorders>
            <w:vAlign w:val="bottom"/>
          </w:tcPr>
          <w:p w14:paraId="1BC7DFEC" w14:textId="77777777" w:rsidR="00065C78" w:rsidRDefault="00065C78">
            <w:pPr>
              <w:rPr>
                <w:rFonts w:ascii="宋体" w:hAnsi="宋体"/>
                <w:color w:val="000000"/>
                <w:sz w:val="24"/>
              </w:rPr>
            </w:pPr>
            <w:r>
              <w:rPr>
                <w:rFonts w:ascii="宋体" w:hAnsi="宋体" w:hint="eastAsia"/>
                <w:color w:val="000000"/>
                <w:sz w:val="24"/>
              </w:rPr>
              <w:t>应收利息</w:t>
            </w:r>
          </w:p>
        </w:tc>
        <w:tc>
          <w:tcPr>
            <w:tcW w:w="3088" w:type="dxa"/>
            <w:tcBorders>
              <w:top w:val="nil"/>
              <w:left w:val="nil"/>
              <w:bottom w:val="single" w:sz="4" w:space="0" w:color="auto"/>
              <w:right w:val="single" w:sz="4" w:space="0" w:color="auto"/>
            </w:tcBorders>
            <w:vAlign w:val="bottom"/>
          </w:tcPr>
          <w:p w14:paraId="5DE61B1A" w14:textId="77777777" w:rsidR="00065C78" w:rsidRDefault="00065C78">
            <w:pPr>
              <w:jc w:val="right"/>
              <w:rPr>
                <w:rFonts w:ascii="宋体" w:hAnsi="宋体"/>
                <w:color w:val="000000"/>
                <w:kern w:val="0"/>
                <w:sz w:val="18"/>
              </w:rPr>
            </w:pPr>
            <w:r>
              <w:rPr>
                <w:rFonts w:ascii="宋体" w:hAnsi="宋体" w:hint="eastAsia"/>
                <w:color w:val="000000"/>
                <w:kern w:val="0"/>
                <w:sz w:val="18"/>
              </w:rPr>
              <w:t>（0599）</w:t>
            </w:r>
          </w:p>
        </w:tc>
        <w:tc>
          <w:tcPr>
            <w:tcW w:w="2889" w:type="dxa"/>
            <w:tcBorders>
              <w:top w:val="nil"/>
              <w:left w:val="nil"/>
              <w:bottom w:val="single" w:sz="4" w:space="0" w:color="auto"/>
              <w:right w:val="single" w:sz="4" w:space="0" w:color="auto"/>
            </w:tcBorders>
            <w:vAlign w:val="bottom"/>
          </w:tcPr>
          <w:p w14:paraId="5FAAA164" w14:textId="77777777" w:rsidR="00065C78" w:rsidRDefault="00065C78">
            <w:pPr>
              <w:jc w:val="right"/>
              <w:rPr>
                <w:rFonts w:ascii="宋体" w:hAnsi="宋体"/>
                <w:color w:val="000000"/>
                <w:kern w:val="0"/>
                <w:sz w:val="18"/>
              </w:rPr>
            </w:pPr>
            <w:r>
              <w:rPr>
                <w:rFonts w:ascii="宋体" w:hAnsi="宋体" w:hint="eastAsia"/>
                <w:color w:val="000000"/>
                <w:kern w:val="0"/>
                <w:sz w:val="18"/>
              </w:rPr>
              <w:t>（0599）</w:t>
            </w:r>
          </w:p>
        </w:tc>
      </w:tr>
      <w:tr w:rsidR="00065C78" w14:paraId="0B39EFE2" w14:textId="77777777">
        <w:trPr>
          <w:trHeight w:val="325"/>
        </w:trPr>
        <w:tc>
          <w:tcPr>
            <w:tcW w:w="2858" w:type="dxa"/>
            <w:tcBorders>
              <w:top w:val="nil"/>
              <w:left w:val="single" w:sz="4" w:space="0" w:color="auto"/>
              <w:bottom w:val="single" w:sz="4" w:space="0" w:color="auto"/>
              <w:right w:val="single" w:sz="4" w:space="0" w:color="auto"/>
            </w:tcBorders>
            <w:vAlign w:val="bottom"/>
          </w:tcPr>
          <w:p w14:paraId="4B64A34F" w14:textId="77777777" w:rsidR="00065C78" w:rsidRDefault="00065C78">
            <w:pPr>
              <w:rPr>
                <w:rFonts w:ascii="宋体" w:hAnsi="宋体"/>
                <w:color w:val="000000"/>
                <w:sz w:val="24"/>
              </w:rPr>
            </w:pPr>
            <w:r>
              <w:rPr>
                <w:rFonts w:ascii="宋体" w:hAnsi="宋体" w:hint="eastAsia"/>
                <w:color w:val="000000"/>
                <w:sz w:val="24"/>
              </w:rPr>
              <w:t>其他应收款</w:t>
            </w:r>
          </w:p>
        </w:tc>
        <w:tc>
          <w:tcPr>
            <w:tcW w:w="3088" w:type="dxa"/>
            <w:tcBorders>
              <w:top w:val="nil"/>
              <w:left w:val="nil"/>
              <w:bottom w:val="single" w:sz="4" w:space="0" w:color="auto"/>
              <w:right w:val="single" w:sz="4" w:space="0" w:color="auto"/>
            </w:tcBorders>
            <w:vAlign w:val="bottom"/>
          </w:tcPr>
          <w:p w14:paraId="6ED9EEBB" w14:textId="77777777" w:rsidR="00065C78" w:rsidRDefault="00065C78">
            <w:pPr>
              <w:jc w:val="right"/>
              <w:rPr>
                <w:rFonts w:ascii="宋体" w:hAnsi="宋体"/>
                <w:color w:val="000000"/>
                <w:sz w:val="24"/>
              </w:rPr>
            </w:pPr>
            <w:r>
              <w:rPr>
                <w:rFonts w:ascii="宋体" w:hAnsi="宋体" w:hint="eastAsia"/>
                <w:color w:val="000000"/>
                <w:kern w:val="0"/>
                <w:sz w:val="18"/>
              </w:rPr>
              <w:t>（1603）</w:t>
            </w:r>
          </w:p>
        </w:tc>
        <w:tc>
          <w:tcPr>
            <w:tcW w:w="2889" w:type="dxa"/>
            <w:tcBorders>
              <w:top w:val="nil"/>
              <w:left w:val="nil"/>
              <w:bottom w:val="single" w:sz="4" w:space="0" w:color="auto"/>
              <w:right w:val="single" w:sz="4" w:space="0" w:color="auto"/>
            </w:tcBorders>
            <w:vAlign w:val="bottom"/>
          </w:tcPr>
          <w:p w14:paraId="39A85E64" w14:textId="77777777" w:rsidR="00065C78" w:rsidRDefault="00065C78">
            <w:pPr>
              <w:jc w:val="right"/>
              <w:rPr>
                <w:rFonts w:ascii="宋体" w:hAnsi="宋体"/>
                <w:color w:val="000000"/>
                <w:kern w:val="0"/>
                <w:sz w:val="18"/>
              </w:rPr>
            </w:pPr>
            <w:r>
              <w:rPr>
                <w:rFonts w:ascii="宋体" w:hAnsi="宋体" w:hint="eastAsia"/>
                <w:color w:val="000000"/>
                <w:kern w:val="0"/>
                <w:sz w:val="18"/>
              </w:rPr>
              <w:t>（1603）</w:t>
            </w:r>
          </w:p>
        </w:tc>
      </w:tr>
      <w:tr w:rsidR="00065C78" w14:paraId="02F6824B" w14:textId="77777777">
        <w:trPr>
          <w:trHeight w:val="287"/>
        </w:trPr>
        <w:tc>
          <w:tcPr>
            <w:tcW w:w="2858" w:type="dxa"/>
            <w:tcBorders>
              <w:top w:val="nil"/>
              <w:left w:val="single" w:sz="4" w:space="0" w:color="auto"/>
              <w:bottom w:val="single" w:sz="4" w:space="0" w:color="auto"/>
              <w:right w:val="single" w:sz="4" w:space="0" w:color="auto"/>
            </w:tcBorders>
            <w:vAlign w:val="bottom"/>
          </w:tcPr>
          <w:p w14:paraId="48B46481" w14:textId="77777777" w:rsidR="00065C78" w:rsidRDefault="00065C78">
            <w:pPr>
              <w:rPr>
                <w:rFonts w:ascii="宋体" w:hAnsi="宋体"/>
                <w:color w:val="000000"/>
                <w:sz w:val="24"/>
              </w:rPr>
            </w:pPr>
            <w:r>
              <w:rPr>
                <w:rFonts w:ascii="宋体" w:hAnsi="宋体" w:hint="eastAsia"/>
                <w:color w:val="000000"/>
                <w:sz w:val="24"/>
              </w:rPr>
              <w:t>待摊费用</w:t>
            </w:r>
          </w:p>
        </w:tc>
        <w:tc>
          <w:tcPr>
            <w:tcW w:w="3088" w:type="dxa"/>
            <w:tcBorders>
              <w:top w:val="nil"/>
              <w:left w:val="nil"/>
              <w:bottom w:val="single" w:sz="4" w:space="0" w:color="auto"/>
              <w:right w:val="single" w:sz="4" w:space="0" w:color="auto"/>
            </w:tcBorders>
            <w:vAlign w:val="bottom"/>
          </w:tcPr>
          <w:p w14:paraId="4B807391" w14:textId="77777777" w:rsidR="00065C78" w:rsidRDefault="00065C78">
            <w:pPr>
              <w:jc w:val="right"/>
              <w:rPr>
                <w:rFonts w:ascii="宋体" w:hAnsi="宋体"/>
                <w:color w:val="000000"/>
                <w:sz w:val="24"/>
              </w:rPr>
            </w:pPr>
            <w:r>
              <w:rPr>
                <w:rFonts w:ascii="宋体" w:hAnsi="宋体" w:hint="eastAsia"/>
                <w:color w:val="000000"/>
                <w:kern w:val="0"/>
                <w:sz w:val="18"/>
              </w:rPr>
              <w:t>（1604）</w:t>
            </w:r>
          </w:p>
        </w:tc>
        <w:tc>
          <w:tcPr>
            <w:tcW w:w="2889" w:type="dxa"/>
            <w:tcBorders>
              <w:top w:val="nil"/>
              <w:left w:val="nil"/>
              <w:bottom w:val="single" w:sz="4" w:space="0" w:color="auto"/>
              <w:right w:val="single" w:sz="4" w:space="0" w:color="auto"/>
            </w:tcBorders>
            <w:vAlign w:val="bottom"/>
          </w:tcPr>
          <w:p w14:paraId="19DE5F30" w14:textId="77777777" w:rsidR="00065C78" w:rsidRDefault="00065C78">
            <w:pPr>
              <w:jc w:val="right"/>
              <w:rPr>
                <w:rFonts w:ascii="宋体" w:hAnsi="宋体"/>
                <w:color w:val="000000"/>
                <w:kern w:val="0"/>
                <w:sz w:val="18"/>
              </w:rPr>
            </w:pPr>
            <w:r>
              <w:rPr>
                <w:rFonts w:ascii="宋体" w:hAnsi="宋体" w:hint="eastAsia"/>
                <w:color w:val="000000"/>
                <w:kern w:val="0"/>
                <w:sz w:val="18"/>
              </w:rPr>
              <w:t>（1604）</w:t>
            </w:r>
          </w:p>
        </w:tc>
      </w:tr>
      <w:tr w:rsidR="00065C78" w14:paraId="3228E4EC" w14:textId="77777777">
        <w:trPr>
          <w:trHeight w:val="330"/>
        </w:trPr>
        <w:tc>
          <w:tcPr>
            <w:tcW w:w="2858" w:type="dxa"/>
            <w:tcBorders>
              <w:top w:val="nil"/>
              <w:left w:val="single" w:sz="4" w:space="0" w:color="auto"/>
              <w:bottom w:val="single" w:sz="4" w:space="0" w:color="auto"/>
              <w:right w:val="single" w:sz="4" w:space="0" w:color="auto"/>
            </w:tcBorders>
            <w:vAlign w:val="bottom"/>
          </w:tcPr>
          <w:p w14:paraId="45F12028"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（0767）</w:t>
            </w:r>
          </w:p>
        </w:tc>
        <w:tc>
          <w:tcPr>
            <w:tcW w:w="3088" w:type="dxa"/>
            <w:tcBorders>
              <w:top w:val="nil"/>
              <w:left w:val="nil"/>
              <w:bottom w:val="single" w:sz="4" w:space="0" w:color="auto"/>
              <w:right w:val="single" w:sz="4" w:space="0" w:color="auto"/>
            </w:tcBorders>
            <w:vAlign w:val="bottom"/>
          </w:tcPr>
          <w:p w14:paraId="4E6B7F1E" w14:textId="77777777" w:rsidR="00065C78" w:rsidRDefault="00065C78">
            <w:pPr>
              <w:jc w:val="right"/>
              <w:rPr>
                <w:rFonts w:ascii="宋体" w:hAnsi="宋体"/>
                <w:color w:val="000000"/>
                <w:sz w:val="24"/>
              </w:rPr>
            </w:pPr>
            <w:r>
              <w:rPr>
                <w:rFonts w:ascii="宋体" w:hAnsi="宋体" w:hint="eastAsia"/>
                <w:color w:val="000000"/>
                <w:kern w:val="0"/>
                <w:sz w:val="18"/>
              </w:rPr>
              <w:t>（0768）</w:t>
            </w:r>
          </w:p>
        </w:tc>
        <w:tc>
          <w:tcPr>
            <w:tcW w:w="2889" w:type="dxa"/>
            <w:tcBorders>
              <w:top w:val="nil"/>
              <w:left w:val="nil"/>
              <w:bottom w:val="single" w:sz="4" w:space="0" w:color="auto"/>
              <w:right w:val="single" w:sz="4" w:space="0" w:color="auto"/>
            </w:tcBorders>
            <w:vAlign w:val="bottom"/>
          </w:tcPr>
          <w:p w14:paraId="0CF8718D" w14:textId="77777777" w:rsidR="00065C78" w:rsidRDefault="00065C78">
            <w:pPr>
              <w:jc w:val="right"/>
              <w:rPr>
                <w:rFonts w:ascii="宋体" w:hAnsi="宋体"/>
                <w:color w:val="000000"/>
                <w:kern w:val="0"/>
                <w:sz w:val="18"/>
              </w:rPr>
            </w:pPr>
            <w:r>
              <w:rPr>
                <w:rFonts w:ascii="宋体" w:hAnsi="宋体" w:hint="eastAsia"/>
                <w:color w:val="000000"/>
                <w:kern w:val="0"/>
                <w:sz w:val="18"/>
              </w:rPr>
              <w:t>（0768）</w:t>
            </w:r>
          </w:p>
        </w:tc>
      </w:tr>
      <w:tr w:rsidR="00065C78" w14:paraId="7B67C3B3" w14:textId="77777777">
        <w:trPr>
          <w:trHeight w:val="285"/>
        </w:trPr>
        <w:tc>
          <w:tcPr>
            <w:tcW w:w="2858" w:type="dxa"/>
            <w:tcBorders>
              <w:top w:val="nil"/>
              <w:left w:val="single" w:sz="4" w:space="0" w:color="auto"/>
              <w:bottom w:val="single" w:sz="4" w:space="0" w:color="auto"/>
              <w:right w:val="single" w:sz="4" w:space="0" w:color="auto"/>
            </w:tcBorders>
            <w:vAlign w:val="bottom"/>
          </w:tcPr>
          <w:p w14:paraId="65E2FC23" w14:textId="77777777" w:rsidR="00065C78" w:rsidRDefault="00065C78">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4FEFB2B7" w14:textId="77777777" w:rsidR="00065C78" w:rsidRDefault="00065C78">
            <w:pPr>
              <w:jc w:val="right"/>
              <w:rPr>
                <w:rFonts w:ascii="宋体" w:hAnsi="宋体"/>
                <w:color w:val="000000"/>
                <w:sz w:val="24"/>
              </w:rPr>
            </w:pPr>
            <w:r>
              <w:rPr>
                <w:rFonts w:ascii="宋体" w:hAnsi="宋体" w:hint="eastAsia"/>
                <w:color w:val="000000"/>
                <w:kern w:val="0"/>
                <w:sz w:val="18"/>
              </w:rPr>
              <w:t>（0602）</w:t>
            </w:r>
          </w:p>
        </w:tc>
        <w:tc>
          <w:tcPr>
            <w:tcW w:w="2889" w:type="dxa"/>
            <w:tcBorders>
              <w:top w:val="nil"/>
              <w:left w:val="nil"/>
              <w:bottom w:val="single" w:sz="4" w:space="0" w:color="auto"/>
              <w:right w:val="single" w:sz="4" w:space="0" w:color="auto"/>
            </w:tcBorders>
            <w:vAlign w:val="bottom"/>
          </w:tcPr>
          <w:p w14:paraId="39A7F4D1" w14:textId="77777777" w:rsidR="00065C78" w:rsidRDefault="00065C78">
            <w:pPr>
              <w:jc w:val="right"/>
              <w:rPr>
                <w:rFonts w:ascii="宋体" w:hAnsi="宋体"/>
                <w:color w:val="000000"/>
                <w:kern w:val="0"/>
                <w:sz w:val="18"/>
              </w:rPr>
            </w:pPr>
            <w:r>
              <w:rPr>
                <w:rFonts w:ascii="宋体" w:hAnsi="宋体" w:hint="eastAsia"/>
                <w:color w:val="000000"/>
                <w:kern w:val="0"/>
                <w:sz w:val="18"/>
              </w:rPr>
              <w:t>（0602）</w:t>
            </w:r>
          </w:p>
        </w:tc>
      </w:tr>
    </w:tbl>
    <w:p w14:paraId="56CB98B2" w14:textId="77777777" w:rsidR="00065C78" w:rsidRDefault="00065C78">
      <w:pPr>
        <w:rPr>
          <w:rFonts w:ascii="宋体" w:hAnsi="宋体"/>
          <w:b/>
          <w:color w:val="000000"/>
          <w:sz w:val="24"/>
        </w:rPr>
      </w:pPr>
      <w:r>
        <w:rPr>
          <w:rFonts w:ascii="宋体" w:hAnsi="宋体" w:hint="eastAsia"/>
          <w:color w:val="000000"/>
          <w:sz w:val="24"/>
        </w:rPr>
        <w:t>注:</w:t>
      </w:r>
      <w:r>
        <w:rPr>
          <w:rFonts w:ascii="宋体" w:hAnsi="宋体" w:hint="eastAsia"/>
          <w:color w:val="000000"/>
          <w:kern w:val="0"/>
          <w:sz w:val="18"/>
        </w:rPr>
        <w:t xml:space="preserve"> （0769）</w:t>
      </w:r>
    </w:p>
    <w:p w14:paraId="5BADC971" w14:textId="77777777" w:rsidR="00065C78" w:rsidRDefault="00065C78">
      <w:pPr>
        <w:outlineLvl w:val="3"/>
        <w:rPr>
          <w:rFonts w:ascii="宋体" w:hAnsi="宋体"/>
          <w:b/>
          <w:color w:val="000000"/>
          <w:sz w:val="24"/>
        </w:rPr>
      </w:pPr>
    </w:p>
    <w:p w14:paraId="3515D9A8" w14:textId="77777777" w:rsidR="00065C78" w:rsidRDefault="00065C78">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9</w:t>
      </w:r>
      <w:r>
        <w:rPr>
          <w:rFonts w:ascii="宋体" w:hAnsi="宋体" w:hint="eastAsia"/>
          <w:b/>
          <w:color w:val="000000"/>
          <w:sz w:val="24"/>
        </w:rPr>
        <w:t xml:space="preserve"> 其他负债</w:t>
      </w:r>
    </w:p>
    <w:p w14:paraId="224BC133" w14:textId="77777777" w:rsidR="00065C78" w:rsidRDefault="00065C78">
      <w:pPr>
        <w:widowControl/>
        <w:tabs>
          <w:tab w:val="left" w:pos="1680"/>
        </w:tabs>
        <w:wordWrap w:val="0"/>
        <w:autoSpaceDE w:val="0"/>
        <w:autoSpaceDN w:val="0"/>
        <w:ind w:right="120"/>
        <w:jc w:val="right"/>
        <w:textAlignment w:val="bottom"/>
        <w:rPr>
          <w:rFonts w:ascii="宋体" w:hAnsi="宋体"/>
          <w:color w:val="000000"/>
          <w:kern w:val="0"/>
        </w:rPr>
      </w:pPr>
      <w:r>
        <w:rPr>
          <w:rFonts w:ascii="宋体" w:hAnsi="宋体" w:hint="eastAsia"/>
          <w:color w:val="000000"/>
          <w:sz w:val="24"/>
        </w:rPr>
        <w:t xml:space="preserve">单位：            </w:t>
      </w:r>
    </w:p>
    <w:tbl>
      <w:tblPr>
        <w:tblW w:w="0" w:type="auto"/>
        <w:tblInd w:w="-10" w:type="dxa"/>
        <w:tblLayout w:type="fixed"/>
        <w:tblCellMar>
          <w:left w:w="0" w:type="dxa"/>
          <w:right w:w="0" w:type="dxa"/>
        </w:tblCellMar>
        <w:tblLook w:val="0000" w:firstRow="0" w:lastRow="0" w:firstColumn="0" w:lastColumn="0" w:noHBand="0" w:noVBand="0"/>
      </w:tblPr>
      <w:tblGrid>
        <w:gridCol w:w="2858"/>
        <w:gridCol w:w="3088"/>
        <w:gridCol w:w="2889"/>
      </w:tblGrid>
      <w:tr w:rsidR="00065C78" w14:paraId="6DE07A09"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4F3F79B9"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512D90E3" w14:textId="77777777" w:rsidR="00065C78" w:rsidRDefault="00065C78">
            <w:pPr>
              <w:jc w:val="center"/>
              <w:rPr>
                <w:rFonts w:ascii="宋体" w:hAnsi="宋体"/>
                <w:color w:val="000000"/>
                <w:sz w:val="24"/>
              </w:rPr>
            </w:pPr>
            <w:r>
              <w:rPr>
                <w:rFonts w:ascii="宋体" w:hAnsi="宋体" w:hint="eastAsia"/>
                <w:color w:val="000000"/>
                <w:sz w:val="24"/>
              </w:rPr>
              <w:t>本期末</w:t>
            </w:r>
          </w:p>
          <w:p w14:paraId="5C1C36C5" w14:textId="77777777" w:rsidR="00065C78" w:rsidRDefault="00065C78">
            <w:pPr>
              <w:jc w:val="center"/>
              <w:rPr>
                <w:rFonts w:ascii="宋体" w:hAnsi="宋体"/>
                <w:color w:val="000000"/>
                <w:sz w:val="24"/>
              </w:rPr>
            </w:pPr>
            <w:r>
              <w:rPr>
                <w:rFonts w:ascii="宋体" w:hAnsi="宋体" w:hint="eastAsia"/>
                <w:color w:val="000000"/>
                <w:sz w:val="24"/>
              </w:rPr>
              <w:t>_年_月_日</w:t>
            </w:r>
          </w:p>
        </w:tc>
        <w:tc>
          <w:tcPr>
            <w:tcW w:w="2889" w:type="dxa"/>
            <w:tcBorders>
              <w:top w:val="single" w:sz="4" w:space="0" w:color="auto"/>
              <w:left w:val="nil"/>
              <w:bottom w:val="single" w:sz="4" w:space="0" w:color="auto"/>
              <w:right w:val="single" w:sz="4" w:space="0" w:color="auto"/>
            </w:tcBorders>
          </w:tcPr>
          <w:p w14:paraId="416E0965" w14:textId="77777777" w:rsidR="00065C78" w:rsidRDefault="00065C78">
            <w:pPr>
              <w:jc w:val="center"/>
              <w:rPr>
                <w:rFonts w:ascii="宋体" w:hAnsi="宋体"/>
                <w:color w:val="000000"/>
                <w:sz w:val="24"/>
              </w:rPr>
            </w:pPr>
            <w:r>
              <w:rPr>
                <w:rFonts w:ascii="宋体" w:hAnsi="宋体" w:hint="eastAsia"/>
                <w:color w:val="000000"/>
                <w:sz w:val="24"/>
              </w:rPr>
              <w:t>上年度末</w:t>
            </w:r>
          </w:p>
          <w:p w14:paraId="356B3BC3" w14:textId="77777777" w:rsidR="00065C78" w:rsidRDefault="00065C78">
            <w:pPr>
              <w:jc w:val="center"/>
              <w:rPr>
                <w:rFonts w:ascii="宋体" w:hAnsi="宋体"/>
                <w:color w:val="000000"/>
                <w:sz w:val="24"/>
              </w:rPr>
            </w:pPr>
            <w:r>
              <w:rPr>
                <w:rFonts w:ascii="宋体" w:hAnsi="宋体" w:hint="eastAsia"/>
                <w:color w:val="000000"/>
                <w:sz w:val="24"/>
              </w:rPr>
              <w:t>_年_月_日</w:t>
            </w:r>
          </w:p>
        </w:tc>
      </w:tr>
      <w:tr w:rsidR="00065C78" w14:paraId="6175601D" w14:textId="77777777">
        <w:trPr>
          <w:trHeight w:val="325"/>
        </w:trPr>
        <w:tc>
          <w:tcPr>
            <w:tcW w:w="2858" w:type="dxa"/>
            <w:tcBorders>
              <w:top w:val="nil"/>
              <w:left w:val="single" w:sz="4" w:space="0" w:color="auto"/>
              <w:bottom w:val="single" w:sz="4" w:space="0" w:color="auto"/>
              <w:right w:val="single" w:sz="4" w:space="0" w:color="auto"/>
            </w:tcBorders>
            <w:vAlign w:val="bottom"/>
          </w:tcPr>
          <w:p w14:paraId="57B68F13" w14:textId="77777777" w:rsidR="00065C78" w:rsidRDefault="00065C78">
            <w:pPr>
              <w:rPr>
                <w:rFonts w:ascii="宋体" w:hAnsi="宋体"/>
                <w:color w:val="000000"/>
                <w:sz w:val="24"/>
              </w:rPr>
            </w:pPr>
            <w:r>
              <w:rPr>
                <w:rFonts w:ascii="宋体" w:hAnsi="宋体" w:hint="eastAsia"/>
                <w:color w:val="000000"/>
                <w:sz w:val="24"/>
              </w:rPr>
              <w:lastRenderedPageBreak/>
              <w:t>应付券商交易单元保证金</w:t>
            </w:r>
          </w:p>
        </w:tc>
        <w:tc>
          <w:tcPr>
            <w:tcW w:w="3088" w:type="dxa"/>
            <w:tcBorders>
              <w:top w:val="nil"/>
              <w:left w:val="nil"/>
              <w:bottom w:val="single" w:sz="4" w:space="0" w:color="auto"/>
              <w:right w:val="single" w:sz="4" w:space="0" w:color="auto"/>
            </w:tcBorders>
            <w:vAlign w:val="bottom"/>
          </w:tcPr>
          <w:p w14:paraId="119BA3A6" w14:textId="77777777" w:rsidR="00065C78" w:rsidRDefault="00065C78">
            <w:pPr>
              <w:jc w:val="right"/>
              <w:rPr>
                <w:rFonts w:ascii="宋体" w:hAnsi="宋体"/>
                <w:color w:val="000000"/>
                <w:sz w:val="24"/>
              </w:rPr>
            </w:pPr>
            <w:r>
              <w:rPr>
                <w:rFonts w:ascii="宋体" w:hAnsi="宋体" w:hint="eastAsia"/>
                <w:color w:val="000000"/>
                <w:kern w:val="0"/>
                <w:sz w:val="18"/>
              </w:rPr>
              <w:t>（1852）</w:t>
            </w:r>
          </w:p>
        </w:tc>
        <w:tc>
          <w:tcPr>
            <w:tcW w:w="2889" w:type="dxa"/>
            <w:tcBorders>
              <w:top w:val="nil"/>
              <w:left w:val="nil"/>
              <w:bottom w:val="single" w:sz="4" w:space="0" w:color="auto"/>
              <w:right w:val="single" w:sz="4" w:space="0" w:color="auto"/>
            </w:tcBorders>
            <w:vAlign w:val="bottom"/>
          </w:tcPr>
          <w:p w14:paraId="1AE1BF52" w14:textId="77777777" w:rsidR="00065C78" w:rsidRDefault="00065C78">
            <w:pPr>
              <w:jc w:val="right"/>
              <w:rPr>
                <w:rFonts w:ascii="宋体" w:hAnsi="宋体"/>
                <w:color w:val="000000"/>
                <w:kern w:val="0"/>
                <w:sz w:val="18"/>
              </w:rPr>
            </w:pPr>
            <w:r>
              <w:rPr>
                <w:rFonts w:ascii="宋体" w:hAnsi="宋体" w:hint="eastAsia"/>
                <w:color w:val="000000"/>
                <w:kern w:val="0"/>
                <w:sz w:val="18"/>
              </w:rPr>
              <w:t>（1852）</w:t>
            </w:r>
          </w:p>
        </w:tc>
      </w:tr>
      <w:tr w:rsidR="00065C78" w14:paraId="68247358" w14:textId="77777777">
        <w:trPr>
          <w:trHeight w:val="287"/>
        </w:trPr>
        <w:tc>
          <w:tcPr>
            <w:tcW w:w="2858" w:type="dxa"/>
            <w:tcBorders>
              <w:top w:val="nil"/>
              <w:left w:val="single" w:sz="4" w:space="0" w:color="auto"/>
              <w:bottom w:val="single" w:sz="4" w:space="0" w:color="auto"/>
              <w:right w:val="single" w:sz="4" w:space="0" w:color="auto"/>
            </w:tcBorders>
            <w:vAlign w:val="bottom"/>
          </w:tcPr>
          <w:p w14:paraId="6EF522A2" w14:textId="77777777" w:rsidR="00065C78" w:rsidRDefault="00065C78">
            <w:pPr>
              <w:rPr>
                <w:rFonts w:ascii="宋体" w:hAnsi="宋体"/>
                <w:color w:val="000000"/>
                <w:sz w:val="24"/>
              </w:rPr>
            </w:pPr>
            <w:r>
              <w:rPr>
                <w:rFonts w:ascii="宋体" w:hAnsi="宋体" w:hint="eastAsia"/>
                <w:color w:val="000000"/>
                <w:sz w:val="24"/>
              </w:rPr>
              <w:t>应付赎回费</w:t>
            </w:r>
          </w:p>
        </w:tc>
        <w:tc>
          <w:tcPr>
            <w:tcW w:w="3088" w:type="dxa"/>
            <w:tcBorders>
              <w:top w:val="nil"/>
              <w:left w:val="nil"/>
              <w:bottom w:val="single" w:sz="4" w:space="0" w:color="auto"/>
              <w:right w:val="single" w:sz="4" w:space="0" w:color="auto"/>
            </w:tcBorders>
            <w:vAlign w:val="bottom"/>
          </w:tcPr>
          <w:p w14:paraId="4D3E827C" w14:textId="77777777" w:rsidR="00065C78" w:rsidRDefault="00065C78">
            <w:pPr>
              <w:jc w:val="right"/>
              <w:rPr>
                <w:rFonts w:ascii="宋体" w:hAnsi="宋体"/>
                <w:color w:val="000000"/>
                <w:sz w:val="24"/>
              </w:rPr>
            </w:pPr>
            <w:r>
              <w:rPr>
                <w:rFonts w:ascii="宋体" w:hAnsi="宋体" w:hint="eastAsia"/>
                <w:color w:val="000000"/>
                <w:kern w:val="0"/>
                <w:sz w:val="18"/>
              </w:rPr>
              <w:t>（1853）</w:t>
            </w:r>
          </w:p>
        </w:tc>
        <w:tc>
          <w:tcPr>
            <w:tcW w:w="2889" w:type="dxa"/>
            <w:tcBorders>
              <w:top w:val="nil"/>
              <w:left w:val="nil"/>
              <w:bottom w:val="single" w:sz="4" w:space="0" w:color="auto"/>
              <w:right w:val="single" w:sz="4" w:space="0" w:color="auto"/>
            </w:tcBorders>
            <w:vAlign w:val="bottom"/>
          </w:tcPr>
          <w:p w14:paraId="72209C98" w14:textId="77777777" w:rsidR="00065C78" w:rsidRDefault="00065C78">
            <w:pPr>
              <w:jc w:val="right"/>
              <w:rPr>
                <w:rFonts w:ascii="宋体" w:hAnsi="宋体"/>
                <w:color w:val="000000"/>
                <w:kern w:val="0"/>
                <w:sz w:val="18"/>
              </w:rPr>
            </w:pPr>
            <w:r>
              <w:rPr>
                <w:rFonts w:ascii="宋体" w:hAnsi="宋体" w:hint="eastAsia"/>
                <w:color w:val="000000"/>
                <w:kern w:val="0"/>
                <w:sz w:val="18"/>
              </w:rPr>
              <w:t>（1853）</w:t>
            </w:r>
          </w:p>
        </w:tc>
      </w:tr>
      <w:tr w:rsidR="00065C78" w14:paraId="13FEC6E9" w14:textId="77777777">
        <w:trPr>
          <w:trHeight w:val="330"/>
        </w:trPr>
        <w:tc>
          <w:tcPr>
            <w:tcW w:w="2858" w:type="dxa"/>
            <w:tcBorders>
              <w:top w:val="nil"/>
              <w:left w:val="single" w:sz="4" w:space="0" w:color="auto"/>
              <w:bottom w:val="single" w:sz="4" w:space="0" w:color="auto"/>
              <w:right w:val="single" w:sz="4" w:space="0" w:color="auto"/>
            </w:tcBorders>
            <w:vAlign w:val="bottom"/>
          </w:tcPr>
          <w:p w14:paraId="5969E82F" w14:textId="77777777" w:rsidR="00065C78" w:rsidRDefault="00065C78">
            <w:pPr>
              <w:rPr>
                <w:rFonts w:ascii="宋体" w:hAnsi="宋体"/>
                <w:color w:val="000000"/>
                <w:sz w:val="24"/>
              </w:rPr>
            </w:pPr>
            <w:r>
              <w:rPr>
                <w:rFonts w:ascii="宋体" w:hAnsi="宋体" w:hint="eastAsia"/>
                <w:color w:val="000000"/>
                <w:sz w:val="24"/>
              </w:rPr>
              <w:t>应付</w:t>
            </w:r>
            <w:r>
              <w:rPr>
                <w:rFonts w:ascii="宋体" w:hAnsi="宋体"/>
                <w:color w:val="000000"/>
                <w:sz w:val="24"/>
              </w:rPr>
              <w:t>证券</w:t>
            </w:r>
            <w:r>
              <w:rPr>
                <w:rFonts w:ascii="宋体" w:hAnsi="宋体" w:hint="eastAsia"/>
                <w:color w:val="000000"/>
                <w:sz w:val="24"/>
              </w:rPr>
              <w:t>出借违约金</w:t>
            </w:r>
          </w:p>
        </w:tc>
        <w:tc>
          <w:tcPr>
            <w:tcW w:w="3088" w:type="dxa"/>
            <w:tcBorders>
              <w:top w:val="nil"/>
              <w:left w:val="nil"/>
              <w:bottom w:val="single" w:sz="4" w:space="0" w:color="auto"/>
              <w:right w:val="single" w:sz="4" w:space="0" w:color="auto"/>
            </w:tcBorders>
            <w:vAlign w:val="bottom"/>
          </w:tcPr>
          <w:p w14:paraId="4EFD3E85" w14:textId="77777777" w:rsidR="00065C78" w:rsidRDefault="00065C78">
            <w:pPr>
              <w:jc w:val="right"/>
              <w:rPr>
                <w:rFonts w:ascii="宋体" w:hAnsi="宋体"/>
                <w:color w:val="000000"/>
                <w:kern w:val="0"/>
                <w:sz w:val="18"/>
              </w:rPr>
            </w:pPr>
            <w:r>
              <w:rPr>
                <w:rFonts w:ascii="宋体" w:hAnsi="宋体" w:hint="eastAsia"/>
                <w:color w:val="000000"/>
                <w:kern w:val="0"/>
                <w:sz w:val="18"/>
              </w:rPr>
              <w:t>（3430）</w:t>
            </w:r>
          </w:p>
        </w:tc>
        <w:tc>
          <w:tcPr>
            <w:tcW w:w="2889" w:type="dxa"/>
            <w:tcBorders>
              <w:top w:val="nil"/>
              <w:left w:val="nil"/>
              <w:bottom w:val="single" w:sz="4" w:space="0" w:color="auto"/>
              <w:right w:val="single" w:sz="4" w:space="0" w:color="auto"/>
            </w:tcBorders>
            <w:vAlign w:val="bottom"/>
          </w:tcPr>
          <w:p w14:paraId="64546049" w14:textId="77777777" w:rsidR="00065C78" w:rsidRDefault="00065C78">
            <w:pPr>
              <w:jc w:val="right"/>
              <w:rPr>
                <w:rFonts w:ascii="宋体" w:hAnsi="宋体"/>
                <w:color w:val="000000"/>
                <w:kern w:val="0"/>
                <w:sz w:val="18"/>
              </w:rPr>
            </w:pPr>
            <w:r>
              <w:rPr>
                <w:rFonts w:ascii="宋体" w:hAnsi="宋体" w:hint="eastAsia"/>
                <w:color w:val="000000"/>
                <w:kern w:val="0"/>
                <w:sz w:val="18"/>
              </w:rPr>
              <w:t>（3430）</w:t>
            </w:r>
          </w:p>
        </w:tc>
      </w:tr>
      <w:tr w:rsidR="00065C78" w14:paraId="60A8EF65" w14:textId="77777777">
        <w:trPr>
          <w:trHeight w:val="330"/>
        </w:trPr>
        <w:tc>
          <w:tcPr>
            <w:tcW w:w="2858" w:type="dxa"/>
            <w:tcBorders>
              <w:top w:val="nil"/>
              <w:left w:val="single" w:sz="4" w:space="0" w:color="auto"/>
              <w:bottom w:val="single" w:sz="4" w:space="0" w:color="auto"/>
              <w:right w:val="single" w:sz="4" w:space="0" w:color="auto"/>
            </w:tcBorders>
            <w:vAlign w:val="bottom"/>
          </w:tcPr>
          <w:p w14:paraId="30218BD2" w14:textId="77777777" w:rsidR="00065C78" w:rsidRDefault="00065C78">
            <w:pPr>
              <w:rPr>
                <w:rFonts w:ascii="宋体" w:hAnsi="宋体"/>
                <w:color w:val="000000"/>
                <w:sz w:val="24"/>
              </w:rPr>
            </w:pPr>
            <w:r>
              <w:rPr>
                <w:rFonts w:ascii="宋体" w:hAnsi="宋体" w:hint="eastAsia"/>
                <w:color w:val="000000"/>
                <w:sz w:val="24"/>
              </w:rPr>
              <w:t>应付交易费用</w:t>
            </w:r>
          </w:p>
        </w:tc>
        <w:tc>
          <w:tcPr>
            <w:tcW w:w="3088" w:type="dxa"/>
            <w:tcBorders>
              <w:top w:val="nil"/>
              <w:left w:val="nil"/>
              <w:bottom w:val="single" w:sz="4" w:space="0" w:color="auto"/>
              <w:right w:val="single" w:sz="4" w:space="0" w:color="auto"/>
            </w:tcBorders>
            <w:vAlign w:val="bottom"/>
          </w:tcPr>
          <w:p w14:paraId="11FDD374" w14:textId="77777777" w:rsidR="00065C78" w:rsidRDefault="00065C78">
            <w:pPr>
              <w:jc w:val="right"/>
              <w:rPr>
                <w:rFonts w:ascii="宋体" w:hAnsi="宋体"/>
                <w:color w:val="000000"/>
                <w:kern w:val="0"/>
                <w:sz w:val="18"/>
              </w:rPr>
            </w:pPr>
            <w:r>
              <w:rPr>
                <w:rFonts w:ascii="宋体" w:hAnsi="宋体" w:hint="eastAsia"/>
                <w:color w:val="000000"/>
                <w:kern w:val="0"/>
                <w:sz w:val="18"/>
              </w:rPr>
              <w:t>（0614）</w:t>
            </w:r>
          </w:p>
        </w:tc>
        <w:tc>
          <w:tcPr>
            <w:tcW w:w="2889" w:type="dxa"/>
            <w:tcBorders>
              <w:top w:val="nil"/>
              <w:left w:val="nil"/>
              <w:bottom w:val="single" w:sz="4" w:space="0" w:color="auto"/>
              <w:right w:val="single" w:sz="4" w:space="0" w:color="auto"/>
            </w:tcBorders>
            <w:vAlign w:val="bottom"/>
          </w:tcPr>
          <w:p w14:paraId="51A5CCA6" w14:textId="77777777" w:rsidR="00065C78" w:rsidRDefault="00065C78">
            <w:pPr>
              <w:jc w:val="right"/>
              <w:rPr>
                <w:rFonts w:ascii="宋体" w:hAnsi="宋体"/>
                <w:color w:val="000000"/>
                <w:kern w:val="0"/>
                <w:sz w:val="18"/>
              </w:rPr>
            </w:pPr>
            <w:r>
              <w:rPr>
                <w:rFonts w:ascii="宋体" w:hAnsi="宋体" w:hint="eastAsia"/>
                <w:color w:val="000000"/>
                <w:kern w:val="0"/>
                <w:sz w:val="18"/>
              </w:rPr>
              <w:t>（0614）</w:t>
            </w:r>
          </w:p>
        </w:tc>
      </w:tr>
      <w:tr w:rsidR="00065C78" w14:paraId="012F8943" w14:textId="77777777">
        <w:trPr>
          <w:trHeight w:val="330"/>
        </w:trPr>
        <w:tc>
          <w:tcPr>
            <w:tcW w:w="2858" w:type="dxa"/>
            <w:tcBorders>
              <w:top w:val="nil"/>
              <w:left w:val="single" w:sz="4" w:space="0" w:color="auto"/>
              <w:bottom w:val="single" w:sz="4" w:space="0" w:color="auto"/>
              <w:right w:val="single" w:sz="4" w:space="0" w:color="auto"/>
            </w:tcBorders>
            <w:vAlign w:val="bottom"/>
          </w:tcPr>
          <w:p w14:paraId="4BF4CF88" w14:textId="77777777" w:rsidR="00065C78" w:rsidRDefault="00065C78">
            <w:pPr>
              <w:rPr>
                <w:rFonts w:ascii="宋体" w:hAnsi="宋体"/>
                <w:color w:val="000000"/>
                <w:sz w:val="24"/>
              </w:rPr>
            </w:pPr>
            <w:r>
              <w:rPr>
                <w:rFonts w:ascii="宋体" w:hAnsi="宋体" w:hint="eastAsia"/>
                <w:color w:val="000000"/>
                <w:sz w:val="24"/>
              </w:rPr>
              <w:t>其中：交易所市场</w:t>
            </w:r>
          </w:p>
        </w:tc>
        <w:tc>
          <w:tcPr>
            <w:tcW w:w="3088" w:type="dxa"/>
            <w:tcBorders>
              <w:top w:val="nil"/>
              <w:left w:val="nil"/>
              <w:bottom w:val="single" w:sz="4" w:space="0" w:color="auto"/>
              <w:right w:val="single" w:sz="4" w:space="0" w:color="auto"/>
            </w:tcBorders>
            <w:vAlign w:val="bottom"/>
          </w:tcPr>
          <w:p w14:paraId="09CA6615" w14:textId="77777777" w:rsidR="00065C78" w:rsidRDefault="00065C78">
            <w:pPr>
              <w:ind w:firstLine="405"/>
              <w:jc w:val="right"/>
              <w:rPr>
                <w:rFonts w:ascii="宋体" w:hAnsi="宋体"/>
                <w:color w:val="000000"/>
                <w:kern w:val="0"/>
                <w:sz w:val="18"/>
              </w:rPr>
            </w:pPr>
            <w:r>
              <w:rPr>
                <w:rFonts w:ascii="宋体" w:hAnsi="宋体" w:hint="eastAsia"/>
                <w:color w:val="000000"/>
                <w:kern w:val="0"/>
                <w:sz w:val="18"/>
              </w:rPr>
              <w:t>（1849）</w:t>
            </w:r>
          </w:p>
        </w:tc>
        <w:tc>
          <w:tcPr>
            <w:tcW w:w="2889" w:type="dxa"/>
            <w:tcBorders>
              <w:top w:val="nil"/>
              <w:left w:val="nil"/>
              <w:bottom w:val="single" w:sz="4" w:space="0" w:color="auto"/>
              <w:right w:val="single" w:sz="4" w:space="0" w:color="auto"/>
            </w:tcBorders>
            <w:vAlign w:val="bottom"/>
          </w:tcPr>
          <w:p w14:paraId="34BAE6A8" w14:textId="77777777" w:rsidR="00065C78" w:rsidRDefault="00065C78">
            <w:pPr>
              <w:ind w:firstLine="405"/>
              <w:jc w:val="right"/>
              <w:rPr>
                <w:rFonts w:ascii="宋体" w:hAnsi="宋体"/>
                <w:color w:val="000000"/>
                <w:kern w:val="0"/>
                <w:sz w:val="18"/>
              </w:rPr>
            </w:pPr>
            <w:r>
              <w:rPr>
                <w:rFonts w:ascii="宋体" w:hAnsi="宋体" w:hint="eastAsia"/>
                <w:color w:val="000000"/>
                <w:kern w:val="0"/>
                <w:sz w:val="18"/>
              </w:rPr>
              <w:t>（1849）</w:t>
            </w:r>
          </w:p>
        </w:tc>
      </w:tr>
      <w:tr w:rsidR="00065C78" w14:paraId="2EC967B6" w14:textId="77777777">
        <w:trPr>
          <w:trHeight w:val="330"/>
        </w:trPr>
        <w:tc>
          <w:tcPr>
            <w:tcW w:w="2858" w:type="dxa"/>
            <w:tcBorders>
              <w:top w:val="nil"/>
              <w:left w:val="single" w:sz="4" w:space="0" w:color="auto"/>
              <w:bottom w:val="single" w:sz="4" w:space="0" w:color="auto"/>
              <w:right w:val="single" w:sz="4" w:space="0" w:color="auto"/>
            </w:tcBorders>
            <w:vAlign w:val="bottom"/>
          </w:tcPr>
          <w:p w14:paraId="17B174BB" w14:textId="77777777" w:rsidR="00065C78" w:rsidRDefault="00065C78">
            <w:pPr>
              <w:rPr>
                <w:rFonts w:ascii="宋体" w:hAnsi="宋体"/>
                <w:color w:val="000000"/>
                <w:sz w:val="24"/>
              </w:rPr>
            </w:pPr>
            <w:r>
              <w:rPr>
                <w:rFonts w:ascii="宋体" w:hAnsi="宋体"/>
                <w:color w:val="000000"/>
                <w:sz w:val="24"/>
              </w:rPr>
              <w:t xml:space="preserve">      </w:t>
            </w:r>
            <w:r>
              <w:rPr>
                <w:rFonts w:ascii="宋体" w:hAnsi="宋体" w:hint="eastAsia"/>
                <w:color w:val="000000"/>
                <w:sz w:val="24"/>
              </w:rPr>
              <w:t>银行间市场</w:t>
            </w:r>
          </w:p>
        </w:tc>
        <w:tc>
          <w:tcPr>
            <w:tcW w:w="3088" w:type="dxa"/>
            <w:tcBorders>
              <w:top w:val="nil"/>
              <w:left w:val="nil"/>
              <w:bottom w:val="single" w:sz="4" w:space="0" w:color="auto"/>
              <w:right w:val="single" w:sz="4" w:space="0" w:color="auto"/>
            </w:tcBorders>
            <w:vAlign w:val="bottom"/>
          </w:tcPr>
          <w:p w14:paraId="0DD7F5EA" w14:textId="77777777" w:rsidR="00065C78" w:rsidRDefault="00065C78">
            <w:pPr>
              <w:jc w:val="right"/>
              <w:rPr>
                <w:rFonts w:ascii="宋体" w:hAnsi="宋体"/>
                <w:color w:val="000000"/>
                <w:kern w:val="0"/>
                <w:sz w:val="18"/>
              </w:rPr>
            </w:pPr>
            <w:r>
              <w:rPr>
                <w:rFonts w:ascii="宋体" w:hAnsi="宋体" w:hint="eastAsia"/>
                <w:color w:val="000000"/>
                <w:kern w:val="0"/>
                <w:sz w:val="18"/>
              </w:rPr>
              <w:t>（1850）</w:t>
            </w:r>
          </w:p>
        </w:tc>
        <w:tc>
          <w:tcPr>
            <w:tcW w:w="2889" w:type="dxa"/>
            <w:tcBorders>
              <w:top w:val="nil"/>
              <w:left w:val="nil"/>
              <w:bottom w:val="single" w:sz="4" w:space="0" w:color="auto"/>
              <w:right w:val="single" w:sz="4" w:space="0" w:color="auto"/>
            </w:tcBorders>
            <w:vAlign w:val="bottom"/>
          </w:tcPr>
          <w:p w14:paraId="3101D808" w14:textId="77777777" w:rsidR="00065C78" w:rsidRDefault="00065C78">
            <w:pPr>
              <w:jc w:val="right"/>
              <w:rPr>
                <w:rFonts w:ascii="宋体" w:hAnsi="宋体"/>
                <w:color w:val="000000"/>
                <w:kern w:val="0"/>
                <w:sz w:val="18"/>
              </w:rPr>
            </w:pPr>
            <w:r>
              <w:rPr>
                <w:rFonts w:ascii="宋体" w:hAnsi="宋体" w:hint="eastAsia"/>
                <w:color w:val="000000"/>
                <w:kern w:val="0"/>
                <w:sz w:val="18"/>
              </w:rPr>
              <w:t>（1850）</w:t>
            </w:r>
          </w:p>
        </w:tc>
      </w:tr>
      <w:tr w:rsidR="00065C78" w14:paraId="3E2DF815" w14:textId="77777777">
        <w:trPr>
          <w:trHeight w:val="330"/>
        </w:trPr>
        <w:tc>
          <w:tcPr>
            <w:tcW w:w="2858" w:type="dxa"/>
            <w:tcBorders>
              <w:top w:val="nil"/>
              <w:left w:val="single" w:sz="4" w:space="0" w:color="auto"/>
              <w:bottom w:val="single" w:sz="4" w:space="0" w:color="auto"/>
              <w:right w:val="single" w:sz="4" w:space="0" w:color="auto"/>
            </w:tcBorders>
            <w:vAlign w:val="bottom"/>
          </w:tcPr>
          <w:p w14:paraId="7F9C872B" w14:textId="77777777" w:rsidR="00065C78" w:rsidRDefault="00065C78">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0727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32FA813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4F3BA4CC"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r>
      <w:tr w:rsidR="00065C78" w14:paraId="6DC4B356" w14:textId="77777777">
        <w:trPr>
          <w:trHeight w:val="330"/>
        </w:trPr>
        <w:tc>
          <w:tcPr>
            <w:tcW w:w="2858" w:type="dxa"/>
            <w:tcBorders>
              <w:top w:val="nil"/>
              <w:left w:val="single" w:sz="4" w:space="0" w:color="auto"/>
              <w:bottom w:val="single" w:sz="4" w:space="0" w:color="auto"/>
              <w:right w:val="single" w:sz="4" w:space="0" w:color="auto"/>
            </w:tcBorders>
            <w:vAlign w:val="bottom"/>
          </w:tcPr>
          <w:p w14:paraId="04930C88" w14:textId="77777777" w:rsidR="00065C78" w:rsidRDefault="00065C78">
            <w:pPr>
              <w:rPr>
                <w:rFonts w:ascii="宋体" w:hAnsi="宋体"/>
                <w:color w:val="000000"/>
                <w:sz w:val="24"/>
              </w:rPr>
            </w:pPr>
            <w:r>
              <w:rPr>
                <w:rFonts w:ascii="宋体" w:hAnsi="宋体" w:hint="eastAsia"/>
                <w:color w:val="000000"/>
                <w:sz w:val="24"/>
              </w:rPr>
              <w:t>应付利息</w:t>
            </w:r>
          </w:p>
        </w:tc>
        <w:tc>
          <w:tcPr>
            <w:tcW w:w="3088" w:type="dxa"/>
            <w:tcBorders>
              <w:top w:val="nil"/>
              <w:left w:val="nil"/>
              <w:bottom w:val="single" w:sz="4" w:space="0" w:color="auto"/>
              <w:right w:val="single" w:sz="4" w:space="0" w:color="auto"/>
            </w:tcBorders>
            <w:vAlign w:val="bottom"/>
          </w:tcPr>
          <w:p w14:paraId="18547B26" w14:textId="77777777" w:rsidR="00065C78" w:rsidRDefault="00065C78">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c>
          <w:tcPr>
            <w:tcW w:w="2889" w:type="dxa"/>
            <w:tcBorders>
              <w:top w:val="nil"/>
              <w:left w:val="nil"/>
              <w:bottom w:val="single" w:sz="4" w:space="0" w:color="auto"/>
              <w:right w:val="single" w:sz="4" w:space="0" w:color="auto"/>
            </w:tcBorders>
            <w:vAlign w:val="bottom"/>
          </w:tcPr>
          <w:p w14:paraId="7C052E0D" w14:textId="77777777" w:rsidR="00065C78" w:rsidRDefault="00065C78">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r>
      <w:tr w:rsidR="00065C78" w14:paraId="382D8DC6" w14:textId="77777777">
        <w:trPr>
          <w:trHeight w:val="330"/>
        </w:trPr>
        <w:tc>
          <w:tcPr>
            <w:tcW w:w="2858" w:type="dxa"/>
            <w:tcBorders>
              <w:top w:val="nil"/>
              <w:left w:val="single" w:sz="4" w:space="0" w:color="auto"/>
              <w:bottom w:val="single" w:sz="4" w:space="0" w:color="auto"/>
              <w:right w:val="single" w:sz="4" w:space="0" w:color="auto"/>
            </w:tcBorders>
            <w:vAlign w:val="bottom"/>
          </w:tcPr>
          <w:p w14:paraId="2E20EBF2"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（0739）</w:t>
            </w:r>
          </w:p>
        </w:tc>
        <w:tc>
          <w:tcPr>
            <w:tcW w:w="3088" w:type="dxa"/>
            <w:tcBorders>
              <w:top w:val="nil"/>
              <w:left w:val="nil"/>
              <w:bottom w:val="single" w:sz="4" w:space="0" w:color="auto"/>
              <w:right w:val="single" w:sz="4" w:space="0" w:color="auto"/>
            </w:tcBorders>
            <w:vAlign w:val="bottom"/>
          </w:tcPr>
          <w:p w14:paraId="40086693" w14:textId="77777777" w:rsidR="00065C78" w:rsidRDefault="00065C78">
            <w:pPr>
              <w:jc w:val="right"/>
              <w:rPr>
                <w:rFonts w:ascii="宋体" w:hAnsi="宋体"/>
                <w:color w:val="000000"/>
                <w:sz w:val="24"/>
              </w:rPr>
            </w:pPr>
            <w:r>
              <w:rPr>
                <w:rFonts w:ascii="宋体" w:hAnsi="宋体" w:hint="eastAsia"/>
                <w:color w:val="000000"/>
                <w:kern w:val="0"/>
                <w:sz w:val="18"/>
              </w:rPr>
              <w:t>（0740）</w:t>
            </w:r>
          </w:p>
        </w:tc>
        <w:tc>
          <w:tcPr>
            <w:tcW w:w="2889" w:type="dxa"/>
            <w:tcBorders>
              <w:top w:val="nil"/>
              <w:left w:val="nil"/>
              <w:bottom w:val="single" w:sz="4" w:space="0" w:color="auto"/>
              <w:right w:val="single" w:sz="4" w:space="0" w:color="auto"/>
            </w:tcBorders>
            <w:vAlign w:val="bottom"/>
          </w:tcPr>
          <w:p w14:paraId="1D53F011" w14:textId="77777777" w:rsidR="00065C78" w:rsidRDefault="00065C78">
            <w:pPr>
              <w:jc w:val="right"/>
              <w:rPr>
                <w:rFonts w:ascii="宋体" w:hAnsi="宋体"/>
                <w:color w:val="000000"/>
                <w:kern w:val="0"/>
                <w:sz w:val="18"/>
              </w:rPr>
            </w:pPr>
            <w:r>
              <w:rPr>
                <w:rFonts w:ascii="宋体" w:hAnsi="宋体" w:hint="eastAsia"/>
                <w:color w:val="000000"/>
                <w:kern w:val="0"/>
                <w:sz w:val="18"/>
              </w:rPr>
              <w:t>（0740）</w:t>
            </w:r>
          </w:p>
        </w:tc>
      </w:tr>
      <w:tr w:rsidR="00065C78" w14:paraId="1E4AD960" w14:textId="77777777">
        <w:trPr>
          <w:trHeight w:val="285"/>
        </w:trPr>
        <w:tc>
          <w:tcPr>
            <w:tcW w:w="2858" w:type="dxa"/>
            <w:tcBorders>
              <w:top w:val="nil"/>
              <w:left w:val="single" w:sz="4" w:space="0" w:color="auto"/>
              <w:bottom w:val="single" w:sz="4" w:space="0" w:color="auto"/>
              <w:right w:val="single" w:sz="4" w:space="0" w:color="auto"/>
            </w:tcBorders>
            <w:vAlign w:val="bottom"/>
          </w:tcPr>
          <w:p w14:paraId="46A4B75A" w14:textId="77777777" w:rsidR="00065C78" w:rsidRDefault="00065C78">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381ACA0B" w14:textId="77777777" w:rsidR="00065C78" w:rsidRDefault="00065C78">
            <w:pPr>
              <w:jc w:val="right"/>
              <w:rPr>
                <w:rFonts w:ascii="宋体" w:hAnsi="宋体"/>
                <w:color w:val="000000"/>
                <w:sz w:val="24"/>
              </w:rPr>
            </w:pPr>
            <w:r>
              <w:rPr>
                <w:rFonts w:ascii="宋体" w:hAnsi="宋体" w:hint="eastAsia"/>
                <w:color w:val="000000"/>
                <w:kern w:val="0"/>
                <w:sz w:val="18"/>
              </w:rPr>
              <w:t>（0618）</w:t>
            </w:r>
          </w:p>
        </w:tc>
        <w:tc>
          <w:tcPr>
            <w:tcW w:w="2889" w:type="dxa"/>
            <w:tcBorders>
              <w:top w:val="nil"/>
              <w:left w:val="nil"/>
              <w:bottom w:val="single" w:sz="4" w:space="0" w:color="auto"/>
              <w:right w:val="single" w:sz="4" w:space="0" w:color="auto"/>
            </w:tcBorders>
            <w:vAlign w:val="bottom"/>
          </w:tcPr>
          <w:p w14:paraId="76C5D35F" w14:textId="77777777" w:rsidR="00065C78" w:rsidRDefault="00065C78">
            <w:pPr>
              <w:jc w:val="right"/>
              <w:rPr>
                <w:rFonts w:ascii="宋体" w:hAnsi="宋体"/>
                <w:color w:val="000000"/>
                <w:kern w:val="0"/>
                <w:sz w:val="18"/>
              </w:rPr>
            </w:pPr>
            <w:r>
              <w:rPr>
                <w:rFonts w:ascii="宋体" w:hAnsi="宋体" w:hint="eastAsia"/>
                <w:color w:val="000000"/>
                <w:kern w:val="0"/>
                <w:sz w:val="18"/>
              </w:rPr>
              <w:t>（0618）</w:t>
            </w:r>
          </w:p>
        </w:tc>
      </w:tr>
    </w:tbl>
    <w:p w14:paraId="38820713"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（0741）</w:t>
      </w:r>
    </w:p>
    <w:p w14:paraId="6F563D84" w14:textId="77777777" w:rsidR="00065C78" w:rsidRDefault="00065C78">
      <w:pPr>
        <w:rPr>
          <w:rFonts w:ascii="宋体" w:hAnsi="宋体"/>
          <w:b/>
          <w:color w:val="000000"/>
          <w:sz w:val="24"/>
        </w:rPr>
      </w:pPr>
    </w:p>
    <w:p w14:paraId="5A82D415" w14:textId="77777777" w:rsidR="00065C78" w:rsidRDefault="00065C78">
      <w:pPr>
        <w:outlineLvl w:val="3"/>
        <w:rPr>
          <w:rFonts w:ascii="宋体" w:hAnsi="宋体"/>
          <w:b/>
          <w:color w:val="000000"/>
          <w:sz w:val="24"/>
        </w:rPr>
      </w:pPr>
      <w:r>
        <w:rPr>
          <w:rFonts w:ascii="宋体" w:hAnsi="宋体" w:hint="eastAsia"/>
          <w:b/>
          <w:color w:val="000000"/>
          <w:sz w:val="24"/>
        </w:rPr>
        <w:t>7.4.7.</w:t>
      </w:r>
      <w:bookmarkStart w:id="135" w:name="OLE_LINK5"/>
      <w:r>
        <w:rPr>
          <w:rFonts w:ascii="宋体" w:hAnsi="宋体"/>
          <w:b/>
          <w:color w:val="000000"/>
          <w:sz w:val="24"/>
        </w:rPr>
        <w:t>10</w:t>
      </w:r>
      <w:r>
        <w:rPr>
          <w:rFonts w:ascii="宋体" w:hAnsi="宋体" w:hint="eastAsia"/>
          <w:b/>
          <w:color w:val="000000"/>
          <w:sz w:val="24"/>
        </w:rPr>
        <w:t>.1 实收基金</w:t>
      </w:r>
      <w:bookmarkEnd w:id="135"/>
      <w:r>
        <w:rPr>
          <w:rStyle w:val="FootnoteReference"/>
          <w:rFonts w:ascii="宋体" w:hAnsi="宋体"/>
          <w:b/>
          <w:color w:val="000000"/>
          <w:sz w:val="24"/>
        </w:rPr>
        <w:footnoteReference w:id="149"/>
      </w:r>
    </w:p>
    <w:p w14:paraId="680F0F74" w14:textId="77777777" w:rsidR="00065C78" w:rsidRDefault="00065C78">
      <w:pPr>
        <w:wordWrap w:val="0"/>
        <w:spacing w:line="360" w:lineRule="auto"/>
        <w:ind w:firstLineChars="200" w:firstLine="480"/>
        <w:jc w:val="right"/>
        <w:rPr>
          <w:color w:val="000000"/>
          <w:sz w:val="24"/>
          <w:lang w:val="en-AU"/>
        </w:rPr>
      </w:pPr>
      <w:r>
        <w:rPr>
          <w:rFonts w:hAnsi="宋体" w:hint="eastAsia"/>
          <w:color w:val="000000"/>
          <w:sz w:val="24"/>
          <w:lang w:val="en-AU"/>
        </w:rPr>
        <w:t>金额单位：</w:t>
      </w:r>
      <w:r>
        <w:rPr>
          <w:rFonts w:hAnsi="宋体" w:hint="eastAsia"/>
          <w:color w:val="000000"/>
          <w:sz w:val="24"/>
          <w:lang w:val="en-AU"/>
        </w:rPr>
        <w:t xml:space="preserve">     </w:t>
      </w:r>
    </w:p>
    <w:tbl>
      <w:tblPr>
        <w:tblW w:w="0" w:type="auto"/>
        <w:tblInd w:w="15" w:type="dxa"/>
        <w:tblLayout w:type="fixed"/>
        <w:tblCellMar>
          <w:left w:w="0" w:type="dxa"/>
          <w:right w:w="0" w:type="dxa"/>
        </w:tblCellMar>
        <w:tblLook w:val="0000" w:firstRow="0" w:lastRow="0" w:firstColumn="0" w:lastColumn="0" w:noHBand="0" w:noVBand="0"/>
      </w:tblPr>
      <w:tblGrid>
        <w:gridCol w:w="4860"/>
        <w:gridCol w:w="1980"/>
        <w:gridCol w:w="1985"/>
      </w:tblGrid>
      <w:tr w:rsidR="00065C78" w14:paraId="2E8206B5" w14:textId="77777777">
        <w:trPr>
          <w:trHeight w:val="285"/>
        </w:trPr>
        <w:tc>
          <w:tcPr>
            <w:tcW w:w="486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24D0CF93" w14:textId="77777777" w:rsidR="00065C78" w:rsidRDefault="00065C78">
            <w:pPr>
              <w:jc w:val="center"/>
              <w:rPr>
                <w:rFonts w:ascii="宋体" w:hAnsi="宋体"/>
                <w:color w:val="000000"/>
                <w:sz w:val="24"/>
              </w:rPr>
            </w:pPr>
            <w:r>
              <w:rPr>
                <w:rFonts w:ascii="宋体" w:hAnsi="宋体"/>
                <w:color w:val="000000"/>
                <w:sz w:val="24"/>
              </w:rPr>
              <w:t>项目</w:t>
            </w:r>
            <w:r>
              <w:rPr>
                <w:rStyle w:val="FootnoteReference"/>
                <w:rFonts w:ascii="宋体" w:hAnsi="宋体"/>
                <w:color w:val="000000"/>
                <w:sz w:val="24"/>
              </w:rPr>
              <w:footnoteReference w:id="150"/>
            </w:r>
          </w:p>
        </w:tc>
        <w:tc>
          <w:tcPr>
            <w:tcW w:w="396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9B80C98" w14:textId="77777777" w:rsidR="00065C78" w:rsidRDefault="00065C78">
            <w:pPr>
              <w:jc w:val="center"/>
              <w:rPr>
                <w:rFonts w:ascii="宋体" w:hAnsi="宋体"/>
                <w:color w:val="000000"/>
                <w:sz w:val="24"/>
              </w:rPr>
            </w:pPr>
            <w:r>
              <w:rPr>
                <w:rFonts w:ascii="宋体" w:hAnsi="宋体" w:hint="eastAsia"/>
                <w:color w:val="000000"/>
                <w:sz w:val="24"/>
              </w:rPr>
              <w:t>本期</w:t>
            </w:r>
          </w:p>
          <w:p w14:paraId="24C82D63"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0130D28D" w14:textId="77777777">
        <w:trPr>
          <w:trHeight w:val="285"/>
        </w:trPr>
        <w:tc>
          <w:tcPr>
            <w:tcW w:w="486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4D481C21" w14:textId="77777777" w:rsidR="00065C78" w:rsidRDefault="00065C78">
            <w:pPr>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26BF7AD" w14:textId="77777777" w:rsidR="00065C78" w:rsidRDefault="00065C78">
            <w:pPr>
              <w:jc w:val="center"/>
              <w:rPr>
                <w:rFonts w:ascii="宋体" w:hAnsi="宋体"/>
                <w:color w:val="000000"/>
                <w:sz w:val="24"/>
              </w:rPr>
            </w:pPr>
            <w:r>
              <w:rPr>
                <w:rFonts w:ascii="宋体" w:hAnsi="宋体"/>
                <w:color w:val="000000"/>
                <w:sz w:val="24"/>
              </w:rPr>
              <w:t>基金份额（份）</w:t>
            </w:r>
          </w:p>
        </w:tc>
        <w:tc>
          <w:tcPr>
            <w:tcW w:w="19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30991F2" w14:textId="77777777" w:rsidR="00065C78" w:rsidRDefault="00065C78">
            <w:pPr>
              <w:jc w:val="center"/>
              <w:rPr>
                <w:rFonts w:ascii="宋体" w:hAnsi="宋体"/>
                <w:color w:val="000000"/>
                <w:sz w:val="24"/>
              </w:rPr>
            </w:pPr>
            <w:r>
              <w:rPr>
                <w:rFonts w:ascii="宋体" w:hAnsi="宋体" w:hint="eastAsia"/>
                <w:color w:val="000000"/>
                <w:sz w:val="24"/>
              </w:rPr>
              <w:t>账面金额</w:t>
            </w:r>
          </w:p>
        </w:tc>
      </w:tr>
      <w:tr w:rsidR="00065C78" w14:paraId="3E6CC7DA"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90A1256" w14:textId="77777777" w:rsidR="00065C78" w:rsidRDefault="00065C78">
            <w:pPr>
              <w:rPr>
                <w:rFonts w:ascii="宋体" w:hAnsi="宋体"/>
                <w:color w:val="000000"/>
                <w:sz w:val="24"/>
              </w:rPr>
            </w:pPr>
            <w:r>
              <w:rPr>
                <w:rFonts w:ascii="宋体" w:hAnsi="宋体" w:hint="eastAsia"/>
                <w:color w:val="000000"/>
                <w:sz w:val="24"/>
              </w:rPr>
              <w:t>上年度末</w:t>
            </w:r>
            <w:r>
              <w:rPr>
                <w:rStyle w:val="FootnoteReference"/>
                <w:rFonts w:ascii="宋体" w:hAnsi="宋体"/>
                <w:color w:val="000000"/>
                <w:sz w:val="24"/>
              </w:rPr>
              <w:footnoteReference w:id="151"/>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226E400B" w14:textId="77777777" w:rsidR="00065C78" w:rsidRDefault="00065C78">
            <w:pPr>
              <w:jc w:val="right"/>
              <w:rPr>
                <w:rFonts w:ascii="宋体" w:hAnsi="宋体"/>
                <w:color w:val="000000"/>
                <w:sz w:val="24"/>
                <w:lang w:val="en-AU"/>
              </w:rPr>
            </w:pPr>
            <w:r>
              <w:rPr>
                <w:rFonts w:ascii="宋体" w:hAnsi="宋体" w:hint="eastAsia"/>
                <w:color w:val="000000"/>
                <w:kern w:val="0"/>
                <w:sz w:val="18"/>
              </w:rPr>
              <w:t>（1855）</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A9B99EB" w14:textId="77777777" w:rsidR="00065C78" w:rsidRDefault="00065C78">
            <w:pPr>
              <w:jc w:val="right"/>
              <w:rPr>
                <w:rFonts w:ascii="宋体" w:hAnsi="宋体"/>
                <w:color w:val="000000"/>
                <w:sz w:val="24"/>
                <w:lang w:val="en-AU"/>
              </w:rPr>
            </w:pPr>
            <w:r>
              <w:rPr>
                <w:rFonts w:ascii="宋体" w:hAnsi="宋体" w:hint="eastAsia"/>
                <w:color w:val="000000"/>
                <w:kern w:val="0"/>
                <w:sz w:val="18"/>
              </w:rPr>
              <w:t>（1856）</w:t>
            </w:r>
          </w:p>
        </w:tc>
      </w:tr>
      <w:tr w:rsidR="00065C78" w14:paraId="5FC73734"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E3BDD38" w14:textId="77777777" w:rsidR="00065C78" w:rsidRDefault="00065C78">
            <w:pPr>
              <w:rPr>
                <w:rFonts w:ascii="宋体" w:hAnsi="宋体"/>
                <w:color w:val="000000"/>
                <w:sz w:val="24"/>
              </w:rPr>
            </w:pPr>
            <w:r>
              <w:rPr>
                <w:rFonts w:ascii="宋体" w:hAnsi="宋体"/>
                <w:color w:val="000000"/>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9A2A42F" w14:textId="77777777" w:rsidR="00065C78" w:rsidRDefault="00065C78">
            <w:pPr>
              <w:jc w:val="right"/>
              <w:rPr>
                <w:rFonts w:ascii="宋体" w:hAnsi="宋体"/>
                <w:color w:val="000000"/>
                <w:sz w:val="24"/>
                <w:lang w:val="en-AU"/>
              </w:rPr>
            </w:pPr>
            <w:r>
              <w:rPr>
                <w:rFonts w:ascii="宋体" w:hAnsi="宋体" w:hint="eastAsia"/>
                <w:color w:val="000000"/>
                <w:kern w:val="0"/>
                <w:sz w:val="18"/>
              </w:rPr>
              <w:t>（1857）</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3F8155D9" w14:textId="77777777" w:rsidR="00065C78" w:rsidRDefault="00065C78">
            <w:pPr>
              <w:pStyle w:val="xl30"/>
              <w:widowControl w:val="0"/>
              <w:spacing w:before="0" w:beforeAutospacing="0" w:after="0" w:afterAutospacing="0"/>
              <w:rPr>
                <w:rFonts w:ascii="宋体" w:eastAsia="宋体" w:hAnsi="宋体"/>
                <w:color w:val="000000"/>
                <w:kern w:val="2"/>
                <w:sz w:val="24"/>
                <w:lang w:val="en-AU"/>
              </w:rPr>
            </w:pPr>
            <w:r>
              <w:rPr>
                <w:rFonts w:ascii="宋体" w:hAnsi="宋体" w:hint="eastAsia"/>
                <w:color w:val="000000"/>
                <w:sz w:val="18"/>
              </w:rPr>
              <w:t>（</w:t>
            </w:r>
            <w:r>
              <w:rPr>
                <w:rFonts w:ascii="宋体" w:hAnsi="宋体" w:hint="eastAsia"/>
                <w:color w:val="000000"/>
                <w:sz w:val="18"/>
              </w:rPr>
              <w:t>1858</w:t>
            </w:r>
            <w:r>
              <w:rPr>
                <w:rFonts w:ascii="宋体" w:hAnsi="宋体" w:hint="eastAsia"/>
                <w:color w:val="000000"/>
                <w:sz w:val="18"/>
              </w:rPr>
              <w:t>）</w:t>
            </w:r>
          </w:p>
        </w:tc>
      </w:tr>
      <w:tr w:rsidR="00065C78" w14:paraId="7B1E6D6B"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89DA9C4" w14:textId="77777777" w:rsidR="00065C78" w:rsidRDefault="00065C78">
            <w:pPr>
              <w:rPr>
                <w:rFonts w:ascii="宋体" w:hAnsi="宋体"/>
                <w:color w:val="000000"/>
                <w:sz w:val="24"/>
              </w:rPr>
            </w:pPr>
            <w:r>
              <w:rPr>
                <w:rFonts w:ascii="宋体" w:hAnsi="宋体"/>
                <w:color w:val="000000"/>
                <w:sz w:val="24"/>
              </w:rPr>
              <w:t>本期赎回</w:t>
            </w:r>
            <w:r>
              <w:rPr>
                <w:rFonts w:ascii="宋体" w:hAnsi="宋体" w:hint="eastAsia"/>
                <w:color w:val="000000"/>
                <w:sz w:val="24"/>
              </w:rPr>
              <w:t>（以“-”号填列）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386C946" w14:textId="77777777" w:rsidR="00065C78" w:rsidRDefault="00065C78">
            <w:pPr>
              <w:jc w:val="right"/>
              <w:rPr>
                <w:rFonts w:ascii="宋体" w:hAnsi="宋体"/>
                <w:color w:val="000000"/>
                <w:sz w:val="24"/>
                <w:lang w:val="en-AU"/>
              </w:rPr>
            </w:pPr>
            <w:r>
              <w:rPr>
                <w:rFonts w:ascii="宋体" w:hAnsi="宋体" w:hint="eastAsia"/>
                <w:color w:val="000000"/>
                <w:kern w:val="0"/>
                <w:sz w:val="18"/>
              </w:rPr>
              <w:t>（1859）</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4E4730B" w14:textId="77777777" w:rsidR="00065C78" w:rsidRDefault="00065C78">
            <w:pPr>
              <w:jc w:val="right"/>
              <w:rPr>
                <w:rFonts w:ascii="宋体" w:hAnsi="宋体"/>
                <w:color w:val="000000"/>
                <w:sz w:val="24"/>
                <w:lang w:val="en-AU"/>
              </w:rPr>
            </w:pPr>
            <w:r>
              <w:rPr>
                <w:rFonts w:ascii="宋体" w:hAnsi="宋体" w:hint="eastAsia"/>
                <w:color w:val="000000"/>
                <w:kern w:val="0"/>
                <w:sz w:val="18"/>
              </w:rPr>
              <w:t>（1860）</w:t>
            </w:r>
          </w:p>
        </w:tc>
      </w:tr>
      <w:tr w:rsidR="00065C78" w14:paraId="72BC8ABC"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5958AEF6" w14:textId="77777777" w:rsidR="00065C78" w:rsidRDefault="00065C78">
            <w:pP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（2124）</w:t>
            </w:r>
            <w:r>
              <w:rPr>
                <w:rFonts w:ascii="宋体" w:hAnsi="宋体" w:hint="eastAsia"/>
                <w:color w:val="000000"/>
                <w:sz w:val="24"/>
              </w:rPr>
              <w:t>基金拆分/份额折算前</w:t>
            </w:r>
            <w:r>
              <w:rPr>
                <w:rStyle w:val="FootnoteReference"/>
                <w:rFonts w:ascii="宋体" w:hAnsi="宋体"/>
                <w:color w:val="000000"/>
                <w:sz w:val="24"/>
              </w:rPr>
              <w:footnoteReference w:id="152"/>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A3CEE68" w14:textId="77777777" w:rsidR="00065C78" w:rsidRDefault="00065C78">
            <w:pPr>
              <w:jc w:val="right"/>
              <w:rPr>
                <w:rFonts w:ascii="宋体" w:hAnsi="宋体"/>
                <w:color w:val="000000"/>
                <w:kern w:val="0"/>
                <w:sz w:val="18"/>
              </w:rPr>
            </w:pPr>
            <w:r>
              <w:rPr>
                <w:rFonts w:ascii="宋体" w:hAnsi="宋体" w:hint="eastAsia"/>
                <w:color w:val="000000"/>
                <w:kern w:val="0"/>
                <w:sz w:val="18"/>
              </w:rPr>
              <w:t>（2125）</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4E92D9DB" w14:textId="77777777" w:rsidR="00065C78" w:rsidRDefault="00065C78">
            <w:pPr>
              <w:jc w:val="right"/>
              <w:rPr>
                <w:rFonts w:ascii="宋体" w:hAnsi="宋体"/>
                <w:color w:val="000000"/>
                <w:kern w:val="0"/>
                <w:sz w:val="18"/>
              </w:rPr>
            </w:pPr>
            <w:r>
              <w:rPr>
                <w:rFonts w:ascii="宋体" w:hAnsi="宋体" w:hint="eastAsia"/>
                <w:color w:val="000000"/>
                <w:kern w:val="0"/>
                <w:sz w:val="18"/>
              </w:rPr>
              <w:t>（2126）</w:t>
            </w:r>
          </w:p>
        </w:tc>
      </w:tr>
      <w:tr w:rsidR="00065C78" w14:paraId="065644E6"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62348E1" w14:textId="77777777" w:rsidR="00065C78" w:rsidRDefault="00065C78">
            <w:pPr>
              <w:rPr>
                <w:rFonts w:ascii="宋体" w:hAnsi="宋体"/>
                <w:color w:val="000000"/>
                <w:sz w:val="24"/>
              </w:rPr>
            </w:pPr>
            <w:r>
              <w:rPr>
                <w:rFonts w:ascii="宋体" w:hAnsi="宋体" w:hint="eastAsia"/>
                <w:color w:val="000000"/>
                <w:sz w:val="24"/>
              </w:rPr>
              <w:t>基金拆分/份额折算调整</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2AFBFDF" w14:textId="77777777" w:rsidR="00065C78" w:rsidRDefault="00065C78">
            <w:pPr>
              <w:jc w:val="right"/>
              <w:rPr>
                <w:rFonts w:ascii="宋体" w:hAnsi="宋体"/>
                <w:color w:val="000000"/>
                <w:sz w:val="24"/>
                <w:lang w:val="en-AU"/>
              </w:rPr>
            </w:pPr>
            <w:r>
              <w:rPr>
                <w:rFonts w:ascii="宋体" w:hAnsi="宋体" w:hint="eastAsia"/>
                <w:color w:val="000000"/>
                <w:kern w:val="0"/>
                <w:sz w:val="18"/>
              </w:rPr>
              <w:t>（1861）</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3B60A993" w14:textId="77777777" w:rsidR="00065C78" w:rsidRDefault="00065C78">
            <w:pPr>
              <w:jc w:val="right"/>
              <w:rPr>
                <w:rFonts w:ascii="宋体" w:hAnsi="宋体"/>
                <w:color w:val="000000"/>
                <w:sz w:val="24"/>
                <w:lang w:val="en-AU"/>
              </w:rPr>
            </w:pPr>
            <w:r>
              <w:rPr>
                <w:rFonts w:ascii="宋体" w:hAnsi="宋体" w:hint="eastAsia"/>
                <w:color w:val="000000"/>
                <w:kern w:val="0"/>
                <w:sz w:val="18"/>
              </w:rPr>
              <w:t>—</w:t>
            </w:r>
          </w:p>
        </w:tc>
      </w:tr>
      <w:tr w:rsidR="00065C78" w14:paraId="427774AC"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69DCC86" w14:textId="77777777" w:rsidR="00065C78" w:rsidRDefault="00065C78">
            <w:pPr>
              <w:rPr>
                <w:rFonts w:ascii="宋体" w:hAnsi="宋体"/>
                <w:color w:val="000000"/>
                <w:sz w:val="24"/>
              </w:rPr>
            </w:pPr>
            <w:r>
              <w:rPr>
                <w:rFonts w:ascii="宋体" w:hAnsi="宋体" w:hint="eastAsia"/>
                <w:color w:val="000000"/>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EBC0785" w14:textId="77777777" w:rsidR="00065C78" w:rsidRDefault="00065C78">
            <w:pPr>
              <w:jc w:val="right"/>
              <w:rPr>
                <w:rFonts w:ascii="宋体" w:hAnsi="宋体"/>
                <w:color w:val="000000"/>
                <w:kern w:val="0"/>
                <w:sz w:val="18"/>
              </w:rPr>
            </w:pPr>
            <w:r>
              <w:rPr>
                <w:rFonts w:ascii="宋体" w:hAnsi="宋体" w:hint="eastAsia"/>
                <w:color w:val="000000"/>
                <w:kern w:val="0"/>
                <w:sz w:val="18"/>
              </w:rPr>
              <w:t>（2150）</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E796729" w14:textId="77777777" w:rsidR="00065C78" w:rsidRDefault="00065C78">
            <w:pPr>
              <w:jc w:val="right"/>
              <w:rPr>
                <w:rFonts w:ascii="宋体" w:hAnsi="宋体"/>
                <w:color w:val="000000"/>
                <w:kern w:val="0"/>
                <w:sz w:val="18"/>
              </w:rPr>
            </w:pPr>
            <w:r>
              <w:rPr>
                <w:rFonts w:ascii="宋体" w:hAnsi="宋体" w:hint="eastAsia"/>
                <w:color w:val="000000"/>
                <w:kern w:val="0"/>
                <w:sz w:val="18"/>
              </w:rPr>
              <w:t>（2151）</w:t>
            </w:r>
          </w:p>
        </w:tc>
      </w:tr>
      <w:tr w:rsidR="00065C78" w14:paraId="6FE36941"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BC3D029" w14:textId="77777777" w:rsidR="00065C78" w:rsidRDefault="00065C78">
            <w:pPr>
              <w:rPr>
                <w:rFonts w:ascii="宋体" w:hAnsi="宋体"/>
                <w:color w:val="000000"/>
                <w:sz w:val="24"/>
              </w:rPr>
            </w:pPr>
            <w:r>
              <w:rPr>
                <w:rFonts w:ascii="宋体" w:hAnsi="宋体" w:hint="eastAsia"/>
                <w:color w:val="000000"/>
                <w:sz w:val="24"/>
              </w:rPr>
              <w:t>本期赎回（以“-”号填列）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2215A165" w14:textId="77777777" w:rsidR="00065C78" w:rsidRDefault="00065C78">
            <w:pPr>
              <w:jc w:val="right"/>
              <w:rPr>
                <w:rFonts w:ascii="宋体" w:hAnsi="宋体"/>
                <w:color w:val="000000"/>
                <w:kern w:val="0"/>
                <w:sz w:val="18"/>
              </w:rPr>
            </w:pPr>
            <w:r>
              <w:rPr>
                <w:rFonts w:ascii="宋体" w:hAnsi="宋体" w:hint="eastAsia"/>
                <w:color w:val="000000"/>
                <w:kern w:val="0"/>
                <w:sz w:val="18"/>
              </w:rPr>
              <w:t>（2152）</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32DD53C5" w14:textId="77777777" w:rsidR="00065C78" w:rsidRDefault="00065C78">
            <w:pPr>
              <w:jc w:val="right"/>
              <w:rPr>
                <w:rFonts w:ascii="宋体" w:hAnsi="宋体"/>
                <w:color w:val="000000"/>
                <w:kern w:val="0"/>
                <w:sz w:val="18"/>
              </w:rPr>
            </w:pPr>
            <w:r>
              <w:rPr>
                <w:rFonts w:ascii="宋体" w:hAnsi="宋体" w:hint="eastAsia"/>
                <w:color w:val="000000"/>
                <w:kern w:val="0"/>
                <w:sz w:val="18"/>
              </w:rPr>
              <w:t>（2153）</w:t>
            </w:r>
          </w:p>
        </w:tc>
      </w:tr>
      <w:tr w:rsidR="00065C78" w14:paraId="21081FF6"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249E7C4" w14:textId="77777777" w:rsidR="00065C78" w:rsidRDefault="00065C78">
            <w:pPr>
              <w:rPr>
                <w:rFonts w:ascii="宋体" w:hAnsi="宋体"/>
                <w:color w:val="000000"/>
                <w:sz w:val="24"/>
              </w:rPr>
            </w:pPr>
            <w:r>
              <w:rPr>
                <w:rFonts w:ascii="宋体" w:hAnsi="宋体" w:hint="eastAsia"/>
                <w:color w:val="000000"/>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84CF523" w14:textId="77777777" w:rsidR="00065C78" w:rsidRDefault="00065C78">
            <w:pPr>
              <w:jc w:val="right"/>
              <w:rPr>
                <w:rFonts w:ascii="宋体" w:hAnsi="宋体"/>
                <w:color w:val="000000"/>
                <w:sz w:val="24"/>
                <w:lang w:val="en-AU"/>
              </w:rPr>
            </w:pPr>
            <w:r>
              <w:rPr>
                <w:rFonts w:ascii="宋体" w:hAnsi="宋体" w:hint="eastAsia"/>
                <w:color w:val="000000"/>
                <w:kern w:val="0"/>
                <w:sz w:val="18"/>
              </w:rPr>
              <w:t>（1855）</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B651CA0" w14:textId="77777777" w:rsidR="00065C78" w:rsidRDefault="00065C78">
            <w:pPr>
              <w:jc w:val="right"/>
              <w:rPr>
                <w:rFonts w:ascii="宋体" w:hAnsi="宋体"/>
                <w:color w:val="000000"/>
                <w:sz w:val="24"/>
                <w:lang w:val="en-AU"/>
              </w:rPr>
            </w:pPr>
            <w:r>
              <w:rPr>
                <w:rFonts w:ascii="宋体" w:hAnsi="宋体" w:hint="eastAsia"/>
                <w:color w:val="000000"/>
                <w:kern w:val="0"/>
                <w:sz w:val="18"/>
              </w:rPr>
              <w:t>（1856）</w:t>
            </w:r>
          </w:p>
        </w:tc>
      </w:tr>
    </w:tbl>
    <w:p w14:paraId="4FBEE154"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（0745）</w:t>
      </w:r>
    </w:p>
    <w:p w14:paraId="68D73FDC" w14:textId="77777777" w:rsidR="00065C78" w:rsidRDefault="00065C78">
      <w:pPr>
        <w:rPr>
          <w:rFonts w:ascii="宋体" w:hAnsi="宋体"/>
          <w:color w:val="000000"/>
          <w:kern w:val="0"/>
          <w:sz w:val="18"/>
        </w:rPr>
      </w:pPr>
    </w:p>
    <w:p w14:paraId="24B9CDCA" w14:textId="77777777" w:rsidR="00065C78" w:rsidRDefault="00065C78">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10</w:t>
      </w:r>
      <w:r>
        <w:rPr>
          <w:rFonts w:ascii="宋体" w:hAnsi="宋体" w:hint="eastAsia"/>
          <w:b/>
          <w:color w:val="000000"/>
          <w:sz w:val="24"/>
        </w:rPr>
        <w:t>.2 实收基金</w:t>
      </w:r>
    </w:p>
    <w:p w14:paraId="07188352" w14:textId="77777777" w:rsidR="00065C78" w:rsidRDefault="00065C78">
      <w:pPr>
        <w:wordWrap w:val="0"/>
        <w:spacing w:line="360" w:lineRule="auto"/>
        <w:ind w:firstLineChars="200" w:firstLine="480"/>
        <w:jc w:val="right"/>
        <w:rPr>
          <w:color w:val="000000"/>
          <w:sz w:val="24"/>
          <w:lang w:val="en-AU"/>
        </w:rPr>
      </w:pPr>
      <w:r>
        <w:rPr>
          <w:rFonts w:hAnsi="宋体" w:hint="eastAsia"/>
          <w:color w:val="000000"/>
          <w:sz w:val="24"/>
          <w:lang w:val="en-AU"/>
        </w:rPr>
        <w:t>金额单位：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5400"/>
        <w:gridCol w:w="1980"/>
        <w:gridCol w:w="1620"/>
      </w:tblGrid>
      <w:tr w:rsidR="00065C78" w14:paraId="12FCCC49" w14:textId="77777777">
        <w:trPr>
          <w:trHeight w:val="285"/>
          <w:jc w:val="center"/>
        </w:trPr>
        <w:tc>
          <w:tcPr>
            <w:tcW w:w="540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52729876" w14:textId="77777777" w:rsidR="00065C78" w:rsidRDefault="00065C78">
            <w:pPr>
              <w:jc w:val="center"/>
              <w:rPr>
                <w:rFonts w:ascii="宋体" w:hAnsi="宋体"/>
                <w:color w:val="000000"/>
                <w:sz w:val="24"/>
              </w:rPr>
            </w:pPr>
            <w:r>
              <w:rPr>
                <w:rFonts w:ascii="宋体" w:hAnsi="宋体"/>
                <w:color w:val="000000"/>
                <w:sz w:val="24"/>
              </w:rPr>
              <w:t>项目</w:t>
            </w:r>
          </w:p>
        </w:tc>
        <w:tc>
          <w:tcPr>
            <w:tcW w:w="360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14FBF23" w14:textId="77777777" w:rsidR="00065C78" w:rsidRDefault="00065C78">
            <w:pPr>
              <w:jc w:val="center"/>
              <w:rPr>
                <w:rFonts w:ascii="宋体" w:hAnsi="宋体"/>
                <w:color w:val="000000"/>
                <w:sz w:val="24"/>
              </w:rPr>
            </w:pPr>
            <w:r>
              <w:rPr>
                <w:rFonts w:ascii="宋体" w:hAnsi="宋体" w:hint="eastAsia"/>
                <w:color w:val="000000"/>
                <w:sz w:val="24"/>
              </w:rPr>
              <w:t>本期</w:t>
            </w:r>
          </w:p>
          <w:p w14:paraId="3B645424"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日（基金合同生效日）至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6A8526AD" w14:textId="77777777">
        <w:trPr>
          <w:trHeight w:val="285"/>
          <w:jc w:val="center"/>
        </w:trPr>
        <w:tc>
          <w:tcPr>
            <w:tcW w:w="540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0735D2E2" w14:textId="77777777" w:rsidR="00065C78" w:rsidRDefault="00065C78">
            <w:pPr>
              <w:jc w:val="center"/>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6E7CAB8" w14:textId="77777777" w:rsidR="00065C78" w:rsidRDefault="00065C78">
            <w:pPr>
              <w:jc w:val="center"/>
              <w:rPr>
                <w:rFonts w:ascii="宋体" w:hAnsi="宋体"/>
                <w:color w:val="000000"/>
                <w:sz w:val="24"/>
              </w:rPr>
            </w:pPr>
            <w:r>
              <w:rPr>
                <w:rFonts w:ascii="宋体" w:hAnsi="宋体"/>
                <w:color w:val="000000"/>
                <w:sz w:val="24"/>
              </w:rPr>
              <w:t>基金份额（份）</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558CB88" w14:textId="77777777" w:rsidR="00065C78" w:rsidRDefault="00065C78">
            <w:pPr>
              <w:jc w:val="center"/>
              <w:rPr>
                <w:rFonts w:ascii="宋体" w:hAnsi="宋体"/>
                <w:color w:val="000000"/>
                <w:sz w:val="24"/>
              </w:rPr>
            </w:pPr>
            <w:r>
              <w:rPr>
                <w:rFonts w:ascii="宋体" w:hAnsi="宋体" w:hint="eastAsia"/>
                <w:color w:val="000000"/>
                <w:sz w:val="24"/>
              </w:rPr>
              <w:t>账面金额</w:t>
            </w:r>
          </w:p>
        </w:tc>
      </w:tr>
      <w:tr w:rsidR="00065C78" w14:paraId="4186D6F2"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129A7DF" w14:textId="77777777" w:rsidR="00065C78" w:rsidRDefault="00065C78">
            <w:pPr>
              <w:rPr>
                <w:rFonts w:ascii="宋体" w:hAnsi="宋体"/>
                <w:color w:val="000000"/>
                <w:sz w:val="24"/>
              </w:rPr>
            </w:pPr>
            <w:r>
              <w:rPr>
                <w:rFonts w:hint="eastAsia"/>
                <w:color w:val="000000"/>
                <w:sz w:val="24"/>
              </w:rPr>
              <w:t>基金合同生效日</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619D481" w14:textId="77777777" w:rsidR="00065C78" w:rsidRDefault="00065C78">
            <w:pPr>
              <w:jc w:val="right"/>
              <w:rPr>
                <w:rFonts w:ascii="宋体" w:hAnsi="宋体"/>
                <w:color w:val="000000"/>
                <w:sz w:val="24"/>
                <w:lang w:val="en-AU"/>
              </w:rPr>
            </w:pPr>
            <w:r>
              <w:rPr>
                <w:rFonts w:ascii="宋体" w:hAnsi="宋体" w:hint="eastAsia"/>
                <w:color w:val="000000"/>
                <w:kern w:val="0"/>
                <w:sz w:val="18"/>
              </w:rPr>
              <w:t>（2432）</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27FA1F13" w14:textId="77777777" w:rsidR="00065C78" w:rsidRDefault="00065C78">
            <w:pPr>
              <w:jc w:val="right"/>
              <w:rPr>
                <w:rFonts w:ascii="宋体" w:hAnsi="宋体"/>
                <w:color w:val="000000"/>
                <w:sz w:val="24"/>
                <w:lang w:val="en-AU"/>
              </w:rPr>
            </w:pPr>
            <w:r>
              <w:rPr>
                <w:rFonts w:ascii="宋体" w:hAnsi="宋体" w:hint="eastAsia"/>
                <w:color w:val="000000"/>
                <w:kern w:val="0"/>
                <w:sz w:val="18"/>
              </w:rPr>
              <w:t>（2433）</w:t>
            </w:r>
          </w:p>
        </w:tc>
      </w:tr>
      <w:tr w:rsidR="00065C78" w14:paraId="2EEE5BFA"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CF0E0D9" w14:textId="77777777" w:rsidR="00065C78" w:rsidRDefault="00065C78">
            <w:pP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（2124）</w:t>
            </w:r>
            <w:r>
              <w:rPr>
                <w:rFonts w:ascii="宋体" w:hAnsi="宋体" w:hint="eastAsia"/>
                <w:color w:val="000000"/>
                <w:sz w:val="24"/>
              </w:rPr>
              <w:t>基金份额折算调整</w:t>
            </w:r>
            <w:r>
              <w:rPr>
                <w:rStyle w:val="FootnoteReference"/>
                <w:rFonts w:ascii="宋体" w:hAnsi="宋体"/>
                <w:color w:val="000000"/>
                <w:sz w:val="24"/>
              </w:rPr>
              <w:footnoteReference w:id="153"/>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FEEC3FD" w14:textId="77777777" w:rsidR="00065C78" w:rsidRDefault="00065C78">
            <w:pPr>
              <w:jc w:val="right"/>
              <w:rPr>
                <w:rFonts w:ascii="宋体" w:hAnsi="宋体"/>
                <w:color w:val="000000"/>
                <w:sz w:val="24"/>
                <w:lang w:val="en-AU"/>
              </w:rPr>
            </w:pPr>
            <w:r>
              <w:rPr>
                <w:rFonts w:ascii="宋体" w:hAnsi="宋体" w:hint="eastAsia"/>
                <w:color w:val="000000"/>
                <w:kern w:val="0"/>
                <w:sz w:val="18"/>
              </w:rPr>
              <w:t>（2434）</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5E1B520" w14:textId="77777777" w:rsidR="00065C78" w:rsidRDefault="00065C78">
            <w:pPr>
              <w:pStyle w:val="xl30"/>
              <w:widowControl w:val="0"/>
              <w:spacing w:before="0" w:beforeAutospacing="0" w:after="0" w:afterAutospacing="0"/>
              <w:rPr>
                <w:rFonts w:ascii="宋体" w:eastAsia="宋体" w:hAnsi="宋体"/>
                <w:color w:val="000000"/>
                <w:kern w:val="2"/>
                <w:sz w:val="24"/>
                <w:lang w:val="en-AU"/>
              </w:rPr>
            </w:pPr>
            <w:r>
              <w:rPr>
                <w:rFonts w:ascii="宋体" w:hAnsi="宋体" w:hint="eastAsia"/>
                <w:color w:val="000000"/>
                <w:sz w:val="18"/>
              </w:rPr>
              <w:t>（</w:t>
            </w:r>
            <w:r>
              <w:rPr>
                <w:rFonts w:ascii="宋体" w:eastAsia="宋体" w:hAnsi="宋体" w:hint="eastAsia"/>
                <w:color w:val="000000"/>
                <w:sz w:val="18"/>
              </w:rPr>
              <w:t>2435</w:t>
            </w:r>
            <w:r>
              <w:rPr>
                <w:rFonts w:ascii="宋体" w:hAnsi="宋体" w:hint="eastAsia"/>
                <w:color w:val="000000"/>
                <w:sz w:val="18"/>
              </w:rPr>
              <w:t>）</w:t>
            </w:r>
          </w:p>
        </w:tc>
      </w:tr>
      <w:tr w:rsidR="00065C78" w14:paraId="6E9A0F30"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94B4703" w14:textId="77777777" w:rsidR="00065C78" w:rsidRDefault="00065C78">
            <w:pPr>
              <w:rPr>
                <w:rFonts w:ascii="宋体" w:hAnsi="宋体"/>
                <w:color w:val="000000"/>
                <w:sz w:val="24"/>
              </w:rPr>
            </w:pPr>
            <w:r>
              <w:rPr>
                <w:rFonts w:hint="eastAsia"/>
                <w:color w:val="000000"/>
                <w:sz w:val="24"/>
              </w:rPr>
              <w:lastRenderedPageBreak/>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（2124）</w:t>
            </w:r>
            <w:r>
              <w:rPr>
                <w:rFonts w:ascii="宋体" w:hAnsi="宋体" w:hint="eastAsia"/>
                <w:color w:val="000000"/>
                <w:sz w:val="24"/>
              </w:rPr>
              <w:t>未领取红利份额折算调整（若有）</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27EFF29E" w14:textId="77777777" w:rsidR="00065C78" w:rsidRDefault="00065C78">
            <w:pPr>
              <w:jc w:val="right"/>
              <w:rPr>
                <w:rFonts w:ascii="宋体" w:hAnsi="宋体"/>
                <w:color w:val="000000"/>
                <w:kern w:val="0"/>
                <w:sz w:val="18"/>
              </w:rPr>
            </w:pPr>
            <w:r>
              <w:rPr>
                <w:rFonts w:ascii="宋体" w:hAnsi="宋体" w:hint="eastAsia"/>
                <w:color w:val="000000"/>
                <w:kern w:val="0"/>
                <w:sz w:val="18"/>
              </w:rPr>
              <w:t>（2436）</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B3B578A" w14:textId="77777777" w:rsidR="00065C78" w:rsidRDefault="00065C78">
            <w:pPr>
              <w:jc w:val="right"/>
              <w:rPr>
                <w:rFonts w:ascii="宋体" w:hAnsi="宋体"/>
                <w:color w:val="000000"/>
                <w:kern w:val="0"/>
                <w:sz w:val="18"/>
              </w:rPr>
            </w:pPr>
            <w:r>
              <w:rPr>
                <w:rFonts w:ascii="宋体" w:hAnsi="宋体" w:hint="eastAsia"/>
                <w:color w:val="000000"/>
                <w:kern w:val="0"/>
                <w:sz w:val="18"/>
              </w:rPr>
              <w:t>（2437）</w:t>
            </w:r>
          </w:p>
        </w:tc>
      </w:tr>
      <w:tr w:rsidR="00065C78" w14:paraId="2A8BC55A"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7459E46" w14:textId="77777777" w:rsidR="00065C78" w:rsidRDefault="00065C78">
            <w:pP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（2124）</w:t>
            </w:r>
            <w:r>
              <w:rPr>
                <w:rFonts w:hint="eastAsia"/>
                <w:color w:val="000000"/>
                <w:sz w:val="24"/>
              </w:rPr>
              <w:t>集中申购募集资金本金及利息</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4D5A465" w14:textId="77777777" w:rsidR="00065C78" w:rsidRDefault="00065C78">
            <w:pPr>
              <w:jc w:val="right"/>
              <w:rPr>
                <w:rFonts w:ascii="宋体" w:hAnsi="宋体"/>
                <w:color w:val="000000"/>
                <w:sz w:val="24"/>
                <w:lang w:val="en-AU"/>
              </w:rPr>
            </w:pPr>
            <w:r>
              <w:rPr>
                <w:rFonts w:ascii="宋体" w:hAnsi="宋体" w:hint="eastAsia"/>
                <w:color w:val="000000"/>
                <w:kern w:val="0"/>
                <w:sz w:val="18"/>
              </w:rPr>
              <w:t>（2438）</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03107CAE" w14:textId="77777777" w:rsidR="00065C78" w:rsidRDefault="00065C78">
            <w:pPr>
              <w:jc w:val="right"/>
              <w:rPr>
                <w:rFonts w:ascii="宋体" w:hAnsi="宋体"/>
                <w:color w:val="000000"/>
                <w:sz w:val="24"/>
                <w:lang w:val="en-AU"/>
              </w:rPr>
            </w:pPr>
            <w:r>
              <w:rPr>
                <w:rFonts w:ascii="宋体" w:hAnsi="宋体" w:hint="eastAsia"/>
                <w:color w:val="000000"/>
                <w:kern w:val="0"/>
                <w:sz w:val="18"/>
              </w:rPr>
              <w:t>（2439）</w:t>
            </w:r>
          </w:p>
        </w:tc>
      </w:tr>
      <w:tr w:rsidR="00065C78" w14:paraId="6EDB5D36"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F1ED2A2" w14:textId="77777777" w:rsidR="00065C78" w:rsidRDefault="00065C78">
            <w:pP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rFonts w:ascii="宋体" w:hAnsi="宋体" w:hint="eastAsia"/>
                <w:color w:val="000000"/>
                <w:kern w:val="0"/>
                <w:sz w:val="18"/>
              </w:rPr>
              <w:t>（2124）</w:t>
            </w:r>
            <w:r>
              <w:rPr>
                <w:rFonts w:ascii="宋体" w:hAnsi="宋体" w:hint="eastAsia"/>
                <w:color w:val="000000"/>
                <w:sz w:val="24"/>
              </w:rPr>
              <w:t>基金拆分和集中申购完成后</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C835F86" w14:textId="77777777" w:rsidR="00065C78" w:rsidRDefault="00065C78">
            <w:pPr>
              <w:jc w:val="right"/>
              <w:rPr>
                <w:rFonts w:ascii="宋体" w:hAnsi="宋体"/>
                <w:color w:val="000000"/>
                <w:kern w:val="0"/>
                <w:sz w:val="18"/>
              </w:rPr>
            </w:pPr>
            <w:r>
              <w:rPr>
                <w:rFonts w:ascii="宋体" w:hAnsi="宋体" w:hint="eastAsia"/>
                <w:color w:val="000000"/>
                <w:kern w:val="0"/>
                <w:sz w:val="18"/>
              </w:rPr>
              <w:t>（2440）</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06F48D3F" w14:textId="77777777" w:rsidR="00065C78" w:rsidRDefault="00065C78">
            <w:pPr>
              <w:jc w:val="right"/>
              <w:rPr>
                <w:rFonts w:ascii="宋体" w:hAnsi="宋体"/>
                <w:color w:val="000000"/>
                <w:kern w:val="0"/>
                <w:sz w:val="18"/>
              </w:rPr>
            </w:pPr>
            <w:r>
              <w:rPr>
                <w:rFonts w:ascii="宋体" w:hAnsi="宋体" w:hint="eastAsia"/>
                <w:color w:val="000000"/>
                <w:kern w:val="0"/>
                <w:sz w:val="18"/>
              </w:rPr>
              <w:t>（2441）</w:t>
            </w:r>
          </w:p>
        </w:tc>
      </w:tr>
      <w:tr w:rsidR="00065C78" w14:paraId="68DD23D4"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093CAB7" w14:textId="77777777" w:rsidR="00065C78" w:rsidRDefault="00065C78">
            <w:pPr>
              <w:rPr>
                <w:rFonts w:ascii="宋体" w:hAnsi="宋体"/>
                <w:color w:val="000000"/>
                <w:sz w:val="24"/>
              </w:rPr>
            </w:pPr>
            <w:r>
              <w:rPr>
                <w:rFonts w:ascii="宋体" w:hAnsi="宋体" w:hint="eastAsia"/>
                <w:color w:val="000000"/>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0D4B01C" w14:textId="77777777" w:rsidR="00065C78" w:rsidRDefault="00065C78">
            <w:pPr>
              <w:jc w:val="right"/>
              <w:rPr>
                <w:rFonts w:ascii="宋体" w:hAnsi="宋体"/>
                <w:color w:val="000000"/>
                <w:kern w:val="0"/>
                <w:sz w:val="18"/>
              </w:rPr>
            </w:pPr>
            <w:r>
              <w:rPr>
                <w:rFonts w:ascii="宋体" w:hAnsi="宋体" w:hint="eastAsia"/>
                <w:color w:val="000000"/>
                <w:kern w:val="0"/>
                <w:sz w:val="18"/>
              </w:rPr>
              <w:t>（2442）</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2A751616" w14:textId="77777777" w:rsidR="00065C78" w:rsidRDefault="00065C78">
            <w:pPr>
              <w:jc w:val="right"/>
              <w:rPr>
                <w:rFonts w:ascii="宋体" w:hAnsi="宋体"/>
                <w:color w:val="000000"/>
                <w:kern w:val="0"/>
                <w:sz w:val="18"/>
              </w:rPr>
            </w:pPr>
            <w:r>
              <w:rPr>
                <w:rFonts w:ascii="宋体" w:hAnsi="宋体" w:hint="eastAsia"/>
                <w:color w:val="000000"/>
                <w:kern w:val="0"/>
                <w:sz w:val="18"/>
              </w:rPr>
              <w:t>（2443）</w:t>
            </w:r>
          </w:p>
        </w:tc>
      </w:tr>
      <w:tr w:rsidR="00065C78" w14:paraId="13694298"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6B4740E" w14:textId="77777777" w:rsidR="00065C78" w:rsidRDefault="00065C78">
            <w:pPr>
              <w:rPr>
                <w:rFonts w:ascii="宋体" w:hAnsi="宋体"/>
                <w:color w:val="000000"/>
                <w:sz w:val="24"/>
              </w:rPr>
            </w:pPr>
            <w:r>
              <w:rPr>
                <w:rFonts w:ascii="宋体" w:hAnsi="宋体" w:hint="eastAsia"/>
                <w:color w:val="000000"/>
                <w:sz w:val="24"/>
              </w:rPr>
              <w:t>本期赎回（以“-”号填列）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3D4F01C" w14:textId="77777777" w:rsidR="00065C78" w:rsidRDefault="00065C78">
            <w:pPr>
              <w:jc w:val="right"/>
              <w:rPr>
                <w:rFonts w:ascii="宋体" w:hAnsi="宋体"/>
                <w:color w:val="000000"/>
                <w:kern w:val="0"/>
                <w:sz w:val="18"/>
              </w:rPr>
            </w:pPr>
            <w:r>
              <w:rPr>
                <w:rFonts w:ascii="宋体" w:hAnsi="宋体" w:hint="eastAsia"/>
                <w:color w:val="000000"/>
                <w:kern w:val="0"/>
                <w:sz w:val="18"/>
              </w:rPr>
              <w:t>（2444）</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2B0C56C3" w14:textId="77777777" w:rsidR="00065C78" w:rsidRDefault="00065C78">
            <w:pPr>
              <w:jc w:val="right"/>
              <w:rPr>
                <w:rFonts w:ascii="宋体" w:hAnsi="宋体"/>
                <w:color w:val="000000"/>
                <w:kern w:val="0"/>
                <w:sz w:val="18"/>
              </w:rPr>
            </w:pPr>
            <w:r>
              <w:rPr>
                <w:rFonts w:ascii="宋体" w:hAnsi="宋体" w:hint="eastAsia"/>
                <w:color w:val="000000"/>
                <w:kern w:val="0"/>
                <w:sz w:val="18"/>
              </w:rPr>
              <w:t>（2445）</w:t>
            </w:r>
          </w:p>
        </w:tc>
      </w:tr>
      <w:tr w:rsidR="00065C78" w14:paraId="37670562"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82C8D32" w14:textId="77777777" w:rsidR="00065C78" w:rsidRDefault="00065C78">
            <w:pPr>
              <w:rPr>
                <w:rFonts w:ascii="宋体" w:hAnsi="宋体"/>
                <w:color w:val="000000"/>
                <w:sz w:val="24"/>
              </w:rPr>
            </w:pPr>
            <w:r>
              <w:rPr>
                <w:rFonts w:ascii="宋体" w:hAnsi="宋体" w:hint="eastAsia"/>
                <w:color w:val="000000"/>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031980B" w14:textId="77777777" w:rsidR="00065C78" w:rsidRDefault="00065C78">
            <w:pPr>
              <w:jc w:val="right"/>
              <w:rPr>
                <w:rFonts w:ascii="宋体" w:hAnsi="宋体"/>
                <w:color w:val="000000"/>
                <w:sz w:val="24"/>
                <w:lang w:val="en-AU"/>
              </w:rPr>
            </w:pPr>
            <w:r>
              <w:rPr>
                <w:rFonts w:ascii="宋体" w:hAnsi="宋体" w:hint="eastAsia"/>
                <w:color w:val="000000"/>
                <w:kern w:val="0"/>
                <w:sz w:val="18"/>
              </w:rPr>
              <w:t>（2446）</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9A2D8E1" w14:textId="77777777" w:rsidR="00065C78" w:rsidRDefault="00065C78">
            <w:pPr>
              <w:jc w:val="right"/>
              <w:rPr>
                <w:rFonts w:ascii="宋体" w:hAnsi="宋体"/>
                <w:color w:val="000000"/>
                <w:sz w:val="24"/>
                <w:lang w:val="en-AU"/>
              </w:rPr>
            </w:pPr>
            <w:r>
              <w:rPr>
                <w:rFonts w:ascii="宋体" w:hAnsi="宋体" w:hint="eastAsia"/>
                <w:color w:val="000000"/>
                <w:kern w:val="0"/>
                <w:sz w:val="18"/>
              </w:rPr>
              <w:t>（2447）</w:t>
            </w:r>
          </w:p>
        </w:tc>
      </w:tr>
    </w:tbl>
    <w:p w14:paraId="06464BA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（2448）</w:t>
      </w:r>
    </w:p>
    <w:p w14:paraId="51D22C33" w14:textId="77777777" w:rsidR="00065C78" w:rsidRDefault="00065C78">
      <w:pPr>
        <w:rPr>
          <w:rFonts w:ascii="宋体" w:hAnsi="宋体"/>
          <w:b/>
          <w:color w:val="000000"/>
          <w:sz w:val="24"/>
        </w:rPr>
      </w:pPr>
    </w:p>
    <w:p w14:paraId="06F68024" w14:textId="77777777" w:rsidR="00065C78" w:rsidRDefault="00065C78">
      <w:pPr>
        <w:spacing w:line="360" w:lineRule="auto"/>
        <w:outlineLvl w:val="3"/>
        <w:rPr>
          <w:rFonts w:ascii="宋体" w:hAnsi="宋体"/>
          <w:b/>
          <w:color w:val="000000"/>
          <w:sz w:val="24"/>
        </w:rPr>
      </w:pPr>
      <w:r>
        <w:rPr>
          <w:rFonts w:ascii="宋体" w:hAnsi="宋体"/>
          <w:b/>
          <w:color w:val="000000"/>
          <w:sz w:val="24"/>
        </w:rPr>
        <w:t>7.4.</w:t>
      </w:r>
      <w:r>
        <w:rPr>
          <w:rFonts w:ascii="宋体" w:hAnsi="宋体" w:hint="eastAsia"/>
          <w:b/>
          <w:color w:val="000000"/>
          <w:sz w:val="24"/>
        </w:rPr>
        <w:t>7.</w:t>
      </w:r>
      <w:r>
        <w:rPr>
          <w:rFonts w:ascii="宋体" w:hAnsi="宋体"/>
          <w:b/>
          <w:color w:val="000000"/>
          <w:sz w:val="24"/>
        </w:rPr>
        <w:t>11</w:t>
      </w:r>
      <w:r>
        <w:rPr>
          <w:rFonts w:ascii="宋体" w:hAnsi="宋体" w:hint="eastAsia"/>
          <w:b/>
          <w:color w:val="000000"/>
          <w:sz w:val="24"/>
        </w:rPr>
        <w:t xml:space="preserve"> 其他综合收益（若有）</w:t>
      </w:r>
    </w:p>
    <w:p w14:paraId="399E8FDD" w14:textId="77777777" w:rsidR="00065C78" w:rsidRDefault="00065C78">
      <w:pPr>
        <w:ind w:rightChars="697" w:right="1464"/>
        <w:jc w:val="right"/>
        <w:rPr>
          <w:rFonts w:ascii="宋体" w:hAnsi="宋体"/>
          <w:color w:val="000000"/>
          <w:sz w:val="24"/>
        </w:rPr>
      </w:pPr>
      <w:r>
        <w:rPr>
          <w:rFonts w:ascii="宋体" w:hAnsi="宋体" w:hint="eastAsia"/>
          <w:color w:val="000000"/>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65C78" w14:paraId="06EC27FA" w14:textId="77777777">
        <w:trPr>
          <w:trHeight w:val="300"/>
        </w:trPr>
        <w:tc>
          <w:tcPr>
            <w:tcW w:w="2040" w:type="dxa"/>
            <w:vMerge w:val="restart"/>
            <w:vAlign w:val="center"/>
          </w:tcPr>
          <w:p w14:paraId="1301E043"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864" w:type="dxa"/>
            <w:vMerge w:val="restart"/>
            <w:vAlign w:val="center"/>
          </w:tcPr>
          <w:p w14:paraId="4A052F0C" w14:textId="77777777" w:rsidR="00065C78" w:rsidRDefault="00065C78">
            <w:pPr>
              <w:jc w:val="center"/>
              <w:rPr>
                <w:rFonts w:ascii="宋体" w:hAnsi="宋体"/>
                <w:color w:val="000000"/>
                <w:sz w:val="24"/>
                <w:szCs w:val="24"/>
              </w:rPr>
            </w:pPr>
            <w:r>
              <w:rPr>
                <w:rFonts w:ascii="宋体" w:hAnsi="宋体" w:hint="eastAsia"/>
                <w:color w:val="000000"/>
                <w:sz w:val="24"/>
                <w:szCs w:val="24"/>
              </w:rPr>
              <w:t>期初</w:t>
            </w:r>
          </w:p>
          <w:p w14:paraId="43EACEDA" w14:textId="77777777" w:rsidR="00065C78" w:rsidRDefault="00065C78">
            <w:pPr>
              <w:jc w:val="center"/>
              <w:rPr>
                <w:rFonts w:ascii="宋体" w:hAnsi="宋体"/>
                <w:color w:val="000000"/>
                <w:sz w:val="24"/>
                <w:szCs w:val="24"/>
              </w:rPr>
            </w:pPr>
            <w:r>
              <w:rPr>
                <w:rFonts w:ascii="宋体" w:hAnsi="宋体" w:hint="eastAsia"/>
                <w:color w:val="000000"/>
                <w:sz w:val="24"/>
                <w:szCs w:val="24"/>
              </w:rPr>
              <w:t>余额</w:t>
            </w:r>
          </w:p>
        </w:tc>
        <w:tc>
          <w:tcPr>
            <w:tcW w:w="5184" w:type="dxa"/>
            <w:gridSpan w:val="4"/>
            <w:vAlign w:val="center"/>
          </w:tcPr>
          <w:p w14:paraId="220E65D3" w14:textId="77777777" w:rsidR="00065C78" w:rsidRDefault="00065C78">
            <w:pPr>
              <w:jc w:val="center"/>
              <w:rPr>
                <w:rFonts w:ascii="宋体" w:hAnsi="宋体"/>
                <w:color w:val="000000"/>
                <w:sz w:val="24"/>
                <w:szCs w:val="24"/>
              </w:rPr>
            </w:pPr>
            <w:r>
              <w:rPr>
                <w:rFonts w:ascii="宋体" w:hAnsi="宋体" w:hint="eastAsia"/>
                <w:color w:val="000000"/>
                <w:sz w:val="24"/>
                <w:szCs w:val="24"/>
              </w:rPr>
              <w:t>本期发生金额</w:t>
            </w:r>
          </w:p>
        </w:tc>
        <w:tc>
          <w:tcPr>
            <w:tcW w:w="1198" w:type="dxa"/>
            <w:vMerge w:val="restart"/>
            <w:vAlign w:val="center"/>
          </w:tcPr>
          <w:p w14:paraId="1D652752" w14:textId="77777777" w:rsidR="00065C78" w:rsidRDefault="00065C78">
            <w:pPr>
              <w:jc w:val="center"/>
              <w:rPr>
                <w:rFonts w:ascii="宋体" w:hAnsi="宋体"/>
                <w:color w:val="000000"/>
                <w:sz w:val="24"/>
                <w:szCs w:val="24"/>
              </w:rPr>
            </w:pPr>
            <w:r>
              <w:rPr>
                <w:rFonts w:ascii="宋体" w:hAnsi="宋体" w:hint="eastAsia"/>
                <w:color w:val="000000"/>
                <w:sz w:val="24"/>
                <w:szCs w:val="24"/>
              </w:rPr>
              <w:t>期末</w:t>
            </w:r>
          </w:p>
          <w:p w14:paraId="4CA23C32" w14:textId="77777777" w:rsidR="00065C78" w:rsidRDefault="00065C78">
            <w:pPr>
              <w:jc w:val="center"/>
              <w:rPr>
                <w:rFonts w:ascii="宋体" w:hAnsi="宋体"/>
                <w:color w:val="000000"/>
                <w:sz w:val="24"/>
                <w:szCs w:val="24"/>
              </w:rPr>
            </w:pPr>
            <w:r>
              <w:rPr>
                <w:rFonts w:ascii="宋体" w:hAnsi="宋体" w:hint="eastAsia"/>
                <w:color w:val="000000"/>
                <w:sz w:val="24"/>
                <w:szCs w:val="24"/>
              </w:rPr>
              <w:t>余额</w:t>
            </w:r>
          </w:p>
        </w:tc>
      </w:tr>
      <w:tr w:rsidR="00065C78" w14:paraId="3582D457" w14:textId="77777777">
        <w:trPr>
          <w:trHeight w:val="300"/>
        </w:trPr>
        <w:tc>
          <w:tcPr>
            <w:tcW w:w="2040" w:type="dxa"/>
            <w:vMerge/>
            <w:vAlign w:val="center"/>
          </w:tcPr>
          <w:p w14:paraId="2CC6652F" w14:textId="77777777" w:rsidR="00065C78" w:rsidRDefault="00065C78">
            <w:pPr>
              <w:jc w:val="center"/>
              <w:rPr>
                <w:rFonts w:ascii="宋体" w:hAnsi="宋体"/>
                <w:color w:val="000000"/>
                <w:sz w:val="24"/>
              </w:rPr>
            </w:pPr>
          </w:p>
        </w:tc>
        <w:tc>
          <w:tcPr>
            <w:tcW w:w="864" w:type="dxa"/>
            <w:vMerge/>
            <w:vAlign w:val="center"/>
          </w:tcPr>
          <w:p w14:paraId="52247ADD" w14:textId="77777777" w:rsidR="00065C78" w:rsidRDefault="00065C78">
            <w:pPr>
              <w:jc w:val="center"/>
              <w:rPr>
                <w:rFonts w:ascii="宋体" w:hAnsi="宋体"/>
                <w:color w:val="000000"/>
                <w:sz w:val="24"/>
              </w:rPr>
            </w:pPr>
          </w:p>
        </w:tc>
        <w:tc>
          <w:tcPr>
            <w:tcW w:w="1296" w:type="dxa"/>
            <w:vAlign w:val="center"/>
          </w:tcPr>
          <w:p w14:paraId="5C8A525D" w14:textId="77777777" w:rsidR="00065C78" w:rsidRDefault="00065C78">
            <w:pPr>
              <w:jc w:val="center"/>
              <w:rPr>
                <w:rFonts w:ascii="宋体" w:hAnsi="宋体"/>
                <w:color w:val="000000"/>
                <w:sz w:val="24"/>
                <w:szCs w:val="24"/>
              </w:rPr>
            </w:pPr>
            <w:r>
              <w:rPr>
                <w:rFonts w:ascii="宋体" w:hAnsi="宋体" w:hint="eastAsia"/>
                <w:color w:val="000000"/>
                <w:sz w:val="24"/>
                <w:szCs w:val="24"/>
              </w:rPr>
              <w:t>本期所得税前发生额</w:t>
            </w:r>
          </w:p>
        </w:tc>
        <w:tc>
          <w:tcPr>
            <w:tcW w:w="1296" w:type="dxa"/>
            <w:vAlign w:val="center"/>
          </w:tcPr>
          <w:p w14:paraId="4186B112" w14:textId="77777777" w:rsidR="00065C78" w:rsidRDefault="00065C78">
            <w:pPr>
              <w:jc w:val="center"/>
              <w:rPr>
                <w:rFonts w:ascii="宋体" w:hAnsi="宋体"/>
                <w:color w:val="000000"/>
                <w:sz w:val="24"/>
                <w:szCs w:val="24"/>
              </w:rPr>
            </w:pPr>
            <w:r>
              <w:rPr>
                <w:rFonts w:ascii="宋体" w:hAnsi="宋体" w:hint="eastAsia"/>
                <w:color w:val="000000"/>
                <w:sz w:val="24"/>
                <w:szCs w:val="24"/>
              </w:rPr>
              <w:t>减：前期计入其他综合收益当期转入损益</w:t>
            </w:r>
          </w:p>
        </w:tc>
        <w:tc>
          <w:tcPr>
            <w:tcW w:w="1296" w:type="dxa"/>
            <w:vAlign w:val="center"/>
          </w:tcPr>
          <w:p w14:paraId="6743DFF8" w14:textId="77777777" w:rsidR="00065C78" w:rsidRDefault="00065C78">
            <w:pPr>
              <w:jc w:val="center"/>
              <w:rPr>
                <w:rFonts w:ascii="宋体" w:hAnsi="宋体"/>
                <w:color w:val="000000"/>
                <w:sz w:val="24"/>
                <w:szCs w:val="24"/>
              </w:rPr>
            </w:pPr>
            <w:r>
              <w:rPr>
                <w:rFonts w:ascii="宋体" w:hAnsi="宋体" w:hint="eastAsia"/>
                <w:color w:val="000000"/>
                <w:sz w:val="24"/>
                <w:szCs w:val="24"/>
              </w:rPr>
              <w:t>减：前期计入其他综合收益当期转入留存收益</w:t>
            </w:r>
          </w:p>
        </w:tc>
        <w:tc>
          <w:tcPr>
            <w:tcW w:w="1296" w:type="dxa"/>
            <w:vAlign w:val="center"/>
          </w:tcPr>
          <w:p w14:paraId="31F42488" w14:textId="77777777" w:rsidR="00065C78" w:rsidRDefault="00065C78">
            <w:pPr>
              <w:jc w:val="center"/>
              <w:rPr>
                <w:rFonts w:ascii="宋体" w:hAnsi="宋体"/>
                <w:color w:val="000000"/>
                <w:sz w:val="24"/>
                <w:szCs w:val="24"/>
              </w:rPr>
            </w:pPr>
            <w:r>
              <w:rPr>
                <w:rFonts w:ascii="宋体" w:hAnsi="宋体" w:hint="eastAsia"/>
                <w:color w:val="000000"/>
                <w:sz w:val="24"/>
                <w:szCs w:val="24"/>
              </w:rPr>
              <w:t>减：所得税费用</w:t>
            </w:r>
          </w:p>
        </w:tc>
        <w:tc>
          <w:tcPr>
            <w:tcW w:w="1198" w:type="dxa"/>
            <w:vMerge/>
            <w:vAlign w:val="center"/>
          </w:tcPr>
          <w:p w14:paraId="7E2A3D69" w14:textId="77777777" w:rsidR="00065C78" w:rsidRDefault="00065C78">
            <w:pPr>
              <w:jc w:val="center"/>
              <w:rPr>
                <w:rFonts w:ascii="宋体" w:hAnsi="宋体"/>
                <w:color w:val="000000"/>
                <w:sz w:val="20"/>
              </w:rPr>
            </w:pPr>
          </w:p>
        </w:tc>
      </w:tr>
      <w:tr w:rsidR="00065C78" w14:paraId="06D67B83" w14:textId="77777777">
        <w:trPr>
          <w:trHeight w:val="300"/>
        </w:trPr>
        <w:tc>
          <w:tcPr>
            <w:tcW w:w="2040" w:type="dxa"/>
            <w:vAlign w:val="center"/>
          </w:tcPr>
          <w:p w14:paraId="7718D65C" w14:textId="77777777" w:rsidR="00065C78" w:rsidRDefault="00065C78">
            <w:pPr>
              <w:jc w:val="left"/>
              <w:rPr>
                <w:rFonts w:ascii="宋体" w:hAnsi="宋体"/>
                <w:color w:val="000000"/>
                <w:sz w:val="24"/>
              </w:rPr>
            </w:pPr>
            <w:r>
              <w:rPr>
                <w:rFonts w:ascii="宋体" w:hAnsi="宋体" w:hint="eastAsia"/>
                <w:color w:val="000000"/>
                <w:sz w:val="24"/>
              </w:rPr>
              <w:t>一、不能重分类进损益的其他综合收益</w:t>
            </w:r>
          </w:p>
        </w:tc>
        <w:tc>
          <w:tcPr>
            <w:tcW w:w="864" w:type="dxa"/>
          </w:tcPr>
          <w:p w14:paraId="0EE46F93" w14:textId="77777777" w:rsidR="00065C78" w:rsidRDefault="00065C78">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c>
          <w:tcPr>
            <w:tcW w:w="1296" w:type="dxa"/>
          </w:tcPr>
          <w:p w14:paraId="6C992075" w14:textId="77777777" w:rsidR="00065C78" w:rsidRDefault="00065C78">
            <w:pPr>
              <w:jc w:val="center"/>
              <w:rPr>
                <w:rFonts w:ascii="宋体" w:hAnsi="宋体"/>
                <w:color w:val="000000"/>
                <w:sz w:val="24"/>
              </w:rPr>
            </w:pPr>
            <w:r>
              <w:rPr>
                <w:rFonts w:hint="eastAsia"/>
                <w:color w:val="000000"/>
                <w:sz w:val="18"/>
              </w:rPr>
              <w:t>（</w:t>
            </w:r>
            <w:r>
              <w:rPr>
                <w:color w:val="000000"/>
                <w:sz w:val="18"/>
              </w:rPr>
              <w:t>5865</w:t>
            </w:r>
            <w:r>
              <w:rPr>
                <w:rFonts w:hint="eastAsia"/>
                <w:color w:val="000000"/>
                <w:sz w:val="18"/>
              </w:rPr>
              <w:t>）</w:t>
            </w:r>
          </w:p>
        </w:tc>
        <w:tc>
          <w:tcPr>
            <w:tcW w:w="1296" w:type="dxa"/>
          </w:tcPr>
          <w:p w14:paraId="497F2256" w14:textId="77777777" w:rsidR="00065C78" w:rsidRDefault="00065C78">
            <w:pPr>
              <w:jc w:val="center"/>
              <w:rPr>
                <w:rFonts w:ascii="宋体" w:hAnsi="宋体"/>
                <w:color w:val="000000"/>
                <w:sz w:val="24"/>
              </w:rPr>
            </w:pPr>
            <w:r>
              <w:rPr>
                <w:rFonts w:hint="eastAsia"/>
                <w:color w:val="000000"/>
                <w:sz w:val="18"/>
              </w:rPr>
              <w:t>（</w:t>
            </w:r>
            <w:r>
              <w:rPr>
                <w:color w:val="000000"/>
                <w:sz w:val="18"/>
              </w:rPr>
              <w:t>5866</w:t>
            </w:r>
            <w:r>
              <w:rPr>
                <w:rFonts w:hint="eastAsia"/>
                <w:color w:val="000000"/>
                <w:sz w:val="18"/>
              </w:rPr>
              <w:t>）</w:t>
            </w:r>
          </w:p>
        </w:tc>
        <w:tc>
          <w:tcPr>
            <w:tcW w:w="1296" w:type="dxa"/>
          </w:tcPr>
          <w:p w14:paraId="2D552492" w14:textId="77777777" w:rsidR="00065C78" w:rsidRDefault="00065C78">
            <w:pPr>
              <w:jc w:val="center"/>
              <w:rPr>
                <w:rFonts w:ascii="宋体" w:hAnsi="宋体"/>
                <w:color w:val="000000"/>
                <w:sz w:val="24"/>
              </w:rPr>
            </w:pPr>
            <w:r>
              <w:rPr>
                <w:rFonts w:hint="eastAsia"/>
                <w:color w:val="000000"/>
                <w:sz w:val="18"/>
              </w:rPr>
              <w:t>（</w:t>
            </w:r>
            <w:r>
              <w:rPr>
                <w:color w:val="000000"/>
                <w:sz w:val="18"/>
              </w:rPr>
              <w:t>5867</w:t>
            </w:r>
            <w:r>
              <w:rPr>
                <w:rFonts w:hint="eastAsia"/>
                <w:color w:val="000000"/>
                <w:sz w:val="18"/>
              </w:rPr>
              <w:t>）</w:t>
            </w:r>
          </w:p>
        </w:tc>
        <w:tc>
          <w:tcPr>
            <w:tcW w:w="1296" w:type="dxa"/>
          </w:tcPr>
          <w:p w14:paraId="3668BB06" w14:textId="77777777" w:rsidR="00065C78" w:rsidRDefault="00065C78">
            <w:pPr>
              <w:jc w:val="center"/>
              <w:rPr>
                <w:rFonts w:ascii="宋体" w:hAnsi="宋体"/>
                <w:color w:val="000000"/>
                <w:sz w:val="24"/>
              </w:rPr>
            </w:pPr>
            <w:r>
              <w:rPr>
                <w:rFonts w:hint="eastAsia"/>
                <w:color w:val="000000"/>
                <w:sz w:val="18"/>
              </w:rPr>
              <w:t>（</w:t>
            </w:r>
            <w:r>
              <w:rPr>
                <w:color w:val="000000"/>
                <w:sz w:val="18"/>
              </w:rPr>
              <w:t>5868</w:t>
            </w:r>
            <w:r>
              <w:rPr>
                <w:rFonts w:hint="eastAsia"/>
                <w:color w:val="000000"/>
                <w:sz w:val="18"/>
              </w:rPr>
              <w:t>）</w:t>
            </w:r>
          </w:p>
        </w:tc>
        <w:tc>
          <w:tcPr>
            <w:tcW w:w="1198" w:type="dxa"/>
          </w:tcPr>
          <w:p w14:paraId="6ADBA1AE" w14:textId="77777777" w:rsidR="00065C78" w:rsidRDefault="00065C78">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r>
      <w:tr w:rsidR="00065C78" w14:paraId="76D02CD4" w14:textId="77777777">
        <w:trPr>
          <w:trHeight w:val="300"/>
        </w:trPr>
        <w:tc>
          <w:tcPr>
            <w:tcW w:w="2040" w:type="dxa"/>
            <w:vAlign w:val="center"/>
          </w:tcPr>
          <w:p w14:paraId="6D4D0842" w14:textId="77777777" w:rsidR="00065C78" w:rsidRDefault="00065C78">
            <w:pPr>
              <w:jc w:val="left"/>
              <w:rPr>
                <w:rFonts w:ascii="宋体" w:hAnsi="宋体"/>
                <w:color w:val="000000"/>
                <w:sz w:val="24"/>
              </w:rPr>
            </w:pPr>
            <w:r>
              <w:rPr>
                <w:rFonts w:ascii="宋体" w:hAnsi="宋体" w:hint="eastAsia"/>
                <w:color w:val="000000"/>
                <w:sz w:val="24"/>
              </w:rPr>
              <w:t>其中：其他权益工具投资公允价值变动</w:t>
            </w:r>
          </w:p>
        </w:tc>
        <w:tc>
          <w:tcPr>
            <w:tcW w:w="864" w:type="dxa"/>
          </w:tcPr>
          <w:p w14:paraId="3F42CA9B" w14:textId="77777777" w:rsidR="00065C78" w:rsidRDefault="00065C78">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c>
          <w:tcPr>
            <w:tcW w:w="1296" w:type="dxa"/>
          </w:tcPr>
          <w:p w14:paraId="00637541" w14:textId="77777777" w:rsidR="00065C78" w:rsidRDefault="00065C78">
            <w:pPr>
              <w:jc w:val="center"/>
              <w:rPr>
                <w:rFonts w:ascii="宋体" w:hAnsi="宋体"/>
                <w:color w:val="000000"/>
                <w:sz w:val="24"/>
              </w:rPr>
            </w:pPr>
            <w:r>
              <w:rPr>
                <w:rFonts w:hint="eastAsia"/>
                <w:color w:val="000000"/>
                <w:sz w:val="18"/>
              </w:rPr>
              <w:t>（</w:t>
            </w:r>
            <w:r>
              <w:rPr>
                <w:color w:val="000000"/>
                <w:sz w:val="18"/>
              </w:rPr>
              <w:t>5875</w:t>
            </w:r>
            <w:r>
              <w:rPr>
                <w:rFonts w:hint="eastAsia"/>
                <w:color w:val="000000"/>
                <w:sz w:val="18"/>
              </w:rPr>
              <w:t>）</w:t>
            </w:r>
          </w:p>
        </w:tc>
        <w:tc>
          <w:tcPr>
            <w:tcW w:w="1296" w:type="dxa"/>
          </w:tcPr>
          <w:p w14:paraId="0295E308" w14:textId="77777777" w:rsidR="00065C78" w:rsidRDefault="00065C78">
            <w:pPr>
              <w:jc w:val="center"/>
              <w:rPr>
                <w:rFonts w:ascii="宋体" w:hAnsi="宋体"/>
                <w:color w:val="000000"/>
                <w:sz w:val="24"/>
              </w:rPr>
            </w:pPr>
            <w:r>
              <w:rPr>
                <w:rFonts w:hint="eastAsia"/>
                <w:color w:val="000000"/>
                <w:sz w:val="18"/>
              </w:rPr>
              <w:t>（</w:t>
            </w:r>
            <w:r>
              <w:rPr>
                <w:color w:val="000000"/>
                <w:sz w:val="18"/>
              </w:rPr>
              <w:t>5876</w:t>
            </w:r>
            <w:r>
              <w:rPr>
                <w:rFonts w:hint="eastAsia"/>
                <w:color w:val="000000"/>
                <w:sz w:val="18"/>
              </w:rPr>
              <w:t>）</w:t>
            </w:r>
          </w:p>
        </w:tc>
        <w:tc>
          <w:tcPr>
            <w:tcW w:w="1296" w:type="dxa"/>
          </w:tcPr>
          <w:p w14:paraId="4B336806" w14:textId="77777777" w:rsidR="00065C78" w:rsidRDefault="00065C78">
            <w:pPr>
              <w:jc w:val="center"/>
              <w:rPr>
                <w:rFonts w:ascii="宋体" w:hAnsi="宋体"/>
                <w:color w:val="000000"/>
                <w:sz w:val="24"/>
              </w:rPr>
            </w:pPr>
            <w:r>
              <w:rPr>
                <w:rFonts w:hint="eastAsia"/>
                <w:color w:val="000000"/>
                <w:sz w:val="18"/>
              </w:rPr>
              <w:t>（</w:t>
            </w:r>
            <w:r>
              <w:rPr>
                <w:color w:val="000000"/>
                <w:sz w:val="18"/>
              </w:rPr>
              <w:t>5877</w:t>
            </w:r>
            <w:r>
              <w:rPr>
                <w:rFonts w:hint="eastAsia"/>
                <w:color w:val="000000"/>
                <w:sz w:val="18"/>
              </w:rPr>
              <w:t>）</w:t>
            </w:r>
          </w:p>
        </w:tc>
        <w:tc>
          <w:tcPr>
            <w:tcW w:w="1296" w:type="dxa"/>
          </w:tcPr>
          <w:p w14:paraId="0E2A8649" w14:textId="77777777" w:rsidR="00065C78" w:rsidRDefault="00065C78">
            <w:pPr>
              <w:jc w:val="center"/>
              <w:rPr>
                <w:rFonts w:ascii="宋体" w:hAnsi="宋体"/>
                <w:color w:val="000000"/>
                <w:sz w:val="24"/>
              </w:rPr>
            </w:pPr>
            <w:r>
              <w:rPr>
                <w:rFonts w:hint="eastAsia"/>
                <w:color w:val="000000"/>
                <w:sz w:val="18"/>
              </w:rPr>
              <w:t>（</w:t>
            </w:r>
            <w:r>
              <w:rPr>
                <w:color w:val="000000"/>
                <w:sz w:val="18"/>
              </w:rPr>
              <w:t>5878</w:t>
            </w:r>
            <w:r>
              <w:rPr>
                <w:rFonts w:hint="eastAsia"/>
                <w:color w:val="000000"/>
                <w:sz w:val="18"/>
              </w:rPr>
              <w:t>）</w:t>
            </w:r>
          </w:p>
        </w:tc>
        <w:tc>
          <w:tcPr>
            <w:tcW w:w="1198" w:type="dxa"/>
          </w:tcPr>
          <w:p w14:paraId="106E6973" w14:textId="77777777" w:rsidR="00065C78" w:rsidRDefault="00065C78">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r>
      <w:tr w:rsidR="00065C78" w14:paraId="4EC7474D" w14:textId="77777777">
        <w:trPr>
          <w:trHeight w:val="300"/>
        </w:trPr>
        <w:tc>
          <w:tcPr>
            <w:tcW w:w="2040" w:type="dxa"/>
            <w:vAlign w:val="center"/>
          </w:tcPr>
          <w:p w14:paraId="2B54A8DE" w14:textId="77777777" w:rsidR="00065C78" w:rsidRDefault="00065C78">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588</w:t>
            </w:r>
            <w:r>
              <w:rPr>
                <w:rFonts w:hint="eastAsia"/>
                <w:color w:val="000000"/>
                <w:sz w:val="18"/>
              </w:rPr>
              <w:t>1</w:t>
            </w:r>
            <w:r>
              <w:rPr>
                <w:rFonts w:hint="eastAsia"/>
                <w:color w:val="000000"/>
                <w:sz w:val="18"/>
              </w:rPr>
              <w:t>）</w:t>
            </w:r>
          </w:p>
        </w:tc>
        <w:tc>
          <w:tcPr>
            <w:tcW w:w="864" w:type="dxa"/>
          </w:tcPr>
          <w:p w14:paraId="69DF1D32" w14:textId="77777777" w:rsidR="00065C78" w:rsidRDefault="00065C78">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c>
          <w:tcPr>
            <w:tcW w:w="1296" w:type="dxa"/>
          </w:tcPr>
          <w:p w14:paraId="2F6FEB1F" w14:textId="77777777" w:rsidR="00065C78" w:rsidRDefault="00065C78">
            <w:pPr>
              <w:jc w:val="center"/>
              <w:rPr>
                <w:rFonts w:ascii="宋体" w:hAnsi="宋体"/>
                <w:color w:val="000000"/>
                <w:sz w:val="24"/>
              </w:rPr>
            </w:pPr>
            <w:r>
              <w:rPr>
                <w:rFonts w:hint="eastAsia"/>
                <w:color w:val="000000"/>
                <w:sz w:val="18"/>
              </w:rPr>
              <w:t>（</w:t>
            </w:r>
            <w:r>
              <w:rPr>
                <w:color w:val="000000"/>
                <w:sz w:val="18"/>
              </w:rPr>
              <w:t>5883</w:t>
            </w:r>
            <w:r>
              <w:rPr>
                <w:rFonts w:hint="eastAsia"/>
                <w:color w:val="000000"/>
                <w:sz w:val="18"/>
              </w:rPr>
              <w:t>）</w:t>
            </w:r>
          </w:p>
        </w:tc>
        <w:tc>
          <w:tcPr>
            <w:tcW w:w="1296" w:type="dxa"/>
          </w:tcPr>
          <w:p w14:paraId="739BC393" w14:textId="77777777" w:rsidR="00065C78" w:rsidRDefault="00065C78">
            <w:pPr>
              <w:jc w:val="center"/>
              <w:rPr>
                <w:rFonts w:ascii="宋体" w:hAnsi="宋体"/>
                <w:color w:val="000000"/>
                <w:sz w:val="24"/>
              </w:rPr>
            </w:pPr>
            <w:r>
              <w:rPr>
                <w:rFonts w:hint="eastAsia"/>
                <w:color w:val="000000"/>
                <w:sz w:val="18"/>
              </w:rPr>
              <w:t>（</w:t>
            </w:r>
            <w:r>
              <w:rPr>
                <w:color w:val="000000"/>
                <w:sz w:val="18"/>
              </w:rPr>
              <w:t>5884</w:t>
            </w:r>
            <w:r>
              <w:rPr>
                <w:rFonts w:hint="eastAsia"/>
                <w:color w:val="000000"/>
                <w:sz w:val="18"/>
              </w:rPr>
              <w:t>）</w:t>
            </w:r>
          </w:p>
        </w:tc>
        <w:tc>
          <w:tcPr>
            <w:tcW w:w="1296" w:type="dxa"/>
          </w:tcPr>
          <w:p w14:paraId="39AACAE6" w14:textId="77777777" w:rsidR="00065C78" w:rsidRDefault="00065C78">
            <w:pPr>
              <w:jc w:val="center"/>
              <w:rPr>
                <w:rFonts w:ascii="宋体" w:hAnsi="宋体"/>
                <w:color w:val="000000"/>
                <w:sz w:val="24"/>
              </w:rPr>
            </w:pPr>
            <w:r>
              <w:rPr>
                <w:rFonts w:hint="eastAsia"/>
                <w:color w:val="000000"/>
                <w:sz w:val="18"/>
              </w:rPr>
              <w:t>（</w:t>
            </w:r>
            <w:r>
              <w:rPr>
                <w:color w:val="000000"/>
                <w:sz w:val="18"/>
              </w:rPr>
              <w:t>5885</w:t>
            </w:r>
            <w:r>
              <w:rPr>
                <w:rFonts w:hint="eastAsia"/>
                <w:color w:val="000000"/>
                <w:sz w:val="18"/>
              </w:rPr>
              <w:t>）</w:t>
            </w:r>
          </w:p>
        </w:tc>
        <w:tc>
          <w:tcPr>
            <w:tcW w:w="1296" w:type="dxa"/>
          </w:tcPr>
          <w:p w14:paraId="6836B3FE" w14:textId="77777777" w:rsidR="00065C78" w:rsidRDefault="00065C78">
            <w:pPr>
              <w:jc w:val="center"/>
              <w:rPr>
                <w:rFonts w:ascii="宋体" w:hAnsi="宋体"/>
                <w:color w:val="000000"/>
                <w:sz w:val="24"/>
              </w:rPr>
            </w:pPr>
            <w:r>
              <w:rPr>
                <w:rFonts w:hint="eastAsia"/>
                <w:color w:val="000000"/>
                <w:sz w:val="18"/>
              </w:rPr>
              <w:t>（</w:t>
            </w:r>
            <w:r>
              <w:rPr>
                <w:color w:val="000000"/>
                <w:sz w:val="18"/>
              </w:rPr>
              <w:t>5886</w:t>
            </w:r>
            <w:r>
              <w:rPr>
                <w:rFonts w:hint="eastAsia"/>
                <w:color w:val="000000"/>
                <w:sz w:val="18"/>
              </w:rPr>
              <w:t>）</w:t>
            </w:r>
          </w:p>
        </w:tc>
        <w:tc>
          <w:tcPr>
            <w:tcW w:w="1198" w:type="dxa"/>
          </w:tcPr>
          <w:p w14:paraId="15A3FA55" w14:textId="77777777" w:rsidR="00065C78" w:rsidRDefault="00065C78">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r>
      <w:tr w:rsidR="00065C78" w14:paraId="6C787460" w14:textId="77777777">
        <w:trPr>
          <w:trHeight w:val="300"/>
        </w:trPr>
        <w:tc>
          <w:tcPr>
            <w:tcW w:w="2040" w:type="dxa"/>
            <w:vAlign w:val="center"/>
          </w:tcPr>
          <w:p w14:paraId="4E072632" w14:textId="77777777" w:rsidR="00065C78" w:rsidRDefault="00065C78">
            <w:pPr>
              <w:jc w:val="left"/>
              <w:rPr>
                <w:rFonts w:ascii="宋体" w:hAnsi="宋体"/>
                <w:color w:val="000000"/>
                <w:sz w:val="24"/>
              </w:rPr>
            </w:pPr>
            <w:r>
              <w:rPr>
                <w:rFonts w:ascii="宋体" w:hAnsi="宋体" w:hint="eastAsia"/>
                <w:color w:val="000000"/>
                <w:sz w:val="24"/>
              </w:rPr>
              <w:t>二、将重分类进损益的其他综合收益</w:t>
            </w:r>
          </w:p>
        </w:tc>
        <w:tc>
          <w:tcPr>
            <w:tcW w:w="864" w:type="dxa"/>
          </w:tcPr>
          <w:p w14:paraId="0351221C" w14:textId="77777777" w:rsidR="00065C78" w:rsidRDefault="00065C78">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c>
          <w:tcPr>
            <w:tcW w:w="1296" w:type="dxa"/>
          </w:tcPr>
          <w:p w14:paraId="5A964CC2" w14:textId="77777777" w:rsidR="00065C78" w:rsidRDefault="00065C78">
            <w:pPr>
              <w:jc w:val="center"/>
              <w:rPr>
                <w:rFonts w:ascii="宋体" w:hAnsi="宋体"/>
                <w:color w:val="000000"/>
                <w:sz w:val="24"/>
              </w:rPr>
            </w:pPr>
            <w:r>
              <w:rPr>
                <w:rFonts w:hint="eastAsia"/>
                <w:color w:val="000000"/>
                <w:sz w:val="18"/>
              </w:rPr>
              <w:t>（</w:t>
            </w:r>
            <w:r>
              <w:rPr>
                <w:color w:val="000000"/>
                <w:sz w:val="18"/>
              </w:rPr>
              <w:t>5888</w:t>
            </w:r>
            <w:r>
              <w:rPr>
                <w:rFonts w:hint="eastAsia"/>
                <w:color w:val="000000"/>
                <w:sz w:val="18"/>
              </w:rPr>
              <w:t>）</w:t>
            </w:r>
          </w:p>
        </w:tc>
        <w:tc>
          <w:tcPr>
            <w:tcW w:w="1296" w:type="dxa"/>
          </w:tcPr>
          <w:p w14:paraId="530B9E59" w14:textId="77777777" w:rsidR="00065C78" w:rsidRDefault="00065C78">
            <w:pPr>
              <w:jc w:val="center"/>
              <w:rPr>
                <w:rFonts w:ascii="宋体" w:hAnsi="宋体"/>
                <w:color w:val="000000"/>
                <w:sz w:val="24"/>
              </w:rPr>
            </w:pPr>
            <w:r>
              <w:rPr>
                <w:rFonts w:hint="eastAsia"/>
                <w:color w:val="000000"/>
                <w:sz w:val="18"/>
              </w:rPr>
              <w:t>（</w:t>
            </w:r>
            <w:r>
              <w:rPr>
                <w:color w:val="000000"/>
                <w:sz w:val="18"/>
              </w:rPr>
              <w:t>5889</w:t>
            </w:r>
            <w:r>
              <w:rPr>
                <w:rFonts w:hint="eastAsia"/>
                <w:color w:val="000000"/>
                <w:sz w:val="18"/>
              </w:rPr>
              <w:t>）</w:t>
            </w:r>
          </w:p>
        </w:tc>
        <w:tc>
          <w:tcPr>
            <w:tcW w:w="1296" w:type="dxa"/>
          </w:tcPr>
          <w:p w14:paraId="7FC68E13" w14:textId="77777777" w:rsidR="00065C78" w:rsidRDefault="00065C78">
            <w:pPr>
              <w:jc w:val="center"/>
              <w:rPr>
                <w:rFonts w:ascii="宋体" w:hAnsi="宋体"/>
                <w:color w:val="000000"/>
                <w:sz w:val="24"/>
              </w:rPr>
            </w:pPr>
            <w:r>
              <w:rPr>
                <w:rFonts w:hint="eastAsia"/>
                <w:color w:val="000000"/>
                <w:sz w:val="18"/>
              </w:rPr>
              <w:t>（</w:t>
            </w:r>
            <w:r>
              <w:rPr>
                <w:color w:val="000000"/>
                <w:sz w:val="18"/>
              </w:rPr>
              <w:t>5890</w:t>
            </w:r>
            <w:r>
              <w:rPr>
                <w:rFonts w:hint="eastAsia"/>
                <w:color w:val="000000"/>
                <w:sz w:val="18"/>
              </w:rPr>
              <w:t>）</w:t>
            </w:r>
          </w:p>
        </w:tc>
        <w:tc>
          <w:tcPr>
            <w:tcW w:w="1296" w:type="dxa"/>
          </w:tcPr>
          <w:p w14:paraId="7F45759F" w14:textId="77777777" w:rsidR="00065C78" w:rsidRDefault="00065C78">
            <w:pPr>
              <w:jc w:val="center"/>
              <w:rPr>
                <w:rFonts w:ascii="宋体" w:hAnsi="宋体"/>
                <w:color w:val="000000"/>
                <w:sz w:val="24"/>
              </w:rPr>
            </w:pPr>
            <w:r>
              <w:rPr>
                <w:rFonts w:hint="eastAsia"/>
                <w:color w:val="000000"/>
                <w:sz w:val="18"/>
              </w:rPr>
              <w:t>（</w:t>
            </w:r>
            <w:r>
              <w:rPr>
                <w:color w:val="000000"/>
                <w:sz w:val="18"/>
              </w:rPr>
              <w:t>5891</w:t>
            </w:r>
            <w:r>
              <w:rPr>
                <w:rFonts w:hint="eastAsia"/>
                <w:color w:val="000000"/>
                <w:sz w:val="18"/>
              </w:rPr>
              <w:t>）</w:t>
            </w:r>
          </w:p>
        </w:tc>
        <w:tc>
          <w:tcPr>
            <w:tcW w:w="1198" w:type="dxa"/>
          </w:tcPr>
          <w:p w14:paraId="26BE4561" w14:textId="77777777" w:rsidR="00065C78" w:rsidRDefault="00065C78">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r>
      <w:tr w:rsidR="00065C78" w14:paraId="664DBC80" w14:textId="77777777">
        <w:trPr>
          <w:trHeight w:val="300"/>
        </w:trPr>
        <w:tc>
          <w:tcPr>
            <w:tcW w:w="2040" w:type="dxa"/>
            <w:vAlign w:val="center"/>
          </w:tcPr>
          <w:p w14:paraId="6415746B" w14:textId="77777777" w:rsidR="00065C78" w:rsidRDefault="00065C78">
            <w:pPr>
              <w:jc w:val="left"/>
              <w:rPr>
                <w:rFonts w:ascii="宋体" w:hAnsi="宋体"/>
                <w:color w:val="000000"/>
                <w:sz w:val="24"/>
              </w:rPr>
            </w:pPr>
            <w:r>
              <w:rPr>
                <w:rFonts w:ascii="宋体" w:hAnsi="宋体" w:hint="eastAsia"/>
                <w:color w:val="000000"/>
                <w:sz w:val="24"/>
              </w:rPr>
              <w:t>其中：其他债权投资公允价值变动</w:t>
            </w:r>
          </w:p>
        </w:tc>
        <w:tc>
          <w:tcPr>
            <w:tcW w:w="864" w:type="dxa"/>
          </w:tcPr>
          <w:p w14:paraId="26201C4B" w14:textId="77777777" w:rsidR="00065C78" w:rsidRDefault="00065C78">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c>
          <w:tcPr>
            <w:tcW w:w="1296" w:type="dxa"/>
          </w:tcPr>
          <w:p w14:paraId="38EA208B" w14:textId="77777777" w:rsidR="00065C78" w:rsidRDefault="00065C78">
            <w:pPr>
              <w:jc w:val="center"/>
              <w:rPr>
                <w:rFonts w:ascii="宋体" w:hAnsi="宋体"/>
                <w:color w:val="000000"/>
                <w:sz w:val="24"/>
              </w:rPr>
            </w:pPr>
            <w:r>
              <w:rPr>
                <w:rFonts w:hint="eastAsia"/>
                <w:color w:val="000000"/>
                <w:sz w:val="18"/>
              </w:rPr>
              <w:t>（</w:t>
            </w:r>
            <w:r>
              <w:rPr>
                <w:color w:val="000000"/>
                <w:sz w:val="18"/>
              </w:rPr>
              <w:t>5898</w:t>
            </w:r>
            <w:r>
              <w:rPr>
                <w:rFonts w:hint="eastAsia"/>
                <w:color w:val="000000"/>
                <w:sz w:val="18"/>
              </w:rPr>
              <w:t>）</w:t>
            </w:r>
          </w:p>
        </w:tc>
        <w:tc>
          <w:tcPr>
            <w:tcW w:w="1296" w:type="dxa"/>
          </w:tcPr>
          <w:p w14:paraId="08EF5049" w14:textId="77777777" w:rsidR="00065C78" w:rsidRDefault="00065C78">
            <w:pPr>
              <w:jc w:val="center"/>
              <w:rPr>
                <w:rFonts w:ascii="宋体" w:hAnsi="宋体"/>
                <w:color w:val="000000"/>
                <w:sz w:val="24"/>
              </w:rPr>
            </w:pPr>
            <w:r>
              <w:rPr>
                <w:rFonts w:hint="eastAsia"/>
                <w:color w:val="000000"/>
                <w:sz w:val="18"/>
              </w:rPr>
              <w:t>（</w:t>
            </w:r>
            <w:r>
              <w:rPr>
                <w:color w:val="000000"/>
                <w:sz w:val="18"/>
              </w:rPr>
              <w:t>5899</w:t>
            </w:r>
            <w:r>
              <w:rPr>
                <w:rFonts w:hint="eastAsia"/>
                <w:color w:val="000000"/>
                <w:sz w:val="18"/>
              </w:rPr>
              <w:t>）</w:t>
            </w:r>
          </w:p>
        </w:tc>
        <w:tc>
          <w:tcPr>
            <w:tcW w:w="1296" w:type="dxa"/>
          </w:tcPr>
          <w:p w14:paraId="5FE7C78D" w14:textId="77777777" w:rsidR="00065C78" w:rsidRDefault="00065C78">
            <w:pPr>
              <w:jc w:val="center"/>
              <w:rPr>
                <w:rFonts w:ascii="宋体" w:hAnsi="宋体"/>
                <w:color w:val="000000"/>
                <w:sz w:val="24"/>
              </w:rPr>
            </w:pPr>
            <w:r>
              <w:rPr>
                <w:rFonts w:hint="eastAsia"/>
                <w:color w:val="000000"/>
                <w:sz w:val="18"/>
              </w:rPr>
              <w:t>（</w:t>
            </w:r>
            <w:r>
              <w:rPr>
                <w:color w:val="000000"/>
                <w:sz w:val="18"/>
              </w:rPr>
              <w:t>5900</w:t>
            </w:r>
            <w:r>
              <w:rPr>
                <w:rFonts w:hint="eastAsia"/>
                <w:color w:val="000000"/>
                <w:sz w:val="18"/>
              </w:rPr>
              <w:t>）</w:t>
            </w:r>
          </w:p>
        </w:tc>
        <w:tc>
          <w:tcPr>
            <w:tcW w:w="1296" w:type="dxa"/>
          </w:tcPr>
          <w:p w14:paraId="59DF4D8E" w14:textId="77777777" w:rsidR="00065C78" w:rsidRDefault="00065C78">
            <w:pPr>
              <w:jc w:val="center"/>
              <w:rPr>
                <w:rFonts w:ascii="宋体" w:hAnsi="宋体"/>
                <w:color w:val="000000"/>
                <w:sz w:val="24"/>
              </w:rPr>
            </w:pPr>
            <w:r>
              <w:rPr>
                <w:rFonts w:hint="eastAsia"/>
                <w:color w:val="000000"/>
                <w:sz w:val="18"/>
              </w:rPr>
              <w:t>（</w:t>
            </w:r>
            <w:r>
              <w:rPr>
                <w:color w:val="000000"/>
                <w:sz w:val="18"/>
              </w:rPr>
              <w:t>5901</w:t>
            </w:r>
            <w:r>
              <w:rPr>
                <w:rFonts w:hint="eastAsia"/>
                <w:color w:val="000000"/>
                <w:sz w:val="18"/>
              </w:rPr>
              <w:t>）</w:t>
            </w:r>
          </w:p>
        </w:tc>
        <w:tc>
          <w:tcPr>
            <w:tcW w:w="1198" w:type="dxa"/>
          </w:tcPr>
          <w:p w14:paraId="66AF188D" w14:textId="77777777" w:rsidR="00065C78" w:rsidRDefault="00065C78">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r>
      <w:tr w:rsidR="00065C78" w14:paraId="05934C38" w14:textId="77777777">
        <w:trPr>
          <w:trHeight w:val="300"/>
        </w:trPr>
        <w:tc>
          <w:tcPr>
            <w:tcW w:w="2040" w:type="dxa"/>
            <w:vAlign w:val="center"/>
          </w:tcPr>
          <w:p w14:paraId="4F456E30" w14:textId="77777777" w:rsidR="00065C78" w:rsidRDefault="00065C78">
            <w:pPr>
              <w:jc w:val="left"/>
              <w:rPr>
                <w:rFonts w:ascii="宋体" w:hAnsi="宋体"/>
                <w:color w:val="000000"/>
                <w:sz w:val="24"/>
              </w:rPr>
            </w:pPr>
            <w:r>
              <w:rPr>
                <w:rFonts w:ascii="宋体" w:hAnsi="宋体" w:hint="eastAsia"/>
                <w:color w:val="000000"/>
                <w:sz w:val="24"/>
              </w:rPr>
              <w:t>其他债权投资信用减值准备</w:t>
            </w:r>
          </w:p>
        </w:tc>
        <w:tc>
          <w:tcPr>
            <w:tcW w:w="864" w:type="dxa"/>
          </w:tcPr>
          <w:p w14:paraId="35A112A9" w14:textId="77777777" w:rsidR="00065C78" w:rsidRDefault="00065C78">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c>
          <w:tcPr>
            <w:tcW w:w="1296" w:type="dxa"/>
          </w:tcPr>
          <w:p w14:paraId="7F55B475" w14:textId="77777777" w:rsidR="00065C78" w:rsidRDefault="00065C78">
            <w:pPr>
              <w:jc w:val="center"/>
              <w:rPr>
                <w:rFonts w:ascii="宋体" w:hAnsi="宋体"/>
                <w:color w:val="000000"/>
                <w:sz w:val="24"/>
              </w:rPr>
            </w:pPr>
            <w:r>
              <w:rPr>
                <w:rFonts w:hint="eastAsia"/>
                <w:color w:val="000000"/>
                <w:sz w:val="18"/>
              </w:rPr>
              <w:t>（</w:t>
            </w:r>
            <w:r>
              <w:rPr>
                <w:color w:val="000000"/>
                <w:sz w:val="18"/>
              </w:rPr>
              <w:t>5903</w:t>
            </w:r>
            <w:r>
              <w:rPr>
                <w:rFonts w:hint="eastAsia"/>
                <w:color w:val="000000"/>
                <w:sz w:val="18"/>
              </w:rPr>
              <w:t>）</w:t>
            </w:r>
          </w:p>
        </w:tc>
        <w:tc>
          <w:tcPr>
            <w:tcW w:w="1296" w:type="dxa"/>
          </w:tcPr>
          <w:p w14:paraId="15F8EF42" w14:textId="77777777" w:rsidR="00065C78" w:rsidRDefault="00065C78">
            <w:pPr>
              <w:jc w:val="center"/>
              <w:rPr>
                <w:rFonts w:ascii="宋体" w:hAnsi="宋体"/>
                <w:color w:val="000000"/>
                <w:sz w:val="24"/>
              </w:rPr>
            </w:pPr>
            <w:r>
              <w:rPr>
                <w:rFonts w:hint="eastAsia"/>
                <w:color w:val="000000"/>
                <w:sz w:val="18"/>
              </w:rPr>
              <w:t>（</w:t>
            </w:r>
            <w:r>
              <w:rPr>
                <w:color w:val="000000"/>
                <w:sz w:val="18"/>
              </w:rPr>
              <w:t>5904</w:t>
            </w:r>
            <w:r>
              <w:rPr>
                <w:rFonts w:hint="eastAsia"/>
                <w:color w:val="000000"/>
                <w:sz w:val="18"/>
              </w:rPr>
              <w:t>）</w:t>
            </w:r>
          </w:p>
        </w:tc>
        <w:tc>
          <w:tcPr>
            <w:tcW w:w="1296" w:type="dxa"/>
          </w:tcPr>
          <w:p w14:paraId="09FF691B" w14:textId="77777777" w:rsidR="00065C78" w:rsidRDefault="00065C78">
            <w:pPr>
              <w:jc w:val="center"/>
              <w:rPr>
                <w:rFonts w:ascii="宋体" w:hAnsi="宋体"/>
                <w:color w:val="000000"/>
                <w:sz w:val="24"/>
              </w:rPr>
            </w:pPr>
            <w:r>
              <w:rPr>
                <w:rFonts w:hint="eastAsia"/>
                <w:color w:val="000000"/>
                <w:sz w:val="18"/>
              </w:rPr>
              <w:t>（</w:t>
            </w:r>
            <w:r>
              <w:rPr>
                <w:color w:val="000000"/>
                <w:sz w:val="18"/>
              </w:rPr>
              <w:t>5905</w:t>
            </w:r>
            <w:r>
              <w:rPr>
                <w:rFonts w:hint="eastAsia"/>
                <w:color w:val="000000"/>
                <w:sz w:val="18"/>
              </w:rPr>
              <w:t>）</w:t>
            </w:r>
          </w:p>
        </w:tc>
        <w:tc>
          <w:tcPr>
            <w:tcW w:w="1296" w:type="dxa"/>
          </w:tcPr>
          <w:p w14:paraId="266FF824" w14:textId="77777777" w:rsidR="00065C78" w:rsidRDefault="00065C78">
            <w:pPr>
              <w:jc w:val="center"/>
              <w:rPr>
                <w:rFonts w:ascii="宋体" w:hAnsi="宋体"/>
                <w:color w:val="000000"/>
                <w:sz w:val="24"/>
              </w:rPr>
            </w:pPr>
            <w:r>
              <w:rPr>
                <w:rFonts w:hint="eastAsia"/>
                <w:color w:val="000000"/>
                <w:sz w:val="18"/>
              </w:rPr>
              <w:t>（</w:t>
            </w:r>
            <w:r>
              <w:rPr>
                <w:color w:val="000000"/>
                <w:sz w:val="18"/>
              </w:rPr>
              <w:t>5906</w:t>
            </w:r>
            <w:r>
              <w:rPr>
                <w:rFonts w:hint="eastAsia"/>
                <w:color w:val="000000"/>
                <w:sz w:val="18"/>
              </w:rPr>
              <w:t>）</w:t>
            </w:r>
          </w:p>
        </w:tc>
        <w:tc>
          <w:tcPr>
            <w:tcW w:w="1198" w:type="dxa"/>
          </w:tcPr>
          <w:p w14:paraId="308F53EC" w14:textId="77777777" w:rsidR="00065C78" w:rsidRDefault="00065C78">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r>
      <w:tr w:rsidR="00065C78" w14:paraId="24B85A7B" w14:textId="77777777">
        <w:trPr>
          <w:trHeight w:val="300"/>
        </w:trPr>
        <w:tc>
          <w:tcPr>
            <w:tcW w:w="2040" w:type="dxa"/>
            <w:vAlign w:val="center"/>
          </w:tcPr>
          <w:p w14:paraId="7EDFBEC1" w14:textId="77777777" w:rsidR="00065C78" w:rsidRDefault="00065C78">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59</w:t>
            </w:r>
            <w:r>
              <w:rPr>
                <w:rFonts w:hint="eastAsia"/>
                <w:color w:val="000000"/>
                <w:sz w:val="18"/>
              </w:rPr>
              <w:t>09</w:t>
            </w:r>
            <w:r>
              <w:rPr>
                <w:rFonts w:hint="eastAsia"/>
                <w:color w:val="000000"/>
                <w:sz w:val="18"/>
              </w:rPr>
              <w:t>）</w:t>
            </w:r>
          </w:p>
        </w:tc>
        <w:tc>
          <w:tcPr>
            <w:tcW w:w="864" w:type="dxa"/>
            <w:vAlign w:val="center"/>
          </w:tcPr>
          <w:p w14:paraId="68A5FE14" w14:textId="77777777" w:rsidR="00065C78" w:rsidRDefault="00065C78">
            <w:pPr>
              <w:jc w:val="center"/>
              <w:rPr>
                <w:rFonts w:ascii="宋体" w:hAnsi="宋体"/>
                <w:color w:val="000000"/>
                <w:sz w:val="24"/>
              </w:rPr>
            </w:pPr>
            <w:r>
              <w:rPr>
                <w:rFonts w:hint="eastAsia"/>
                <w:color w:val="000000"/>
                <w:sz w:val="18"/>
              </w:rPr>
              <w:t>（</w:t>
            </w:r>
            <w:r>
              <w:rPr>
                <w:color w:val="000000"/>
                <w:sz w:val="18"/>
              </w:rPr>
              <w:t>5910</w:t>
            </w:r>
            <w:r>
              <w:rPr>
                <w:rFonts w:hint="eastAsia"/>
                <w:color w:val="000000"/>
                <w:sz w:val="18"/>
              </w:rPr>
              <w:t>）</w:t>
            </w:r>
          </w:p>
        </w:tc>
        <w:tc>
          <w:tcPr>
            <w:tcW w:w="1296" w:type="dxa"/>
          </w:tcPr>
          <w:p w14:paraId="43112ACB" w14:textId="77777777" w:rsidR="00065C78" w:rsidRDefault="00065C78">
            <w:pPr>
              <w:jc w:val="center"/>
              <w:rPr>
                <w:rFonts w:ascii="宋体" w:hAnsi="宋体"/>
                <w:color w:val="000000"/>
                <w:sz w:val="24"/>
              </w:rPr>
            </w:pPr>
            <w:r>
              <w:rPr>
                <w:rFonts w:hint="eastAsia"/>
                <w:color w:val="000000"/>
                <w:sz w:val="18"/>
              </w:rPr>
              <w:t>（</w:t>
            </w:r>
            <w:r>
              <w:rPr>
                <w:color w:val="000000"/>
                <w:sz w:val="18"/>
              </w:rPr>
              <w:t>5911</w:t>
            </w:r>
            <w:r>
              <w:rPr>
                <w:rFonts w:hint="eastAsia"/>
                <w:color w:val="000000"/>
                <w:sz w:val="18"/>
              </w:rPr>
              <w:t>）</w:t>
            </w:r>
          </w:p>
        </w:tc>
        <w:tc>
          <w:tcPr>
            <w:tcW w:w="1296" w:type="dxa"/>
          </w:tcPr>
          <w:p w14:paraId="04A38C4F" w14:textId="77777777" w:rsidR="00065C78" w:rsidRDefault="00065C78">
            <w:pPr>
              <w:jc w:val="center"/>
              <w:rPr>
                <w:rFonts w:ascii="宋体" w:hAnsi="宋体"/>
                <w:color w:val="000000"/>
                <w:sz w:val="24"/>
              </w:rPr>
            </w:pPr>
            <w:r>
              <w:rPr>
                <w:rFonts w:hint="eastAsia"/>
                <w:color w:val="000000"/>
                <w:sz w:val="18"/>
              </w:rPr>
              <w:t>（</w:t>
            </w:r>
            <w:r>
              <w:rPr>
                <w:color w:val="000000"/>
                <w:sz w:val="18"/>
              </w:rPr>
              <w:t>5912</w:t>
            </w:r>
            <w:r>
              <w:rPr>
                <w:rFonts w:hint="eastAsia"/>
                <w:color w:val="000000"/>
                <w:sz w:val="18"/>
              </w:rPr>
              <w:t>）</w:t>
            </w:r>
          </w:p>
        </w:tc>
        <w:tc>
          <w:tcPr>
            <w:tcW w:w="1296" w:type="dxa"/>
          </w:tcPr>
          <w:p w14:paraId="114A6F05" w14:textId="77777777" w:rsidR="00065C78" w:rsidRDefault="00065C78">
            <w:pPr>
              <w:jc w:val="center"/>
              <w:rPr>
                <w:rFonts w:ascii="宋体" w:hAnsi="宋体"/>
                <w:color w:val="000000"/>
                <w:sz w:val="24"/>
              </w:rPr>
            </w:pPr>
            <w:r>
              <w:rPr>
                <w:rFonts w:hint="eastAsia"/>
                <w:color w:val="000000"/>
                <w:sz w:val="18"/>
              </w:rPr>
              <w:t>（</w:t>
            </w:r>
            <w:r>
              <w:rPr>
                <w:color w:val="000000"/>
                <w:sz w:val="18"/>
              </w:rPr>
              <w:t>5913</w:t>
            </w:r>
            <w:r>
              <w:rPr>
                <w:rFonts w:hint="eastAsia"/>
                <w:color w:val="000000"/>
                <w:sz w:val="18"/>
              </w:rPr>
              <w:t>）</w:t>
            </w:r>
          </w:p>
        </w:tc>
        <w:tc>
          <w:tcPr>
            <w:tcW w:w="1296" w:type="dxa"/>
          </w:tcPr>
          <w:p w14:paraId="6F91CEC2" w14:textId="77777777" w:rsidR="00065C78" w:rsidRDefault="00065C78">
            <w:pPr>
              <w:jc w:val="center"/>
              <w:rPr>
                <w:rFonts w:ascii="宋体" w:hAnsi="宋体"/>
                <w:color w:val="000000"/>
                <w:sz w:val="24"/>
              </w:rPr>
            </w:pPr>
            <w:r>
              <w:rPr>
                <w:rFonts w:hint="eastAsia"/>
                <w:color w:val="000000"/>
                <w:sz w:val="18"/>
              </w:rPr>
              <w:t>（</w:t>
            </w:r>
            <w:r>
              <w:rPr>
                <w:color w:val="000000"/>
                <w:sz w:val="18"/>
              </w:rPr>
              <w:t>5914</w:t>
            </w:r>
            <w:r>
              <w:rPr>
                <w:rFonts w:hint="eastAsia"/>
                <w:color w:val="000000"/>
                <w:sz w:val="18"/>
              </w:rPr>
              <w:t>）</w:t>
            </w:r>
          </w:p>
        </w:tc>
        <w:tc>
          <w:tcPr>
            <w:tcW w:w="1198" w:type="dxa"/>
            <w:vAlign w:val="center"/>
          </w:tcPr>
          <w:p w14:paraId="47B5CE4E" w14:textId="77777777" w:rsidR="00065C78" w:rsidRDefault="00065C78">
            <w:pPr>
              <w:jc w:val="center"/>
              <w:rPr>
                <w:rFonts w:ascii="宋体" w:hAnsi="宋体"/>
                <w:color w:val="000000"/>
                <w:sz w:val="24"/>
              </w:rPr>
            </w:pPr>
            <w:r>
              <w:rPr>
                <w:rFonts w:hint="eastAsia"/>
                <w:color w:val="000000"/>
                <w:sz w:val="18"/>
              </w:rPr>
              <w:t>（</w:t>
            </w:r>
            <w:r>
              <w:rPr>
                <w:color w:val="000000"/>
                <w:sz w:val="18"/>
              </w:rPr>
              <w:t>5910</w:t>
            </w:r>
            <w:r>
              <w:rPr>
                <w:rFonts w:hint="eastAsia"/>
                <w:color w:val="000000"/>
                <w:sz w:val="18"/>
              </w:rPr>
              <w:t>）</w:t>
            </w:r>
          </w:p>
        </w:tc>
      </w:tr>
      <w:tr w:rsidR="00065C78" w14:paraId="4182504B" w14:textId="77777777">
        <w:trPr>
          <w:trHeight w:val="300"/>
        </w:trPr>
        <w:tc>
          <w:tcPr>
            <w:tcW w:w="2040" w:type="dxa"/>
            <w:vAlign w:val="center"/>
          </w:tcPr>
          <w:p w14:paraId="4F73F9D9" w14:textId="77777777" w:rsidR="00065C78" w:rsidRDefault="00065C78">
            <w:pPr>
              <w:jc w:val="center"/>
              <w:rPr>
                <w:rFonts w:ascii="宋体" w:hAnsi="宋体"/>
                <w:color w:val="000000"/>
                <w:sz w:val="24"/>
              </w:rPr>
            </w:pPr>
            <w:r>
              <w:rPr>
                <w:rFonts w:ascii="宋体" w:hAnsi="宋体" w:hint="eastAsia"/>
                <w:color w:val="000000"/>
                <w:sz w:val="24"/>
              </w:rPr>
              <w:t>合计</w:t>
            </w:r>
          </w:p>
        </w:tc>
        <w:tc>
          <w:tcPr>
            <w:tcW w:w="864" w:type="dxa"/>
          </w:tcPr>
          <w:p w14:paraId="2F44D984" w14:textId="77777777" w:rsidR="00065C78" w:rsidRDefault="00065C78">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c>
          <w:tcPr>
            <w:tcW w:w="1296" w:type="dxa"/>
          </w:tcPr>
          <w:p w14:paraId="7F597511" w14:textId="77777777" w:rsidR="00065C78" w:rsidRDefault="00065C78">
            <w:pPr>
              <w:jc w:val="center"/>
              <w:rPr>
                <w:rFonts w:ascii="宋体" w:hAnsi="宋体"/>
                <w:color w:val="000000"/>
                <w:sz w:val="24"/>
              </w:rPr>
            </w:pPr>
            <w:r>
              <w:rPr>
                <w:rFonts w:hint="eastAsia"/>
                <w:color w:val="000000"/>
                <w:sz w:val="18"/>
              </w:rPr>
              <w:t>（</w:t>
            </w:r>
            <w:r>
              <w:rPr>
                <w:color w:val="000000"/>
                <w:sz w:val="18"/>
              </w:rPr>
              <w:t>5916</w:t>
            </w:r>
            <w:r>
              <w:rPr>
                <w:rFonts w:hint="eastAsia"/>
                <w:color w:val="000000"/>
                <w:sz w:val="18"/>
              </w:rPr>
              <w:t>）</w:t>
            </w:r>
          </w:p>
        </w:tc>
        <w:tc>
          <w:tcPr>
            <w:tcW w:w="1296" w:type="dxa"/>
          </w:tcPr>
          <w:p w14:paraId="25ECFE65" w14:textId="77777777" w:rsidR="00065C78" w:rsidRDefault="00065C78">
            <w:pPr>
              <w:jc w:val="center"/>
              <w:rPr>
                <w:rFonts w:ascii="宋体" w:hAnsi="宋体"/>
                <w:color w:val="000000"/>
                <w:sz w:val="24"/>
              </w:rPr>
            </w:pPr>
            <w:r>
              <w:rPr>
                <w:rFonts w:hint="eastAsia"/>
                <w:color w:val="000000"/>
                <w:sz w:val="18"/>
              </w:rPr>
              <w:t>（</w:t>
            </w:r>
            <w:r>
              <w:rPr>
                <w:color w:val="000000"/>
                <w:sz w:val="18"/>
              </w:rPr>
              <w:t>5917</w:t>
            </w:r>
            <w:r>
              <w:rPr>
                <w:rFonts w:hint="eastAsia"/>
                <w:color w:val="000000"/>
                <w:sz w:val="18"/>
              </w:rPr>
              <w:t>）</w:t>
            </w:r>
          </w:p>
        </w:tc>
        <w:tc>
          <w:tcPr>
            <w:tcW w:w="1296" w:type="dxa"/>
          </w:tcPr>
          <w:p w14:paraId="0FE82DDA" w14:textId="77777777" w:rsidR="00065C78" w:rsidRDefault="00065C78">
            <w:pPr>
              <w:jc w:val="center"/>
              <w:rPr>
                <w:rFonts w:ascii="宋体" w:hAnsi="宋体"/>
                <w:color w:val="000000"/>
                <w:sz w:val="24"/>
              </w:rPr>
            </w:pPr>
            <w:r>
              <w:rPr>
                <w:rFonts w:hint="eastAsia"/>
                <w:color w:val="000000"/>
                <w:sz w:val="18"/>
              </w:rPr>
              <w:t>（</w:t>
            </w:r>
            <w:r>
              <w:rPr>
                <w:color w:val="000000"/>
                <w:sz w:val="18"/>
              </w:rPr>
              <w:t>5918</w:t>
            </w:r>
            <w:r>
              <w:rPr>
                <w:rFonts w:hint="eastAsia"/>
                <w:color w:val="000000"/>
                <w:sz w:val="18"/>
              </w:rPr>
              <w:t>）</w:t>
            </w:r>
          </w:p>
        </w:tc>
        <w:tc>
          <w:tcPr>
            <w:tcW w:w="1296" w:type="dxa"/>
          </w:tcPr>
          <w:p w14:paraId="5933D0C5" w14:textId="77777777" w:rsidR="00065C78" w:rsidRDefault="00065C78">
            <w:pPr>
              <w:jc w:val="center"/>
              <w:rPr>
                <w:rFonts w:ascii="宋体" w:hAnsi="宋体"/>
                <w:color w:val="000000"/>
                <w:sz w:val="24"/>
              </w:rPr>
            </w:pPr>
            <w:r>
              <w:rPr>
                <w:rFonts w:hint="eastAsia"/>
                <w:color w:val="000000"/>
                <w:sz w:val="18"/>
              </w:rPr>
              <w:t>（</w:t>
            </w:r>
            <w:r>
              <w:rPr>
                <w:color w:val="000000"/>
                <w:sz w:val="18"/>
              </w:rPr>
              <w:t>5919</w:t>
            </w:r>
            <w:r>
              <w:rPr>
                <w:rFonts w:hint="eastAsia"/>
                <w:color w:val="000000"/>
                <w:sz w:val="18"/>
              </w:rPr>
              <w:t>）</w:t>
            </w:r>
          </w:p>
        </w:tc>
        <w:tc>
          <w:tcPr>
            <w:tcW w:w="1198" w:type="dxa"/>
          </w:tcPr>
          <w:p w14:paraId="33DD07D5" w14:textId="77777777" w:rsidR="00065C78" w:rsidRDefault="00065C78">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r>
    </w:tbl>
    <w:p w14:paraId="3F4F25E3" w14:textId="77777777" w:rsidR="00065C78" w:rsidRDefault="00065C78">
      <w:pPr>
        <w:rPr>
          <w:rFonts w:ascii="宋体" w:hAnsi="宋体"/>
          <w:color w:val="000000"/>
          <w:sz w:val="24"/>
        </w:rPr>
      </w:pPr>
      <w:r>
        <w:rPr>
          <w:rFonts w:ascii="宋体" w:hAnsi="宋体" w:hint="eastAsia"/>
          <w:color w:val="000000"/>
          <w:sz w:val="24"/>
        </w:rPr>
        <w:t>注:</w:t>
      </w:r>
      <w:r>
        <w:rPr>
          <w:rFonts w:hint="eastAsia"/>
          <w:color w:val="000000"/>
          <w:sz w:val="18"/>
        </w:rPr>
        <w:t>（</w:t>
      </w:r>
      <w:r>
        <w:rPr>
          <w:color w:val="000000"/>
          <w:sz w:val="18"/>
        </w:rPr>
        <w:t>59</w:t>
      </w:r>
      <w:r>
        <w:rPr>
          <w:rFonts w:hint="eastAsia"/>
          <w:color w:val="000000"/>
          <w:sz w:val="18"/>
        </w:rPr>
        <w:t>2</w:t>
      </w:r>
      <w:r>
        <w:rPr>
          <w:color w:val="000000"/>
          <w:sz w:val="18"/>
        </w:rPr>
        <w:t>0</w:t>
      </w:r>
      <w:r>
        <w:rPr>
          <w:rFonts w:hint="eastAsia"/>
          <w:color w:val="000000"/>
          <w:sz w:val="18"/>
        </w:rPr>
        <w:t>）</w:t>
      </w:r>
    </w:p>
    <w:p w14:paraId="5A6D4ABB" w14:textId="77777777" w:rsidR="00065C78" w:rsidRDefault="00065C78">
      <w:pPr>
        <w:rPr>
          <w:rFonts w:ascii="宋体" w:hAnsi="宋体"/>
          <w:color w:val="000000"/>
          <w:kern w:val="0"/>
          <w:sz w:val="18"/>
        </w:rPr>
      </w:pPr>
    </w:p>
    <w:p w14:paraId="2DD8DCE6" w14:textId="77777777" w:rsidR="00065C78" w:rsidRDefault="00065C78">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2</w:t>
      </w:r>
      <w:r>
        <w:rPr>
          <w:rFonts w:ascii="宋体" w:hAnsi="宋体" w:hint="eastAsia"/>
          <w:b/>
          <w:color w:val="000000"/>
          <w:sz w:val="24"/>
        </w:rPr>
        <w:t xml:space="preserve"> 未分配利润</w:t>
      </w:r>
      <w:r>
        <w:rPr>
          <w:rStyle w:val="FootnoteReference"/>
          <w:rFonts w:ascii="宋体" w:hAnsi="宋体"/>
          <w:b/>
          <w:color w:val="000000"/>
          <w:sz w:val="24"/>
        </w:rPr>
        <w:footnoteReference w:id="154"/>
      </w:r>
    </w:p>
    <w:p w14:paraId="739F2BC8" w14:textId="77777777" w:rsidR="00065C78" w:rsidRDefault="00065C78">
      <w:pPr>
        <w:wordWrap w:val="0"/>
        <w:jc w:val="right"/>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9"/>
        <w:gridCol w:w="1440"/>
        <w:gridCol w:w="1430"/>
        <w:gridCol w:w="2292"/>
      </w:tblGrid>
      <w:tr w:rsidR="00065C78" w14:paraId="45F0DCB3" w14:textId="77777777">
        <w:trPr>
          <w:jc w:val="center"/>
        </w:trPr>
        <w:tc>
          <w:tcPr>
            <w:tcW w:w="3919" w:type="dxa"/>
            <w:vAlign w:val="center"/>
          </w:tcPr>
          <w:p w14:paraId="3C5F9BC1"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1440" w:type="dxa"/>
            <w:vAlign w:val="center"/>
          </w:tcPr>
          <w:p w14:paraId="3AE71DF2" w14:textId="77777777" w:rsidR="00065C78" w:rsidRDefault="00065C78">
            <w:pPr>
              <w:jc w:val="center"/>
              <w:rPr>
                <w:rFonts w:ascii="宋体" w:hAnsi="宋体"/>
                <w:color w:val="000000"/>
                <w:sz w:val="24"/>
              </w:rPr>
            </w:pPr>
            <w:r>
              <w:rPr>
                <w:rFonts w:ascii="宋体" w:hAnsi="宋体" w:hint="eastAsia"/>
                <w:color w:val="000000"/>
                <w:sz w:val="24"/>
              </w:rPr>
              <w:t>已实现部分</w:t>
            </w:r>
          </w:p>
        </w:tc>
        <w:tc>
          <w:tcPr>
            <w:tcW w:w="1430" w:type="dxa"/>
            <w:vAlign w:val="center"/>
          </w:tcPr>
          <w:p w14:paraId="4F7496CB" w14:textId="77777777" w:rsidR="00065C78" w:rsidRDefault="00065C78">
            <w:pPr>
              <w:jc w:val="center"/>
              <w:rPr>
                <w:rFonts w:ascii="宋体" w:hAnsi="宋体"/>
                <w:color w:val="000000"/>
                <w:sz w:val="24"/>
              </w:rPr>
            </w:pPr>
            <w:r>
              <w:rPr>
                <w:rFonts w:ascii="宋体" w:hAnsi="宋体" w:hint="eastAsia"/>
                <w:color w:val="000000"/>
                <w:sz w:val="24"/>
              </w:rPr>
              <w:t>未实现部分</w:t>
            </w:r>
          </w:p>
        </w:tc>
        <w:tc>
          <w:tcPr>
            <w:tcW w:w="2292" w:type="dxa"/>
            <w:vAlign w:val="center"/>
          </w:tcPr>
          <w:p w14:paraId="46C9C755" w14:textId="77777777" w:rsidR="00065C78" w:rsidRDefault="00065C78">
            <w:pPr>
              <w:jc w:val="center"/>
              <w:rPr>
                <w:rFonts w:ascii="宋体" w:hAnsi="宋体"/>
                <w:color w:val="000000"/>
                <w:sz w:val="24"/>
              </w:rPr>
            </w:pPr>
            <w:r>
              <w:rPr>
                <w:rFonts w:ascii="宋体" w:hAnsi="宋体" w:hint="eastAsia"/>
                <w:color w:val="000000"/>
                <w:sz w:val="24"/>
              </w:rPr>
              <w:t>未分配利润合计</w:t>
            </w:r>
          </w:p>
        </w:tc>
      </w:tr>
      <w:tr w:rsidR="00065C78" w14:paraId="336C899E" w14:textId="77777777">
        <w:trPr>
          <w:jc w:val="center"/>
        </w:trPr>
        <w:tc>
          <w:tcPr>
            <w:tcW w:w="3919" w:type="dxa"/>
            <w:vAlign w:val="center"/>
          </w:tcPr>
          <w:p w14:paraId="444F8A2E" w14:textId="77777777" w:rsidR="00065C78" w:rsidRDefault="00065C78">
            <w:pPr>
              <w:rPr>
                <w:rFonts w:ascii="宋体" w:hAnsi="宋体"/>
                <w:color w:val="000000"/>
                <w:sz w:val="24"/>
              </w:rPr>
            </w:pPr>
            <w:r>
              <w:rPr>
                <w:rFonts w:ascii="宋体" w:hAnsi="宋体" w:hint="eastAsia"/>
                <w:color w:val="000000"/>
                <w:sz w:val="24"/>
              </w:rPr>
              <w:t>上年度末</w:t>
            </w:r>
          </w:p>
        </w:tc>
        <w:tc>
          <w:tcPr>
            <w:tcW w:w="1440" w:type="dxa"/>
            <w:vAlign w:val="center"/>
          </w:tcPr>
          <w:p w14:paraId="3A74E7AB" w14:textId="77777777" w:rsidR="00065C78" w:rsidRDefault="00065C78">
            <w:pPr>
              <w:jc w:val="right"/>
              <w:rPr>
                <w:rFonts w:ascii="宋体" w:hAnsi="宋体"/>
                <w:color w:val="000000"/>
                <w:sz w:val="24"/>
              </w:rPr>
            </w:pPr>
            <w:r>
              <w:rPr>
                <w:rFonts w:ascii="宋体" w:hAnsi="宋体" w:hint="eastAsia"/>
                <w:color w:val="000000"/>
                <w:kern w:val="0"/>
                <w:sz w:val="18"/>
              </w:rPr>
              <w:t>（2127）</w:t>
            </w:r>
          </w:p>
        </w:tc>
        <w:tc>
          <w:tcPr>
            <w:tcW w:w="1430" w:type="dxa"/>
            <w:vAlign w:val="center"/>
          </w:tcPr>
          <w:p w14:paraId="31E8669C" w14:textId="77777777" w:rsidR="00065C78" w:rsidRDefault="00065C78">
            <w:pPr>
              <w:jc w:val="right"/>
              <w:rPr>
                <w:rFonts w:ascii="宋体" w:hAnsi="宋体"/>
                <w:color w:val="000000"/>
                <w:sz w:val="24"/>
              </w:rPr>
            </w:pPr>
            <w:r>
              <w:rPr>
                <w:rFonts w:ascii="宋体" w:hAnsi="宋体" w:hint="eastAsia"/>
                <w:color w:val="000000"/>
                <w:kern w:val="0"/>
                <w:sz w:val="18"/>
              </w:rPr>
              <w:t>（2128）</w:t>
            </w:r>
          </w:p>
        </w:tc>
        <w:tc>
          <w:tcPr>
            <w:tcW w:w="2292" w:type="dxa"/>
            <w:vAlign w:val="center"/>
          </w:tcPr>
          <w:p w14:paraId="3BB54032" w14:textId="77777777" w:rsidR="00065C78" w:rsidRDefault="00065C78">
            <w:pPr>
              <w:jc w:val="right"/>
              <w:rPr>
                <w:rFonts w:ascii="宋体" w:hAnsi="宋体"/>
                <w:color w:val="000000"/>
                <w:sz w:val="24"/>
              </w:rPr>
            </w:pPr>
            <w:r>
              <w:rPr>
                <w:rFonts w:ascii="宋体" w:hAnsi="宋体" w:hint="eastAsia"/>
                <w:color w:val="000000"/>
                <w:kern w:val="0"/>
                <w:sz w:val="18"/>
              </w:rPr>
              <w:t>（0622）</w:t>
            </w:r>
          </w:p>
        </w:tc>
      </w:tr>
      <w:tr w:rsidR="00065C78" w14:paraId="7D813BE4" w14:textId="77777777">
        <w:trPr>
          <w:jc w:val="center"/>
        </w:trPr>
        <w:tc>
          <w:tcPr>
            <w:tcW w:w="3919" w:type="dxa"/>
          </w:tcPr>
          <w:p w14:paraId="65E848DD" w14:textId="77777777" w:rsidR="00065C78" w:rsidRDefault="00065C78">
            <w:pPr>
              <w:rPr>
                <w:rFonts w:ascii="宋体" w:hAnsi="宋体" w:hint="eastAsia"/>
                <w:color w:val="000000"/>
                <w:sz w:val="24"/>
              </w:rPr>
            </w:pPr>
            <w:r>
              <w:rPr>
                <w:rFonts w:ascii="宋体" w:hAnsi="宋体" w:hint="eastAsia"/>
                <w:color w:val="000000"/>
                <w:sz w:val="24"/>
              </w:rPr>
              <w:t>加：</w:t>
            </w:r>
            <w:bookmarkStart w:id="136" w:name="OLE_LINK24"/>
            <w:r>
              <w:rPr>
                <w:rFonts w:ascii="宋体" w:hAnsi="宋体" w:hint="eastAsia"/>
                <w:color w:val="000000"/>
                <w:sz w:val="24"/>
              </w:rPr>
              <w:t>会计政策变更</w:t>
            </w:r>
            <w:bookmarkEnd w:id="136"/>
            <w:r>
              <w:rPr>
                <w:rFonts w:ascii="宋体" w:hAnsi="宋体" w:hint="eastAsia"/>
                <w:color w:val="000000"/>
                <w:sz w:val="24"/>
              </w:rPr>
              <w:t>（若有</w:t>
            </w:r>
            <w:r>
              <w:rPr>
                <w:rFonts w:ascii="宋体" w:hAnsi="宋体"/>
                <w:color w:val="000000"/>
                <w:sz w:val="24"/>
              </w:rPr>
              <w:t>）</w:t>
            </w:r>
            <w:r>
              <w:rPr>
                <w:rStyle w:val="FootnoteReference"/>
                <w:rFonts w:ascii="宋体" w:hAnsi="宋体"/>
                <w:color w:val="000000"/>
                <w:sz w:val="24"/>
              </w:rPr>
              <w:footnoteReference w:id="155"/>
            </w:r>
          </w:p>
        </w:tc>
        <w:tc>
          <w:tcPr>
            <w:tcW w:w="1440" w:type="dxa"/>
            <w:vAlign w:val="center"/>
          </w:tcPr>
          <w:p w14:paraId="1B4037A7"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（6821）</w:t>
            </w:r>
          </w:p>
        </w:tc>
        <w:tc>
          <w:tcPr>
            <w:tcW w:w="1430" w:type="dxa"/>
            <w:vAlign w:val="center"/>
          </w:tcPr>
          <w:p w14:paraId="09A3D4B1"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（6822）</w:t>
            </w:r>
          </w:p>
        </w:tc>
        <w:tc>
          <w:tcPr>
            <w:tcW w:w="2292" w:type="dxa"/>
            <w:vAlign w:val="center"/>
          </w:tcPr>
          <w:p w14:paraId="6D2347AA"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（4068）</w:t>
            </w:r>
          </w:p>
        </w:tc>
      </w:tr>
      <w:tr w:rsidR="00065C78" w14:paraId="2A1F93D4" w14:textId="77777777">
        <w:trPr>
          <w:jc w:val="center"/>
        </w:trPr>
        <w:tc>
          <w:tcPr>
            <w:tcW w:w="3919" w:type="dxa"/>
          </w:tcPr>
          <w:p w14:paraId="61E392D6" w14:textId="77777777" w:rsidR="00065C78" w:rsidRDefault="00065C78">
            <w:pPr>
              <w:ind w:firstLineChars="200" w:firstLine="480"/>
              <w:rPr>
                <w:rFonts w:ascii="宋体" w:hAnsi="宋体" w:hint="eastAsia"/>
                <w:color w:val="000000"/>
                <w:sz w:val="24"/>
              </w:rPr>
            </w:pPr>
            <w:bookmarkStart w:id="137" w:name="OLE_LINK25"/>
            <w:r>
              <w:rPr>
                <w:rFonts w:ascii="宋体" w:hAnsi="宋体" w:hint="eastAsia"/>
                <w:color w:val="000000"/>
                <w:sz w:val="24"/>
              </w:rPr>
              <w:t>前期差错更正</w:t>
            </w:r>
            <w:bookmarkEnd w:id="137"/>
            <w:r>
              <w:rPr>
                <w:rFonts w:ascii="宋体" w:hAnsi="宋体" w:hint="eastAsia"/>
                <w:color w:val="000000"/>
                <w:sz w:val="24"/>
              </w:rPr>
              <w:t>（若有</w:t>
            </w:r>
            <w:r>
              <w:rPr>
                <w:rFonts w:ascii="宋体" w:hAnsi="宋体"/>
                <w:color w:val="000000"/>
                <w:sz w:val="24"/>
              </w:rPr>
              <w:t>）</w:t>
            </w:r>
            <w:r>
              <w:rPr>
                <w:rStyle w:val="FootnoteReference"/>
                <w:rFonts w:ascii="宋体" w:hAnsi="宋体"/>
                <w:color w:val="000000"/>
                <w:sz w:val="24"/>
              </w:rPr>
              <w:footnoteReference w:id="156"/>
            </w:r>
          </w:p>
        </w:tc>
        <w:tc>
          <w:tcPr>
            <w:tcW w:w="1440" w:type="dxa"/>
            <w:vAlign w:val="center"/>
          </w:tcPr>
          <w:p w14:paraId="72850311"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（6823）</w:t>
            </w:r>
          </w:p>
        </w:tc>
        <w:tc>
          <w:tcPr>
            <w:tcW w:w="1430" w:type="dxa"/>
            <w:vAlign w:val="center"/>
          </w:tcPr>
          <w:p w14:paraId="73D38F85"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（6824）</w:t>
            </w:r>
          </w:p>
        </w:tc>
        <w:tc>
          <w:tcPr>
            <w:tcW w:w="2292" w:type="dxa"/>
            <w:vAlign w:val="center"/>
          </w:tcPr>
          <w:p w14:paraId="1635D456"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（4076）</w:t>
            </w:r>
          </w:p>
        </w:tc>
      </w:tr>
      <w:tr w:rsidR="00065C78" w14:paraId="6E8D45F4" w14:textId="77777777">
        <w:trPr>
          <w:jc w:val="center"/>
        </w:trPr>
        <w:tc>
          <w:tcPr>
            <w:tcW w:w="3919" w:type="dxa"/>
          </w:tcPr>
          <w:p w14:paraId="1876E26B" w14:textId="77777777" w:rsidR="00065C78" w:rsidRDefault="00065C78">
            <w:pPr>
              <w:rPr>
                <w:rFonts w:ascii="宋体" w:hAnsi="宋体" w:hint="eastAsia"/>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000000"/>
                <w:sz w:val="24"/>
              </w:rPr>
              <w:footnoteReference w:id="157"/>
            </w:r>
          </w:p>
        </w:tc>
        <w:tc>
          <w:tcPr>
            <w:tcW w:w="1440" w:type="dxa"/>
            <w:vAlign w:val="center"/>
          </w:tcPr>
          <w:p w14:paraId="23D8D167"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（6825）</w:t>
            </w:r>
          </w:p>
        </w:tc>
        <w:tc>
          <w:tcPr>
            <w:tcW w:w="1430" w:type="dxa"/>
            <w:vAlign w:val="center"/>
          </w:tcPr>
          <w:p w14:paraId="4FE62E8A"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（6826）</w:t>
            </w:r>
          </w:p>
        </w:tc>
        <w:tc>
          <w:tcPr>
            <w:tcW w:w="2292" w:type="dxa"/>
            <w:vAlign w:val="center"/>
          </w:tcPr>
          <w:p w14:paraId="4C9440F8"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（4092）</w:t>
            </w:r>
          </w:p>
        </w:tc>
      </w:tr>
      <w:tr w:rsidR="00065C78" w14:paraId="758EBBF1" w14:textId="77777777">
        <w:trPr>
          <w:jc w:val="center"/>
        </w:trPr>
        <w:tc>
          <w:tcPr>
            <w:tcW w:w="3919" w:type="dxa"/>
          </w:tcPr>
          <w:p w14:paraId="3CC19601" w14:textId="77777777" w:rsidR="00065C78" w:rsidRDefault="00065C78">
            <w:pPr>
              <w:rPr>
                <w:rFonts w:ascii="宋体" w:hAnsi="宋体" w:hint="eastAsia"/>
                <w:color w:val="000000"/>
                <w:sz w:val="24"/>
              </w:rPr>
            </w:pPr>
            <w:bookmarkStart w:id="138" w:name="OLE_LINK26"/>
            <w:r>
              <w:rPr>
                <w:rFonts w:ascii="宋体" w:hAnsi="宋体" w:hint="eastAsia"/>
                <w:color w:val="000000"/>
                <w:sz w:val="24"/>
              </w:rPr>
              <w:t>本期期初</w:t>
            </w:r>
            <w:bookmarkEnd w:id="138"/>
          </w:p>
        </w:tc>
        <w:tc>
          <w:tcPr>
            <w:tcW w:w="1440" w:type="dxa"/>
            <w:vAlign w:val="center"/>
          </w:tcPr>
          <w:p w14:paraId="69A481A6"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（2127）</w:t>
            </w:r>
          </w:p>
        </w:tc>
        <w:tc>
          <w:tcPr>
            <w:tcW w:w="1430" w:type="dxa"/>
            <w:vAlign w:val="center"/>
          </w:tcPr>
          <w:p w14:paraId="670E9C9D"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（2128）</w:t>
            </w:r>
          </w:p>
        </w:tc>
        <w:tc>
          <w:tcPr>
            <w:tcW w:w="2292" w:type="dxa"/>
            <w:vAlign w:val="center"/>
          </w:tcPr>
          <w:p w14:paraId="369B0EAC"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（0622）</w:t>
            </w:r>
          </w:p>
        </w:tc>
      </w:tr>
      <w:tr w:rsidR="00065C78" w14:paraId="2754E7CB" w14:textId="77777777">
        <w:trPr>
          <w:jc w:val="center"/>
        </w:trPr>
        <w:tc>
          <w:tcPr>
            <w:tcW w:w="3919" w:type="dxa"/>
            <w:vAlign w:val="center"/>
          </w:tcPr>
          <w:p w14:paraId="7FCCF61F" w14:textId="77777777" w:rsidR="00065C78" w:rsidRDefault="00065C78">
            <w:pPr>
              <w:rPr>
                <w:rFonts w:ascii="宋体" w:hAnsi="宋体"/>
                <w:color w:val="000000"/>
                <w:sz w:val="24"/>
              </w:rPr>
            </w:pPr>
            <w:r>
              <w:rPr>
                <w:rFonts w:ascii="宋体" w:hAnsi="宋体" w:hint="eastAsia"/>
                <w:color w:val="000000"/>
                <w:sz w:val="24"/>
              </w:rPr>
              <w:t>本期利润</w:t>
            </w:r>
          </w:p>
        </w:tc>
        <w:tc>
          <w:tcPr>
            <w:tcW w:w="1440" w:type="dxa"/>
            <w:vAlign w:val="center"/>
          </w:tcPr>
          <w:p w14:paraId="750B00EA" w14:textId="77777777" w:rsidR="00065C78" w:rsidRDefault="00065C78">
            <w:pPr>
              <w:jc w:val="right"/>
              <w:rPr>
                <w:rFonts w:ascii="宋体" w:hAnsi="宋体"/>
                <w:color w:val="000000"/>
                <w:sz w:val="24"/>
              </w:rPr>
            </w:pPr>
            <w:r>
              <w:rPr>
                <w:rFonts w:ascii="宋体" w:hAnsi="宋体" w:hint="eastAsia"/>
                <w:color w:val="000000"/>
                <w:kern w:val="0"/>
                <w:sz w:val="18"/>
              </w:rPr>
              <w:t>（2047）</w:t>
            </w:r>
          </w:p>
        </w:tc>
        <w:tc>
          <w:tcPr>
            <w:tcW w:w="1430" w:type="dxa"/>
            <w:vAlign w:val="center"/>
          </w:tcPr>
          <w:p w14:paraId="422F0260" w14:textId="77777777" w:rsidR="00065C78" w:rsidRDefault="00065C78">
            <w:pPr>
              <w:jc w:val="right"/>
              <w:rPr>
                <w:rFonts w:ascii="宋体" w:hAnsi="宋体"/>
                <w:color w:val="000000"/>
                <w:sz w:val="24"/>
              </w:rPr>
            </w:pPr>
            <w:r>
              <w:rPr>
                <w:rFonts w:ascii="宋体" w:hAnsi="宋体" w:hint="eastAsia"/>
                <w:color w:val="000000"/>
                <w:kern w:val="0"/>
                <w:sz w:val="18"/>
              </w:rPr>
              <w:t>（2048）</w:t>
            </w:r>
          </w:p>
        </w:tc>
        <w:tc>
          <w:tcPr>
            <w:tcW w:w="2292" w:type="dxa"/>
            <w:vAlign w:val="center"/>
          </w:tcPr>
          <w:p w14:paraId="207AEFF9" w14:textId="77777777" w:rsidR="00065C78" w:rsidRDefault="00065C78">
            <w:pPr>
              <w:jc w:val="right"/>
              <w:rPr>
                <w:rFonts w:ascii="宋体" w:hAnsi="宋体"/>
                <w:color w:val="000000"/>
                <w:sz w:val="24"/>
              </w:rPr>
            </w:pPr>
            <w:r>
              <w:rPr>
                <w:rFonts w:ascii="宋体" w:hAnsi="宋体" w:hint="eastAsia"/>
                <w:color w:val="000000"/>
                <w:kern w:val="0"/>
                <w:sz w:val="18"/>
              </w:rPr>
              <w:t>（0658）</w:t>
            </w:r>
          </w:p>
        </w:tc>
      </w:tr>
      <w:tr w:rsidR="00065C78" w14:paraId="589E15FF" w14:textId="77777777">
        <w:trPr>
          <w:jc w:val="center"/>
        </w:trPr>
        <w:tc>
          <w:tcPr>
            <w:tcW w:w="3919" w:type="dxa"/>
            <w:vAlign w:val="center"/>
          </w:tcPr>
          <w:p w14:paraId="7F4D2365" w14:textId="77777777" w:rsidR="00065C78" w:rsidRDefault="00065C78">
            <w:pPr>
              <w:rPr>
                <w:rFonts w:ascii="宋体" w:hAnsi="宋体"/>
                <w:color w:val="000000"/>
                <w:sz w:val="24"/>
              </w:rPr>
            </w:pPr>
            <w:r>
              <w:rPr>
                <w:rFonts w:ascii="宋体" w:hAnsi="宋体" w:hint="eastAsia"/>
                <w:color w:val="000000"/>
                <w:sz w:val="24"/>
              </w:rPr>
              <w:t>本期基金份额交易产生的变动数</w:t>
            </w:r>
          </w:p>
        </w:tc>
        <w:tc>
          <w:tcPr>
            <w:tcW w:w="1440" w:type="dxa"/>
            <w:vAlign w:val="center"/>
          </w:tcPr>
          <w:p w14:paraId="4D53D2ED" w14:textId="77777777" w:rsidR="00065C78" w:rsidRDefault="00065C78">
            <w:pPr>
              <w:jc w:val="right"/>
              <w:rPr>
                <w:rFonts w:ascii="宋体" w:hAnsi="宋体"/>
                <w:color w:val="000000"/>
                <w:sz w:val="24"/>
              </w:rPr>
            </w:pPr>
            <w:r>
              <w:rPr>
                <w:rFonts w:ascii="宋体" w:hAnsi="宋体" w:hint="eastAsia"/>
                <w:color w:val="000000"/>
                <w:kern w:val="0"/>
                <w:sz w:val="18"/>
              </w:rPr>
              <w:t>（2049）</w:t>
            </w:r>
          </w:p>
        </w:tc>
        <w:tc>
          <w:tcPr>
            <w:tcW w:w="1430" w:type="dxa"/>
            <w:vAlign w:val="center"/>
          </w:tcPr>
          <w:p w14:paraId="23CFA40B" w14:textId="77777777" w:rsidR="00065C78" w:rsidRDefault="00065C78">
            <w:pPr>
              <w:jc w:val="right"/>
              <w:rPr>
                <w:rFonts w:ascii="宋体" w:hAnsi="宋体"/>
                <w:color w:val="000000"/>
                <w:sz w:val="24"/>
              </w:rPr>
            </w:pPr>
            <w:r>
              <w:rPr>
                <w:rFonts w:ascii="宋体" w:hAnsi="宋体" w:hint="eastAsia"/>
                <w:color w:val="000000"/>
                <w:kern w:val="0"/>
                <w:sz w:val="18"/>
              </w:rPr>
              <w:t>（2050）</w:t>
            </w:r>
          </w:p>
        </w:tc>
        <w:tc>
          <w:tcPr>
            <w:tcW w:w="2292" w:type="dxa"/>
            <w:vAlign w:val="center"/>
          </w:tcPr>
          <w:p w14:paraId="6FD4FA95" w14:textId="77777777" w:rsidR="00065C78" w:rsidRDefault="00065C78">
            <w:pPr>
              <w:jc w:val="right"/>
              <w:rPr>
                <w:rFonts w:ascii="宋体" w:hAnsi="宋体"/>
                <w:color w:val="000000"/>
                <w:sz w:val="24"/>
              </w:rPr>
            </w:pPr>
            <w:bookmarkStart w:id="139" w:name="OLE_LINK22"/>
            <w:r>
              <w:rPr>
                <w:rFonts w:ascii="宋体" w:hAnsi="宋体" w:hint="eastAsia"/>
                <w:color w:val="000000"/>
                <w:kern w:val="0"/>
                <w:sz w:val="18"/>
              </w:rPr>
              <w:t>（0661）</w:t>
            </w:r>
            <w:bookmarkEnd w:id="139"/>
          </w:p>
        </w:tc>
      </w:tr>
      <w:tr w:rsidR="00065C78" w14:paraId="0E3DBB77" w14:textId="77777777">
        <w:trPr>
          <w:jc w:val="center"/>
        </w:trPr>
        <w:tc>
          <w:tcPr>
            <w:tcW w:w="3919" w:type="dxa"/>
            <w:vAlign w:val="center"/>
          </w:tcPr>
          <w:p w14:paraId="43BEB8D2" w14:textId="77777777" w:rsidR="00065C78" w:rsidRDefault="00065C78">
            <w:pPr>
              <w:rPr>
                <w:rFonts w:ascii="宋体" w:hAnsi="宋体"/>
                <w:color w:val="000000"/>
                <w:sz w:val="24"/>
              </w:rPr>
            </w:pPr>
            <w:r>
              <w:rPr>
                <w:rFonts w:ascii="宋体" w:hAnsi="宋体" w:hint="eastAsia"/>
                <w:color w:val="000000"/>
                <w:sz w:val="24"/>
              </w:rPr>
              <w:t>其中：基金申购款</w:t>
            </w:r>
          </w:p>
        </w:tc>
        <w:tc>
          <w:tcPr>
            <w:tcW w:w="1440" w:type="dxa"/>
            <w:vAlign w:val="center"/>
          </w:tcPr>
          <w:p w14:paraId="06C51A52" w14:textId="77777777" w:rsidR="00065C78" w:rsidRDefault="00065C78">
            <w:pPr>
              <w:jc w:val="right"/>
              <w:rPr>
                <w:rFonts w:ascii="宋体" w:hAnsi="宋体"/>
                <w:color w:val="000000"/>
                <w:sz w:val="24"/>
              </w:rPr>
            </w:pPr>
            <w:r>
              <w:rPr>
                <w:rFonts w:ascii="宋体" w:hAnsi="宋体" w:hint="eastAsia"/>
                <w:color w:val="000000"/>
                <w:kern w:val="0"/>
                <w:sz w:val="18"/>
              </w:rPr>
              <w:t>（2051）</w:t>
            </w:r>
          </w:p>
        </w:tc>
        <w:tc>
          <w:tcPr>
            <w:tcW w:w="1430" w:type="dxa"/>
            <w:vAlign w:val="center"/>
          </w:tcPr>
          <w:p w14:paraId="528F80F2" w14:textId="77777777" w:rsidR="00065C78" w:rsidRDefault="00065C78">
            <w:pPr>
              <w:jc w:val="right"/>
              <w:rPr>
                <w:rFonts w:ascii="宋体" w:hAnsi="宋体"/>
                <w:color w:val="000000"/>
                <w:sz w:val="24"/>
              </w:rPr>
            </w:pPr>
            <w:r>
              <w:rPr>
                <w:rFonts w:ascii="宋体" w:hAnsi="宋体" w:hint="eastAsia"/>
                <w:color w:val="000000"/>
                <w:kern w:val="0"/>
                <w:sz w:val="18"/>
              </w:rPr>
              <w:t>（2052）</w:t>
            </w:r>
          </w:p>
        </w:tc>
        <w:tc>
          <w:tcPr>
            <w:tcW w:w="2292" w:type="dxa"/>
            <w:vAlign w:val="center"/>
          </w:tcPr>
          <w:p w14:paraId="6652B6DA" w14:textId="77777777" w:rsidR="00065C78" w:rsidRDefault="00065C78">
            <w:pPr>
              <w:jc w:val="right"/>
              <w:rPr>
                <w:rFonts w:ascii="宋体" w:hAnsi="宋体"/>
                <w:color w:val="000000"/>
                <w:sz w:val="24"/>
              </w:rPr>
            </w:pPr>
            <w:r>
              <w:rPr>
                <w:rFonts w:ascii="宋体" w:hAnsi="宋体" w:hint="eastAsia"/>
                <w:color w:val="000000"/>
                <w:kern w:val="0"/>
                <w:sz w:val="18"/>
              </w:rPr>
              <w:t>（0664）</w:t>
            </w:r>
          </w:p>
        </w:tc>
      </w:tr>
      <w:tr w:rsidR="00065C78" w14:paraId="09C41DBB" w14:textId="77777777">
        <w:trPr>
          <w:jc w:val="center"/>
        </w:trPr>
        <w:tc>
          <w:tcPr>
            <w:tcW w:w="3919" w:type="dxa"/>
            <w:vAlign w:val="center"/>
          </w:tcPr>
          <w:p w14:paraId="714D77C7" w14:textId="77777777" w:rsidR="00065C78" w:rsidRDefault="00065C78">
            <w:pPr>
              <w:ind w:firstLineChars="300" w:firstLine="720"/>
              <w:rPr>
                <w:rFonts w:ascii="宋体" w:hAnsi="宋体"/>
                <w:color w:val="000000"/>
                <w:sz w:val="24"/>
              </w:rPr>
            </w:pPr>
            <w:r>
              <w:rPr>
                <w:rFonts w:ascii="宋体" w:hAnsi="宋体" w:hint="eastAsia"/>
                <w:color w:val="000000"/>
                <w:sz w:val="24"/>
              </w:rPr>
              <w:t>基金赎回款</w:t>
            </w:r>
          </w:p>
        </w:tc>
        <w:tc>
          <w:tcPr>
            <w:tcW w:w="1440" w:type="dxa"/>
            <w:vAlign w:val="center"/>
          </w:tcPr>
          <w:p w14:paraId="43F90C4C" w14:textId="77777777" w:rsidR="00065C78" w:rsidRDefault="00065C78">
            <w:pPr>
              <w:jc w:val="right"/>
              <w:rPr>
                <w:rFonts w:ascii="宋体" w:hAnsi="宋体"/>
                <w:color w:val="000000"/>
                <w:sz w:val="24"/>
              </w:rPr>
            </w:pPr>
            <w:r>
              <w:rPr>
                <w:rFonts w:ascii="宋体" w:hAnsi="宋体" w:hint="eastAsia"/>
                <w:color w:val="000000"/>
                <w:kern w:val="0"/>
                <w:sz w:val="18"/>
              </w:rPr>
              <w:t>（2053）</w:t>
            </w:r>
          </w:p>
        </w:tc>
        <w:tc>
          <w:tcPr>
            <w:tcW w:w="1430" w:type="dxa"/>
            <w:vAlign w:val="center"/>
          </w:tcPr>
          <w:p w14:paraId="445994F4" w14:textId="77777777" w:rsidR="00065C78" w:rsidRDefault="00065C78">
            <w:pPr>
              <w:jc w:val="right"/>
              <w:rPr>
                <w:rFonts w:ascii="宋体" w:hAnsi="宋体"/>
                <w:color w:val="000000"/>
                <w:sz w:val="24"/>
              </w:rPr>
            </w:pPr>
            <w:r>
              <w:rPr>
                <w:rFonts w:ascii="宋体" w:hAnsi="宋体" w:hint="eastAsia"/>
                <w:color w:val="000000"/>
                <w:kern w:val="0"/>
                <w:sz w:val="18"/>
              </w:rPr>
              <w:t>（2054）</w:t>
            </w:r>
          </w:p>
        </w:tc>
        <w:tc>
          <w:tcPr>
            <w:tcW w:w="2292" w:type="dxa"/>
            <w:vAlign w:val="center"/>
          </w:tcPr>
          <w:p w14:paraId="3BB42A36" w14:textId="77777777" w:rsidR="00065C78" w:rsidRDefault="00065C78">
            <w:pPr>
              <w:jc w:val="right"/>
              <w:rPr>
                <w:rFonts w:ascii="宋体" w:hAnsi="宋体"/>
                <w:color w:val="000000"/>
                <w:sz w:val="24"/>
              </w:rPr>
            </w:pPr>
            <w:r>
              <w:rPr>
                <w:rFonts w:ascii="宋体" w:hAnsi="宋体" w:hint="eastAsia"/>
                <w:color w:val="000000"/>
                <w:kern w:val="0"/>
                <w:sz w:val="18"/>
              </w:rPr>
              <w:t>（0667）</w:t>
            </w:r>
          </w:p>
        </w:tc>
      </w:tr>
      <w:tr w:rsidR="00065C78" w14:paraId="2877B988" w14:textId="77777777">
        <w:trPr>
          <w:jc w:val="center"/>
        </w:trPr>
        <w:tc>
          <w:tcPr>
            <w:tcW w:w="3919" w:type="dxa"/>
            <w:vAlign w:val="center"/>
          </w:tcPr>
          <w:p w14:paraId="43B546AE" w14:textId="77777777" w:rsidR="00065C78" w:rsidRDefault="00065C78">
            <w:pPr>
              <w:rPr>
                <w:rFonts w:ascii="宋体" w:hAnsi="宋体"/>
                <w:color w:val="000000"/>
                <w:sz w:val="24"/>
              </w:rPr>
            </w:pPr>
            <w:r>
              <w:rPr>
                <w:rFonts w:ascii="宋体" w:hAnsi="宋体" w:hint="eastAsia"/>
                <w:color w:val="000000"/>
                <w:sz w:val="24"/>
              </w:rPr>
              <w:t>本期已分配利润</w:t>
            </w:r>
          </w:p>
        </w:tc>
        <w:tc>
          <w:tcPr>
            <w:tcW w:w="1440" w:type="dxa"/>
            <w:vAlign w:val="center"/>
          </w:tcPr>
          <w:p w14:paraId="1C656073" w14:textId="77777777" w:rsidR="00065C78" w:rsidRDefault="00065C78">
            <w:pPr>
              <w:jc w:val="right"/>
              <w:rPr>
                <w:rFonts w:ascii="宋体" w:hAnsi="宋体"/>
                <w:color w:val="000000"/>
                <w:sz w:val="24"/>
              </w:rPr>
            </w:pPr>
            <w:r>
              <w:rPr>
                <w:rFonts w:ascii="宋体" w:hAnsi="宋体" w:hint="eastAsia"/>
                <w:color w:val="000000"/>
                <w:kern w:val="0"/>
                <w:sz w:val="18"/>
              </w:rPr>
              <w:t>（2129）</w:t>
            </w:r>
          </w:p>
        </w:tc>
        <w:tc>
          <w:tcPr>
            <w:tcW w:w="1430" w:type="dxa"/>
            <w:vAlign w:val="center"/>
          </w:tcPr>
          <w:p w14:paraId="7831CA14" w14:textId="77777777" w:rsidR="00065C78" w:rsidRDefault="00065C78">
            <w:pPr>
              <w:jc w:val="right"/>
              <w:rPr>
                <w:rFonts w:ascii="宋体" w:hAnsi="宋体"/>
                <w:color w:val="000000"/>
                <w:sz w:val="24"/>
              </w:rPr>
            </w:pPr>
            <w:r>
              <w:rPr>
                <w:rFonts w:ascii="宋体" w:hAnsi="宋体" w:hint="eastAsia"/>
                <w:color w:val="000000"/>
                <w:kern w:val="0"/>
                <w:sz w:val="18"/>
              </w:rPr>
              <w:t>（2130）</w:t>
            </w:r>
          </w:p>
        </w:tc>
        <w:tc>
          <w:tcPr>
            <w:tcW w:w="2292" w:type="dxa"/>
            <w:vAlign w:val="center"/>
          </w:tcPr>
          <w:p w14:paraId="29226B36" w14:textId="77777777" w:rsidR="00065C78" w:rsidRDefault="00065C78">
            <w:pPr>
              <w:jc w:val="right"/>
              <w:rPr>
                <w:rFonts w:ascii="宋体" w:hAnsi="宋体"/>
                <w:color w:val="000000"/>
                <w:sz w:val="24"/>
              </w:rPr>
            </w:pPr>
            <w:r>
              <w:rPr>
                <w:rFonts w:ascii="宋体" w:hAnsi="宋体" w:hint="eastAsia"/>
                <w:color w:val="000000"/>
                <w:kern w:val="0"/>
                <w:sz w:val="18"/>
              </w:rPr>
              <w:t>（2055）</w:t>
            </w:r>
          </w:p>
        </w:tc>
      </w:tr>
      <w:tr w:rsidR="00065C78" w14:paraId="2BA7E3F4" w14:textId="77777777">
        <w:trPr>
          <w:jc w:val="center"/>
        </w:trPr>
        <w:tc>
          <w:tcPr>
            <w:tcW w:w="3919" w:type="dxa"/>
            <w:vAlign w:val="center"/>
          </w:tcPr>
          <w:p w14:paraId="141551C1" w14:textId="77777777" w:rsidR="00065C78" w:rsidRDefault="00065C78">
            <w:pPr>
              <w:rPr>
                <w:rFonts w:ascii="宋体" w:hAnsi="宋体"/>
                <w:color w:val="000000"/>
                <w:sz w:val="24"/>
              </w:rPr>
            </w:pPr>
            <w:r>
              <w:rPr>
                <w:rFonts w:ascii="宋体" w:hAnsi="宋体" w:hint="eastAsia"/>
                <w:color w:val="000000"/>
                <w:sz w:val="24"/>
              </w:rPr>
              <w:t>本期末</w:t>
            </w:r>
          </w:p>
        </w:tc>
        <w:tc>
          <w:tcPr>
            <w:tcW w:w="1440" w:type="dxa"/>
            <w:vAlign w:val="center"/>
          </w:tcPr>
          <w:p w14:paraId="10EE0733" w14:textId="77777777" w:rsidR="00065C78" w:rsidRDefault="00065C78">
            <w:pPr>
              <w:jc w:val="right"/>
              <w:rPr>
                <w:rFonts w:ascii="宋体" w:hAnsi="宋体"/>
                <w:color w:val="000000"/>
                <w:sz w:val="24"/>
              </w:rPr>
            </w:pPr>
            <w:r>
              <w:rPr>
                <w:rFonts w:ascii="宋体" w:hAnsi="宋体" w:hint="eastAsia"/>
                <w:color w:val="000000"/>
                <w:kern w:val="0"/>
                <w:sz w:val="18"/>
              </w:rPr>
              <w:t>（2127）</w:t>
            </w:r>
          </w:p>
        </w:tc>
        <w:tc>
          <w:tcPr>
            <w:tcW w:w="1430" w:type="dxa"/>
            <w:vAlign w:val="center"/>
          </w:tcPr>
          <w:p w14:paraId="1696D7D7" w14:textId="77777777" w:rsidR="00065C78" w:rsidRDefault="00065C78">
            <w:pPr>
              <w:jc w:val="right"/>
              <w:rPr>
                <w:rFonts w:ascii="宋体" w:hAnsi="宋体"/>
                <w:color w:val="000000"/>
                <w:sz w:val="24"/>
              </w:rPr>
            </w:pPr>
            <w:r>
              <w:rPr>
                <w:rFonts w:ascii="宋体" w:hAnsi="宋体" w:hint="eastAsia"/>
                <w:color w:val="000000"/>
                <w:kern w:val="0"/>
                <w:sz w:val="18"/>
              </w:rPr>
              <w:t>（2128）</w:t>
            </w:r>
          </w:p>
        </w:tc>
        <w:tc>
          <w:tcPr>
            <w:tcW w:w="2292" w:type="dxa"/>
            <w:vAlign w:val="center"/>
          </w:tcPr>
          <w:p w14:paraId="33E3224E" w14:textId="77777777" w:rsidR="00065C78" w:rsidRDefault="00065C78">
            <w:pPr>
              <w:jc w:val="right"/>
              <w:rPr>
                <w:rFonts w:ascii="宋体" w:hAnsi="宋体"/>
                <w:color w:val="000000"/>
                <w:sz w:val="24"/>
              </w:rPr>
            </w:pPr>
            <w:r>
              <w:rPr>
                <w:rFonts w:ascii="宋体" w:hAnsi="宋体" w:hint="eastAsia"/>
                <w:color w:val="000000"/>
                <w:kern w:val="0"/>
                <w:sz w:val="18"/>
              </w:rPr>
              <w:t>（0622）</w:t>
            </w:r>
          </w:p>
        </w:tc>
      </w:tr>
    </w:tbl>
    <w:p w14:paraId="62E0C468"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（0749）</w:t>
      </w:r>
    </w:p>
    <w:p w14:paraId="63DBAF88" w14:textId="77777777" w:rsidR="00065C78" w:rsidRDefault="00065C78">
      <w:pPr>
        <w:rPr>
          <w:rFonts w:ascii="宋体" w:hAnsi="宋体"/>
          <w:b/>
          <w:color w:val="000000"/>
          <w:sz w:val="24"/>
        </w:rPr>
      </w:pPr>
    </w:p>
    <w:p w14:paraId="7DE9E7DE" w14:textId="77777777" w:rsidR="00065C78" w:rsidRDefault="00065C78">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3</w:t>
      </w:r>
      <w:r>
        <w:rPr>
          <w:rFonts w:ascii="宋体" w:hAnsi="宋体" w:hint="eastAsia"/>
          <w:b/>
          <w:color w:val="000000"/>
          <w:sz w:val="24"/>
        </w:rPr>
        <w:t xml:space="preserve"> 存款利息收入</w:t>
      </w:r>
      <w:r>
        <w:rPr>
          <w:rStyle w:val="FootnoteReference"/>
          <w:rFonts w:ascii="宋体" w:hAnsi="宋体"/>
          <w:b/>
          <w:color w:val="000000"/>
          <w:sz w:val="24"/>
        </w:rPr>
        <w:footnoteReference w:id="158"/>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208"/>
        <w:gridCol w:w="3060"/>
      </w:tblGrid>
      <w:tr w:rsidR="00065C78" w14:paraId="37AF1139" w14:textId="77777777">
        <w:tc>
          <w:tcPr>
            <w:tcW w:w="3020" w:type="dxa"/>
            <w:vAlign w:val="center"/>
          </w:tcPr>
          <w:p w14:paraId="11712C55"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3208" w:type="dxa"/>
            <w:vAlign w:val="center"/>
          </w:tcPr>
          <w:p w14:paraId="3DBE75F2" w14:textId="77777777" w:rsidR="00065C78" w:rsidRDefault="00065C78">
            <w:pPr>
              <w:jc w:val="center"/>
              <w:rPr>
                <w:rFonts w:ascii="宋体" w:hAnsi="宋体"/>
                <w:color w:val="000000"/>
                <w:sz w:val="24"/>
              </w:rPr>
            </w:pPr>
            <w:r>
              <w:rPr>
                <w:rFonts w:ascii="宋体" w:hAnsi="宋体" w:hint="eastAsia"/>
                <w:color w:val="000000"/>
                <w:sz w:val="24"/>
              </w:rPr>
              <w:t>本期</w:t>
            </w:r>
          </w:p>
          <w:p w14:paraId="4EBFA02D" w14:textId="77777777" w:rsidR="00065C78" w:rsidRDefault="00065C78">
            <w:pPr>
              <w:jc w:val="center"/>
              <w:rPr>
                <w:rFonts w:ascii="宋体" w:hAnsi="宋体"/>
                <w:b/>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2870C154" w14:textId="77777777" w:rsidR="00065C78" w:rsidRDefault="00065C78">
            <w:pPr>
              <w:jc w:val="center"/>
              <w:rPr>
                <w:rFonts w:ascii="宋体" w:hAnsi="宋体"/>
                <w:color w:val="000000"/>
                <w:sz w:val="24"/>
              </w:rPr>
            </w:pPr>
            <w:r>
              <w:rPr>
                <w:rFonts w:ascii="宋体" w:hAnsi="宋体" w:hint="eastAsia"/>
                <w:color w:val="000000"/>
                <w:sz w:val="24"/>
              </w:rPr>
              <w:t>上年度可比期间</w:t>
            </w:r>
          </w:p>
          <w:p w14:paraId="08B58B56" w14:textId="77777777" w:rsidR="00065C78" w:rsidRDefault="00065C78">
            <w:pPr>
              <w:jc w:val="center"/>
              <w:rPr>
                <w:rFonts w:ascii="宋体" w:hAnsi="宋体"/>
                <w:b/>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D4F97C7" w14:textId="77777777">
        <w:tc>
          <w:tcPr>
            <w:tcW w:w="3020" w:type="dxa"/>
          </w:tcPr>
          <w:p w14:paraId="52348D46" w14:textId="77777777" w:rsidR="00065C78" w:rsidRDefault="00065C78">
            <w:pPr>
              <w:rPr>
                <w:rFonts w:ascii="宋体" w:hAnsi="宋体"/>
                <w:color w:val="000000"/>
                <w:sz w:val="24"/>
              </w:rPr>
            </w:pPr>
            <w:r>
              <w:rPr>
                <w:rFonts w:ascii="宋体" w:hAnsi="宋体" w:hint="eastAsia"/>
                <w:color w:val="000000"/>
                <w:sz w:val="24"/>
              </w:rPr>
              <w:t>活期存款利息收入</w:t>
            </w:r>
          </w:p>
        </w:tc>
        <w:tc>
          <w:tcPr>
            <w:tcW w:w="3208" w:type="dxa"/>
          </w:tcPr>
          <w:p w14:paraId="451CA0E7" w14:textId="77777777" w:rsidR="00065C78" w:rsidRDefault="00065C78">
            <w:pPr>
              <w:rPr>
                <w:rFonts w:ascii="宋体" w:hAnsi="宋体"/>
                <w:b/>
                <w:color w:val="000000"/>
                <w:sz w:val="24"/>
              </w:rPr>
            </w:pPr>
            <w:r>
              <w:rPr>
                <w:rFonts w:ascii="宋体" w:hAnsi="宋体" w:hint="eastAsia"/>
                <w:color w:val="000000"/>
                <w:kern w:val="0"/>
                <w:sz w:val="18"/>
              </w:rPr>
              <w:t>（2284）</w:t>
            </w:r>
          </w:p>
        </w:tc>
        <w:tc>
          <w:tcPr>
            <w:tcW w:w="3060" w:type="dxa"/>
          </w:tcPr>
          <w:p w14:paraId="76559C06" w14:textId="77777777" w:rsidR="00065C78" w:rsidRDefault="00065C78">
            <w:pPr>
              <w:rPr>
                <w:rFonts w:ascii="宋体" w:hAnsi="宋体"/>
                <w:b/>
                <w:color w:val="000000"/>
                <w:sz w:val="24"/>
              </w:rPr>
            </w:pPr>
            <w:r>
              <w:rPr>
                <w:rFonts w:ascii="宋体" w:hAnsi="宋体" w:hint="eastAsia"/>
                <w:color w:val="000000"/>
                <w:kern w:val="0"/>
                <w:sz w:val="18"/>
              </w:rPr>
              <w:t>（2284）</w:t>
            </w:r>
          </w:p>
        </w:tc>
      </w:tr>
      <w:tr w:rsidR="00065C78" w14:paraId="4FF92D17" w14:textId="77777777">
        <w:tc>
          <w:tcPr>
            <w:tcW w:w="3020" w:type="dxa"/>
          </w:tcPr>
          <w:p w14:paraId="017E820A" w14:textId="77777777" w:rsidR="00065C78" w:rsidRDefault="00065C78">
            <w:pPr>
              <w:rPr>
                <w:rFonts w:ascii="宋体" w:hAnsi="宋体"/>
                <w:color w:val="000000"/>
                <w:sz w:val="24"/>
              </w:rPr>
            </w:pPr>
            <w:r>
              <w:rPr>
                <w:rFonts w:ascii="宋体" w:hAnsi="宋体" w:hint="eastAsia"/>
                <w:color w:val="000000"/>
                <w:sz w:val="24"/>
              </w:rPr>
              <w:t>定期存款利息收入</w:t>
            </w:r>
          </w:p>
        </w:tc>
        <w:tc>
          <w:tcPr>
            <w:tcW w:w="3208" w:type="dxa"/>
          </w:tcPr>
          <w:p w14:paraId="6D4F7DD1" w14:textId="77777777" w:rsidR="00065C78" w:rsidRDefault="00065C78">
            <w:pPr>
              <w:rPr>
                <w:rFonts w:ascii="宋体" w:hAnsi="宋体"/>
                <w:b/>
                <w:color w:val="000000"/>
                <w:sz w:val="24"/>
              </w:rPr>
            </w:pPr>
            <w:r>
              <w:rPr>
                <w:rFonts w:ascii="宋体" w:hAnsi="宋体" w:hint="eastAsia"/>
                <w:color w:val="000000"/>
                <w:kern w:val="0"/>
                <w:sz w:val="18"/>
              </w:rPr>
              <w:t>（2285）</w:t>
            </w:r>
          </w:p>
        </w:tc>
        <w:tc>
          <w:tcPr>
            <w:tcW w:w="3060" w:type="dxa"/>
          </w:tcPr>
          <w:p w14:paraId="1D9AA002" w14:textId="77777777" w:rsidR="00065C78" w:rsidRDefault="00065C78">
            <w:pPr>
              <w:rPr>
                <w:rFonts w:ascii="宋体" w:hAnsi="宋体"/>
                <w:b/>
                <w:color w:val="000000"/>
                <w:sz w:val="24"/>
              </w:rPr>
            </w:pPr>
            <w:r>
              <w:rPr>
                <w:rFonts w:ascii="宋体" w:hAnsi="宋体" w:hint="eastAsia"/>
                <w:color w:val="000000"/>
                <w:kern w:val="0"/>
                <w:sz w:val="18"/>
              </w:rPr>
              <w:t>（2285）</w:t>
            </w:r>
          </w:p>
        </w:tc>
      </w:tr>
      <w:tr w:rsidR="00065C78" w14:paraId="1B3D389F" w14:textId="77777777">
        <w:tc>
          <w:tcPr>
            <w:tcW w:w="3020" w:type="dxa"/>
          </w:tcPr>
          <w:p w14:paraId="2543A652" w14:textId="77777777" w:rsidR="00065C78" w:rsidRDefault="00065C78">
            <w:pPr>
              <w:rPr>
                <w:rFonts w:ascii="宋体" w:hAnsi="宋体"/>
                <w:color w:val="000000"/>
                <w:sz w:val="24"/>
              </w:rPr>
            </w:pPr>
            <w:r>
              <w:rPr>
                <w:rFonts w:ascii="宋体" w:hAnsi="宋体" w:hint="eastAsia"/>
                <w:color w:val="000000"/>
                <w:sz w:val="24"/>
              </w:rPr>
              <w:t>其他存款利息收入</w:t>
            </w:r>
          </w:p>
        </w:tc>
        <w:tc>
          <w:tcPr>
            <w:tcW w:w="3208" w:type="dxa"/>
          </w:tcPr>
          <w:p w14:paraId="2F505EE6" w14:textId="77777777" w:rsidR="00065C78" w:rsidRDefault="00065C78">
            <w:pPr>
              <w:rPr>
                <w:rFonts w:ascii="宋体" w:hAnsi="宋体"/>
                <w:b/>
                <w:color w:val="000000"/>
                <w:sz w:val="24"/>
              </w:rPr>
            </w:pPr>
            <w:r>
              <w:rPr>
                <w:rFonts w:ascii="宋体" w:hAnsi="宋体" w:hint="eastAsia"/>
                <w:color w:val="000000"/>
                <w:kern w:val="0"/>
                <w:sz w:val="18"/>
              </w:rPr>
              <w:t>（2286）</w:t>
            </w:r>
          </w:p>
        </w:tc>
        <w:tc>
          <w:tcPr>
            <w:tcW w:w="3060" w:type="dxa"/>
          </w:tcPr>
          <w:p w14:paraId="39555F7E" w14:textId="77777777" w:rsidR="00065C78" w:rsidRDefault="00065C78">
            <w:pPr>
              <w:rPr>
                <w:rFonts w:ascii="宋体" w:hAnsi="宋体"/>
                <w:b/>
                <w:color w:val="000000"/>
                <w:sz w:val="24"/>
              </w:rPr>
            </w:pPr>
            <w:r>
              <w:rPr>
                <w:rFonts w:ascii="宋体" w:hAnsi="宋体" w:hint="eastAsia"/>
                <w:color w:val="000000"/>
                <w:kern w:val="0"/>
                <w:sz w:val="18"/>
              </w:rPr>
              <w:t>（2286）</w:t>
            </w:r>
          </w:p>
        </w:tc>
      </w:tr>
      <w:tr w:rsidR="00065C78" w14:paraId="49624A5B" w14:textId="77777777">
        <w:tc>
          <w:tcPr>
            <w:tcW w:w="3020" w:type="dxa"/>
          </w:tcPr>
          <w:p w14:paraId="16B1E90E" w14:textId="77777777" w:rsidR="00065C78" w:rsidRDefault="00065C78">
            <w:pPr>
              <w:rPr>
                <w:rFonts w:ascii="宋体" w:hAnsi="宋体"/>
                <w:color w:val="000000"/>
                <w:sz w:val="24"/>
              </w:rPr>
            </w:pPr>
            <w:r>
              <w:rPr>
                <w:rFonts w:ascii="宋体" w:hAnsi="宋体" w:hint="eastAsia"/>
                <w:color w:val="000000"/>
                <w:sz w:val="24"/>
              </w:rPr>
              <w:t>结算备付金利息收入</w:t>
            </w:r>
          </w:p>
        </w:tc>
        <w:tc>
          <w:tcPr>
            <w:tcW w:w="3208" w:type="dxa"/>
          </w:tcPr>
          <w:p w14:paraId="424687E4" w14:textId="77777777" w:rsidR="00065C78" w:rsidRDefault="00065C78">
            <w:pPr>
              <w:rPr>
                <w:rFonts w:ascii="宋体" w:hAnsi="宋体"/>
                <w:b/>
                <w:color w:val="000000"/>
                <w:sz w:val="24"/>
              </w:rPr>
            </w:pPr>
            <w:r>
              <w:rPr>
                <w:rFonts w:ascii="宋体" w:hAnsi="宋体" w:hint="eastAsia"/>
                <w:color w:val="000000"/>
                <w:kern w:val="0"/>
                <w:sz w:val="18"/>
              </w:rPr>
              <w:t>（2287）</w:t>
            </w:r>
          </w:p>
        </w:tc>
        <w:tc>
          <w:tcPr>
            <w:tcW w:w="3060" w:type="dxa"/>
          </w:tcPr>
          <w:p w14:paraId="26D80C72" w14:textId="77777777" w:rsidR="00065C78" w:rsidRDefault="00065C78">
            <w:pPr>
              <w:rPr>
                <w:rFonts w:ascii="宋体" w:hAnsi="宋体"/>
                <w:b/>
                <w:color w:val="000000"/>
                <w:sz w:val="24"/>
              </w:rPr>
            </w:pPr>
            <w:r>
              <w:rPr>
                <w:rFonts w:ascii="宋体" w:hAnsi="宋体" w:hint="eastAsia"/>
                <w:color w:val="000000"/>
                <w:kern w:val="0"/>
                <w:sz w:val="18"/>
              </w:rPr>
              <w:t>（2287）</w:t>
            </w:r>
          </w:p>
        </w:tc>
      </w:tr>
      <w:tr w:rsidR="00065C78" w14:paraId="66F0CD56" w14:textId="77777777">
        <w:tc>
          <w:tcPr>
            <w:tcW w:w="3020" w:type="dxa"/>
          </w:tcPr>
          <w:p w14:paraId="5ACB4FD6" w14:textId="77777777" w:rsidR="00065C78" w:rsidRDefault="00065C78">
            <w:pPr>
              <w:rPr>
                <w:rFonts w:ascii="宋体" w:hAnsi="宋体"/>
                <w:color w:val="000000"/>
                <w:sz w:val="24"/>
              </w:rPr>
            </w:pPr>
            <w:r>
              <w:rPr>
                <w:rFonts w:ascii="宋体" w:hAnsi="宋体" w:hint="eastAsia"/>
                <w:color w:val="000000"/>
                <w:sz w:val="24"/>
              </w:rPr>
              <w:t>其他</w:t>
            </w:r>
          </w:p>
        </w:tc>
        <w:tc>
          <w:tcPr>
            <w:tcW w:w="3208" w:type="dxa"/>
          </w:tcPr>
          <w:p w14:paraId="44C2A939" w14:textId="77777777" w:rsidR="00065C78" w:rsidRDefault="00065C78">
            <w:pPr>
              <w:rPr>
                <w:rFonts w:ascii="宋体" w:hAnsi="宋体"/>
                <w:b/>
                <w:color w:val="000000"/>
                <w:sz w:val="24"/>
              </w:rPr>
            </w:pPr>
            <w:r>
              <w:rPr>
                <w:rFonts w:ascii="宋体" w:hAnsi="宋体" w:hint="eastAsia"/>
                <w:color w:val="000000"/>
                <w:kern w:val="0"/>
                <w:sz w:val="18"/>
              </w:rPr>
              <w:t>（2288）</w:t>
            </w:r>
          </w:p>
        </w:tc>
        <w:tc>
          <w:tcPr>
            <w:tcW w:w="3060" w:type="dxa"/>
          </w:tcPr>
          <w:p w14:paraId="7AE2B96F" w14:textId="77777777" w:rsidR="00065C78" w:rsidRDefault="00065C78">
            <w:pPr>
              <w:rPr>
                <w:rFonts w:ascii="宋体" w:hAnsi="宋体"/>
                <w:b/>
                <w:color w:val="000000"/>
                <w:sz w:val="24"/>
              </w:rPr>
            </w:pPr>
            <w:r>
              <w:rPr>
                <w:rFonts w:ascii="宋体" w:hAnsi="宋体" w:hint="eastAsia"/>
                <w:color w:val="000000"/>
                <w:kern w:val="0"/>
                <w:sz w:val="18"/>
              </w:rPr>
              <w:t>（2288）</w:t>
            </w:r>
          </w:p>
        </w:tc>
      </w:tr>
      <w:tr w:rsidR="00065C78" w14:paraId="6BE57AEE" w14:textId="77777777">
        <w:tc>
          <w:tcPr>
            <w:tcW w:w="3020" w:type="dxa"/>
          </w:tcPr>
          <w:p w14:paraId="3F023961" w14:textId="77777777" w:rsidR="00065C78" w:rsidRDefault="00065C78">
            <w:pPr>
              <w:rPr>
                <w:rFonts w:ascii="宋体" w:hAnsi="宋体"/>
                <w:color w:val="000000"/>
                <w:sz w:val="24"/>
              </w:rPr>
            </w:pPr>
            <w:r>
              <w:rPr>
                <w:rFonts w:ascii="宋体" w:hAnsi="宋体" w:hint="eastAsia"/>
                <w:color w:val="000000"/>
                <w:sz w:val="24"/>
              </w:rPr>
              <w:t>合计</w:t>
            </w:r>
          </w:p>
        </w:tc>
        <w:tc>
          <w:tcPr>
            <w:tcW w:w="3208" w:type="dxa"/>
          </w:tcPr>
          <w:p w14:paraId="53600F9C" w14:textId="77777777" w:rsidR="00065C78" w:rsidRDefault="00065C78">
            <w:pPr>
              <w:rPr>
                <w:rFonts w:ascii="宋体" w:hAnsi="宋体"/>
                <w:b/>
                <w:color w:val="000000"/>
                <w:sz w:val="24"/>
              </w:rPr>
            </w:pPr>
            <w:r>
              <w:rPr>
                <w:rFonts w:ascii="宋体" w:hAnsi="宋体" w:hint="eastAsia"/>
                <w:color w:val="000000"/>
                <w:kern w:val="0"/>
                <w:sz w:val="18"/>
              </w:rPr>
              <w:t>（0630）</w:t>
            </w:r>
          </w:p>
        </w:tc>
        <w:tc>
          <w:tcPr>
            <w:tcW w:w="3060" w:type="dxa"/>
          </w:tcPr>
          <w:p w14:paraId="2743B78E" w14:textId="77777777" w:rsidR="00065C78" w:rsidRDefault="00065C78">
            <w:pPr>
              <w:rPr>
                <w:rFonts w:ascii="宋体" w:hAnsi="宋体"/>
                <w:b/>
                <w:color w:val="000000"/>
                <w:sz w:val="24"/>
              </w:rPr>
            </w:pPr>
            <w:r>
              <w:rPr>
                <w:rFonts w:ascii="宋体" w:hAnsi="宋体" w:hint="eastAsia"/>
                <w:color w:val="000000"/>
                <w:kern w:val="0"/>
                <w:sz w:val="18"/>
              </w:rPr>
              <w:t>（0630）</w:t>
            </w:r>
          </w:p>
        </w:tc>
      </w:tr>
    </w:tbl>
    <w:p w14:paraId="5DA9ED14"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（2289）</w:t>
      </w:r>
    </w:p>
    <w:p w14:paraId="5AF8F267" w14:textId="77777777" w:rsidR="00065C78" w:rsidRDefault="00065C78">
      <w:pPr>
        <w:rPr>
          <w:rFonts w:ascii="宋体" w:hAnsi="宋体"/>
          <w:b/>
          <w:color w:val="000000"/>
          <w:sz w:val="24"/>
        </w:rPr>
      </w:pPr>
    </w:p>
    <w:p w14:paraId="1B7846F7" w14:textId="77777777" w:rsidR="00065C78" w:rsidRDefault="00065C78">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 xml:space="preserve"> 股票投资收益</w:t>
      </w:r>
      <w:r>
        <w:rPr>
          <w:rStyle w:val="FootnoteReference"/>
          <w:rFonts w:ascii="宋体" w:hAnsi="宋体"/>
          <w:b/>
          <w:color w:val="000000"/>
          <w:sz w:val="24"/>
        </w:rPr>
        <w:footnoteReference w:id="159"/>
      </w:r>
    </w:p>
    <w:p w14:paraId="70473AA2" w14:textId="77777777" w:rsidR="00065C78" w:rsidRDefault="00065C78">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.1 股票投资收益项目构成</w:t>
      </w:r>
    </w:p>
    <w:p w14:paraId="77A14EEF" w14:textId="77777777" w:rsidR="00065C78" w:rsidRDefault="00065C78">
      <w:pPr>
        <w:wordWrap w:val="0"/>
        <w:jc w:val="right"/>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65C78" w14:paraId="2A9D0375" w14:textId="77777777">
        <w:tc>
          <w:tcPr>
            <w:tcW w:w="4068" w:type="dxa"/>
            <w:vAlign w:val="center"/>
          </w:tcPr>
          <w:p w14:paraId="025E3139"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700" w:type="dxa"/>
            <w:vAlign w:val="center"/>
          </w:tcPr>
          <w:p w14:paraId="7292F7B3" w14:textId="77777777" w:rsidR="00065C78" w:rsidRDefault="00065C78">
            <w:pPr>
              <w:jc w:val="center"/>
              <w:rPr>
                <w:rFonts w:ascii="宋体" w:hAnsi="宋体"/>
                <w:color w:val="000000"/>
                <w:sz w:val="24"/>
              </w:rPr>
            </w:pPr>
            <w:r>
              <w:rPr>
                <w:rFonts w:ascii="宋体" w:hAnsi="宋体" w:hint="eastAsia"/>
                <w:color w:val="000000"/>
                <w:sz w:val="24"/>
              </w:rPr>
              <w:t>本期</w:t>
            </w:r>
          </w:p>
          <w:p w14:paraId="0B357D60"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1E179349" w14:textId="77777777" w:rsidR="00065C78" w:rsidRDefault="00065C78">
            <w:pPr>
              <w:jc w:val="center"/>
              <w:rPr>
                <w:rFonts w:ascii="宋体" w:hAnsi="宋体"/>
                <w:color w:val="000000"/>
                <w:sz w:val="24"/>
              </w:rPr>
            </w:pPr>
            <w:r>
              <w:rPr>
                <w:rFonts w:ascii="宋体" w:hAnsi="宋体" w:hint="eastAsia"/>
                <w:color w:val="000000"/>
                <w:sz w:val="24"/>
              </w:rPr>
              <w:t>上年度可比期间</w:t>
            </w:r>
          </w:p>
          <w:p w14:paraId="097A0EF8"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78E9411E" w14:textId="77777777">
        <w:tc>
          <w:tcPr>
            <w:tcW w:w="4068" w:type="dxa"/>
          </w:tcPr>
          <w:p w14:paraId="649A5E4B" w14:textId="77777777" w:rsidR="00065C78" w:rsidRDefault="00065C78">
            <w:pPr>
              <w:rPr>
                <w:rFonts w:ascii="宋体" w:hAnsi="宋体"/>
                <w:color w:val="000000"/>
                <w:sz w:val="24"/>
              </w:rPr>
            </w:pPr>
            <w:r>
              <w:rPr>
                <w:rFonts w:ascii="宋体" w:hAnsi="宋体" w:hint="eastAsia"/>
                <w:color w:val="000000"/>
                <w:sz w:val="24"/>
              </w:rPr>
              <w:t>股票投资收益——买卖股票差价收入</w:t>
            </w:r>
          </w:p>
        </w:tc>
        <w:tc>
          <w:tcPr>
            <w:tcW w:w="2700" w:type="dxa"/>
          </w:tcPr>
          <w:p w14:paraId="11204555" w14:textId="77777777" w:rsidR="00065C78" w:rsidRDefault="00065C78">
            <w:pPr>
              <w:rPr>
                <w:rFonts w:ascii="宋体" w:hAnsi="宋体"/>
                <w:color w:val="000000"/>
                <w:sz w:val="24"/>
              </w:rPr>
            </w:pPr>
            <w:r>
              <w:rPr>
                <w:rFonts w:ascii="宋体" w:hAnsi="宋体" w:hint="eastAsia"/>
                <w:color w:val="000000"/>
                <w:kern w:val="0"/>
                <w:sz w:val="18"/>
              </w:rPr>
              <w:t>（2087）</w:t>
            </w:r>
          </w:p>
        </w:tc>
        <w:tc>
          <w:tcPr>
            <w:tcW w:w="2880" w:type="dxa"/>
          </w:tcPr>
          <w:p w14:paraId="1E107871" w14:textId="77777777" w:rsidR="00065C78" w:rsidRDefault="00065C78">
            <w:pPr>
              <w:rPr>
                <w:rFonts w:ascii="宋体" w:hAnsi="宋体"/>
                <w:color w:val="000000"/>
                <w:sz w:val="24"/>
              </w:rPr>
            </w:pPr>
            <w:r>
              <w:rPr>
                <w:rFonts w:ascii="宋体" w:hAnsi="宋体" w:hint="eastAsia"/>
                <w:color w:val="000000"/>
                <w:kern w:val="0"/>
                <w:sz w:val="18"/>
              </w:rPr>
              <w:t>（2087）</w:t>
            </w:r>
          </w:p>
        </w:tc>
      </w:tr>
      <w:tr w:rsidR="00065C78" w14:paraId="0D80442B" w14:textId="77777777">
        <w:tc>
          <w:tcPr>
            <w:tcW w:w="4068" w:type="dxa"/>
          </w:tcPr>
          <w:p w14:paraId="27741356" w14:textId="77777777" w:rsidR="00065C78" w:rsidRDefault="00065C78">
            <w:pPr>
              <w:rPr>
                <w:rFonts w:ascii="宋体" w:hAnsi="宋体"/>
                <w:color w:val="000000"/>
                <w:sz w:val="24"/>
              </w:rPr>
            </w:pPr>
            <w:r>
              <w:rPr>
                <w:rFonts w:ascii="宋体" w:hAnsi="宋体" w:hint="eastAsia"/>
                <w:color w:val="000000"/>
                <w:sz w:val="24"/>
              </w:rPr>
              <w:t>股票投资收益——赎回差价收入</w:t>
            </w:r>
          </w:p>
        </w:tc>
        <w:tc>
          <w:tcPr>
            <w:tcW w:w="2700" w:type="dxa"/>
          </w:tcPr>
          <w:p w14:paraId="2B169266" w14:textId="77777777" w:rsidR="00065C78" w:rsidRDefault="00065C78">
            <w:pPr>
              <w:rPr>
                <w:rFonts w:ascii="宋体" w:hAnsi="宋体"/>
                <w:color w:val="000000"/>
                <w:sz w:val="24"/>
              </w:rPr>
            </w:pPr>
            <w:r>
              <w:rPr>
                <w:rFonts w:ascii="宋体" w:hAnsi="宋体" w:hint="eastAsia"/>
                <w:color w:val="000000"/>
                <w:kern w:val="0"/>
                <w:sz w:val="18"/>
              </w:rPr>
              <w:t>（2088）</w:t>
            </w:r>
          </w:p>
        </w:tc>
        <w:tc>
          <w:tcPr>
            <w:tcW w:w="2880" w:type="dxa"/>
          </w:tcPr>
          <w:p w14:paraId="1BFB29D3" w14:textId="77777777" w:rsidR="00065C78" w:rsidRDefault="00065C78">
            <w:pPr>
              <w:rPr>
                <w:rFonts w:ascii="宋体" w:hAnsi="宋体"/>
                <w:color w:val="000000"/>
                <w:sz w:val="24"/>
              </w:rPr>
            </w:pPr>
            <w:r>
              <w:rPr>
                <w:rFonts w:ascii="宋体" w:hAnsi="宋体" w:hint="eastAsia"/>
                <w:color w:val="000000"/>
                <w:kern w:val="0"/>
                <w:sz w:val="18"/>
              </w:rPr>
              <w:t>（2088）</w:t>
            </w:r>
          </w:p>
        </w:tc>
      </w:tr>
      <w:tr w:rsidR="00065C78" w14:paraId="4A21F9D8" w14:textId="77777777">
        <w:tc>
          <w:tcPr>
            <w:tcW w:w="4068" w:type="dxa"/>
          </w:tcPr>
          <w:p w14:paraId="0CC3E829" w14:textId="77777777" w:rsidR="00065C78" w:rsidRDefault="00065C78">
            <w:pPr>
              <w:rPr>
                <w:rFonts w:ascii="宋体" w:hAnsi="宋体"/>
                <w:color w:val="000000"/>
                <w:sz w:val="24"/>
              </w:rPr>
            </w:pPr>
            <w:r>
              <w:rPr>
                <w:rFonts w:ascii="宋体" w:hAnsi="宋体" w:hint="eastAsia"/>
                <w:color w:val="000000"/>
                <w:sz w:val="24"/>
              </w:rPr>
              <w:t>股票投资收益——申购差价收入</w:t>
            </w:r>
          </w:p>
        </w:tc>
        <w:tc>
          <w:tcPr>
            <w:tcW w:w="2700" w:type="dxa"/>
          </w:tcPr>
          <w:p w14:paraId="52AE2BC2"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c>
          <w:tcPr>
            <w:tcW w:w="2880" w:type="dxa"/>
          </w:tcPr>
          <w:p w14:paraId="7ED19A86"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r>
      <w:tr w:rsidR="00065C78" w14:paraId="561AC934" w14:textId="77777777">
        <w:tc>
          <w:tcPr>
            <w:tcW w:w="4068" w:type="dxa"/>
          </w:tcPr>
          <w:p w14:paraId="147AB45B" w14:textId="77777777" w:rsidR="00065C78" w:rsidRDefault="00065C78">
            <w:pPr>
              <w:rPr>
                <w:rFonts w:ascii="宋体" w:hAnsi="宋体"/>
                <w:color w:val="000000"/>
                <w:sz w:val="24"/>
              </w:rPr>
            </w:pPr>
            <w:r>
              <w:rPr>
                <w:rFonts w:ascii="宋体" w:hAnsi="宋体" w:hint="eastAsia"/>
                <w:color w:val="000000"/>
                <w:sz w:val="24"/>
              </w:rPr>
              <w:t>股票投资</w:t>
            </w:r>
            <w:r>
              <w:rPr>
                <w:rFonts w:ascii="宋体" w:hAnsi="宋体"/>
                <w:color w:val="000000"/>
                <w:sz w:val="24"/>
              </w:rPr>
              <w:t>收益</w:t>
            </w:r>
            <w:r>
              <w:rPr>
                <w:rFonts w:ascii="宋体" w:hAnsi="宋体" w:hint="eastAsia"/>
                <w:color w:val="000000"/>
                <w:sz w:val="24"/>
              </w:rPr>
              <w:t>——证券</w:t>
            </w:r>
            <w:r>
              <w:rPr>
                <w:rFonts w:ascii="宋体" w:hAnsi="宋体"/>
                <w:color w:val="000000"/>
                <w:sz w:val="24"/>
              </w:rPr>
              <w:t>出借差价收入</w:t>
            </w:r>
          </w:p>
        </w:tc>
        <w:tc>
          <w:tcPr>
            <w:tcW w:w="2700" w:type="dxa"/>
          </w:tcPr>
          <w:p w14:paraId="4265B537" w14:textId="77777777" w:rsidR="00065C78" w:rsidRDefault="00065C78">
            <w:pPr>
              <w:rPr>
                <w:rFonts w:ascii="宋体" w:hAnsi="宋体"/>
                <w:color w:val="000000"/>
                <w:kern w:val="0"/>
                <w:sz w:val="18"/>
              </w:rPr>
            </w:pPr>
            <w:r>
              <w:rPr>
                <w:rFonts w:ascii="宋体" w:hAnsi="宋体" w:hint="eastAsia"/>
                <w:color w:val="000000"/>
                <w:kern w:val="0"/>
                <w:sz w:val="18"/>
              </w:rPr>
              <w:t>（3431）</w:t>
            </w:r>
          </w:p>
        </w:tc>
        <w:tc>
          <w:tcPr>
            <w:tcW w:w="2880" w:type="dxa"/>
          </w:tcPr>
          <w:p w14:paraId="52E5D49F" w14:textId="77777777" w:rsidR="00065C78" w:rsidRDefault="00065C78">
            <w:pPr>
              <w:rPr>
                <w:rFonts w:ascii="宋体" w:hAnsi="宋体"/>
                <w:color w:val="000000"/>
                <w:kern w:val="0"/>
                <w:sz w:val="18"/>
              </w:rPr>
            </w:pPr>
            <w:r>
              <w:rPr>
                <w:rFonts w:ascii="宋体" w:hAnsi="宋体" w:hint="eastAsia"/>
                <w:color w:val="000000"/>
                <w:kern w:val="0"/>
                <w:sz w:val="18"/>
              </w:rPr>
              <w:t>（3431）</w:t>
            </w:r>
          </w:p>
        </w:tc>
      </w:tr>
      <w:tr w:rsidR="00065C78" w14:paraId="41BD44A9" w14:textId="77777777">
        <w:tc>
          <w:tcPr>
            <w:tcW w:w="4068" w:type="dxa"/>
          </w:tcPr>
          <w:p w14:paraId="5CA5A9E1" w14:textId="77777777" w:rsidR="00065C78" w:rsidRDefault="00065C78">
            <w:pPr>
              <w:rPr>
                <w:rFonts w:ascii="宋体" w:hAnsi="宋体"/>
                <w:color w:val="000000"/>
                <w:sz w:val="24"/>
              </w:rPr>
            </w:pPr>
            <w:r>
              <w:rPr>
                <w:rFonts w:ascii="宋体" w:hAnsi="宋体" w:hint="eastAsia"/>
                <w:color w:val="000000"/>
                <w:sz w:val="24"/>
              </w:rPr>
              <w:t>合计</w:t>
            </w:r>
          </w:p>
        </w:tc>
        <w:tc>
          <w:tcPr>
            <w:tcW w:w="2700" w:type="dxa"/>
          </w:tcPr>
          <w:p w14:paraId="5A72FC58" w14:textId="77777777" w:rsidR="00065C78" w:rsidRDefault="00065C78">
            <w:pPr>
              <w:rPr>
                <w:rFonts w:ascii="宋体" w:hAnsi="宋体"/>
                <w:color w:val="000000"/>
                <w:sz w:val="24"/>
              </w:rPr>
            </w:pPr>
            <w:r>
              <w:rPr>
                <w:rFonts w:ascii="宋体" w:hAnsi="宋体" w:hint="eastAsia"/>
                <w:color w:val="000000"/>
                <w:kern w:val="0"/>
                <w:sz w:val="18"/>
              </w:rPr>
              <w:t>（0635）</w:t>
            </w:r>
          </w:p>
        </w:tc>
        <w:tc>
          <w:tcPr>
            <w:tcW w:w="2880" w:type="dxa"/>
          </w:tcPr>
          <w:p w14:paraId="0847B37C" w14:textId="77777777" w:rsidR="00065C78" w:rsidRDefault="00065C78">
            <w:pPr>
              <w:rPr>
                <w:rFonts w:ascii="宋体" w:hAnsi="宋体"/>
                <w:color w:val="000000"/>
                <w:sz w:val="24"/>
              </w:rPr>
            </w:pPr>
            <w:r>
              <w:rPr>
                <w:rFonts w:ascii="宋体" w:hAnsi="宋体" w:hint="eastAsia"/>
                <w:color w:val="000000"/>
                <w:kern w:val="0"/>
                <w:sz w:val="18"/>
              </w:rPr>
              <w:t>（0635）</w:t>
            </w:r>
          </w:p>
        </w:tc>
      </w:tr>
    </w:tbl>
    <w:p w14:paraId="14FFCC1B" w14:textId="77777777" w:rsidR="00065C78" w:rsidRDefault="00065C78">
      <w:pPr>
        <w:rPr>
          <w:rFonts w:ascii="宋体" w:hAnsi="宋体"/>
          <w:b/>
          <w:color w:val="000000"/>
          <w:sz w:val="24"/>
        </w:rPr>
      </w:pPr>
      <w:r>
        <w:rPr>
          <w:rFonts w:ascii="宋体" w:hAnsi="宋体" w:hint="eastAsia"/>
          <w:color w:val="000000"/>
          <w:sz w:val="24"/>
        </w:rPr>
        <w:t>注:</w:t>
      </w:r>
      <w:r>
        <w:rPr>
          <w:rFonts w:ascii="宋体" w:hAnsi="宋体" w:hint="eastAsia"/>
          <w:color w:val="000000"/>
          <w:kern w:val="0"/>
          <w:sz w:val="18"/>
        </w:rPr>
        <w:t xml:space="preserve"> （2089）</w:t>
      </w:r>
    </w:p>
    <w:p w14:paraId="3445F0F1" w14:textId="77777777" w:rsidR="00065C78" w:rsidRDefault="00065C78">
      <w:pPr>
        <w:outlineLvl w:val="4"/>
        <w:rPr>
          <w:rFonts w:ascii="宋体" w:hAnsi="宋体"/>
          <w:b/>
          <w:color w:val="000000"/>
          <w:sz w:val="24"/>
        </w:rPr>
      </w:pPr>
    </w:p>
    <w:p w14:paraId="7A390BD0" w14:textId="77777777" w:rsidR="00065C78" w:rsidRDefault="00065C78">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.2 股票投资收益——买卖股票差价收入</w:t>
      </w:r>
    </w:p>
    <w:p w14:paraId="79872897" w14:textId="77777777" w:rsidR="00065C78" w:rsidRDefault="00065C78">
      <w:pPr>
        <w:wordWrap w:val="0"/>
        <w:jc w:val="right"/>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65C78" w14:paraId="6AAD0E16" w14:textId="77777777">
        <w:trPr>
          <w:trHeight w:val="300"/>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12D16C6" w14:textId="77777777" w:rsidR="00065C78" w:rsidRDefault="00065C78">
            <w:pPr>
              <w:jc w:val="center"/>
              <w:rPr>
                <w:rFonts w:ascii="宋体" w:hAnsi="宋体"/>
                <w:color w:val="000000"/>
                <w:sz w:val="24"/>
              </w:rPr>
            </w:pPr>
            <w:r>
              <w:rPr>
                <w:rFonts w:ascii="宋体" w:hAnsi="宋体"/>
                <w:color w:val="000000"/>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9CF95C0" w14:textId="77777777" w:rsidR="00065C78" w:rsidRDefault="00065C78">
            <w:pPr>
              <w:jc w:val="center"/>
              <w:rPr>
                <w:rFonts w:ascii="宋体" w:hAnsi="宋体"/>
                <w:color w:val="000000"/>
                <w:sz w:val="24"/>
              </w:rPr>
            </w:pPr>
            <w:r>
              <w:rPr>
                <w:rFonts w:ascii="宋体" w:hAnsi="宋体" w:hint="eastAsia"/>
                <w:color w:val="000000"/>
                <w:sz w:val="24"/>
              </w:rPr>
              <w:t>本期</w:t>
            </w:r>
          </w:p>
          <w:p w14:paraId="3BB0CF33"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909B950"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516E71C"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724F4ACC"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C0257EF" w14:textId="77777777" w:rsidR="00065C78" w:rsidRDefault="00065C78">
            <w:pPr>
              <w:rPr>
                <w:rFonts w:ascii="宋体" w:hAnsi="宋体"/>
                <w:color w:val="000000"/>
                <w:sz w:val="24"/>
              </w:rPr>
            </w:pPr>
            <w:r>
              <w:rPr>
                <w:rFonts w:ascii="宋体" w:hAnsi="宋体"/>
                <w:color w:val="000000"/>
                <w:sz w:val="24"/>
              </w:rPr>
              <w:t>卖出股票成交总额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50F41B8E" w14:textId="77777777" w:rsidR="00065C78" w:rsidRDefault="00065C78">
            <w:pPr>
              <w:jc w:val="right"/>
              <w:rPr>
                <w:rFonts w:ascii="宋体" w:hAnsi="宋体"/>
                <w:color w:val="000000"/>
                <w:sz w:val="24"/>
                <w:lang w:val="en-AU"/>
              </w:rPr>
            </w:pPr>
            <w:r>
              <w:rPr>
                <w:rFonts w:ascii="宋体" w:hAnsi="宋体"/>
                <w:color w:val="000000"/>
                <w:kern w:val="0"/>
                <w:sz w:val="18"/>
              </w:rPr>
              <w:tab/>
            </w:r>
            <w:r>
              <w:rPr>
                <w:rFonts w:ascii="宋体" w:hAnsi="宋体" w:hint="eastAsia"/>
                <w:color w:val="000000"/>
                <w:kern w:val="0"/>
                <w:sz w:val="18"/>
              </w:rPr>
              <w:t>（1864）</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FD1E51C" w14:textId="77777777" w:rsidR="00065C78" w:rsidRDefault="00065C78">
            <w:pPr>
              <w:jc w:val="right"/>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（1864）</w:t>
            </w:r>
          </w:p>
        </w:tc>
      </w:tr>
      <w:tr w:rsidR="00065C78" w14:paraId="5E98F2F9"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6F555F7" w14:textId="77777777" w:rsidR="00065C78" w:rsidRDefault="00065C78">
            <w:pPr>
              <w:rPr>
                <w:rFonts w:ascii="宋体" w:hAnsi="宋体"/>
                <w:color w:val="000000"/>
                <w:sz w:val="24"/>
              </w:rPr>
            </w:pPr>
            <w:r>
              <w:rPr>
                <w:rFonts w:ascii="宋体" w:hAnsi="宋体" w:hint="eastAsia"/>
                <w:color w:val="000000"/>
                <w:sz w:val="24"/>
              </w:rPr>
              <w:t>减：</w:t>
            </w:r>
            <w:r>
              <w:rPr>
                <w:rFonts w:ascii="宋体" w:hAnsi="宋体"/>
                <w:color w:val="000000"/>
                <w:sz w:val="24"/>
              </w:rPr>
              <w:t>卖出股票成本总额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6CEFC742" w14:textId="77777777" w:rsidR="00065C78" w:rsidRDefault="00065C78">
            <w:pPr>
              <w:jc w:val="right"/>
              <w:rPr>
                <w:rFonts w:ascii="宋体" w:hAnsi="宋体"/>
                <w:color w:val="000000"/>
                <w:sz w:val="24"/>
                <w:lang w:val="en-AU"/>
              </w:rPr>
            </w:pPr>
            <w:r>
              <w:rPr>
                <w:rFonts w:ascii="宋体" w:hAnsi="宋体" w:hint="eastAsia"/>
                <w:color w:val="000000"/>
                <w:kern w:val="0"/>
                <w:sz w:val="18"/>
              </w:rPr>
              <w:t>（1865）</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5BC29B6" w14:textId="77777777" w:rsidR="00065C78" w:rsidRDefault="00065C78">
            <w:pPr>
              <w:jc w:val="right"/>
              <w:rPr>
                <w:rFonts w:ascii="宋体" w:hAnsi="宋体"/>
                <w:color w:val="000000"/>
                <w:kern w:val="0"/>
                <w:sz w:val="18"/>
              </w:rPr>
            </w:pPr>
            <w:r>
              <w:rPr>
                <w:rFonts w:ascii="宋体" w:hAnsi="宋体" w:hint="eastAsia"/>
                <w:color w:val="000000"/>
                <w:kern w:val="0"/>
                <w:sz w:val="18"/>
              </w:rPr>
              <w:t>（1865）</w:t>
            </w:r>
          </w:p>
        </w:tc>
      </w:tr>
      <w:tr w:rsidR="00065C78" w14:paraId="46960529"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CAE1BB7" w14:textId="77777777" w:rsidR="00065C78" w:rsidRDefault="00065C78">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E6A0C7B" w14:textId="77777777" w:rsidR="00065C78" w:rsidRDefault="00065C78">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56D8BB9" w14:textId="77777777" w:rsidR="00065C78" w:rsidRDefault="00065C78">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r>
      <w:tr w:rsidR="00065C78" w14:paraId="158B2B08"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450BE47" w14:textId="77777777" w:rsidR="00065C78" w:rsidRDefault="00065C78">
            <w:pPr>
              <w:rPr>
                <w:rFonts w:ascii="宋体" w:hAnsi="宋体"/>
                <w:color w:val="000000"/>
                <w:sz w:val="24"/>
              </w:rPr>
            </w:pPr>
            <w:r>
              <w:rPr>
                <w:rFonts w:ascii="宋体" w:hAnsi="宋体" w:hint="eastAsia"/>
                <w:color w:val="000000"/>
                <w:sz w:val="24"/>
              </w:rPr>
              <w:t>买卖</w:t>
            </w:r>
            <w:r>
              <w:rPr>
                <w:rFonts w:ascii="宋体" w:hAnsi="宋体"/>
                <w:color w:val="000000"/>
                <w:sz w:val="24"/>
              </w:rPr>
              <w:t>股票</w:t>
            </w:r>
            <w:r>
              <w:rPr>
                <w:rFonts w:ascii="宋体" w:hAnsi="宋体" w:hint="eastAsia"/>
                <w:color w:val="000000"/>
                <w:sz w:val="24"/>
              </w:rPr>
              <w:t>差价收入</w:t>
            </w:r>
            <w:r>
              <w:rPr>
                <w:rStyle w:val="FootnoteReference"/>
                <w:rFonts w:ascii="宋体" w:hAnsi="宋体"/>
                <w:color w:val="000000"/>
                <w:sz w:val="24"/>
              </w:rPr>
              <w:footnoteReference w:id="160"/>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8A06F1A" w14:textId="77777777" w:rsidR="00065C78" w:rsidRDefault="00065C78">
            <w:pPr>
              <w:jc w:val="right"/>
              <w:rPr>
                <w:rFonts w:ascii="宋体" w:hAnsi="宋体"/>
                <w:color w:val="000000"/>
                <w:sz w:val="24"/>
                <w:lang w:val="en-AU"/>
              </w:rPr>
            </w:pPr>
            <w:r>
              <w:rPr>
                <w:rFonts w:ascii="宋体" w:hAnsi="宋体" w:hint="eastAsia"/>
                <w:color w:val="000000"/>
                <w:kern w:val="0"/>
                <w:sz w:val="18"/>
              </w:rPr>
              <w:t>（2087）</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DD312F6" w14:textId="77777777" w:rsidR="00065C78" w:rsidRDefault="00065C78">
            <w:pPr>
              <w:jc w:val="right"/>
              <w:rPr>
                <w:rFonts w:ascii="宋体" w:hAnsi="宋体"/>
                <w:color w:val="000000"/>
                <w:kern w:val="0"/>
                <w:sz w:val="18"/>
              </w:rPr>
            </w:pPr>
            <w:r>
              <w:rPr>
                <w:rFonts w:ascii="宋体" w:hAnsi="宋体" w:hint="eastAsia"/>
                <w:color w:val="000000"/>
                <w:kern w:val="0"/>
                <w:sz w:val="18"/>
              </w:rPr>
              <w:t>（2087）</w:t>
            </w:r>
          </w:p>
        </w:tc>
      </w:tr>
    </w:tbl>
    <w:p w14:paraId="16FE8636"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（2091）</w:t>
      </w:r>
    </w:p>
    <w:p w14:paraId="3D6F70DA" w14:textId="77777777" w:rsidR="00065C78" w:rsidRDefault="00065C78">
      <w:pPr>
        <w:rPr>
          <w:rFonts w:ascii="宋体" w:hAnsi="宋体"/>
          <w:color w:val="000000"/>
          <w:kern w:val="0"/>
          <w:sz w:val="18"/>
        </w:rPr>
      </w:pPr>
    </w:p>
    <w:p w14:paraId="77492D9D" w14:textId="77777777" w:rsidR="00065C78" w:rsidRDefault="00065C78">
      <w:pPr>
        <w:outlineLvl w:val="4"/>
        <w:rPr>
          <w:rFonts w:ascii="宋体" w:hAnsi="宋体"/>
          <w:color w:val="000000"/>
          <w:kern w:val="0"/>
          <w:sz w:val="18"/>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.3 股票投资收益——赎回差价收入</w:t>
      </w:r>
    </w:p>
    <w:p w14:paraId="4D67D8BF" w14:textId="77777777" w:rsidR="00065C78" w:rsidRDefault="00065C78">
      <w:pPr>
        <w:wordWrap w:val="0"/>
        <w:jc w:val="right"/>
        <w:rPr>
          <w:rFonts w:ascii="宋体" w:hAnsi="宋体"/>
          <w:color w:val="000000"/>
          <w:kern w:val="0"/>
          <w:sz w:val="18"/>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65C78" w14:paraId="7125B1A9" w14:textId="77777777">
        <w:tc>
          <w:tcPr>
            <w:tcW w:w="3020" w:type="dxa"/>
            <w:vAlign w:val="center"/>
          </w:tcPr>
          <w:p w14:paraId="23F2E2D7"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848" w:type="dxa"/>
            <w:vAlign w:val="center"/>
          </w:tcPr>
          <w:p w14:paraId="37F52893" w14:textId="77777777" w:rsidR="00065C78" w:rsidRDefault="00065C78">
            <w:pPr>
              <w:jc w:val="center"/>
              <w:rPr>
                <w:rFonts w:ascii="宋体" w:hAnsi="宋体"/>
                <w:color w:val="000000"/>
                <w:sz w:val="24"/>
              </w:rPr>
            </w:pPr>
            <w:r>
              <w:rPr>
                <w:rFonts w:ascii="宋体" w:hAnsi="宋体" w:hint="eastAsia"/>
                <w:color w:val="000000"/>
                <w:sz w:val="24"/>
              </w:rPr>
              <w:t>本期</w:t>
            </w:r>
          </w:p>
          <w:p w14:paraId="53225A68"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67F31ACD"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4580E33"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3DFC3D04" w14:textId="77777777">
        <w:tc>
          <w:tcPr>
            <w:tcW w:w="3020" w:type="dxa"/>
          </w:tcPr>
          <w:p w14:paraId="4E1D9967" w14:textId="77777777" w:rsidR="00065C78" w:rsidRDefault="00065C78">
            <w:pPr>
              <w:rPr>
                <w:rFonts w:ascii="宋体" w:hAnsi="宋体"/>
                <w:color w:val="000000"/>
                <w:sz w:val="24"/>
              </w:rPr>
            </w:pPr>
            <w:r>
              <w:rPr>
                <w:rFonts w:ascii="宋体" w:hAnsi="宋体" w:hint="eastAsia"/>
                <w:color w:val="000000"/>
                <w:sz w:val="24"/>
              </w:rPr>
              <w:t>赎回基金份额对价总额</w:t>
            </w:r>
          </w:p>
        </w:tc>
        <w:tc>
          <w:tcPr>
            <w:tcW w:w="2848" w:type="dxa"/>
          </w:tcPr>
          <w:p w14:paraId="6092EBBE" w14:textId="77777777" w:rsidR="00065C78" w:rsidRDefault="00065C78">
            <w:pPr>
              <w:rPr>
                <w:rFonts w:ascii="宋体" w:hAnsi="宋体"/>
                <w:color w:val="000000"/>
                <w:sz w:val="24"/>
              </w:rPr>
            </w:pPr>
            <w:r>
              <w:rPr>
                <w:rFonts w:ascii="宋体" w:hAnsi="宋体" w:hint="eastAsia"/>
                <w:color w:val="000000"/>
                <w:kern w:val="0"/>
                <w:sz w:val="18"/>
              </w:rPr>
              <w:t>（2093）</w:t>
            </w:r>
          </w:p>
        </w:tc>
        <w:tc>
          <w:tcPr>
            <w:tcW w:w="3060" w:type="dxa"/>
          </w:tcPr>
          <w:p w14:paraId="7F6AC45E" w14:textId="77777777" w:rsidR="00065C78" w:rsidRDefault="00065C78">
            <w:pPr>
              <w:rPr>
                <w:rFonts w:ascii="宋体" w:hAnsi="宋体"/>
                <w:color w:val="000000"/>
                <w:sz w:val="24"/>
              </w:rPr>
            </w:pPr>
            <w:r>
              <w:rPr>
                <w:rFonts w:ascii="宋体" w:hAnsi="宋体" w:hint="eastAsia"/>
                <w:color w:val="000000"/>
                <w:kern w:val="0"/>
                <w:sz w:val="18"/>
              </w:rPr>
              <w:t>（2093）</w:t>
            </w:r>
          </w:p>
        </w:tc>
      </w:tr>
      <w:tr w:rsidR="00065C78" w14:paraId="0CEDC8B3" w14:textId="77777777">
        <w:tc>
          <w:tcPr>
            <w:tcW w:w="3020" w:type="dxa"/>
          </w:tcPr>
          <w:p w14:paraId="10BD8777" w14:textId="77777777" w:rsidR="00065C78" w:rsidRDefault="00065C78">
            <w:pPr>
              <w:rPr>
                <w:rFonts w:ascii="宋体" w:hAnsi="宋体"/>
                <w:color w:val="000000"/>
                <w:sz w:val="24"/>
              </w:rPr>
            </w:pPr>
            <w:r>
              <w:rPr>
                <w:rFonts w:ascii="宋体" w:hAnsi="宋体" w:hint="eastAsia"/>
                <w:color w:val="000000"/>
                <w:sz w:val="24"/>
              </w:rPr>
              <w:t>减：现金支付赎回款总额</w:t>
            </w:r>
          </w:p>
        </w:tc>
        <w:tc>
          <w:tcPr>
            <w:tcW w:w="2848" w:type="dxa"/>
          </w:tcPr>
          <w:p w14:paraId="52029EDF" w14:textId="77777777" w:rsidR="00065C78" w:rsidRDefault="00065C78">
            <w:pPr>
              <w:rPr>
                <w:rFonts w:ascii="宋体" w:hAnsi="宋体"/>
                <w:color w:val="000000"/>
                <w:sz w:val="24"/>
              </w:rPr>
            </w:pPr>
            <w:r>
              <w:rPr>
                <w:rFonts w:ascii="宋体" w:hAnsi="宋体" w:hint="eastAsia"/>
                <w:color w:val="000000"/>
                <w:kern w:val="0"/>
                <w:sz w:val="18"/>
              </w:rPr>
              <w:t>（2094）</w:t>
            </w:r>
          </w:p>
        </w:tc>
        <w:tc>
          <w:tcPr>
            <w:tcW w:w="3060" w:type="dxa"/>
          </w:tcPr>
          <w:p w14:paraId="4995A528" w14:textId="77777777" w:rsidR="00065C78" w:rsidRDefault="00065C78">
            <w:pPr>
              <w:rPr>
                <w:rFonts w:ascii="宋体" w:hAnsi="宋体"/>
                <w:color w:val="000000"/>
                <w:sz w:val="24"/>
              </w:rPr>
            </w:pPr>
            <w:r>
              <w:rPr>
                <w:rFonts w:ascii="宋体" w:hAnsi="宋体" w:hint="eastAsia"/>
                <w:color w:val="000000"/>
                <w:kern w:val="0"/>
                <w:sz w:val="18"/>
              </w:rPr>
              <w:t>（2094）</w:t>
            </w:r>
          </w:p>
        </w:tc>
      </w:tr>
      <w:tr w:rsidR="00065C78" w14:paraId="62335BEF" w14:textId="77777777">
        <w:tc>
          <w:tcPr>
            <w:tcW w:w="3020" w:type="dxa"/>
          </w:tcPr>
          <w:p w14:paraId="1939345A" w14:textId="77777777" w:rsidR="00065C78" w:rsidRDefault="00065C78">
            <w:pPr>
              <w:rPr>
                <w:rFonts w:ascii="宋体" w:hAnsi="宋体"/>
                <w:color w:val="000000"/>
                <w:sz w:val="24"/>
              </w:rPr>
            </w:pPr>
            <w:r>
              <w:rPr>
                <w:rFonts w:ascii="宋体" w:hAnsi="宋体" w:hint="eastAsia"/>
                <w:color w:val="000000"/>
                <w:sz w:val="24"/>
              </w:rPr>
              <w:t>减：赎回股票成本总额</w:t>
            </w:r>
          </w:p>
        </w:tc>
        <w:tc>
          <w:tcPr>
            <w:tcW w:w="2848" w:type="dxa"/>
          </w:tcPr>
          <w:p w14:paraId="429A1273" w14:textId="77777777" w:rsidR="00065C78" w:rsidRDefault="00065C78">
            <w:pPr>
              <w:rPr>
                <w:rFonts w:ascii="宋体" w:hAnsi="宋体"/>
                <w:color w:val="000000"/>
                <w:sz w:val="24"/>
              </w:rPr>
            </w:pPr>
            <w:r>
              <w:rPr>
                <w:rFonts w:ascii="宋体" w:hAnsi="宋体" w:hint="eastAsia"/>
                <w:color w:val="000000"/>
                <w:kern w:val="0"/>
                <w:sz w:val="18"/>
              </w:rPr>
              <w:t>（2095）</w:t>
            </w:r>
          </w:p>
        </w:tc>
        <w:tc>
          <w:tcPr>
            <w:tcW w:w="3060" w:type="dxa"/>
          </w:tcPr>
          <w:p w14:paraId="2BC290A2" w14:textId="77777777" w:rsidR="00065C78" w:rsidRDefault="00065C78">
            <w:pPr>
              <w:rPr>
                <w:rFonts w:ascii="宋体" w:hAnsi="宋体"/>
                <w:color w:val="000000"/>
                <w:sz w:val="24"/>
              </w:rPr>
            </w:pPr>
            <w:r>
              <w:rPr>
                <w:rFonts w:ascii="宋体" w:hAnsi="宋体" w:hint="eastAsia"/>
                <w:color w:val="000000"/>
                <w:kern w:val="0"/>
                <w:sz w:val="18"/>
              </w:rPr>
              <w:t>（2095）</w:t>
            </w:r>
          </w:p>
        </w:tc>
      </w:tr>
      <w:tr w:rsidR="00065C78" w14:paraId="59417CFD" w14:textId="77777777">
        <w:tc>
          <w:tcPr>
            <w:tcW w:w="3020" w:type="dxa"/>
          </w:tcPr>
          <w:p w14:paraId="675ACBCB" w14:textId="77777777" w:rsidR="00065C78" w:rsidRDefault="00065C78">
            <w:pPr>
              <w:rPr>
                <w:rFonts w:ascii="宋体" w:hAnsi="宋体"/>
                <w:color w:val="000000"/>
                <w:sz w:val="24"/>
              </w:rPr>
            </w:pPr>
            <w:r>
              <w:rPr>
                <w:rFonts w:ascii="宋体" w:hAnsi="宋体" w:hint="eastAsia"/>
                <w:color w:val="000000"/>
                <w:sz w:val="24"/>
              </w:rPr>
              <w:t>减：交易费用</w:t>
            </w:r>
          </w:p>
        </w:tc>
        <w:tc>
          <w:tcPr>
            <w:tcW w:w="2848" w:type="dxa"/>
          </w:tcPr>
          <w:p w14:paraId="21492123"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c>
          <w:tcPr>
            <w:tcW w:w="3060" w:type="dxa"/>
          </w:tcPr>
          <w:p w14:paraId="0D88EEE5"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r>
      <w:tr w:rsidR="00065C78" w14:paraId="577E55D1" w14:textId="77777777">
        <w:tc>
          <w:tcPr>
            <w:tcW w:w="3020" w:type="dxa"/>
          </w:tcPr>
          <w:p w14:paraId="4064DFC9" w14:textId="77777777" w:rsidR="00065C78" w:rsidRDefault="00065C78">
            <w:pPr>
              <w:rPr>
                <w:rFonts w:ascii="宋体" w:hAnsi="宋体"/>
                <w:color w:val="000000"/>
                <w:sz w:val="24"/>
              </w:rPr>
            </w:pPr>
            <w:r>
              <w:rPr>
                <w:rFonts w:ascii="宋体" w:hAnsi="宋体" w:hint="eastAsia"/>
                <w:color w:val="000000"/>
                <w:sz w:val="24"/>
              </w:rPr>
              <w:t>赎回差价收入</w:t>
            </w:r>
          </w:p>
        </w:tc>
        <w:tc>
          <w:tcPr>
            <w:tcW w:w="2848" w:type="dxa"/>
          </w:tcPr>
          <w:p w14:paraId="78E9EEBE" w14:textId="77777777" w:rsidR="00065C78" w:rsidRDefault="00065C78">
            <w:pPr>
              <w:rPr>
                <w:rFonts w:ascii="宋体" w:hAnsi="宋体"/>
                <w:color w:val="000000"/>
                <w:sz w:val="24"/>
              </w:rPr>
            </w:pPr>
            <w:r>
              <w:rPr>
                <w:rFonts w:ascii="宋体" w:hAnsi="宋体" w:hint="eastAsia"/>
                <w:color w:val="000000"/>
                <w:kern w:val="0"/>
                <w:sz w:val="18"/>
              </w:rPr>
              <w:t>（2088）</w:t>
            </w:r>
          </w:p>
        </w:tc>
        <w:tc>
          <w:tcPr>
            <w:tcW w:w="3060" w:type="dxa"/>
          </w:tcPr>
          <w:p w14:paraId="4178EF3A" w14:textId="77777777" w:rsidR="00065C78" w:rsidRDefault="00065C78">
            <w:pPr>
              <w:rPr>
                <w:rFonts w:ascii="宋体" w:hAnsi="宋体"/>
                <w:color w:val="000000"/>
                <w:sz w:val="24"/>
              </w:rPr>
            </w:pPr>
            <w:r>
              <w:rPr>
                <w:rFonts w:ascii="宋体" w:hAnsi="宋体" w:hint="eastAsia"/>
                <w:color w:val="000000"/>
                <w:kern w:val="0"/>
                <w:sz w:val="18"/>
              </w:rPr>
              <w:t>（2088）</w:t>
            </w:r>
          </w:p>
        </w:tc>
      </w:tr>
    </w:tbl>
    <w:p w14:paraId="24AF1349"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（2096）</w:t>
      </w:r>
    </w:p>
    <w:p w14:paraId="6B83A19F" w14:textId="77777777" w:rsidR="00065C78" w:rsidRDefault="00065C78">
      <w:pPr>
        <w:rPr>
          <w:rFonts w:ascii="宋体" w:hAnsi="宋体"/>
          <w:color w:val="000000"/>
          <w:kern w:val="0"/>
          <w:sz w:val="18"/>
        </w:rPr>
      </w:pPr>
    </w:p>
    <w:p w14:paraId="33DC4341" w14:textId="77777777" w:rsidR="00065C78" w:rsidRDefault="00065C78">
      <w:pPr>
        <w:outlineLvl w:val="4"/>
        <w:rPr>
          <w:rFonts w:ascii="宋体" w:hAnsi="宋体"/>
          <w:color w:val="000000"/>
          <w:kern w:val="0"/>
          <w:sz w:val="18"/>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.4 股票投资收益——申购差价收入</w:t>
      </w:r>
    </w:p>
    <w:p w14:paraId="240CDD12" w14:textId="77777777" w:rsidR="00065C78" w:rsidRDefault="00065C78">
      <w:pPr>
        <w:wordWrap w:val="0"/>
        <w:jc w:val="right"/>
        <w:rPr>
          <w:rFonts w:ascii="宋体" w:hAnsi="宋体"/>
          <w:color w:val="000000"/>
          <w:kern w:val="0"/>
          <w:sz w:val="18"/>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65C78" w14:paraId="7A4A6DBD" w14:textId="77777777">
        <w:tc>
          <w:tcPr>
            <w:tcW w:w="3020" w:type="dxa"/>
            <w:vAlign w:val="center"/>
          </w:tcPr>
          <w:p w14:paraId="1C89C7D2"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848" w:type="dxa"/>
            <w:vAlign w:val="center"/>
          </w:tcPr>
          <w:p w14:paraId="6CC37351" w14:textId="77777777" w:rsidR="00065C78" w:rsidRDefault="00065C78">
            <w:pPr>
              <w:jc w:val="center"/>
              <w:rPr>
                <w:rFonts w:ascii="宋体" w:hAnsi="宋体"/>
                <w:color w:val="000000"/>
                <w:sz w:val="24"/>
              </w:rPr>
            </w:pPr>
            <w:r>
              <w:rPr>
                <w:rFonts w:ascii="宋体" w:hAnsi="宋体" w:hint="eastAsia"/>
                <w:color w:val="000000"/>
                <w:sz w:val="24"/>
              </w:rPr>
              <w:t>本期</w:t>
            </w:r>
          </w:p>
          <w:p w14:paraId="212BD4D3"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299079CC"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69D441A"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66A08AFD" w14:textId="77777777">
        <w:tc>
          <w:tcPr>
            <w:tcW w:w="3020" w:type="dxa"/>
          </w:tcPr>
          <w:p w14:paraId="1460D2C4" w14:textId="77777777" w:rsidR="00065C78" w:rsidRDefault="00065C78">
            <w:pPr>
              <w:rPr>
                <w:rFonts w:ascii="宋体" w:hAnsi="宋体"/>
                <w:color w:val="000000"/>
                <w:sz w:val="24"/>
              </w:rPr>
            </w:pPr>
            <w:r>
              <w:rPr>
                <w:rFonts w:ascii="宋体" w:hAnsi="宋体" w:hint="eastAsia"/>
                <w:color w:val="000000"/>
                <w:sz w:val="24"/>
              </w:rPr>
              <w:t>申购基金份额总额</w:t>
            </w:r>
          </w:p>
        </w:tc>
        <w:tc>
          <w:tcPr>
            <w:tcW w:w="2848" w:type="dxa"/>
          </w:tcPr>
          <w:p w14:paraId="61825A48"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2593</w:t>
            </w:r>
            <w:r>
              <w:rPr>
                <w:rFonts w:ascii="宋体" w:hAnsi="宋体" w:hint="eastAsia"/>
                <w:color w:val="000000"/>
                <w:kern w:val="0"/>
                <w:sz w:val="18"/>
              </w:rPr>
              <w:t>）</w:t>
            </w:r>
          </w:p>
        </w:tc>
        <w:tc>
          <w:tcPr>
            <w:tcW w:w="3060" w:type="dxa"/>
          </w:tcPr>
          <w:p w14:paraId="60CE5505"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2593</w:t>
            </w:r>
            <w:r>
              <w:rPr>
                <w:rFonts w:ascii="宋体" w:hAnsi="宋体" w:hint="eastAsia"/>
                <w:color w:val="000000"/>
                <w:kern w:val="0"/>
                <w:sz w:val="18"/>
              </w:rPr>
              <w:t>）</w:t>
            </w:r>
          </w:p>
        </w:tc>
      </w:tr>
      <w:tr w:rsidR="00065C78" w14:paraId="08A9704D" w14:textId="77777777">
        <w:tc>
          <w:tcPr>
            <w:tcW w:w="3020" w:type="dxa"/>
          </w:tcPr>
          <w:p w14:paraId="3800F483" w14:textId="77777777" w:rsidR="00065C78" w:rsidRDefault="00065C78">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61"/>
            </w:r>
          </w:p>
        </w:tc>
        <w:tc>
          <w:tcPr>
            <w:tcW w:w="2848" w:type="dxa"/>
          </w:tcPr>
          <w:p w14:paraId="17B10EF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c>
          <w:tcPr>
            <w:tcW w:w="3060" w:type="dxa"/>
          </w:tcPr>
          <w:p w14:paraId="7E972D15"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r>
      <w:tr w:rsidR="00065C78" w14:paraId="1F45A84A" w14:textId="77777777">
        <w:tc>
          <w:tcPr>
            <w:tcW w:w="3020" w:type="dxa"/>
          </w:tcPr>
          <w:p w14:paraId="6745DC36" w14:textId="77777777" w:rsidR="00065C78" w:rsidRDefault="00065C78">
            <w:pPr>
              <w:rPr>
                <w:rFonts w:ascii="宋体" w:hAnsi="宋体"/>
                <w:color w:val="000000"/>
                <w:sz w:val="24"/>
              </w:rPr>
            </w:pPr>
            <w:r>
              <w:rPr>
                <w:rFonts w:ascii="宋体" w:hAnsi="宋体" w:hint="eastAsia"/>
                <w:color w:val="000000"/>
                <w:sz w:val="24"/>
              </w:rPr>
              <w:t>减：申购股票成本总额</w:t>
            </w:r>
          </w:p>
        </w:tc>
        <w:tc>
          <w:tcPr>
            <w:tcW w:w="2848" w:type="dxa"/>
          </w:tcPr>
          <w:p w14:paraId="7E1E0431"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c>
          <w:tcPr>
            <w:tcW w:w="3060" w:type="dxa"/>
          </w:tcPr>
          <w:p w14:paraId="6093C050"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r>
      <w:tr w:rsidR="00065C78" w14:paraId="21FE9FE6" w14:textId="77777777">
        <w:tc>
          <w:tcPr>
            <w:tcW w:w="3020" w:type="dxa"/>
          </w:tcPr>
          <w:p w14:paraId="4E55CF96" w14:textId="77777777" w:rsidR="00065C78" w:rsidRDefault="00065C78">
            <w:pPr>
              <w:rPr>
                <w:rFonts w:ascii="宋体" w:hAnsi="宋体"/>
                <w:color w:val="000000"/>
                <w:sz w:val="24"/>
              </w:rPr>
            </w:pPr>
            <w:r>
              <w:rPr>
                <w:rFonts w:ascii="宋体" w:hAnsi="宋体" w:hint="eastAsia"/>
                <w:color w:val="000000"/>
                <w:sz w:val="24"/>
              </w:rPr>
              <w:t>减：交易费用</w:t>
            </w:r>
          </w:p>
        </w:tc>
        <w:tc>
          <w:tcPr>
            <w:tcW w:w="2848" w:type="dxa"/>
          </w:tcPr>
          <w:p w14:paraId="4D0989E1"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c>
          <w:tcPr>
            <w:tcW w:w="3060" w:type="dxa"/>
          </w:tcPr>
          <w:p w14:paraId="01FB5528"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r>
      <w:tr w:rsidR="00065C78" w14:paraId="1211D13C" w14:textId="77777777">
        <w:tc>
          <w:tcPr>
            <w:tcW w:w="3020" w:type="dxa"/>
          </w:tcPr>
          <w:p w14:paraId="4048EF28"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2597</w:t>
            </w:r>
            <w:r>
              <w:rPr>
                <w:rFonts w:ascii="宋体" w:hAnsi="宋体" w:hint="eastAsia"/>
                <w:color w:val="000000"/>
                <w:kern w:val="0"/>
                <w:sz w:val="18"/>
              </w:rPr>
              <w:t>）</w:t>
            </w:r>
          </w:p>
        </w:tc>
        <w:tc>
          <w:tcPr>
            <w:tcW w:w="2848" w:type="dxa"/>
          </w:tcPr>
          <w:p w14:paraId="490BAFA4"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c>
          <w:tcPr>
            <w:tcW w:w="3060" w:type="dxa"/>
          </w:tcPr>
          <w:p w14:paraId="605E05C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r>
      <w:tr w:rsidR="00065C78" w14:paraId="6D2DBD66" w14:textId="77777777">
        <w:tc>
          <w:tcPr>
            <w:tcW w:w="3020" w:type="dxa"/>
          </w:tcPr>
          <w:p w14:paraId="5094A803" w14:textId="77777777" w:rsidR="00065C78" w:rsidRDefault="00065C78">
            <w:pPr>
              <w:rPr>
                <w:rFonts w:ascii="宋体" w:hAnsi="宋体"/>
                <w:color w:val="000000"/>
                <w:sz w:val="24"/>
              </w:rPr>
            </w:pPr>
            <w:r>
              <w:rPr>
                <w:rFonts w:ascii="宋体" w:hAnsi="宋体" w:hint="eastAsia"/>
                <w:color w:val="000000"/>
                <w:sz w:val="24"/>
              </w:rPr>
              <w:t>申购差价收入</w:t>
            </w:r>
          </w:p>
        </w:tc>
        <w:tc>
          <w:tcPr>
            <w:tcW w:w="2848" w:type="dxa"/>
          </w:tcPr>
          <w:p w14:paraId="71FE6449"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c>
          <w:tcPr>
            <w:tcW w:w="3060" w:type="dxa"/>
          </w:tcPr>
          <w:p w14:paraId="475A459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r>
    </w:tbl>
    <w:p w14:paraId="0EC7EDB1"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color w:val="000000"/>
          <w:kern w:val="0"/>
          <w:sz w:val="18"/>
        </w:rPr>
        <w:t>（2599</w:t>
      </w:r>
      <w:r>
        <w:rPr>
          <w:rFonts w:ascii="宋体" w:hAnsi="宋体" w:hint="eastAsia"/>
          <w:color w:val="000000"/>
          <w:kern w:val="0"/>
          <w:sz w:val="18"/>
        </w:rPr>
        <w:t>）</w:t>
      </w:r>
    </w:p>
    <w:p w14:paraId="26F647B0" w14:textId="77777777" w:rsidR="00065C78" w:rsidRDefault="00065C78">
      <w:pPr>
        <w:rPr>
          <w:rFonts w:ascii="宋体" w:hAnsi="宋体"/>
          <w:b/>
          <w:color w:val="000000"/>
          <w:sz w:val="24"/>
        </w:rPr>
      </w:pPr>
    </w:p>
    <w:p w14:paraId="5129011B" w14:textId="77777777" w:rsidR="00065C78" w:rsidRDefault="00065C78">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4</w:t>
      </w:r>
      <w:r>
        <w:rPr>
          <w:rFonts w:ascii="宋体" w:hAnsi="宋体" w:hint="eastAsia"/>
          <w:b/>
          <w:color w:val="000000"/>
          <w:sz w:val="24"/>
        </w:rPr>
        <w:t>.</w:t>
      </w:r>
      <w:r>
        <w:rPr>
          <w:rFonts w:ascii="宋体" w:hAnsi="宋体"/>
          <w:b/>
          <w:color w:val="000000"/>
          <w:sz w:val="24"/>
        </w:rPr>
        <w:t>5</w:t>
      </w:r>
      <w:r>
        <w:rPr>
          <w:rFonts w:ascii="宋体" w:hAnsi="宋体" w:hint="eastAsia"/>
          <w:b/>
          <w:color w:val="000000"/>
          <w:sz w:val="24"/>
        </w:rPr>
        <w:t xml:space="preserve"> 股票投资收益——证券出借差价收入</w:t>
      </w:r>
    </w:p>
    <w:p w14:paraId="2D1C3E4E" w14:textId="77777777" w:rsidR="00065C78" w:rsidRDefault="00065C78">
      <w:pPr>
        <w:widowControl/>
        <w:tabs>
          <w:tab w:val="left" w:pos="1680"/>
        </w:tabs>
        <w:wordWrap w:val="0"/>
        <w:autoSpaceDE w:val="0"/>
        <w:autoSpaceDN w:val="0"/>
        <w:spacing w:line="240" w:lineRule="atLeast"/>
        <w:jc w:val="right"/>
        <w:textAlignment w:val="bottom"/>
        <w:rPr>
          <w:rFonts w:ascii="宋体" w:hAnsi="宋体"/>
          <w:color w:val="000000"/>
          <w:kern w:val="0"/>
          <w:sz w:val="18"/>
        </w:rPr>
      </w:pPr>
      <w:r>
        <w:rPr>
          <w:rFonts w:ascii="宋体" w:hAnsi="宋体" w:hint="eastAsia"/>
          <w:color w:val="000000"/>
          <w:sz w:val="24"/>
          <w:lang w:val="en-AU"/>
        </w:rPr>
        <w:t>单位：</w:t>
      </w:r>
      <w:r>
        <w:rPr>
          <w:rFonts w:ascii="宋体" w:hAnsi="宋体"/>
          <w:color w:val="000000"/>
          <w:sz w:val="24"/>
          <w:lang w:val="en-AU"/>
        </w:rPr>
        <w:t xml:space="preserve"> </w:t>
      </w:r>
      <w:r>
        <w:rPr>
          <w:rFonts w:ascii="宋体" w:hAnsi="宋体"/>
          <w:color w:val="000000"/>
          <w:kern w:val="0"/>
          <w:sz w:val="18"/>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65C78" w14:paraId="0F46E180" w14:textId="77777777">
        <w:tc>
          <w:tcPr>
            <w:tcW w:w="3020" w:type="dxa"/>
            <w:vAlign w:val="center"/>
          </w:tcPr>
          <w:p w14:paraId="2F8EF37B" w14:textId="77777777" w:rsidR="00065C78" w:rsidRDefault="00065C78">
            <w:pPr>
              <w:rPr>
                <w:rFonts w:ascii="宋体" w:hAnsi="宋体"/>
                <w:color w:val="000000"/>
                <w:sz w:val="24"/>
              </w:rPr>
            </w:pPr>
            <w:r>
              <w:rPr>
                <w:rFonts w:ascii="宋体" w:hAnsi="宋体" w:hint="eastAsia"/>
                <w:color w:val="000000"/>
                <w:sz w:val="24"/>
              </w:rPr>
              <w:t>项目</w:t>
            </w:r>
          </w:p>
        </w:tc>
        <w:tc>
          <w:tcPr>
            <w:tcW w:w="2848" w:type="dxa"/>
            <w:vAlign w:val="center"/>
          </w:tcPr>
          <w:p w14:paraId="1A1F718E" w14:textId="77777777" w:rsidR="00065C78" w:rsidRDefault="00065C78">
            <w:pPr>
              <w:ind w:firstLineChars="400" w:firstLine="960"/>
              <w:rPr>
                <w:rFonts w:ascii="宋体" w:hAnsi="宋体"/>
                <w:color w:val="000000"/>
                <w:sz w:val="24"/>
              </w:rPr>
            </w:pPr>
            <w:r>
              <w:rPr>
                <w:rFonts w:ascii="宋体" w:hAnsi="宋体" w:hint="eastAsia"/>
                <w:color w:val="000000"/>
                <w:sz w:val="24"/>
              </w:rPr>
              <w:t>本期</w:t>
            </w:r>
          </w:p>
          <w:p w14:paraId="43540D15" w14:textId="77777777" w:rsidR="00065C78" w:rsidRDefault="00065C78">
            <w:pPr>
              <w:rPr>
                <w:rFonts w:ascii="宋体" w:hAnsi="宋体"/>
                <w:color w:val="000000"/>
                <w:sz w:val="24"/>
              </w:rPr>
            </w:pPr>
            <w:r>
              <w:rPr>
                <w:rFonts w:ascii="宋体" w:hAnsi="宋体" w:hint="eastAsia"/>
                <w:color w:val="000000"/>
                <w:sz w:val="24"/>
              </w:rPr>
              <w:t>_年_月_日至_年_月_日</w:t>
            </w:r>
          </w:p>
        </w:tc>
        <w:tc>
          <w:tcPr>
            <w:tcW w:w="3060" w:type="dxa"/>
            <w:vAlign w:val="center"/>
          </w:tcPr>
          <w:p w14:paraId="0A86B6D3" w14:textId="77777777" w:rsidR="00065C78" w:rsidRDefault="00065C78">
            <w:pPr>
              <w:ind w:firstLineChars="150" w:firstLine="360"/>
              <w:rPr>
                <w:rFonts w:ascii="宋体" w:hAnsi="宋体"/>
                <w:color w:val="000000"/>
                <w:sz w:val="24"/>
              </w:rPr>
            </w:pPr>
            <w:r>
              <w:rPr>
                <w:rFonts w:ascii="宋体" w:hAnsi="宋体" w:hint="eastAsia"/>
                <w:color w:val="000000"/>
                <w:sz w:val="24"/>
              </w:rPr>
              <w:t>上年度可比期间</w:t>
            </w:r>
          </w:p>
          <w:p w14:paraId="6D20681C" w14:textId="77777777" w:rsidR="00065C78" w:rsidRDefault="00065C78">
            <w:pPr>
              <w:rPr>
                <w:rFonts w:ascii="宋体" w:hAnsi="宋体"/>
                <w:color w:val="000000"/>
                <w:sz w:val="24"/>
              </w:rPr>
            </w:pPr>
            <w:r>
              <w:rPr>
                <w:rFonts w:ascii="宋体" w:hAnsi="宋体" w:hint="eastAsia"/>
                <w:color w:val="000000"/>
                <w:sz w:val="24"/>
              </w:rPr>
              <w:t>_年_月_日至_年_月_日</w:t>
            </w:r>
          </w:p>
        </w:tc>
      </w:tr>
      <w:tr w:rsidR="00065C78" w14:paraId="0EB858C6" w14:textId="77777777">
        <w:tc>
          <w:tcPr>
            <w:tcW w:w="3020" w:type="dxa"/>
          </w:tcPr>
          <w:p w14:paraId="2D45B18F" w14:textId="77777777" w:rsidR="00065C78" w:rsidRDefault="00065C78">
            <w:pPr>
              <w:rPr>
                <w:rFonts w:ascii="宋体" w:hAnsi="宋体"/>
                <w:color w:val="000000"/>
                <w:sz w:val="24"/>
              </w:rPr>
            </w:pPr>
            <w:r>
              <w:rPr>
                <w:rFonts w:ascii="宋体" w:hAnsi="宋体" w:hint="eastAsia"/>
                <w:color w:val="000000"/>
                <w:sz w:val="24"/>
              </w:rPr>
              <w:t>出借证券现金清偿总额</w:t>
            </w:r>
          </w:p>
        </w:tc>
        <w:tc>
          <w:tcPr>
            <w:tcW w:w="2848" w:type="dxa"/>
          </w:tcPr>
          <w:p w14:paraId="65B98E6B" w14:textId="77777777" w:rsidR="00065C78" w:rsidRDefault="00065C78">
            <w:pPr>
              <w:rPr>
                <w:rFonts w:ascii="宋体" w:hAnsi="宋体"/>
                <w:color w:val="000000"/>
                <w:sz w:val="24"/>
              </w:rPr>
            </w:pPr>
            <w:r>
              <w:rPr>
                <w:rFonts w:ascii="宋体" w:hAnsi="宋体" w:hint="eastAsia"/>
                <w:color w:val="000000"/>
                <w:kern w:val="0"/>
                <w:sz w:val="18"/>
              </w:rPr>
              <w:t>（3433）</w:t>
            </w:r>
          </w:p>
        </w:tc>
        <w:tc>
          <w:tcPr>
            <w:tcW w:w="3060" w:type="dxa"/>
          </w:tcPr>
          <w:p w14:paraId="1A99860D" w14:textId="77777777" w:rsidR="00065C78" w:rsidRDefault="00065C78">
            <w:pPr>
              <w:rPr>
                <w:rFonts w:ascii="宋体" w:hAnsi="宋体"/>
                <w:color w:val="000000"/>
                <w:sz w:val="24"/>
              </w:rPr>
            </w:pPr>
            <w:r>
              <w:rPr>
                <w:rFonts w:ascii="宋体" w:hAnsi="宋体" w:hint="eastAsia"/>
                <w:color w:val="000000"/>
                <w:kern w:val="0"/>
                <w:sz w:val="18"/>
              </w:rPr>
              <w:t>（3433）</w:t>
            </w:r>
          </w:p>
        </w:tc>
      </w:tr>
      <w:tr w:rsidR="00065C78" w14:paraId="4AE4E2D8" w14:textId="77777777">
        <w:tc>
          <w:tcPr>
            <w:tcW w:w="3020" w:type="dxa"/>
          </w:tcPr>
          <w:p w14:paraId="5132524F" w14:textId="77777777" w:rsidR="00065C78" w:rsidRDefault="00065C78">
            <w:pPr>
              <w:rPr>
                <w:rFonts w:ascii="宋体" w:hAnsi="宋体"/>
                <w:color w:val="000000"/>
                <w:sz w:val="24"/>
              </w:rPr>
            </w:pPr>
            <w:r>
              <w:rPr>
                <w:rFonts w:ascii="宋体" w:hAnsi="宋体" w:hint="eastAsia"/>
                <w:color w:val="000000"/>
                <w:sz w:val="24"/>
              </w:rPr>
              <w:t>减：出借证券成本总额</w:t>
            </w:r>
          </w:p>
        </w:tc>
        <w:tc>
          <w:tcPr>
            <w:tcW w:w="2848" w:type="dxa"/>
          </w:tcPr>
          <w:p w14:paraId="128C8B40" w14:textId="77777777" w:rsidR="00065C78" w:rsidRDefault="00065C78">
            <w:pPr>
              <w:rPr>
                <w:rFonts w:ascii="宋体" w:hAnsi="宋体"/>
                <w:color w:val="000000"/>
                <w:sz w:val="24"/>
              </w:rPr>
            </w:pPr>
            <w:r>
              <w:rPr>
                <w:rFonts w:ascii="宋体" w:hAnsi="宋体" w:hint="eastAsia"/>
                <w:color w:val="000000"/>
                <w:kern w:val="0"/>
                <w:sz w:val="18"/>
              </w:rPr>
              <w:t>（3434）</w:t>
            </w:r>
          </w:p>
        </w:tc>
        <w:tc>
          <w:tcPr>
            <w:tcW w:w="3060" w:type="dxa"/>
          </w:tcPr>
          <w:p w14:paraId="34C6D4F7" w14:textId="77777777" w:rsidR="00065C78" w:rsidRDefault="00065C78">
            <w:pPr>
              <w:rPr>
                <w:rFonts w:ascii="宋体" w:hAnsi="宋体"/>
                <w:color w:val="000000"/>
                <w:sz w:val="24"/>
              </w:rPr>
            </w:pPr>
            <w:r>
              <w:rPr>
                <w:rFonts w:ascii="宋体" w:hAnsi="宋体" w:hint="eastAsia"/>
                <w:color w:val="000000"/>
                <w:kern w:val="0"/>
                <w:sz w:val="18"/>
              </w:rPr>
              <w:t>（3434）</w:t>
            </w:r>
          </w:p>
        </w:tc>
      </w:tr>
      <w:tr w:rsidR="00065C78" w14:paraId="77E0822A" w14:textId="77777777">
        <w:tc>
          <w:tcPr>
            <w:tcW w:w="3020" w:type="dxa"/>
          </w:tcPr>
          <w:p w14:paraId="49DF4D83" w14:textId="77777777" w:rsidR="00065C78" w:rsidRDefault="00065C78">
            <w:pPr>
              <w:rPr>
                <w:rFonts w:ascii="宋体" w:hAnsi="宋体"/>
                <w:color w:val="000000"/>
                <w:sz w:val="24"/>
              </w:rPr>
            </w:pPr>
            <w:r>
              <w:rPr>
                <w:rFonts w:ascii="宋体" w:hAnsi="宋体" w:hint="eastAsia"/>
                <w:color w:val="000000"/>
                <w:sz w:val="24"/>
              </w:rPr>
              <w:t>减：应收证券出借利息</w:t>
            </w:r>
          </w:p>
        </w:tc>
        <w:tc>
          <w:tcPr>
            <w:tcW w:w="2848" w:type="dxa"/>
          </w:tcPr>
          <w:p w14:paraId="16AD7AA7" w14:textId="77777777" w:rsidR="00065C78" w:rsidRDefault="00065C78">
            <w:pPr>
              <w:rPr>
                <w:rFonts w:ascii="宋体" w:hAnsi="宋体"/>
                <w:color w:val="000000"/>
                <w:sz w:val="24"/>
              </w:rPr>
            </w:pPr>
            <w:r>
              <w:rPr>
                <w:rFonts w:ascii="宋体" w:hAnsi="宋体" w:hint="eastAsia"/>
                <w:color w:val="000000"/>
                <w:kern w:val="0"/>
                <w:sz w:val="18"/>
              </w:rPr>
              <w:t>（3435）</w:t>
            </w:r>
          </w:p>
        </w:tc>
        <w:tc>
          <w:tcPr>
            <w:tcW w:w="3060" w:type="dxa"/>
          </w:tcPr>
          <w:p w14:paraId="184706E7" w14:textId="77777777" w:rsidR="00065C78" w:rsidRDefault="00065C78">
            <w:pPr>
              <w:rPr>
                <w:rFonts w:ascii="宋体" w:hAnsi="宋体"/>
                <w:color w:val="000000"/>
                <w:sz w:val="24"/>
              </w:rPr>
            </w:pPr>
            <w:r>
              <w:rPr>
                <w:rFonts w:ascii="宋体" w:hAnsi="宋体" w:hint="eastAsia"/>
                <w:color w:val="000000"/>
                <w:kern w:val="0"/>
                <w:sz w:val="18"/>
              </w:rPr>
              <w:t>（3435）</w:t>
            </w:r>
          </w:p>
        </w:tc>
      </w:tr>
      <w:tr w:rsidR="00065C78" w14:paraId="4C865D92" w14:textId="77777777">
        <w:tc>
          <w:tcPr>
            <w:tcW w:w="3020" w:type="dxa"/>
          </w:tcPr>
          <w:p w14:paraId="7AEE7293" w14:textId="77777777" w:rsidR="00065C78" w:rsidRDefault="00065C78">
            <w:pPr>
              <w:rPr>
                <w:rFonts w:ascii="宋体" w:hAnsi="宋体"/>
                <w:color w:val="000000"/>
                <w:sz w:val="24"/>
              </w:rPr>
            </w:pPr>
            <w:r>
              <w:rPr>
                <w:rFonts w:ascii="宋体" w:hAnsi="宋体" w:hint="eastAsia"/>
                <w:color w:val="000000"/>
                <w:sz w:val="24"/>
              </w:rPr>
              <w:t>减：交易费用</w:t>
            </w:r>
          </w:p>
        </w:tc>
        <w:tc>
          <w:tcPr>
            <w:tcW w:w="2848" w:type="dxa"/>
          </w:tcPr>
          <w:p w14:paraId="28AE7235"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c>
          <w:tcPr>
            <w:tcW w:w="3060" w:type="dxa"/>
          </w:tcPr>
          <w:p w14:paraId="47601805"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r>
      <w:tr w:rsidR="00065C78" w14:paraId="0BBD5487" w14:textId="77777777">
        <w:tc>
          <w:tcPr>
            <w:tcW w:w="3020" w:type="dxa"/>
          </w:tcPr>
          <w:p w14:paraId="59C07724" w14:textId="77777777" w:rsidR="00065C78" w:rsidRDefault="00065C78">
            <w:pPr>
              <w:rPr>
                <w:rFonts w:ascii="宋体" w:hAnsi="宋体"/>
                <w:color w:val="000000"/>
                <w:sz w:val="24"/>
              </w:rPr>
            </w:pPr>
            <w:r>
              <w:rPr>
                <w:rFonts w:ascii="宋体" w:hAnsi="宋体" w:hint="eastAsia"/>
                <w:color w:val="000000"/>
                <w:sz w:val="24"/>
              </w:rPr>
              <w:t>证券出借差价收入</w:t>
            </w:r>
          </w:p>
        </w:tc>
        <w:tc>
          <w:tcPr>
            <w:tcW w:w="2848" w:type="dxa"/>
          </w:tcPr>
          <w:p w14:paraId="47A77665" w14:textId="77777777" w:rsidR="00065C78" w:rsidRDefault="00065C78">
            <w:pPr>
              <w:rPr>
                <w:rFonts w:ascii="宋体" w:hAnsi="宋体"/>
                <w:color w:val="000000"/>
                <w:sz w:val="24"/>
              </w:rPr>
            </w:pPr>
            <w:r>
              <w:rPr>
                <w:rFonts w:ascii="宋体" w:hAnsi="宋体" w:hint="eastAsia"/>
                <w:color w:val="000000"/>
                <w:kern w:val="0"/>
                <w:sz w:val="18"/>
              </w:rPr>
              <w:t>（3431）</w:t>
            </w:r>
          </w:p>
        </w:tc>
        <w:tc>
          <w:tcPr>
            <w:tcW w:w="3060" w:type="dxa"/>
          </w:tcPr>
          <w:p w14:paraId="7E75E41E" w14:textId="77777777" w:rsidR="00065C78" w:rsidRDefault="00065C78">
            <w:pPr>
              <w:rPr>
                <w:rFonts w:ascii="宋体" w:hAnsi="宋体"/>
                <w:color w:val="000000"/>
                <w:sz w:val="24"/>
              </w:rPr>
            </w:pPr>
            <w:r>
              <w:rPr>
                <w:rFonts w:ascii="宋体" w:hAnsi="宋体" w:hint="eastAsia"/>
                <w:color w:val="000000"/>
                <w:kern w:val="0"/>
                <w:sz w:val="18"/>
              </w:rPr>
              <w:t>（3431）</w:t>
            </w:r>
          </w:p>
        </w:tc>
      </w:tr>
    </w:tbl>
    <w:p w14:paraId="79607BCE"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（3436）</w:t>
      </w:r>
    </w:p>
    <w:p w14:paraId="057A99F5" w14:textId="77777777" w:rsidR="00065C78" w:rsidRDefault="00065C78">
      <w:pPr>
        <w:rPr>
          <w:rFonts w:ascii="宋体" w:hAnsi="宋体"/>
          <w:color w:val="000000"/>
          <w:kern w:val="0"/>
          <w:sz w:val="18"/>
        </w:rPr>
      </w:pPr>
    </w:p>
    <w:p w14:paraId="4B70F2E4" w14:textId="77777777" w:rsidR="00065C78" w:rsidRDefault="00065C78">
      <w:pPr>
        <w:spacing w:line="240" w:lineRule="atLeast"/>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5</w:t>
      </w:r>
      <w:r>
        <w:rPr>
          <w:rFonts w:ascii="宋体" w:hAnsi="宋体" w:hint="eastAsia"/>
          <w:b/>
          <w:color w:val="000000"/>
          <w:sz w:val="24"/>
        </w:rPr>
        <w:t xml:space="preserve"> 基金</w:t>
      </w:r>
      <w:r>
        <w:rPr>
          <w:rFonts w:ascii="宋体" w:hAnsi="宋体"/>
          <w:b/>
          <w:color w:val="000000"/>
          <w:sz w:val="24"/>
        </w:rPr>
        <w:t>投资收益</w:t>
      </w:r>
      <w:r>
        <w:rPr>
          <w:rStyle w:val="FootnoteReference"/>
          <w:rFonts w:ascii="宋体" w:hAnsi="宋体"/>
          <w:b/>
          <w:color w:val="000000"/>
          <w:sz w:val="24"/>
        </w:rPr>
        <w:footnoteReference w:id="162"/>
      </w:r>
    </w:p>
    <w:p w14:paraId="4722F915" w14:textId="77777777" w:rsidR="00065C78" w:rsidRDefault="00065C78">
      <w:pPr>
        <w:widowControl/>
        <w:tabs>
          <w:tab w:val="left" w:pos="1680"/>
        </w:tabs>
        <w:wordWrap w:val="0"/>
        <w:autoSpaceDE w:val="0"/>
        <w:autoSpaceDN w:val="0"/>
        <w:spacing w:line="240" w:lineRule="atLeast"/>
        <w:jc w:val="right"/>
        <w:textAlignment w:val="bottom"/>
        <w:rPr>
          <w:rFonts w:ascii="宋体" w:hAnsi="宋体"/>
          <w:color w:val="000000"/>
          <w:sz w:val="24"/>
          <w:lang w:val="en-AU"/>
        </w:rPr>
      </w:pPr>
      <w:r>
        <w:rPr>
          <w:rFonts w:ascii="宋体" w:hAnsi="宋体"/>
          <w:color w:val="000000"/>
          <w:sz w:val="24"/>
          <w:lang w:val="en-AU"/>
        </w:rPr>
        <w:t>单位：</w:t>
      </w:r>
      <w:r>
        <w:rPr>
          <w:rFonts w:ascii="宋体"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181"/>
        <w:gridCol w:w="2954"/>
        <w:gridCol w:w="2951"/>
      </w:tblGrid>
      <w:tr w:rsidR="00065C78" w14:paraId="17429C6B" w14:textId="77777777">
        <w:trPr>
          <w:trHeight w:val="300"/>
          <w:jc w:val="center"/>
        </w:trPr>
        <w:tc>
          <w:tcPr>
            <w:tcW w:w="3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3BA75D2" w14:textId="77777777" w:rsidR="00065C78" w:rsidRDefault="00065C78">
            <w:pPr>
              <w:spacing w:line="240" w:lineRule="atLeast"/>
              <w:jc w:val="center"/>
              <w:rPr>
                <w:rFonts w:ascii="宋体" w:hAnsi="宋体"/>
                <w:color w:val="000000"/>
                <w:sz w:val="24"/>
              </w:rPr>
            </w:pPr>
            <w:r>
              <w:rPr>
                <w:rFonts w:ascii="宋体" w:hAnsi="宋体"/>
                <w:color w:val="00000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346AEF0" w14:textId="77777777" w:rsidR="00065C78" w:rsidRDefault="00065C78">
            <w:pPr>
              <w:spacing w:line="240" w:lineRule="atLeast"/>
              <w:jc w:val="center"/>
              <w:rPr>
                <w:rFonts w:ascii="宋体" w:hAnsi="宋体"/>
                <w:color w:val="000000"/>
                <w:sz w:val="24"/>
              </w:rPr>
            </w:pPr>
            <w:r>
              <w:rPr>
                <w:rFonts w:ascii="宋体" w:hAnsi="宋体"/>
                <w:color w:val="000000"/>
                <w:sz w:val="24"/>
              </w:rPr>
              <w:t>本期</w:t>
            </w:r>
          </w:p>
          <w:p w14:paraId="09B20921"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_年_月_日至_年_月_日</w:t>
            </w:r>
          </w:p>
        </w:tc>
        <w:tc>
          <w:tcPr>
            <w:tcW w:w="295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E14E599" w14:textId="77777777" w:rsidR="00065C78" w:rsidRDefault="00065C78">
            <w:pPr>
              <w:widowControl/>
              <w:autoSpaceDE w:val="0"/>
              <w:autoSpaceDN w:val="0"/>
              <w:spacing w:line="240" w:lineRule="atLeast"/>
              <w:ind w:right="-28"/>
              <w:jc w:val="center"/>
              <w:textAlignment w:val="bottom"/>
              <w:rPr>
                <w:rFonts w:ascii="宋体" w:hAnsi="宋体"/>
                <w:color w:val="000000"/>
                <w:sz w:val="24"/>
              </w:rPr>
            </w:pPr>
            <w:r>
              <w:rPr>
                <w:rFonts w:ascii="宋体" w:hAnsi="宋体"/>
                <w:color w:val="000000"/>
                <w:sz w:val="24"/>
              </w:rPr>
              <w:t>上年度可比期间</w:t>
            </w:r>
          </w:p>
          <w:p w14:paraId="52B8D14F" w14:textId="77777777" w:rsidR="00065C78" w:rsidRDefault="00065C78">
            <w:pPr>
              <w:spacing w:line="240" w:lineRule="atLeast"/>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6DF29391"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1776ABE" w14:textId="77777777" w:rsidR="00065C78" w:rsidRDefault="00065C78">
            <w:pPr>
              <w:spacing w:line="240" w:lineRule="atLeast"/>
              <w:rPr>
                <w:rFonts w:ascii="宋体" w:hAnsi="宋体"/>
                <w:color w:val="000000"/>
                <w:sz w:val="24"/>
              </w:rPr>
            </w:pPr>
            <w:r>
              <w:rPr>
                <w:rFonts w:ascii="宋体" w:hAnsi="宋体"/>
                <w:color w:val="000000"/>
                <w:sz w:val="24"/>
              </w:rPr>
              <w:t>卖出</w:t>
            </w:r>
            <w:r>
              <w:rPr>
                <w:rFonts w:ascii="宋体" w:hAnsi="宋体" w:hint="eastAsia"/>
                <w:color w:val="000000"/>
                <w:sz w:val="24"/>
              </w:rPr>
              <w:t>/赎回基金</w:t>
            </w:r>
            <w:r>
              <w:rPr>
                <w:rFonts w:ascii="宋体" w:hAnsi="宋体"/>
                <w:color w:val="000000"/>
                <w:sz w:val="24"/>
              </w:rPr>
              <w:t>成交总额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0D46EBDE" w14:textId="77777777" w:rsidR="00065C78" w:rsidRDefault="00065C78">
            <w:pPr>
              <w:rPr>
                <w:rFonts w:ascii="宋体" w:hAnsi="宋体"/>
                <w:color w:val="000000"/>
                <w:kern w:val="0"/>
                <w:sz w:val="18"/>
              </w:rPr>
            </w:pPr>
            <w:r>
              <w:rPr>
                <w:rFonts w:ascii="宋体" w:hAnsi="宋体" w:hint="eastAsia"/>
                <w:color w:val="000000"/>
                <w:kern w:val="0"/>
                <w:sz w:val="18"/>
              </w:rPr>
              <w:t>（2450）</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74D36C67" w14:textId="77777777" w:rsidR="00065C78" w:rsidRDefault="00065C78">
            <w:pPr>
              <w:rPr>
                <w:rFonts w:ascii="宋体" w:hAnsi="宋体"/>
                <w:color w:val="000000"/>
                <w:kern w:val="0"/>
                <w:sz w:val="18"/>
              </w:rPr>
            </w:pPr>
            <w:r>
              <w:rPr>
                <w:rFonts w:ascii="宋体" w:hAnsi="宋体" w:hint="eastAsia"/>
                <w:color w:val="000000"/>
                <w:kern w:val="0"/>
                <w:sz w:val="18"/>
              </w:rPr>
              <w:t>（2450）</w:t>
            </w:r>
          </w:p>
        </w:tc>
      </w:tr>
      <w:tr w:rsidR="00065C78" w14:paraId="5710615B"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E140E1A" w14:textId="77777777" w:rsidR="00065C78" w:rsidRDefault="00065C78">
            <w:pPr>
              <w:spacing w:line="240" w:lineRule="atLeast"/>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/赎回基金</w:t>
            </w:r>
            <w:r>
              <w:rPr>
                <w:rFonts w:ascii="宋体" w:hAnsi="宋体"/>
                <w:color w:val="000000"/>
                <w:sz w:val="24"/>
              </w:rPr>
              <w:t>成本总额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326DA8A1" w14:textId="77777777" w:rsidR="00065C78" w:rsidRDefault="00065C78">
            <w:pPr>
              <w:rPr>
                <w:rFonts w:ascii="宋体" w:hAnsi="宋体"/>
                <w:color w:val="000000"/>
                <w:kern w:val="0"/>
                <w:sz w:val="18"/>
              </w:rPr>
            </w:pPr>
            <w:r>
              <w:rPr>
                <w:rFonts w:ascii="宋体" w:hAnsi="宋体" w:hint="eastAsia"/>
                <w:color w:val="000000"/>
                <w:kern w:val="0"/>
                <w:sz w:val="18"/>
              </w:rPr>
              <w:t>（2451）</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33EAF045" w14:textId="77777777" w:rsidR="00065C78" w:rsidRDefault="00065C78">
            <w:pPr>
              <w:rPr>
                <w:rFonts w:ascii="宋体" w:hAnsi="宋体"/>
                <w:color w:val="000000"/>
                <w:kern w:val="0"/>
                <w:sz w:val="18"/>
              </w:rPr>
            </w:pPr>
            <w:r>
              <w:rPr>
                <w:rFonts w:ascii="宋体" w:hAnsi="宋体" w:hint="eastAsia"/>
                <w:color w:val="000000"/>
                <w:kern w:val="0"/>
                <w:sz w:val="18"/>
              </w:rPr>
              <w:t>（2451）</w:t>
            </w:r>
          </w:p>
        </w:tc>
      </w:tr>
      <w:tr w:rsidR="00065C78" w14:paraId="4475D051"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A73B52E" w14:textId="77777777" w:rsidR="00065C78" w:rsidRDefault="00065C78">
            <w:pPr>
              <w:spacing w:line="240" w:lineRule="atLeast"/>
              <w:rPr>
                <w:rFonts w:ascii="宋体" w:hAnsi="宋体"/>
                <w:color w:val="000000"/>
                <w:sz w:val="24"/>
              </w:rPr>
            </w:pPr>
            <w:r>
              <w:rPr>
                <w:rFonts w:ascii="宋体" w:hAnsi="宋体" w:hint="eastAsia"/>
                <w:color w:val="000000"/>
                <w:sz w:val="24"/>
              </w:rPr>
              <w:t>减：买卖基金差价收入应缴纳增值税额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33FA6660"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2836415A"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r>
      <w:tr w:rsidR="00065C78" w14:paraId="5BF3B8FD"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6C59D39" w14:textId="77777777" w:rsidR="00065C78" w:rsidRDefault="00065C78">
            <w:pPr>
              <w:spacing w:line="240" w:lineRule="atLeast"/>
              <w:rPr>
                <w:rFonts w:ascii="宋体" w:hAnsi="宋体"/>
                <w:color w:val="000000"/>
                <w:sz w:val="24"/>
              </w:rPr>
            </w:pPr>
            <w:r>
              <w:rPr>
                <w:rFonts w:ascii="宋体" w:hAnsi="宋体" w:hint="eastAsia"/>
                <w:color w:val="000000"/>
                <w:sz w:val="24"/>
              </w:rPr>
              <w:t>减：交易费用</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162D7FD5"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6A8DC60C"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r>
      <w:tr w:rsidR="00065C78" w14:paraId="512DE396"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00C9AB4" w14:textId="77777777" w:rsidR="00065C78" w:rsidRDefault="00065C78">
            <w:pPr>
              <w:spacing w:line="240" w:lineRule="atLeast"/>
              <w:rPr>
                <w:rFonts w:ascii="宋体" w:hAnsi="宋体"/>
                <w:color w:val="000000"/>
                <w:sz w:val="24"/>
              </w:rPr>
            </w:pPr>
            <w:r>
              <w:rPr>
                <w:rFonts w:ascii="宋体" w:hAnsi="宋体" w:hint="eastAsia"/>
                <w:color w:val="000000"/>
                <w:sz w:val="24"/>
              </w:rPr>
              <w:t>基金投资收益</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6E97A83B" w14:textId="77777777" w:rsidR="00065C78" w:rsidRDefault="00065C78">
            <w:pPr>
              <w:rPr>
                <w:rFonts w:ascii="宋体" w:hAnsi="宋体"/>
                <w:color w:val="000000"/>
                <w:kern w:val="0"/>
                <w:sz w:val="18"/>
              </w:rPr>
            </w:pPr>
            <w:r>
              <w:rPr>
                <w:rFonts w:ascii="宋体" w:hAnsi="宋体" w:hint="eastAsia"/>
                <w:color w:val="000000"/>
                <w:kern w:val="0"/>
                <w:sz w:val="18"/>
              </w:rPr>
              <w:t>（1770）</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4B1DCC27" w14:textId="77777777" w:rsidR="00065C78" w:rsidRDefault="00065C78">
            <w:pPr>
              <w:rPr>
                <w:rFonts w:ascii="宋体" w:hAnsi="宋体"/>
                <w:color w:val="000000"/>
                <w:kern w:val="0"/>
                <w:sz w:val="18"/>
              </w:rPr>
            </w:pPr>
            <w:r>
              <w:rPr>
                <w:rFonts w:ascii="宋体" w:hAnsi="宋体" w:hint="eastAsia"/>
                <w:color w:val="000000"/>
                <w:kern w:val="0"/>
                <w:sz w:val="18"/>
              </w:rPr>
              <w:t>（1770）</w:t>
            </w:r>
          </w:p>
        </w:tc>
      </w:tr>
    </w:tbl>
    <w:p w14:paraId="6880CF27"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（2452）</w:t>
      </w:r>
    </w:p>
    <w:p w14:paraId="3097E6F5" w14:textId="77777777" w:rsidR="00065C78" w:rsidRDefault="00065C78">
      <w:pPr>
        <w:rPr>
          <w:rFonts w:ascii="宋体" w:hAnsi="宋体"/>
          <w:b/>
          <w:color w:val="000000"/>
          <w:sz w:val="24"/>
        </w:rPr>
      </w:pPr>
    </w:p>
    <w:p w14:paraId="4E840C09" w14:textId="77777777" w:rsidR="00065C78" w:rsidRDefault="00065C78">
      <w:pPr>
        <w:spacing w:line="240" w:lineRule="atLeast"/>
        <w:outlineLvl w:val="3"/>
        <w:rPr>
          <w:rFonts w:ascii="宋体" w:hAnsi="宋体"/>
          <w:b/>
          <w:color w:val="000000"/>
          <w:sz w:val="24"/>
        </w:rPr>
      </w:pPr>
      <w:r>
        <w:rPr>
          <w:rFonts w:ascii="宋体" w:hAnsi="宋体"/>
          <w:b/>
          <w:color w:val="000000"/>
          <w:sz w:val="24"/>
        </w:rPr>
        <w:t>7.4.7.16债券投资收益</w:t>
      </w:r>
    </w:p>
    <w:p w14:paraId="3ACE969A"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6.1债券投资收益项目构成</w:t>
      </w:r>
    </w:p>
    <w:p w14:paraId="227469EA" w14:textId="77777777" w:rsidR="00065C78" w:rsidRDefault="00065C78">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343"/>
        <w:gridCol w:w="2693"/>
        <w:gridCol w:w="2693"/>
      </w:tblGrid>
      <w:tr w:rsidR="00065C78" w14:paraId="472B1B03" w14:textId="77777777">
        <w:trPr>
          <w:jc w:val="center"/>
        </w:trPr>
        <w:tc>
          <w:tcPr>
            <w:tcW w:w="4343" w:type="dxa"/>
            <w:vAlign w:val="center"/>
          </w:tcPr>
          <w:p w14:paraId="670FF2EC"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69E73B6C"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66DF8974"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_年_月_日至_年_月_日</w:t>
            </w:r>
          </w:p>
        </w:tc>
        <w:tc>
          <w:tcPr>
            <w:tcW w:w="2693" w:type="dxa"/>
          </w:tcPr>
          <w:p w14:paraId="28A92493" w14:textId="77777777" w:rsidR="00065C78" w:rsidRDefault="00065C78">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7BECD16C"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_年_月_日至_年_月_日</w:t>
            </w:r>
          </w:p>
        </w:tc>
      </w:tr>
      <w:tr w:rsidR="00065C78" w14:paraId="5B079A20" w14:textId="77777777">
        <w:trPr>
          <w:jc w:val="center"/>
        </w:trPr>
        <w:tc>
          <w:tcPr>
            <w:tcW w:w="4343" w:type="dxa"/>
            <w:vAlign w:val="center"/>
          </w:tcPr>
          <w:p w14:paraId="5BB828D1" w14:textId="77777777" w:rsidR="00065C78" w:rsidRDefault="00065C78">
            <w:pPr>
              <w:spacing w:line="240" w:lineRule="atLeast"/>
              <w:rPr>
                <w:rFonts w:ascii="宋体" w:hAnsi="宋体"/>
                <w:color w:val="000000"/>
                <w:sz w:val="24"/>
              </w:rPr>
            </w:pPr>
            <w:r>
              <w:rPr>
                <w:rFonts w:ascii="宋体" w:hAnsi="宋体" w:hint="eastAsia"/>
                <w:color w:val="000000"/>
                <w:sz w:val="24"/>
              </w:rPr>
              <w:t>债券投资收益——利息收入</w:t>
            </w:r>
          </w:p>
        </w:tc>
        <w:tc>
          <w:tcPr>
            <w:tcW w:w="2693" w:type="dxa"/>
          </w:tcPr>
          <w:p w14:paraId="4302B4E4"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c>
          <w:tcPr>
            <w:tcW w:w="2693" w:type="dxa"/>
          </w:tcPr>
          <w:p w14:paraId="59E255EF"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r>
      <w:tr w:rsidR="00065C78" w14:paraId="343118B4" w14:textId="77777777">
        <w:trPr>
          <w:jc w:val="center"/>
        </w:trPr>
        <w:tc>
          <w:tcPr>
            <w:tcW w:w="4343" w:type="dxa"/>
            <w:vAlign w:val="center"/>
          </w:tcPr>
          <w:p w14:paraId="4DB09178" w14:textId="77777777" w:rsidR="00065C78" w:rsidRDefault="00065C78">
            <w:pPr>
              <w:spacing w:line="240" w:lineRule="atLeast"/>
              <w:rPr>
                <w:rFonts w:ascii="宋体" w:hAnsi="宋体"/>
                <w:color w:val="000000"/>
                <w:sz w:val="24"/>
              </w:rPr>
            </w:pPr>
            <w:r>
              <w:rPr>
                <w:rFonts w:ascii="宋体" w:hAnsi="宋体" w:hint="eastAsia"/>
                <w:color w:val="000000"/>
                <w:sz w:val="24"/>
              </w:rPr>
              <w:t>债券投资收益——买卖债券（债转股及债券到期兑付）差价收入</w:t>
            </w:r>
          </w:p>
        </w:tc>
        <w:tc>
          <w:tcPr>
            <w:tcW w:w="2693" w:type="dxa"/>
            <w:vAlign w:val="bottom"/>
          </w:tcPr>
          <w:p w14:paraId="09C98C41" w14:textId="77777777" w:rsidR="00065C78" w:rsidRDefault="00065C78">
            <w:pPr>
              <w:rPr>
                <w:rFonts w:ascii="宋体" w:hAnsi="宋体"/>
                <w:color w:val="000000"/>
                <w:kern w:val="0"/>
                <w:sz w:val="18"/>
              </w:rPr>
            </w:pPr>
            <w:r>
              <w:rPr>
                <w:rFonts w:ascii="宋体" w:hAnsi="宋体" w:hint="eastAsia"/>
                <w:color w:val="000000"/>
                <w:kern w:val="0"/>
                <w:sz w:val="18"/>
              </w:rPr>
              <w:t>（3222）</w:t>
            </w:r>
          </w:p>
        </w:tc>
        <w:tc>
          <w:tcPr>
            <w:tcW w:w="2693" w:type="dxa"/>
            <w:vAlign w:val="bottom"/>
          </w:tcPr>
          <w:p w14:paraId="14163D0F" w14:textId="77777777" w:rsidR="00065C78" w:rsidRDefault="00065C78">
            <w:pPr>
              <w:rPr>
                <w:rFonts w:ascii="宋体" w:hAnsi="宋体"/>
                <w:color w:val="000000"/>
                <w:kern w:val="0"/>
                <w:sz w:val="18"/>
              </w:rPr>
            </w:pPr>
            <w:r>
              <w:rPr>
                <w:rFonts w:ascii="宋体" w:hAnsi="宋体" w:hint="eastAsia"/>
                <w:color w:val="000000"/>
                <w:kern w:val="0"/>
                <w:sz w:val="18"/>
              </w:rPr>
              <w:t>（3222）</w:t>
            </w:r>
          </w:p>
        </w:tc>
      </w:tr>
      <w:tr w:rsidR="00065C78" w14:paraId="0DC44953" w14:textId="77777777">
        <w:trPr>
          <w:jc w:val="center"/>
        </w:trPr>
        <w:tc>
          <w:tcPr>
            <w:tcW w:w="4343" w:type="dxa"/>
            <w:vAlign w:val="center"/>
          </w:tcPr>
          <w:p w14:paraId="5A8D8A54" w14:textId="77777777" w:rsidR="00065C78" w:rsidRDefault="00065C78">
            <w:pPr>
              <w:spacing w:line="240" w:lineRule="atLeast"/>
              <w:rPr>
                <w:rFonts w:ascii="宋体" w:hAnsi="宋体"/>
                <w:color w:val="000000"/>
                <w:sz w:val="24"/>
              </w:rPr>
            </w:pPr>
            <w:r>
              <w:rPr>
                <w:rFonts w:ascii="宋体" w:hAnsi="宋体" w:hint="eastAsia"/>
                <w:color w:val="000000"/>
                <w:sz w:val="24"/>
              </w:rPr>
              <w:t>债券投资收益——赎回差价收入</w:t>
            </w:r>
          </w:p>
        </w:tc>
        <w:tc>
          <w:tcPr>
            <w:tcW w:w="2693" w:type="dxa"/>
          </w:tcPr>
          <w:p w14:paraId="0300A9A9" w14:textId="77777777" w:rsidR="00065C78" w:rsidRDefault="00065C78">
            <w:pPr>
              <w:rPr>
                <w:rFonts w:ascii="宋体" w:hAnsi="宋体"/>
                <w:color w:val="000000"/>
                <w:kern w:val="0"/>
                <w:sz w:val="18"/>
              </w:rPr>
            </w:pPr>
            <w:r>
              <w:rPr>
                <w:rFonts w:ascii="宋体" w:hAnsi="宋体" w:hint="eastAsia"/>
                <w:color w:val="000000"/>
                <w:kern w:val="0"/>
                <w:sz w:val="18"/>
              </w:rPr>
              <w:t>（3223）</w:t>
            </w:r>
          </w:p>
        </w:tc>
        <w:tc>
          <w:tcPr>
            <w:tcW w:w="2693" w:type="dxa"/>
          </w:tcPr>
          <w:p w14:paraId="4B797682" w14:textId="77777777" w:rsidR="00065C78" w:rsidRDefault="00065C78">
            <w:pPr>
              <w:rPr>
                <w:rFonts w:ascii="宋体" w:hAnsi="宋体"/>
                <w:color w:val="000000"/>
                <w:kern w:val="0"/>
                <w:sz w:val="18"/>
              </w:rPr>
            </w:pPr>
            <w:r>
              <w:rPr>
                <w:rFonts w:ascii="宋体" w:hAnsi="宋体" w:hint="eastAsia"/>
                <w:color w:val="000000"/>
                <w:kern w:val="0"/>
                <w:sz w:val="18"/>
              </w:rPr>
              <w:t>（3223）</w:t>
            </w:r>
          </w:p>
        </w:tc>
      </w:tr>
      <w:tr w:rsidR="00065C78" w14:paraId="75CBE16A" w14:textId="77777777">
        <w:trPr>
          <w:jc w:val="center"/>
        </w:trPr>
        <w:tc>
          <w:tcPr>
            <w:tcW w:w="4343" w:type="dxa"/>
            <w:vAlign w:val="center"/>
          </w:tcPr>
          <w:p w14:paraId="3E3DB571" w14:textId="77777777" w:rsidR="00065C78" w:rsidRDefault="00065C78">
            <w:pPr>
              <w:spacing w:line="240" w:lineRule="atLeast"/>
              <w:rPr>
                <w:rFonts w:ascii="宋体" w:hAnsi="宋体"/>
                <w:color w:val="000000"/>
                <w:sz w:val="24"/>
              </w:rPr>
            </w:pPr>
            <w:r>
              <w:rPr>
                <w:rFonts w:ascii="宋体" w:hAnsi="宋体" w:hint="eastAsia"/>
                <w:color w:val="000000"/>
                <w:sz w:val="24"/>
              </w:rPr>
              <w:t>债券投资收益——申购差价收入</w:t>
            </w:r>
          </w:p>
        </w:tc>
        <w:tc>
          <w:tcPr>
            <w:tcW w:w="2693" w:type="dxa"/>
          </w:tcPr>
          <w:p w14:paraId="6066840B" w14:textId="77777777" w:rsidR="00065C78" w:rsidRDefault="00065C78">
            <w:pPr>
              <w:rPr>
                <w:rFonts w:ascii="宋体" w:hAnsi="宋体"/>
                <w:color w:val="000000"/>
                <w:kern w:val="0"/>
                <w:sz w:val="18"/>
              </w:rPr>
            </w:pPr>
            <w:r>
              <w:rPr>
                <w:rFonts w:ascii="宋体" w:hAnsi="宋体" w:hint="eastAsia"/>
                <w:color w:val="000000"/>
                <w:kern w:val="0"/>
                <w:sz w:val="18"/>
              </w:rPr>
              <w:t>（3224）</w:t>
            </w:r>
          </w:p>
        </w:tc>
        <w:tc>
          <w:tcPr>
            <w:tcW w:w="2693" w:type="dxa"/>
          </w:tcPr>
          <w:p w14:paraId="57E48B96" w14:textId="77777777" w:rsidR="00065C78" w:rsidRDefault="00065C78">
            <w:pPr>
              <w:rPr>
                <w:rFonts w:ascii="宋体" w:hAnsi="宋体"/>
                <w:color w:val="000000"/>
                <w:kern w:val="0"/>
                <w:sz w:val="18"/>
              </w:rPr>
            </w:pPr>
            <w:r>
              <w:rPr>
                <w:rFonts w:ascii="宋体" w:hAnsi="宋体" w:hint="eastAsia"/>
                <w:color w:val="000000"/>
                <w:kern w:val="0"/>
                <w:sz w:val="18"/>
              </w:rPr>
              <w:t>（3224）</w:t>
            </w:r>
          </w:p>
        </w:tc>
      </w:tr>
      <w:tr w:rsidR="00065C78" w14:paraId="158E073F" w14:textId="77777777">
        <w:trPr>
          <w:jc w:val="center"/>
        </w:trPr>
        <w:tc>
          <w:tcPr>
            <w:tcW w:w="4343" w:type="dxa"/>
            <w:vAlign w:val="center"/>
          </w:tcPr>
          <w:p w14:paraId="29939D3D"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1F03FF35" w14:textId="77777777" w:rsidR="00065C78" w:rsidRDefault="00065C78">
            <w:pPr>
              <w:rPr>
                <w:rFonts w:ascii="宋体" w:hAnsi="宋体"/>
                <w:color w:val="000000"/>
                <w:kern w:val="0"/>
                <w:sz w:val="18"/>
              </w:rPr>
            </w:pPr>
            <w:r>
              <w:rPr>
                <w:rFonts w:ascii="宋体" w:hAnsi="宋体" w:hint="eastAsia"/>
                <w:color w:val="000000"/>
                <w:kern w:val="0"/>
                <w:sz w:val="18"/>
              </w:rPr>
              <w:t>（0636）</w:t>
            </w:r>
          </w:p>
        </w:tc>
        <w:tc>
          <w:tcPr>
            <w:tcW w:w="2693" w:type="dxa"/>
          </w:tcPr>
          <w:p w14:paraId="77626A1E" w14:textId="77777777" w:rsidR="00065C78" w:rsidRDefault="00065C78">
            <w:pPr>
              <w:rPr>
                <w:rFonts w:ascii="宋体" w:hAnsi="宋体"/>
                <w:color w:val="000000"/>
                <w:kern w:val="0"/>
                <w:sz w:val="18"/>
              </w:rPr>
            </w:pPr>
            <w:r>
              <w:rPr>
                <w:rFonts w:ascii="宋体" w:hAnsi="宋体" w:hint="eastAsia"/>
                <w:color w:val="000000"/>
                <w:kern w:val="0"/>
                <w:sz w:val="18"/>
              </w:rPr>
              <w:t>（0636）</w:t>
            </w:r>
          </w:p>
        </w:tc>
      </w:tr>
    </w:tbl>
    <w:p w14:paraId="04B8C997"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（3225）</w:t>
      </w:r>
    </w:p>
    <w:p w14:paraId="401A6731" w14:textId="77777777" w:rsidR="00065C78" w:rsidRDefault="00065C78">
      <w:pPr>
        <w:rPr>
          <w:rFonts w:ascii="宋体" w:hAnsi="宋体"/>
          <w:color w:val="000000"/>
          <w:sz w:val="24"/>
        </w:rPr>
      </w:pPr>
    </w:p>
    <w:p w14:paraId="4FF5ABA0"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w:t>
      </w:r>
      <w:r>
        <w:rPr>
          <w:rFonts w:ascii="宋体" w:hAnsi="宋体" w:hint="eastAsia"/>
          <w:b/>
          <w:color w:val="000000"/>
          <w:sz w:val="24"/>
        </w:rPr>
        <w:t>.2</w:t>
      </w:r>
      <w:r>
        <w:rPr>
          <w:rFonts w:ascii="宋体" w:hAnsi="宋体"/>
          <w:b/>
          <w:color w:val="000000"/>
          <w:sz w:val="24"/>
        </w:rPr>
        <w:t>债券投资收益</w:t>
      </w:r>
      <w:r>
        <w:rPr>
          <w:rFonts w:ascii="宋体" w:hAnsi="宋体" w:hint="eastAsia"/>
          <w:b/>
          <w:color w:val="000000"/>
          <w:sz w:val="24"/>
        </w:rPr>
        <w:t>——买卖债券差价收入</w:t>
      </w:r>
    </w:p>
    <w:p w14:paraId="1EC5F763" w14:textId="77777777" w:rsidR="00065C78" w:rsidRDefault="00065C78">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4253"/>
        <w:gridCol w:w="2693"/>
        <w:gridCol w:w="2693"/>
      </w:tblGrid>
      <w:tr w:rsidR="00065C78" w14:paraId="6EABBB8D" w14:textId="77777777">
        <w:trPr>
          <w:trHeight w:val="315"/>
        </w:trPr>
        <w:tc>
          <w:tcPr>
            <w:tcW w:w="4253" w:type="dxa"/>
            <w:vAlign w:val="center"/>
          </w:tcPr>
          <w:p w14:paraId="2BB057C6"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2724135C"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2E076E64"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_年_月_日至_年_月_日</w:t>
            </w:r>
          </w:p>
        </w:tc>
        <w:tc>
          <w:tcPr>
            <w:tcW w:w="2693" w:type="dxa"/>
          </w:tcPr>
          <w:p w14:paraId="6E22AE1E" w14:textId="77777777" w:rsidR="00065C78" w:rsidRDefault="00065C78">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437EB327"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_年_月_日至_年_月_日</w:t>
            </w:r>
          </w:p>
        </w:tc>
      </w:tr>
      <w:tr w:rsidR="00065C78" w14:paraId="4492C1E0"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4D470F00" w14:textId="77777777" w:rsidR="00065C78" w:rsidRDefault="00065C78">
            <w:pPr>
              <w:spacing w:line="240" w:lineRule="atLeast"/>
              <w:rPr>
                <w:rFonts w:ascii="宋体" w:hAnsi="宋体"/>
                <w:color w:val="000000"/>
                <w:sz w:val="24"/>
              </w:rPr>
            </w:pPr>
            <w:r>
              <w:rPr>
                <w:rFonts w:ascii="宋体" w:hAnsi="宋体" w:hint="eastAsia"/>
                <w:color w:val="000000"/>
                <w:sz w:val="24"/>
              </w:rPr>
              <w:t>卖出债券（债转股及债券到期兑付）成交总额</w:t>
            </w:r>
          </w:p>
        </w:tc>
        <w:tc>
          <w:tcPr>
            <w:tcW w:w="2693" w:type="dxa"/>
            <w:tcBorders>
              <w:top w:val="single" w:sz="4" w:space="0" w:color="auto"/>
              <w:left w:val="single" w:sz="4" w:space="0" w:color="auto"/>
              <w:bottom w:val="single" w:sz="4" w:space="0" w:color="auto"/>
              <w:right w:val="single" w:sz="4" w:space="0" w:color="auto"/>
            </w:tcBorders>
            <w:vAlign w:val="bottom"/>
          </w:tcPr>
          <w:p w14:paraId="3A1759BA" w14:textId="77777777" w:rsidR="00065C78" w:rsidRDefault="00065C78">
            <w:pPr>
              <w:rPr>
                <w:rFonts w:ascii="宋体" w:hAnsi="宋体"/>
                <w:color w:val="000000"/>
                <w:kern w:val="0"/>
                <w:sz w:val="18"/>
              </w:rPr>
            </w:pPr>
            <w:r>
              <w:rPr>
                <w:rFonts w:ascii="宋体" w:hAnsi="宋体" w:hint="eastAsia"/>
                <w:color w:val="000000"/>
                <w:kern w:val="0"/>
                <w:sz w:val="18"/>
              </w:rPr>
              <w:t>（1867）</w:t>
            </w:r>
          </w:p>
        </w:tc>
        <w:tc>
          <w:tcPr>
            <w:tcW w:w="2693" w:type="dxa"/>
            <w:tcBorders>
              <w:top w:val="single" w:sz="4" w:space="0" w:color="auto"/>
              <w:left w:val="single" w:sz="4" w:space="0" w:color="auto"/>
              <w:bottom w:val="single" w:sz="4" w:space="0" w:color="auto"/>
              <w:right w:val="single" w:sz="4" w:space="0" w:color="auto"/>
            </w:tcBorders>
            <w:vAlign w:val="bottom"/>
          </w:tcPr>
          <w:p w14:paraId="2CDA0F89" w14:textId="77777777" w:rsidR="00065C78" w:rsidRDefault="00065C78">
            <w:pPr>
              <w:rPr>
                <w:rFonts w:ascii="宋体" w:hAnsi="宋体"/>
                <w:color w:val="000000"/>
                <w:kern w:val="0"/>
                <w:sz w:val="18"/>
              </w:rPr>
            </w:pPr>
            <w:r>
              <w:rPr>
                <w:rFonts w:ascii="宋体" w:hAnsi="宋体" w:hint="eastAsia"/>
                <w:color w:val="000000"/>
                <w:kern w:val="0"/>
                <w:sz w:val="18"/>
              </w:rPr>
              <w:t>（1867）</w:t>
            </w:r>
          </w:p>
        </w:tc>
      </w:tr>
      <w:tr w:rsidR="00065C78" w14:paraId="382C53CF" w14:textId="77777777">
        <w:trPr>
          <w:trHeight w:val="601"/>
        </w:trPr>
        <w:tc>
          <w:tcPr>
            <w:tcW w:w="4253" w:type="dxa"/>
            <w:tcBorders>
              <w:top w:val="single" w:sz="4" w:space="0" w:color="auto"/>
              <w:left w:val="single" w:sz="4" w:space="0" w:color="auto"/>
              <w:bottom w:val="single" w:sz="4" w:space="0" w:color="auto"/>
              <w:right w:val="single" w:sz="4" w:space="0" w:color="auto"/>
            </w:tcBorders>
            <w:vAlign w:val="center"/>
          </w:tcPr>
          <w:p w14:paraId="4D2496AD" w14:textId="77777777" w:rsidR="00065C78" w:rsidRDefault="00065C78">
            <w:pPr>
              <w:spacing w:line="240" w:lineRule="atLeast"/>
              <w:rPr>
                <w:rFonts w:ascii="宋体" w:hAnsi="宋体"/>
                <w:color w:val="000000"/>
                <w:sz w:val="24"/>
              </w:rPr>
            </w:pPr>
            <w:r>
              <w:rPr>
                <w:rFonts w:ascii="宋体" w:hAnsi="宋体" w:hint="eastAsia"/>
                <w:color w:val="000000"/>
                <w:sz w:val="24"/>
              </w:rPr>
              <w:t>减：卖出债券（债转股及债券到期兑付）成本总额</w:t>
            </w:r>
          </w:p>
        </w:tc>
        <w:tc>
          <w:tcPr>
            <w:tcW w:w="2693" w:type="dxa"/>
            <w:tcBorders>
              <w:top w:val="single" w:sz="4" w:space="0" w:color="auto"/>
              <w:left w:val="single" w:sz="4" w:space="0" w:color="auto"/>
              <w:bottom w:val="single" w:sz="4" w:space="0" w:color="auto"/>
              <w:right w:val="single" w:sz="4" w:space="0" w:color="auto"/>
            </w:tcBorders>
          </w:tcPr>
          <w:p w14:paraId="0FB53EB2" w14:textId="77777777" w:rsidR="00065C78" w:rsidRDefault="00065C78">
            <w:pPr>
              <w:rPr>
                <w:rFonts w:ascii="宋体" w:hAnsi="宋体"/>
                <w:color w:val="000000"/>
                <w:kern w:val="0"/>
                <w:sz w:val="18"/>
              </w:rPr>
            </w:pPr>
            <w:r>
              <w:rPr>
                <w:rFonts w:ascii="宋体" w:hAnsi="宋体" w:hint="eastAsia"/>
                <w:color w:val="000000"/>
                <w:kern w:val="0"/>
                <w:sz w:val="18"/>
              </w:rPr>
              <w:t>（1868）</w:t>
            </w:r>
          </w:p>
        </w:tc>
        <w:tc>
          <w:tcPr>
            <w:tcW w:w="2693" w:type="dxa"/>
            <w:tcBorders>
              <w:top w:val="single" w:sz="4" w:space="0" w:color="auto"/>
              <w:left w:val="single" w:sz="4" w:space="0" w:color="auto"/>
              <w:bottom w:val="single" w:sz="4" w:space="0" w:color="auto"/>
              <w:right w:val="single" w:sz="4" w:space="0" w:color="auto"/>
            </w:tcBorders>
          </w:tcPr>
          <w:p w14:paraId="3732EFF5" w14:textId="77777777" w:rsidR="00065C78" w:rsidRDefault="00065C78">
            <w:pPr>
              <w:rPr>
                <w:rFonts w:ascii="宋体" w:hAnsi="宋体"/>
                <w:color w:val="000000"/>
                <w:kern w:val="0"/>
                <w:sz w:val="18"/>
              </w:rPr>
            </w:pPr>
            <w:r>
              <w:rPr>
                <w:rFonts w:ascii="宋体" w:hAnsi="宋体" w:hint="eastAsia"/>
                <w:color w:val="000000"/>
                <w:kern w:val="0"/>
                <w:sz w:val="18"/>
              </w:rPr>
              <w:t>（1868）</w:t>
            </w:r>
          </w:p>
        </w:tc>
      </w:tr>
      <w:tr w:rsidR="00065C78" w14:paraId="7549B113"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179802D2" w14:textId="77777777" w:rsidR="00065C78" w:rsidRDefault="00065C78">
            <w:pPr>
              <w:spacing w:line="240" w:lineRule="atLeast"/>
              <w:rPr>
                <w:rFonts w:ascii="宋体" w:hAnsi="宋体"/>
                <w:color w:val="000000"/>
                <w:sz w:val="24"/>
              </w:rPr>
            </w:pPr>
            <w:r>
              <w:rPr>
                <w:rFonts w:ascii="宋体" w:hAnsi="宋体" w:hint="eastAsia"/>
                <w:color w:val="000000"/>
                <w:sz w:val="24"/>
              </w:rPr>
              <w:t>减：应计利息总额</w:t>
            </w:r>
          </w:p>
        </w:tc>
        <w:tc>
          <w:tcPr>
            <w:tcW w:w="2693" w:type="dxa"/>
            <w:tcBorders>
              <w:top w:val="single" w:sz="4" w:space="0" w:color="auto"/>
              <w:left w:val="single" w:sz="4" w:space="0" w:color="auto"/>
              <w:bottom w:val="single" w:sz="4" w:space="0" w:color="auto"/>
              <w:right w:val="single" w:sz="4" w:space="0" w:color="auto"/>
            </w:tcBorders>
          </w:tcPr>
          <w:p w14:paraId="3DB0E4DE" w14:textId="77777777" w:rsidR="00065C78" w:rsidRDefault="00065C78">
            <w:pPr>
              <w:rPr>
                <w:rFonts w:ascii="宋体" w:hAnsi="宋体" w:hint="eastAsia"/>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4648E36D"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r>
      <w:tr w:rsidR="00065C78" w14:paraId="36A3B689"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271B15FF" w14:textId="77777777" w:rsidR="00065C78" w:rsidRDefault="00065C78">
            <w:pPr>
              <w:spacing w:line="240" w:lineRule="atLeast"/>
              <w:rPr>
                <w:rFonts w:ascii="宋体" w:hAnsi="宋体"/>
                <w:color w:val="000000"/>
                <w:sz w:val="24"/>
              </w:rPr>
            </w:pPr>
            <w:r>
              <w:rPr>
                <w:rFonts w:ascii="宋体" w:hAnsi="宋体" w:hint="eastAsia"/>
                <w:color w:val="000000"/>
                <w:sz w:val="24"/>
              </w:rPr>
              <w:t>减：交易费用</w:t>
            </w:r>
          </w:p>
        </w:tc>
        <w:tc>
          <w:tcPr>
            <w:tcW w:w="2693" w:type="dxa"/>
            <w:tcBorders>
              <w:top w:val="single" w:sz="4" w:space="0" w:color="auto"/>
              <w:left w:val="single" w:sz="4" w:space="0" w:color="auto"/>
              <w:bottom w:val="single" w:sz="4" w:space="0" w:color="auto"/>
              <w:right w:val="single" w:sz="4" w:space="0" w:color="auto"/>
            </w:tcBorders>
          </w:tcPr>
          <w:p w14:paraId="5527A749"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6D497894"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r>
      <w:tr w:rsidR="00065C78" w14:paraId="498EB86E"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419E677B" w14:textId="77777777" w:rsidR="00065C78" w:rsidRDefault="00065C78">
            <w:pPr>
              <w:spacing w:line="240" w:lineRule="atLeast"/>
              <w:rPr>
                <w:rFonts w:ascii="宋体" w:hAnsi="宋体"/>
                <w:color w:val="000000"/>
                <w:sz w:val="24"/>
              </w:rPr>
            </w:pPr>
            <w:r>
              <w:rPr>
                <w:rFonts w:ascii="宋体" w:hAnsi="宋体" w:hint="eastAsia"/>
                <w:color w:val="000000"/>
                <w:sz w:val="24"/>
              </w:rPr>
              <w:t>买卖债券差价收入</w:t>
            </w:r>
          </w:p>
        </w:tc>
        <w:tc>
          <w:tcPr>
            <w:tcW w:w="2693" w:type="dxa"/>
            <w:tcBorders>
              <w:top w:val="single" w:sz="4" w:space="0" w:color="auto"/>
              <w:left w:val="single" w:sz="4" w:space="0" w:color="auto"/>
              <w:bottom w:val="single" w:sz="4" w:space="0" w:color="auto"/>
              <w:right w:val="single" w:sz="4" w:space="0" w:color="auto"/>
            </w:tcBorders>
          </w:tcPr>
          <w:p w14:paraId="74F4BEFC" w14:textId="77777777" w:rsidR="00065C78" w:rsidRDefault="00065C78">
            <w:pPr>
              <w:rPr>
                <w:rFonts w:ascii="宋体" w:hAnsi="宋体"/>
                <w:color w:val="000000"/>
                <w:kern w:val="0"/>
                <w:sz w:val="18"/>
              </w:rPr>
            </w:pPr>
            <w:r>
              <w:rPr>
                <w:rFonts w:ascii="宋体" w:hAnsi="宋体" w:hint="eastAsia"/>
                <w:color w:val="000000"/>
                <w:kern w:val="0"/>
                <w:sz w:val="18"/>
              </w:rPr>
              <w:t>（3222）</w:t>
            </w:r>
          </w:p>
        </w:tc>
        <w:tc>
          <w:tcPr>
            <w:tcW w:w="2693" w:type="dxa"/>
            <w:tcBorders>
              <w:top w:val="single" w:sz="4" w:space="0" w:color="auto"/>
              <w:left w:val="single" w:sz="4" w:space="0" w:color="auto"/>
              <w:bottom w:val="single" w:sz="4" w:space="0" w:color="auto"/>
              <w:right w:val="single" w:sz="4" w:space="0" w:color="auto"/>
            </w:tcBorders>
          </w:tcPr>
          <w:p w14:paraId="6C4FB990" w14:textId="77777777" w:rsidR="00065C78" w:rsidRDefault="00065C78">
            <w:pPr>
              <w:rPr>
                <w:rFonts w:ascii="宋体" w:hAnsi="宋体"/>
                <w:color w:val="000000"/>
                <w:kern w:val="0"/>
                <w:sz w:val="18"/>
              </w:rPr>
            </w:pPr>
            <w:r>
              <w:rPr>
                <w:rFonts w:ascii="宋体" w:hAnsi="宋体" w:hint="eastAsia"/>
                <w:color w:val="000000"/>
                <w:kern w:val="0"/>
                <w:sz w:val="18"/>
              </w:rPr>
              <w:t>（3222）</w:t>
            </w:r>
          </w:p>
        </w:tc>
      </w:tr>
    </w:tbl>
    <w:p w14:paraId="03463C31" w14:textId="77777777" w:rsidR="00065C78" w:rsidRDefault="00065C78">
      <w:pPr>
        <w:jc w:val="lef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（3227）</w:t>
      </w:r>
    </w:p>
    <w:p w14:paraId="387FCA51" w14:textId="77777777" w:rsidR="00065C78" w:rsidRDefault="00065C78">
      <w:pPr>
        <w:rPr>
          <w:rFonts w:ascii="宋体" w:hAnsi="宋体"/>
          <w:color w:val="000000"/>
          <w:sz w:val="24"/>
        </w:rPr>
      </w:pPr>
    </w:p>
    <w:p w14:paraId="198146D8"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w:t>
      </w:r>
      <w:r>
        <w:rPr>
          <w:rFonts w:ascii="宋体" w:hAnsi="宋体" w:hint="eastAsia"/>
          <w:b/>
          <w:color w:val="000000"/>
          <w:sz w:val="24"/>
        </w:rPr>
        <w:t>.3</w:t>
      </w:r>
      <w:r>
        <w:rPr>
          <w:rFonts w:ascii="宋体" w:hAnsi="宋体"/>
          <w:b/>
          <w:color w:val="000000"/>
          <w:sz w:val="24"/>
        </w:rPr>
        <w:t>债券投资收益</w:t>
      </w:r>
      <w:r>
        <w:rPr>
          <w:rFonts w:ascii="宋体" w:hAnsi="宋体" w:hint="eastAsia"/>
          <w:b/>
          <w:color w:val="000000"/>
          <w:sz w:val="24"/>
        </w:rPr>
        <w:t>——</w:t>
      </w:r>
      <w:r>
        <w:rPr>
          <w:rFonts w:ascii="宋体" w:hAnsi="宋体"/>
          <w:b/>
          <w:color w:val="000000"/>
          <w:sz w:val="24"/>
        </w:rPr>
        <w:t>赎回差价收入</w:t>
      </w:r>
    </w:p>
    <w:p w14:paraId="0F87868B" w14:textId="77777777" w:rsidR="00065C78" w:rsidRDefault="00065C78">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65C78" w14:paraId="67E21457" w14:textId="77777777">
        <w:tc>
          <w:tcPr>
            <w:tcW w:w="4253" w:type="dxa"/>
            <w:vAlign w:val="center"/>
          </w:tcPr>
          <w:p w14:paraId="5D412D34"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28701243"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6E795D2B"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_年_月_日至_年_月_日</w:t>
            </w:r>
          </w:p>
        </w:tc>
        <w:tc>
          <w:tcPr>
            <w:tcW w:w="2693" w:type="dxa"/>
          </w:tcPr>
          <w:p w14:paraId="40F829BD" w14:textId="77777777" w:rsidR="00065C78" w:rsidRDefault="00065C78">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0B661FE4"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_年_月_日至_年_月_日</w:t>
            </w:r>
          </w:p>
        </w:tc>
      </w:tr>
      <w:tr w:rsidR="00065C78" w14:paraId="1166568B" w14:textId="77777777">
        <w:tc>
          <w:tcPr>
            <w:tcW w:w="4253" w:type="dxa"/>
            <w:vAlign w:val="center"/>
          </w:tcPr>
          <w:p w14:paraId="67333561" w14:textId="77777777" w:rsidR="00065C78" w:rsidRDefault="00065C78">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3293BA08" w14:textId="77777777" w:rsidR="00065C78" w:rsidRDefault="00065C78">
            <w:pPr>
              <w:rPr>
                <w:rFonts w:ascii="宋体" w:hAnsi="宋体"/>
                <w:color w:val="000000"/>
                <w:kern w:val="0"/>
                <w:sz w:val="18"/>
              </w:rPr>
            </w:pPr>
            <w:r>
              <w:rPr>
                <w:rFonts w:ascii="宋体" w:hAnsi="宋体" w:hint="eastAsia"/>
                <w:color w:val="000000"/>
                <w:kern w:val="0"/>
                <w:sz w:val="18"/>
              </w:rPr>
              <w:t>（3229）</w:t>
            </w:r>
          </w:p>
        </w:tc>
        <w:tc>
          <w:tcPr>
            <w:tcW w:w="2693" w:type="dxa"/>
            <w:vAlign w:val="bottom"/>
          </w:tcPr>
          <w:p w14:paraId="68549F0B" w14:textId="77777777" w:rsidR="00065C78" w:rsidRDefault="00065C78">
            <w:pPr>
              <w:rPr>
                <w:rFonts w:ascii="宋体" w:hAnsi="宋体"/>
                <w:color w:val="000000"/>
                <w:kern w:val="0"/>
                <w:sz w:val="18"/>
              </w:rPr>
            </w:pPr>
            <w:r>
              <w:rPr>
                <w:rFonts w:ascii="宋体" w:hAnsi="宋体" w:hint="eastAsia"/>
                <w:color w:val="000000"/>
                <w:kern w:val="0"/>
                <w:sz w:val="18"/>
              </w:rPr>
              <w:t>（3229）</w:t>
            </w:r>
          </w:p>
        </w:tc>
      </w:tr>
      <w:tr w:rsidR="00065C78" w14:paraId="1EB23B75" w14:textId="77777777">
        <w:tc>
          <w:tcPr>
            <w:tcW w:w="4253" w:type="dxa"/>
            <w:vAlign w:val="center"/>
          </w:tcPr>
          <w:p w14:paraId="1E12DB67" w14:textId="77777777" w:rsidR="00065C78" w:rsidRDefault="00065C78">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5477CE24" w14:textId="77777777" w:rsidR="00065C78" w:rsidRDefault="00065C78">
            <w:pPr>
              <w:rPr>
                <w:rFonts w:ascii="宋体" w:hAnsi="宋体"/>
                <w:color w:val="000000"/>
                <w:kern w:val="0"/>
                <w:sz w:val="18"/>
              </w:rPr>
            </w:pPr>
            <w:r>
              <w:rPr>
                <w:rFonts w:ascii="宋体" w:hAnsi="宋体" w:hint="eastAsia"/>
                <w:color w:val="000000"/>
                <w:kern w:val="0"/>
                <w:sz w:val="18"/>
              </w:rPr>
              <w:t>（3230）</w:t>
            </w:r>
          </w:p>
        </w:tc>
        <w:tc>
          <w:tcPr>
            <w:tcW w:w="2693" w:type="dxa"/>
          </w:tcPr>
          <w:p w14:paraId="132C1F1C" w14:textId="77777777" w:rsidR="00065C78" w:rsidRDefault="00065C78">
            <w:pPr>
              <w:jc w:val="left"/>
              <w:rPr>
                <w:rFonts w:ascii="宋体" w:hAnsi="宋体"/>
                <w:color w:val="000000"/>
                <w:kern w:val="0"/>
                <w:sz w:val="18"/>
              </w:rPr>
            </w:pPr>
            <w:r>
              <w:rPr>
                <w:rFonts w:ascii="宋体" w:hAnsi="宋体" w:hint="eastAsia"/>
                <w:color w:val="000000"/>
                <w:kern w:val="0"/>
                <w:sz w:val="18"/>
              </w:rPr>
              <w:t>（3230）</w:t>
            </w:r>
          </w:p>
        </w:tc>
      </w:tr>
      <w:tr w:rsidR="00065C78" w14:paraId="559571D7" w14:textId="77777777">
        <w:trPr>
          <w:trHeight w:val="90"/>
        </w:trPr>
        <w:tc>
          <w:tcPr>
            <w:tcW w:w="4253" w:type="dxa"/>
            <w:vAlign w:val="center"/>
          </w:tcPr>
          <w:p w14:paraId="369FB984" w14:textId="77777777" w:rsidR="00065C78" w:rsidRDefault="00065C78">
            <w:pPr>
              <w:spacing w:line="240" w:lineRule="atLeast"/>
              <w:rPr>
                <w:rFonts w:ascii="宋体" w:hAnsi="宋体"/>
                <w:color w:val="000000"/>
                <w:sz w:val="24"/>
              </w:rPr>
            </w:pPr>
            <w:r>
              <w:rPr>
                <w:rFonts w:ascii="宋体" w:hAnsi="宋体" w:hint="eastAsia"/>
                <w:color w:val="000000"/>
                <w:sz w:val="24"/>
              </w:rPr>
              <w:t>减：赎回债券成本总额</w:t>
            </w:r>
          </w:p>
        </w:tc>
        <w:tc>
          <w:tcPr>
            <w:tcW w:w="2693" w:type="dxa"/>
          </w:tcPr>
          <w:p w14:paraId="289CD7C5" w14:textId="77777777" w:rsidR="00065C78" w:rsidRDefault="00065C78">
            <w:pPr>
              <w:rPr>
                <w:rFonts w:ascii="宋体" w:hAnsi="宋体"/>
                <w:color w:val="000000"/>
                <w:kern w:val="0"/>
                <w:sz w:val="18"/>
              </w:rPr>
            </w:pPr>
            <w:r>
              <w:rPr>
                <w:rFonts w:ascii="宋体" w:hAnsi="宋体" w:hint="eastAsia"/>
                <w:color w:val="000000"/>
                <w:kern w:val="0"/>
                <w:sz w:val="18"/>
              </w:rPr>
              <w:t>（3231）</w:t>
            </w:r>
          </w:p>
        </w:tc>
        <w:tc>
          <w:tcPr>
            <w:tcW w:w="2693" w:type="dxa"/>
          </w:tcPr>
          <w:p w14:paraId="240E59BD" w14:textId="77777777" w:rsidR="00065C78" w:rsidRDefault="00065C78">
            <w:pPr>
              <w:rPr>
                <w:rFonts w:ascii="宋体" w:hAnsi="宋体"/>
                <w:color w:val="000000"/>
                <w:kern w:val="0"/>
                <w:sz w:val="18"/>
              </w:rPr>
            </w:pPr>
            <w:r>
              <w:rPr>
                <w:rFonts w:ascii="宋体" w:hAnsi="宋体" w:hint="eastAsia"/>
                <w:color w:val="000000"/>
                <w:kern w:val="0"/>
                <w:sz w:val="18"/>
              </w:rPr>
              <w:t>（3231）</w:t>
            </w:r>
          </w:p>
        </w:tc>
      </w:tr>
      <w:tr w:rsidR="00065C78" w14:paraId="2D2DB427" w14:textId="77777777">
        <w:tc>
          <w:tcPr>
            <w:tcW w:w="4253" w:type="dxa"/>
            <w:vAlign w:val="center"/>
          </w:tcPr>
          <w:p w14:paraId="613D1833" w14:textId="77777777" w:rsidR="00065C78" w:rsidRDefault="00065C78">
            <w:pPr>
              <w:spacing w:line="240" w:lineRule="atLeast"/>
              <w:rPr>
                <w:rFonts w:ascii="宋体" w:hAnsi="宋体"/>
                <w:color w:val="000000"/>
                <w:sz w:val="24"/>
              </w:rPr>
            </w:pPr>
            <w:r>
              <w:rPr>
                <w:rFonts w:ascii="宋体" w:hAnsi="宋体" w:hint="eastAsia"/>
                <w:color w:val="000000"/>
                <w:sz w:val="24"/>
              </w:rPr>
              <w:t>减：赎回债券应计利息总额</w:t>
            </w:r>
          </w:p>
        </w:tc>
        <w:tc>
          <w:tcPr>
            <w:tcW w:w="2693" w:type="dxa"/>
          </w:tcPr>
          <w:p w14:paraId="7FD64739" w14:textId="77777777" w:rsidR="00065C78" w:rsidRDefault="00065C78">
            <w:pPr>
              <w:rPr>
                <w:rFonts w:ascii="宋体" w:hAnsi="宋体" w:hint="eastAsia"/>
                <w:color w:val="000000"/>
                <w:kern w:val="0"/>
                <w:sz w:val="18"/>
              </w:rPr>
            </w:pPr>
            <w:r>
              <w:rPr>
                <w:rFonts w:ascii="宋体" w:hAnsi="宋体" w:hint="eastAsia"/>
                <w:color w:val="000000"/>
                <w:kern w:val="0"/>
                <w:sz w:val="18"/>
              </w:rPr>
              <w:t>（6796）</w:t>
            </w:r>
          </w:p>
        </w:tc>
        <w:tc>
          <w:tcPr>
            <w:tcW w:w="2693" w:type="dxa"/>
          </w:tcPr>
          <w:p w14:paraId="5A7748B8" w14:textId="77777777" w:rsidR="00065C78" w:rsidRDefault="00065C78">
            <w:pPr>
              <w:rPr>
                <w:rFonts w:ascii="宋体" w:hAnsi="宋体"/>
                <w:color w:val="000000"/>
                <w:kern w:val="0"/>
                <w:sz w:val="18"/>
              </w:rPr>
            </w:pPr>
            <w:r>
              <w:rPr>
                <w:rFonts w:ascii="宋体" w:hAnsi="宋体" w:hint="eastAsia"/>
                <w:color w:val="000000"/>
                <w:kern w:val="0"/>
                <w:sz w:val="18"/>
              </w:rPr>
              <w:t>（6796）</w:t>
            </w:r>
          </w:p>
        </w:tc>
      </w:tr>
      <w:tr w:rsidR="00065C78" w14:paraId="0E9E718D" w14:textId="77777777">
        <w:tc>
          <w:tcPr>
            <w:tcW w:w="4253" w:type="dxa"/>
            <w:vAlign w:val="center"/>
          </w:tcPr>
          <w:p w14:paraId="4D6518EE" w14:textId="77777777" w:rsidR="00065C78" w:rsidRDefault="00065C78">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3A7A375B"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c>
          <w:tcPr>
            <w:tcW w:w="2693" w:type="dxa"/>
          </w:tcPr>
          <w:p w14:paraId="7DAA702D"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r>
      <w:tr w:rsidR="00065C78" w14:paraId="2ABB0184" w14:textId="77777777">
        <w:tc>
          <w:tcPr>
            <w:tcW w:w="4253" w:type="dxa"/>
            <w:vAlign w:val="center"/>
          </w:tcPr>
          <w:p w14:paraId="6F76E3CB" w14:textId="77777777" w:rsidR="00065C78" w:rsidRDefault="00065C78">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3F0DDE14" w14:textId="77777777" w:rsidR="00065C78" w:rsidRDefault="00065C78">
            <w:pPr>
              <w:rPr>
                <w:rFonts w:ascii="宋体" w:hAnsi="宋体"/>
                <w:color w:val="000000"/>
                <w:kern w:val="0"/>
                <w:sz w:val="18"/>
              </w:rPr>
            </w:pPr>
            <w:r>
              <w:rPr>
                <w:rFonts w:ascii="宋体" w:hAnsi="宋体" w:hint="eastAsia"/>
                <w:color w:val="000000"/>
                <w:kern w:val="0"/>
                <w:sz w:val="18"/>
              </w:rPr>
              <w:t>（3223）</w:t>
            </w:r>
          </w:p>
        </w:tc>
        <w:tc>
          <w:tcPr>
            <w:tcW w:w="2693" w:type="dxa"/>
          </w:tcPr>
          <w:p w14:paraId="120D7E82" w14:textId="77777777" w:rsidR="00065C78" w:rsidRDefault="00065C78">
            <w:pPr>
              <w:rPr>
                <w:rFonts w:ascii="宋体" w:hAnsi="宋体"/>
                <w:color w:val="000000"/>
                <w:kern w:val="0"/>
                <w:sz w:val="18"/>
              </w:rPr>
            </w:pPr>
            <w:r>
              <w:rPr>
                <w:rFonts w:ascii="宋体" w:hAnsi="宋体" w:hint="eastAsia"/>
                <w:color w:val="000000"/>
                <w:kern w:val="0"/>
                <w:sz w:val="18"/>
              </w:rPr>
              <w:t>（3223）</w:t>
            </w:r>
          </w:p>
        </w:tc>
      </w:tr>
    </w:tbl>
    <w:p w14:paraId="6335F8F2" w14:textId="77777777" w:rsidR="00065C78" w:rsidRDefault="00065C78">
      <w:pPr>
        <w:jc w:val="lef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（3233）</w:t>
      </w:r>
    </w:p>
    <w:p w14:paraId="289C4D82" w14:textId="77777777" w:rsidR="00065C78" w:rsidRDefault="00065C78">
      <w:pPr>
        <w:jc w:val="left"/>
        <w:rPr>
          <w:rFonts w:ascii="宋体" w:hAnsi="宋体"/>
          <w:color w:val="000000"/>
          <w:sz w:val="24"/>
        </w:rPr>
      </w:pPr>
    </w:p>
    <w:p w14:paraId="0F5635CB"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6</w:t>
      </w:r>
      <w:r>
        <w:rPr>
          <w:rFonts w:ascii="宋体" w:hAnsi="宋体" w:hint="eastAsia"/>
          <w:b/>
          <w:color w:val="000000"/>
          <w:sz w:val="24"/>
        </w:rPr>
        <w:t>.4</w:t>
      </w:r>
      <w:r>
        <w:rPr>
          <w:rFonts w:ascii="宋体" w:hAnsi="宋体"/>
          <w:b/>
          <w:color w:val="000000"/>
          <w:sz w:val="24"/>
        </w:rPr>
        <w:t>债券投资收益</w:t>
      </w:r>
      <w:r>
        <w:rPr>
          <w:rFonts w:ascii="宋体" w:hAnsi="宋体" w:hint="eastAsia"/>
          <w:b/>
          <w:color w:val="000000"/>
          <w:sz w:val="24"/>
        </w:rPr>
        <w:t>——申购</w:t>
      </w:r>
      <w:r>
        <w:rPr>
          <w:rFonts w:ascii="宋体" w:hAnsi="宋体"/>
          <w:b/>
          <w:color w:val="000000"/>
          <w:sz w:val="24"/>
        </w:rPr>
        <w:t>差价收入</w:t>
      </w:r>
    </w:p>
    <w:p w14:paraId="795A5DBF" w14:textId="77777777" w:rsidR="00065C78" w:rsidRDefault="00065C78">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65C78" w14:paraId="0665D016" w14:textId="77777777">
        <w:tc>
          <w:tcPr>
            <w:tcW w:w="4253" w:type="dxa"/>
            <w:vAlign w:val="center"/>
          </w:tcPr>
          <w:p w14:paraId="1ACB60A6"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07478851"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5E452DE4"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_年_月_日至_年_月_日</w:t>
            </w:r>
          </w:p>
        </w:tc>
        <w:tc>
          <w:tcPr>
            <w:tcW w:w="2693" w:type="dxa"/>
          </w:tcPr>
          <w:p w14:paraId="1EFE72F3" w14:textId="77777777" w:rsidR="00065C78" w:rsidRDefault="00065C78">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228C9611"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_年_月_日至_年_月_日</w:t>
            </w:r>
          </w:p>
        </w:tc>
      </w:tr>
      <w:tr w:rsidR="00065C78" w14:paraId="57A149CF" w14:textId="77777777">
        <w:tc>
          <w:tcPr>
            <w:tcW w:w="4253" w:type="dxa"/>
            <w:vAlign w:val="center"/>
          </w:tcPr>
          <w:p w14:paraId="0AECA187" w14:textId="77777777" w:rsidR="00065C78" w:rsidRDefault="00065C78">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32FD8119" w14:textId="77777777" w:rsidR="00065C78" w:rsidRDefault="00065C78">
            <w:pPr>
              <w:rPr>
                <w:rFonts w:ascii="宋体" w:hAnsi="宋体"/>
                <w:color w:val="000000"/>
                <w:kern w:val="0"/>
                <w:sz w:val="18"/>
              </w:rPr>
            </w:pPr>
            <w:r>
              <w:rPr>
                <w:rFonts w:ascii="宋体" w:hAnsi="宋体" w:hint="eastAsia"/>
                <w:color w:val="000000"/>
                <w:kern w:val="0"/>
                <w:sz w:val="18"/>
              </w:rPr>
              <w:t>（3235）</w:t>
            </w:r>
          </w:p>
        </w:tc>
        <w:tc>
          <w:tcPr>
            <w:tcW w:w="2693" w:type="dxa"/>
            <w:vAlign w:val="bottom"/>
          </w:tcPr>
          <w:p w14:paraId="424E79BE" w14:textId="77777777" w:rsidR="00065C78" w:rsidRDefault="00065C78">
            <w:pPr>
              <w:rPr>
                <w:rFonts w:ascii="宋体" w:hAnsi="宋体"/>
                <w:color w:val="000000"/>
                <w:kern w:val="0"/>
                <w:sz w:val="18"/>
              </w:rPr>
            </w:pPr>
            <w:r>
              <w:rPr>
                <w:rFonts w:ascii="宋体" w:hAnsi="宋体" w:hint="eastAsia"/>
                <w:color w:val="000000"/>
                <w:kern w:val="0"/>
                <w:sz w:val="18"/>
              </w:rPr>
              <w:t>（3235）</w:t>
            </w:r>
          </w:p>
        </w:tc>
      </w:tr>
      <w:tr w:rsidR="00065C78" w14:paraId="5D5FC4B7" w14:textId="77777777">
        <w:tc>
          <w:tcPr>
            <w:tcW w:w="4253" w:type="dxa"/>
            <w:vAlign w:val="center"/>
          </w:tcPr>
          <w:p w14:paraId="61997798" w14:textId="77777777" w:rsidR="00065C78" w:rsidRDefault="00065C78">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578DE38D" w14:textId="77777777" w:rsidR="00065C78" w:rsidRDefault="00065C78">
            <w:pPr>
              <w:rPr>
                <w:rFonts w:ascii="宋体" w:hAnsi="宋体"/>
                <w:color w:val="000000"/>
                <w:kern w:val="0"/>
                <w:sz w:val="18"/>
              </w:rPr>
            </w:pPr>
            <w:r>
              <w:rPr>
                <w:rFonts w:ascii="宋体" w:hAnsi="宋体" w:hint="eastAsia"/>
                <w:color w:val="000000"/>
                <w:kern w:val="0"/>
                <w:sz w:val="18"/>
              </w:rPr>
              <w:t>（3236）</w:t>
            </w:r>
          </w:p>
        </w:tc>
        <w:tc>
          <w:tcPr>
            <w:tcW w:w="2693" w:type="dxa"/>
          </w:tcPr>
          <w:p w14:paraId="795F702F" w14:textId="77777777" w:rsidR="00065C78" w:rsidRDefault="00065C78">
            <w:pPr>
              <w:rPr>
                <w:rFonts w:ascii="宋体" w:hAnsi="宋体"/>
                <w:color w:val="000000"/>
                <w:kern w:val="0"/>
                <w:sz w:val="18"/>
              </w:rPr>
            </w:pPr>
            <w:r>
              <w:rPr>
                <w:rFonts w:ascii="宋体" w:hAnsi="宋体" w:hint="eastAsia"/>
                <w:color w:val="000000"/>
                <w:kern w:val="0"/>
                <w:sz w:val="18"/>
              </w:rPr>
              <w:t>（3236）</w:t>
            </w:r>
          </w:p>
        </w:tc>
      </w:tr>
      <w:tr w:rsidR="00065C78" w14:paraId="5AAC155C" w14:textId="77777777">
        <w:tc>
          <w:tcPr>
            <w:tcW w:w="4253" w:type="dxa"/>
            <w:vAlign w:val="center"/>
          </w:tcPr>
          <w:p w14:paraId="3E0A943F" w14:textId="77777777" w:rsidR="00065C78" w:rsidRDefault="00065C78">
            <w:pPr>
              <w:spacing w:line="240" w:lineRule="atLeast"/>
              <w:rPr>
                <w:rFonts w:ascii="宋体" w:hAnsi="宋体"/>
                <w:color w:val="000000"/>
                <w:sz w:val="24"/>
              </w:rPr>
            </w:pPr>
            <w:r>
              <w:rPr>
                <w:rFonts w:ascii="宋体" w:hAnsi="宋体" w:hint="eastAsia"/>
                <w:color w:val="000000"/>
                <w:sz w:val="24"/>
              </w:rPr>
              <w:t>减：申购债券成本总额</w:t>
            </w:r>
          </w:p>
        </w:tc>
        <w:tc>
          <w:tcPr>
            <w:tcW w:w="2693" w:type="dxa"/>
          </w:tcPr>
          <w:p w14:paraId="36E600B7" w14:textId="77777777" w:rsidR="00065C78" w:rsidRDefault="00065C78">
            <w:pPr>
              <w:rPr>
                <w:rFonts w:ascii="宋体" w:hAnsi="宋体"/>
                <w:color w:val="000000"/>
                <w:kern w:val="0"/>
                <w:sz w:val="18"/>
              </w:rPr>
            </w:pPr>
            <w:r>
              <w:rPr>
                <w:rFonts w:ascii="宋体" w:hAnsi="宋体" w:hint="eastAsia"/>
                <w:color w:val="000000"/>
                <w:kern w:val="0"/>
                <w:sz w:val="18"/>
              </w:rPr>
              <w:t>（3237）</w:t>
            </w:r>
          </w:p>
        </w:tc>
        <w:tc>
          <w:tcPr>
            <w:tcW w:w="2693" w:type="dxa"/>
          </w:tcPr>
          <w:p w14:paraId="30B63F6D" w14:textId="77777777" w:rsidR="00065C78" w:rsidRDefault="00065C78">
            <w:pPr>
              <w:rPr>
                <w:rFonts w:ascii="宋体" w:hAnsi="宋体"/>
                <w:color w:val="000000"/>
                <w:kern w:val="0"/>
                <w:sz w:val="18"/>
              </w:rPr>
            </w:pPr>
            <w:r>
              <w:rPr>
                <w:rFonts w:ascii="宋体" w:hAnsi="宋体" w:hint="eastAsia"/>
                <w:color w:val="000000"/>
                <w:kern w:val="0"/>
                <w:sz w:val="18"/>
              </w:rPr>
              <w:t>（3237）</w:t>
            </w:r>
          </w:p>
        </w:tc>
      </w:tr>
      <w:tr w:rsidR="00065C78" w14:paraId="6ABB3B86" w14:textId="77777777">
        <w:tc>
          <w:tcPr>
            <w:tcW w:w="4253" w:type="dxa"/>
            <w:vAlign w:val="center"/>
          </w:tcPr>
          <w:p w14:paraId="16BC3F52" w14:textId="77777777" w:rsidR="00065C78" w:rsidRDefault="00065C78">
            <w:pPr>
              <w:spacing w:line="240" w:lineRule="atLeast"/>
              <w:rPr>
                <w:rFonts w:ascii="宋体" w:hAnsi="宋体"/>
                <w:color w:val="000000"/>
                <w:sz w:val="24"/>
              </w:rPr>
            </w:pPr>
            <w:r>
              <w:rPr>
                <w:rFonts w:ascii="宋体" w:hAnsi="宋体" w:hint="eastAsia"/>
                <w:color w:val="000000"/>
                <w:sz w:val="24"/>
              </w:rPr>
              <w:t>减：申购债券应计利息总额</w:t>
            </w:r>
          </w:p>
        </w:tc>
        <w:tc>
          <w:tcPr>
            <w:tcW w:w="2693" w:type="dxa"/>
          </w:tcPr>
          <w:p w14:paraId="4ED5D88C" w14:textId="77777777" w:rsidR="00065C78" w:rsidRDefault="00065C78">
            <w:pPr>
              <w:rPr>
                <w:rFonts w:ascii="宋体" w:hAnsi="宋体" w:hint="eastAsia"/>
                <w:color w:val="000000"/>
                <w:kern w:val="0"/>
                <w:sz w:val="18"/>
              </w:rPr>
            </w:pPr>
            <w:r>
              <w:rPr>
                <w:rFonts w:ascii="宋体" w:hAnsi="宋体" w:hint="eastAsia"/>
                <w:color w:val="000000"/>
                <w:kern w:val="0"/>
                <w:sz w:val="18"/>
              </w:rPr>
              <w:t>（6797）</w:t>
            </w:r>
          </w:p>
        </w:tc>
        <w:tc>
          <w:tcPr>
            <w:tcW w:w="2693" w:type="dxa"/>
          </w:tcPr>
          <w:p w14:paraId="7CE14FB1" w14:textId="77777777" w:rsidR="00065C78" w:rsidRDefault="00065C78">
            <w:pPr>
              <w:rPr>
                <w:rFonts w:ascii="宋体" w:hAnsi="宋体"/>
                <w:color w:val="000000"/>
                <w:kern w:val="0"/>
                <w:sz w:val="18"/>
              </w:rPr>
            </w:pPr>
            <w:r>
              <w:rPr>
                <w:rFonts w:ascii="宋体" w:hAnsi="宋体" w:hint="eastAsia"/>
                <w:color w:val="000000"/>
                <w:kern w:val="0"/>
                <w:sz w:val="18"/>
              </w:rPr>
              <w:t>（6797）</w:t>
            </w:r>
          </w:p>
        </w:tc>
      </w:tr>
      <w:tr w:rsidR="00065C78" w14:paraId="59807F62" w14:textId="77777777">
        <w:tc>
          <w:tcPr>
            <w:tcW w:w="4253" w:type="dxa"/>
            <w:vAlign w:val="center"/>
          </w:tcPr>
          <w:p w14:paraId="2BE77832" w14:textId="77777777" w:rsidR="00065C78" w:rsidRDefault="00065C78">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69FADAF2"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c>
          <w:tcPr>
            <w:tcW w:w="2693" w:type="dxa"/>
          </w:tcPr>
          <w:p w14:paraId="57AE6C60"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r>
      <w:tr w:rsidR="00065C78" w14:paraId="4B135D04" w14:textId="77777777">
        <w:tc>
          <w:tcPr>
            <w:tcW w:w="4253" w:type="dxa"/>
            <w:vAlign w:val="center"/>
          </w:tcPr>
          <w:p w14:paraId="31A3AAA5" w14:textId="77777777" w:rsidR="00065C78" w:rsidRDefault="00065C78">
            <w:pPr>
              <w:spacing w:line="240" w:lineRule="atLeast"/>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（3240）</w:t>
            </w:r>
          </w:p>
        </w:tc>
        <w:tc>
          <w:tcPr>
            <w:tcW w:w="2693" w:type="dxa"/>
          </w:tcPr>
          <w:p w14:paraId="6ED63FD3" w14:textId="77777777" w:rsidR="00065C78" w:rsidRDefault="00065C78">
            <w:pPr>
              <w:rPr>
                <w:rFonts w:ascii="宋体" w:hAnsi="宋体"/>
                <w:color w:val="000000"/>
                <w:kern w:val="0"/>
                <w:sz w:val="18"/>
              </w:rPr>
            </w:pPr>
            <w:r>
              <w:rPr>
                <w:rFonts w:ascii="宋体" w:hAnsi="宋体" w:hint="eastAsia"/>
                <w:color w:val="000000"/>
                <w:kern w:val="0"/>
                <w:sz w:val="18"/>
              </w:rPr>
              <w:t>（3241）</w:t>
            </w:r>
          </w:p>
        </w:tc>
        <w:tc>
          <w:tcPr>
            <w:tcW w:w="2693" w:type="dxa"/>
          </w:tcPr>
          <w:p w14:paraId="2C5B7139" w14:textId="77777777" w:rsidR="00065C78" w:rsidRDefault="00065C78">
            <w:pPr>
              <w:rPr>
                <w:rFonts w:ascii="宋体" w:hAnsi="宋体"/>
                <w:color w:val="000000"/>
                <w:kern w:val="0"/>
                <w:sz w:val="18"/>
              </w:rPr>
            </w:pPr>
            <w:r>
              <w:rPr>
                <w:rFonts w:ascii="宋体" w:hAnsi="宋体" w:hint="eastAsia"/>
                <w:color w:val="000000"/>
                <w:kern w:val="0"/>
                <w:sz w:val="18"/>
              </w:rPr>
              <w:t>（3241）</w:t>
            </w:r>
          </w:p>
        </w:tc>
      </w:tr>
      <w:tr w:rsidR="00065C78" w14:paraId="3D3CD2E4" w14:textId="77777777">
        <w:tc>
          <w:tcPr>
            <w:tcW w:w="4253" w:type="dxa"/>
            <w:vAlign w:val="center"/>
          </w:tcPr>
          <w:p w14:paraId="40E43CF7" w14:textId="77777777" w:rsidR="00065C78" w:rsidRDefault="00065C78">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0F03B9C2" w14:textId="77777777" w:rsidR="00065C78" w:rsidRDefault="00065C78">
            <w:pPr>
              <w:rPr>
                <w:rFonts w:ascii="宋体" w:hAnsi="宋体"/>
                <w:color w:val="000000"/>
                <w:kern w:val="0"/>
                <w:sz w:val="18"/>
              </w:rPr>
            </w:pPr>
            <w:r>
              <w:rPr>
                <w:rFonts w:ascii="宋体" w:hAnsi="宋体" w:hint="eastAsia"/>
                <w:color w:val="000000"/>
                <w:kern w:val="0"/>
                <w:sz w:val="18"/>
              </w:rPr>
              <w:t>（3224）</w:t>
            </w:r>
          </w:p>
        </w:tc>
        <w:tc>
          <w:tcPr>
            <w:tcW w:w="2693" w:type="dxa"/>
          </w:tcPr>
          <w:p w14:paraId="1CF9FBC7" w14:textId="77777777" w:rsidR="00065C78" w:rsidRDefault="00065C78">
            <w:pPr>
              <w:rPr>
                <w:rFonts w:ascii="宋体" w:hAnsi="宋体"/>
                <w:color w:val="000000"/>
                <w:kern w:val="0"/>
                <w:sz w:val="18"/>
              </w:rPr>
            </w:pPr>
            <w:r>
              <w:rPr>
                <w:rFonts w:ascii="宋体" w:hAnsi="宋体" w:hint="eastAsia"/>
                <w:color w:val="000000"/>
                <w:kern w:val="0"/>
                <w:sz w:val="18"/>
              </w:rPr>
              <w:t>（3224）</w:t>
            </w:r>
          </w:p>
        </w:tc>
      </w:tr>
    </w:tbl>
    <w:p w14:paraId="6173473F" w14:textId="77777777" w:rsidR="00065C78" w:rsidRDefault="00065C78">
      <w:pPr>
        <w:jc w:val="lef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（3242）</w:t>
      </w:r>
    </w:p>
    <w:p w14:paraId="1E813499" w14:textId="77777777" w:rsidR="00065C78" w:rsidRDefault="00065C78">
      <w:pPr>
        <w:jc w:val="left"/>
        <w:rPr>
          <w:rFonts w:ascii="宋体" w:hAnsi="宋体"/>
          <w:color w:val="000000"/>
          <w:kern w:val="0"/>
          <w:sz w:val="18"/>
        </w:rPr>
      </w:pPr>
    </w:p>
    <w:p w14:paraId="5DCB9CF5" w14:textId="77777777" w:rsidR="00065C78" w:rsidRDefault="00065C78">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7</w:t>
      </w:r>
      <w:r>
        <w:rPr>
          <w:rFonts w:ascii="宋体" w:hAnsi="宋体" w:hint="eastAsia"/>
          <w:b/>
          <w:color w:val="000000"/>
          <w:sz w:val="24"/>
        </w:rPr>
        <w:t xml:space="preserve"> 资产支持证券投资收益</w:t>
      </w:r>
      <w:r>
        <w:rPr>
          <w:rStyle w:val="FootnoteReference"/>
          <w:rFonts w:ascii="宋体" w:hAnsi="宋体"/>
          <w:b/>
          <w:color w:val="000000"/>
          <w:sz w:val="24"/>
        </w:rPr>
        <w:footnoteReference w:id="163"/>
      </w:r>
    </w:p>
    <w:p w14:paraId="675158DD"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7.1</w:t>
      </w:r>
      <w:r>
        <w:rPr>
          <w:rFonts w:ascii="宋体" w:hAnsi="宋体" w:hint="eastAsia"/>
          <w:b/>
          <w:color w:val="000000"/>
          <w:sz w:val="24"/>
        </w:rPr>
        <w:t>资产支持证券</w:t>
      </w:r>
      <w:r>
        <w:rPr>
          <w:rFonts w:ascii="宋体" w:hAnsi="宋体"/>
          <w:b/>
          <w:color w:val="000000"/>
          <w:sz w:val="24"/>
        </w:rPr>
        <w:t>投资收益项目构成</w:t>
      </w:r>
    </w:p>
    <w:p w14:paraId="36CB0BC6" w14:textId="77777777" w:rsidR="00065C78" w:rsidRDefault="00065C78">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923"/>
        <w:gridCol w:w="2693"/>
        <w:gridCol w:w="2693"/>
      </w:tblGrid>
      <w:tr w:rsidR="00065C78" w14:paraId="1247745E" w14:textId="77777777">
        <w:trPr>
          <w:jc w:val="center"/>
        </w:trPr>
        <w:tc>
          <w:tcPr>
            <w:tcW w:w="4923" w:type="dxa"/>
            <w:vAlign w:val="center"/>
          </w:tcPr>
          <w:p w14:paraId="268F7D94"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69D157A7"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1F1C870C"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_年_月_日至_年_月_日</w:t>
            </w:r>
          </w:p>
        </w:tc>
        <w:tc>
          <w:tcPr>
            <w:tcW w:w="2693" w:type="dxa"/>
          </w:tcPr>
          <w:p w14:paraId="2475A7FC" w14:textId="77777777" w:rsidR="00065C78" w:rsidRDefault="00065C78">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50BA331B"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_年_月_日至_年_月_日</w:t>
            </w:r>
          </w:p>
        </w:tc>
      </w:tr>
      <w:tr w:rsidR="00065C78" w14:paraId="6BD1733A" w14:textId="77777777">
        <w:trPr>
          <w:jc w:val="center"/>
        </w:trPr>
        <w:tc>
          <w:tcPr>
            <w:tcW w:w="4923" w:type="dxa"/>
            <w:vAlign w:val="center"/>
          </w:tcPr>
          <w:p w14:paraId="5A4800A8" w14:textId="77777777" w:rsidR="00065C78" w:rsidRDefault="00065C78">
            <w:pPr>
              <w:spacing w:line="240" w:lineRule="atLeast"/>
              <w:rPr>
                <w:rFonts w:ascii="宋体" w:hAnsi="宋体"/>
                <w:color w:val="000000"/>
                <w:sz w:val="24"/>
              </w:rPr>
            </w:pPr>
            <w:r>
              <w:rPr>
                <w:rFonts w:ascii="宋体" w:hAnsi="宋体" w:hint="eastAsia"/>
                <w:color w:val="000000"/>
                <w:sz w:val="24"/>
              </w:rPr>
              <w:t>资产支持证券投资收益——利息收入</w:t>
            </w:r>
          </w:p>
        </w:tc>
        <w:tc>
          <w:tcPr>
            <w:tcW w:w="2693" w:type="dxa"/>
          </w:tcPr>
          <w:p w14:paraId="174E03F3"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c>
          <w:tcPr>
            <w:tcW w:w="2693" w:type="dxa"/>
          </w:tcPr>
          <w:p w14:paraId="26FA4FBB"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r>
      <w:tr w:rsidR="00065C78" w14:paraId="4BFF07E4" w14:textId="77777777">
        <w:trPr>
          <w:jc w:val="center"/>
        </w:trPr>
        <w:tc>
          <w:tcPr>
            <w:tcW w:w="4923" w:type="dxa"/>
            <w:vAlign w:val="center"/>
          </w:tcPr>
          <w:p w14:paraId="5D3E5E0C" w14:textId="77777777" w:rsidR="00065C78" w:rsidRDefault="00065C78">
            <w:pPr>
              <w:spacing w:line="240" w:lineRule="atLeast"/>
              <w:rPr>
                <w:rFonts w:ascii="宋体" w:hAnsi="宋体"/>
                <w:color w:val="000000"/>
                <w:sz w:val="24"/>
              </w:rPr>
            </w:pPr>
            <w:r>
              <w:rPr>
                <w:rFonts w:ascii="宋体" w:hAnsi="宋体" w:hint="eastAsia"/>
                <w:color w:val="000000"/>
                <w:sz w:val="24"/>
              </w:rPr>
              <w:t>资产支持证券投资收益——买卖资产支持证券差价收入</w:t>
            </w:r>
          </w:p>
        </w:tc>
        <w:tc>
          <w:tcPr>
            <w:tcW w:w="2693" w:type="dxa"/>
            <w:vAlign w:val="bottom"/>
          </w:tcPr>
          <w:p w14:paraId="3CAAD471"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c>
          <w:tcPr>
            <w:tcW w:w="2693" w:type="dxa"/>
            <w:vAlign w:val="bottom"/>
          </w:tcPr>
          <w:p w14:paraId="00A4C3FA"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r w:rsidR="00065C78" w14:paraId="63E9437C" w14:textId="77777777">
        <w:trPr>
          <w:jc w:val="center"/>
        </w:trPr>
        <w:tc>
          <w:tcPr>
            <w:tcW w:w="4923" w:type="dxa"/>
            <w:vAlign w:val="center"/>
          </w:tcPr>
          <w:p w14:paraId="11DE86E8" w14:textId="77777777" w:rsidR="00065C78" w:rsidRDefault="00065C78">
            <w:pPr>
              <w:spacing w:line="240" w:lineRule="atLeast"/>
              <w:rPr>
                <w:rFonts w:ascii="宋体" w:hAnsi="宋体"/>
                <w:color w:val="000000"/>
                <w:sz w:val="24"/>
              </w:rPr>
            </w:pPr>
            <w:r>
              <w:rPr>
                <w:rFonts w:ascii="宋体" w:hAnsi="宋体" w:hint="eastAsia"/>
                <w:color w:val="000000"/>
                <w:sz w:val="24"/>
              </w:rPr>
              <w:t>资产支持证券投资收益——赎回差价收入</w:t>
            </w:r>
          </w:p>
        </w:tc>
        <w:tc>
          <w:tcPr>
            <w:tcW w:w="2693" w:type="dxa"/>
          </w:tcPr>
          <w:p w14:paraId="20EA1F64"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50C30024"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r w:rsidR="00065C78" w14:paraId="79448B0F" w14:textId="77777777">
        <w:trPr>
          <w:jc w:val="center"/>
        </w:trPr>
        <w:tc>
          <w:tcPr>
            <w:tcW w:w="4923" w:type="dxa"/>
            <w:vAlign w:val="center"/>
          </w:tcPr>
          <w:p w14:paraId="06CEE728" w14:textId="77777777" w:rsidR="00065C78" w:rsidRDefault="00065C78">
            <w:pPr>
              <w:spacing w:line="240" w:lineRule="atLeast"/>
              <w:rPr>
                <w:rFonts w:ascii="宋体" w:hAnsi="宋体"/>
                <w:color w:val="000000"/>
                <w:sz w:val="24"/>
              </w:rPr>
            </w:pPr>
            <w:r>
              <w:rPr>
                <w:rFonts w:ascii="宋体" w:hAnsi="宋体" w:hint="eastAsia"/>
                <w:color w:val="000000"/>
                <w:sz w:val="24"/>
              </w:rPr>
              <w:t>资产支持证券投资收益——申购差价收入</w:t>
            </w:r>
          </w:p>
        </w:tc>
        <w:tc>
          <w:tcPr>
            <w:tcW w:w="2693" w:type="dxa"/>
          </w:tcPr>
          <w:p w14:paraId="4A86ADB7"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c>
          <w:tcPr>
            <w:tcW w:w="2693" w:type="dxa"/>
          </w:tcPr>
          <w:p w14:paraId="2BC32A8F"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r w:rsidR="00065C78" w14:paraId="21EDC9C7" w14:textId="77777777">
        <w:trPr>
          <w:jc w:val="center"/>
        </w:trPr>
        <w:tc>
          <w:tcPr>
            <w:tcW w:w="4923" w:type="dxa"/>
            <w:vAlign w:val="center"/>
          </w:tcPr>
          <w:p w14:paraId="5597B9DB"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38C1E6B1" w14:textId="77777777" w:rsidR="00065C78" w:rsidRDefault="00065C78">
            <w:pPr>
              <w:rPr>
                <w:rFonts w:ascii="宋体" w:hAnsi="宋体"/>
                <w:color w:val="000000"/>
                <w:kern w:val="0"/>
                <w:sz w:val="18"/>
              </w:rPr>
            </w:pPr>
            <w:r>
              <w:rPr>
                <w:rFonts w:ascii="宋体" w:hAnsi="宋体" w:hint="eastAsia"/>
                <w:color w:val="000000"/>
                <w:kern w:val="0"/>
                <w:sz w:val="18"/>
              </w:rPr>
              <w:t>（0637）</w:t>
            </w:r>
          </w:p>
        </w:tc>
        <w:tc>
          <w:tcPr>
            <w:tcW w:w="2693" w:type="dxa"/>
          </w:tcPr>
          <w:p w14:paraId="01BBEFDE" w14:textId="77777777" w:rsidR="00065C78" w:rsidRDefault="00065C78">
            <w:pPr>
              <w:rPr>
                <w:rFonts w:ascii="宋体" w:hAnsi="宋体"/>
                <w:color w:val="000000"/>
                <w:kern w:val="0"/>
                <w:sz w:val="18"/>
              </w:rPr>
            </w:pPr>
            <w:r>
              <w:rPr>
                <w:rFonts w:ascii="宋体" w:hAnsi="宋体" w:hint="eastAsia"/>
                <w:color w:val="000000"/>
                <w:kern w:val="0"/>
                <w:sz w:val="18"/>
              </w:rPr>
              <w:t>（0637）</w:t>
            </w:r>
          </w:p>
        </w:tc>
      </w:tr>
    </w:tbl>
    <w:p w14:paraId="3A629EA1" w14:textId="77777777" w:rsidR="00065C78" w:rsidRDefault="00065C78">
      <w:pPr>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6714</w:t>
      </w:r>
      <w:r>
        <w:rPr>
          <w:rFonts w:hint="eastAsia"/>
          <w:color w:val="000000"/>
          <w:sz w:val="18"/>
        </w:rPr>
        <w:t>）</w:t>
      </w:r>
    </w:p>
    <w:p w14:paraId="746C4DF8" w14:textId="77777777" w:rsidR="00065C78" w:rsidRDefault="00065C78">
      <w:pPr>
        <w:jc w:val="left"/>
        <w:rPr>
          <w:rFonts w:ascii="宋体" w:hAnsi="宋体"/>
          <w:b/>
          <w:color w:val="000000"/>
          <w:sz w:val="24"/>
        </w:rPr>
      </w:pPr>
    </w:p>
    <w:p w14:paraId="79F807DE"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.2资产支持证券</w:t>
      </w:r>
      <w:r>
        <w:rPr>
          <w:rFonts w:ascii="宋体" w:hAnsi="宋体"/>
          <w:b/>
          <w:color w:val="000000"/>
          <w:sz w:val="24"/>
        </w:rPr>
        <w:t>投资收益</w:t>
      </w:r>
      <w:r>
        <w:rPr>
          <w:rFonts w:ascii="宋体" w:hAnsi="宋体" w:hint="eastAsia"/>
          <w:b/>
          <w:color w:val="000000"/>
          <w:sz w:val="24"/>
        </w:rPr>
        <w:t>——买卖资产支持证券差价收入</w:t>
      </w:r>
    </w:p>
    <w:p w14:paraId="3B52DBB1" w14:textId="77777777" w:rsidR="00065C78" w:rsidRDefault="00065C78">
      <w:pPr>
        <w:widowControl/>
        <w:tabs>
          <w:tab w:val="left" w:pos="1680"/>
        </w:tabs>
        <w:wordWrap w:val="0"/>
        <w:autoSpaceDE w:val="0"/>
        <w:autoSpaceDN w:val="0"/>
        <w:jc w:val="right"/>
        <w:textAlignment w:val="bottom"/>
        <w:rPr>
          <w:rFonts w:ascii="宋体" w:hAnsi="宋体"/>
          <w:color w:val="000000"/>
          <w:kern w:val="0"/>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2700"/>
        <w:gridCol w:w="2628"/>
      </w:tblGrid>
      <w:tr w:rsidR="00065C78" w14:paraId="2187B9BD" w14:textId="77777777">
        <w:trPr>
          <w:trHeight w:val="315"/>
          <w:jc w:val="center"/>
        </w:trPr>
        <w:tc>
          <w:tcPr>
            <w:tcW w:w="3192" w:type="dxa"/>
            <w:vAlign w:val="center"/>
          </w:tcPr>
          <w:p w14:paraId="74C2DB81" w14:textId="77777777" w:rsidR="00065C78" w:rsidRDefault="00065C78">
            <w:pPr>
              <w:autoSpaceDE w:val="0"/>
              <w:autoSpaceDN w:val="0"/>
              <w:jc w:val="center"/>
              <w:textAlignment w:val="bottom"/>
              <w:rPr>
                <w:rFonts w:ascii="宋体" w:hAnsi="宋体"/>
                <w:color w:val="000000"/>
                <w:kern w:val="0"/>
                <w:sz w:val="24"/>
              </w:rPr>
            </w:pPr>
            <w:r>
              <w:rPr>
                <w:rFonts w:ascii="宋体" w:hAnsi="宋体" w:hint="eastAsia"/>
                <w:color w:val="000000"/>
                <w:kern w:val="0"/>
                <w:sz w:val="24"/>
              </w:rPr>
              <w:t>项目</w:t>
            </w:r>
          </w:p>
        </w:tc>
        <w:tc>
          <w:tcPr>
            <w:tcW w:w="2700" w:type="dxa"/>
          </w:tcPr>
          <w:p w14:paraId="726BEBA1" w14:textId="77777777" w:rsidR="00065C78" w:rsidRDefault="00065C78">
            <w:pPr>
              <w:widowControl/>
              <w:autoSpaceDE w:val="0"/>
              <w:autoSpaceDN w:val="0"/>
              <w:ind w:right="-15"/>
              <w:jc w:val="center"/>
              <w:textAlignment w:val="bottom"/>
              <w:rPr>
                <w:rFonts w:ascii="宋体" w:hAnsi="宋体"/>
                <w:color w:val="000000"/>
                <w:sz w:val="24"/>
              </w:rPr>
            </w:pPr>
            <w:r>
              <w:rPr>
                <w:rFonts w:ascii="宋体" w:hAnsi="宋体" w:hint="eastAsia"/>
                <w:color w:val="000000"/>
                <w:sz w:val="24"/>
              </w:rPr>
              <w:t>本期</w:t>
            </w:r>
          </w:p>
          <w:p w14:paraId="313B84C9" w14:textId="77777777" w:rsidR="00065C78" w:rsidRDefault="00065C78">
            <w:pPr>
              <w:widowControl/>
              <w:autoSpaceDE w:val="0"/>
              <w:autoSpaceDN w:val="0"/>
              <w:ind w:right="-15"/>
              <w:jc w:val="center"/>
              <w:textAlignment w:val="bottom"/>
              <w:rPr>
                <w:rFonts w:ascii="宋体" w:hAnsi="宋体"/>
                <w:color w:val="000000"/>
                <w:kern w:val="0"/>
                <w:sz w:val="24"/>
              </w:rPr>
            </w:pPr>
            <w:r>
              <w:rPr>
                <w:rFonts w:ascii="宋体" w:hAnsi="宋体" w:hint="eastAsia"/>
                <w:color w:val="000000"/>
                <w:sz w:val="24"/>
              </w:rPr>
              <w:t>_年_月_日至_年_月_日</w:t>
            </w:r>
          </w:p>
        </w:tc>
        <w:tc>
          <w:tcPr>
            <w:tcW w:w="2628" w:type="dxa"/>
          </w:tcPr>
          <w:p w14:paraId="5361F241"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F977C48" w14:textId="77777777" w:rsidR="00065C78" w:rsidRDefault="00065C78">
            <w:pPr>
              <w:widowControl/>
              <w:autoSpaceDE w:val="0"/>
              <w:autoSpaceDN w:val="0"/>
              <w:ind w:right="-15"/>
              <w:jc w:val="center"/>
              <w:textAlignment w:val="bottom"/>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6044450D" w14:textId="77777777">
        <w:trPr>
          <w:trHeight w:val="315"/>
          <w:jc w:val="center"/>
        </w:trPr>
        <w:tc>
          <w:tcPr>
            <w:tcW w:w="3192" w:type="dxa"/>
            <w:vAlign w:val="bottom"/>
          </w:tcPr>
          <w:p w14:paraId="6EED4A92" w14:textId="77777777" w:rsidR="00065C78" w:rsidRDefault="00065C78">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卖出资产支持证券成交总额</w:t>
            </w:r>
          </w:p>
        </w:tc>
        <w:tc>
          <w:tcPr>
            <w:tcW w:w="2700" w:type="dxa"/>
            <w:vAlign w:val="bottom"/>
          </w:tcPr>
          <w:p w14:paraId="2052A4BF" w14:textId="77777777" w:rsidR="00065C78" w:rsidRDefault="00065C78">
            <w:pPr>
              <w:jc w:val="left"/>
              <w:rPr>
                <w:rFonts w:ascii="宋体" w:hAnsi="宋体"/>
                <w:color w:val="000000"/>
                <w:sz w:val="24"/>
              </w:rPr>
            </w:pPr>
            <w:r>
              <w:rPr>
                <w:rFonts w:ascii="宋体" w:hAnsi="宋体" w:hint="eastAsia"/>
                <w:color w:val="000000"/>
                <w:kern w:val="0"/>
                <w:sz w:val="18"/>
              </w:rPr>
              <w:t>（3125）</w:t>
            </w:r>
          </w:p>
        </w:tc>
        <w:tc>
          <w:tcPr>
            <w:tcW w:w="2628" w:type="dxa"/>
            <w:vAlign w:val="bottom"/>
          </w:tcPr>
          <w:p w14:paraId="1D8707D5" w14:textId="77777777" w:rsidR="00065C78" w:rsidRDefault="00065C78">
            <w:pPr>
              <w:jc w:val="left"/>
              <w:rPr>
                <w:rFonts w:ascii="宋体" w:hAnsi="宋体"/>
                <w:color w:val="000000"/>
                <w:kern w:val="0"/>
                <w:sz w:val="18"/>
              </w:rPr>
            </w:pPr>
            <w:r>
              <w:rPr>
                <w:rFonts w:ascii="宋体" w:hAnsi="宋体" w:hint="eastAsia"/>
                <w:color w:val="000000"/>
                <w:kern w:val="0"/>
                <w:sz w:val="18"/>
              </w:rPr>
              <w:t>（3125）</w:t>
            </w:r>
          </w:p>
        </w:tc>
      </w:tr>
      <w:tr w:rsidR="00065C78" w14:paraId="3BC2FA70" w14:textId="77777777">
        <w:trPr>
          <w:trHeight w:val="315"/>
          <w:jc w:val="center"/>
        </w:trPr>
        <w:tc>
          <w:tcPr>
            <w:tcW w:w="3192" w:type="dxa"/>
            <w:vAlign w:val="bottom"/>
          </w:tcPr>
          <w:p w14:paraId="3619F949" w14:textId="77777777" w:rsidR="00065C78" w:rsidRDefault="00065C78">
            <w:pPr>
              <w:widowControl/>
              <w:autoSpaceDE w:val="0"/>
              <w:autoSpaceDN w:val="0"/>
              <w:ind w:leftChars="-11" w:left="1" w:hangingChars="10" w:hanging="24"/>
              <w:jc w:val="left"/>
              <w:textAlignment w:val="bottom"/>
              <w:rPr>
                <w:rFonts w:ascii="宋体" w:hAnsi="宋体"/>
                <w:color w:val="000000"/>
                <w:kern w:val="0"/>
                <w:sz w:val="24"/>
              </w:rPr>
            </w:pPr>
            <w:r>
              <w:rPr>
                <w:rFonts w:ascii="宋体" w:hAnsi="宋体" w:hint="eastAsia"/>
                <w:color w:val="000000"/>
                <w:kern w:val="0"/>
                <w:sz w:val="24"/>
              </w:rPr>
              <w:t>减：卖出资产支持证券成本总额</w:t>
            </w:r>
          </w:p>
        </w:tc>
        <w:tc>
          <w:tcPr>
            <w:tcW w:w="2700" w:type="dxa"/>
          </w:tcPr>
          <w:p w14:paraId="1D7D3F23" w14:textId="77777777" w:rsidR="00065C78" w:rsidRDefault="00065C78">
            <w:pPr>
              <w:jc w:val="left"/>
              <w:rPr>
                <w:rFonts w:ascii="宋体" w:hAnsi="宋体"/>
                <w:color w:val="000000"/>
                <w:sz w:val="24"/>
              </w:rPr>
            </w:pPr>
            <w:r>
              <w:rPr>
                <w:rFonts w:ascii="宋体" w:hAnsi="宋体" w:hint="eastAsia"/>
                <w:color w:val="000000"/>
                <w:kern w:val="0"/>
                <w:sz w:val="18"/>
              </w:rPr>
              <w:t>（3126）</w:t>
            </w:r>
          </w:p>
        </w:tc>
        <w:tc>
          <w:tcPr>
            <w:tcW w:w="2628" w:type="dxa"/>
          </w:tcPr>
          <w:p w14:paraId="68EBDE7B" w14:textId="77777777" w:rsidR="00065C78" w:rsidRDefault="00065C78">
            <w:pPr>
              <w:jc w:val="left"/>
              <w:rPr>
                <w:rFonts w:ascii="宋体" w:hAnsi="宋体"/>
                <w:color w:val="000000"/>
                <w:kern w:val="0"/>
                <w:sz w:val="18"/>
              </w:rPr>
            </w:pPr>
            <w:r>
              <w:rPr>
                <w:rFonts w:ascii="宋体" w:hAnsi="宋体" w:hint="eastAsia"/>
                <w:color w:val="000000"/>
                <w:kern w:val="0"/>
                <w:sz w:val="18"/>
              </w:rPr>
              <w:t>（3126）</w:t>
            </w:r>
          </w:p>
        </w:tc>
      </w:tr>
      <w:tr w:rsidR="00065C78" w14:paraId="1A16B7C5" w14:textId="77777777">
        <w:trPr>
          <w:trHeight w:val="315"/>
          <w:jc w:val="center"/>
        </w:trPr>
        <w:tc>
          <w:tcPr>
            <w:tcW w:w="3192" w:type="dxa"/>
            <w:vAlign w:val="bottom"/>
          </w:tcPr>
          <w:p w14:paraId="420E67CA" w14:textId="77777777" w:rsidR="00065C78" w:rsidRDefault="00065C78">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减：应计利息总额</w:t>
            </w:r>
          </w:p>
        </w:tc>
        <w:tc>
          <w:tcPr>
            <w:tcW w:w="2700" w:type="dxa"/>
          </w:tcPr>
          <w:p w14:paraId="3DB086B3" w14:textId="77777777" w:rsidR="00065C78" w:rsidRDefault="00065C78">
            <w:pPr>
              <w:jc w:val="left"/>
              <w:rPr>
                <w:rFonts w:ascii="宋体" w:hAnsi="宋体"/>
                <w:color w:val="000000"/>
                <w:sz w:val="24"/>
              </w:rPr>
            </w:pPr>
            <w:r>
              <w:rPr>
                <w:rFonts w:hint="eastAsia"/>
                <w:color w:val="000000"/>
                <w:sz w:val="18"/>
              </w:rPr>
              <w:t>（</w:t>
            </w:r>
            <w:r>
              <w:rPr>
                <w:rFonts w:hint="eastAsia"/>
                <w:color w:val="000000"/>
                <w:sz w:val="18"/>
              </w:rPr>
              <w:t>6715</w:t>
            </w:r>
            <w:r>
              <w:rPr>
                <w:rFonts w:hint="eastAsia"/>
                <w:color w:val="000000"/>
                <w:sz w:val="18"/>
              </w:rPr>
              <w:t>）</w:t>
            </w:r>
          </w:p>
        </w:tc>
        <w:tc>
          <w:tcPr>
            <w:tcW w:w="2628" w:type="dxa"/>
          </w:tcPr>
          <w:p w14:paraId="382C6475" w14:textId="77777777" w:rsidR="00065C78" w:rsidRDefault="00065C78">
            <w:pPr>
              <w:jc w:val="left"/>
              <w:rPr>
                <w:rFonts w:ascii="宋体" w:hAnsi="宋体"/>
                <w:color w:val="000000"/>
                <w:kern w:val="0"/>
                <w:sz w:val="18"/>
              </w:rPr>
            </w:pPr>
            <w:r>
              <w:rPr>
                <w:rFonts w:hint="eastAsia"/>
                <w:color w:val="000000"/>
                <w:sz w:val="18"/>
              </w:rPr>
              <w:t>（</w:t>
            </w:r>
            <w:r>
              <w:rPr>
                <w:rFonts w:hint="eastAsia"/>
                <w:color w:val="000000"/>
                <w:sz w:val="18"/>
              </w:rPr>
              <w:t>6715</w:t>
            </w:r>
            <w:r>
              <w:rPr>
                <w:rFonts w:hint="eastAsia"/>
                <w:color w:val="000000"/>
                <w:sz w:val="18"/>
              </w:rPr>
              <w:t>）</w:t>
            </w:r>
          </w:p>
        </w:tc>
      </w:tr>
      <w:tr w:rsidR="00065C78" w14:paraId="452C908D" w14:textId="77777777">
        <w:trPr>
          <w:trHeight w:val="315"/>
          <w:jc w:val="center"/>
        </w:trPr>
        <w:tc>
          <w:tcPr>
            <w:tcW w:w="3192" w:type="dxa"/>
            <w:vAlign w:val="bottom"/>
          </w:tcPr>
          <w:p w14:paraId="7494BD2E" w14:textId="77777777" w:rsidR="00065C78" w:rsidRDefault="00065C78">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减：交易费用</w:t>
            </w:r>
          </w:p>
        </w:tc>
        <w:tc>
          <w:tcPr>
            <w:tcW w:w="2700" w:type="dxa"/>
          </w:tcPr>
          <w:p w14:paraId="092A8BE5" w14:textId="77777777" w:rsidR="00065C78" w:rsidRDefault="00065C78">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c>
          <w:tcPr>
            <w:tcW w:w="2628" w:type="dxa"/>
          </w:tcPr>
          <w:p w14:paraId="40457F2C" w14:textId="77777777" w:rsidR="00065C78" w:rsidRDefault="00065C78">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r>
      <w:tr w:rsidR="00065C78" w14:paraId="5BAABFED" w14:textId="77777777">
        <w:trPr>
          <w:trHeight w:val="315"/>
          <w:jc w:val="center"/>
        </w:trPr>
        <w:tc>
          <w:tcPr>
            <w:tcW w:w="3192" w:type="dxa"/>
            <w:vAlign w:val="bottom"/>
          </w:tcPr>
          <w:p w14:paraId="59B25BB2" w14:textId="77777777" w:rsidR="00065C78" w:rsidRDefault="00065C78">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资产支持证券投资收益</w:t>
            </w:r>
          </w:p>
        </w:tc>
        <w:tc>
          <w:tcPr>
            <w:tcW w:w="2700" w:type="dxa"/>
          </w:tcPr>
          <w:p w14:paraId="2A7499C7" w14:textId="77777777" w:rsidR="00065C78" w:rsidRDefault="00065C78">
            <w:pPr>
              <w:jc w:val="left"/>
              <w:rPr>
                <w:rFonts w:ascii="宋体" w:hAnsi="宋体"/>
                <w:color w:val="000000"/>
                <w:sz w:val="24"/>
              </w:rPr>
            </w:pPr>
            <w:r>
              <w:rPr>
                <w:rFonts w:hint="eastAsia"/>
                <w:color w:val="000000"/>
                <w:sz w:val="18"/>
              </w:rPr>
              <w:t>（</w:t>
            </w:r>
            <w:r>
              <w:rPr>
                <w:rFonts w:hint="eastAsia"/>
                <w:color w:val="000000"/>
                <w:sz w:val="18"/>
              </w:rPr>
              <w:t>6711</w:t>
            </w:r>
            <w:r>
              <w:rPr>
                <w:rFonts w:hint="eastAsia"/>
                <w:color w:val="000000"/>
                <w:sz w:val="18"/>
              </w:rPr>
              <w:t>）</w:t>
            </w:r>
          </w:p>
        </w:tc>
        <w:tc>
          <w:tcPr>
            <w:tcW w:w="2628" w:type="dxa"/>
          </w:tcPr>
          <w:p w14:paraId="563C202A" w14:textId="77777777" w:rsidR="00065C78" w:rsidRDefault="00065C78">
            <w:pPr>
              <w:jc w:val="left"/>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bl>
    <w:p w14:paraId="4091CAAD"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（3128）</w:t>
      </w:r>
    </w:p>
    <w:p w14:paraId="3419380C" w14:textId="77777777" w:rsidR="00065C78" w:rsidRDefault="00065C78">
      <w:pPr>
        <w:rPr>
          <w:rFonts w:ascii="宋体" w:hAnsi="宋体"/>
          <w:color w:val="000000"/>
          <w:kern w:val="0"/>
          <w:sz w:val="18"/>
        </w:rPr>
      </w:pPr>
    </w:p>
    <w:p w14:paraId="4687FF19"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.3资产支持证券</w:t>
      </w:r>
      <w:r>
        <w:rPr>
          <w:rFonts w:ascii="宋体" w:hAnsi="宋体"/>
          <w:b/>
          <w:color w:val="000000"/>
          <w:sz w:val="24"/>
        </w:rPr>
        <w:t>投资收益</w:t>
      </w:r>
      <w:r>
        <w:rPr>
          <w:rFonts w:ascii="宋体" w:hAnsi="宋体" w:hint="eastAsia"/>
          <w:b/>
          <w:color w:val="000000"/>
          <w:sz w:val="24"/>
        </w:rPr>
        <w:t>——</w:t>
      </w:r>
      <w:r>
        <w:rPr>
          <w:rFonts w:ascii="宋体" w:hAnsi="宋体"/>
          <w:b/>
          <w:color w:val="000000"/>
          <w:sz w:val="24"/>
        </w:rPr>
        <w:t>赎回差价收入</w:t>
      </w:r>
    </w:p>
    <w:p w14:paraId="6A523AA5" w14:textId="77777777" w:rsidR="00065C78" w:rsidRDefault="00065C78">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65C78" w14:paraId="63C5DFAA" w14:textId="77777777">
        <w:tc>
          <w:tcPr>
            <w:tcW w:w="4253" w:type="dxa"/>
            <w:vAlign w:val="center"/>
          </w:tcPr>
          <w:p w14:paraId="6FA0C09A"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0509CD09"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640B73C3"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_年_月_日至_年_月_日</w:t>
            </w:r>
          </w:p>
        </w:tc>
        <w:tc>
          <w:tcPr>
            <w:tcW w:w="2693" w:type="dxa"/>
          </w:tcPr>
          <w:p w14:paraId="2664E119" w14:textId="77777777" w:rsidR="00065C78" w:rsidRDefault="00065C78">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071C4D15" w14:textId="77777777" w:rsidR="00065C78" w:rsidRDefault="00065C78">
            <w:pPr>
              <w:widowControl/>
              <w:spacing w:line="240" w:lineRule="atLeast"/>
              <w:ind w:right="-15"/>
              <w:jc w:val="center"/>
              <w:rPr>
                <w:rFonts w:ascii="宋体" w:hAnsi="宋体"/>
                <w:color w:val="000000"/>
                <w:sz w:val="24"/>
              </w:rPr>
            </w:pPr>
            <w:r>
              <w:rPr>
                <w:rFonts w:ascii="宋体" w:hAnsi="宋体" w:hint="eastAsia"/>
                <w:color w:val="000000"/>
                <w:sz w:val="24"/>
              </w:rPr>
              <w:t>_年_月_日至_年_月_日</w:t>
            </w:r>
          </w:p>
        </w:tc>
      </w:tr>
      <w:tr w:rsidR="00065C78" w14:paraId="34F5F99B" w14:textId="77777777">
        <w:tc>
          <w:tcPr>
            <w:tcW w:w="4253" w:type="dxa"/>
            <w:vAlign w:val="center"/>
          </w:tcPr>
          <w:p w14:paraId="39227013" w14:textId="77777777" w:rsidR="00065C78" w:rsidRDefault="00065C78">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79325148"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c>
          <w:tcPr>
            <w:tcW w:w="2693" w:type="dxa"/>
            <w:vAlign w:val="bottom"/>
          </w:tcPr>
          <w:p w14:paraId="1A6522D5"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r>
      <w:tr w:rsidR="00065C78" w14:paraId="276D002F" w14:textId="77777777">
        <w:tc>
          <w:tcPr>
            <w:tcW w:w="4253" w:type="dxa"/>
            <w:vAlign w:val="center"/>
          </w:tcPr>
          <w:p w14:paraId="5B7579F0" w14:textId="77777777" w:rsidR="00065C78" w:rsidRDefault="00065C78">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44D3C2BB"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c>
          <w:tcPr>
            <w:tcW w:w="2693" w:type="dxa"/>
          </w:tcPr>
          <w:p w14:paraId="0AE251E9" w14:textId="77777777" w:rsidR="00065C78" w:rsidRDefault="00065C78">
            <w:pPr>
              <w:jc w:val="left"/>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r>
      <w:tr w:rsidR="00065C78" w14:paraId="43790822" w14:textId="77777777">
        <w:tc>
          <w:tcPr>
            <w:tcW w:w="4253" w:type="dxa"/>
            <w:vAlign w:val="center"/>
          </w:tcPr>
          <w:p w14:paraId="1BACC8D1" w14:textId="77777777" w:rsidR="00065C78" w:rsidRDefault="00065C78">
            <w:pPr>
              <w:spacing w:line="240" w:lineRule="atLeast"/>
              <w:rPr>
                <w:rFonts w:ascii="宋体" w:hAnsi="宋体"/>
                <w:color w:val="000000"/>
                <w:sz w:val="24"/>
              </w:rPr>
            </w:pPr>
            <w:r>
              <w:rPr>
                <w:rFonts w:ascii="宋体" w:hAnsi="宋体" w:hint="eastAsia"/>
                <w:color w:val="000000"/>
                <w:sz w:val="24"/>
              </w:rPr>
              <w:t>减：赎回资产支持证券成本总额</w:t>
            </w:r>
          </w:p>
        </w:tc>
        <w:tc>
          <w:tcPr>
            <w:tcW w:w="2693" w:type="dxa"/>
          </w:tcPr>
          <w:p w14:paraId="4EA0C72D"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c>
          <w:tcPr>
            <w:tcW w:w="2693" w:type="dxa"/>
          </w:tcPr>
          <w:p w14:paraId="0905ED9B"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r>
      <w:tr w:rsidR="00065C78" w14:paraId="74CCDC6F" w14:textId="77777777">
        <w:tc>
          <w:tcPr>
            <w:tcW w:w="4253" w:type="dxa"/>
            <w:vAlign w:val="center"/>
          </w:tcPr>
          <w:p w14:paraId="1539DC5E" w14:textId="77777777" w:rsidR="00065C78" w:rsidRDefault="00065C78">
            <w:pPr>
              <w:spacing w:line="240" w:lineRule="atLeast"/>
              <w:rPr>
                <w:rFonts w:ascii="宋体" w:hAnsi="宋体"/>
                <w:color w:val="000000"/>
                <w:sz w:val="24"/>
              </w:rPr>
            </w:pPr>
            <w:r>
              <w:rPr>
                <w:rFonts w:ascii="宋体" w:hAnsi="宋体" w:hint="eastAsia"/>
                <w:color w:val="000000"/>
                <w:sz w:val="24"/>
              </w:rPr>
              <w:t>减：赎回资产支持证券应计利息总额</w:t>
            </w:r>
          </w:p>
        </w:tc>
        <w:tc>
          <w:tcPr>
            <w:tcW w:w="2693" w:type="dxa"/>
          </w:tcPr>
          <w:p w14:paraId="67C7B7B8"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c>
          <w:tcPr>
            <w:tcW w:w="2693" w:type="dxa"/>
          </w:tcPr>
          <w:p w14:paraId="73E0092C"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r>
      <w:tr w:rsidR="00065C78" w14:paraId="55E0633C" w14:textId="77777777">
        <w:tc>
          <w:tcPr>
            <w:tcW w:w="4253" w:type="dxa"/>
            <w:vAlign w:val="center"/>
          </w:tcPr>
          <w:p w14:paraId="72318D7A" w14:textId="77777777" w:rsidR="00065C78" w:rsidRDefault="00065C78">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720D6499"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c>
          <w:tcPr>
            <w:tcW w:w="2693" w:type="dxa"/>
          </w:tcPr>
          <w:p w14:paraId="06D9355A"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r>
      <w:tr w:rsidR="00065C78" w14:paraId="14BCECFD" w14:textId="77777777">
        <w:tc>
          <w:tcPr>
            <w:tcW w:w="4253" w:type="dxa"/>
            <w:vAlign w:val="center"/>
          </w:tcPr>
          <w:p w14:paraId="1C4BCEB7" w14:textId="77777777" w:rsidR="00065C78" w:rsidRDefault="00065C78">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2345F4C2"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4DCB8BBF"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bl>
    <w:p w14:paraId="2EDC6E24" w14:textId="77777777" w:rsidR="00065C78" w:rsidRDefault="00065C78">
      <w:pPr>
        <w:jc w:val="left"/>
        <w:rPr>
          <w:rFonts w:ascii="宋体" w:hAnsi="宋体"/>
          <w:color w:val="000000"/>
          <w:kern w:val="0"/>
          <w:sz w:val="18"/>
        </w:rPr>
      </w:pPr>
      <w:r>
        <w:rPr>
          <w:rFonts w:ascii="宋体" w:hAnsi="宋体" w:hint="eastAsia"/>
          <w:color w:val="000000"/>
          <w:sz w:val="24"/>
        </w:rPr>
        <w:t>注：</w:t>
      </w:r>
      <w:r>
        <w:rPr>
          <w:rFonts w:ascii="宋体" w:hAnsi="宋体"/>
          <w:color w:val="000000"/>
          <w:kern w:val="0"/>
          <w:sz w:val="18"/>
        </w:rPr>
        <w:t xml:space="preserve"> </w:t>
      </w:r>
      <w:r>
        <w:rPr>
          <w:rFonts w:hint="eastAsia"/>
          <w:color w:val="000000"/>
          <w:sz w:val="18"/>
        </w:rPr>
        <w:t>（</w:t>
      </w:r>
      <w:r>
        <w:rPr>
          <w:rFonts w:hint="eastAsia"/>
          <w:color w:val="000000"/>
          <w:sz w:val="18"/>
        </w:rPr>
        <w:t>6723</w:t>
      </w:r>
      <w:r>
        <w:rPr>
          <w:rFonts w:hint="eastAsia"/>
          <w:color w:val="000000"/>
          <w:sz w:val="18"/>
        </w:rPr>
        <w:t>）</w:t>
      </w:r>
    </w:p>
    <w:p w14:paraId="597A38D0" w14:textId="77777777" w:rsidR="00065C78" w:rsidRDefault="00065C78">
      <w:pPr>
        <w:jc w:val="left"/>
        <w:rPr>
          <w:rFonts w:ascii="宋体" w:hAnsi="宋体"/>
          <w:color w:val="000000"/>
          <w:sz w:val="24"/>
        </w:rPr>
      </w:pPr>
    </w:p>
    <w:p w14:paraId="40E26651" w14:textId="77777777" w:rsidR="00065C78" w:rsidRDefault="00065C78">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.4资产支持证券</w:t>
      </w:r>
      <w:r>
        <w:rPr>
          <w:rFonts w:ascii="宋体" w:hAnsi="宋体"/>
          <w:b/>
          <w:color w:val="000000"/>
          <w:sz w:val="24"/>
        </w:rPr>
        <w:t>投资收益</w:t>
      </w:r>
      <w:r>
        <w:rPr>
          <w:rFonts w:ascii="宋体" w:hAnsi="宋体" w:hint="eastAsia"/>
          <w:b/>
          <w:color w:val="000000"/>
          <w:sz w:val="24"/>
        </w:rPr>
        <w:t>——申购</w:t>
      </w:r>
      <w:r>
        <w:rPr>
          <w:rFonts w:ascii="宋体" w:hAnsi="宋体"/>
          <w:b/>
          <w:color w:val="000000"/>
          <w:sz w:val="24"/>
        </w:rPr>
        <w:t>差价收入</w:t>
      </w:r>
    </w:p>
    <w:p w14:paraId="487C1AB3" w14:textId="77777777" w:rsidR="00065C78" w:rsidRDefault="00065C78">
      <w:pPr>
        <w:widowControl/>
        <w:tabs>
          <w:tab w:val="left" w:pos="1680"/>
        </w:tabs>
        <w:wordWrap w:val="0"/>
        <w:autoSpaceDE w:val="0"/>
        <w:autoSpaceDN w:val="0"/>
        <w:ind w:left="440"/>
        <w:jc w:val="right"/>
        <w:textAlignment w:val="bottom"/>
        <w:rPr>
          <w:rFonts w:ascii="宋体" w:hAnsi="宋体"/>
          <w:color w:val="00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65C78" w14:paraId="1E1E01B5" w14:textId="77777777">
        <w:tc>
          <w:tcPr>
            <w:tcW w:w="4253" w:type="dxa"/>
            <w:vAlign w:val="center"/>
          </w:tcPr>
          <w:p w14:paraId="5C1926BC"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4BEFCEBE"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49DB1DB3" w14:textId="77777777" w:rsidR="00065C78" w:rsidRDefault="00065C78">
            <w:pPr>
              <w:spacing w:line="240" w:lineRule="atLeast"/>
              <w:jc w:val="center"/>
              <w:rPr>
                <w:rFonts w:ascii="宋体" w:hAnsi="宋体"/>
                <w:color w:val="000000"/>
                <w:sz w:val="24"/>
              </w:rPr>
            </w:pPr>
            <w:r>
              <w:rPr>
                <w:rFonts w:ascii="宋体" w:hAnsi="宋体" w:hint="eastAsia"/>
                <w:color w:val="000000"/>
                <w:sz w:val="24"/>
              </w:rPr>
              <w:t>_年_月_日至_年_月_日</w:t>
            </w:r>
          </w:p>
        </w:tc>
        <w:tc>
          <w:tcPr>
            <w:tcW w:w="2693" w:type="dxa"/>
          </w:tcPr>
          <w:p w14:paraId="760F2B39" w14:textId="77777777" w:rsidR="00065C78" w:rsidRDefault="00065C78">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3EFA29AF" w14:textId="77777777" w:rsidR="00065C78" w:rsidRDefault="00065C78">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_年_月_日至_年_月_日</w:t>
            </w:r>
          </w:p>
        </w:tc>
      </w:tr>
      <w:tr w:rsidR="00065C78" w14:paraId="2DE72361" w14:textId="77777777">
        <w:tc>
          <w:tcPr>
            <w:tcW w:w="4253" w:type="dxa"/>
            <w:vAlign w:val="center"/>
          </w:tcPr>
          <w:p w14:paraId="00343C26" w14:textId="77777777" w:rsidR="00065C78" w:rsidRDefault="00065C78">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6EF4248A"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c>
          <w:tcPr>
            <w:tcW w:w="2693" w:type="dxa"/>
            <w:vAlign w:val="bottom"/>
          </w:tcPr>
          <w:p w14:paraId="272ABED1"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r>
      <w:tr w:rsidR="00065C78" w14:paraId="20F844DE" w14:textId="77777777">
        <w:tc>
          <w:tcPr>
            <w:tcW w:w="4253" w:type="dxa"/>
            <w:vAlign w:val="center"/>
          </w:tcPr>
          <w:p w14:paraId="174516B5" w14:textId="77777777" w:rsidR="00065C78" w:rsidRDefault="00065C78">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5084E8C2"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c>
          <w:tcPr>
            <w:tcW w:w="2693" w:type="dxa"/>
          </w:tcPr>
          <w:p w14:paraId="15E22D80"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r>
      <w:tr w:rsidR="00065C78" w14:paraId="21E8F761" w14:textId="77777777">
        <w:tc>
          <w:tcPr>
            <w:tcW w:w="4253" w:type="dxa"/>
            <w:vAlign w:val="center"/>
          </w:tcPr>
          <w:p w14:paraId="6F76C96B" w14:textId="77777777" w:rsidR="00065C78" w:rsidRDefault="00065C78">
            <w:pPr>
              <w:spacing w:line="240" w:lineRule="atLeast"/>
              <w:rPr>
                <w:rFonts w:ascii="宋体" w:hAnsi="宋体"/>
                <w:color w:val="000000"/>
                <w:sz w:val="24"/>
              </w:rPr>
            </w:pPr>
            <w:r>
              <w:rPr>
                <w:rFonts w:ascii="宋体" w:hAnsi="宋体" w:hint="eastAsia"/>
                <w:color w:val="000000"/>
                <w:sz w:val="24"/>
              </w:rPr>
              <w:t>减：申购资产支持证券成本总额</w:t>
            </w:r>
          </w:p>
        </w:tc>
        <w:tc>
          <w:tcPr>
            <w:tcW w:w="2693" w:type="dxa"/>
          </w:tcPr>
          <w:p w14:paraId="3B1A06BB"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6727</w:t>
            </w:r>
            <w:r>
              <w:rPr>
                <w:rFonts w:hint="eastAsia"/>
                <w:color w:val="000000"/>
                <w:sz w:val="18"/>
              </w:rPr>
              <w:t>）</w:t>
            </w:r>
          </w:p>
        </w:tc>
        <w:tc>
          <w:tcPr>
            <w:tcW w:w="2693" w:type="dxa"/>
          </w:tcPr>
          <w:p w14:paraId="70810D52"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6727</w:t>
            </w:r>
            <w:r>
              <w:rPr>
                <w:rFonts w:hint="eastAsia"/>
                <w:color w:val="000000"/>
                <w:sz w:val="18"/>
              </w:rPr>
              <w:t>）</w:t>
            </w:r>
          </w:p>
        </w:tc>
      </w:tr>
      <w:tr w:rsidR="00065C78" w14:paraId="3B219756" w14:textId="77777777">
        <w:tc>
          <w:tcPr>
            <w:tcW w:w="4253" w:type="dxa"/>
            <w:vAlign w:val="center"/>
          </w:tcPr>
          <w:p w14:paraId="01670FFF" w14:textId="77777777" w:rsidR="00065C78" w:rsidRDefault="00065C78">
            <w:pPr>
              <w:spacing w:line="240" w:lineRule="atLeast"/>
              <w:rPr>
                <w:rFonts w:ascii="宋体" w:hAnsi="宋体"/>
                <w:color w:val="000000"/>
                <w:sz w:val="24"/>
              </w:rPr>
            </w:pPr>
            <w:r>
              <w:rPr>
                <w:rFonts w:ascii="宋体" w:hAnsi="宋体" w:hint="eastAsia"/>
                <w:color w:val="000000"/>
                <w:sz w:val="24"/>
              </w:rPr>
              <w:t>减：申购资产支持证券应计利息总额</w:t>
            </w:r>
          </w:p>
        </w:tc>
        <w:tc>
          <w:tcPr>
            <w:tcW w:w="2693" w:type="dxa"/>
          </w:tcPr>
          <w:p w14:paraId="69DD4F40"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c>
          <w:tcPr>
            <w:tcW w:w="2693" w:type="dxa"/>
          </w:tcPr>
          <w:p w14:paraId="6A362B22"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r>
      <w:tr w:rsidR="00065C78" w14:paraId="5E4B8AF5" w14:textId="77777777">
        <w:tc>
          <w:tcPr>
            <w:tcW w:w="4253" w:type="dxa"/>
            <w:vAlign w:val="center"/>
          </w:tcPr>
          <w:p w14:paraId="12B78BDF" w14:textId="77777777" w:rsidR="00065C78" w:rsidRDefault="00065C78">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267DA462"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c>
          <w:tcPr>
            <w:tcW w:w="2693" w:type="dxa"/>
          </w:tcPr>
          <w:p w14:paraId="3D180A2F"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r>
      <w:tr w:rsidR="00065C78" w14:paraId="277307AA" w14:textId="77777777">
        <w:tc>
          <w:tcPr>
            <w:tcW w:w="4253" w:type="dxa"/>
            <w:vAlign w:val="center"/>
          </w:tcPr>
          <w:p w14:paraId="131EC9B3" w14:textId="77777777" w:rsidR="00065C78" w:rsidRDefault="00065C78">
            <w:pPr>
              <w:spacing w:line="240" w:lineRule="atLeast"/>
              <w:rPr>
                <w:rFonts w:ascii="宋体" w:hAnsi="宋体"/>
                <w:color w:val="000000"/>
                <w:sz w:val="24"/>
              </w:rPr>
            </w:pPr>
            <w:r>
              <w:rPr>
                <w:rFonts w:ascii="宋体" w:hAnsi="宋体" w:hint="eastAsia"/>
                <w:color w:val="000000"/>
                <w:sz w:val="24"/>
              </w:rPr>
              <w:t>……</w:t>
            </w:r>
            <w:r>
              <w:rPr>
                <w:rFonts w:hint="eastAsia"/>
                <w:color w:val="000000"/>
                <w:sz w:val="18"/>
              </w:rPr>
              <w:t>（</w:t>
            </w:r>
            <w:r>
              <w:rPr>
                <w:rFonts w:hint="eastAsia"/>
                <w:color w:val="000000"/>
                <w:sz w:val="18"/>
              </w:rPr>
              <w:t>6732</w:t>
            </w:r>
            <w:r>
              <w:rPr>
                <w:rFonts w:hint="eastAsia"/>
                <w:color w:val="000000"/>
                <w:sz w:val="18"/>
              </w:rPr>
              <w:t>）</w:t>
            </w:r>
          </w:p>
        </w:tc>
        <w:tc>
          <w:tcPr>
            <w:tcW w:w="2693" w:type="dxa"/>
          </w:tcPr>
          <w:p w14:paraId="1F2C92B3"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c>
          <w:tcPr>
            <w:tcW w:w="2693" w:type="dxa"/>
          </w:tcPr>
          <w:p w14:paraId="0C049920"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r>
      <w:tr w:rsidR="00065C78" w14:paraId="56529DAC" w14:textId="77777777">
        <w:tc>
          <w:tcPr>
            <w:tcW w:w="4253" w:type="dxa"/>
            <w:vAlign w:val="center"/>
          </w:tcPr>
          <w:p w14:paraId="02F9D097" w14:textId="77777777" w:rsidR="00065C78" w:rsidRDefault="00065C78">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44C3DD70"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c>
          <w:tcPr>
            <w:tcW w:w="2693" w:type="dxa"/>
          </w:tcPr>
          <w:p w14:paraId="2912EE74"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bl>
    <w:p w14:paraId="3A77BEE7" w14:textId="77777777" w:rsidR="00065C78" w:rsidRDefault="00065C78">
      <w:pPr>
        <w:spacing w:line="360" w:lineRule="auto"/>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6734</w:t>
      </w:r>
      <w:r>
        <w:rPr>
          <w:rFonts w:hint="eastAsia"/>
          <w:color w:val="000000"/>
          <w:sz w:val="18"/>
        </w:rPr>
        <w:t>）</w:t>
      </w:r>
      <w:r>
        <w:rPr>
          <w:rFonts w:ascii="宋体" w:hAnsi="宋体"/>
          <w:color w:val="000000"/>
          <w:sz w:val="24"/>
        </w:rPr>
        <w:t xml:space="preserve"> </w:t>
      </w:r>
    </w:p>
    <w:p w14:paraId="1EE38195" w14:textId="77777777" w:rsidR="00065C78" w:rsidRDefault="00065C78">
      <w:pPr>
        <w:rPr>
          <w:rFonts w:ascii="宋体" w:hAnsi="宋体"/>
          <w:color w:val="000000"/>
          <w:kern w:val="0"/>
          <w:sz w:val="18"/>
        </w:rPr>
      </w:pPr>
    </w:p>
    <w:p w14:paraId="18EEE68E" w14:textId="77777777" w:rsidR="00065C78" w:rsidRDefault="00065C78">
      <w:pPr>
        <w:outlineLvl w:val="3"/>
        <w:rPr>
          <w:rFonts w:ascii="宋体" w:hAnsi="宋体"/>
          <w:b/>
          <w:color w:val="000000"/>
          <w:sz w:val="24"/>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 xml:space="preserve"> 贵金属投资收益</w:t>
      </w:r>
      <w:r>
        <w:rPr>
          <w:rStyle w:val="FootnoteReference"/>
          <w:rFonts w:ascii="宋体" w:hAnsi="宋体"/>
          <w:b/>
          <w:color w:val="000000"/>
          <w:sz w:val="24"/>
        </w:rPr>
        <w:footnoteReference w:id="164"/>
      </w:r>
      <w:r>
        <w:rPr>
          <w:rFonts w:ascii="宋体" w:hAnsi="宋体"/>
          <w:b/>
          <w:color w:val="000000"/>
          <w:sz w:val="24"/>
        </w:rPr>
        <w:t xml:space="preserve"> </w:t>
      </w:r>
    </w:p>
    <w:p w14:paraId="200F9C9F" w14:textId="77777777" w:rsidR="00065C78" w:rsidRDefault="00065C78">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.1 贵金属投资收益项目构成</w:t>
      </w:r>
    </w:p>
    <w:p w14:paraId="11F83ABC" w14:textId="77777777" w:rsidR="00065C78" w:rsidRDefault="00065C78">
      <w:pPr>
        <w:rPr>
          <w:rFonts w:hAnsi="宋体"/>
          <w:color w:val="000000"/>
          <w:sz w:val="24"/>
          <w:lang w:val="en-AU"/>
        </w:rPr>
      </w:pPr>
      <w:r>
        <w:rPr>
          <w:rFonts w:hAnsi="宋体" w:hint="eastAsia"/>
          <w:color w:val="000000"/>
          <w:sz w:val="24"/>
          <w:lang w:val="en-AU"/>
        </w:rPr>
        <w:t xml:space="preserve">                                                               </w:t>
      </w: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65C78" w14:paraId="68C9F8ED" w14:textId="77777777">
        <w:tc>
          <w:tcPr>
            <w:tcW w:w="4068" w:type="dxa"/>
            <w:vAlign w:val="center"/>
          </w:tcPr>
          <w:p w14:paraId="7AF1EFE5"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700" w:type="dxa"/>
            <w:vAlign w:val="center"/>
          </w:tcPr>
          <w:p w14:paraId="2E8D2DD6" w14:textId="77777777" w:rsidR="00065C78" w:rsidRDefault="00065C78">
            <w:pPr>
              <w:jc w:val="center"/>
              <w:rPr>
                <w:rFonts w:ascii="宋体" w:hAnsi="宋体"/>
                <w:color w:val="000000"/>
                <w:sz w:val="24"/>
              </w:rPr>
            </w:pPr>
            <w:r>
              <w:rPr>
                <w:rFonts w:ascii="宋体" w:hAnsi="宋体" w:hint="eastAsia"/>
                <w:color w:val="000000"/>
                <w:sz w:val="24"/>
              </w:rPr>
              <w:t>本期</w:t>
            </w:r>
          </w:p>
          <w:p w14:paraId="79243824"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7D8AAF44" w14:textId="77777777" w:rsidR="00065C78" w:rsidRDefault="00065C78">
            <w:pPr>
              <w:jc w:val="center"/>
              <w:rPr>
                <w:rFonts w:ascii="宋体" w:hAnsi="宋体"/>
                <w:color w:val="000000"/>
                <w:sz w:val="24"/>
              </w:rPr>
            </w:pPr>
            <w:r>
              <w:rPr>
                <w:rFonts w:ascii="宋体" w:hAnsi="宋体" w:hint="eastAsia"/>
                <w:color w:val="000000"/>
                <w:sz w:val="24"/>
              </w:rPr>
              <w:t>上年度可比期间</w:t>
            </w:r>
          </w:p>
          <w:p w14:paraId="4C72BD03"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7D0A7EC2" w14:textId="77777777">
        <w:tc>
          <w:tcPr>
            <w:tcW w:w="4068" w:type="dxa"/>
          </w:tcPr>
          <w:p w14:paraId="275F77F6" w14:textId="77777777" w:rsidR="00065C78" w:rsidRDefault="00065C78">
            <w:pPr>
              <w:rPr>
                <w:rFonts w:ascii="宋体" w:hAnsi="宋体"/>
                <w:color w:val="000000"/>
                <w:sz w:val="24"/>
              </w:rPr>
            </w:pPr>
            <w:r>
              <w:rPr>
                <w:rFonts w:ascii="宋体" w:hAnsi="宋体" w:hint="eastAsia"/>
                <w:color w:val="000000"/>
                <w:sz w:val="24"/>
              </w:rPr>
              <w:t>贵金属投资收益——买卖贵金属差价收入</w:t>
            </w:r>
          </w:p>
        </w:tc>
        <w:tc>
          <w:tcPr>
            <w:tcW w:w="2700" w:type="dxa"/>
          </w:tcPr>
          <w:p w14:paraId="1489E65F" w14:textId="77777777" w:rsidR="00065C78" w:rsidRDefault="00065C78">
            <w:pPr>
              <w:rPr>
                <w:rFonts w:ascii="宋体" w:hAnsi="宋体"/>
                <w:color w:val="000000"/>
                <w:sz w:val="18"/>
                <w:szCs w:val="18"/>
              </w:rPr>
            </w:pPr>
            <w:r>
              <w:rPr>
                <w:rFonts w:ascii="宋体" w:hAnsi="宋体" w:hint="eastAsia"/>
                <w:color w:val="000000"/>
                <w:sz w:val="18"/>
                <w:szCs w:val="18"/>
              </w:rPr>
              <w:t>(3190)</w:t>
            </w:r>
          </w:p>
        </w:tc>
        <w:tc>
          <w:tcPr>
            <w:tcW w:w="2880" w:type="dxa"/>
          </w:tcPr>
          <w:p w14:paraId="0957815D" w14:textId="77777777" w:rsidR="00065C78" w:rsidRDefault="00065C78">
            <w:pPr>
              <w:rPr>
                <w:rFonts w:ascii="宋体" w:hAnsi="宋体"/>
                <w:color w:val="000000"/>
                <w:sz w:val="18"/>
                <w:szCs w:val="18"/>
              </w:rPr>
            </w:pPr>
            <w:r>
              <w:rPr>
                <w:rFonts w:ascii="宋体" w:hAnsi="宋体" w:hint="eastAsia"/>
                <w:color w:val="000000"/>
                <w:sz w:val="18"/>
                <w:szCs w:val="18"/>
              </w:rPr>
              <w:t>(3190)</w:t>
            </w:r>
          </w:p>
        </w:tc>
      </w:tr>
      <w:tr w:rsidR="00065C78" w14:paraId="395DFACD" w14:textId="77777777">
        <w:tc>
          <w:tcPr>
            <w:tcW w:w="4068" w:type="dxa"/>
          </w:tcPr>
          <w:p w14:paraId="16ADDE9A" w14:textId="77777777" w:rsidR="00065C78" w:rsidRDefault="00065C78">
            <w:pPr>
              <w:rPr>
                <w:rFonts w:ascii="宋体" w:hAnsi="宋体"/>
                <w:color w:val="000000"/>
                <w:sz w:val="24"/>
              </w:rPr>
            </w:pPr>
            <w:r>
              <w:rPr>
                <w:rFonts w:ascii="宋体" w:hAnsi="宋体" w:hint="eastAsia"/>
                <w:color w:val="000000"/>
                <w:sz w:val="24"/>
              </w:rPr>
              <w:t>贵金属投资收益——赎回差价收入</w:t>
            </w:r>
          </w:p>
        </w:tc>
        <w:tc>
          <w:tcPr>
            <w:tcW w:w="2700" w:type="dxa"/>
          </w:tcPr>
          <w:p w14:paraId="274172D1" w14:textId="77777777" w:rsidR="00065C78" w:rsidRDefault="00065C78">
            <w:pPr>
              <w:rPr>
                <w:rFonts w:ascii="宋体" w:hAnsi="宋体"/>
                <w:color w:val="000000"/>
                <w:sz w:val="18"/>
                <w:szCs w:val="18"/>
              </w:rPr>
            </w:pPr>
            <w:r>
              <w:rPr>
                <w:rFonts w:ascii="宋体" w:hAnsi="宋体" w:hint="eastAsia"/>
                <w:color w:val="000000"/>
                <w:sz w:val="18"/>
                <w:szCs w:val="18"/>
              </w:rPr>
              <w:t>(3191)</w:t>
            </w:r>
          </w:p>
        </w:tc>
        <w:tc>
          <w:tcPr>
            <w:tcW w:w="2880" w:type="dxa"/>
          </w:tcPr>
          <w:p w14:paraId="14DE9099" w14:textId="77777777" w:rsidR="00065C78" w:rsidRDefault="00065C78">
            <w:pPr>
              <w:rPr>
                <w:rFonts w:ascii="宋体" w:hAnsi="宋体"/>
                <w:color w:val="000000"/>
                <w:sz w:val="18"/>
                <w:szCs w:val="18"/>
              </w:rPr>
            </w:pPr>
            <w:r>
              <w:rPr>
                <w:rFonts w:ascii="宋体" w:hAnsi="宋体" w:hint="eastAsia"/>
                <w:color w:val="000000"/>
                <w:sz w:val="18"/>
                <w:szCs w:val="18"/>
              </w:rPr>
              <w:t>(3191)</w:t>
            </w:r>
          </w:p>
        </w:tc>
      </w:tr>
      <w:tr w:rsidR="00065C78" w14:paraId="311082EA" w14:textId="77777777">
        <w:tc>
          <w:tcPr>
            <w:tcW w:w="4068" w:type="dxa"/>
          </w:tcPr>
          <w:p w14:paraId="656B4D4F" w14:textId="77777777" w:rsidR="00065C78" w:rsidRDefault="00065C78">
            <w:pPr>
              <w:rPr>
                <w:rFonts w:ascii="宋体" w:hAnsi="宋体"/>
                <w:color w:val="000000"/>
                <w:sz w:val="24"/>
              </w:rPr>
            </w:pPr>
            <w:r>
              <w:rPr>
                <w:rFonts w:ascii="宋体" w:hAnsi="宋体" w:hint="eastAsia"/>
                <w:color w:val="000000"/>
                <w:sz w:val="24"/>
              </w:rPr>
              <w:t>贵金属投资收益——申购差价收入</w:t>
            </w:r>
          </w:p>
        </w:tc>
        <w:tc>
          <w:tcPr>
            <w:tcW w:w="2700" w:type="dxa"/>
          </w:tcPr>
          <w:p w14:paraId="6081AA70" w14:textId="77777777" w:rsidR="00065C78" w:rsidRDefault="00065C78">
            <w:pPr>
              <w:rPr>
                <w:rFonts w:ascii="宋体" w:hAnsi="宋体"/>
                <w:color w:val="000000"/>
                <w:kern w:val="0"/>
                <w:sz w:val="18"/>
                <w:szCs w:val="18"/>
              </w:rPr>
            </w:pPr>
            <w:r>
              <w:rPr>
                <w:rFonts w:ascii="宋体" w:hAnsi="宋体" w:hint="eastAsia"/>
                <w:color w:val="000000"/>
                <w:kern w:val="0"/>
                <w:sz w:val="18"/>
                <w:szCs w:val="18"/>
              </w:rPr>
              <w:t>(3192)</w:t>
            </w:r>
          </w:p>
        </w:tc>
        <w:tc>
          <w:tcPr>
            <w:tcW w:w="2880" w:type="dxa"/>
          </w:tcPr>
          <w:p w14:paraId="69746340" w14:textId="77777777" w:rsidR="00065C78" w:rsidRDefault="00065C78">
            <w:pPr>
              <w:rPr>
                <w:rFonts w:ascii="宋体" w:hAnsi="宋体"/>
                <w:color w:val="000000"/>
                <w:kern w:val="0"/>
                <w:sz w:val="18"/>
                <w:szCs w:val="18"/>
              </w:rPr>
            </w:pPr>
            <w:r>
              <w:rPr>
                <w:rFonts w:ascii="宋体" w:hAnsi="宋体" w:hint="eastAsia"/>
                <w:color w:val="000000"/>
                <w:kern w:val="0"/>
                <w:sz w:val="18"/>
                <w:szCs w:val="18"/>
              </w:rPr>
              <w:t>(3192)</w:t>
            </w:r>
          </w:p>
        </w:tc>
      </w:tr>
      <w:tr w:rsidR="00065C78" w14:paraId="43E7B893" w14:textId="77777777">
        <w:tc>
          <w:tcPr>
            <w:tcW w:w="4068" w:type="dxa"/>
          </w:tcPr>
          <w:p w14:paraId="617B1DBA" w14:textId="77777777" w:rsidR="00065C78" w:rsidRDefault="00065C78">
            <w:pPr>
              <w:rPr>
                <w:rFonts w:ascii="宋体" w:hAnsi="宋体"/>
                <w:color w:val="000000"/>
                <w:sz w:val="24"/>
              </w:rPr>
            </w:pPr>
            <w:r>
              <w:rPr>
                <w:rFonts w:ascii="宋体" w:hAnsi="宋体" w:hint="eastAsia"/>
                <w:color w:val="000000"/>
                <w:sz w:val="24"/>
              </w:rPr>
              <w:t>合计</w:t>
            </w:r>
          </w:p>
        </w:tc>
        <w:tc>
          <w:tcPr>
            <w:tcW w:w="2700" w:type="dxa"/>
          </w:tcPr>
          <w:p w14:paraId="4B3056CA" w14:textId="77777777" w:rsidR="00065C78" w:rsidRDefault="00065C78">
            <w:pPr>
              <w:rPr>
                <w:rFonts w:ascii="宋体" w:hAnsi="宋体"/>
                <w:color w:val="000000"/>
                <w:sz w:val="18"/>
                <w:szCs w:val="18"/>
              </w:rPr>
            </w:pPr>
            <w:r>
              <w:rPr>
                <w:rFonts w:ascii="宋体" w:hAnsi="宋体" w:hint="eastAsia"/>
                <w:color w:val="000000"/>
                <w:sz w:val="18"/>
                <w:szCs w:val="18"/>
              </w:rPr>
              <w:t>(3183)</w:t>
            </w:r>
          </w:p>
        </w:tc>
        <w:tc>
          <w:tcPr>
            <w:tcW w:w="2880" w:type="dxa"/>
          </w:tcPr>
          <w:p w14:paraId="187E64A4" w14:textId="77777777" w:rsidR="00065C78" w:rsidRDefault="00065C78">
            <w:pPr>
              <w:rPr>
                <w:rFonts w:ascii="宋体" w:hAnsi="宋体"/>
                <w:color w:val="000000"/>
                <w:sz w:val="18"/>
                <w:szCs w:val="18"/>
              </w:rPr>
            </w:pPr>
            <w:r>
              <w:rPr>
                <w:rFonts w:ascii="宋体" w:hAnsi="宋体" w:hint="eastAsia"/>
                <w:color w:val="000000"/>
                <w:sz w:val="18"/>
                <w:szCs w:val="18"/>
              </w:rPr>
              <w:t>(3183)</w:t>
            </w:r>
          </w:p>
        </w:tc>
      </w:tr>
    </w:tbl>
    <w:p w14:paraId="2BA0C6CE" w14:textId="77777777" w:rsidR="00065C78" w:rsidRDefault="00065C78">
      <w:pPr>
        <w:rPr>
          <w:rFonts w:hAnsi="宋体"/>
          <w:color w:val="000000"/>
          <w:sz w:val="18"/>
          <w:szCs w:val="18"/>
          <w:lang w:val="en-AU"/>
        </w:rPr>
      </w:pPr>
      <w:r>
        <w:rPr>
          <w:rFonts w:hAnsi="宋体" w:hint="eastAsia"/>
          <w:color w:val="000000"/>
          <w:sz w:val="24"/>
          <w:lang w:val="en-AU"/>
        </w:rPr>
        <w:t>注：</w:t>
      </w:r>
      <w:r>
        <w:rPr>
          <w:rFonts w:hAnsi="宋体" w:hint="eastAsia"/>
          <w:color w:val="000000"/>
          <w:sz w:val="18"/>
          <w:szCs w:val="18"/>
          <w:lang w:val="en-AU"/>
        </w:rPr>
        <w:t>(3193)</w:t>
      </w:r>
    </w:p>
    <w:p w14:paraId="51F799C9" w14:textId="77777777" w:rsidR="00065C78" w:rsidRDefault="00065C78">
      <w:pPr>
        <w:rPr>
          <w:rFonts w:hAnsi="宋体"/>
          <w:color w:val="000000"/>
          <w:sz w:val="24"/>
          <w:lang w:val="en-AU"/>
        </w:rPr>
      </w:pPr>
    </w:p>
    <w:p w14:paraId="22D3A2C4" w14:textId="77777777" w:rsidR="00065C78" w:rsidRDefault="00065C78">
      <w:pPr>
        <w:outlineLvl w:val="4"/>
        <w:rPr>
          <w:rFonts w:ascii="宋体" w:hAnsi="宋体"/>
          <w:b/>
          <w:color w:val="000000"/>
          <w:sz w:val="24"/>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.2 贵金属投资收益——买卖贵金属差价收入</w:t>
      </w:r>
    </w:p>
    <w:p w14:paraId="2C17FE83" w14:textId="77777777" w:rsidR="00065C78" w:rsidRDefault="00065C78">
      <w:pPr>
        <w:rPr>
          <w:rFonts w:hAnsi="宋体"/>
          <w:color w:val="000000"/>
          <w:sz w:val="24"/>
          <w:lang w:val="en-AU"/>
        </w:rPr>
      </w:pPr>
      <w:r>
        <w:rPr>
          <w:rFonts w:hAnsi="宋体" w:hint="eastAsia"/>
          <w:color w:val="000000"/>
          <w:sz w:val="24"/>
          <w:lang w:val="en-AU"/>
        </w:rPr>
        <w:t xml:space="preserve">                                                              </w:t>
      </w: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65C78" w14:paraId="762729FF" w14:textId="77777777">
        <w:trPr>
          <w:trHeight w:val="637"/>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F8BC21B" w14:textId="77777777" w:rsidR="00065C78" w:rsidRDefault="00065C78">
            <w:pPr>
              <w:jc w:val="center"/>
              <w:rPr>
                <w:rFonts w:ascii="宋体" w:hAnsi="宋体"/>
                <w:color w:val="000000"/>
                <w:sz w:val="24"/>
              </w:rPr>
            </w:pPr>
            <w:r>
              <w:rPr>
                <w:rFonts w:ascii="宋体" w:hAnsi="宋体"/>
                <w:color w:val="000000"/>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A24979" w14:textId="77777777" w:rsidR="00065C78" w:rsidRDefault="00065C78">
            <w:pPr>
              <w:jc w:val="center"/>
              <w:rPr>
                <w:rFonts w:ascii="宋体" w:hAnsi="宋体"/>
                <w:color w:val="000000"/>
                <w:sz w:val="24"/>
              </w:rPr>
            </w:pPr>
            <w:r>
              <w:rPr>
                <w:rFonts w:ascii="宋体" w:hAnsi="宋体" w:hint="eastAsia"/>
                <w:color w:val="000000"/>
                <w:sz w:val="24"/>
              </w:rPr>
              <w:t>本期</w:t>
            </w:r>
          </w:p>
          <w:p w14:paraId="2FE95B42"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65EC493"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1CA80DD3"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5FB61B72"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7830D60" w14:textId="77777777" w:rsidR="00065C78" w:rsidRDefault="00065C78">
            <w:pPr>
              <w:rPr>
                <w:rFonts w:ascii="宋体" w:hAnsi="宋体"/>
                <w:color w:val="000000"/>
                <w:sz w:val="24"/>
              </w:rPr>
            </w:pP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59A511E3" w14:textId="77777777" w:rsidR="00065C78" w:rsidRDefault="00065C78">
            <w:pPr>
              <w:jc w:val="right"/>
              <w:rPr>
                <w:rFonts w:ascii="宋体" w:hAnsi="宋体"/>
                <w:color w:val="000000"/>
                <w:sz w:val="18"/>
                <w:szCs w:val="18"/>
                <w:lang w:val="en-AU"/>
              </w:rPr>
            </w:pPr>
            <w:r>
              <w:rPr>
                <w:rFonts w:ascii="宋体" w:hAnsi="宋体" w:hint="eastAsia"/>
                <w:color w:val="000000"/>
                <w:sz w:val="18"/>
                <w:szCs w:val="18"/>
                <w:lang w:val="en-AU"/>
              </w:rPr>
              <w:t>（3195）</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CAC0E87" w14:textId="77777777" w:rsidR="00065C78" w:rsidRDefault="00065C78">
            <w:pPr>
              <w:jc w:val="right"/>
              <w:rPr>
                <w:rFonts w:ascii="宋体" w:hAnsi="宋体"/>
                <w:color w:val="000000"/>
                <w:kern w:val="0"/>
                <w:sz w:val="18"/>
                <w:szCs w:val="18"/>
              </w:rPr>
            </w:pPr>
            <w:r>
              <w:rPr>
                <w:rFonts w:ascii="宋体" w:hAnsi="宋体" w:hint="eastAsia"/>
                <w:color w:val="000000"/>
                <w:sz w:val="18"/>
                <w:szCs w:val="18"/>
                <w:lang w:val="en-AU"/>
              </w:rPr>
              <w:t>（3195）</w:t>
            </w:r>
          </w:p>
        </w:tc>
      </w:tr>
      <w:tr w:rsidR="00065C78" w14:paraId="3720F132"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847CC6A" w14:textId="77777777" w:rsidR="00065C78" w:rsidRDefault="00065C78">
            <w:pPr>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579DCD8" w14:textId="77777777" w:rsidR="00065C78" w:rsidRDefault="00065C78">
            <w:pPr>
              <w:jc w:val="right"/>
              <w:rPr>
                <w:rFonts w:ascii="宋体" w:hAnsi="宋体"/>
                <w:color w:val="000000"/>
                <w:sz w:val="18"/>
                <w:szCs w:val="18"/>
                <w:lang w:val="en-AU"/>
              </w:rPr>
            </w:pPr>
            <w:r>
              <w:rPr>
                <w:rFonts w:ascii="宋体" w:hAnsi="宋体" w:hint="eastAsia"/>
                <w:color w:val="000000"/>
                <w:sz w:val="18"/>
                <w:szCs w:val="18"/>
                <w:lang w:val="en-AU"/>
              </w:rPr>
              <w:t>（3196）</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F1A183E" w14:textId="77777777" w:rsidR="00065C78" w:rsidRDefault="00065C78">
            <w:pPr>
              <w:jc w:val="right"/>
              <w:rPr>
                <w:rFonts w:ascii="宋体" w:hAnsi="宋体"/>
                <w:color w:val="000000"/>
                <w:kern w:val="0"/>
                <w:sz w:val="18"/>
                <w:szCs w:val="18"/>
              </w:rPr>
            </w:pPr>
            <w:r>
              <w:rPr>
                <w:rFonts w:ascii="宋体" w:hAnsi="宋体" w:hint="eastAsia"/>
                <w:color w:val="000000"/>
                <w:sz w:val="18"/>
                <w:szCs w:val="18"/>
                <w:lang w:val="en-AU"/>
              </w:rPr>
              <w:t>（3196）</w:t>
            </w:r>
          </w:p>
        </w:tc>
      </w:tr>
      <w:tr w:rsidR="00065C78" w14:paraId="7F9B8233"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5D1C982" w14:textId="77777777" w:rsidR="00065C78" w:rsidRDefault="00065C78">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5C2C387F" w14:textId="77777777" w:rsidR="00065C78" w:rsidRDefault="00065C78">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78049CA" w14:textId="77777777" w:rsidR="00065C78" w:rsidRDefault="00065C78">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r>
      <w:tr w:rsidR="00065C78" w14:paraId="27DA5EB7"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BDEEB19" w14:textId="77777777" w:rsidR="00065C78" w:rsidRDefault="00065C78">
            <w:pPr>
              <w:ind w:left="480" w:hangingChars="200" w:hanging="480"/>
              <w:rPr>
                <w:rFonts w:ascii="宋体" w:hAnsi="宋体"/>
                <w:color w:val="000000"/>
                <w:sz w:val="24"/>
              </w:rPr>
            </w:pPr>
            <w:r>
              <w:rPr>
                <w:rFonts w:ascii="宋体" w:hAnsi="宋体" w:hint="eastAsia"/>
                <w:color w:val="000000"/>
                <w:sz w:val="24"/>
              </w:rPr>
              <w:t>减：买卖贵金属差价收入应缴纳增值税额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01EDC845" w14:textId="77777777" w:rsidR="00065C78" w:rsidRDefault="00065C78">
            <w:pPr>
              <w:jc w:val="right"/>
              <w:rPr>
                <w:rFonts w:ascii="宋体" w:hAnsi="宋体"/>
                <w:color w:val="000000"/>
                <w:sz w:val="18"/>
                <w:szCs w:val="18"/>
                <w:lang w:val="en-AU"/>
              </w:rPr>
            </w:pPr>
            <w:r>
              <w:rPr>
                <w:rFonts w:ascii="宋体" w:hAnsi="宋体" w:hint="eastAsia"/>
                <w:color w:val="000000"/>
                <w:sz w:val="18"/>
                <w:szCs w:val="18"/>
                <w:lang w:val="en-AU"/>
              </w:rPr>
              <w:t>（3374）</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1A28BCA9" w14:textId="77777777" w:rsidR="00065C78" w:rsidRDefault="00065C78">
            <w:pPr>
              <w:jc w:val="right"/>
              <w:rPr>
                <w:rFonts w:ascii="宋体" w:hAnsi="宋体"/>
                <w:color w:val="000000"/>
                <w:sz w:val="18"/>
                <w:szCs w:val="18"/>
                <w:lang w:val="en-AU"/>
              </w:rPr>
            </w:pPr>
            <w:r>
              <w:rPr>
                <w:rFonts w:ascii="宋体" w:hAnsi="宋体" w:hint="eastAsia"/>
                <w:color w:val="000000"/>
                <w:sz w:val="18"/>
                <w:szCs w:val="18"/>
                <w:lang w:val="en-AU"/>
              </w:rPr>
              <w:t>（3374）</w:t>
            </w:r>
          </w:p>
        </w:tc>
      </w:tr>
      <w:tr w:rsidR="00065C78" w14:paraId="40188A0C"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F704940" w14:textId="77777777" w:rsidR="00065C78" w:rsidRDefault="00065C78">
            <w:pPr>
              <w:rPr>
                <w:rFonts w:ascii="宋体" w:hAnsi="宋体"/>
                <w:color w:val="000000"/>
                <w:sz w:val="24"/>
              </w:rPr>
            </w:pPr>
            <w:r>
              <w:rPr>
                <w:rFonts w:ascii="宋体" w:hAnsi="宋体" w:hint="eastAsia"/>
                <w:color w:val="000000"/>
                <w:sz w:val="24"/>
              </w:rPr>
              <w:t>买卖贵金属差价收入</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1B713FD" w14:textId="77777777" w:rsidR="00065C78" w:rsidRDefault="00065C78">
            <w:pPr>
              <w:jc w:val="right"/>
              <w:rPr>
                <w:rFonts w:ascii="宋体" w:hAnsi="宋体"/>
                <w:color w:val="000000"/>
                <w:sz w:val="18"/>
                <w:szCs w:val="18"/>
                <w:lang w:val="en-AU"/>
              </w:rPr>
            </w:pPr>
            <w:r>
              <w:rPr>
                <w:rFonts w:ascii="宋体" w:hAnsi="宋体" w:hint="eastAsia"/>
                <w:color w:val="000000"/>
                <w:sz w:val="18"/>
                <w:szCs w:val="18"/>
                <w:lang w:val="en-AU"/>
              </w:rPr>
              <w:t>(3190)</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7868E94" w14:textId="77777777" w:rsidR="00065C78" w:rsidRDefault="00065C78">
            <w:pPr>
              <w:jc w:val="right"/>
              <w:rPr>
                <w:rFonts w:ascii="宋体" w:hAnsi="宋体"/>
                <w:color w:val="000000"/>
                <w:kern w:val="0"/>
                <w:sz w:val="18"/>
                <w:szCs w:val="18"/>
              </w:rPr>
            </w:pPr>
            <w:r>
              <w:rPr>
                <w:rFonts w:ascii="宋体" w:hAnsi="宋体" w:hint="eastAsia"/>
                <w:color w:val="000000"/>
                <w:kern w:val="0"/>
                <w:sz w:val="18"/>
                <w:szCs w:val="18"/>
              </w:rPr>
              <w:t>(3190)</w:t>
            </w:r>
          </w:p>
        </w:tc>
      </w:tr>
    </w:tbl>
    <w:p w14:paraId="0874D6BD" w14:textId="77777777" w:rsidR="00065C78" w:rsidRDefault="00065C78">
      <w:pPr>
        <w:rPr>
          <w:rFonts w:hAnsi="宋体"/>
          <w:color w:val="000000"/>
          <w:sz w:val="24"/>
          <w:lang w:val="en-AU"/>
        </w:rPr>
      </w:pPr>
      <w:r>
        <w:rPr>
          <w:rFonts w:hAnsi="宋体" w:hint="eastAsia"/>
          <w:color w:val="000000"/>
          <w:sz w:val="24"/>
          <w:lang w:val="en-AU"/>
        </w:rPr>
        <w:t>注：</w:t>
      </w:r>
      <w:r>
        <w:rPr>
          <w:rFonts w:hAnsi="宋体" w:hint="eastAsia"/>
          <w:color w:val="000000"/>
          <w:sz w:val="18"/>
          <w:lang w:val="en-AU"/>
        </w:rPr>
        <w:t>（</w:t>
      </w:r>
      <w:r>
        <w:rPr>
          <w:rFonts w:hAnsi="宋体" w:hint="eastAsia"/>
          <w:color w:val="000000"/>
          <w:sz w:val="18"/>
          <w:lang w:val="en-AU"/>
        </w:rPr>
        <w:t>3197</w:t>
      </w:r>
      <w:r>
        <w:rPr>
          <w:rFonts w:hAnsi="宋体" w:hint="eastAsia"/>
          <w:color w:val="000000"/>
          <w:sz w:val="18"/>
          <w:lang w:val="en-AU"/>
        </w:rPr>
        <w:t>）</w:t>
      </w:r>
    </w:p>
    <w:p w14:paraId="055EC51D" w14:textId="77777777" w:rsidR="00065C78" w:rsidRDefault="00065C78">
      <w:pPr>
        <w:rPr>
          <w:rFonts w:hAnsi="宋体"/>
          <w:color w:val="000000"/>
          <w:sz w:val="24"/>
          <w:lang w:val="en-AU"/>
        </w:rPr>
      </w:pPr>
    </w:p>
    <w:p w14:paraId="1FBCA2B5" w14:textId="77777777" w:rsidR="00065C78" w:rsidRDefault="00065C78">
      <w:pPr>
        <w:outlineLvl w:val="4"/>
        <w:rPr>
          <w:rFonts w:ascii="宋体" w:hAnsi="宋体"/>
          <w:color w:val="000000"/>
          <w:kern w:val="0"/>
          <w:sz w:val="18"/>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.3 贵金属投资收益——赎回差价收入</w:t>
      </w:r>
    </w:p>
    <w:p w14:paraId="22BAC3EF" w14:textId="77777777" w:rsidR="00065C78" w:rsidRDefault="00065C78">
      <w:pPr>
        <w:wordWrap w:val="0"/>
        <w:jc w:val="right"/>
        <w:rPr>
          <w:rFonts w:ascii="宋体" w:hAnsi="宋体"/>
          <w:color w:val="000000"/>
          <w:kern w:val="0"/>
          <w:sz w:val="18"/>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65C78" w14:paraId="6E0451CE" w14:textId="77777777">
        <w:tc>
          <w:tcPr>
            <w:tcW w:w="3020" w:type="dxa"/>
            <w:vAlign w:val="center"/>
          </w:tcPr>
          <w:p w14:paraId="71FB7AEB"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848" w:type="dxa"/>
            <w:vAlign w:val="center"/>
          </w:tcPr>
          <w:p w14:paraId="57A77411" w14:textId="77777777" w:rsidR="00065C78" w:rsidRDefault="00065C78">
            <w:pPr>
              <w:jc w:val="center"/>
              <w:rPr>
                <w:rFonts w:ascii="宋体" w:hAnsi="宋体"/>
                <w:color w:val="000000"/>
                <w:sz w:val="24"/>
              </w:rPr>
            </w:pPr>
            <w:r>
              <w:rPr>
                <w:rFonts w:ascii="宋体" w:hAnsi="宋体" w:hint="eastAsia"/>
                <w:color w:val="000000"/>
                <w:sz w:val="24"/>
              </w:rPr>
              <w:t>本期</w:t>
            </w:r>
          </w:p>
          <w:p w14:paraId="4E1CA331"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3BAD61AC"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588D948"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29B81BF0" w14:textId="77777777">
        <w:tc>
          <w:tcPr>
            <w:tcW w:w="3020" w:type="dxa"/>
          </w:tcPr>
          <w:p w14:paraId="36C343F2" w14:textId="77777777" w:rsidR="00065C78" w:rsidRDefault="00065C78">
            <w:pPr>
              <w:rPr>
                <w:rFonts w:ascii="宋体" w:hAnsi="宋体"/>
                <w:color w:val="000000"/>
                <w:sz w:val="24"/>
              </w:rPr>
            </w:pPr>
            <w:r>
              <w:rPr>
                <w:rFonts w:ascii="宋体" w:hAnsi="宋体" w:hint="eastAsia"/>
                <w:color w:val="000000"/>
                <w:sz w:val="24"/>
              </w:rPr>
              <w:t>赎回贵金属份额对价总额</w:t>
            </w:r>
          </w:p>
        </w:tc>
        <w:tc>
          <w:tcPr>
            <w:tcW w:w="2848" w:type="dxa"/>
          </w:tcPr>
          <w:p w14:paraId="7C127B58" w14:textId="77777777" w:rsidR="00065C78" w:rsidRDefault="00065C78">
            <w:pPr>
              <w:rPr>
                <w:rFonts w:ascii="宋体" w:hAnsi="宋体"/>
                <w:color w:val="000000"/>
                <w:sz w:val="18"/>
                <w:szCs w:val="18"/>
              </w:rPr>
            </w:pPr>
            <w:r>
              <w:rPr>
                <w:rFonts w:ascii="宋体" w:hAnsi="宋体" w:hint="eastAsia"/>
                <w:color w:val="000000"/>
                <w:sz w:val="18"/>
                <w:szCs w:val="18"/>
              </w:rPr>
              <w:t>（3199）</w:t>
            </w:r>
          </w:p>
        </w:tc>
        <w:tc>
          <w:tcPr>
            <w:tcW w:w="3060" w:type="dxa"/>
          </w:tcPr>
          <w:p w14:paraId="6C12D667" w14:textId="77777777" w:rsidR="00065C78" w:rsidRDefault="00065C78">
            <w:pPr>
              <w:rPr>
                <w:rFonts w:ascii="宋体" w:hAnsi="宋体"/>
                <w:color w:val="000000"/>
                <w:sz w:val="18"/>
                <w:szCs w:val="18"/>
              </w:rPr>
            </w:pPr>
            <w:r>
              <w:rPr>
                <w:rFonts w:ascii="宋体" w:hAnsi="宋体" w:hint="eastAsia"/>
                <w:color w:val="000000"/>
                <w:sz w:val="18"/>
                <w:szCs w:val="18"/>
              </w:rPr>
              <w:t>（3199）</w:t>
            </w:r>
          </w:p>
        </w:tc>
      </w:tr>
      <w:tr w:rsidR="00065C78" w14:paraId="1C724BA1" w14:textId="77777777">
        <w:tc>
          <w:tcPr>
            <w:tcW w:w="3020" w:type="dxa"/>
          </w:tcPr>
          <w:p w14:paraId="17149D08" w14:textId="77777777" w:rsidR="00065C78" w:rsidRDefault="00065C78">
            <w:pPr>
              <w:rPr>
                <w:rFonts w:ascii="宋体" w:hAnsi="宋体"/>
                <w:color w:val="000000"/>
                <w:sz w:val="24"/>
              </w:rPr>
            </w:pPr>
            <w:r>
              <w:rPr>
                <w:rFonts w:ascii="宋体" w:hAnsi="宋体" w:hint="eastAsia"/>
                <w:color w:val="000000"/>
                <w:sz w:val="24"/>
              </w:rPr>
              <w:t>减：现金支付赎回款总额</w:t>
            </w:r>
          </w:p>
        </w:tc>
        <w:tc>
          <w:tcPr>
            <w:tcW w:w="2848" w:type="dxa"/>
          </w:tcPr>
          <w:p w14:paraId="0CD90364" w14:textId="77777777" w:rsidR="00065C78" w:rsidRDefault="00065C78">
            <w:pPr>
              <w:rPr>
                <w:rFonts w:ascii="宋体" w:hAnsi="宋体"/>
                <w:color w:val="000000"/>
                <w:sz w:val="18"/>
                <w:szCs w:val="18"/>
              </w:rPr>
            </w:pPr>
            <w:r>
              <w:rPr>
                <w:rFonts w:ascii="宋体" w:hAnsi="宋体" w:hint="eastAsia"/>
                <w:color w:val="000000"/>
                <w:sz w:val="18"/>
                <w:szCs w:val="18"/>
              </w:rPr>
              <w:t>（3200）</w:t>
            </w:r>
          </w:p>
        </w:tc>
        <w:tc>
          <w:tcPr>
            <w:tcW w:w="3060" w:type="dxa"/>
          </w:tcPr>
          <w:p w14:paraId="7C63D1BD" w14:textId="77777777" w:rsidR="00065C78" w:rsidRDefault="00065C78">
            <w:pPr>
              <w:rPr>
                <w:rFonts w:ascii="宋体" w:hAnsi="宋体"/>
                <w:color w:val="000000"/>
                <w:sz w:val="18"/>
                <w:szCs w:val="18"/>
              </w:rPr>
            </w:pPr>
            <w:r>
              <w:rPr>
                <w:rFonts w:ascii="宋体" w:hAnsi="宋体" w:hint="eastAsia"/>
                <w:color w:val="000000"/>
                <w:sz w:val="18"/>
                <w:szCs w:val="18"/>
              </w:rPr>
              <w:t>（3200）</w:t>
            </w:r>
          </w:p>
        </w:tc>
      </w:tr>
      <w:tr w:rsidR="00065C78" w14:paraId="0410720F" w14:textId="77777777">
        <w:tc>
          <w:tcPr>
            <w:tcW w:w="3020" w:type="dxa"/>
          </w:tcPr>
          <w:p w14:paraId="67CC1EA7" w14:textId="77777777" w:rsidR="00065C78" w:rsidRDefault="00065C78">
            <w:pPr>
              <w:rPr>
                <w:rFonts w:ascii="宋体" w:hAnsi="宋体"/>
                <w:color w:val="000000"/>
                <w:sz w:val="24"/>
              </w:rPr>
            </w:pPr>
            <w:r>
              <w:rPr>
                <w:rFonts w:ascii="宋体" w:hAnsi="宋体" w:hint="eastAsia"/>
                <w:color w:val="000000"/>
                <w:sz w:val="24"/>
              </w:rPr>
              <w:t>减：赎回贵金属成本总额</w:t>
            </w:r>
          </w:p>
        </w:tc>
        <w:tc>
          <w:tcPr>
            <w:tcW w:w="2848" w:type="dxa"/>
          </w:tcPr>
          <w:p w14:paraId="1CC0CB3B" w14:textId="77777777" w:rsidR="00065C78" w:rsidRDefault="00065C78">
            <w:pPr>
              <w:rPr>
                <w:rFonts w:ascii="宋体" w:hAnsi="宋体"/>
                <w:color w:val="000000"/>
                <w:sz w:val="18"/>
                <w:szCs w:val="18"/>
              </w:rPr>
            </w:pPr>
            <w:r>
              <w:rPr>
                <w:rFonts w:ascii="宋体" w:hAnsi="宋体" w:hint="eastAsia"/>
                <w:color w:val="000000"/>
                <w:sz w:val="18"/>
                <w:szCs w:val="18"/>
              </w:rPr>
              <w:t>（3201）</w:t>
            </w:r>
          </w:p>
        </w:tc>
        <w:tc>
          <w:tcPr>
            <w:tcW w:w="3060" w:type="dxa"/>
          </w:tcPr>
          <w:p w14:paraId="2B4152C1" w14:textId="77777777" w:rsidR="00065C78" w:rsidRDefault="00065C78">
            <w:pPr>
              <w:rPr>
                <w:rFonts w:ascii="宋体" w:hAnsi="宋体"/>
                <w:color w:val="000000"/>
                <w:sz w:val="18"/>
                <w:szCs w:val="18"/>
              </w:rPr>
            </w:pPr>
            <w:r>
              <w:rPr>
                <w:rFonts w:ascii="宋体" w:hAnsi="宋体" w:hint="eastAsia"/>
                <w:color w:val="000000"/>
                <w:sz w:val="18"/>
                <w:szCs w:val="18"/>
              </w:rPr>
              <w:t>（3201）</w:t>
            </w:r>
          </w:p>
        </w:tc>
      </w:tr>
      <w:tr w:rsidR="00065C78" w14:paraId="1F9554AD" w14:textId="77777777">
        <w:tc>
          <w:tcPr>
            <w:tcW w:w="3020" w:type="dxa"/>
          </w:tcPr>
          <w:p w14:paraId="05F468EB" w14:textId="77777777" w:rsidR="00065C78" w:rsidRDefault="00065C78">
            <w:pPr>
              <w:rPr>
                <w:rFonts w:ascii="宋体" w:hAnsi="宋体"/>
                <w:color w:val="000000"/>
                <w:sz w:val="24"/>
              </w:rPr>
            </w:pPr>
            <w:r>
              <w:rPr>
                <w:rFonts w:ascii="宋体" w:hAnsi="宋体" w:hint="eastAsia"/>
                <w:color w:val="000000"/>
                <w:sz w:val="24"/>
              </w:rPr>
              <w:t>减：交易费用</w:t>
            </w:r>
          </w:p>
        </w:tc>
        <w:tc>
          <w:tcPr>
            <w:tcW w:w="2848" w:type="dxa"/>
          </w:tcPr>
          <w:p w14:paraId="0C69AD15" w14:textId="77777777" w:rsidR="00065C78" w:rsidRDefault="00065C78">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c>
          <w:tcPr>
            <w:tcW w:w="3060" w:type="dxa"/>
          </w:tcPr>
          <w:p w14:paraId="4D21AA76" w14:textId="77777777" w:rsidR="00065C78" w:rsidRDefault="00065C78">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r>
      <w:tr w:rsidR="00065C78" w14:paraId="14F5039F" w14:textId="77777777">
        <w:tc>
          <w:tcPr>
            <w:tcW w:w="3020" w:type="dxa"/>
          </w:tcPr>
          <w:p w14:paraId="3EDE223A" w14:textId="77777777" w:rsidR="00065C78" w:rsidRDefault="00065C78">
            <w:pPr>
              <w:rPr>
                <w:rFonts w:ascii="宋体" w:hAnsi="宋体"/>
                <w:color w:val="000000"/>
                <w:sz w:val="24"/>
              </w:rPr>
            </w:pPr>
            <w:r>
              <w:rPr>
                <w:rFonts w:ascii="宋体" w:hAnsi="宋体" w:hint="eastAsia"/>
                <w:color w:val="000000"/>
                <w:sz w:val="24"/>
              </w:rPr>
              <w:t>赎回差价收入</w:t>
            </w:r>
          </w:p>
        </w:tc>
        <w:tc>
          <w:tcPr>
            <w:tcW w:w="2848" w:type="dxa"/>
          </w:tcPr>
          <w:p w14:paraId="6AD3D971" w14:textId="77777777" w:rsidR="00065C78" w:rsidRDefault="00065C78">
            <w:pPr>
              <w:rPr>
                <w:rFonts w:ascii="宋体" w:hAnsi="宋体"/>
                <w:color w:val="000000"/>
                <w:sz w:val="18"/>
                <w:szCs w:val="18"/>
              </w:rPr>
            </w:pPr>
            <w:r>
              <w:rPr>
                <w:rFonts w:ascii="宋体" w:hAnsi="宋体" w:hint="eastAsia"/>
                <w:color w:val="000000"/>
                <w:sz w:val="18"/>
                <w:szCs w:val="18"/>
              </w:rPr>
              <w:t>(3191)</w:t>
            </w:r>
          </w:p>
        </w:tc>
        <w:tc>
          <w:tcPr>
            <w:tcW w:w="3060" w:type="dxa"/>
          </w:tcPr>
          <w:p w14:paraId="5C49C41A" w14:textId="77777777" w:rsidR="00065C78" w:rsidRDefault="00065C78">
            <w:pPr>
              <w:rPr>
                <w:rFonts w:ascii="宋体" w:hAnsi="宋体"/>
                <w:color w:val="000000"/>
                <w:sz w:val="18"/>
                <w:szCs w:val="18"/>
              </w:rPr>
            </w:pPr>
            <w:r>
              <w:rPr>
                <w:rFonts w:ascii="宋体" w:hAnsi="宋体" w:hint="eastAsia"/>
                <w:color w:val="000000"/>
                <w:sz w:val="18"/>
                <w:szCs w:val="18"/>
              </w:rPr>
              <w:t>(3191)</w:t>
            </w:r>
          </w:p>
        </w:tc>
      </w:tr>
    </w:tbl>
    <w:p w14:paraId="1698AD00"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（3202）</w:t>
      </w:r>
    </w:p>
    <w:p w14:paraId="7A31A25A" w14:textId="77777777" w:rsidR="00065C78" w:rsidRDefault="00065C78">
      <w:pPr>
        <w:rPr>
          <w:rFonts w:hAnsi="宋体"/>
          <w:color w:val="000000"/>
          <w:sz w:val="24"/>
          <w:lang w:val="en-AU"/>
        </w:rPr>
      </w:pPr>
    </w:p>
    <w:p w14:paraId="5D2E503A" w14:textId="77777777" w:rsidR="00065C78" w:rsidRDefault="00065C78">
      <w:pPr>
        <w:outlineLvl w:val="4"/>
        <w:rPr>
          <w:rFonts w:ascii="宋体" w:hAnsi="宋体"/>
          <w:color w:val="000000"/>
          <w:kern w:val="0"/>
          <w:sz w:val="18"/>
        </w:rPr>
      </w:pPr>
      <w:r>
        <w:rPr>
          <w:rFonts w:ascii="宋体" w:hAnsi="宋体" w:hint="eastAsia"/>
          <w:b/>
          <w:color w:val="000000"/>
          <w:sz w:val="24"/>
        </w:rPr>
        <w:t>7.4.7.1</w:t>
      </w:r>
      <w:r>
        <w:rPr>
          <w:rFonts w:ascii="宋体" w:hAnsi="宋体"/>
          <w:b/>
          <w:color w:val="000000"/>
          <w:sz w:val="24"/>
        </w:rPr>
        <w:t>8</w:t>
      </w:r>
      <w:r>
        <w:rPr>
          <w:rFonts w:ascii="宋体" w:hAnsi="宋体" w:hint="eastAsia"/>
          <w:b/>
          <w:color w:val="000000"/>
          <w:sz w:val="24"/>
        </w:rPr>
        <w:t>.4 贵金属投资收益——申购差价收入</w:t>
      </w:r>
    </w:p>
    <w:p w14:paraId="54C8B2E3" w14:textId="77777777" w:rsidR="00065C78" w:rsidRDefault="00065C78">
      <w:pPr>
        <w:jc w:val="center"/>
        <w:rPr>
          <w:rFonts w:ascii="宋体" w:hAnsi="宋体"/>
          <w:b/>
          <w:color w:val="000000"/>
          <w:sz w:val="24"/>
        </w:rPr>
      </w:pPr>
      <w:r>
        <w:rPr>
          <w:rFonts w:hAnsi="宋体" w:hint="eastAsia"/>
          <w:color w:val="000000"/>
          <w:sz w:val="24"/>
          <w:lang w:val="en-AU"/>
        </w:rPr>
        <w:t xml:space="preserve">                                                      </w:t>
      </w: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65C78" w14:paraId="72478A4B" w14:textId="77777777">
        <w:tc>
          <w:tcPr>
            <w:tcW w:w="3020" w:type="dxa"/>
            <w:vAlign w:val="center"/>
          </w:tcPr>
          <w:p w14:paraId="328384EF"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848" w:type="dxa"/>
            <w:vAlign w:val="center"/>
          </w:tcPr>
          <w:p w14:paraId="7A8F8FD3" w14:textId="77777777" w:rsidR="00065C78" w:rsidRDefault="00065C78">
            <w:pPr>
              <w:jc w:val="center"/>
              <w:rPr>
                <w:rFonts w:ascii="宋体" w:hAnsi="宋体"/>
                <w:color w:val="000000"/>
                <w:sz w:val="24"/>
              </w:rPr>
            </w:pPr>
            <w:r>
              <w:rPr>
                <w:rFonts w:ascii="宋体" w:hAnsi="宋体" w:hint="eastAsia"/>
                <w:color w:val="000000"/>
                <w:sz w:val="24"/>
              </w:rPr>
              <w:t>本期</w:t>
            </w:r>
          </w:p>
          <w:p w14:paraId="708D8B09"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011BBC01"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0081CDA"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3F8F3A3C" w14:textId="77777777">
        <w:tc>
          <w:tcPr>
            <w:tcW w:w="3020" w:type="dxa"/>
          </w:tcPr>
          <w:p w14:paraId="3D91664E" w14:textId="77777777" w:rsidR="00065C78" w:rsidRDefault="00065C78">
            <w:pPr>
              <w:rPr>
                <w:rFonts w:ascii="宋体" w:hAnsi="宋体"/>
                <w:color w:val="000000"/>
                <w:sz w:val="24"/>
              </w:rPr>
            </w:pPr>
            <w:r>
              <w:rPr>
                <w:rFonts w:ascii="宋体" w:hAnsi="宋体" w:hint="eastAsia"/>
                <w:color w:val="000000"/>
                <w:sz w:val="24"/>
              </w:rPr>
              <w:t>申购贵金属份额总额</w:t>
            </w:r>
          </w:p>
        </w:tc>
        <w:tc>
          <w:tcPr>
            <w:tcW w:w="2848" w:type="dxa"/>
          </w:tcPr>
          <w:p w14:paraId="0E0E94BB" w14:textId="77777777" w:rsidR="00065C78" w:rsidRDefault="00065C78">
            <w:pPr>
              <w:rPr>
                <w:rFonts w:ascii="宋体" w:hAnsi="宋体"/>
                <w:color w:val="000000"/>
                <w:kern w:val="0"/>
                <w:sz w:val="18"/>
              </w:rPr>
            </w:pPr>
            <w:r>
              <w:rPr>
                <w:rFonts w:ascii="宋体" w:hAnsi="宋体" w:hint="eastAsia"/>
                <w:color w:val="000000"/>
                <w:kern w:val="0"/>
                <w:sz w:val="18"/>
              </w:rPr>
              <w:t>（3204）</w:t>
            </w:r>
          </w:p>
        </w:tc>
        <w:tc>
          <w:tcPr>
            <w:tcW w:w="3060" w:type="dxa"/>
          </w:tcPr>
          <w:p w14:paraId="606C8DF8" w14:textId="77777777" w:rsidR="00065C78" w:rsidRDefault="00065C78">
            <w:pPr>
              <w:rPr>
                <w:rFonts w:ascii="宋体" w:hAnsi="宋体"/>
                <w:color w:val="000000"/>
                <w:kern w:val="0"/>
                <w:sz w:val="18"/>
              </w:rPr>
            </w:pPr>
            <w:r>
              <w:rPr>
                <w:rFonts w:ascii="宋体" w:hAnsi="宋体" w:hint="eastAsia"/>
                <w:color w:val="000000"/>
                <w:kern w:val="0"/>
                <w:sz w:val="18"/>
              </w:rPr>
              <w:t>（3204）</w:t>
            </w:r>
          </w:p>
        </w:tc>
      </w:tr>
      <w:tr w:rsidR="00065C78" w14:paraId="348DCD68" w14:textId="77777777">
        <w:tc>
          <w:tcPr>
            <w:tcW w:w="3020" w:type="dxa"/>
          </w:tcPr>
          <w:p w14:paraId="74B9F326" w14:textId="77777777" w:rsidR="00065C78" w:rsidRDefault="00065C78">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65"/>
            </w:r>
          </w:p>
        </w:tc>
        <w:tc>
          <w:tcPr>
            <w:tcW w:w="2848" w:type="dxa"/>
          </w:tcPr>
          <w:p w14:paraId="1CB1F377" w14:textId="77777777" w:rsidR="00065C78" w:rsidRDefault="00065C78">
            <w:pPr>
              <w:rPr>
                <w:rFonts w:ascii="宋体" w:hAnsi="宋体"/>
                <w:color w:val="000000"/>
                <w:kern w:val="0"/>
                <w:sz w:val="18"/>
              </w:rPr>
            </w:pPr>
            <w:r>
              <w:rPr>
                <w:rFonts w:ascii="宋体" w:hAnsi="宋体" w:hint="eastAsia"/>
                <w:color w:val="000000"/>
                <w:kern w:val="0"/>
                <w:sz w:val="18"/>
              </w:rPr>
              <w:t>（3205）</w:t>
            </w:r>
          </w:p>
        </w:tc>
        <w:tc>
          <w:tcPr>
            <w:tcW w:w="3060" w:type="dxa"/>
          </w:tcPr>
          <w:p w14:paraId="71D5DD0A" w14:textId="77777777" w:rsidR="00065C78" w:rsidRDefault="00065C78">
            <w:pPr>
              <w:rPr>
                <w:rFonts w:ascii="宋体" w:hAnsi="宋体"/>
                <w:color w:val="000000"/>
                <w:kern w:val="0"/>
                <w:sz w:val="18"/>
              </w:rPr>
            </w:pPr>
            <w:r>
              <w:rPr>
                <w:rFonts w:ascii="宋体" w:hAnsi="宋体" w:hint="eastAsia"/>
                <w:color w:val="000000"/>
                <w:kern w:val="0"/>
                <w:sz w:val="18"/>
              </w:rPr>
              <w:t>（3205）</w:t>
            </w:r>
          </w:p>
        </w:tc>
      </w:tr>
      <w:tr w:rsidR="00065C78" w14:paraId="3DF6B0EB" w14:textId="77777777">
        <w:tc>
          <w:tcPr>
            <w:tcW w:w="3020" w:type="dxa"/>
          </w:tcPr>
          <w:p w14:paraId="3F0DE387" w14:textId="77777777" w:rsidR="00065C78" w:rsidRDefault="00065C78">
            <w:pPr>
              <w:rPr>
                <w:rFonts w:ascii="宋体" w:hAnsi="宋体"/>
                <w:color w:val="000000"/>
                <w:sz w:val="24"/>
              </w:rPr>
            </w:pPr>
            <w:r>
              <w:rPr>
                <w:rFonts w:ascii="宋体" w:hAnsi="宋体" w:hint="eastAsia"/>
                <w:color w:val="000000"/>
                <w:sz w:val="24"/>
              </w:rPr>
              <w:t>减：申购贵金属成本总额</w:t>
            </w:r>
          </w:p>
        </w:tc>
        <w:tc>
          <w:tcPr>
            <w:tcW w:w="2848" w:type="dxa"/>
          </w:tcPr>
          <w:p w14:paraId="12DE763B" w14:textId="77777777" w:rsidR="00065C78" w:rsidRDefault="00065C78">
            <w:pPr>
              <w:rPr>
                <w:rFonts w:ascii="宋体" w:hAnsi="宋体"/>
                <w:color w:val="000000"/>
                <w:kern w:val="0"/>
                <w:sz w:val="18"/>
              </w:rPr>
            </w:pPr>
            <w:r>
              <w:rPr>
                <w:rFonts w:ascii="宋体" w:hAnsi="宋体" w:hint="eastAsia"/>
                <w:color w:val="000000"/>
                <w:kern w:val="0"/>
                <w:sz w:val="18"/>
              </w:rPr>
              <w:t>（3206）</w:t>
            </w:r>
          </w:p>
        </w:tc>
        <w:tc>
          <w:tcPr>
            <w:tcW w:w="3060" w:type="dxa"/>
          </w:tcPr>
          <w:p w14:paraId="7B6A7425" w14:textId="77777777" w:rsidR="00065C78" w:rsidRDefault="00065C78">
            <w:pPr>
              <w:rPr>
                <w:rFonts w:ascii="宋体" w:hAnsi="宋体"/>
                <w:color w:val="000000"/>
                <w:kern w:val="0"/>
                <w:sz w:val="18"/>
              </w:rPr>
            </w:pPr>
            <w:r>
              <w:rPr>
                <w:rFonts w:ascii="宋体" w:hAnsi="宋体" w:hint="eastAsia"/>
                <w:color w:val="000000"/>
                <w:kern w:val="0"/>
                <w:sz w:val="18"/>
              </w:rPr>
              <w:t>（3206）</w:t>
            </w:r>
          </w:p>
        </w:tc>
      </w:tr>
      <w:tr w:rsidR="00065C78" w14:paraId="273364AE" w14:textId="77777777">
        <w:tc>
          <w:tcPr>
            <w:tcW w:w="3020" w:type="dxa"/>
          </w:tcPr>
          <w:p w14:paraId="3BEDFC6A" w14:textId="77777777" w:rsidR="00065C78" w:rsidRDefault="00065C78">
            <w:pPr>
              <w:rPr>
                <w:rFonts w:ascii="宋体" w:hAnsi="宋体"/>
                <w:color w:val="000000"/>
                <w:sz w:val="24"/>
              </w:rPr>
            </w:pPr>
            <w:r>
              <w:rPr>
                <w:rFonts w:ascii="宋体" w:hAnsi="宋体" w:hint="eastAsia"/>
                <w:color w:val="000000"/>
                <w:sz w:val="24"/>
              </w:rPr>
              <w:t>减：交易费用</w:t>
            </w:r>
          </w:p>
        </w:tc>
        <w:tc>
          <w:tcPr>
            <w:tcW w:w="2848" w:type="dxa"/>
          </w:tcPr>
          <w:p w14:paraId="33F94E91"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c>
          <w:tcPr>
            <w:tcW w:w="3060" w:type="dxa"/>
          </w:tcPr>
          <w:p w14:paraId="7E47E544" w14:textId="77777777" w:rsidR="00065C78" w:rsidRDefault="00065C78">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r>
      <w:tr w:rsidR="00065C78" w14:paraId="33F07580" w14:textId="77777777">
        <w:tc>
          <w:tcPr>
            <w:tcW w:w="3020" w:type="dxa"/>
          </w:tcPr>
          <w:p w14:paraId="79AA2E2A"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（3208）</w:t>
            </w:r>
          </w:p>
        </w:tc>
        <w:tc>
          <w:tcPr>
            <w:tcW w:w="2848" w:type="dxa"/>
          </w:tcPr>
          <w:p w14:paraId="10BA01FD" w14:textId="77777777" w:rsidR="00065C78" w:rsidRDefault="00065C78">
            <w:pPr>
              <w:rPr>
                <w:rFonts w:ascii="宋体" w:hAnsi="宋体"/>
                <w:color w:val="000000"/>
                <w:kern w:val="0"/>
                <w:sz w:val="18"/>
              </w:rPr>
            </w:pPr>
            <w:r>
              <w:rPr>
                <w:rFonts w:ascii="宋体" w:hAnsi="宋体" w:hint="eastAsia"/>
                <w:color w:val="000000"/>
                <w:kern w:val="0"/>
                <w:sz w:val="18"/>
              </w:rPr>
              <w:t>（3209）</w:t>
            </w:r>
          </w:p>
        </w:tc>
        <w:tc>
          <w:tcPr>
            <w:tcW w:w="3060" w:type="dxa"/>
          </w:tcPr>
          <w:p w14:paraId="4AEAFCC9" w14:textId="77777777" w:rsidR="00065C78" w:rsidRDefault="00065C78">
            <w:pPr>
              <w:rPr>
                <w:rFonts w:ascii="宋体" w:hAnsi="宋体"/>
                <w:color w:val="000000"/>
                <w:kern w:val="0"/>
                <w:sz w:val="18"/>
              </w:rPr>
            </w:pPr>
            <w:r>
              <w:rPr>
                <w:rFonts w:ascii="宋体" w:hAnsi="宋体" w:hint="eastAsia"/>
                <w:color w:val="000000"/>
                <w:kern w:val="0"/>
                <w:sz w:val="18"/>
              </w:rPr>
              <w:t>（3209）</w:t>
            </w:r>
          </w:p>
        </w:tc>
      </w:tr>
      <w:tr w:rsidR="00065C78" w14:paraId="27D8D3AA" w14:textId="77777777">
        <w:tc>
          <w:tcPr>
            <w:tcW w:w="3020" w:type="dxa"/>
          </w:tcPr>
          <w:p w14:paraId="2AD8781B" w14:textId="77777777" w:rsidR="00065C78" w:rsidRDefault="00065C78">
            <w:pPr>
              <w:rPr>
                <w:rFonts w:ascii="宋体" w:hAnsi="宋体"/>
                <w:color w:val="000000"/>
                <w:sz w:val="24"/>
              </w:rPr>
            </w:pPr>
            <w:r>
              <w:rPr>
                <w:rFonts w:ascii="宋体" w:hAnsi="宋体" w:hint="eastAsia"/>
                <w:color w:val="000000"/>
                <w:sz w:val="24"/>
              </w:rPr>
              <w:t>申购差价收入</w:t>
            </w:r>
          </w:p>
        </w:tc>
        <w:tc>
          <w:tcPr>
            <w:tcW w:w="2848" w:type="dxa"/>
          </w:tcPr>
          <w:p w14:paraId="4D847E06" w14:textId="77777777" w:rsidR="00065C78" w:rsidRDefault="00065C78">
            <w:pPr>
              <w:rPr>
                <w:rFonts w:ascii="宋体" w:hAnsi="宋体"/>
                <w:color w:val="000000"/>
                <w:kern w:val="0"/>
                <w:sz w:val="18"/>
              </w:rPr>
            </w:pPr>
            <w:r>
              <w:rPr>
                <w:rFonts w:ascii="宋体" w:hAnsi="宋体" w:hint="eastAsia"/>
                <w:color w:val="000000"/>
                <w:kern w:val="0"/>
                <w:sz w:val="18"/>
                <w:szCs w:val="18"/>
              </w:rPr>
              <w:t>(3192)</w:t>
            </w:r>
          </w:p>
        </w:tc>
        <w:tc>
          <w:tcPr>
            <w:tcW w:w="3060" w:type="dxa"/>
          </w:tcPr>
          <w:p w14:paraId="6EE37A54" w14:textId="77777777" w:rsidR="00065C78" w:rsidRDefault="00065C78">
            <w:pPr>
              <w:rPr>
                <w:rFonts w:ascii="宋体" w:hAnsi="宋体"/>
                <w:color w:val="000000"/>
                <w:kern w:val="0"/>
                <w:sz w:val="18"/>
              </w:rPr>
            </w:pPr>
            <w:r>
              <w:rPr>
                <w:rFonts w:ascii="宋体" w:hAnsi="宋体" w:hint="eastAsia"/>
                <w:color w:val="000000"/>
                <w:kern w:val="0"/>
                <w:sz w:val="18"/>
                <w:szCs w:val="18"/>
              </w:rPr>
              <w:t>(3192)</w:t>
            </w:r>
          </w:p>
        </w:tc>
      </w:tr>
    </w:tbl>
    <w:p w14:paraId="443CF102"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sz w:val="18"/>
          <w:szCs w:val="18"/>
        </w:rPr>
        <w:t>（3210）</w:t>
      </w:r>
    </w:p>
    <w:p w14:paraId="70F6A1CE" w14:textId="77777777" w:rsidR="00065C78" w:rsidRDefault="00065C78">
      <w:pPr>
        <w:rPr>
          <w:rFonts w:ascii="宋体" w:hAnsi="宋体"/>
          <w:b/>
          <w:color w:val="000000"/>
          <w:sz w:val="24"/>
        </w:rPr>
      </w:pPr>
    </w:p>
    <w:p w14:paraId="40AA5200" w14:textId="77777777" w:rsidR="00065C78" w:rsidRDefault="00065C78">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19</w:t>
      </w:r>
      <w:r>
        <w:rPr>
          <w:rFonts w:ascii="宋体" w:hAnsi="宋体" w:hint="eastAsia"/>
          <w:b/>
          <w:color w:val="000000"/>
          <w:sz w:val="24"/>
        </w:rPr>
        <w:t xml:space="preserve"> 衍生工具收益</w:t>
      </w:r>
    </w:p>
    <w:p w14:paraId="61188EB5" w14:textId="77777777" w:rsidR="00065C78" w:rsidRDefault="00065C78">
      <w:pPr>
        <w:outlineLvl w:val="4"/>
        <w:rPr>
          <w:rFonts w:ascii="宋体" w:hAnsi="宋体"/>
          <w:b/>
          <w:color w:val="000000"/>
          <w:sz w:val="24"/>
        </w:rPr>
      </w:pPr>
      <w:r>
        <w:rPr>
          <w:rFonts w:ascii="宋体" w:hAnsi="宋体" w:hint="eastAsia"/>
          <w:b/>
          <w:color w:val="000000"/>
          <w:sz w:val="24"/>
        </w:rPr>
        <w:t>7.4.7.</w:t>
      </w:r>
      <w:r>
        <w:rPr>
          <w:rFonts w:ascii="宋体" w:hAnsi="宋体"/>
          <w:b/>
          <w:color w:val="000000"/>
          <w:sz w:val="24"/>
        </w:rPr>
        <w:t>19</w:t>
      </w:r>
      <w:r>
        <w:rPr>
          <w:rFonts w:ascii="宋体" w:hAnsi="宋体" w:hint="eastAsia"/>
          <w:b/>
          <w:color w:val="000000"/>
          <w:sz w:val="24"/>
        </w:rPr>
        <w:t>.1 衍生工具收益——买卖权证差价收入</w:t>
      </w:r>
      <w:r>
        <w:rPr>
          <w:rStyle w:val="FootnoteReference"/>
          <w:rFonts w:ascii="宋体" w:hAnsi="宋体"/>
          <w:b/>
          <w:color w:val="000000"/>
          <w:sz w:val="24"/>
        </w:rPr>
        <w:footnoteReference w:id="166"/>
      </w:r>
    </w:p>
    <w:p w14:paraId="0627A540"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65C78" w14:paraId="0506E49F"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39FB4684" w14:textId="77777777" w:rsidR="00065C78" w:rsidRDefault="00065C78">
            <w:pPr>
              <w:jc w:val="center"/>
              <w:rPr>
                <w:rFonts w:ascii="宋体" w:hAnsi="宋体"/>
                <w:color w:val="000000"/>
                <w:sz w:val="24"/>
              </w:rPr>
            </w:pPr>
            <w:r>
              <w:rPr>
                <w:rFonts w:ascii="宋体" w:hAnsi="宋体"/>
                <w:color w:val="000000"/>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77CD0D9E" w14:textId="77777777" w:rsidR="00065C78" w:rsidRDefault="00065C78">
            <w:pPr>
              <w:jc w:val="center"/>
              <w:rPr>
                <w:rFonts w:ascii="宋体" w:hAnsi="宋体"/>
                <w:color w:val="000000"/>
                <w:sz w:val="24"/>
              </w:rPr>
            </w:pPr>
            <w:r>
              <w:rPr>
                <w:rFonts w:ascii="宋体" w:hAnsi="宋体" w:hint="eastAsia"/>
                <w:color w:val="000000"/>
                <w:sz w:val="24"/>
              </w:rPr>
              <w:t>本期</w:t>
            </w:r>
          </w:p>
          <w:p w14:paraId="1090542C"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2991" w:type="dxa"/>
            <w:tcBorders>
              <w:top w:val="single" w:sz="4" w:space="0" w:color="auto"/>
              <w:left w:val="single" w:sz="4" w:space="0" w:color="auto"/>
              <w:bottom w:val="single" w:sz="4" w:space="0" w:color="auto"/>
              <w:right w:val="single" w:sz="4" w:space="0" w:color="auto"/>
            </w:tcBorders>
          </w:tcPr>
          <w:p w14:paraId="0BF9D382"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A33EC8F"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167992FC"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747D63DA" w14:textId="77777777" w:rsidR="00065C78" w:rsidRDefault="00065C78">
            <w:pPr>
              <w:rPr>
                <w:rFonts w:ascii="宋体" w:hAnsi="宋体"/>
                <w:color w:val="000000"/>
                <w:sz w:val="24"/>
              </w:rPr>
            </w:pPr>
            <w:r>
              <w:rPr>
                <w:rFonts w:ascii="宋体" w:hAnsi="宋体"/>
                <w:color w:val="000000"/>
                <w:sz w:val="24"/>
              </w:rPr>
              <w:t>卖出权证成交</w:t>
            </w:r>
            <w:r>
              <w:rPr>
                <w:rFonts w:ascii="宋体" w:hAnsi="宋体" w:hint="eastAsia"/>
                <w:color w:val="000000"/>
                <w:sz w:val="24"/>
              </w:rPr>
              <w:t>总</w:t>
            </w:r>
            <w:r>
              <w:rPr>
                <w:rFonts w:ascii="宋体" w:hAnsi="宋体"/>
                <w:color w:val="000000"/>
                <w:sz w:val="24"/>
              </w:rPr>
              <w:t>额</w:t>
            </w:r>
          </w:p>
        </w:tc>
        <w:tc>
          <w:tcPr>
            <w:tcW w:w="2865" w:type="dxa"/>
            <w:tcBorders>
              <w:top w:val="single" w:sz="4" w:space="0" w:color="auto"/>
              <w:left w:val="single" w:sz="4" w:space="0" w:color="auto"/>
              <w:bottom w:val="single" w:sz="4" w:space="0" w:color="auto"/>
              <w:right w:val="single" w:sz="4" w:space="0" w:color="auto"/>
            </w:tcBorders>
          </w:tcPr>
          <w:p w14:paraId="096C95F7" w14:textId="77777777" w:rsidR="00065C78" w:rsidRDefault="00065C78">
            <w:pPr>
              <w:ind w:rightChars="12" w:right="25"/>
              <w:jc w:val="right"/>
              <w:rPr>
                <w:rFonts w:ascii="宋体" w:hAnsi="宋体"/>
                <w:color w:val="000000"/>
                <w:sz w:val="24"/>
                <w:lang w:val="en-AU"/>
              </w:rPr>
            </w:pPr>
            <w:r>
              <w:rPr>
                <w:rFonts w:ascii="宋体" w:hAnsi="宋体" w:hint="eastAsia"/>
                <w:color w:val="000000"/>
                <w:kern w:val="0"/>
                <w:sz w:val="18"/>
              </w:rPr>
              <w:t>（1871）</w:t>
            </w:r>
          </w:p>
        </w:tc>
        <w:tc>
          <w:tcPr>
            <w:tcW w:w="2991" w:type="dxa"/>
            <w:tcBorders>
              <w:top w:val="single" w:sz="4" w:space="0" w:color="auto"/>
              <w:left w:val="single" w:sz="4" w:space="0" w:color="auto"/>
              <w:bottom w:val="single" w:sz="4" w:space="0" w:color="auto"/>
              <w:right w:val="single" w:sz="4" w:space="0" w:color="auto"/>
            </w:tcBorders>
          </w:tcPr>
          <w:p w14:paraId="25C1CA45" w14:textId="77777777" w:rsidR="00065C78" w:rsidRDefault="00065C78">
            <w:pPr>
              <w:ind w:rightChars="12" w:right="25"/>
              <w:jc w:val="right"/>
              <w:rPr>
                <w:rFonts w:ascii="宋体" w:hAnsi="宋体"/>
                <w:color w:val="000000"/>
                <w:kern w:val="0"/>
                <w:sz w:val="18"/>
              </w:rPr>
            </w:pPr>
            <w:r>
              <w:rPr>
                <w:rFonts w:ascii="宋体" w:hAnsi="宋体" w:hint="eastAsia"/>
                <w:color w:val="000000"/>
                <w:kern w:val="0"/>
                <w:sz w:val="18"/>
              </w:rPr>
              <w:t>（1871）</w:t>
            </w:r>
          </w:p>
        </w:tc>
      </w:tr>
      <w:tr w:rsidR="00065C78" w14:paraId="7B516D78"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1087FD3" w14:textId="77777777" w:rsidR="00065C78" w:rsidRDefault="00065C78">
            <w:pPr>
              <w:rPr>
                <w:rFonts w:ascii="宋体" w:hAnsi="宋体"/>
                <w:color w:val="000000"/>
                <w:sz w:val="24"/>
              </w:rPr>
            </w:pPr>
            <w:r>
              <w:rPr>
                <w:rFonts w:ascii="宋体" w:hAnsi="宋体" w:hint="eastAsia"/>
                <w:color w:val="000000"/>
                <w:sz w:val="24"/>
              </w:rPr>
              <w:t>减：</w:t>
            </w:r>
            <w:r>
              <w:rPr>
                <w:rFonts w:ascii="宋体" w:hAnsi="宋体"/>
                <w:color w:val="000000"/>
                <w:sz w:val="24"/>
              </w:rPr>
              <w:t>卖出权证成本总额</w:t>
            </w:r>
          </w:p>
        </w:tc>
        <w:tc>
          <w:tcPr>
            <w:tcW w:w="2865" w:type="dxa"/>
            <w:tcBorders>
              <w:top w:val="single" w:sz="4" w:space="0" w:color="auto"/>
              <w:left w:val="single" w:sz="4" w:space="0" w:color="auto"/>
              <w:bottom w:val="single" w:sz="4" w:space="0" w:color="auto"/>
              <w:right w:val="single" w:sz="4" w:space="0" w:color="auto"/>
            </w:tcBorders>
            <w:vAlign w:val="center"/>
          </w:tcPr>
          <w:p w14:paraId="4E1C96EC" w14:textId="77777777" w:rsidR="00065C78" w:rsidRDefault="00065C78">
            <w:pPr>
              <w:ind w:rightChars="12" w:right="25"/>
              <w:jc w:val="right"/>
              <w:rPr>
                <w:rFonts w:ascii="宋体" w:hAnsi="宋体"/>
                <w:color w:val="000000"/>
                <w:sz w:val="24"/>
                <w:lang w:val="en-AU"/>
              </w:rPr>
            </w:pPr>
            <w:r>
              <w:rPr>
                <w:rFonts w:ascii="宋体" w:hAnsi="宋体" w:hint="eastAsia"/>
                <w:color w:val="000000"/>
                <w:kern w:val="0"/>
                <w:sz w:val="18"/>
              </w:rPr>
              <w:t>（1872）</w:t>
            </w:r>
          </w:p>
        </w:tc>
        <w:tc>
          <w:tcPr>
            <w:tcW w:w="2991" w:type="dxa"/>
            <w:tcBorders>
              <w:top w:val="single" w:sz="4" w:space="0" w:color="auto"/>
              <w:left w:val="single" w:sz="4" w:space="0" w:color="auto"/>
              <w:bottom w:val="single" w:sz="4" w:space="0" w:color="auto"/>
              <w:right w:val="single" w:sz="4" w:space="0" w:color="auto"/>
            </w:tcBorders>
            <w:vAlign w:val="center"/>
          </w:tcPr>
          <w:p w14:paraId="39D6AA56" w14:textId="77777777" w:rsidR="00065C78" w:rsidRDefault="00065C78">
            <w:pPr>
              <w:ind w:rightChars="12" w:right="25"/>
              <w:jc w:val="right"/>
              <w:rPr>
                <w:rFonts w:ascii="宋体" w:hAnsi="宋体"/>
                <w:color w:val="000000"/>
                <w:kern w:val="0"/>
                <w:sz w:val="18"/>
              </w:rPr>
            </w:pPr>
            <w:r>
              <w:rPr>
                <w:rFonts w:ascii="宋体" w:hAnsi="宋体" w:hint="eastAsia"/>
                <w:color w:val="000000"/>
                <w:kern w:val="0"/>
                <w:sz w:val="18"/>
              </w:rPr>
              <w:t>（1872）</w:t>
            </w:r>
          </w:p>
        </w:tc>
      </w:tr>
      <w:tr w:rsidR="00065C78" w14:paraId="55C217E4"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7DE198B0" w14:textId="77777777" w:rsidR="00065C78" w:rsidRDefault="00065C78">
            <w:pPr>
              <w:rPr>
                <w:rFonts w:ascii="宋体" w:hAnsi="宋体"/>
                <w:color w:val="000000"/>
                <w:sz w:val="24"/>
              </w:rPr>
            </w:pPr>
            <w:r>
              <w:rPr>
                <w:rFonts w:ascii="宋体" w:hAnsi="宋体" w:hint="eastAsia"/>
                <w:color w:val="000000"/>
                <w:sz w:val="24"/>
              </w:rPr>
              <w:t>减：交易费用</w:t>
            </w:r>
          </w:p>
        </w:tc>
        <w:tc>
          <w:tcPr>
            <w:tcW w:w="2865" w:type="dxa"/>
            <w:tcBorders>
              <w:top w:val="single" w:sz="4" w:space="0" w:color="auto"/>
              <w:left w:val="single" w:sz="4" w:space="0" w:color="auto"/>
              <w:bottom w:val="single" w:sz="4" w:space="0" w:color="auto"/>
              <w:right w:val="single" w:sz="4" w:space="0" w:color="auto"/>
            </w:tcBorders>
            <w:vAlign w:val="center"/>
          </w:tcPr>
          <w:p w14:paraId="52ABA121" w14:textId="77777777" w:rsidR="00065C78" w:rsidRDefault="00065C78">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1D515F4F" w14:textId="77777777" w:rsidR="00065C78" w:rsidRDefault="00065C78">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r>
      <w:tr w:rsidR="00065C78" w14:paraId="5F067933"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121B5687" w14:textId="77777777" w:rsidR="00065C78" w:rsidRDefault="00065C78">
            <w:pPr>
              <w:ind w:left="480" w:hangingChars="200" w:hanging="480"/>
              <w:rPr>
                <w:rFonts w:ascii="宋体" w:hAnsi="宋体"/>
                <w:color w:val="000000"/>
                <w:sz w:val="24"/>
              </w:rPr>
            </w:pPr>
            <w:r>
              <w:rPr>
                <w:rFonts w:ascii="宋体" w:hAnsi="宋体" w:hint="eastAsia"/>
                <w:color w:val="000000"/>
                <w:sz w:val="24"/>
              </w:rPr>
              <w:t>减：买卖权证差价收入应缴纳增值税额</w:t>
            </w:r>
          </w:p>
        </w:tc>
        <w:tc>
          <w:tcPr>
            <w:tcW w:w="2865" w:type="dxa"/>
            <w:tcBorders>
              <w:top w:val="single" w:sz="4" w:space="0" w:color="auto"/>
              <w:left w:val="single" w:sz="4" w:space="0" w:color="auto"/>
              <w:bottom w:val="single" w:sz="4" w:space="0" w:color="auto"/>
              <w:right w:val="single" w:sz="4" w:space="0" w:color="auto"/>
            </w:tcBorders>
            <w:vAlign w:val="center"/>
          </w:tcPr>
          <w:p w14:paraId="3DD34492" w14:textId="77777777" w:rsidR="00065C78" w:rsidRDefault="00065C78">
            <w:pPr>
              <w:ind w:rightChars="12" w:right="25"/>
              <w:jc w:val="right"/>
              <w:rPr>
                <w:rFonts w:ascii="宋体" w:hAnsi="宋体"/>
                <w:color w:val="000000"/>
                <w:kern w:val="0"/>
                <w:sz w:val="18"/>
              </w:rPr>
            </w:pPr>
            <w:r>
              <w:rPr>
                <w:rFonts w:ascii="宋体" w:hAnsi="宋体" w:hint="eastAsia"/>
                <w:color w:val="000000"/>
                <w:kern w:val="0"/>
                <w:sz w:val="18"/>
              </w:rPr>
              <w:t>（3375）</w:t>
            </w:r>
          </w:p>
        </w:tc>
        <w:tc>
          <w:tcPr>
            <w:tcW w:w="2991" w:type="dxa"/>
            <w:tcBorders>
              <w:top w:val="single" w:sz="4" w:space="0" w:color="auto"/>
              <w:left w:val="single" w:sz="4" w:space="0" w:color="auto"/>
              <w:bottom w:val="single" w:sz="4" w:space="0" w:color="auto"/>
              <w:right w:val="single" w:sz="4" w:space="0" w:color="auto"/>
            </w:tcBorders>
            <w:vAlign w:val="center"/>
          </w:tcPr>
          <w:p w14:paraId="6CFA7279" w14:textId="77777777" w:rsidR="00065C78" w:rsidRDefault="00065C78">
            <w:pPr>
              <w:ind w:rightChars="12" w:right="25"/>
              <w:jc w:val="right"/>
              <w:rPr>
                <w:rFonts w:ascii="宋体" w:hAnsi="宋体"/>
                <w:color w:val="000000"/>
                <w:kern w:val="0"/>
                <w:sz w:val="18"/>
              </w:rPr>
            </w:pPr>
            <w:r>
              <w:rPr>
                <w:rFonts w:ascii="宋体" w:hAnsi="宋体" w:hint="eastAsia"/>
                <w:color w:val="000000"/>
                <w:kern w:val="0"/>
                <w:sz w:val="18"/>
              </w:rPr>
              <w:t>（3375）</w:t>
            </w:r>
          </w:p>
        </w:tc>
      </w:tr>
      <w:tr w:rsidR="00065C78" w14:paraId="42550338"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16649370" w14:textId="77777777" w:rsidR="00065C78" w:rsidRDefault="00065C78">
            <w:pPr>
              <w:rPr>
                <w:rFonts w:ascii="宋体" w:hAnsi="宋体"/>
                <w:color w:val="000000"/>
                <w:sz w:val="24"/>
              </w:rPr>
            </w:pPr>
            <w:r>
              <w:rPr>
                <w:rFonts w:ascii="宋体" w:hAnsi="宋体" w:hint="eastAsia"/>
                <w:color w:val="000000"/>
                <w:sz w:val="24"/>
              </w:rPr>
              <w:t>买卖权证差价收入</w:t>
            </w:r>
            <w:r>
              <w:rPr>
                <w:rStyle w:val="FootnoteReference"/>
                <w:rFonts w:ascii="宋体" w:hAnsi="宋体"/>
                <w:color w:val="000000"/>
                <w:sz w:val="24"/>
              </w:rPr>
              <w:footnoteReference w:id="167"/>
            </w:r>
          </w:p>
        </w:tc>
        <w:tc>
          <w:tcPr>
            <w:tcW w:w="2865" w:type="dxa"/>
            <w:tcBorders>
              <w:top w:val="single" w:sz="4" w:space="0" w:color="auto"/>
              <w:left w:val="single" w:sz="4" w:space="0" w:color="auto"/>
              <w:bottom w:val="single" w:sz="4" w:space="0" w:color="auto"/>
              <w:right w:val="single" w:sz="4" w:space="0" w:color="auto"/>
            </w:tcBorders>
          </w:tcPr>
          <w:p w14:paraId="2B78F778" w14:textId="77777777" w:rsidR="00065C78" w:rsidRDefault="00065C78">
            <w:pPr>
              <w:ind w:rightChars="12" w:right="25"/>
              <w:jc w:val="right"/>
              <w:rPr>
                <w:rFonts w:ascii="宋体" w:hAnsi="宋体"/>
                <w:color w:val="000000"/>
                <w:sz w:val="24"/>
                <w:lang w:val="en-AU"/>
              </w:rPr>
            </w:pPr>
            <w:bookmarkStart w:id="140" w:name="OLE_LINK1"/>
            <w:r>
              <w:rPr>
                <w:rFonts w:ascii="宋体" w:hAnsi="宋体" w:hint="eastAsia"/>
                <w:color w:val="000000"/>
                <w:kern w:val="0"/>
                <w:sz w:val="18"/>
              </w:rPr>
              <w:t>（2098）</w:t>
            </w:r>
            <w:bookmarkEnd w:id="140"/>
          </w:p>
        </w:tc>
        <w:tc>
          <w:tcPr>
            <w:tcW w:w="2991" w:type="dxa"/>
            <w:tcBorders>
              <w:top w:val="single" w:sz="4" w:space="0" w:color="auto"/>
              <w:left w:val="single" w:sz="4" w:space="0" w:color="auto"/>
              <w:bottom w:val="single" w:sz="4" w:space="0" w:color="auto"/>
              <w:right w:val="single" w:sz="4" w:space="0" w:color="auto"/>
            </w:tcBorders>
          </w:tcPr>
          <w:p w14:paraId="5ABA90E2" w14:textId="77777777" w:rsidR="00065C78" w:rsidRDefault="00065C78">
            <w:pPr>
              <w:ind w:rightChars="12" w:right="25"/>
              <w:jc w:val="right"/>
              <w:rPr>
                <w:rFonts w:ascii="宋体" w:hAnsi="宋体"/>
                <w:color w:val="000000"/>
                <w:kern w:val="0"/>
                <w:sz w:val="18"/>
              </w:rPr>
            </w:pPr>
            <w:r>
              <w:rPr>
                <w:rFonts w:ascii="宋体" w:hAnsi="宋体" w:hint="eastAsia"/>
                <w:color w:val="000000"/>
                <w:kern w:val="0"/>
                <w:sz w:val="18"/>
              </w:rPr>
              <w:t>（2098）</w:t>
            </w:r>
          </w:p>
        </w:tc>
      </w:tr>
    </w:tbl>
    <w:p w14:paraId="5269625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（0761）</w:t>
      </w:r>
    </w:p>
    <w:p w14:paraId="2FEFA6FC" w14:textId="77777777" w:rsidR="00065C78" w:rsidRDefault="00065C78">
      <w:pPr>
        <w:rPr>
          <w:rFonts w:ascii="宋体" w:hAnsi="宋体"/>
          <w:color w:val="000000"/>
          <w:kern w:val="0"/>
          <w:sz w:val="18"/>
        </w:rPr>
      </w:pPr>
    </w:p>
    <w:p w14:paraId="17E5EE89" w14:textId="77777777" w:rsidR="00065C78" w:rsidRDefault="00065C78">
      <w:pPr>
        <w:outlineLvl w:val="4"/>
        <w:rPr>
          <w:rFonts w:ascii="宋体" w:hAnsi="宋体"/>
          <w:b/>
          <w:color w:val="000000"/>
          <w:sz w:val="24"/>
        </w:rPr>
      </w:pPr>
      <w:r>
        <w:rPr>
          <w:rFonts w:ascii="宋体" w:hAnsi="宋体" w:hint="eastAsia"/>
          <w:b/>
          <w:color w:val="000000"/>
          <w:sz w:val="24"/>
        </w:rPr>
        <w:t>7.4.7.</w:t>
      </w:r>
      <w:r>
        <w:rPr>
          <w:rFonts w:ascii="宋体" w:hAnsi="宋体"/>
          <w:b/>
          <w:color w:val="000000"/>
          <w:sz w:val="24"/>
        </w:rPr>
        <w:t>19</w:t>
      </w:r>
      <w:r>
        <w:rPr>
          <w:rFonts w:ascii="宋体" w:hAnsi="宋体" w:hint="eastAsia"/>
          <w:b/>
          <w:color w:val="000000"/>
          <w:sz w:val="24"/>
        </w:rPr>
        <w:t>.2 衍生工具收益——</w:t>
      </w:r>
      <w:r>
        <w:rPr>
          <w:rFonts w:hint="eastAsia"/>
          <w:b/>
          <w:color w:val="000000"/>
          <w:sz w:val="22"/>
        </w:rPr>
        <w:t>其他投资收益</w:t>
      </w:r>
      <w:r>
        <w:rPr>
          <w:rStyle w:val="FootnoteReference"/>
          <w:rFonts w:ascii="宋体" w:hAnsi="宋体"/>
          <w:b/>
          <w:color w:val="000000"/>
          <w:sz w:val="24"/>
        </w:rPr>
        <w:footnoteReference w:id="168"/>
      </w:r>
    </w:p>
    <w:p w14:paraId="6AFCC134"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65C78" w14:paraId="2A6F8FDF"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7D8CD402" w14:textId="77777777" w:rsidR="00065C78" w:rsidRDefault="00065C78">
            <w:pPr>
              <w:jc w:val="center"/>
              <w:rPr>
                <w:rFonts w:ascii="宋体" w:hAnsi="宋体"/>
                <w:color w:val="000000"/>
                <w:sz w:val="24"/>
              </w:rPr>
            </w:pPr>
            <w:r>
              <w:rPr>
                <w:rFonts w:ascii="宋体" w:hAnsi="宋体"/>
                <w:color w:val="000000"/>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1EAE5521" w14:textId="77777777" w:rsidR="00065C78" w:rsidRDefault="00065C78">
            <w:pPr>
              <w:jc w:val="center"/>
              <w:rPr>
                <w:rFonts w:ascii="宋体" w:hAnsi="宋体"/>
                <w:color w:val="000000"/>
                <w:sz w:val="24"/>
              </w:rPr>
            </w:pPr>
            <w:r>
              <w:rPr>
                <w:rFonts w:ascii="宋体" w:hAnsi="宋体" w:hint="eastAsia"/>
                <w:color w:val="000000"/>
                <w:sz w:val="24"/>
              </w:rPr>
              <w:t>本期</w:t>
            </w:r>
          </w:p>
          <w:p w14:paraId="210484F8"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2991" w:type="dxa"/>
            <w:tcBorders>
              <w:top w:val="single" w:sz="4" w:space="0" w:color="auto"/>
              <w:left w:val="single" w:sz="4" w:space="0" w:color="auto"/>
              <w:bottom w:val="single" w:sz="4" w:space="0" w:color="auto"/>
              <w:right w:val="single" w:sz="4" w:space="0" w:color="auto"/>
            </w:tcBorders>
          </w:tcPr>
          <w:p w14:paraId="456DD77D"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1F0B57F"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62146BB4"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14EF2379" w14:textId="77777777" w:rsidR="00065C78" w:rsidRDefault="00065C78">
            <w:pPr>
              <w:jc w:val="right"/>
              <w:rPr>
                <w:rFonts w:ascii="宋体" w:hAnsi="宋体"/>
                <w:color w:val="000000"/>
                <w:sz w:val="18"/>
              </w:rPr>
            </w:pPr>
            <w:r>
              <w:rPr>
                <w:rFonts w:ascii="宋体" w:hAnsi="宋体" w:hint="eastAsia"/>
                <w:color w:val="000000"/>
                <w:sz w:val="18"/>
              </w:rPr>
              <w:t>（2317）</w:t>
            </w:r>
          </w:p>
        </w:tc>
        <w:tc>
          <w:tcPr>
            <w:tcW w:w="2865" w:type="dxa"/>
            <w:tcBorders>
              <w:top w:val="single" w:sz="4" w:space="0" w:color="auto"/>
              <w:left w:val="single" w:sz="4" w:space="0" w:color="auto"/>
              <w:bottom w:val="single" w:sz="4" w:space="0" w:color="auto"/>
              <w:right w:val="single" w:sz="4" w:space="0" w:color="auto"/>
            </w:tcBorders>
          </w:tcPr>
          <w:p w14:paraId="35309B0B" w14:textId="77777777" w:rsidR="00065C78" w:rsidRDefault="00065C78">
            <w:pPr>
              <w:ind w:rightChars="12" w:right="25"/>
              <w:jc w:val="right"/>
              <w:rPr>
                <w:rFonts w:ascii="宋体" w:hAnsi="宋体"/>
                <w:color w:val="000000"/>
                <w:sz w:val="18"/>
                <w:lang w:val="en-AU"/>
              </w:rPr>
            </w:pPr>
            <w:r>
              <w:rPr>
                <w:rFonts w:ascii="宋体" w:hAnsi="宋体" w:hint="eastAsia"/>
                <w:color w:val="000000"/>
                <w:sz w:val="18"/>
                <w:lang w:val="en-AU"/>
              </w:rPr>
              <w:t>（2318）</w:t>
            </w:r>
          </w:p>
        </w:tc>
        <w:tc>
          <w:tcPr>
            <w:tcW w:w="2991" w:type="dxa"/>
            <w:tcBorders>
              <w:top w:val="single" w:sz="4" w:space="0" w:color="auto"/>
              <w:left w:val="single" w:sz="4" w:space="0" w:color="auto"/>
              <w:bottom w:val="single" w:sz="4" w:space="0" w:color="auto"/>
              <w:right w:val="single" w:sz="4" w:space="0" w:color="auto"/>
            </w:tcBorders>
          </w:tcPr>
          <w:p w14:paraId="24B8D6C8" w14:textId="77777777" w:rsidR="00065C78" w:rsidRDefault="00065C78">
            <w:pPr>
              <w:ind w:rightChars="12" w:right="25"/>
              <w:jc w:val="right"/>
              <w:rPr>
                <w:rFonts w:ascii="宋体" w:hAnsi="宋体"/>
                <w:color w:val="000000"/>
                <w:kern w:val="0"/>
                <w:sz w:val="18"/>
              </w:rPr>
            </w:pPr>
            <w:r>
              <w:rPr>
                <w:rFonts w:ascii="宋体" w:hAnsi="宋体" w:hint="eastAsia"/>
                <w:color w:val="000000"/>
                <w:sz w:val="18"/>
                <w:lang w:val="en-AU"/>
              </w:rPr>
              <w:t>（2318）</w:t>
            </w:r>
          </w:p>
        </w:tc>
      </w:tr>
      <w:tr w:rsidR="00065C78" w14:paraId="7A244D34"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4474C94F" w14:textId="77777777" w:rsidR="00065C78" w:rsidRDefault="00065C78">
            <w:pPr>
              <w:jc w:val="right"/>
              <w:rPr>
                <w:rFonts w:ascii="宋体" w:hAnsi="宋体"/>
                <w:color w:val="000000"/>
                <w:sz w:val="18"/>
              </w:rPr>
            </w:pPr>
            <w:r>
              <w:rPr>
                <w:rFonts w:ascii="宋体" w:hAnsi="宋体" w:hint="eastAsia"/>
                <w:color w:val="000000"/>
                <w:sz w:val="18"/>
              </w:rPr>
              <w:t>（2317）</w:t>
            </w:r>
          </w:p>
        </w:tc>
        <w:tc>
          <w:tcPr>
            <w:tcW w:w="2865" w:type="dxa"/>
            <w:tcBorders>
              <w:top w:val="single" w:sz="4" w:space="0" w:color="auto"/>
              <w:left w:val="single" w:sz="4" w:space="0" w:color="auto"/>
              <w:bottom w:val="single" w:sz="4" w:space="0" w:color="auto"/>
              <w:right w:val="single" w:sz="4" w:space="0" w:color="auto"/>
            </w:tcBorders>
            <w:vAlign w:val="center"/>
          </w:tcPr>
          <w:p w14:paraId="4F5BAB46" w14:textId="77777777" w:rsidR="00065C78" w:rsidRDefault="00065C78">
            <w:pPr>
              <w:ind w:rightChars="12" w:right="25"/>
              <w:jc w:val="right"/>
              <w:rPr>
                <w:rFonts w:ascii="宋体" w:hAnsi="宋体"/>
                <w:color w:val="000000"/>
                <w:sz w:val="18"/>
                <w:lang w:val="en-AU"/>
              </w:rPr>
            </w:pPr>
            <w:r>
              <w:rPr>
                <w:rFonts w:ascii="宋体" w:hAnsi="宋体" w:hint="eastAsia"/>
                <w:color w:val="000000"/>
                <w:sz w:val="18"/>
                <w:lang w:val="en-AU"/>
              </w:rPr>
              <w:t>（2318）</w:t>
            </w:r>
          </w:p>
        </w:tc>
        <w:tc>
          <w:tcPr>
            <w:tcW w:w="2991" w:type="dxa"/>
            <w:tcBorders>
              <w:top w:val="single" w:sz="4" w:space="0" w:color="auto"/>
              <w:left w:val="single" w:sz="4" w:space="0" w:color="auto"/>
              <w:bottom w:val="single" w:sz="4" w:space="0" w:color="auto"/>
              <w:right w:val="single" w:sz="4" w:space="0" w:color="auto"/>
            </w:tcBorders>
            <w:vAlign w:val="center"/>
          </w:tcPr>
          <w:p w14:paraId="0AC67287" w14:textId="77777777" w:rsidR="00065C78" w:rsidRDefault="00065C78">
            <w:pPr>
              <w:ind w:rightChars="12" w:right="25"/>
              <w:jc w:val="right"/>
              <w:rPr>
                <w:rFonts w:ascii="宋体" w:hAnsi="宋体"/>
                <w:color w:val="000000"/>
                <w:kern w:val="0"/>
                <w:sz w:val="18"/>
              </w:rPr>
            </w:pPr>
            <w:r>
              <w:rPr>
                <w:rFonts w:ascii="宋体" w:hAnsi="宋体" w:hint="eastAsia"/>
                <w:color w:val="000000"/>
                <w:sz w:val="18"/>
                <w:lang w:val="en-AU"/>
              </w:rPr>
              <w:t>（2318）</w:t>
            </w:r>
          </w:p>
        </w:tc>
      </w:tr>
      <w:tr w:rsidR="00065C78" w14:paraId="48257774"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DB2AB84" w14:textId="77777777" w:rsidR="00065C78" w:rsidRDefault="00065C78">
            <w:pPr>
              <w:jc w:val="right"/>
              <w:rPr>
                <w:rFonts w:ascii="宋体" w:hAnsi="宋体"/>
                <w:color w:val="000000"/>
                <w:sz w:val="18"/>
              </w:rPr>
            </w:pPr>
            <w:r>
              <w:rPr>
                <w:rFonts w:ascii="宋体" w:hAnsi="宋体" w:hint="eastAsia"/>
                <w:color w:val="000000"/>
                <w:sz w:val="18"/>
              </w:rPr>
              <w:t>（2317）</w:t>
            </w:r>
          </w:p>
        </w:tc>
        <w:tc>
          <w:tcPr>
            <w:tcW w:w="2865" w:type="dxa"/>
            <w:tcBorders>
              <w:top w:val="single" w:sz="4" w:space="0" w:color="auto"/>
              <w:left w:val="single" w:sz="4" w:space="0" w:color="auto"/>
              <w:bottom w:val="single" w:sz="4" w:space="0" w:color="auto"/>
              <w:right w:val="single" w:sz="4" w:space="0" w:color="auto"/>
            </w:tcBorders>
          </w:tcPr>
          <w:p w14:paraId="2A6AC8E3" w14:textId="77777777" w:rsidR="00065C78" w:rsidRDefault="00065C78">
            <w:pPr>
              <w:ind w:rightChars="12" w:right="25"/>
              <w:jc w:val="right"/>
              <w:rPr>
                <w:rFonts w:ascii="宋体" w:hAnsi="宋体"/>
                <w:color w:val="000000"/>
                <w:sz w:val="18"/>
                <w:lang w:val="en-AU"/>
              </w:rPr>
            </w:pPr>
            <w:r>
              <w:rPr>
                <w:rFonts w:ascii="宋体" w:hAnsi="宋体" w:hint="eastAsia"/>
                <w:color w:val="000000"/>
                <w:sz w:val="18"/>
                <w:lang w:val="en-AU"/>
              </w:rPr>
              <w:t>（2318）</w:t>
            </w:r>
          </w:p>
        </w:tc>
        <w:tc>
          <w:tcPr>
            <w:tcW w:w="2991" w:type="dxa"/>
            <w:tcBorders>
              <w:top w:val="single" w:sz="4" w:space="0" w:color="auto"/>
              <w:left w:val="single" w:sz="4" w:space="0" w:color="auto"/>
              <w:bottom w:val="single" w:sz="4" w:space="0" w:color="auto"/>
              <w:right w:val="single" w:sz="4" w:space="0" w:color="auto"/>
            </w:tcBorders>
          </w:tcPr>
          <w:p w14:paraId="5DA96F73" w14:textId="77777777" w:rsidR="00065C78" w:rsidRDefault="00065C78">
            <w:pPr>
              <w:ind w:rightChars="12" w:right="25"/>
              <w:jc w:val="right"/>
              <w:rPr>
                <w:rFonts w:ascii="宋体" w:hAnsi="宋体"/>
                <w:color w:val="000000"/>
                <w:kern w:val="0"/>
                <w:sz w:val="18"/>
              </w:rPr>
            </w:pPr>
            <w:r>
              <w:rPr>
                <w:rFonts w:ascii="宋体" w:hAnsi="宋体" w:hint="eastAsia"/>
                <w:color w:val="000000"/>
                <w:sz w:val="18"/>
                <w:lang w:val="en-AU"/>
              </w:rPr>
              <w:t>（2318）</w:t>
            </w:r>
          </w:p>
        </w:tc>
      </w:tr>
    </w:tbl>
    <w:p w14:paraId="60646D76"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（3129）</w:t>
      </w:r>
    </w:p>
    <w:p w14:paraId="07C83D49" w14:textId="77777777" w:rsidR="00065C78" w:rsidRDefault="00065C78">
      <w:pPr>
        <w:rPr>
          <w:rFonts w:ascii="宋体" w:hAnsi="宋体"/>
          <w:color w:val="000000"/>
          <w:kern w:val="0"/>
          <w:sz w:val="18"/>
        </w:rPr>
      </w:pPr>
    </w:p>
    <w:p w14:paraId="27E3BED6" w14:textId="77777777" w:rsidR="00065C78" w:rsidRDefault="00065C78">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20</w:t>
      </w:r>
      <w:r>
        <w:rPr>
          <w:rFonts w:ascii="宋体" w:hAnsi="宋体" w:hint="eastAsia"/>
          <w:b/>
          <w:color w:val="000000"/>
          <w:sz w:val="24"/>
        </w:rPr>
        <w:t xml:space="preserve"> 股利收益</w:t>
      </w:r>
    </w:p>
    <w:p w14:paraId="671CDCC0"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3020"/>
        <w:gridCol w:w="3020"/>
      </w:tblGrid>
      <w:tr w:rsidR="00065C78" w14:paraId="57D2E4BA" w14:textId="77777777">
        <w:tc>
          <w:tcPr>
            <w:tcW w:w="3256" w:type="dxa"/>
            <w:vAlign w:val="center"/>
          </w:tcPr>
          <w:p w14:paraId="594D96C1"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3020" w:type="dxa"/>
          </w:tcPr>
          <w:p w14:paraId="109D3E43" w14:textId="77777777" w:rsidR="00065C78" w:rsidRDefault="00065C78">
            <w:pPr>
              <w:jc w:val="center"/>
              <w:rPr>
                <w:rFonts w:ascii="宋体" w:hAnsi="宋体"/>
                <w:color w:val="000000"/>
                <w:sz w:val="24"/>
              </w:rPr>
            </w:pPr>
            <w:r>
              <w:rPr>
                <w:rFonts w:ascii="宋体" w:hAnsi="宋体" w:hint="eastAsia"/>
                <w:color w:val="000000"/>
                <w:sz w:val="24"/>
              </w:rPr>
              <w:t>本期</w:t>
            </w:r>
          </w:p>
          <w:p w14:paraId="7B6A4323"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3020" w:type="dxa"/>
          </w:tcPr>
          <w:p w14:paraId="369E9BC3"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DCA6007"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AEE6B26" w14:textId="77777777">
        <w:tc>
          <w:tcPr>
            <w:tcW w:w="3256" w:type="dxa"/>
          </w:tcPr>
          <w:p w14:paraId="509D9AE5" w14:textId="77777777" w:rsidR="00065C78" w:rsidRDefault="00065C78">
            <w:pPr>
              <w:rPr>
                <w:rFonts w:ascii="宋体" w:hAnsi="宋体"/>
                <w:color w:val="000000"/>
                <w:sz w:val="24"/>
              </w:rPr>
            </w:pPr>
            <w:r>
              <w:rPr>
                <w:rFonts w:ascii="宋体" w:hAnsi="宋体" w:hint="eastAsia"/>
                <w:color w:val="000000"/>
                <w:sz w:val="24"/>
              </w:rPr>
              <w:t>股票投资产生的股利收益</w:t>
            </w:r>
          </w:p>
        </w:tc>
        <w:tc>
          <w:tcPr>
            <w:tcW w:w="3020" w:type="dxa"/>
          </w:tcPr>
          <w:p w14:paraId="494C2F8A" w14:textId="77777777" w:rsidR="00065C78" w:rsidRDefault="00065C78">
            <w:pPr>
              <w:rPr>
                <w:rFonts w:ascii="宋体" w:hAnsi="宋体"/>
                <w:color w:val="000000"/>
                <w:sz w:val="24"/>
              </w:rPr>
            </w:pPr>
            <w:r>
              <w:rPr>
                <w:rFonts w:ascii="宋体" w:hAnsi="宋体" w:hint="eastAsia"/>
                <w:color w:val="000000"/>
                <w:kern w:val="0"/>
                <w:sz w:val="18"/>
              </w:rPr>
              <w:t>（2105）</w:t>
            </w:r>
          </w:p>
        </w:tc>
        <w:tc>
          <w:tcPr>
            <w:tcW w:w="3020" w:type="dxa"/>
          </w:tcPr>
          <w:p w14:paraId="0AC88DA3" w14:textId="77777777" w:rsidR="00065C78" w:rsidRDefault="00065C78">
            <w:pPr>
              <w:rPr>
                <w:rFonts w:ascii="宋体" w:hAnsi="宋体"/>
                <w:color w:val="000000"/>
                <w:sz w:val="24"/>
              </w:rPr>
            </w:pPr>
            <w:r>
              <w:rPr>
                <w:rFonts w:ascii="宋体" w:hAnsi="宋体" w:hint="eastAsia"/>
                <w:color w:val="000000"/>
                <w:kern w:val="0"/>
                <w:sz w:val="18"/>
              </w:rPr>
              <w:t>（2105）</w:t>
            </w:r>
          </w:p>
        </w:tc>
      </w:tr>
      <w:tr w:rsidR="00065C78" w14:paraId="6205C42D" w14:textId="77777777">
        <w:tc>
          <w:tcPr>
            <w:tcW w:w="3256" w:type="dxa"/>
          </w:tcPr>
          <w:p w14:paraId="37916ED7" w14:textId="77777777" w:rsidR="00065C78" w:rsidRDefault="00065C78">
            <w:pPr>
              <w:rPr>
                <w:rFonts w:ascii="宋体" w:hAnsi="宋体"/>
                <w:color w:val="000000"/>
                <w:sz w:val="24"/>
              </w:rPr>
            </w:pPr>
            <w:r>
              <w:rPr>
                <w:rFonts w:ascii="宋体" w:hAnsi="宋体" w:hint="eastAsia"/>
                <w:color w:val="000000"/>
                <w:sz w:val="24"/>
              </w:rPr>
              <w:t>其中：</w:t>
            </w:r>
            <w:r>
              <w:rPr>
                <w:rFonts w:ascii="宋体" w:hAnsi="宋体"/>
                <w:color w:val="000000"/>
                <w:sz w:val="24"/>
              </w:rPr>
              <w:t>证券出借权益</w:t>
            </w:r>
            <w:r>
              <w:rPr>
                <w:rFonts w:ascii="宋体" w:hAnsi="宋体" w:hint="eastAsia"/>
                <w:color w:val="000000"/>
                <w:sz w:val="24"/>
              </w:rPr>
              <w:t>补偿</w:t>
            </w:r>
            <w:r>
              <w:rPr>
                <w:rFonts w:ascii="宋体" w:hAnsi="宋体"/>
                <w:color w:val="000000"/>
                <w:sz w:val="24"/>
              </w:rPr>
              <w:t>收入</w:t>
            </w:r>
          </w:p>
        </w:tc>
        <w:tc>
          <w:tcPr>
            <w:tcW w:w="3020" w:type="dxa"/>
          </w:tcPr>
          <w:p w14:paraId="6156065F" w14:textId="77777777" w:rsidR="00065C78" w:rsidRDefault="00065C78">
            <w:pPr>
              <w:rPr>
                <w:rFonts w:ascii="宋体" w:hAnsi="宋体"/>
                <w:color w:val="000000"/>
                <w:kern w:val="0"/>
                <w:sz w:val="18"/>
              </w:rPr>
            </w:pPr>
            <w:r>
              <w:rPr>
                <w:rFonts w:ascii="宋体" w:hAnsi="宋体" w:hint="eastAsia"/>
                <w:color w:val="000000"/>
                <w:kern w:val="0"/>
                <w:sz w:val="18"/>
              </w:rPr>
              <w:t>（3437）</w:t>
            </w:r>
          </w:p>
        </w:tc>
        <w:tc>
          <w:tcPr>
            <w:tcW w:w="3020" w:type="dxa"/>
          </w:tcPr>
          <w:p w14:paraId="3C3F434D" w14:textId="77777777" w:rsidR="00065C78" w:rsidRDefault="00065C78">
            <w:pPr>
              <w:rPr>
                <w:rFonts w:ascii="宋体" w:hAnsi="宋体"/>
                <w:color w:val="000000"/>
                <w:kern w:val="0"/>
                <w:sz w:val="18"/>
              </w:rPr>
            </w:pPr>
            <w:r>
              <w:rPr>
                <w:rFonts w:ascii="宋体" w:hAnsi="宋体" w:hint="eastAsia"/>
                <w:color w:val="000000"/>
                <w:kern w:val="0"/>
                <w:sz w:val="18"/>
              </w:rPr>
              <w:t>（3437）</w:t>
            </w:r>
          </w:p>
        </w:tc>
      </w:tr>
      <w:tr w:rsidR="00065C78" w14:paraId="73B4ABA2" w14:textId="77777777">
        <w:tc>
          <w:tcPr>
            <w:tcW w:w="3256" w:type="dxa"/>
          </w:tcPr>
          <w:p w14:paraId="1243DF12" w14:textId="77777777" w:rsidR="00065C78" w:rsidRDefault="00065C78">
            <w:pPr>
              <w:rPr>
                <w:rFonts w:ascii="宋体" w:hAnsi="宋体"/>
                <w:color w:val="000000"/>
                <w:sz w:val="24"/>
              </w:rPr>
            </w:pPr>
            <w:r>
              <w:rPr>
                <w:rFonts w:ascii="宋体" w:hAnsi="宋体" w:hint="eastAsia"/>
                <w:color w:val="000000"/>
                <w:sz w:val="24"/>
              </w:rPr>
              <w:t>基金投资产生的股利收益</w:t>
            </w:r>
          </w:p>
        </w:tc>
        <w:tc>
          <w:tcPr>
            <w:tcW w:w="3020" w:type="dxa"/>
          </w:tcPr>
          <w:p w14:paraId="50D17E85" w14:textId="77777777" w:rsidR="00065C78" w:rsidRDefault="00065C78">
            <w:pPr>
              <w:rPr>
                <w:rFonts w:ascii="宋体" w:hAnsi="宋体"/>
                <w:color w:val="000000"/>
                <w:sz w:val="24"/>
              </w:rPr>
            </w:pPr>
            <w:r>
              <w:rPr>
                <w:rFonts w:ascii="宋体" w:hAnsi="宋体" w:hint="eastAsia"/>
                <w:color w:val="000000"/>
                <w:kern w:val="0"/>
                <w:sz w:val="18"/>
              </w:rPr>
              <w:t>（2106）</w:t>
            </w:r>
          </w:p>
        </w:tc>
        <w:tc>
          <w:tcPr>
            <w:tcW w:w="3020" w:type="dxa"/>
          </w:tcPr>
          <w:p w14:paraId="0FEF8B03" w14:textId="77777777" w:rsidR="00065C78" w:rsidRDefault="00065C78">
            <w:pPr>
              <w:rPr>
                <w:rFonts w:ascii="宋体" w:hAnsi="宋体"/>
                <w:color w:val="000000"/>
                <w:sz w:val="24"/>
              </w:rPr>
            </w:pPr>
            <w:r>
              <w:rPr>
                <w:rFonts w:ascii="宋体" w:hAnsi="宋体" w:hint="eastAsia"/>
                <w:color w:val="000000"/>
                <w:kern w:val="0"/>
                <w:sz w:val="18"/>
              </w:rPr>
              <w:t>（2106）</w:t>
            </w:r>
          </w:p>
        </w:tc>
      </w:tr>
      <w:tr w:rsidR="00065C78" w14:paraId="5F3A3FBA" w14:textId="77777777">
        <w:tc>
          <w:tcPr>
            <w:tcW w:w="3256" w:type="dxa"/>
          </w:tcPr>
          <w:p w14:paraId="752952DF" w14:textId="77777777" w:rsidR="00065C78" w:rsidRDefault="00065C78">
            <w:pPr>
              <w:jc w:val="center"/>
              <w:rPr>
                <w:rFonts w:ascii="宋体" w:hAnsi="宋体"/>
                <w:color w:val="000000"/>
                <w:sz w:val="24"/>
              </w:rPr>
            </w:pPr>
            <w:r>
              <w:rPr>
                <w:rFonts w:ascii="宋体" w:hAnsi="宋体" w:hint="eastAsia"/>
                <w:color w:val="000000"/>
                <w:sz w:val="24"/>
              </w:rPr>
              <w:t>合计</w:t>
            </w:r>
          </w:p>
        </w:tc>
        <w:tc>
          <w:tcPr>
            <w:tcW w:w="3020" w:type="dxa"/>
          </w:tcPr>
          <w:p w14:paraId="4D5D19F1" w14:textId="77777777" w:rsidR="00065C78" w:rsidRDefault="00065C78">
            <w:pPr>
              <w:rPr>
                <w:rFonts w:ascii="宋体" w:hAnsi="宋体"/>
                <w:color w:val="000000"/>
                <w:sz w:val="24"/>
              </w:rPr>
            </w:pPr>
            <w:r>
              <w:rPr>
                <w:rFonts w:ascii="宋体" w:hAnsi="宋体" w:hint="eastAsia"/>
                <w:color w:val="000000"/>
                <w:kern w:val="0"/>
                <w:sz w:val="18"/>
              </w:rPr>
              <w:t>（0639）</w:t>
            </w:r>
          </w:p>
        </w:tc>
        <w:tc>
          <w:tcPr>
            <w:tcW w:w="3020" w:type="dxa"/>
          </w:tcPr>
          <w:p w14:paraId="07B8FFCE" w14:textId="77777777" w:rsidR="00065C78" w:rsidRDefault="00065C78">
            <w:pPr>
              <w:rPr>
                <w:rFonts w:ascii="宋体" w:hAnsi="宋体"/>
                <w:color w:val="000000"/>
                <w:sz w:val="24"/>
              </w:rPr>
            </w:pPr>
            <w:r>
              <w:rPr>
                <w:rFonts w:ascii="宋体" w:hAnsi="宋体" w:hint="eastAsia"/>
                <w:color w:val="000000"/>
                <w:kern w:val="0"/>
                <w:sz w:val="18"/>
              </w:rPr>
              <w:t>（0639）</w:t>
            </w:r>
          </w:p>
        </w:tc>
      </w:tr>
    </w:tbl>
    <w:p w14:paraId="58AB9DC2"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（2107）</w:t>
      </w:r>
    </w:p>
    <w:p w14:paraId="4ACFF77D" w14:textId="77777777" w:rsidR="00065C78" w:rsidRDefault="00065C78">
      <w:pPr>
        <w:rPr>
          <w:rFonts w:ascii="宋体" w:hAnsi="宋体"/>
          <w:b/>
          <w:color w:val="000000"/>
          <w:sz w:val="24"/>
        </w:rPr>
      </w:pPr>
    </w:p>
    <w:p w14:paraId="27565259" w14:textId="77777777" w:rsidR="00065C78" w:rsidRDefault="00065C78">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21</w:t>
      </w:r>
      <w:r>
        <w:rPr>
          <w:rFonts w:ascii="宋体" w:hAnsi="宋体" w:hint="eastAsia"/>
          <w:b/>
          <w:color w:val="000000"/>
          <w:sz w:val="24"/>
        </w:rPr>
        <w:t xml:space="preserve"> 公允价值变动收益</w:t>
      </w:r>
    </w:p>
    <w:p w14:paraId="35A1F54D"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Layout w:type="fixed"/>
        <w:tblLook w:val="0000" w:firstRow="0" w:lastRow="0" w:firstColumn="0" w:lastColumn="0" w:noHBand="0" w:noVBand="0"/>
      </w:tblPr>
      <w:tblGrid>
        <w:gridCol w:w="2732"/>
        <w:gridCol w:w="3240"/>
        <w:gridCol w:w="3333"/>
      </w:tblGrid>
      <w:tr w:rsidR="00065C78" w14:paraId="4C7F6C81" w14:textId="77777777">
        <w:trPr>
          <w:trHeight w:val="285"/>
          <w:jc w:val="center"/>
        </w:trPr>
        <w:tc>
          <w:tcPr>
            <w:tcW w:w="2732" w:type="dxa"/>
            <w:tcBorders>
              <w:top w:val="single" w:sz="4" w:space="0" w:color="auto"/>
              <w:left w:val="single" w:sz="4" w:space="0" w:color="auto"/>
              <w:bottom w:val="single" w:sz="4" w:space="0" w:color="auto"/>
              <w:right w:val="single" w:sz="4" w:space="0" w:color="auto"/>
            </w:tcBorders>
            <w:vAlign w:val="center"/>
          </w:tcPr>
          <w:p w14:paraId="214C641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项目名称</w:t>
            </w:r>
          </w:p>
        </w:tc>
        <w:tc>
          <w:tcPr>
            <w:tcW w:w="3240" w:type="dxa"/>
            <w:tcBorders>
              <w:top w:val="single" w:sz="4" w:space="0" w:color="auto"/>
              <w:left w:val="nil"/>
              <w:bottom w:val="single" w:sz="4" w:space="0" w:color="auto"/>
              <w:right w:val="single" w:sz="4" w:space="0" w:color="auto"/>
            </w:tcBorders>
            <w:vAlign w:val="center"/>
          </w:tcPr>
          <w:p w14:paraId="0AA79288" w14:textId="77777777" w:rsidR="00065C78" w:rsidRDefault="00065C78">
            <w:pPr>
              <w:widowControl/>
              <w:jc w:val="center"/>
              <w:rPr>
                <w:rFonts w:ascii="宋体" w:hAnsi="宋体"/>
                <w:color w:val="000000"/>
                <w:sz w:val="24"/>
              </w:rPr>
            </w:pPr>
            <w:r>
              <w:rPr>
                <w:rFonts w:ascii="宋体" w:hAnsi="宋体" w:hint="eastAsia"/>
                <w:color w:val="000000"/>
                <w:sz w:val="24"/>
              </w:rPr>
              <w:t>本期</w:t>
            </w:r>
          </w:p>
          <w:p w14:paraId="59AD2147" w14:textId="77777777" w:rsidR="00065C78" w:rsidRDefault="00065C78">
            <w:pPr>
              <w:widowControl/>
              <w:jc w:val="center"/>
              <w:rPr>
                <w:rFonts w:ascii="宋体" w:hAnsi="宋体"/>
                <w:b/>
                <w:color w:val="000000"/>
                <w:kern w:val="0"/>
                <w:sz w:val="24"/>
              </w:rPr>
            </w:pPr>
            <w:r>
              <w:rPr>
                <w:rFonts w:ascii="宋体" w:hAnsi="宋体" w:hint="eastAsia"/>
                <w:color w:val="000000"/>
                <w:sz w:val="24"/>
              </w:rPr>
              <w:t>_年_月_日至_年_月_日</w:t>
            </w:r>
          </w:p>
        </w:tc>
        <w:tc>
          <w:tcPr>
            <w:tcW w:w="3333" w:type="dxa"/>
            <w:tcBorders>
              <w:top w:val="single" w:sz="4" w:space="0" w:color="auto"/>
              <w:left w:val="nil"/>
              <w:bottom w:val="single" w:sz="4" w:space="0" w:color="auto"/>
              <w:right w:val="single" w:sz="4" w:space="0" w:color="auto"/>
            </w:tcBorders>
          </w:tcPr>
          <w:p w14:paraId="61E291A2"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4BF9E2D2" w14:textId="77777777" w:rsidR="00065C78" w:rsidRDefault="00065C78">
            <w:pPr>
              <w:widowControl/>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26A11190"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F725F03"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1.交易性金融资产</w:t>
            </w:r>
          </w:p>
        </w:tc>
        <w:tc>
          <w:tcPr>
            <w:tcW w:w="3240" w:type="dxa"/>
            <w:tcBorders>
              <w:top w:val="nil"/>
              <w:left w:val="nil"/>
              <w:bottom w:val="single" w:sz="4" w:space="0" w:color="auto"/>
              <w:right w:val="single" w:sz="4" w:space="0" w:color="auto"/>
            </w:tcBorders>
            <w:vAlign w:val="center"/>
          </w:tcPr>
          <w:p w14:paraId="71B3E13C"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（1875）</w:t>
            </w:r>
          </w:p>
        </w:tc>
        <w:tc>
          <w:tcPr>
            <w:tcW w:w="3333" w:type="dxa"/>
            <w:tcBorders>
              <w:top w:val="nil"/>
              <w:left w:val="nil"/>
              <w:bottom w:val="single" w:sz="4" w:space="0" w:color="auto"/>
              <w:right w:val="single" w:sz="4" w:space="0" w:color="auto"/>
            </w:tcBorders>
            <w:vAlign w:val="center"/>
          </w:tcPr>
          <w:p w14:paraId="1CD4B143"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（1875）</w:t>
            </w:r>
          </w:p>
        </w:tc>
      </w:tr>
      <w:tr w:rsidR="00065C78" w14:paraId="2453F1B0"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C2B79F6"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——股票投资</w:t>
            </w:r>
          </w:p>
        </w:tc>
        <w:tc>
          <w:tcPr>
            <w:tcW w:w="3240" w:type="dxa"/>
            <w:tcBorders>
              <w:top w:val="nil"/>
              <w:left w:val="nil"/>
              <w:bottom w:val="single" w:sz="4" w:space="0" w:color="auto"/>
              <w:right w:val="single" w:sz="4" w:space="0" w:color="auto"/>
            </w:tcBorders>
          </w:tcPr>
          <w:p w14:paraId="7AF29221"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（1876）</w:t>
            </w:r>
          </w:p>
        </w:tc>
        <w:tc>
          <w:tcPr>
            <w:tcW w:w="3333" w:type="dxa"/>
            <w:tcBorders>
              <w:top w:val="nil"/>
              <w:left w:val="nil"/>
              <w:bottom w:val="single" w:sz="4" w:space="0" w:color="auto"/>
              <w:right w:val="single" w:sz="4" w:space="0" w:color="auto"/>
            </w:tcBorders>
          </w:tcPr>
          <w:p w14:paraId="46DCEBEE"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（1876）</w:t>
            </w:r>
          </w:p>
        </w:tc>
      </w:tr>
      <w:tr w:rsidR="00065C78" w14:paraId="4A06626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36BB9D0"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——债券投资</w:t>
            </w:r>
          </w:p>
        </w:tc>
        <w:tc>
          <w:tcPr>
            <w:tcW w:w="3240" w:type="dxa"/>
            <w:tcBorders>
              <w:top w:val="nil"/>
              <w:left w:val="nil"/>
              <w:bottom w:val="single" w:sz="4" w:space="0" w:color="auto"/>
              <w:right w:val="single" w:sz="4" w:space="0" w:color="auto"/>
            </w:tcBorders>
          </w:tcPr>
          <w:p w14:paraId="16C44857"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（1877）</w:t>
            </w:r>
          </w:p>
        </w:tc>
        <w:tc>
          <w:tcPr>
            <w:tcW w:w="3333" w:type="dxa"/>
            <w:tcBorders>
              <w:top w:val="nil"/>
              <w:left w:val="nil"/>
              <w:bottom w:val="single" w:sz="4" w:space="0" w:color="auto"/>
              <w:right w:val="single" w:sz="4" w:space="0" w:color="auto"/>
            </w:tcBorders>
          </w:tcPr>
          <w:p w14:paraId="0317FB0A"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（1877）</w:t>
            </w:r>
          </w:p>
        </w:tc>
      </w:tr>
      <w:tr w:rsidR="00065C78" w14:paraId="6B780577"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1FA1D53"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——资产支持证券投资</w:t>
            </w:r>
          </w:p>
        </w:tc>
        <w:tc>
          <w:tcPr>
            <w:tcW w:w="3240" w:type="dxa"/>
            <w:tcBorders>
              <w:top w:val="nil"/>
              <w:left w:val="nil"/>
              <w:bottom w:val="single" w:sz="4" w:space="0" w:color="auto"/>
              <w:right w:val="single" w:sz="4" w:space="0" w:color="auto"/>
            </w:tcBorders>
          </w:tcPr>
          <w:p w14:paraId="2343FF6D"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（1878）</w:t>
            </w:r>
          </w:p>
        </w:tc>
        <w:tc>
          <w:tcPr>
            <w:tcW w:w="3333" w:type="dxa"/>
            <w:tcBorders>
              <w:top w:val="nil"/>
              <w:left w:val="nil"/>
              <w:bottom w:val="single" w:sz="4" w:space="0" w:color="auto"/>
              <w:right w:val="single" w:sz="4" w:space="0" w:color="auto"/>
            </w:tcBorders>
          </w:tcPr>
          <w:p w14:paraId="02AABF42"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（1878）</w:t>
            </w:r>
          </w:p>
        </w:tc>
      </w:tr>
      <w:tr w:rsidR="00065C78" w14:paraId="185BFAF3"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67692CD"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——基金投资</w:t>
            </w:r>
            <w:r>
              <w:rPr>
                <w:rStyle w:val="FootnoteReference"/>
                <w:rFonts w:ascii="宋体" w:hAnsi="宋体"/>
                <w:color w:val="000000"/>
                <w:kern w:val="0"/>
                <w:sz w:val="24"/>
              </w:rPr>
              <w:footnoteReference w:id="169"/>
            </w:r>
          </w:p>
        </w:tc>
        <w:tc>
          <w:tcPr>
            <w:tcW w:w="3240" w:type="dxa"/>
            <w:tcBorders>
              <w:top w:val="nil"/>
              <w:left w:val="nil"/>
              <w:bottom w:val="single" w:sz="4" w:space="0" w:color="auto"/>
              <w:right w:val="single" w:sz="4" w:space="0" w:color="auto"/>
            </w:tcBorders>
          </w:tcPr>
          <w:p w14:paraId="3DEABAE2"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（1879）</w:t>
            </w:r>
          </w:p>
        </w:tc>
        <w:tc>
          <w:tcPr>
            <w:tcW w:w="3333" w:type="dxa"/>
            <w:tcBorders>
              <w:top w:val="nil"/>
              <w:left w:val="nil"/>
              <w:bottom w:val="single" w:sz="4" w:space="0" w:color="auto"/>
              <w:right w:val="single" w:sz="4" w:space="0" w:color="auto"/>
            </w:tcBorders>
          </w:tcPr>
          <w:p w14:paraId="7110460B"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（1879）</w:t>
            </w:r>
          </w:p>
        </w:tc>
      </w:tr>
      <w:tr w:rsidR="00065C78" w14:paraId="445E6E63"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1BB705EF"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——贵金属投资</w:t>
            </w:r>
          </w:p>
        </w:tc>
        <w:tc>
          <w:tcPr>
            <w:tcW w:w="3240" w:type="dxa"/>
            <w:tcBorders>
              <w:top w:val="nil"/>
              <w:left w:val="nil"/>
              <w:bottom w:val="single" w:sz="4" w:space="0" w:color="auto"/>
              <w:right w:val="single" w:sz="4" w:space="0" w:color="auto"/>
            </w:tcBorders>
          </w:tcPr>
          <w:p w14:paraId="576B6A81"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（3211</w:t>
            </w:r>
            <w:r>
              <w:rPr>
                <w:rFonts w:ascii="宋体" w:hAnsi="宋体"/>
                <w:color w:val="000000"/>
                <w:kern w:val="0"/>
                <w:sz w:val="18"/>
              </w:rPr>
              <w:t>）</w:t>
            </w:r>
          </w:p>
        </w:tc>
        <w:tc>
          <w:tcPr>
            <w:tcW w:w="3333" w:type="dxa"/>
            <w:tcBorders>
              <w:top w:val="nil"/>
              <w:left w:val="nil"/>
              <w:bottom w:val="single" w:sz="4" w:space="0" w:color="auto"/>
              <w:right w:val="single" w:sz="4" w:space="0" w:color="auto"/>
            </w:tcBorders>
          </w:tcPr>
          <w:p w14:paraId="4EE1B80B"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（3211）</w:t>
            </w:r>
          </w:p>
        </w:tc>
      </w:tr>
      <w:tr w:rsidR="00065C78" w14:paraId="2794183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5BDB77C"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——其他</w:t>
            </w:r>
          </w:p>
        </w:tc>
        <w:tc>
          <w:tcPr>
            <w:tcW w:w="3240" w:type="dxa"/>
            <w:tcBorders>
              <w:top w:val="nil"/>
              <w:left w:val="nil"/>
              <w:bottom w:val="single" w:sz="4" w:space="0" w:color="auto"/>
              <w:right w:val="single" w:sz="4" w:space="0" w:color="auto"/>
            </w:tcBorders>
          </w:tcPr>
          <w:p w14:paraId="0A3502FE"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（3215）</w:t>
            </w:r>
          </w:p>
        </w:tc>
        <w:tc>
          <w:tcPr>
            <w:tcW w:w="3333" w:type="dxa"/>
            <w:tcBorders>
              <w:top w:val="nil"/>
              <w:left w:val="nil"/>
              <w:bottom w:val="single" w:sz="4" w:space="0" w:color="auto"/>
              <w:right w:val="single" w:sz="4" w:space="0" w:color="auto"/>
            </w:tcBorders>
          </w:tcPr>
          <w:p w14:paraId="2EC06FF7"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（3215）</w:t>
            </w:r>
          </w:p>
        </w:tc>
      </w:tr>
      <w:tr w:rsidR="00065C78" w14:paraId="30E948F9"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771ECBD"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2.衍生工具</w:t>
            </w:r>
          </w:p>
        </w:tc>
        <w:tc>
          <w:tcPr>
            <w:tcW w:w="3240" w:type="dxa"/>
            <w:tcBorders>
              <w:top w:val="nil"/>
              <w:left w:val="nil"/>
              <w:bottom w:val="single" w:sz="4" w:space="0" w:color="auto"/>
              <w:right w:val="single" w:sz="4" w:space="0" w:color="auto"/>
            </w:tcBorders>
          </w:tcPr>
          <w:p w14:paraId="68940B0A"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（1880）</w:t>
            </w:r>
          </w:p>
        </w:tc>
        <w:tc>
          <w:tcPr>
            <w:tcW w:w="3333" w:type="dxa"/>
            <w:tcBorders>
              <w:top w:val="nil"/>
              <w:left w:val="nil"/>
              <w:bottom w:val="single" w:sz="4" w:space="0" w:color="auto"/>
              <w:right w:val="single" w:sz="4" w:space="0" w:color="auto"/>
            </w:tcBorders>
          </w:tcPr>
          <w:p w14:paraId="12786C8E"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（1880）</w:t>
            </w:r>
          </w:p>
        </w:tc>
      </w:tr>
      <w:tr w:rsidR="00065C78" w14:paraId="7E0ACF69"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0A13394" w14:textId="77777777" w:rsidR="00065C78" w:rsidRDefault="00065C78">
            <w:pPr>
              <w:widowControl/>
              <w:jc w:val="left"/>
              <w:rPr>
                <w:rFonts w:ascii="宋体" w:hAnsi="宋体"/>
                <w:color w:val="000000"/>
                <w:kern w:val="0"/>
                <w:sz w:val="24"/>
              </w:rPr>
            </w:pPr>
            <w:r>
              <w:rPr>
                <w:rFonts w:ascii="宋体" w:hAnsi="宋体" w:hint="eastAsia"/>
                <w:color w:val="000000"/>
                <w:kern w:val="0"/>
                <w:sz w:val="24"/>
              </w:rPr>
              <w:t>——权证投资</w:t>
            </w:r>
          </w:p>
        </w:tc>
        <w:tc>
          <w:tcPr>
            <w:tcW w:w="3240" w:type="dxa"/>
            <w:tcBorders>
              <w:top w:val="nil"/>
              <w:left w:val="nil"/>
              <w:bottom w:val="single" w:sz="4" w:space="0" w:color="auto"/>
              <w:right w:val="single" w:sz="4" w:space="0" w:color="auto"/>
            </w:tcBorders>
          </w:tcPr>
          <w:p w14:paraId="4344744E"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（1881）</w:t>
            </w:r>
          </w:p>
        </w:tc>
        <w:tc>
          <w:tcPr>
            <w:tcW w:w="3333" w:type="dxa"/>
            <w:tcBorders>
              <w:top w:val="nil"/>
              <w:left w:val="nil"/>
              <w:bottom w:val="single" w:sz="4" w:space="0" w:color="auto"/>
              <w:right w:val="single" w:sz="4" w:space="0" w:color="auto"/>
            </w:tcBorders>
          </w:tcPr>
          <w:p w14:paraId="342EAF60"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（1881）</w:t>
            </w:r>
          </w:p>
        </w:tc>
      </w:tr>
      <w:tr w:rsidR="00065C78" w14:paraId="1D26DA47"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FC3F1AB" w14:textId="77777777" w:rsidR="00065C78" w:rsidRDefault="00065C78">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（0759）</w:t>
            </w:r>
          </w:p>
        </w:tc>
        <w:tc>
          <w:tcPr>
            <w:tcW w:w="3240" w:type="dxa"/>
            <w:tcBorders>
              <w:top w:val="nil"/>
              <w:left w:val="nil"/>
              <w:bottom w:val="single" w:sz="4" w:space="0" w:color="auto"/>
              <w:right w:val="single" w:sz="4" w:space="0" w:color="auto"/>
            </w:tcBorders>
            <w:vAlign w:val="center"/>
          </w:tcPr>
          <w:p w14:paraId="1B1B1726"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（0760）</w:t>
            </w:r>
          </w:p>
        </w:tc>
        <w:tc>
          <w:tcPr>
            <w:tcW w:w="3333" w:type="dxa"/>
            <w:tcBorders>
              <w:top w:val="nil"/>
              <w:left w:val="nil"/>
              <w:bottom w:val="single" w:sz="4" w:space="0" w:color="auto"/>
              <w:right w:val="single" w:sz="4" w:space="0" w:color="auto"/>
            </w:tcBorders>
            <w:vAlign w:val="center"/>
          </w:tcPr>
          <w:p w14:paraId="7953C12D"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（0760）</w:t>
            </w:r>
          </w:p>
        </w:tc>
      </w:tr>
      <w:tr w:rsidR="00065C78" w14:paraId="15735AB0"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690A43D" w14:textId="77777777" w:rsidR="00065C78" w:rsidRDefault="00065C78">
            <w:pPr>
              <w:widowControl/>
              <w:rPr>
                <w:rFonts w:ascii="宋体" w:hAnsi="宋体"/>
                <w:color w:val="000000"/>
                <w:kern w:val="0"/>
                <w:sz w:val="24"/>
              </w:rPr>
            </w:pPr>
            <w:r>
              <w:rPr>
                <w:rFonts w:ascii="宋体" w:hAnsi="宋体" w:hint="eastAsia"/>
                <w:color w:val="000000"/>
                <w:kern w:val="0"/>
                <w:sz w:val="24"/>
              </w:rPr>
              <w:t>3.其他</w:t>
            </w:r>
          </w:p>
        </w:tc>
        <w:tc>
          <w:tcPr>
            <w:tcW w:w="3240" w:type="dxa"/>
            <w:tcBorders>
              <w:top w:val="nil"/>
              <w:left w:val="nil"/>
              <w:bottom w:val="single" w:sz="4" w:space="0" w:color="auto"/>
              <w:right w:val="single" w:sz="4" w:space="0" w:color="auto"/>
            </w:tcBorders>
            <w:vAlign w:val="center"/>
          </w:tcPr>
          <w:p w14:paraId="25F9BF2F"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（1882）</w:t>
            </w:r>
          </w:p>
        </w:tc>
        <w:tc>
          <w:tcPr>
            <w:tcW w:w="3333" w:type="dxa"/>
            <w:tcBorders>
              <w:top w:val="nil"/>
              <w:left w:val="nil"/>
              <w:bottom w:val="single" w:sz="4" w:space="0" w:color="auto"/>
              <w:right w:val="single" w:sz="4" w:space="0" w:color="auto"/>
            </w:tcBorders>
            <w:vAlign w:val="center"/>
          </w:tcPr>
          <w:p w14:paraId="79282DD6"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（1882）</w:t>
            </w:r>
          </w:p>
        </w:tc>
      </w:tr>
      <w:tr w:rsidR="00065C78" w14:paraId="03180DAE"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56AD3CE" w14:textId="77777777" w:rsidR="00065C78" w:rsidRDefault="00065C78">
            <w:pPr>
              <w:widowControl/>
              <w:ind w:left="480" w:hangingChars="200" w:hanging="480"/>
              <w:rPr>
                <w:rFonts w:ascii="宋体" w:hAnsi="宋体"/>
                <w:color w:val="000000"/>
                <w:kern w:val="0"/>
                <w:sz w:val="24"/>
              </w:rPr>
            </w:pPr>
            <w:r>
              <w:rPr>
                <w:rFonts w:ascii="宋体" w:hAnsi="宋体" w:hint="eastAsia"/>
                <w:color w:val="000000"/>
                <w:kern w:val="0"/>
                <w:sz w:val="24"/>
              </w:rPr>
              <w:t>减：应税金融商品公允价值变动产生的预估增值税</w:t>
            </w:r>
          </w:p>
        </w:tc>
        <w:tc>
          <w:tcPr>
            <w:tcW w:w="3240" w:type="dxa"/>
            <w:tcBorders>
              <w:top w:val="nil"/>
              <w:left w:val="nil"/>
              <w:bottom w:val="single" w:sz="4" w:space="0" w:color="auto"/>
              <w:right w:val="single" w:sz="4" w:space="0" w:color="auto"/>
            </w:tcBorders>
            <w:vAlign w:val="center"/>
          </w:tcPr>
          <w:p w14:paraId="6E4C2C59"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（3376）</w:t>
            </w:r>
          </w:p>
        </w:tc>
        <w:tc>
          <w:tcPr>
            <w:tcW w:w="3333" w:type="dxa"/>
            <w:tcBorders>
              <w:top w:val="nil"/>
              <w:left w:val="nil"/>
              <w:bottom w:val="single" w:sz="4" w:space="0" w:color="auto"/>
              <w:right w:val="single" w:sz="4" w:space="0" w:color="auto"/>
            </w:tcBorders>
            <w:vAlign w:val="center"/>
          </w:tcPr>
          <w:p w14:paraId="7B4E3A1B"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（3376）</w:t>
            </w:r>
          </w:p>
        </w:tc>
      </w:tr>
      <w:tr w:rsidR="00065C78" w14:paraId="46BF6635"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CD1870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r>
              <w:rPr>
                <w:rStyle w:val="FootnoteReference"/>
                <w:rFonts w:ascii="宋体" w:hAnsi="宋体"/>
                <w:color w:val="000000"/>
                <w:kern w:val="0"/>
                <w:sz w:val="24"/>
              </w:rPr>
              <w:footnoteReference w:id="170"/>
            </w:r>
          </w:p>
        </w:tc>
        <w:tc>
          <w:tcPr>
            <w:tcW w:w="3240" w:type="dxa"/>
            <w:tcBorders>
              <w:top w:val="nil"/>
              <w:left w:val="nil"/>
              <w:bottom w:val="single" w:sz="4" w:space="0" w:color="auto"/>
              <w:right w:val="single" w:sz="4" w:space="0" w:color="auto"/>
            </w:tcBorders>
            <w:vAlign w:val="center"/>
          </w:tcPr>
          <w:p w14:paraId="1D3607F1" w14:textId="77777777" w:rsidR="00065C78" w:rsidRDefault="00065C78">
            <w:pPr>
              <w:widowControl/>
              <w:jc w:val="left"/>
              <w:rPr>
                <w:rFonts w:ascii="宋体" w:hAnsi="宋体"/>
                <w:color w:val="000000"/>
                <w:kern w:val="0"/>
                <w:sz w:val="24"/>
              </w:rPr>
            </w:pPr>
            <w:r>
              <w:rPr>
                <w:rFonts w:ascii="宋体" w:hAnsi="宋体" w:hint="eastAsia"/>
                <w:color w:val="000000"/>
                <w:kern w:val="0"/>
                <w:sz w:val="18"/>
              </w:rPr>
              <w:t>（0640）</w:t>
            </w:r>
          </w:p>
        </w:tc>
        <w:tc>
          <w:tcPr>
            <w:tcW w:w="3333" w:type="dxa"/>
            <w:tcBorders>
              <w:top w:val="nil"/>
              <w:left w:val="nil"/>
              <w:bottom w:val="single" w:sz="4" w:space="0" w:color="auto"/>
              <w:right w:val="single" w:sz="4" w:space="0" w:color="auto"/>
            </w:tcBorders>
            <w:vAlign w:val="center"/>
          </w:tcPr>
          <w:p w14:paraId="3CDB5E5A"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（0640）</w:t>
            </w:r>
          </w:p>
        </w:tc>
      </w:tr>
    </w:tbl>
    <w:p w14:paraId="37C0CBFB"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（0765）</w:t>
      </w:r>
    </w:p>
    <w:p w14:paraId="7A5E3605" w14:textId="77777777" w:rsidR="00065C78" w:rsidRDefault="00065C78">
      <w:pPr>
        <w:rPr>
          <w:rFonts w:ascii="宋体" w:hAnsi="宋体"/>
          <w:b/>
          <w:color w:val="000000"/>
          <w:sz w:val="24"/>
        </w:rPr>
      </w:pPr>
    </w:p>
    <w:p w14:paraId="0B4B55DB" w14:textId="77777777" w:rsidR="00065C78" w:rsidRDefault="00065C78">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22</w:t>
      </w:r>
      <w:r>
        <w:rPr>
          <w:rFonts w:ascii="宋体" w:hAnsi="宋体" w:hint="eastAsia"/>
          <w:b/>
          <w:color w:val="000000"/>
          <w:sz w:val="24"/>
        </w:rPr>
        <w:t xml:space="preserve"> 其他收入</w:t>
      </w:r>
    </w:p>
    <w:p w14:paraId="642965BC"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tblInd w:w="0" w:type="dxa"/>
        <w:tblLayout w:type="fixed"/>
        <w:tblCellMar>
          <w:left w:w="0" w:type="dxa"/>
          <w:right w:w="0" w:type="dxa"/>
        </w:tblCellMar>
        <w:tblLook w:val="0000" w:firstRow="0" w:lastRow="0" w:firstColumn="0" w:lastColumn="0" w:noHBand="0" w:noVBand="0"/>
      </w:tblPr>
      <w:tblGrid>
        <w:gridCol w:w="1915"/>
        <w:gridCol w:w="3469"/>
        <w:gridCol w:w="3468"/>
      </w:tblGrid>
      <w:tr w:rsidR="00065C78" w14:paraId="591F4E81" w14:textId="77777777">
        <w:trPr>
          <w:trHeight w:val="255"/>
        </w:trPr>
        <w:tc>
          <w:tcPr>
            <w:tcW w:w="1915" w:type="dxa"/>
            <w:tcBorders>
              <w:top w:val="single" w:sz="4" w:space="0" w:color="auto"/>
              <w:left w:val="single" w:sz="4" w:space="0" w:color="auto"/>
              <w:bottom w:val="single" w:sz="4" w:space="0" w:color="auto"/>
              <w:right w:val="single" w:sz="4" w:space="0" w:color="auto"/>
            </w:tcBorders>
            <w:vAlign w:val="center"/>
          </w:tcPr>
          <w:p w14:paraId="2330B976" w14:textId="77777777" w:rsidR="00065C78" w:rsidRDefault="00065C78">
            <w:pPr>
              <w:jc w:val="center"/>
              <w:rPr>
                <w:rFonts w:ascii="宋体" w:hAnsi="宋体"/>
                <w:color w:val="000000"/>
                <w:sz w:val="24"/>
              </w:rPr>
            </w:pPr>
            <w:r>
              <w:rPr>
                <w:rFonts w:ascii="宋体" w:hAnsi="宋体"/>
                <w:color w:val="000000"/>
                <w:sz w:val="24"/>
              </w:rPr>
              <w:t>项目</w:t>
            </w:r>
          </w:p>
        </w:tc>
        <w:tc>
          <w:tcPr>
            <w:tcW w:w="3469" w:type="dxa"/>
            <w:tcBorders>
              <w:top w:val="single" w:sz="4" w:space="0" w:color="auto"/>
              <w:left w:val="nil"/>
              <w:bottom w:val="single" w:sz="4" w:space="0" w:color="auto"/>
              <w:right w:val="single" w:sz="4" w:space="0" w:color="auto"/>
            </w:tcBorders>
            <w:vAlign w:val="center"/>
          </w:tcPr>
          <w:p w14:paraId="1F47A761" w14:textId="77777777" w:rsidR="00065C78" w:rsidRDefault="00065C78">
            <w:pPr>
              <w:jc w:val="center"/>
              <w:rPr>
                <w:rFonts w:ascii="宋体" w:hAnsi="宋体"/>
                <w:color w:val="000000"/>
                <w:sz w:val="24"/>
              </w:rPr>
            </w:pPr>
            <w:r>
              <w:rPr>
                <w:rFonts w:ascii="宋体" w:hAnsi="宋体" w:hint="eastAsia"/>
                <w:color w:val="000000"/>
                <w:sz w:val="24"/>
              </w:rPr>
              <w:t>本期</w:t>
            </w:r>
          </w:p>
          <w:p w14:paraId="1AED00F8"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3468" w:type="dxa"/>
            <w:tcBorders>
              <w:top w:val="single" w:sz="4" w:space="0" w:color="auto"/>
              <w:left w:val="nil"/>
              <w:bottom w:val="single" w:sz="4" w:space="0" w:color="auto"/>
              <w:right w:val="single" w:sz="4" w:space="0" w:color="auto"/>
            </w:tcBorders>
          </w:tcPr>
          <w:p w14:paraId="114ADD93"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022FBB7"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59D2B682" w14:textId="77777777">
        <w:trPr>
          <w:trHeight w:val="255"/>
        </w:trPr>
        <w:tc>
          <w:tcPr>
            <w:tcW w:w="1915" w:type="dxa"/>
            <w:tcBorders>
              <w:top w:val="nil"/>
              <w:left w:val="single" w:sz="4" w:space="0" w:color="auto"/>
              <w:bottom w:val="single" w:sz="4" w:space="0" w:color="auto"/>
              <w:right w:val="single" w:sz="4" w:space="0" w:color="auto"/>
            </w:tcBorders>
            <w:vAlign w:val="bottom"/>
          </w:tcPr>
          <w:p w14:paraId="21139F75" w14:textId="77777777" w:rsidR="00065C78" w:rsidRDefault="00065C78">
            <w:pPr>
              <w:rPr>
                <w:rFonts w:ascii="宋体" w:hAnsi="宋体"/>
                <w:color w:val="000000"/>
                <w:sz w:val="24"/>
              </w:rPr>
            </w:pPr>
            <w:r>
              <w:rPr>
                <w:rFonts w:ascii="宋体" w:hAnsi="宋体"/>
                <w:color w:val="000000"/>
                <w:sz w:val="24"/>
              </w:rPr>
              <w:t>基金赎回</w:t>
            </w:r>
            <w:r>
              <w:rPr>
                <w:rFonts w:ascii="宋体" w:hAnsi="宋体" w:hint="eastAsia"/>
                <w:color w:val="000000"/>
                <w:sz w:val="24"/>
              </w:rPr>
              <w:t>费</w:t>
            </w:r>
            <w:r>
              <w:rPr>
                <w:rFonts w:ascii="宋体" w:hAnsi="宋体"/>
                <w:color w:val="000000"/>
                <w:sz w:val="24"/>
              </w:rPr>
              <w:t>收入</w:t>
            </w:r>
          </w:p>
        </w:tc>
        <w:tc>
          <w:tcPr>
            <w:tcW w:w="3469" w:type="dxa"/>
            <w:tcBorders>
              <w:top w:val="nil"/>
              <w:left w:val="nil"/>
              <w:bottom w:val="single" w:sz="4" w:space="0" w:color="auto"/>
              <w:right w:val="single" w:sz="4" w:space="0" w:color="auto"/>
            </w:tcBorders>
            <w:vAlign w:val="bottom"/>
          </w:tcPr>
          <w:p w14:paraId="08D8FF48" w14:textId="77777777" w:rsidR="00065C78" w:rsidRDefault="00065C78">
            <w:pPr>
              <w:jc w:val="right"/>
              <w:rPr>
                <w:rFonts w:ascii="宋体" w:hAnsi="宋体"/>
                <w:color w:val="000000"/>
                <w:sz w:val="24"/>
              </w:rPr>
            </w:pPr>
            <w:r>
              <w:rPr>
                <w:rFonts w:ascii="宋体" w:hAnsi="宋体" w:hint="eastAsia"/>
                <w:color w:val="000000"/>
                <w:kern w:val="0"/>
                <w:sz w:val="18"/>
              </w:rPr>
              <w:t>（1884）</w:t>
            </w:r>
          </w:p>
        </w:tc>
        <w:tc>
          <w:tcPr>
            <w:tcW w:w="3468" w:type="dxa"/>
            <w:tcBorders>
              <w:top w:val="nil"/>
              <w:left w:val="nil"/>
              <w:bottom w:val="single" w:sz="4" w:space="0" w:color="auto"/>
              <w:right w:val="single" w:sz="4" w:space="0" w:color="auto"/>
            </w:tcBorders>
            <w:vAlign w:val="bottom"/>
          </w:tcPr>
          <w:p w14:paraId="07C63458" w14:textId="77777777" w:rsidR="00065C78" w:rsidRDefault="00065C78">
            <w:pPr>
              <w:jc w:val="right"/>
              <w:rPr>
                <w:rFonts w:ascii="宋体" w:hAnsi="宋体"/>
                <w:color w:val="000000"/>
                <w:kern w:val="0"/>
                <w:sz w:val="18"/>
              </w:rPr>
            </w:pPr>
            <w:r>
              <w:rPr>
                <w:rFonts w:ascii="宋体" w:hAnsi="宋体" w:hint="eastAsia"/>
                <w:color w:val="000000"/>
                <w:kern w:val="0"/>
                <w:sz w:val="18"/>
              </w:rPr>
              <w:t>（1884）</w:t>
            </w:r>
          </w:p>
        </w:tc>
      </w:tr>
      <w:tr w:rsidR="00065C78" w14:paraId="40E9DF60" w14:textId="77777777">
        <w:trPr>
          <w:trHeight w:val="255"/>
        </w:trPr>
        <w:tc>
          <w:tcPr>
            <w:tcW w:w="1915" w:type="dxa"/>
            <w:tcBorders>
              <w:top w:val="nil"/>
              <w:left w:val="single" w:sz="4" w:space="0" w:color="auto"/>
              <w:bottom w:val="single" w:sz="4" w:space="0" w:color="auto"/>
              <w:right w:val="single" w:sz="4" w:space="0" w:color="auto"/>
            </w:tcBorders>
            <w:vAlign w:val="bottom"/>
          </w:tcPr>
          <w:p w14:paraId="03B08F51"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（0771）</w:t>
            </w:r>
          </w:p>
        </w:tc>
        <w:tc>
          <w:tcPr>
            <w:tcW w:w="3469" w:type="dxa"/>
            <w:tcBorders>
              <w:top w:val="nil"/>
              <w:left w:val="nil"/>
              <w:bottom w:val="single" w:sz="4" w:space="0" w:color="auto"/>
              <w:right w:val="single" w:sz="4" w:space="0" w:color="auto"/>
            </w:tcBorders>
            <w:vAlign w:val="bottom"/>
          </w:tcPr>
          <w:p w14:paraId="2776D418" w14:textId="77777777" w:rsidR="00065C78" w:rsidRDefault="00065C78">
            <w:pPr>
              <w:jc w:val="right"/>
              <w:rPr>
                <w:rFonts w:ascii="宋体" w:hAnsi="宋体"/>
                <w:color w:val="000000"/>
                <w:sz w:val="24"/>
              </w:rPr>
            </w:pPr>
            <w:r>
              <w:rPr>
                <w:rFonts w:ascii="宋体" w:hAnsi="宋体" w:hint="eastAsia"/>
                <w:color w:val="000000"/>
                <w:kern w:val="0"/>
                <w:sz w:val="18"/>
              </w:rPr>
              <w:t>（0772）</w:t>
            </w:r>
          </w:p>
        </w:tc>
        <w:tc>
          <w:tcPr>
            <w:tcW w:w="3468" w:type="dxa"/>
            <w:tcBorders>
              <w:top w:val="nil"/>
              <w:left w:val="nil"/>
              <w:bottom w:val="single" w:sz="4" w:space="0" w:color="auto"/>
              <w:right w:val="single" w:sz="4" w:space="0" w:color="auto"/>
            </w:tcBorders>
            <w:vAlign w:val="bottom"/>
          </w:tcPr>
          <w:p w14:paraId="14B36301" w14:textId="77777777" w:rsidR="00065C78" w:rsidRDefault="00065C78">
            <w:pPr>
              <w:jc w:val="right"/>
              <w:rPr>
                <w:rFonts w:ascii="宋体" w:hAnsi="宋体"/>
                <w:color w:val="000000"/>
                <w:kern w:val="0"/>
                <w:sz w:val="18"/>
              </w:rPr>
            </w:pPr>
            <w:r>
              <w:rPr>
                <w:rFonts w:ascii="宋体" w:hAnsi="宋体" w:hint="eastAsia"/>
                <w:color w:val="000000"/>
                <w:kern w:val="0"/>
                <w:sz w:val="18"/>
              </w:rPr>
              <w:t>（0772）</w:t>
            </w:r>
          </w:p>
        </w:tc>
      </w:tr>
      <w:tr w:rsidR="00065C78" w14:paraId="668184CF" w14:textId="77777777">
        <w:trPr>
          <w:trHeight w:val="255"/>
        </w:trPr>
        <w:tc>
          <w:tcPr>
            <w:tcW w:w="1915" w:type="dxa"/>
            <w:tcBorders>
              <w:top w:val="nil"/>
              <w:left w:val="single" w:sz="4" w:space="0" w:color="auto"/>
              <w:bottom w:val="single" w:sz="4" w:space="0" w:color="auto"/>
              <w:right w:val="single" w:sz="4" w:space="0" w:color="auto"/>
            </w:tcBorders>
            <w:vAlign w:val="bottom"/>
          </w:tcPr>
          <w:p w14:paraId="672B40B0" w14:textId="77777777" w:rsidR="00065C78" w:rsidRDefault="00065C78">
            <w:pPr>
              <w:jc w:val="center"/>
              <w:rPr>
                <w:rFonts w:ascii="宋体" w:hAnsi="宋体"/>
                <w:color w:val="000000"/>
                <w:sz w:val="24"/>
              </w:rPr>
            </w:pPr>
            <w:r>
              <w:rPr>
                <w:rFonts w:ascii="宋体" w:hAnsi="宋体"/>
                <w:color w:val="000000"/>
                <w:sz w:val="24"/>
              </w:rPr>
              <w:t>合计</w:t>
            </w:r>
          </w:p>
        </w:tc>
        <w:tc>
          <w:tcPr>
            <w:tcW w:w="3469" w:type="dxa"/>
            <w:tcBorders>
              <w:top w:val="nil"/>
              <w:left w:val="nil"/>
              <w:bottom w:val="single" w:sz="4" w:space="0" w:color="auto"/>
              <w:right w:val="single" w:sz="4" w:space="0" w:color="auto"/>
            </w:tcBorders>
            <w:vAlign w:val="bottom"/>
          </w:tcPr>
          <w:p w14:paraId="015D7F7A" w14:textId="77777777" w:rsidR="00065C78" w:rsidRDefault="00065C78">
            <w:pPr>
              <w:jc w:val="right"/>
              <w:rPr>
                <w:rFonts w:ascii="宋体" w:hAnsi="宋体"/>
                <w:color w:val="000000"/>
                <w:sz w:val="24"/>
              </w:rPr>
            </w:pPr>
            <w:r>
              <w:rPr>
                <w:rFonts w:ascii="宋体" w:hAnsi="宋体" w:hint="eastAsia"/>
                <w:color w:val="000000"/>
                <w:kern w:val="0"/>
                <w:sz w:val="18"/>
              </w:rPr>
              <w:t>（0641）</w:t>
            </w:r>
          </w:p>
        </w:tc>
        <w:tc>
          <w:tcPr>
            <w:tcW w:w="3468" w:type="dxa"/>
            <w:tcBorders>
              <w:top w:val="nil"/>
              <w:left w:val="nil"/>
              <w:bottom w:val="single" w:sz="4" w:space="0" w:color="auto"/>
              <w:right w:val="single" w:sz="4" w:space="0" w:color="auto"/>
            </w:tcBorders>
            <w:vAlign w:val="bottom"/>
          </w:tcPr>
          <w:p w14:paraId="7AF00F22" w14:textId="77777777" w:rsidR="00065C78" w:rsidRDefault="00065C78">
            <w:pPr>
              <w:jc w:val="right"/>
              <w:rPr>
                <w:rFonts w:ascii="宋体" w:hAnsi="宋体"/>
                <w:color w:val="000000"/>
                <w:kern w:val="0"/>
                <w:sz w:val="18"/>
              </w:rPr>
            </w:pPr>
            <w:r>
              <w:rPr>
                <w:rFonts w:ascii="宋体" w:hAnsi="宋体" w:hint="eastAsia"/>
                <w:color w:val="000000"/>
                <w:kern w:val="0"/>
                <w:sz w:val="18"/>
              </w:rPr>
              <w:t>（0641）</w:t>
            </w:r>
          </w:p>
        </w:tc>
      </w:tr>
    </w:tbl>
    <w:p w14:paraId="11D0EF84"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（0773）</w:t>
      </w:r>
    </w:p>
    <w:p w14:paraId="1781472A" w14:textId="77777777" w:rsidR="00065C78" w:rsidRDefault="00065C78">
      <w:pPr>
        <w:rPr>
          <w:rFonts w:ascii="宋体" w:hAnsi="宋体"/>
          <w:b/>
          <w:color w:val="000000"/>
          <w:sz w:val="24"/>
        </w:rPr>
      </w:pPr>
    </w:p>
    <w:p w14:paraId="5593D02D" w14:textId="77777777" w:rsidR="00065C78" w:rsidRDefault="00065C78">
      <w:pPr>
        <w:outlineLvl w:val="3"/>
        <w:rPr>
          <w:rFonts w:ascii="宋体" w:hAnsi="宋体"/>
          <w:color w:val="000000"/>
          <w:sz w:val="24"/>
          <w:szCs w:val="24"/>
        </w:rPr>
      </w:pPr>
      <w:r>
        <w:rPr>
          <w:rFonts w:ascii="宋体" w:hAnsi="宋体" w:hint="eastAsia"/>
          <w:b/>
          <w:color w:val="000000"/>
          <w:sz w:val="24"/>
          <w:szCs w:val="24"/>
        </w:rPr>
        <w:t>7.4.7.2</w:t>
      </w:r>
      <w:r>
        <w:rPr>
          <w:rFonts w:ascii="宋体" w:hAnsi="宋体"/>
          <w:b/>
          <w:color w:val="000000"/>
          <w:sz w:val="24"/>
          <w:szCs w:val="24"/>
        </w:rPr>
        <w:t xml:space="preserve">3 </w:t>
      </w:r>
      <w:r>
        <w:rPr>
          <w:rFonts w:ascii="宋体" w:hAnsi="宋体" w:hint="eastAsia"/>
          <w:b/>
          <w:color w:val="000000"/>
          <w:sz w:val="24"/>
        </w:rPr>
        <w:t>持有</w:t>
      </w:r>
      <w:r>
        <w:rPr>
          <w:rFonts w:ascii="宋体" w:hAnsi="宋体" w:hint="eastAsia"/>
          <w:b/>
          <w:color w:val="000000"/>
          <w:sz w:val="24"/>
          <w:szCs w:val="24"/>
        </w:rPr>
        <w:t>基金产生的费用</w:t>
      </w:r>
      <w:r>
        <w:rPr>
          <w:rStyle w:val="FootnoteReference"/>
          <w:rFonts w:ascii="宋体" w:hAnsi="宋体" w:hint="eastAsia"/>
          <w:color w:val="000000"/>
          <w:sz w:val="24"/>
          <w:szCs w:val="24"/>
        </w:rPr>
        <w:footnoteReference w:id="171"/>
      </w:r>
    </w:p>
    <w:p w14:paraId="22A637D9" w14:textId="77777777" w:rsidR="00065C78" w:rsidRDefault="00065C78">
      <w:pPr>
        <w:rPr>
          <w:rFonts w:ascii="宋体" w:hAnsi="宋体"/>
          <w:color w:val="000000"/>
          <w:sz w:val="24"/>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879"/>
        <w:gridCol w:w="2974"/>
        <w:gridCol w:w="10"/>
      </w:tblGrid>
      <w:tr w:rsidR="00065C78" w14:paraId="16FA265C" w14:textId="77777777">
        <w:trPr>
          <w:gridAfter w:val="1"/>
          <w:wAfter w:w="10" w:type="dxa"/>
          <w:trHeight w:val="901"/>
          <w:jc w:val="center"/>
        </w:trPr>
        <w:tc>
          <w:tcPr>
            <w:tcW w:w="2689" w:type="dxa"/>
            <w:vAlign w:val="center"/>
          </w:tcPr>
          <w:p w14:paraId="5DB95014"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879" w:type="dxa"/>
            <w:vAlign w:val="center"/>
          </w:tcPr>
          <w:p w14:paraId="2941FDB6" w14:textId="77777777" w:rsidR="00065C78" w:rsidRDefault="00065C78">
            <w:pPr>
              <w:jc w:val="center"/>
              <w:rPr>
                <w:rFonts w:ascii="宋体" w:hAnsi="宋体"/>
                <w:color w:val="000000"/>
                <w:sz w:val="24"/>
              </w:rPr>
            </w:pPr>
            <w:r>
              <w:rPr>
                <w:rFonts w:ascii="宋体" w:hAnsi="宋体" w:hint="eastAsia"/>
                <w:color w:val="000000"/>
                <w:sz w:val="24"/>
              </w:rPr>
              <w:t>本期</w:t>
            </w:r>
          </w:p>
          <w:p w14:paraId="63AEFEEA"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p w14:paraId="4B764201" w14:textId="77777777" w:rsidR="00065C78" w:rsidRDefault="00065C78">
            <w:pPr>
              <w:jc w:val="center"/>
              <w:rPr>
                <w:rFonts w:ascii="宋体" w:hAnsi="宋体"/>
                <w:color w:val="000000"/>
                <w:sz w:val="24"/>
              </w:rPr>
            </w:pPr>
          </w:p>
        </w:tc>
        <w:tc>
          <w:tcPr>
            <w:tcW w:w="2974" w:type="dxa"/>
            <w:vAlign w:val="center"/>
          </w:tcPr>
          <w:p w14:paraId="12CF08E4" w14:textId="77777777" w:rsidR="00065C78" w:rsidRDefault="00065C78">
            <w:pPr>
              <w:jc w:val="center"/>
              <w:rPr>
                <w:rFonts w:ascii="宋体" w:hAnsi="宋体"/>
                <w:color w:val="000000"/>
                <w:sz w:val="24"/>
              </w:rPr>
            </w:pPr>
            <w:r>
              <w:rPr>
                <w:rFonts w:ascii="宋体" w:hAnsi="宋体" w:hint="eastAsia"/>
                <w:color w:val="000000"/>
                <w:sz w:val="24"/>
              </w:rPr>
              <w:t>上年度可比期间</w:t>
            </w:r>
          </w:p>
          <w:p w14:paraId="2B94D537"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p w14:paraId="07C47647" w14:textId="77777777" w:rsidR="00065C78" w:rsidRDefault="00065C78">
            <w:pPr>
              <w:jc w:val="center"/>
              <w:rPr>
                <w:rFonts w:ascii="宋体" w:hAnsi="宋体"/>
                <w:color w:val="000000"/>
                <w:sz w:val="24"/>
              </w:rPr>
            </w:pPr>
          </w:p>
        </w:tc>
      </w:tr>
      <w:tr w:rsidR="00065C78" w14:paraId="2A2124AD" w14:textId="77777777">
        <w:trPr>
          <w:trHeight w:val="300"/>
          <w:jc w:val="center"/>
        </w:trPr>
        <w:tc>
          <w:tcPr>
            <w:tcW w:w="2689" w:type="dxa"/>
          </w:tcPr>
          <w:p w14:paraId="159E637A" w14:textId="77777777" w:rsidR="00065C78" w:rsidRDefault="00065C78">
            <w:pPr>
              <w:rPr>
                <w:rFonts w:ascii="宋体" w:hAnsi="宋体"/>
                <w:color w:val="000000"/>
                <w:sz w:val="24"/>
              </w:rPr>
            </w:pPr>
            <w:r>
              <w:rPr>
                <w:rFonts w:ascii="宋体" w:hAnsi="宋体" w:hint="eastAsia"/>
                <w:color w:val="000000"/>
                <w:sz w:val="24"/>
              </w:rPr>
              <w:t>当期持有基金产生的应支付销售服务费（元）</w:t>
            </w:r>
          </w:p>
        </w:tc>
        <w:tc>
          <w:tcPr>
            <w:tcW w:w="2879" w:type="dxa"/>
            <w:vAlign w:val="bottom"/>
          </w:tcPr>
          <w:p w14:paraId="785B00CE" w14:textId="77777777" w:rsidR="00065C78" w:rsidRDefault="00065C78">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3330）</w:t>
            </w:r>
          </w:p>
        </w:tc>
        <w:tc>
          <w:tcPr>
            <w:tcW w:w="2984" w:type="dxa"/>
            <w:gridSpan w:val="2"/>
            <w:vAlign w:val="bottom"/>
          </w:tcPr>
          <w:p w14:paraId="563AD599" w14:textId="77777777" w:rsidR="00065C78" w:rsidRDefault="00065C78">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3330）</w:t>
            </w:r>
          </w:p>
        </w:tc>
      </w:tr>
      <w:tr w:rsidR="00065C78" w14:paraId="74BFB26B" w14:textId="77777777">
        <w:trPr>
          <w:trHeight w:val="138"/>
          <w:jc w:val="center"/>
        </w:trPr>
        <w:tc>
          <w:tcPr>
            <w:tcW w:w="2689" w:type="dxa"/>
          </w:tcPr>
          <w:p w14:paraId="5488CF5F" w14:textId="77777777" w:rsidR="00065C78" w:rsidRDefault="00065C78">
            <w:pPr>
              <w:rPr>
                <w:rFonts w:ascii="宋体" w:hAnsi="宋体"/>
                <w:color w:val="000000"/>
                <w:sz w:val="24"/>
              </w:rPr>
            </w:pPr>
            <w:r>
              <w:rPr>
                <w:rFonts w:ascii="宋体" w:hAnsi="宋体" w:hint="eastAsia"/>
                <w:color w:val="000000"/>
                <w:sz w:val="24"/>
              </w:rPr>
              <w:t>当期持有基金产生的应支付管理费（元）</w:t>
            </w:r>
          </w:p>
        </w:tc>
        <w:tc>
          <w:tcPr>
            <w:tcW w:w="2879" w:type="dxa"/>
          </w:tcPr>
          <w:p w14:paraId="1F885724" w14:textId="77777777" w:rsidR="00065C78" w:rsidRDefault="00065C78">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3332）</w:t>
            </w:r>
          </w:p>
        </w:tc>
        <w:tc>
          <w:tcPr>
            <w:tcW w:w="2984" w:type="dxa"/>
            <w:gridSpan w:val="2"/>
          </w:tcPr>
          <w:p w14:paraId="4C83BB92" w14:textId="77777777" w:rsidR="00065C78" w:rsidRDefault="00065C78">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3332）</w:t>
            </w:r>
          </w:p>
        </w:tc>
      </w:tr>
      <w:tr w:rsidR="00065C78" w14:paraId="466A4E53" w14:textId="77777777">
        <w:trPr>
          <w:trHeight w:val="138"/>
          <w:jc w:val="center"/>
        </w:trPr>
        <w:tc>
          <w:tcPr>
            <w:tcW w:w="2689" w:type="dxa"/>
          </w:tcPr>
          <w:p w14:paraId="792C9FAA" w14:textId="77777777" w:rsidR="00065C78" w:rsidRDefault="00065C78">
            <w:pPr>
              <w:rPr>
                <w:rFonts w:ascii="宋体" w:hAnsi="宋体"/>
                <w:color w:val="000000"/>
                <w:sz w:val="24"/>
              </w:rPr>
            </w:pPr>
            <w:r>
              <w:rPr>
                <w:rFonts w:ascii="宋体" w:hAnsi="宋体" w:hint="eastAsia"/>
                <w:color w:val="000000"/>
                <w:sz w:val="24"/>
              </w:rPr>
              <w:t>当期持有基金产生的应支付托管费（元）</w:t>
            </w:r>
          </w:p>
        </w:tc>
        <w:tc>
          <w:tcPr>
            <w:tcW w:w="2879" w:type="dxa"/>
          </w:tcPr>
          <w:p w14:paraId="3FF63312" w14:textId="77777777" w:rsidR="00065C78" w:rsidRDefault="00065C78">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3334）</w:t>
            </w:r>
          </w:p>
        </w:tc>
        <w:tc>
          <w:tcPr>
            <w:tcW w:w="2984" w:type="dxa"/>
            <w:gridSpan w:val="2"/>
          </w:tcPr>
          <w:p w14:paraId="63120C2F" w14:textId="77777777" w:rsidR="00065C78" w:rsidRDefault="00065C78">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3334）</w:t>
            </w:r>
          </w:p>
        </w:tc>
      </w:tr>
      <w:tr w:rsidR="00065C78" w14:paraId="01E80ACB" w14:textId="77777777">
        <w:trPr>
          <w:trHeight w:val="138"/>
          <w:jc w:val="center"/>
        </w:trPr>
        <w:tc>
          <w:tcPr>
            <w:tcW w:w="2689" w:type="dxa"/>
          </w:tcPr>
          <w:p w14:paraId="774BAB87" w14:textId="77777777" w:rsidR="00065C78" w:rsidRDefault="00065C78">
            <w:pPr>
              <w:rPr>
                <w:rFonts w:ascii="宋体" w:hAnsi="宋体"/>
                <w:color w:val="000000"/>
                <w:sz w:val="24"/>
              </w:rPr>
            </w:pPr>
            <w:r>
              <w:rPr>
                <w:rFonts w:ascii="宋体" w:hAnsi="宋体" w:hint="eastAsia"/>
                <w:color w:val="000000"/>
                <w:sz w:val="24"/>
                <w:lang w:val="en-AU"/>
              </w:rPr>
              <w:t>……</w:t>
            </w:r>
            <w:r>
              <w:rPr>
                <w:rStyle w:val="FootnoteReference"/>
                <w:rFonts w:ascii="宋体" w:hAnsi="宋体" w:hint="eastAsia"/>
                <w:color w:val="000000"/>
                <w:sz w:val="24"/>
              </w:rPr>
              <w:footnoteReference w:id="172"/>
            </w:r>
            <w:r>
              <w:rPr>
                <w:rFonts w:ascii="仿宋_GB2312" w:eastAsia="仿宋_GB2312" w:hAnsi="宋体" w:hint="eastAsia"/>
                <w:color w:val="000000"/>
                <w:kern w:val="0"/>
                <w:sz w:val="18"/>
              </w:rPr>
              <w:t>（</w:t>
            </w:r>
            <w:r>
              <w:rPr>
                <w:rFonts w:ascii="仿宋_GB2312" w:eastAsia="仿宋_GB2312" w:hAnsi="宋体"/>
                <w:color w:val="000000"/>
                <w:kern w:val="0"/>
                <w:sz w:val="18"/>
              </w:rPr>
              <w:t>3351）</w:t>
            </w:r>
          </w:p>
        </w:tc>
        <w:tc>
          <w:tcPr>
            <w:tcW w:w="2879" w:type="dxa"/>
          </w:tcPr>
          <w:p w14:paraId="2D005108" w14:textId="77777777" w:rsidR="00065C78" w:rsidRDefault="00065C78">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3352）</w:t>
            </w:r>
          </w:p>
        </w:tc>
        <w:tc>
          <w:tcPr>
            <w:tcW w:w="2984" w:type="dxa"/>
            <w:gridSpan w:val="2"/>
          </w:tcPr>
          <w:p w14:paraId="00316478" w14:textId="77777777" w:rsidR="00065C78" w:rsidRDefault="00065C78">
            <w:pPr>
              <w:rPr>
                <w:rFonts w:ascii="宋体" w:hAnsi="宋体"/>
                <w:color w:val="000000"/>
                <w:kern w:val="0"/>
                <w:sz w:val="18"/>
              </w:rPr>
            </w:pPr>
            <w:r>
              <w:rPr>
                <w:rFonts w:ascii="仿宋_GB2312" w:eastAsia="仿宋_GB2312" w:hAnsi="宋体" w:hint="eastAsia"/>
                <w:color w:val="000000"/>
                <w:kern w:val="0"/>
                <w:sz w:val="18"/>
              </w:rPr>
              <w:t>（</w:t>
            </w:r>
            <w:r>
              <w:rPr>
                <w:rFonts w:ascii="仿宋_GB2312" w:eastAsia="仿宋_GB2312" w:hAnsi="宋体"/>
                <w:color w:val="000000"/>
                <w:kern w:val="0"/>
                <w:sz w:val="18"/>
              </w:rPr>
              <w:t>3352）</w:t>
            </w:r>
          </w:p>
        </w:tc>
      </w:tr>
    </w:tbl>
    <w:p w14:paraId="3DF2ADE4" w14:textId="77777777" w:rsidR="00065C78" w:rsidRDefault="00065C78">
      <w:pPr>
        <w:rPr>
          <w:rFonts w:ascii="宋体" w:hAnsi="宋体"/>
          <w:color w:val="000000"/>
          <w:sz w:val="28"/>
          <w:szCs w:val="32"/>
        </w:rPr>
      </w:pPr>
      <w:r>
        <w:rPr>
          <w:rFonts w:ascii="宋体" w:hAnsi="宋体" w:hint="eastAsia"/>
          <w:color w:val="000000"/>
          <w:sz w:val="28"/>
          <w:szCs w:val="32"/>
        </w:rPr>
        <w:t xml:space="preserve">  </w:t>
      </w:r>
      <w:r>
        <w:rPr>
          <w:rFonts w:ascii="宋体" w:hAnsi="宋体"/>
          <w:color w:val="000000"/>
          <w:sz w:val="28"/>
          <w:szCs w:val="32"/>
        </w:rPr>
        <w:t xml:space="preserve"> </w:t>
      </w:r>
      <w:r>
        <w:rPr>
          <w:rFonts w:ascii="宋体" w:hint="eastAsia"/>
          <w:color w:val="000000"/>
          <w:kern w:val="0"/>
          <w:sz w:val="24"/>
        </w:rPr>
        <w:t>注：</w:t>
      </w:r>
      <w:r>
        <w:rPr>
          <w:rFonts w:ascii="仿宋_GB2312" w:eastAsia="仿宋_GB2312" w:hAnsi="宋体" w:hint="eastAsia"/>
          <w:color w:val="000000"/>
          <w:kern w:val="0"/>
          <w:sz w:val="18"/>
        </w:rPr>
        <w:t>（</w:t>
      </w:r>
      <w:r>
        <w:rPr>
          <w:rFonts w:ascii="仿宋_GB2312" w:eastAsia="仿宋_GB2312" w:hAnsi="宋体"/>
          <w:color w:val="000000"/>
          <w:kern w:val="0"/>
          <w:sz w:val="18"/>
        </w:rPr>
        <w:t>3353）</w:t>
      </w:r>
    </w:p>
    <w:p w14:paraId="2205E91F" w14:textId="77777777" w:rsidR="00065C78" w:rsidRDefault="00065C78">
      <w:pPr>
        <w:rPr>
          <w:rFonts w:ascii="仿宋_GB2312" w:eastAsia="仿宋_GB2312" w:hAnsi="宋体"/>
          <w:b/>
          <w:color w:val="000000"/>
          <w:sz w:val="24"/>
        </w:rPr>
      </w:pPr>
    </w:p>
    <w:p w14:paraId="57CD13FD" w14:textId="77777777" w:rsidR="00065C78" w:rsidRDefault="00065C78">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.4.7.24 </w:t>
      </w:r>
      <w:r>
        <w:rPr>
          <w:rFonts w:ascii="宋体" w:hAnsi="宋体" w:hint="eastAsia"/>
          <w:b/>
          <w:color w:val="000000"/>
          <w:sz w:val="24"/>
        </w:rPr>
        <w:t>信用减值损失</w:t>
      </w:r>
    </w:p>
    <w:p w14:paraId="7184C6EB"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65C78" w14:paraId="15FF9DD0" w14:textId="77777777">
        <w:trPr>
          <w:jc w:val="center"/>
        </w:trPr>
        <w:tc>
          <w:tcPr>
            <w:tcW w:w="1678" w:type="dxa"/>
            <w:vAlign w:val="center"/>
          </w:tcPr>
          <w:p w14:paraId="0DD028CC" w14:textId="77777777" w:rsidR="00065C78" w:rsidRDefault="00065C78">
            <w:pPr>
              <w:jc w:val="center"/>
              <w:rPr>
                <w:rFonts w:ascii="宋体" w:hAnsi="宋体"/>
                <w:color w:val="000000"/>
                <w:sz w:val="24"/>
              </w:rPr>
            </w:pPr>
            <w:r>
              <w:rPr>
                <w:rFonts w:ascii="宋体" w:hAnsi="宋体"/>
                <w:color w:val="000000"/>
                <w:sz w:val="24"/>
              </w:rPr>
              <w:t>项目</w:t>
            </w:r>
          </w:p>
        </w:tc>
        <w:tc>
          <w:tcPr>
            <w:tcW w:w="3362" w:type="dxa"/>
            <w:vAlign w:val="center"/>
          </w:tcPr>
          <w:p w14:paraId="05B9E4AB" w14:textId="77777777" w:rsidR="00065C78" w:rsidRDefault="00065C78">
            <w:pPr>
              <w:jc w:val="center"/>
              <w:rPr>
                <w:rFonts w:ascii="宋体" w:hAnsi="宋体"/>
                <w:color w:val="000000"/>
                <w:sz w:val="24"/>
              </w:rPr>
            </w:pPr>
            <w:r>
              <w:rPr>
                <w:rFonts w:ascii="宋体" w:hAnsi="宋体" w:hint="eastAsia"/>
                <w:color w:val="000000"/>
                <w:sz w:val="24"/>
              </w:rPr>
              <w:t>本期</w:t>
            </w:r>
          </w:p>
          <w:p w14:paraId="47861D55"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3600" w:type="dxa"/>
          </w:tcPr>
          <w:p w14:paraId="7F201BF8"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DDDEDFC"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046197E" w14:textId="77777777">
        <w:trPr>
          <w:jc w:val="center"/>
        </w:trPr>
        <w:tc>
          <w:tcPr>
            <w:tcW w:w="1678" w:type="dxa"/>
            <w:vAlign w:val="bottom"/>
          </w:tcPr>
          <w:p w14:paraId="0A55F00F" w14:textId="77777777" w:rsidR="00065C78" w:rsidRDefault="00065C78">
            <w:pPr>
              <w:rPr>
                <w:rFonts w:ascii="宋体" w:hAnsi="宋体"/>
                <w:color w:val="000000"/>
                <w:sz w:val="24"/>
              </w:rPr>
            </w:pPr>
            <w:r>
              <w:rPr>
                <w:rFonts w:ascii="宋体" w:hAnsi="宋体" w:hint="eastAsia"/>
                <w:color w:val="000000"/>
                <w:sz w:val="24"/>
              </w:rPr>
              <w:t>银行存款</w:t>
            </w:r>
          </w:p>
        </w:tc>
        <w:tc>
          <w:tcPr>
            <w:tcW w:w="3362" w:type="dxa"/>
          </w:tcPr>
          <w:p w14:paraId="1DE72B78"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6739</w:t>
            </w:r>
            <w:r>
              <w:rPr>
                <w:rFonts w:hint="eastAsia"/>
                <w:color w:val="000000"/>
                <w:sz w:val="18"/>
              </w:rPr>
              <w:t>）</w:t>
            </w:r>
          </w:p>
        </w:tc>
        <w:tc>
          <w:tcPr>
            <w:tcW w:w="3600" w:type="dxa"/>
          </w:tcPr>
          <w:p w14:paraId="487B6107" w14:textId="77777777" w:rsidR="00065C78" w:rsidRDefault="00065C78">
            <w:pPr>
              <w:jc w:val="center"/>
              <w:rPr>
                <w:rFonts w:ascii="宋体" w:hAnsi="宋体"/>
                <w:color w:val="000000"/>
                <w:kern w:val="0"/>
                <w:sz w:val="18"/>
              </w:rPr>
            </w:pPr>
            <w:r>
              <w:rPr>
                <w:rFonts w:hint="eastAsia"/>
                <w:color w:val="000000"/>
                <w:sz w:val="18"/>
              </w:rPr>
              <w:t>（</w:t>
            </w:r>
            <w:r>
              <w:rPr>
                <w:rFonts w:hint="eastAsia"/>
                <w:color w:val="000000"/>
                <w:sz w:val="18"/>
              </w:rPr>
              <w:t>6739</w:t>
            </w:r>
            <w:r>
              <w:rPr>
                <w:rFonts w:hint="eastAsia"/>
                <w:color w:val="000000"/>
                <w:sz w:val="18"/>
              </w:rPr>
              <w:t>）</w:t>
            </w:r>
          </w:p>
        </w:tc>
      </w:tr>
      <w:tr w:rsidR="00065C78" w14:paraId="34249300" w14:textId="77777777">
        <w:trPr>
          <w:jc w:val="center"/>
        </w:trPr>
        <w:tc>
          <w:tcPr>
            <w:tcW w:w="1678" w:type="dxa"/>
            <w:vAlign w:val="bottom"/>
          </w:tcPr>
          <w:p w14:paraId="5C4CC958" w14:textId="77777777" w:rsidR="00065C78" w:rsidRDefault="00065C78">
            <w:pPr>
              <w:rPr>
                <w:rFonts w:ascii="宋体" w:hAnsi="宋体"/>
                <w:color w:val="000000"/>
                <w:sz w:val="24"/>
              </w:rPr>
            </w:pPr>
            <w:r>
              <w:rPr>
                <w:rFonts w:ascii="宋体" w:hAnsi="宋体" w:hint="eastAsia"/>
                <w:color w:val="000000"/>
                <w:sz w:val="24"/>
              </w:rPr>
              <w:t>买入返售金融资产</w:t>
            </w:r>
          </w:p>
        </w:tc>
        <w:tc>
          <w:tcPr>
            <w:tcW w:w="3362" w:type="dxa"/>
          </w:tcPr>
          <w:p w14:paraId="08D51541"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6740</w:t>
            </w:r>
            <w:r>
              <w:rPr>
                <w:rFonts w:hint="eastAsia"/>
                <w:color w:val="000000"/>
                <w:sz w:val="18"/>
              </w:rPr>
              <w:t>）</w:t>
            </w:r>
          </w:p>
        </w:tc>
        <w:tc>
          <w:tcPr>
            <w:tcW w:w="3600" w:type="dxa"/>
          </w:tcPr>
          <w:p w14:paraId="719D21BF" w14:textId="77777777" w:rsidR="00065C78" w:rsidRDefault="00065C78">
            <w:pPr>
              <w:jc w:val="center"/>
              <w:rPr>
                <w:rFonts w:ascii="宋体" w:hAnsi="宋体"/>
                <w:color w:val="000000"/>
                <w:kern w:val="0"/>
                <w:sz w:val="18"/>
              </w:rPr>
            </w:pPr>
            <w:r>
              <w:rPr>
                <w:rFonts w:hint="eastAsia"/>
                <w:color w:val="000000"/>
                <w:sz w:val="18"/>
              </w:rPr>
              <w:t>（</w:t>
            </w:r>
            <w:r>
              <w:rPr>
                <w:rFonts w:hint="eastAsia"/>
                <w:color w:val="000000"/>
                <w:sz w:val="18"/>
              </w:rPr>
              <w:t>6740</w:t>
            </w:r>
            <w:r>
              <w:rPr>
                <w:rFonts w:hint="eastAsia"/>
                <w:color w:val="000000"/>
                <w:sz w:val="18"/>
              </w:rPr>
              <w:t>）</w:t>
            </w:r>
          </w:p>
        </w:tc>
      </w:tr>
      <w:tr w:rsidR="00065C78" w14:paraId="267F47C4" w14:textId="77777777">
        <w:trPr>
          <w:jc w:val="center"/>
        </w:trPr>
        <w:tc>
          <w:tcPr>
            <w:tcW w:w="1678" w:type="dxa"/>
            <w:vAlign w:val="bottom"/>
          </w:tcPr>
          <w:p w14:paraId="7A282F27" w14:textId="77777777" w:rsidR="00065C78" w:rsidRDefault="00065C78">
            <w:pPr>
              <w:rPr>
                <w:rFonts w:ascii="宋体" w:hAnsi="宋体"/>
                <w:color w:val="000000"/>
                <w:sz w:val="24"/>
              </w:rPr>
            </w:pPr>
            <w:r>
              <w:rPr>
                <w:rFonts w:ascii="宋体" w:hAnsi="宋体" w:hint="eastAsia"/>
                <w:color w:val="000000"/>
                <w:sz w:val="24"/>
              </w:rPr>
              <w:t>债权投资</w:t>
            </w:r>
          </w:p>
        </w:tc>
        <w:tc>
          <w:tcPr>
            <w:tcW w:w="3362" w:type="dxa"/>
            <w:vAlign w:val="center"/>
          </w:tcPr>
          <w:p w14:paraId="72A5E84C" w14:textId="77777777" w:rsidR="00065C78" w:rsidRDefault="00065C78">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c>
          <w:tcPr>
            <w:tcW w:w="3600" w:type="dxa"/>
            <w:vAlign w:val="center"/>
          </w:tcPr>
          <w:p w14:paraId="61CD92A2" w14:textId="77777777" w:rsidR="00065C78" w:rsidRDefault="00065C78">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r>
      <w:tr w:rsidR="00065C78" w14:paraId="0ABCAB3F" w14:textId="77777777">
        <w:trPr>
          <w:jc w:val="center"/>
        </w:trPr>
        <w:tc>
          <w:tcPr>
            <w:tcW w:w="1678" w:type="dxa"/>
            <w:vAlign w:val="bottom"/>
          </w:tcPr>
          <w:p w14:paraId="7BF0E7CA" w14:textId="77777777" w:rsidR="00065C78" w:rsidRDefault="00065C78">
            <w:pPr>
              <w:rPr>
                <w:rFonts w:ascii="宋体" w:hAnsi="宋体"/>
                <w:color w:val="000000"/>
                <w:sz w:val="24"/>
              </w:rPr>
            </w:pPr>
            <w:r>
              <w:rPr>
                <w:rFonts w:ascii="宋体" w:hAnsi="宋体" w:hint="eastAsia"/>
                <w:color w:val="000000"/>
                <w:sz w:val="24"/>
              </w:rPr>
              <w:t>其他债权投资</w:t>
            </w:r>
          </w:p>
        </w:tc>
        <w:tc>
          <w:tcPr>
            <w:tcW w:w="3362" w:type="dxa"/>
          </w:tcPr>
          <w:p w14:paraId="63F93C6C" w14:textId="77777777" w:rsidR="00065C78" w:rsidRDefault="00065C78">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c>
          <w:tcPr>
            <w:tcW w:w="3600" w:type="dxa"/>
          </w:tcPr>
          <w:p w14:paraId="6B8FE7CE" w14:textId="77777777" w:rsidR="00065C78" w:rsidRDefault="00065C78">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r>
      <w:tr w:rsidR="00065C78" w14:paraId="6BC59932" w14:textId="77777777">
        <w:trPr>
          <w:jc w:val="center"/>
        </w:trPr>
        <w:tc>
          <w:tcPr>
            <w:tcW w:w="1678" w:type="dxa"/>
            <w:vAlign w:val="bottom"/>
          </w:tcPr>
          <w:p w14:paraId="03024876" w14:textId="77777777" w:rsidR="00065C78" w:rsidRDefault="00065C78">
            <w:pPr>
              <w:rPr>
                <w:rFonts w:ascii="宋体" w:hAnsi="宋体"/>
                <w:color w:val="000000"/>
                <w:sz w:val="24"/>
              </w:rPr>
            </w:pPr>
            <w:r>
              <w:rPr>
                <w:rFonts w:ascii="宋体" w:hAnsi="宋体" w:hint="eastAsia"/>
                <w:color w:val="000000"/>
                <w:sz w:val="24"/>
              </w:rPr>
              <w:t>其他</w:t>
            </w:r>
          </w:p>
        </w:tc>
        <w:tc>
          <w:tcPr>
            <w:tcW w:w="3362" w:type="dxa"/>
          </w:tcPr>
          <w:p w14:paraId="09A28FAB" w14:textId="77777777" w:rsidR="00065C78" w:rsidRDefault="00065C78">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c>
          <w:tcPr>
            <w:tcW w:w="3600" w:type="dxa"/>
          </w:tcPr>
          <w:p w14:paraId="3C6E3A76" w14:textId="77777777" w:rsidR="00065C78" w:rsidRDefault="00065C78">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r>
      <w:tr w:rsidR="00065C78" w14:paraId="4CF1B6DF" w14:textId="77777777">
        <w:trPr>
          <w:jc w:val="center"/>
        </w:trPr>
        <w:tc>
          <w:tcPr>
            <w:tcW w:w="1678" w:type="dxa"/>
            <w:vAlign w:val="bottom"/>
          </w:tcPr>
          <w:p w14:paraId="16930A01" w14:textId="77777777" w:rsidR="00065C78" w:rsidRDefault="00065C78">
            <w:pPr>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6056</w:t>
            </w:r>
            <w:r>
              <w:rPr>
                <w:rFonts w:hint="eastAsia"/>
                <w:color w:val="000000"/>
                <w:sz w:val="18"/>
              </w:rPr>
              <w:t>）</w:t>
            </w:r>
          </w:p>
        </w:tc>
        <w:tc>
          <w:tcPr>
            <w:tcW w:w="3362" w:type="dxa"/>
          </w:tcPr>
          <w:p w14:paraId="21F37F23" w14:textId="77777777" w:rsidR="00065C78" w:rsidRDefault="00065C78">
            <w:pPr>
              <w:jc w:val="center"/>
              <w:rPr>
                <w:rFonts w:ascii="宋体" w:hAnsi="宋体"/>
                <w:color w:val="000000"/>
                <w:sz w:val="24"/>
              </w:rPr>
            </w:pPr>
            <w:r>
              <w:rPr>
                <w:rFonts w:hint="eastAsia"/>
                <w:color w:val="000000"/>
                <w:sz w:val="18"/>
              </w:rPr>
              <w:t>（</w:t>
            </w:r>
            <w:r>
              <w:rPr>
                <w:color w:val="000000"/>
                <w:sz w:val="18"/>
              </w:rPr>
              <w:t>6057</w:t>
            </w:r>
            <w:r>
              <w:rPr>
                <w:rFonts w:hint="eastAsia"/>
                <w:color w:val="000000"/>
                <w:sz w:val="18"/>
              </w:rPr>
              <w:t>）</w:t>
            </w:r>
          </w:p>
        </w:tc>
        <w:tc>
          <w:tcPr>
            <w:tcW w:w="3600" w:type="dxa"/>
          </w:tcPr>
          <w:p w14:paraId="15613317"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6057</w:t>
            </w:r>
            <w:r>
              <w:rPr>
                <w:rFonts w:hint="eastAsia"/>
                <w:color w:val="000000"/>
                <w:sz w:val="18"/>
              </w:rPr>
              <w:t>）</w:t>
            </w:r>
          </w:p>
        </w:tc>
      </w:tr>
      <w:tr w:rsidR="00065C78" w14:paraId="237FB6E9" w14:textId="77777777">
        <w:trPr>
          <w:jc w:val="center"/>
        </w:trPr>
        <w:tc>
          <w:tcPr>
            <w:tcW w:w="1678" w:type="dxa"/>
            <w:vAlign w:val="bottom"/>
          </w:tcPr>
          <w:p w14:paraId="700167B8" w14:textId="77777777" w:rsidR="00065C78" w:rsidRDefault="00065C78">
            <w:pPr>
              <w:rPr>
                <w:rFonts w:ascii="宋体" w:hAnsi="宋体"/>
                <w:color w:val="000000"/>
                <w:sz w:val="24"/>
              </w:rPr>
            </w:pPr>
            <w:r>
              <w:rPr>
                <w:rFonts w:ascii="宋体" w:hAnsi="宋体"/>
                <w:color w:val="000000"/>
                <w:sz w:val="24"/>
              </w:rPr>
              <w:t>合计</w:t>
            </w:r>
          </w:p>
        </w:tc>
        <w:tc>
          <w:tcPr>
            <w:tcW w:w="3362" w:type="dxa"/>
          </w:tcPr>
          <w:p w14:paraId="00F4EE77" w14:textId="77777777" w:rsidR="00065C78" w:rsidRDefault="00065C78">
            <w:pPr>
              <w:jc w:val="center"/>
              <w:rPr>
                <w:rFonts w:ascii="宋体" w:hAnsi="宋体"/>
                <w:color w:val="000000"/>
                <w:sz w:val="24"/>
              </w:rPr>
            </w:pPr>
            <w:r>
              <w:rPr>
                <w:rFonts w:hint="eastAsia"/>
                <w:color w:val="000000"/>
                <w:sz w:val="18"/>
              </w:rPr>
              <w:t>（</w:t>
            </w:r>
            <w:r>
              <w:rPr>
                <w:color w:val="000000"/>
                <w:sz w:val="18"/>
              </w:rPr>
              <w:t>6059</w:t>
            </w:r>
            <w:r>
              <w:rPr>
                <w:rFonts w:hint="eastAsia"/>
                <w:color w:val="000000"/>
                <w:sz w:val="18"/>
              </w:rPr>
              <w:t>）</w:t>
            </w:r>
          </w:p>
        </w:tc>
        <w:tc>
          <w:tcPr>
            <w:tcW w:w="3600" w:type="dxa"/>
          </w:tcPr>
          <w:p w14:paraId="4F6CFF01" w14:textId="77777777" w:rsidR="00065C78" w:rsidRDefault="00065C78">
            <w:pPr>
              <w:jc w:val="center"/>
              <w:rPr>
                <w:rFonts w:ascii="宋体" w:hAnsi="宋体"/>
                <w:color w:val="000000"/>
                <w:kern w:val="0"/>
                <w:sz w:val="18"/>
              </w:rPr>
            </w:pPr>
            <w:r>
              <w:rPr>
                <w:rFonts w:hint="eastAsia"/>
                <w:color w:val="000000"/>
                <w:sz w:val="18"/>
              </w:rPr>
              <w:t>（</w:t>
            </w:r>
            <w:r>
              <w:rPr>
                <w:color w:val="000000"/>
                <w:sz w:val="18"/>
              </w:rPr>
              <w:t>6059</w:t>
            </w:r>
            <w:r>
              <w:rPr>
                <w:rFonts w:hint="eastAsia"/>
                <w:color w:val="000000"/>
                <w:sz w:val="18"/>
              </w:rPr>
              <w:t>）</w:t>
            </w:r>
          </w:p>
        </w:tc>
      </w:tr>
    </w:tbl>
    <w:p w14:paraId="7598DD03" w14:textId="77777777" w:rsidR="00065C78" w:rsidRDefault="00065C78">
      <w:pPr>
        <w:rPr>
          <w:rFonts w:ascii="宋体" w:hAnsi="宋体"/>
          <w:color w:val="000000"/>
          <w:kern w:val="0"/>
          <w:sz w:val="18"/>
        </w:rPr>
      </w:pPr>
      <w:r>
        <w:rPr>
          <w:rFonts w:hint="eastAsia"/>
          <w:color w:val="000000"/>
        </w:rPr>
        <w:t>注</w:t>
      </w:r>
      <w:r>
        <w:rPr>
          <w:rFonts w:hint="eastAsia"/>
          <w:color w:val="000000"/>
        </w:rPr>
        <w:t>:</w:t>
      </w:r>
      <w:r>
        <w:rPr>
          <w:rStyle w:val="FootnoteReference"/>
          <w:rFonts w:hAnsi="宋体"/>
          <w:color w:val="000000"/>
        </w:rPr>
        <w:footnoteReference w:id="173"/>
      </w:r>
      <w:r>
        <w:rPr>
          <w:rFonts w:hint="eastAsia"/>
          <w:color w:val="000000"/>
          <w:sz w:val="18"/>
        </w:rPr>
        <w:t>（</w:t>
      </w:r>
      <w:r>
        <w:rPr>
          <w:color w:val="000000"/>
          <w:sz w:val="18"/>
        </w:rPr>
        <w:t>6079</w:t>
      </w:r>
      <w:r>
        <w:rPr>
          <w:rFonts w:hint="eastAsia"/>
          <w:color w:val="000000"/>
          <w:sz w:val="18"/>
        </w:rPr>
        <w:t>）</w:t>
      </w:r>
    </w:p>
    <w:p w14:paraId="0463AA2A" w14:textId="77777777" w:rsidR="00065C78" w:rsidRDefault="00065C78">
      <w:pPr>
        <w:pStyle w:val="Default"/>
        <w:ind w:firstLineChars="100" w:firstLine="240"/>
      </w:pPr>
    </w:p>
    <w:p w14:paraId="7E83BA49" w14:textId="77777777" w:rsidR="00065C78" w:rsidRDefault="00065C78">
      <w:pPr>
        <w:pStyle w:val="Default"/>
        <w:rPr>
          <w:b/>
        </w:rPr>
      </w:pPr>
    </w:p>
    <w:p w14:paraId="1E8E8918" w14:textId="77777777" w:rsidR="00065C78" w:rsidRDefault="00065C78">
      <w:pPr>
        <w:outlineLvl w:val="3"/>
        <w:rPr>
          <w:rFonts w:ascii="宋体" w:hAnsi="宋体"/>
          <w:b/>
          <w:color w:val="000000"/>
          <w:sz w:val="24"/>
        </w:rPr>
      </w:pPr>
      <w:r>
        <w:rPr>
          <w:rFonts w:ascii="宋体" w:hAnsi="宋体" w:hint="eastAsia"/>
          <w:b/>
          <w:color w:val="000000"/>
          <w:sz w:val="24"/>
        </w:rPr>
        <w:t>7.4.7.2</w:t>
      </w:r>
      <w:r>
        <w:rPr>
          <w:rFonts w:ascii="宋体" w:hAnsi="宋体"/>
          <w:b/>
          <w:color w:val="000000"/>
          <w:sz w:val="24"/>
        </w:rPr>
        <w:t>5</w:t>
      </w:r>
      <w:r>
        <w:rPr>
          <w:rFonts w:ascii="宋体" w:hAnsi="宋体" w:hint="eastAsia"/>
          <w:b/>
          <w:color w:val="000000"/>
          <w:sz w:val="24"/>
        </w:rPr>
        <w:t xml:space="preserve"> 其他费用</w:t>
      </w:r>
    </w:p>
    <w:p w14:paraId="5D2E19E2"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65C78" w14:paraId="3FAC680C" w14:textId="77777777">
        <w:trPr>
          <w:jc w:val="center"/>
        </w:trPr>
        <w:tc>
          <w:tcPr>
            <w:tcW w:w="1678" w:type="dxa"/>
            <w:vAlign w:val="center"/>
          </w:tcPr>
          <w:p w14:paraId="4CA3EDD5" w14:textId="77777777" w:rsidR="00065C78" w:rsidRDefault="00065C78">
            <w:pPr>
              <w:jc w:val="center"/>
              <w:rPr>
                <w:rFonts w:ascii="宋体" w:hAnsi="宋体"/>
                <w:color w:val="000000"/>
                <w:sz w:val="24"/>
              </w:rPr>
            </w:pPr>
            <w:r>
              <w:rPr>
                <w:rFonts w:ascii="宋体" w:hAnsi="宋体"/>
                <w:color w:val="000000"/>
                <w:sz w:val="24"/>
              </w:rPr>
              <w:t>项目</w:t>
            </w:r>
          </w:p>
        </w:tc>
        <w:tc>
          <w:tcPr>
            <w:tcW w:w="3362" w:type="dxa"/>
            <w:vAlign w:val="center"/>
          </w:tcPr>
          <w:p w14:paraId="47E7F273" w14:textId="77777777" w:rsidR="00065C78" w:rsidRDefault="00065C78">
            <w:pPr>
              <w:jc w:val="center"/>
              <w:rPr>
                <w:rFonts w:ascii="宋体" w:hAnsi="宋体"/>
                <w:color w:val="000000"/>
                <w:sz w:val="24"/>
              </w:rPr>
            </w:pPr>
            <w:r>
              <w:rPr>
                <w:rFonts w:ascii="宋体" w:hAnsi="宋体" w:hint="eastAsia"/>
                <w:color w:val="000000"/>
                <w:sz w:val="24"/>
              </w:rPr>
              <w:t>本期</w:t>
            </w:r>
          </w:p>
          <w:p w14:paraId="284CF919"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3600" w:type="dxa"/>
          </w:tcPr>
          <w:p w14:paraId="2BFD0D53"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5F4E971"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05CF2336" w14:textId="77777777">
        <w:trPr>
          <w:jc w:val="center"/>
        </w:trPr>
        <w:tc>
          <w:tcPr>
            <w:tcW w:w="1678" w:type="dxa"/>
            <w:vAlign w:val="bottom"/>
          </w:tcPr>
          <w:p w14:paraId="54205F96" w14:textId="77777777" w:rsidR="00065C78" w:rsidRDefault="00065C78">
            <w:pPr>
              <w:rPr>
                <w:rFonts w:ascii="宋体" w:hAnsi="宋体"/>
                <w:color w:val="000000"/>
                <w:sz w:val="24"/>
              </w:rPr>
            </w:pPr>
            <w:r>
              <w:rPr>
                <w:rFonts w:ascii="宋体" w:hAnsi="宋体"/>
                <w:color w:val="000000"/>
                <w:sz w:val="24"/>
              </w:rPr>
              <w:t>审计费用</w:t>
            </w:r>
          </w:p>
        </w:tc>
        <w:tc>
          <w:tcPr>
            <w:tcW w:w="3362" w:type="dxa"/>
          </w:tcPr>
          <w:p w14:paraId="78FFE56A" w14:textId="77777777" w:rsidR="00065C78" w:rsidRDefault="00065C78">
            <w:pPr>
              <w:jc w:val="right"/>
              <w:rPr>
                <w:rFonts w:ascii="宋体" w:hAnsi="宋体"/>
                <w:color w:val="000000"/>
                <w:sz w:val="24"/>
              </w:rPr>
            </w:pPr>
            <w:r>
              <w:rPr>
                <w:rFonts w:ascii="宋体" w:hAnsi="宋体" w:hint="eastAsia"/>
                <w:color w:val="000000"/>
                <w:kern w:val="0"/>
                <w:sz w:val="18"/>
              </w:rPr>
              <w:t>（1889）</w:t>
            </w:r>
          </w:p>
        </w:tc>
        <w:tc>
          <w:tcPr>
            <w:tcW w:w="3600" w:type="dxa"/>
          </w:tcPr>
          <w:p w14:paraId="0C11113E" w14:textId="77777777" w:rsidR="00065C78" w:rsidRDefault="00065C78">
            <w:pPr>
              <w:jc w:val="right"/>
              <w:rPr>
                <w:rFonts w:ascii="宋体" w:hAnsi="宋体"/>
                <w:color w:val="000000"/>
                <w:kern w:val="0"/>
                <w:sz w:val="18"/>
              </w:rPr>
            </w:pPr>
            <w:r>
              <w:rPr>
                <w:rFonts w:ascii="宋体" w:hAnsi="宋体" w:hint="eastAsia"/>
                <w:color w:val="000000"/>
                <w:kern w:val="0"/>
                <w:sz w:val="18"/>
              </w:rPr>
              <w:t>（1889）</w:t>
            </w:r>
          </w:p>
        </w:tc>
      </w:tr>
      <w:tr w:rsidR="00065C78" w14:paraId="676ECB31" w14:textId="77777777">
        <w:trPr>
          <w:jc w:val="center"/>
        </w:trPr>
        <w:tc>
          <w:tcPr>
            <w:tcW w:w="1678" w:type="dxa"/>
            <w:vAlign w:val="bottom"/>
          </w:tcPr>
          <w:p w14:paraId="76867E1E" w14:textId="77777777" w:rsidR="00065C78" w:rsidRDefault="00065C78">
            <w:pPr>
              <w:rPr>
                <w:rFonts w:ascii="宋体" w:hAnsi="宋体"/>
                <w:color w:val="000000"/>
                <w:sz w:val="24"/>
              </w:rPr>
            </w:pPr>
            <w:r>
              <w:rPr>
                <w:rFonts w:ascii="宋体" w:hAnsi="宋体"/>
                <w:color w:val="000000"/>
                <w:sz w:val="24"/>
              </w:rPr>
              <w:t>信息披露费</w:t>
            </w:r>
          </w:p>
        </w:tc>
        <w:tc>
          <w:tcPr>
            <w:tcW w:w="3362" w:type="dxa"/>
          </w:tcPr>
          <w:p w14:paraId="20A14B3F" w14:textId="77777777" w:rsidR="00065C78" w:rsidRDefault="00065C78">
            <w:pPr>
              <w:jc w:val="right"/>
              <w:rPr>
                <w:rFonts w:ascii="宋体" w:hAnsi="宋体"/>
                <w:color w:val="000000"/>
                <w:sz w:val="24"/>
              </w:rPr>
            </w:pPr>
            <w:r>
              <w:rPr>
                <w:rFonts w:ascii="宋体" w:hAnsi="宋体" w:hint="eastAsia"/>
                <w:color w:val="000000"/>
                <w:kern w:val="0"/>
                <w:sz w:val="18"/>
              </w:rPr>
              <w:t>（1890）</w:t>
            </w:r>
          </w:p>
        </w:tc>
        <w:tc>
          <w:tcPr>
            <w:tcW w:w="3600" w:type="dxa"/>
          </w:tcPr>
          <w:p w14:paraId="66D07D96" w14:textId="77777777" w:rsidR="00065C78" w:rsidRDefault="00065C78">
            <w:pPr>
              <w:jc w:val="right"/>
              <w:rPr>
                <w:rFonts w:ascii="宋体" w:hAnsi="宋体"/>
                <w:color w:val="000000"/>
                <w:kern w:val="0"/>
                <w:sz w:val="18"/>
              </w:rPr>
            </w:pPr>
            <w:r>
              <w:rPr>
                <w:rFonts w:ascii="宋体" w:hAnsi="宋体" w:hint="eastAsia"/>
                <w:color w:val="000000"/>
                <w:kern w:val="0"/>
                <w:sz w:val="18"/>
              </w:rPr>
              <w:t>（1890）</w:t>
            </w:r>
          </w:p>
        </w:tc>
      </w:tr>
      <w:tr w:rsidR="00065C78" w14:paraId="3745B75B" w14:textId="77777777">
        <w:trPr>
          <w:jc w:val="center"/>
        </w:trPr>
        <w:tc>
          <w:tcPr>
            <w:tcW w:w="1678" w:type="dxa"/>
            <w:vAlign w:val="bottom"/>
          </w:tcPr>
          <w:p w14:paraId="2075FFA1" w14:textId="77777777" w:rsidR="00065C78" w:rsidRDefault="00065C78">
            <w:pPr>
              <w:rPr>
                <w:rFonts w:ascii="宋体" w:hAnsi="宋体"/>
                <w:color w:val="000000"/>
                <w:sz w:val="24"/>
              </w:rPr>
            </w:pPr>
            <w:r>
              <w:rPr>
                <w:rFonts w:ascii="宋体" w:hAnsi="宋体" w:hint="eastAsia"/>
                <w:color w:val="000000"/>
                <w:sz w:val="24"/>
              </w:rPr>
              <w:t>证券</w:t>
            </w:r>
            <w:r>
              <w:rPr>
                <w:rFonts w:ascii="宋体" w:hAnsi="宋体"/>
                <w:color w:val="000000"/>
                <w:sz w:val="24"/>
              </w:rPr>
              <w:t>出借违约金</w:t>
            </w:r>
          </w:p>
        </w:tc>
        <w:tc>
          <w:tcPr>
            <w:tcW w:w="3362" w:type="dxa"/>
          </w:tcPr>
          <w:p w14:paraId="69DC7B62" w14:textId="77777777" w:rsidR="00065C78" w:rsidRDefault="00065C78">
            <w:pPr>
              <w:jc w:val="right"/>
              <w:rPr>
                <w:rFonts w:ascii="宋体" w:hAnsi="宋体"/>
                <w:color w:val="000000"/>
                <w:kern w:val="0"/>
                <w:sz w:val="18"/>
              </w:rPr>
            </w:pPr>
            <w:r>
              <w:rPr>
                <w:rFonts w:ascii="宋体" w:hAnsi="宋体" w:hint="eastAsia"/>
                <w:color w:val="000000"/>
                <w:kern w:val="0"/>
                <w:sz w:val="18"/>
              </w:rPr>
              <w:t>（3438）</w:t>
            </w:r>
          </w:p>
        </w:tc>
        <w:tc>
          <w:tcPr>
            <w:tcW w:w="3600" w:type="dxa"/>
          </w:tcPr>
          <w:p w14:paraId="4A764BC6" w14:textId="77777777" w:rsidR="00065C78" w:rsidRDefault="00065C78">
            <w:pPr>
              <w:jc w:val="right"/>
              <w:rPr>
                <w:rFonts w:ascii="宋体" w:hAnsi="宋体"/>
                <w:color w:val="000000"/>
                <w:kern w:val="0"/>
                <w:sz w:val="18"/>
              </w:rPr>
            </w:pPr>
            <w:r>
              <w:rPr>
                <w:rFonts w:ascii="宋体" w:hAnsi="宋体" w:hint="eastAsia"/>
                <w:color w:val="000000"/>
                <w:kern w:val="0"/>
                <w:sz w:val="18"/>
              </w:rPr>
              <w:t>（3438）</w:t>
            </w:r>
          </w:p>
        </w:tc>
      </w:tr>
      <w:tr w:rsidR="00065C78" w14:paraId="231E9F7B" w14:textId="77777777">
        <w:trPr>
          <w:jc w:val="center"/>
        </w:trPr>
        <w:tc>
          <w:tcPr>
            <w:tcW w:w="1678" w:type="dxa"/>
            <w:vAlign w:val="bottom"/>
          </w:tcPr>
          <w:p w14:paraId="08980264"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（0779）</w:t>
            </w:r>
          </w:p>
        </w:tc>
        <w:tc>
          <w:tcPr>
            <w:tcW w:w="3362" w:type="dxa"/>
          </w:tcPr>
          <w:p w14:paraId="4AA0721F" w14:textId="77777777" w:rsidR="00065C78" w:rsidRDefault="00065C78">
            <w:pPr>
              <w:jc w:val="right"/>
              <w:rPr>
                <w:rFonts w:ascii="宋体" w:hAnsi="宋体"/>
                <w:color w:val="000000"/>
                <w:sz w:val="24"/>
              </w:rPr>
            </w:pPr>
            <w:r>
              <w:rPr>
                <w:rFonts w:ascii="宋体" w:hAnsi="宋体" w:hint="eastAsia"/>
                <w:color w:val="000000"/>
                <w:kern w:val="0"/>
                <w:sz w:val="18"/>
              </w:rPr>
              <w:t>（0780）</w:t>
            </w:r>
          </w:p>
        </w:tc>
        <w:tc>
          <w:tcPr>
            <w:tcW w:w="3600" w:type="dxa"/>
          </w:tcPr>
          <w:p w14:paraId="0846E728" w14:textId="77777777" w:rsidR="00065C78" w:rsidRDefault="00065C78">
            <w:pPr>
              <w:jc w:val="right"/>
              <w:rPr>
                <w:rFonts w:ascii="宋体" w:hAnsi="宋体"/>
                <w:color w:val="000000"/>
                <w:kern w:val="0"/>
                <w:sz w:val="18"/>
              </w:rPr>
            </w:pPr>
            <w:r>
              <w:rPr>
                <w:rFonts w:ascii="宋体" w:hAnsi="宋体" w:hint="eastAsia"/>
                <w:color w:val="000000"/>
                <w:kern w:val="0"/>
                <w:sz w:val="18"/>
              </w:rPr>
              <w:t>（0780）</w:t>
            </w:r>
          </w:p>
        </w:tc>
      </w:tr>
      <w:tr w:rsidR="00065C78" w14:paraId="497A0E82" w14:textId="77777777">
        <w:trPr>
          <w:jc w:val="center"/>
        </w:trPr>
        <w:tc>
          <w:tcPr>
            <w:tcW w:w="1678" w:type="dxa"/>
            <w:vAlign w:val="bottom"/>
          </w:tcPr>
          <w:p w14:paraId="68D90321" w14:textId="77777777" w:rsidR="00065C78" w:rsidRDefault="00065C78">
            <w:pPr>
              <w:jc w:val="center"/>
              <w:rPr>
                <w:rFonts w:ascii="宋体" w:hAnsi="宋体"/>
                <w:color w:val="000000"/>
                <w:sz w:val="24"/>
              </w:rPr>
            </w:pPr>
            <w:r>
              <w:rPr>
                <w:rFonts w:ascii="宋体" w:hAnsi="宋体"/>
                <w:color w:val="000000"/>
                <w:sz w:val="24"/>
              </w:rPr>
              <w:t>合计</w:t>
            </w:r>
          </w:p>
        </w:tc>
        <w:tc>
          <w:tcPr>
            <w:tcW w:w="3362" w:type="dxa"/>
          </w:tcPr>
          <w:p w14:paraId="6859F3D5" w14:textId="77777777" w:rsidR="00065C78" w:rsidRDefault="00065C78">
            <w:pPr>
              <w:jc w:val="right"/>
              <w:rPr>
                <w:rFonts w:ascii="宋体" w:hAnsi="宋体"/>
                <w:color w:val="000000"/>
                <w:sz w:val="24"/>
              </w:rPr>
            </w:pPr>
            <w:r>
              <w:rPr>
                <w:rFonts w:ascii="宋体" w:hAnsi="宋体" w:hint="eastAsia"/>
                <w:color w:val="000000"/>
                <w:kern w:val="0"/>
                <w:sz w:val="18"/>
              </w:rPr>
              <w:t>（0649）</w:t>
            </w:r>
          </w:p>
        </w:tc>
        <w:tc>
          <w:tcPr>
            <w:tcW w:w="3600" w:type="dxa"/>
          </w:tcPr>
          <w:p w14:paraId="5DEC3354" w14:textId="77777777" w:rsidR="00065C78" w:rsidRDefault="00065C78">
            <w:pPr>
              <w:jc w:val="right"/>
              <w:rPr>
                <w:rFonts w:ascii="宋体" w:hAnsi="宋体"/>
                <w:color w:val="000000"/>
                <w:kern w:val="0"/>
                <w:sz w:val="18"/>
              </w:rPr>
            </w:pPr>
            <w:r>
              <w:rPr>
                <w:rFonts w:ascii="宋体" w:hAnsi="宋体" w:hint="eastAsia"/>
                <w:color w:val="000000"/>
                <w:kern w:val="0"/>
                <w:sz w:val="18"/>
              </w:rPr>
              <w:t>（0649）</w:t>
            </w:r>
          </w:p>
        </w:tc>
      </w:tr>
    </w:tbl>
    <w:p w14:paraId="6A8B67C4"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（0781）</w:t>
      </w:r>
    </w:p>
    <w:p w14:paraId="0118C28B" w14:textId="77777777" w:rsidR="00065C78" w:rsidRDefault="00065C78">
      <w:pPr>
        <w:rPr>
          <w:rFonts w:ascii="宋体" w:hAnsi="宋体"/>
          <w:b/>
          <w:color w:val="000000"/>
          <w:sz w:val="24"/>
          <w:highlight w:val="yellow"/>
        </w:rPr>
      </w:pPr>
    </w:p>
    <w:p w14:paraId="2DEBF709" w14:textId="77777777" w:rsidR="00065C78" w:rsidRDefault="00065C78">
      <w:pPr>
        <w:outlineLvl w:val="3"/>
        <w:rPr>
          <w:rFonts w:ascii="宋体" w:hAnsi="宋体"/>
          <w:color w:val="000000"/>
          <w:kern w:val="0"/>
          <w:sz w:val="18"/>
        </w:rPr>
      </w:pPr>
      <w:r>
        <w:rPr>
          <w:rFonts w:ascii="宋体" w:hAnsi="宋体" w:hint="eastAsia"/>
          <w:b/>
          <w:color w:val="000000"/>
          <w:sz w:val="24"/>
        </w:rPr>
        <w:t>7.4.7.2</w:t>
      </w:r>
      <w:r>
        <w:rPr>
          <w:rFonts w:ascii="宋体" w:hAnsi="宋体"/>
          <w:b/>
          <w:color w:val="000000"/>
          <w:sz w:val="24"/>
        </w:rPr>
        <w:t>6</w:t>
      </w:r>
      <w:r>
        <w:rPr>
          <w:rFonts w:ascii="宋体" w:hAnsi="宋体" w:hint="eastAsia"/>
          <w:b/>
          <w:color w:val="000000"/>
          <w:sz w:val="24"/>
        </w:rPr>
        <w:t xml:space="preserve"> 分部报告</w:t>
      </w:r>
      <w:r>
        <w:rPr>
          <w:rStyle w:val="FootnoteReference"/>
          <w:rFonts w:ascii="宋体" w:hAnsi="宋体"/>
          <w:b/>
          <w:color w:val="000000"/>
          <w:sz w:val="24"/>
        </w:rPr>
        <w:footnoteReference w:id="174"/>
      </w:r>
    </w:p>
    <w:p w14:paraId="5070D203" w14:textId="77777777" w:rsidR="00065C78" w:rsidRDefault="00065C78">
      <w:pPr>
        <w:rPr>
          <w:rFonts w:ascii="宋体" w:hAnsi="宋体"/>
          <w:color w:val="000000"/>
          <w:kern w:val="0"/>
          <w:sz w:val="18"/>
        </w:rPr>
      </w:pPr>
      <w:r>
        <w:rPr>
          <w:rFonts w:ascii="宋体" w:hAnsi="宋体" w:hint="eastAsia"/>
          <w:color w:val="000000"/>
          <w:kern w:val="0"/>
          <w:sz w:val="18"/>
        </w:rPr>
        <w:t>（2879）</w:t>
      </w:r>
    </w:p>
    <w:p w14:paraId="133595D8" w14:textId="77777777" w:rsidR="00065C78" w:rsidRDefault="00065C78">
      <w:pPr>
        <w:rPr>
          <w:rFonts w:ascii="宋体" w:hAnsi="宋体"/>
          <w:color w:val="000000"/>
          <w:kern w:val="0"/>
          <w:sz w:val="18"/>
        </w:rPr>
      </w:pPr>
    </w:p>
    <w:p w14:paraId="09C24C0D" w14:textId="77777777" w:rsidR="00065C78" w:rsidRDefault="00065C78">
      <w:pPr>
        <w:outlineLvl w:val="2"/>
        <w:rPr>
          <w:rFonts w:ascii="宋体" w:hAnsi="宋体"/>
          <w:b/>
          <w:color w:val="000000"/>
          <w:sz w:val="24"/>
        </w:rPr>
      </w:pPr>
      <w:r>
        <w:rPr>
          <w:rFonts w:ascii="宋体" w:hAnsi="宋体" w:hint="eastAsia"/>
          <w:b/>
          <w:color w:val="000000"/>
          <w:sz w:val="24"/>
        </w:rPr>
        <w:t>7.4.8 或有事项、资产负债表日后事项的说明</w:t>
      </w:r>
      <w:r>
        <w:rPr>
          <w:rStyle w:val="FootnoteReference"/>
          <w:rFonts w:ascii="宋体" w:hAnsi="宋体"/>
          <w:b/>
          <w:color w:val="000000"/>
          <w:sz w:val="24"/>
        </w:rPr>
        <w:footnoteReference w:id="175"/>
      </w:r>
    </w:p>
    <w:p w14:paraId="7DEC3442" w14:textId="77777777" w:rsidR="00065C78" w:rsidRDefault="00065C78">
      <w:pPr>
        <w:outlineLvl w:val="3"/>
        <w:rPr>
          <w:rFonts w:ascii="宋体" w:hAnsi="宋体"/>
          <w:color w:val="000000"/>
          <w:kern w:val="0"/>
          <w:sz w:val="18"/>
        </w:rPr>
      </w:pPr>
      <w:r>
        <w:rPr>
          <w:rFonts w:ascii="宋体" w:hAnsi="宋体" w:hint="eastAsia"/>
          <w:b/>
          <w:color w:val="000000"/>
          <w:sz w:val="24"/>
        </w:rPr>
        <w:t>7.4.8.1 或有事项</w:t>
      </w:r>
    </w:p>
    <w:p w14:paraId="699DC840" w14:textId="77777777" w:rsidR="00065C78" w:rsidRDefault="00065C78">
      <w:pPr>
        <w:rPr>
          <w:rFonts w:ascii="宋体" w:hAnsi="宋体"/>
          <w:color w:val="000000"/>
          <w:kern w:val="0"/>
          <w:sz w:val="18"/>
        </w:rPr>
      </w:pPr>
      <w:r>
        <w:rPr>
          <w:rFonts w:ascii="宋体" w:hAnsi="宋体" w:hint="eastAsia"/>
          <w:color w:val="000000"/>
          <w:kern w:val="0"/>
          <w:sz w:val="18"/>
        </w:rPr>
        <w:t>（1038）</w:t>
      </w:r>
    </w:p>
    <w:p w14:paraId="65183E40" w14:textId="77777777" w:rsidR="00065C78" w:rsidRDefault="00065C78">
      <w:pPr>
        <w:rPr>
          <w:rFonts w:ascii="宋体" w:hAnsi="宋体"/>
          <w:color w:val="000000"/>
          <w:kern w:val="0"/>
          <w:sz w:val="18"/>
        </w:rPr>
      </w:pPr>
    </w:p>
    <w:p w14:paraId="6E1918E1" w14:textId="77777777" w:rsidR="00065C78" w:rsidRDefault="00065C78">
      <w:pPr>
        <w:outlineLvl w:val="3"/>
        <w:rPr>
          <w:rFonts w:ascii="宋体" w:hAnsi="宋体"/>
          <w:b/>
          <w:color w:val="000000"/>
          <w:sz w:val="24"/>
        </w:rPr>
      </w:pPr>
      <w:r>
        <w:rPr>
          <w:rFonts w:ascii="宋体" w:hAnsi="宋体" w:hint="eastAsia"/>
          <w:b/>
          <w:color w:val="000000"/>
          <w:sz w:val="24"/>
        </w:rPr>
        <w:t>7.4.8.2 资产负债表日后事项</w:t>
      </w:r>
    </w:p>
    <w:p w14:paraId="53DC64B3" w14:textId="77777777" w:rsidR="00065C78" w:rsidRDefault="00065C78">
      <w:pPr>
        <w:rPr>
          <w:rFonts w:ascii="宋体" w:hAnsi="宋体"/>
          <w:color w:val="000000"/>
          <w:kern w:val="0"/>
          <w:sz w:val="18"/>
        </w:rPr>
      </w:pPr>
      <w:r>
        <w:rPr>
          <w:rFonts w:ascii="宋体" w:hAnsi="宋体" w:hint="eastAsia"/>
          <w:color w:val="000000"/>
          <w:kern w:val="0"/>
          <w:sz w:val="18"/>
        </w:rPr>
        <w:t>（1037）</w:t>
      </w:r>
    </w:p>
    <w:p w14:paraId="491015B2" w14:textId="77777777" w:rsidR="00065C78" w:rsidRDefault="00065C78">
      <w:pPr>
        <w:rPr>
          <w:rFonts w:ascii="宋体" w:hAnsi="宋体"/>
          <w:color w:val="000000"/>
          <w:kern w:val="0"/>
          <w:sz w:val="18"/>
        </w:rPr>
      </w:pPr>
    </w:p>
    <w:p w14:paraId="091D325F"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7.4.9 关联方关系</w:t>
      </w:r>
      <w:r>
        <w:rPr>
          <w:rStyle w:val="FootnoteReference"/>
          <w:rFonts w:ascii="宋体" w:hAnsi="宋体"/>
          <w:b/>
          <w:color w:val="000000"/>
          <w:sz w:val="24"/>
        </w:rPr>
        <w:footnoteReference w:id="176"/>
      </w:r>
    </w:p>
    <w:p w14:paraId="40221EC8"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7.4.9.1 本报告期存在控制关系或其他重大利害关系的关联方发生变化的情况</w:t>
      </w:r>
      <w:r>
        <w:rPr>
          <w:rStyle w:val="FootnoteReference"/>
          <w:rFonts w:ascii="宋体" w:hAnsi="宋体"/>
          <w:b/>
          <w:color w:val="000000"/>
          <w:sz w:val="24"/>
        </w:rPr>
        <w:footnoteReference w:id="177"/>
      </w:r>
    </w:p>
    <w:p w14:paraId="7803C84D" w14:textId="77777777" w:rsidR="00065C78" w:rsidRDefault="00065C78">
      <w:pPr>
        <w:rPr>
          <w:rFonts w:ascii="宋体" w:hAnsi="宋体"/>
          <w:color w:val="000000"/>
          <w:kern w:val="0"/>
          <w:sz w:val="18"/>
        </w:rPr>
      </w:pPr>
      <w:r>
        <w:rPr>
          <w:rFonts w:ascii="宋体" w:hAnsi="宋体" w:hint="eastAsia"/>
          <w:color w:val="000000"/>
          <w:kern w:val="0"/>
          <w:sz w:val="18"/>
        </w:rPr>
        <w:t>（1910）</w:t>
      </w:r>
    </w:p>
    <w:p w14:paraId="44283685" w14:textId="77777777" w:rsidR="00065C78" w:rsidRDefault="00065C78">
      <w:pPr>
        <w:spacing w:line="360" w:lineRule="auto"/>
        <w:outlineLvl w:val="3"/>
        <w:rPr>
          <w:rFonts w:ascii="宋体" w:hAnsi="宋体"/>
          <w:b/>
          <w:color w:val="000000"/>
          <w:sz w:val="24"/>
        </w:rPr>
      </w:pPr>
    </w:p>
    <w:p w14:paraId="55C07298"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7.4.9.2 本报告期与基金发生关联交易的各关联方</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320"/>
      </w:tblGrid>
      <w:tr w:rsidR="00065C78" w14:paraId="09327C0B" w14:textId="77777777">
        <w:tc>
          <w:tcPr>
            <w:tcW w:w="4068" w:type="dxa"/>
          </w:tcPr>
          <w:p w14:paraId="52F908BC" w14:textId="77777777" w:rsidR="00065C78" w:rsidRDefault="00065C78">
            <w:pPr>
              <w:jc w:val="center"/>
              <w:rPr>
                <w:rFonts w:ascii="宋体" w:hAnsi="宋体"/>
                <w:color w:val="000000"/>
                <w:sz w:val="24"/>
              </w:rPr>
            </w:pPr>
            <w:r>
              <w:rPr>
                <w:rFonts w:ascii="宋体" w:hAnsi="宋体" w:hint="eastAsia"/>
                <w:color w:val="000000"/>
                <w:sz w:val="24"/>
              </w:rPr>
              <w:t>关联方名称</w:t>
            </w:r>
          </w:p>
        </w:tc>
        <w:tc>
          <w:tcPr>
            <w:tcW w:w="4320" w:type="dxa"/>
          </w:tcPr>
          <w:p w14:paraId="36D0F422" w14:textId="77777777" w:rsidR="00065C78" w:rsidRDefault="00065C78">
            <w:pPr>
              <w:jc w:val="center"/>
              <w:rPr>
                <w:rFonts w:ascii="宋体" w:hAnsi="宋体"/>
                <w:color w:val="000000"/>
                <w:sz w:val="24"/>
              </w:rPr>
            </w:pPr>
            <w:r>
              <w:rPr>
                <w:rFonts w:ascii="宋体" w:hAnsi="宋体" w:hint="eastAsia"/>
                <w:color w:val="000000"/>
                <w:sz w:val="24"/>
              </w:rPr>
              <w:t>与本基金的关系</w:t>
            </w:r>
          </w:p>
        </w:tc>
      </w:tr>
      <w:tr w:rsidR="00065C78" w14:paraId="20DA1BCB" w14:textId="77777777">
        <w:tc>
          <w:tcPr>
            <w:tcW w:w="4068" w:type="dxa"/>
          </w:tcPr>
          <w:p w14:paraId="70CD749B" w14:textId="77777777" w:rsidR="00065C78" w:rsidRDefault="00065C78">
            <w:pPr>
              <w:rPr>
                <w:rFonts w:ascii="宋体" w:hAnsi="宋体"/>
                <w:color w:val="000000"/>
                <w:sz w:val="24"/>
              </w:rPr>
            </w:pPr>
            <w:r>
              <w:rPr>
                <w:rFonts w:ascii="宋体" w:hAnsi="宋体" w:hint="eastAsia"/>
                <w:color w:val="000000"/>
                <w:kern w:val="0"/>
                <w:sz w:val="18"/>
              </w:rPr>
              <w:t>（0795）</w:t>
            </w:r>
          </w:p>
        </w:tc>
        <w:tc>
          <w:tcPr>
            <w:tcW w:w="4320" w:type="dxa"/>
          </w:tcPr>
          <w:p w14:paraId="14FF4A82" w14:textId="77777777" w:rsidR="00065C78" w:rsidRDefault="00065C78">
            <w:pPr>
              <w:rPr>
                <w:rFonts w:ascii="宋体" w:hAnsi="宋体"/>
                <w:color w:val="000000"/>
                <w:sz w:val="24"/>
              </w:rPr>
            </w:pPr>
            <w:r>
              <w:rPr>
                <w:rFonts w:ascii="宋体" w:hAnsi="宋体" w:hint="eastAsia"/>
                <w:color w:val="000000"/>
                <w:kern w:val="0"/>
                <w:sz w:val="18"/>
              </w:rPr>
              <w:t>（0796）</w:t>
            </w:r>
          </w:p>
        </w:tc>
      </w:tr>
    </w:tbl>
    <w:p w14:paraId="6A6907EC"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（0797）</w:t>
      </w:r>
    </w:p>
    <w:p w14:paraId="5A61C605" w14:textId="77777777" w:rsidR="00065C78" w:rsidRDefault="00065C78">
      <w:pPr>
        <w:rPr>
          <w:rFonts w:ascii="宋体" w:hAnsi="宋体"/>
          <w:color w:val="000000"/>
          <w:sz w:val="24"/>
        </w:rPr>
      </w:pPr>
    </w:p>
    <w:p w14:paraId="73F68D1F"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7.4.10 本报告期及上年度可比期间的关联方交易</w:t>
      </w:r>
      <w:r>
        <w:rPr>
          <w:rStyle w:val="FootnoteReference"/>
          <w:rFonts w:ascii="宋体" w:hAnsi="宋体"/>
          <w:b/>
          <w:color w:val="000000"/>
          <w:sz w:val="24"/>
        </w:rPr>
        <w:footnoteReference w:id="178"/>
      </w:r>
    </w:p>
    <w:p w14:paraId="5490E043" w14:textId="77777777" w:rsidR="00065C78" w:rsidRDefault="00065C78">
      <w:pPr>
        <w:rPr>
          <w:rFonts w:ascii="宋体" w:hAnsi="宋体"/>
          <w:b/>
          <w:color w:val="000000"/>
          <w:sz w:val="24"/>
        </w:rPr>
      </w:pPr>
      <w:r>
        <w:rPr>
          <w:rFonts w:ascii="宋体" w:hAnsi="宋体" w:hint="eastAsia"/>
          <w:color w:val="000000"/>
          <w:kern w:val="0"/>
          <w:sz w:val="18"/>
        </w:rPr>
        <w:t>（2344）</w:t>
      </w:r>
    </w:p>
    <w:p w14:paraId="54F849DF"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7.4.10.1 通过关联方交易单元进行的交易</w:t>
      </w:r>
    </w:p>
    <w:p w14:paraId="5436E08E" w14:textId="77777777" w:rsidR="00065C78" w:rsidRDefault="00065C78">
      <w:pPr>
        <w:outlineLvl w:val="4"/>
        <w:rPr>
          <w:rFonts w:ascii="宋体" w:hAnsi="宋体"/>
          <w:b/>
          <w:color w:val="000000"/>
          <w:sz w:val="24"/>
        </w:rPr>
      </w:pPr>
      <w:r>
        <w:rPr>
          <w:rFonts w:ascii="宋体" w:hAnsi="宋体" w:hint="eastAsia"/>
          <w:b/>
          <w:color w:val="000000"/>
          <w:sz w:val="24"/>
        </w:rPr>
        <w:t xml:space="preserve">7.4.10.1.1 </w:t>
      </w:r>
      <w:r>
        <w:rPr>
          <w:rFonts w:ascii="宋体" w:hAnsi="宋体"/>
          <w:b/>
          <w:color w:val="000000"/>
          <w:sz w:val="24"/>
        </w:rPr>
        <w:t>股票交易</w:t>
      </w:r>
      <w:r>
        <w:rPr>
          <w:rStyle w:val="FootnoteReference"/>
          <w:rFonts w:ascii="宋体" w:hAnsi="宋体"/>
          <w:b/>
          <w:color w:val="000000"/>
          <w:sz w:val="24"/>
        </w:rPr>
        <w:footnoteReference w:id="179"/>
      </w:r>
    </w:p>
    <w:p w14:paraId="58517AAE" w14:textId="77777777" w:rsidR="00065C78" w:rsidRDefault="00065C78">
      <w:pPr>
        <w:wordWrap w:val="0"/>
        <w:jc w:val="right"/>
        <w:rPr>
          <w:rFonts w:ascii="宋体" w:hAnsi="宋体"/>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422"/>
        <w:gridCol w:w="1980"/>
        <w:gridCol w:w="1440"/>
        <w:gridCol w:w="2525"/>
      </w:tblGrid>
      <w:tr w:rsidR="00065C78" w14:paraId="5946ADFD" w14:textId="77777777">
        <w:trPr>
          <w:cantSplit/>
          <w:trHeight w:val="571"/>
          <w:jc w:val="center"/>
        </w:trPr>
        <w:tc>
          <w:tcPr>
            <w:tcW w:w="1440" w:type="dxa"/>
            <w:vMerge w:val="restart"/>
            <w:vAlign w:val="center"/>
          </w:tcPr>
          <w:p w14:paraId="48DC4FE9"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3402" w:type="dxa"/>
            <w:gridSpan w:val="2"/>
            <w:vAlign w:val="center"/>
          </w:tcPr>
          <w:p w14:paraId="46F26A4C" w14:textId="77777777" w:rsidR="00065C78" w:rsidRDefault="00065C78">
            <w:pPr>
              <w:jc w:val="center"/>
              <w:rPr>
                <w:color w:val="000000"/>
                <w:sz w:val="24"/>
              </w:rPr>
            </w:pPr>
            <w:r>
              <w:rPr>
                <w:rFonts w:ascii="宋体" w:hAnsi="宋体" w:hint="eastAsia"/>
                <w:color w:val="000000"/>
                <w:sz w:val="24"/>
              </w:rPr>
              <w:t>本期</w:t>
            </w:r>
          </w:p>
          <w:p w14:paraId="5CE4B87B"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r>
              <w:rPr>
                <w:color w:val="000000"/>
                <w:sz w:val="24"/>
                <w:vertAlign w:val="superscript"/>
              </w:rPr>
              <w:footnoteReference w:id="180"/>
            </w:r>
          </w:p>
        </w:tc>
        <w:tc>
          <w:tcPr>
            <w:tcW w:w="3965" w:type="dxa"/>
            <w:gridSpan w:val="2"/>
            <w:vAlign w:val="center"/>
          </w:tcPr>
          <w:p w14:paraId="4D861C7A"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CFF4D56"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3FD6A76E" w14:textId="77777777">
        <w:trPr>
          <w:cantSplit/>
          <w:trHeight w:val="409"/>
          <w:jc w:val="center"/>
        </w:trPr>
        <w:tc>
          <w:tcPr>
            <w:tcW w:w="1440" w:type="dxa"/>
            <w:vMerge/>
            <w:vAlign w:val="center"/>
          </w:tcPr>
          <w:p w14:paraId="078DA346" w14:textId="77777777" w:rsidR="00065C78" w:rsidRDefault="00065C78">
            <w:pPr>
              <w:pStyle w:val="Footer"/>
              <w:widowControl/>
              <w:autoSpaceDE w:val="0"/>
              <w:autoSpaceDN w:val="0"/>
              <w:textAlignment w:val="bottom"/>
              <w:rPr>
                <w:rFonts w:ascii="宋体" w:hAnsi="宋体"/>
                <w:color w:val="000000"/>
                <w:sz w:val="24"/>
              </w:rPr>
            </w:pPr>
          </w:p>
        </w:tc>
        <w:tc>
          <w:tcPr>
            <w:tcW w:w="1422" w:type="dxa"/>
            <w:vAlign w:val="center"/>
          </w:tcPr>
          <w:p w14:paraId="5FBD582B"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1980" w:type="dxa"/>
            <w:vAlign w:val="center"/>
          </w:tcPr>
          <w:p w14:paraId="7DEC5C1C"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当期股票</w:t>
            </w:r>
          </w:p>
          <w:p w14:paraId="6F968CFD"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1440" w:type="dxa"/>
            <w:vAlign w:val="center"/>
          </w:tcPr>
          <w:p w14:paraId="7DABB89F"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2525" w:type="dxa"/>
            <w:vAlign w:val="center"/>
          </w:tcPr>
          <w:p w14:paraId="3FD6AF90"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当期股票</w:t>
            </w:r>
          </w:p>
          <w:p w14:paraId="2A19EE45"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r>
      <w:tr w:rsidR="00065C78" w14:paraId="4536E232" w14:textId="77777777">
        <w:trPr>
          <w:cantSplit/>
          <w:trHeight w:hRule="exact" w:val="357"/>
          <w:jc w:val="center"/>
        </w:trPr>
        <w:tc>
          <w:tcPr>
            <w:tcW w:w="1440" w:type="dxa"/>
            <w:vAlign w:val="center"/>
          </w:tcPr>
          <w:p w14:paraId="28E2030D" w14:textId="77777777" w:rsidR="00065C78" w:rsidRDefault="00065C78">
            <w:pPr>
              <w:autoSpaceDE w:val="0"/>
              <w:autoSpaceDN w:val="0"/>
              <w:textAlignment w:val="bottom"/>
              <w:rPr>
                <w:rFonts w:ascii="宋体" w:hAnsi="宋体"/>
                <w:color w:val="000000"/>
                <w:sz w:val="24"/>
              </w:rPr>
            </w:pPr>
            <w:r>
              <w:rPr>
                <w:rFonts w:ascii="宋体" w:hAnsi="宋体" w:hint="eastAsia"/>
                <w:color w:val="000000"/>
                <w:kern w:val="0"/>
                <w:sz w:val="18"/>
              </w:rPr>
              <w:t>（0800）</w:t>
            </w:r>
          </w:p>
        </w:tc>
        <w:tc>
          <w:tcPr>
            <w:tcW w:w="1422" w:type="dxa"/>
            <w:vAlign w:val="center"/>
          </w:tcPr>
          <w:p w14:paraId="019BC645"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（0801）</w:t>
            </w:r>
          </w:p>
        </w:tc>
        <w:tc>
          <w:tcPr>
            <w:tcW w:w="1980" w:type="dxa"/>
            <w:vAlign w:val="center"/>
          </w:tcPr>
          <w:p w14:paraId="5011EF8D"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（0802）</w:t>
            </w:r>
          </w:p>
        </w:tc>
        <w:tc>
          <w:tcPr>
            <w:tcW w:w="1440" w:type="dxa"/>
            <w:vAlign w:val="center"/>
          </w:tcPr>
          <w:p w14:paraId="5B1FCDB0"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kern w:val="0"/>
                <w:sz w:val="18"/>
              </w:rPr>
              <w:t>（0801）</w:t>
            </w:r>
          </w:p>
        </w:tc>
        <w:tc>
          <w:tcPr>
            <w:tcW w:w="2525" w:type="dxa"/>
            <w:vAlign w:val="center"/>
          </w:tcPr>
          <w:p w14:paraId="6E22B998" w14:textId="77777777" w:rsidR="00065C78" w:rsidRDefault="00065C78">
            <w:pPr>
              <w:jc w:val="right"/>
              <w:rPr>
                <w:rFonts w:ascii="宋体" w:hAnsi="宋体"/>
                <w:color w:val="000000"/>
                <w:sz w:val="24"/>
              </w:rPr>
            </w:pPr>
            <w:r>
              <w:rPr>
                <w:rFonts w:ascii="宋体" w:hAnsi="宋体" w:hint="eastAsia"/>
                <w:color w:val="000000"/>
                <w:kern w:val="0"/>
                <w:sz w:val="18"/>
              </w:rPr>
              <w:t>（0802）</w:t>
            </w:r>
          </w:p>
        </w:tc>
      </w:tr>
    </w:tbl>
    <w:p w14:paraId="65907A3E"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（1912）</w:t>
      </w:r>
    </w:p>
    <w:p w14:paraId="72AE93CE" w14:textId="77777777" w:rsidR="00065C78" w:rsidRDefault="00065C78">
      <w:pPr>
        <w:rPr>
          <w:rFonts w:ascii="宋体" w:hAnsi="宋体"/>
          <w:color w:val="000000"/>
          <w:sz w:val="24"/>
        </w:rPr>
      </w:pPr>
    </w:p>
    <w:p w14:paraId="2E694CA2" w14:textId="77777777" w:rsidR="00065C78" w:rsidRDefault="00065C78">
      <w:pPr>
        <w:outlineLvl w:val="4"/>
        <w:rPr>
          <w:rFonts w:ascii="宋体" w:hAnsi="宋体"/>
          <w:b/>
          <w:color w:val="000000"/>
          <w:sz w:val="24"/>
        </w:rPr>
      </w:pPr>
      <w:r>
        <w:rPr>
          <w:rFonts w:ascii="宋体" w:hAnsi="宋体" w:hint="eastAsia"/>
          <w:b/>
          <w:color w:val="000000"/>
          <w:sz w:val="24"/>
        </w:rPr>
        <w:t>7.4.10.1.2 权证</w:t>
      </w:r>
      <w:r>
        <w:rPr>
          <w:rFonts w:ascii="宋体" w:hAnsi="宋体"/>
          <w:b/>
          <w:color w:val="000000"/>
          <w:sz w:val="24"/>
        </w:rPr>
        <w:t>交易</w:t>
      </w:r>
    </w:p>
    <w:p w14:paraId="18ADB400"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098"/>
        <w:gridCol w:w="2520"/>
        <w:gridCol w:w="1260"/>
        <w:gridCol w:w="2520"/>
      </w:tblGrid>
      <w:tr w:rsidR="00065C78" w14:paraId="0CA8339E" w14:textId="77777777">
        <w:trPr>
          <w:cantSplit/>
          <w:trHeight w:val="571"/>
          <w:jc w:val="center"/>
        </w:trPr>
        <w:tc>
          <w:tcPr>
            <w:tcW w:w="1440" w:type="dxa"/>
            <w:vMerge w:val="restart"/>
            <w:vAlign w:val="center"/>
          </w:tcPr>
          <w:p w14:paraId="5ADF32F9"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3618" w:type="dxa"/>
            <w:gridSpan w:val="2"/>
            <w:vAlign w:val="center"/>
          </w:tcPr>
          <w:p w14:paraId="3FB36588" w14:textId="77777777" w:rsidR="00065C78" w:rsidRDefault="00065C78">
            <w:pPr>
              <w:jc w:val="center"/>
              <w:rPr>
                <w:rFonts w:ascii="宋体" w:hAnsi="宋体"/>
                <w:color w:val="000000"/>
                <w:sz w:val="24"/>
              </w:rPr>
            </w:pPr>
            <w:r>
              <w:rPr>
                <w:rFonts w:ascii="宋体" w:hAnsi="宋体" w:hint="eastAsia"/>
                <w:color w:val="000000"/>
                <w:sz w:val="24"/>
              </w:rPr>
              <w:t>本期</w:t>
            </w:r>
          </w:p>
          <w:p w14:paraId="604ADB89"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780" w:type="dxa"/>
            <w:gridSpan w:val="2"/>
            <w:vAlign w:val="center"/>
          </w:tcPr>
          <w:p w14:paraId="32D4FB66"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FBD4FB9"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3E01FB5" w14:textId="77777777">
        <w:trPr>
          <w:cantSplit/>
          <w:trHeight w:val="409"/>
          <w:jc w:val="center"/>
        </w:trPr>
        <w:tc>
          <w:tcPr>
            <w:tcW w:w="1440" w:type="dxa"/>
            <w:vMerge/>
            <w:vAlign w:val="center"/>
          </w:tcPr>
          <w:p w14:paraId="2BD0EBD9" w14:textId="77777777" w:rsidR="00065C78" w:rsidRDefault="00065C78">
            <w:pPr>
              <w:pStyle w:val="Footer"/>
              <w:widowControl/>
              <w:autoSpaceDE w:val="0"/>
              <w:autoSpaceDN w:val="0"/>
              <w:textAlignment w:val="bottom"/>
              <w:rPr>
                <w:rFonts w:ascii="宋体" w:hAnsi="宋体"/>
                <w:color w:val="000000"/>
                <w:sz w:val="24"/>
              </w:rPr>
            </w:pPr>
          </w:p>
        </w:tc>
        <w:tc>
          <w:tcPr>
            <w:tcW w:w="1098" w:type="dxa"/>
            <w:vAlign w:val="center"/>
          </w:tcPr>
          <w:p w14:paraId="08F4A732"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2520" w:type="dxa"/>
            <w:vAlign w:val="center"/>
          </w:tcPr>
          <w:p w14:paraId="2CBEE7F5"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当期权证</w:t>
            </w:r>
          </w:p>
          <w:p w14:paraId="32D55DB9"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1260" w:type="dxa"/>
            <w:vAlign w:val="center"/>
          </w:tcPr>
          <w:p w14:paraId="3E795321"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成交金额</w:t>
            </w:r>
          </w:p>
        </w:tc>
        <w:tc>
          <w:tcPr>
            <w:tcW w:w="2520" w:type="dxa"/>
            <w:vAlign w:val="center"/>
          </w:tcPr>
          <w:p w14:paraId="4F76F96C"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当期权证</w:t>
            </w:r>
          </w:p>
          <w:p w14:paraId="224B754F"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r>
      <w:tr w:rsidR="00065C78" w14:paraId="3C5F59F6" w14:textId="77777777">
        <w:trPr>
          <w:cantSplit/>
          <w:trHeight w:hRule="exact" w:val="357"/>
          <w:jc w:val="center"/>
        </w:trPr>
        <w:tc>
          <w:tcPr>
            <w:tcW w:w="1440" w:type="dxa"/>
            <w:vAlign w:val="center"/>
          </w:tcPr>
          <w:p w14:paraId="082D2B97" w14:textId="77777777" w:rsidR="00065C78" w:rsidRDefault="00065C78">
            <w:pPr>
              <w:autoSpaceDE w:val="0"/>
              <w:autoSpaceDN w:val="0"/>
              <w:textAlignment w:val="bottom"/>
              <w:rPr>
                <w:rFonts w:ascii="宋体" w:hAnsi="宋体"/>
                <w:color w:val="000000"/>
                <w:sz w:val="24"/>
              </w:rPr>
            </w:pPr>
            <w:r>
              <w:rPr>
                <w:rFonts w:ascii="宋体" w:hAnsi="宋体" w:hint="eastAsia"/>
                <w:color w:val="000000"/>
                <w:kern w:val="0"/>
                <w:sz w:val="18"/>
              </w:rPr>
              <w:t>（1920）</w:t>
            </w:r>
          </w:p>
        </w:tc>
        <w:tc>
          <w:tcPr>
            <w:tcW w:w="1098" w:type="dxa"/>
            <w:vAlign w:val="center"/>
          </w:tcPr>
          <w:p w14:paraId="47EDE23F"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（0807）</w:t>
            </w:r>
          </w:p>
        </w:tc>
        <w:tc>
          <w:tcPr>
            <w:tcW w:w="2520" w:type="dxa"/>
            <w:vAlign w:val="center"/>
          </w:tcPr>
          <w:p w14:paraId="0C0D730A"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（0808）</w:t>
            </w:r>
          </w:p>
        </w:tc>
        <w:tc>
          <w:tcPr>
            <w:tcW w:w="1260" w:type="dxa"/>
            <w:vAlign w:val="center"/>
          </w:tcPr>
          <w:p w14:paraId="7B030C8A"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kern w:val="0"/>
                <w:sz w:val="18"/>
              </w:rPr>
              <w:t>（0807）</w:t>
            </w:r>
          </w:p>
        </w:tc>
        <w:tc>
          <w:tcPr>
            <w:tcW w:w="2520" w:type="dxa"/>
            <w:vAlign w:val="center"/>
          </w:tcPr>
          <w:p w14:paraId="3F04F608" w14:textId="77777777" w:rsidR="00065C78" w:rsidRDefault="00065C78">
            <w:pPr>
              <w:jc w:val="right"/>
              <w:rPr>
                <w:rFonts w:ascii="宋体" w:hAnsi="宋体"/>
                <w:color w:val="000000"/>
                <w:sz w:val="24"/>
              </w:rPr>
            </w:pPr>
            <w:r>
              <w:rPr>
                <w:rFonts w:ascii="宋体" w:hAnsi="宋体" w:hint="eastAsia"/>
                <w:color w:val="000000"/>
                <w:kern w:val="0"/>
                <w:sz w:val="18"/>
              </w:rPr>
              <w:t>（0808）</w:t>
            </w:r>
          </w:p>
        </w:tc>
      </w:tr>
    </w:tbl>
    <w:p w14:paraId="310B1007"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（1921）</w:t>
      </w:r>
    </w:p>
    <w:p w14:paraId="1072B855" w14:textId="77777777" w:rsidR="00065C78" w:rsidRDefault="00065C78">
      <w:pPr>
        <w:rPr>
          <w:rFonts w:ascii="宋体" w:hAnsi="宋体"/>
          <w:b/>
          <w:color w:val="000000"/>
          <w:sz w:val="24"/>
        </w:rPr>
      </w:pPr>
    </w:p>
    <w:p w14:paraId="1C165BEA" w14:textId="77777777" w:rsidR="00065C78" w:rsidRDefault="00065C78">
      <w:pPr>
        <w:outlineLvl w:val="4"/>
        <w:rPr>
          <w:rFonts w:ascii="宋体" w:hAnsi="宋体"/>
          <w:b/>
          <w:color w:val="000000"/>
          <w:sz w:val="24"/>
          <w:lang w:val="en-GB"/>
        </w:rPr>
      </w:pPr>
      <w:r>
        <w:rPr>
          <w:rFonts w:ascii="宋体" w:hAnsi="宋体" w:hint="eastAsia"/>
          <w:b/>
          <w:color w:val="000000"/>
          <w:sz w:val="24"/>
        </w:rPr>
        <w:t>7.4.10.1.3 应支付关联方的佣金</w:t>
      </w:r>
    </w:p>
    <w:p w14:paraId="20D0DAFB"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77"/>
        <w:gridCol w:w="900"/>
        <w:gridCol w:w="1980"/>
        <w:gridCol w:w="1980"/>
        <w:gridCol w:w="2480"/>
      </w:tblGrid>
      <w:tr w:rsidR="00065C78" w14:paraId="543BFBD5" w14:textId="77777777">
        <w:trPr>
          <w:cantSplit/>
          <w:trHeight w:val="571"/>
          <w:jc w:val="center"/>
        </w:trPr>
        <w:tc>
          <w:tcPr>
            <w:tcW w:w="1377" w:type="dxa"/>
            <w:vMerge w:val="restart"/>
            <w:vAlign w:val="center"/>
          </w:tcPr>
          <w:p w14:paraId="076D80CA"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7340" w:type="dxa"/>
            <w:gridSpan w:val="4"/>
            <w:vAlign w:val="center"/>
          </w:tcPr>
          <w:p w14:paraId="0EF2824E" w14:textId="77777777" w:rsidR="00065C78" w:rsidRDefault="00065C78">
            <w:pPr>
              <w:jc w:val="center"/>
              <w:rPr>
                <w:rFonts w:ascii="宋体" w:hAnsi="宋体"/>
                <w:color w:val="000000"/>
                <w:sz w:val="24"/>
              </w:rPr>
            </w:pPr>
            <w:r>
              <w:rPr>
                <w:rFonts w:ascii="宋体" w:hAnsi="宋体" w:hint="eastAsia"/>
                <w:color w:val="000000"/>
                <w:sz w:val="24"/>
              </w:rPr>
              <w:t>本期</w:t>
            </w:r>
          </w:p>
          <w:p w14:paraId="087D914D" w14:textId="77777777" w:rsidR="00065C78" w:rsidRDefault="00065C78">
            <w:pPr>
              <w:widowControl/>
              <w:autoSpaceDE w:val="0"/>
              <w:autoSpaceDN w:val="0"/>
              <w:ind w:right="-28"/>
              <w:jc w:val="center"/>
              <w:textAlignment w:val="bottom"/>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6AE89C00" w14:textId="77777777">
        <w:trPr>
          <w:cantSplit/>
          <w:trHeight w:val="409"/>
          <w:jc w:val="center"/>
        </w:trPr>
        <w:tc>
          <w:tcPr>
            <w:tcW w:w="1377" w:type="dxa"/>
            <w:vMerge/>
            <w:vAlign w:val="center"/>
          </w:tcPr>
          <w:p w14:paraId="1C38F173" w14:textId="77777777" w:rsidR="00065C78" w:rsidRDefault="00065C78">
            <w:pPr>
              <w:pStyle w:val="Footer"/>
              <w:widowControl/>
              <w:autoSpaceDE w:val="0"/>
              <w:autoSpaceDN w:val="0"/>
              <w:textAlignment w:val="bottom"/>
              <w:rPr>
                <w:rFonts w:ascii="宋体" w:hAnsi="宋体"/>
                <w:color w:val="000000"/>
                <w:sz w:val="24"/>
              </w:rPr>
            </w:pPr>
          </w:p>
        </w:tc>
        <w:tc>
          <w:tcPr>
            <w:tcW w:w="900" w:type="dxa"/>
            <w:vAlign w:val="center"/>
          </w:tcPr>
          <w:p w14:paraId="4F937ECD"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当期</w:t>
            </w:r>
          </w:p>
          <w:p w14:paraId="687456E3"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佣金</w:t>
            </w:r>
          </w:p>
        </w:tc>
        <w:tc>
          <w:tcPr>
            <w:tcW w:w="1980" w:type="dxa"/>
            <w:vAlign w:val="center"/>
          </w:tcPr>
          <w:p w14:paraId="52362931"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当期佣金总量</w:t>
            </w:r>
            <w:r>
              <w:rPr>
                <w:rFonts w:ascii="宋体" w:hAnsi="宋体"/>
                <w:color w:val="000000"/>
                <w:sz w:val="24"/>
              </w:rPr>
              <w:t>的比例</w:t>
            </w:r>
          </w:p>
        </w:tc>
        <w:tc>
          <w:tcPr>
            <w:tcW w:w="1980" w:type="dxa"/>
            <w:vAlign w:val="center"/>
          </w:tcPr>
          <w:p w14:paraId="02D717C5"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期末应付佣金余额</w:t>
            </w:r>
          </w:p>
        </w:tc>
        <w:tc>
          <w:tcPr>
            <w:tcW w:w="2480" w:type="dxa"/>
            <w:vAlign w:val="center"/>
          </w:tcPr>
          <w:p w14:paraId="10B78150"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占期末应付佣金总额的比例</w:t>
            </w:r>
          </w:p>
        </w:tc>
      </w:tr>
      <w:tr w:rsidR="00065C78" w14:paraId="3E15D37E" w14:textId="77777777">
        <w:trPr>
          <w:cantSplit/>
          <w:trHeight w:hRule="exact" w:val="357"/>
          <w:jc w:val="center"/>
        </w:trPr>
        <w:tc>
          <w:tcPr>
            <w:tcW w:w="1377" w:type="dxa"/>
            <w:vAlign w:val="center"/>
          </w:tcPr>
          <w:p w14:paraId="78B596D8" w14:textId="77777777" w:rsidR="00065C78" w:rsidRDefault="00065C78">
            <w:pPr>
              <w:autoSpaceDE w:val="0"/>
              <w:autoSpaceDN w:val="0"/>
              <w:textAlignment w:val="bottom"/>
              <w:rPr>
                <w:rFonts w:ascii="宋体" w:hAnsi="宋体"/>
                <w:color w:val="000000"/>
                <w:sz w:val="24"/>
              </w:rPr>
            </w:pPr>
            <w:r>
              <w:rPr>
                <w:rFonts w:ascii="宋体" w:hAnsi="宋体" w:hint="eastAsia"/>
                <w:color w:val="000000"/>
                <w:kern w:val="0"/>
                <w:sz w:val="18"/>
              </w:rPr>
              <w:t>（1928）</w:t>
            </w:r>
          </w:p>
        </w:tc>
        <w:tc>
          <w:tcPr>
            <w:tcW w:w="900" w:type="dxa"/>
            <w:vAlign w:val="center"/>
          </w:tcPr>
          <w:p w14:paraId="6968DD91"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（0809）</w:t>
            </w:r>
          </w:p>
        </w:tc>
        <w:tc>
          <w:tcPr>
            <w:tcW w:w="1980" w:type="dxa"/>
            <w:vAlign w:val="center"/>
          </w:tcPr>
          <w:p w14:paraId="770902AD"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（0810）</w:t>
            </w:r>
          </w:p>
        </w:tc>
        <w:tc>
          <w:tcPr>
            <w:tcW w:w="1980" w:type="dxa"/>
            <w:vAlign w:val="center"/>
          </w:tcPr>
          <w:p w14:paraId="2FB8A27B"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kern w:val="0"/>
                <w:sz w:val="18"/>
              </w:rPr>
              <w:t>（2109）</w:t>
            </w:r>
          </w:p>
        </w:tc>
        <w:tc>
          <w:tcPr>
            <w:tcW w:w="2480" w:type="dxa"/>
            <w:vAlign w:val="center"/>
          </w:tcPr>
          <w:p w14:paraId="593E176F" w14:textId="77777777" w:rsidR="00065C78" w:rsidRDefault="00065C78">
            <w:pPr>
              <w:jc w:val="right"/>
              <w:rPr>
                <w:rFonts w:ascii="宋体" w:hAnsi="宋体"/>
                <w:color w:val="000000"/>
                <w:sz w:val="24"/>
              </w:rPr>
            </w:pPr>
            <w:r>
              <w:rPr>
                <w:rFonts w:ascii="宋体" w:hAnsi="宋体" w:hint="eastAsia"/>
                <w:color w:val="000000"/>
                <w:kern w:val="0"/>
                <w:sz w:val="18"/>
              </w:rPr>
              <w:t>（2110）</w:t>
            </w:r>
          </w:p>
        </w:tc>
      </w:tr>
      <w:tr w:rsidR="00065C78" w14:paraId="3F31A4FB" w14:textId="77777777">
        <w:trPr>
          <w:cantSplit/>
          <w:trHeight w:val="571"/>
          <w:jc w:val="center"/>
        </w:trPr>
        <w:tc>
          <w:tcPr>
            <w:tcW w:w="1377" w:type="dxa"/>
            <w:vMerge w:val="restart"/>
            <w:vAlign w:val="center"/>
          </w:tcPr>
          <w:p w14:paraId="665F5E44"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关联方名称</w:t>
            </w:r>
          </w:p>
        </w:tc>
        <w:tc>
          <w:tcPr>
            <w:tcW w:w="7340" w:type="dxa"/>
            <w:gridSpan w:val="4"/>
            <w:vAlign w:val="center"/>
          </w:tcPr>
          <w:p w14:paraId="73B03A34"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4AB5E57C"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1CA41E2B" w14:textId="77777777">
        <w:trPr>
          <w:cantSplit/>
          <w:trHeight w:val="409"/>
          <w:jc w:val="center"/>
        </w:trPr>
        <w:tc>
          <w:tcPr>
            <w:tcW w:w="1377" w:type="dxa"/>
            <w:vMerge/>
            <w:vAlign w:val="center"/>
          </w:tcPr>
          <w:p w14:paraId="6E931057" w14:textId="77777777" w:rsidR="00065C78" w:rsidRDefault="00065C78">
            <w:pPr>
              <w:pStyle w:val="Footer"/>
              <w:widowControl/>
              <w:autoSpaceDE w:val="0"/>
              <w:autoSpaceDN w:val="0"/>
              <w:textAlignment w:val="bottom"/>
              <w:rPr>
                <w:rFonts w:ascii="宋体" w:hAnsi="宋体"/>
                <w:color w:val="000000"/>
                <w:sz w:val="24"/>
              </w:rPr>
            </w:pPr>
          </w:p>
        </w:tc>
        <w:tc>
          <w:tcPr>
            <w:tcW w:w="900" w:type="dxa"/>
            <w:vAlign w:val="center"/>
          </w:tcPr>
          <w:p w14:paraId="1AE6CDAC"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当期</w:t>
            </w:r>
          </w:p>
          <w:p w14:paraId="236D00E6"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佣金</w:t>
            </w:r>
          </w:p>
        </w:tc>
        <w:tc>
          <w:tcPr>
            <w:tcW w:w="1980" w:type="dxa"/>
            <w:vAlign w:val="center"/>
          </w:tcPr>
          <w:p w14:paraId="27C840FC"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当期佣金总量</w:t>
            </w:r>
            <w:r>
              <w:rPr>
                <w:rFonts w:ascii="宋体" w:hAnsi="宋体"/>
                <w:color w:val="000000"/>
                <w:sz w:val="24"/>
              </w:rPr>
              <w:t>的比例</w:t>
            </w:r>
          </w:p>
        </w:tc>
        <w:tc>
          <w:tcPr>
            <w:tcW w:w="1980" w:type="dxa"/>
            <w:vAlign w:val="center"/>
          </w:tcPr>
          <w:p w14:paraId="4871DDAF"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期末应付佣金余额</w:t>
            </w:r>
          </w:p>
        </w:tc>
        <w:tc>
          <w:tcPr>
            <w:tcW w:w="2480" w:type="dxa"/>
            <w:vAlign w:val="center"/>
          </w:tcPr>
          <w:p w14:paraId="5352701E"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占期末应付佣金总额的比例</w:t>
            </w:r>
          </w:p>
        </w:tc>
      </w:tr>
      <w:tr w:rsidR="00065C78" w14:paraId="66511EE0" w14:textId="77777777">
        <w:trPr>
          <w:cantSplit/>
          <w:trHeight w:hRule="exact" w:val="357"/>
          <w:jc w:val="center"/>
        </w:trPr>
        <w:tc>
          <w:tcPr>
            <w:tcW w:w="1377" w:type="dxa"/>
            <w:vAlign w:val="center"/>
          </w:tcPr>
          <w:p w14:paraId="5F262758" w14:textId="77777777" w:rsidR="00065C78" w:rsidRDefault="00065C78">
            <w:pPr>
              <w:autoSpaceDE w:val="0"/>
              <w:autoSpaceDN w:val="0"/>
              <w:textAlignment w:val="bottom"/>
              <w:rPr>
                <w:rFonts w:ascii="宋体" w:hAnsi="宋体"/>
                <w:color w:val="000000"/>
                <w:sz w:val="24"/>
              </w:rPr>
            </w:pPr>
            <w:r>
              <w:rPr>
                <w:rFonts w:ascii="宋体" w:hAnsi="宋体" w:hint="eastAsia"/>
                <w:color w:val="000000"/>
                <w:kern w:val="0"/>
                <w:sz w:val="18"/>
              </w:rPr>
              <w:t>（1928）</w:t>
            </w:r>
          </w:p>
        </w:tc>
        <w:tc>
          <w:tcPr>
            <w:tcW w:w="900" w:type="dxa"/>
            <w:vAlign w:val="center"/>
          </w:tcPr>
          <w:p w14:paraId="55C03EFF"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（0809）</w:t>
            </w:r>
          </w:p>
        </w:tc>
        <w:tc>
          <w:tcPr>
            <w:tcW w:w="1980" w:type="dxa"/>
            <w:vAlign w:val="center"/>
          </w:tcPr>
          <w:p w14:paraId="4B3DA948"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（0810）</w:t>
            </w:r>
          </w:p>
        </w:tc>
        <w:tc>
          <w:tcPr>
            <w:tcW w:w="1980" w:type="dxa"/>
            <w:vAlign w:val="center"/>
          </w:tcPr>
          <w:p w14:paraId="17941789"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kern w:val="0"/>
                <w:sz w:val="18"/>
              </w:rPr>
              <w:t>（2109）</w:t>
            </w:r>
          </w:p>
        </w:tc>
        <w:tc>
          <w:tcPr>
            <w:tcW w:w="2480" w:type="dxa"/>
            <w:vAlign w:val="center"/>
          </w:tcPr>
          <w:p w14:paraId="27579739" w14:textId="77777777" w:rsidR="00065C78" w:rsidRDefault="00065C78">
            <w:pPr>
              <w:jc w:val="right"/>
              <w:rPr>
                <w:rFonts w:ascii="宋体" w:hAnsi="宋体"/>
                <w:color w:val="000000"/>
                <w:sz w:val="24"/>
              </w:rPr>
            </w:pPr>
            <w:r>
              <w:rPr>
                <w:rFonts w:ascii="宋体" w:hAnsi="宋体" w:hint="eastAsia"/>
                <w:color w:val="000000"/>
                <w:kern w:val="0"/>
                <w:sz w:val="18"/>
              </w:rPr>
              <w:t>（2110）</w:t>
            </w:r>
          </w:p>
        </w:tc>
      </w:tr>
    </w:tbl>
    <w:p w14:paraId="511A67EB"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81"/>
      </w:r>
      <w:r>
        <w:rPr>
          <w:rFonts w:ascii="宋体" w:hAnsi="宋体" w:hint="eastAsia"/>
          <w:color w:val="000000"/>
          <w:sz w:val="24"/>
        </w:rPr>
        <w:t>:</w:t>
      </w:r>
      <w:r>
        <w:rPr>
          <w:rFonts w:ascii="宋体" w:hAnsi="宋体" w:hint="eastAsia"/>
          <w:color w:val="000000"/>
          <w:kern w:val="0"/>
          <w:sz w:val="18"/>
        </w:rPr>
        <w:t>（1929）</w:t>
      </w:r>
    </w:p>
    <w:p w14:paraId="7D117577" w14:textId="77777777" w:rsidR="00065C78" w:rsidRDefault="00065C78">
      <w:pPr>
        <w:rPr>
          <w:rFonts w:ascii="宋体" w:hAnsi="宋体"/>
          <w:color w:val="000000"/>
          <w:sz w:val="24"/>
        </w:rPr>
      </w:pPr>
    </w:p>
    <w:p w14:paraId="21D440EE"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 xml:space="preserve">7.4.10.2 </w:t>
      </w:r>
      <w:r>
        <w:rPr>
          <w:rFonts w:ascii="宋体" w:hAnsi="宋体" w:hint="eastAsia"/>
          <w:b/>
          <w:color w:val="000000"/>
          <w:sz w:val="24"/>
          <w:szCs w:val="24"/>
        </w:rPr>
        <w:t>关联方报酬</w:t>
      </w:r>
      <w:r>
        <w:rPr>
          <w:rStyle w:val="FootnoteReference"/>
          <w:rFonts w:ascii="宋体" w:hAnsi="宋体"/>
          <w:b/>
          <w:color w:val="000000"/>
          <w:sz w:val="24"/>
        </w:rPr>
        <w:footnoteReference w:id="182"/>
      </w:r>
    </w:p>
    <w:p w14:paraId="66CBB71C" w14:textId="77777777" w:rsidR="00065C78" w:rsidRDefault="00065C78">
      <w:pPr>
        <w:spacing w:line="360" w:lineRule="auto"/>
        <w:outlineLvl w:val="4"/>
        <w:rPr>
          <w:rFonts w:ascii="宋体" w:hAnsi="宋体"/>
          <w:b/>
          <w:color w:val="000000"/>
          <w:sz w:val="24"/>
        </w:rPr>
      </w:pPr>
      <w:r>
        <w:rPr>
          <w:rFonts w:ascii="宋体" w:hAnsi="宋体" w:hint="eastAsia"/>
          <w:b/>
          <w:color w:val="000000"/>
          <w:sz w:val="24"/>
        </w:rPr>
        <w:t xml:space="preserve">7.4.10.2.1 </w:t>
      </w:r>
      <w:r>
        <w:rPr>
          <w:rFonts w:ascii="宋体" w:hAnsi="宋体" w:hint="eastAsia"/>
          <w:b/>
          <w:color w:val="000000"/>
          <w:sz w:val="24"/>
          <w:szCs w:val="24"/>
        </w:rPr>
        <w:t>基金管理费</w:t>
      </w:r>
    </w:p>
    <w:p w14:paraId="303CA668"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700"/>
        <w:gridCol w:w="2700"/>
      </w:tblGrid>
      <w:tr w:rsidR="00065C78" w14:paraId="0AF42842" w14:textId="77777777">
        <w:trPr>
          <w:jc w:val="center"/>
        </w:trPr>
        <w:tc>
          <w:tcPr>
            <w:tcW w:w="4535" w:type="dxa"/>
            <w:vAlign w:val="center"/>
          </w:tcPr>
          <w:p w14:paraId="21C8B994"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700" w:type="dxa"/>
            <w:vAlign w:val="center"/>
          </w:tcPr>
          <w:p w14:paraId="2C84156B" w14:textId="77777777" w:rsidR="00065C78" w:rsidRDefault="00065C78">
            <w:pPr>
              <w:jc w:val="center"/>
              <w:rPr>
                <w:rFonts w:ascii="宋体" w:hAnsi="宋体"/>
                <w:color w:val="000000"/>
                <w:sz w:val="24"/>
              </w:rPr>
            </w:pPr>
            <w:r>
              <w:rPr>
                <w:rFonts w:ascii="宋体" w:hAnsi="宋体" w:hint="eastAsia"/>
                <w:color w:val="000000"/>
                <w:sz w:val="24"/>
              </w:rPr>
              <w:t>本期</w:t>
            </w:r>
          </w:p>
          <w:p w14:paraId="62367B9E"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2700" w:type="dxa"/>
            <w:vAlign w:val="center"/>
          </w:tcPr>
          <w:p w14:paraId="5F313CC1"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EF4A894" w14:textId="77777777" w:rsidR="00065C78" w:rsidRDefault="00065C78">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117131A5" w14:textId="77777777">
        <w:trPr>
          <w:jc w:val="center"/>
        </w:trPr>
        <w:tc>
          <w:tcPr>
            <w:tcW w:w="4535" w:type="dxa"/>
          </w:tcPr>
          <w:p w14:paraId="53B9346E" w14:textId="77777777" w:rsidR="00065C78" w:rsidRDefault="00065C78">
            <w:pPr>
              <w:rPr>
                <w:rFonts w:ascii="宋体" w:hAnsi="宋体"/>
                <w:color w:val="000000"/>
                <w:sz w:val="24"/>
              </w:rPr>
            </w:pPr>
            <w:r>
              <w:rPr>
                <w:rFonts w:ascii="宋体" w:hAnsi="宋体" w:hint="eastAsia"/>
                <w:color w:val="000000"/>
                <w:sz w:val="24"/>
              </w:rPr>
              <w:t>当期发生的基金应支付的管理费</w:t>
            </w:r>
            <w:r>
              <w:rPr>
                <w:rStyle w:val="FootnoteReference"/>
                <w:rFonts w:ascii="宋体" w:hAnsi="宋体"/>
                <w:color w:val="000000"/>
                <w:sz w:val="24"/>
              </w:rPr>
              <w:footnoteReference w:id="183"/>
            </w:r>
          </w:p>
        </w:tc>
        <w:tc>
          <w:tcPr>
            <w:tcW w:w="2700" w:type="dxa"/>
          </w:tcPr>
          <w:p w14:paraId="031D529B" w14:textId="77777777" w:rsidR="00065C78" w:rsidRDefault="00065C78">
            <w:pPr>
              <w:rPr>
                <w:rFonts w:ascii="宋体" w:hAnsi="宋体"/>
                <w:color w:val="000000"/>
                <w:sz w:val="24"/>
              </w:rPr>
            </w:pPr>
            <w:r>
              <w:rPr>
                <w:rFonts w:ascii="宋体" w:hAnsi="宋体" w:hint="eastAsia"/>
                <w:color w:val="000000"/>
                <w:kern w:val="0"/>
                <w:sz w:val="18"/>
              </w:rPr>
              <w:t>（1930）</w:t>
            </w:r>
          </w:p>
        </w:tc>
        <w:tc>
          <w:tcPr>
            <w:tcW w:w="2700" w:type="dxa"/>
          </w:tcPr>
          <w:p w14:paraId="16F6B457" w14:textId="77777777" w:rsidR="00065C78" w:rsidRDefault="00065C78">
            <w:pPr>
              <w:rPr>
                <w:rFonts w:ascii="宋体" w:hAnsi="宋体"/>
                <w:color w:val="000000"/>
                <w:sz w:val="24"/>
              </w:rPr>
            </w:pPr>
            <w:r>
              <w:rPr>
                <w:rFonts w:ascii="宋体" w:hAnsi="宋体" w:hint="eastAsia"/>
                <w:color w:val="000000"/>
                <w:kern w:val="0"/>
                <w:sz w:val="18"/>
              </w:rPr>
              <w:t>（1930）</w:t>
            </w:r>
          </w:p>
        </w:tc>
      </w:tr>
      <w:tr w:rsidR="00065C78" w14:paraId="347DDEA4" w14:textId="77777777">
        <w:trPr>
          <w:jc w:val="center"/>
        </w:trPr>
        <w:tc>
          <w:tcPr>
            <w:tcW w:w="4535" w:type="dxa"/>
          </w:tcPr>
          <w:p w14:paraId="3E8A4EB9" w14:textId="77777777" w:rsidR="00065C78" w:rsidRDefault="00065C78">
            <w:pPr>
              <w:rPr>
                <w:rFonts w:ascii="宋体" w:hAnsi="宋体"/>
                <w:color w:val="000000"/>
                <w:sz w:val="24"/>
              </w:rPr>
            </w:pPr>
            <w:r>
              <w:rPr>
                <w:rFonts w:ascii="宋体" w:hAnsi="宋体" w:hint="eastAsia"/>
                <w:color w:val="000000"/>
                <w:sz w:val="24"/>
              </w:rPr>
              <w:t>其中：应支付销售机构的客户维护费</w:t>
            </w:r>
            <w:r>
              <w:rPr>
                <w:rStyle w:val="FootnoteReference"/>
                <w:rFonts w:ascii="宋体" w:hAnsi="宋体"/>
                <w:color w:val="000000"/>
                <w:sz w:val="24"/>
              </w:rPr>
              <w:footnoteReference w:id="184"/>
            </w:r>
          </w:p>
        </w:tc>
        <w:tc>
          <w:tcPr>
            <w:tcW w:w="2700" w:type="dxa"/>
          </w:tcPr>
          <w:p w14:paraId="5AFAE97F" w14:textId="77777777" w:rsidR="00065C78" w:rsidRDefault="00065C78">
            <w:pPr>
              <w:rPr>
                <w:rFonts w:ascii="宋体" w:hAnsi="宋体"/>
                <w:color w:val="000000"/>
                <w:kern w:val="0"/>
                <w:sz w:val="18"/>
              </w:rPr>
            </w:pPr>
            <w:r>
              <w:rPr>
                <w:rFonts w:ascii="宋体" w:hAnsi="宋体" w:hint="eastAsia"/>
                <w:color w:val="000000"/>
                <w:kern w:val="0"/>
                <w:sz w:val="18"/>
              </w:rPr>
              <w:t>（2878）</w:t>
            </w:r>
          </w:p>
        </w:tc>
        <w:tc>
          <w:tcPr>
            <w:tcW w:w="2700" w:type="dxa"/>
          </w:tcPr>
          <w:p w14:paraId="66DC8241" w14:textId="77777777" w:rsidR="00065C78" w:rsidRDefault="00065C78">
            <w:pPr>
              <w:rPr>
                <w:rFonts w:ascii="宋体" w:hAnsi="宋体"/>
                <w:color w:val="000000"/>
                <w:kern w:val="0"/>
                <w:sz w:val="18"/>
              </w:rPr>
            </w:pPr>
            <w:r>
              <w:rPr>
                <w:rFonts w:ascii="宋体" w:hAnsi="宋体" w:hint="eastAsia"/>
                <w:color w:val="000000"/>
                <w:kern w:val="0"/>
                <w:sz w:val="18"/>
              </w:rPr>
              <w:t>（2878）</w:t>
            </w:r>
          </w:p>
        </w:tc>
      </w:tr>
      <w:tr w:rsidR="00065C78" w14:paraId="71660B57" w14:textId="77777777">
        <w:trPr>
          <w:trHeight w:val="397"/>
          <w:jc w:val="center"/>
        </w:trPr>
        <w:tc>
          <w:tcPr>
            <w:tcW w:w="4535" w:type="dxa"/>
          </w:tcPr>
          <w:p w14:paraId="5BD30A0D" w14:textId="77777777" w:rsidR="00065C78" w:rsidRDefault="00065C78">
            <w:pPr>
              <w:ind w:firstLineChars="300" w:firstLine="720"/>
              <w:rPr>
                <w:rFonts w:ascii="宋体" w:hAnsi="宋体" w:hint="eastAsia"/>
                <w:color w:val="000000"/>
                <w:sz w:val="24"/>
              </w:rPr>
            </w:pPr>
            <w:bookmarkStart w:id="141" w:name="OLE_LINK27"/>
            <w:r>
              <w:rPr>
                <w:rFonts w:ascii="宋体" w:hAnsi="宋体" w:hint="eastAsia"/>
                <w:color w:val="000000"/>
                <w:sz w:val="24"/>
              </w:rPr>
              <w:t>应</w:t>
            </w:r>
            <w:r>
              <w:rPr>
                <w:rFonts w:ascii="宋体" w:hAnsi="宋体"/>
                <w:color w:val="000000"/>
                <w:sz w:val="24"/>
              </w:rPr>
              <w:t>支付基金管理人的</w:t>
            </w:r>
            <w:r>
              <w:rPr>
                <w:rFonts w:ascii="宋体" w:hAnsi="宋体" w:hint="eastAsia"/>
                <w:color w:val="000000"/>
                <w:sz w:val="24"/>
              </w:rPr>
              <w:t>净</w:t>
            </w:r>
            <w:r>
              <w:rPr>
                <w:rFonts w:ascii="宋体" w:hAnsi="宋体"/>
                <w:color w:val="000000"/>
                <w:sz w:val="24"/>
              </w:rPr>
              <w:t>管理费</w:t>
            </w:r>
            <w:bookmarkEnd w:id="141"/>
            <w:r>
              <w:rPr>
                <w:rStyle w:val="FootnoteReference"/>
                <w:rFonts w:ascii="宋体" w:hAnsi="宋体"/>
                <w:color w:val="000000"/>
                <w:sz w:val="24"/>
              </w:rPr>
              <w:footnoteReference w:id="185"/>
            </w:r>
          </w:p>
        </w:tc>
        <w:tc>
          <w:tcPr>
            <w:tcW w:w="2700" w:type="dxa"/>
          </w:tcPr>
          <w:p w14:paraId="4A3571B5" w14:textId="77777777" w:rsidR="00065C78" w:rsidRDefault="00065C78">
            <w:pPr>
              <w:rPr>
                <w:rFonts w:ascii="宋体" w:hAnsi="宋体" w:hint="eastAsia"/>
                <w:color w:val="000000"/>
                <w:kern w:val="0"/>
                <w:sz w:val="18"/>
              </w:rPr>
            </w:pPr>
            <w:r>
              <w:rPr>
                <w:rFonts w:ascii="宋体" w:hAnsi="宋体" w:hint="eastAsia"/>
                <w:color w:val="000000"/>
                <w:kern w:val="0"/>
                <w:sz w:val="18"/>
              </w:rPr>
              <w:t>（6827）</w:t>
            </w:r>
          </w:p>
        </w:tc>
        <w:tc>
          <w:tcPr>
            <w:tcW w:w="2700" w:type="dxa"/>
          </w:tcPr>
          <w:p w14:paraId="7F58168D" w14:textId="77777777" w:rsidR="00065C78" w:rsidRDefault="00065C78">
            <w:pPr>
              <w:rPr>
                <w:rFonts w:ascii="宋体" w:hAnsi="宋体" w:hint="eastAsia"/>
                <w:color w:val="000000"/>
                <w:kern w:val="0"/>
                <w:sz w:val="18"/>
              </w:rPr>
            </w:pPr>
            <w:r>
              <w:rPr>
                <w:rFonts w:ascii="宋体" w:hAnsi="宋体" w:hint="eastAsia"/>
                <w:color w:val="000000"/>
                <w:kern w:val="0"/>
                <w:sz w:val="18"/>
              </w:rPr>
              <w:t>（6827）</w:t>
            </w:r>
          </w:p>
        </w:tc>
      </w:tr>
      <w:tr w:rsidR="00065C78" w14:paraId="0E369F74" w14:textId="77777777">
        <w:trPr>
          <w:trHeight w:val="397"/>
          <w:jc w:val="center"/>
        </w:trPr>
        <w:tc>
          <w:tcPr>
            <w:tcW w:w="4535" w:type="dxa"/>
          </w:tcPr>
          <w:p w14:paraId="72CE0D00" w14:textId="77777777" w:rsidR="00065C78" w:rsidRDefault="00065C78">
            <w:pPr>
              <w:ind w:firstLineChars="300" w:firstLine="720"/>
              <w:rPr>
                <w:rFonts w:ascii="宋体" w:hAnsi="宋体"/>
                <w:color w:val="000000"/>
                <w:sz w:val="24"/>
              </w:rPr>
            </w:pPr>
            <w:r>
              <w:rPr>
                <w:rFonts w:ascii="宋体" w:hAnsi="宋体" w:hint="eastAsia"/>
                <w:color w:val="000000"/>
                <w:sz w:val="24"/>
              </w:rPr>
              <w:t>应支付投资顾问的投资顾问费（</w:t>
            </w:r>
            <w:r>
              <w:rPr>
                <w:rFonts w:ascii="宋体" w:hAnsi="宋体"/>
                <w:color w:val="000000"/>
                <w:sz w:val="24"/>
              </w:rPr>
              <w:t>若</w:t>
            </w:r>
          </w:p>
          <w:p w14:paraId="65D5B7B4" w14:textId="77777777" w:rsidR="00065C78" w:rsidRDefault="00065C78">
            <w:pPr>
              <w:ind w:firstLineChars="300" w:firstLine="720"/>
              <w:rPr>
                <w:rFonts w:ascii="宋体" w:hAnsi="宋体"/>
                <w:color w:val="000000"/>
                <w:sz w:val="24"/>
              </w:rPr>
            </w:pPr>
            <w:r>
              <w:rPr>
                <w:rFonts w:ascii="宋体" w:hAnsi="宋体"/>
                <w:color w:val="000000"/>
                <w:sz w:val="24"/>
              </w:rPr>
              <w:t>有）</w:t>
            </w:r>
            <w:r>
              <w:rPr>
                <w:rStyle w:val="FootnoteReference"/>
                <w:color w:val="000000"/>
              </w:rPr>
              <w:footnoteReference w:id="186"/>
            </w:r>
          </w:p>
        </w:tc>
        <w:tc>
          <w:tcPr>
            <w:tcW w:w="2700" w:type="dxa"/>
          </w:tcPr>
          <w:p w14:paraId="52F55439"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3598</w:t>
            </w:r>
            <w:r>
              <w:rPr>
                <w:rFonts w:ascii="宋体" w:hAnsi="宋体" w:hint="eastAsia"/>
                <w:color w:val="000000"/>
                <w:kern w:val="0"/>
                <w:sz w:val="18"/>
              </w:rPr>
              <w:t>）</w:t>
            </w:r>
          </w:p>
        </w:tc>
        <w:tc>
          <w:tcPr>
            <w:tcW w:w="2700" w:type="dxa"/>
          </w:tcPr>
          <w:p w14:paraId="28ACF4C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3598</w:t>
            </w:r>
            <w:r>
              <w:rPr>
                <w:rFonts w:ascii="宋体" w:hAnsi="宋体" w:hint="eastAsia"/>
                <w:color w:val="000000"/>
                <w:kern w:val="0"/>
                <w:sz w:val="18"/>
              </w:rPr>
              <w:t>）</w:t>
            </w:r>
          </w:p>
        </w:tc>
      </w:tr>
    </w:tbl>
    <w:p w14:paraId="608FEAF9"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87"/>
      </w:r>
      <w:r>
        <w:rPr>
          <w:rFonts w:ascii="宋体" w:hAnsi="宋体" w:hint="eastAsia"/>
          <w:color w:val="000000"/>
          <w:sz w:val="24"/>
        </w:rPr>
        <w:t>:</w:t>
      </w:r>
      <w:r>
        <w:rPr>
          <w:rFonts w:ascii="宋体" w:hAnsi="宋体"/>
          <w:color w:val="000000"/>
          <w:kern w:val="0"/>
          <w:sz w:val="18"/>
        </w:rPr>
        <w:t>（</w:t>
      </w:r>
      <w:r>
        <w:rPr>
          <w:rFonts w:ascii="宋体" w:hAnsi="宋体" w:hint="eastAsia"/>
          <w:color w:val="000000"/>
          <w:kern w:val="0"/>
          <w:sz w:val="18"/>
        </w:rPr>
        <w:t>1933</w:t>
      </w:r>
      <w:r>
        <w:rPr>
          <w:rFonts w:ascii="宋体" w:hAnsi="宋体"/>
          <w:color w:val="000000"/>
          <w:kern w:val="0"/>
          <w:sz w:val="18"/>
        </w:rPr>
        <w:t>）</w:t>
      </w:r>
    </w:p>
    <w:p w14:paraId="0C363764" w14:textId="77777777" w:rsidR="00065C78" w:rsidRDefault="00065C78">
      <w:pPr>
        <w:rPr>
          <w:rFonts w:ascii="宋体" w:hAnsi="宋体"/>
          <w:color w:val="000000"/>
          <w:sz w:val="24"/>
        </w:rPr>
      </w:pPr>
    </w:p>
    <w:p w14:paraId="16F79E25" w14:textId="77777777" w:rsidR="00065C78" w:rsidRDefault="00065C78">
      <w:pPr>
        <w:outlineLvl w:val="5"/>
        <w:rPr>
          <w:rFonts w:ascii="宋体" w:hAnsi="宋体"/>
          <w:b/>
          <w:color w:val="000000"/>
          <w:sz w:val="24"/>
        </w:rPr>
      </w:pPr>
      <w:r>
        <w:rPr>
          <w:rFonts w:ascii="宋体" w:hAnsi="宋体" w:hint="eastAsia"/>
          <w:b/>
          <w:color w:val="000000"/>
          <w:sz w:val="24"/>
        </w:rPr>
        <w:t>7.4.10.2.1.1基金投资</w:t>
      </w:r>
      <w:r>
        <w:rPr>
          <w:rFonts w:ascii="宋体" w:hAnsi="宋体"/>
          <w:b/>
          <w:color w:val="000000"/>
          <w:sz w:val="24"/>
        </w:rPr>
        <w:t>顾问费</w:t>
      </w:r>
      <w:r>
        <w:rPr>
          <w:rFonts w:ascii="宋体" w:hAnsi="宋体"/>
          <w:b/>
          <w:color w:val="000000"/>
          <w:sz w:val="24"/>
          <w:vertAlign w:val="superscript"/>
        </w:rPr>
        <w:footnoteReference w:id="188"/>
      </w:r>
    </w:p>
    <w:p w14:paraId="347AA85D" w14:textId="77777777" w:rsidR="00065C78" w:rsidRDefault="00065C78">
      <w:pPr>
        <w:wordWrap w:val="0"/>
        <w:ind w:right="240"/>
        <w:jc w:val="right"/>
        <w:rPr>
          <w:rFonts w:ascii="宋体" w:hAnsi="宋体"/>
          <w:color w:val="000000"/>
          <w:sz w:val="24"/>
        </w:rPr>
      </w:pP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67"/>
        <w:gridCol w:w="1257"/>
        <w:gridCol w:w="1997"/>
        <w:gridCol w:w="1547"/>
        <w:gridCol w:w="2010"/>
      </w:tblGrid>
      <w:tr w:rsidR="00065C78" w14:paraId="019D9A4E" w14:textId="77777777">
        <w:trPr>
          <w:cantSplit/>
          <w:trHeight w:val="571"/>
          <w:jc w:val="center"/>
        </w:trPr>
        <w:tc>
          <w:tcPr>
            <w:tcW w:w="2967" w:type="dxa"/>
            <w:vMerge w:val="restart"/>
            <w:vAlign w:val="center"/>
          </w:tcPr>
          <w:p w14:paraId="6099D718"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sz w:val="24"/>
              </w:rPr>
              <w:t>项目</w:t>
            </w:r>
          </w:p>
        </w:tc>
        <w:tc>
          <w:tcPr>
            <w:tcW w:w="3254" w:type="dxa"/>
            <w:gridSpan w:val="2"/>
            <w:vAlign w:val="center"/>
          </w:tcPr>
          <w:p w14:paraId="08DD8F5C" w14:textId="77777777" w:rsidR="00065C78" w:rsidRDefault="00065C78">
            <w:pPr>
              <w:jc w:val="center"/>
              <w:rPr>
                <w:rFonts w:ascii="宋体" w:hAnsi="宋体"/>
                <w:color w:val="000000"/>
                <w:sz w:val="24"/>
              </w:rPr>
            </w:pPr>
            <w:r>
              <w:rPr>
                <w:rFonts w:ascii="宋体" w:hAnsi="宋体" w:hint="eastAsia"/>
                <w:color w:val="000000"/>
                <w:sz w:val="24"/>
              </w:rPr>
              <w:t>本期</w:t>
            </w:r>
          </w:p>
          <w:p w14:paraId="36D17585" w14:textId="77777777" w:rsidR="00065C78" w:rsidRDefault="00065C78">
            <w:pPr>
              <w:jc w:val="center"/>
              <w:rPr>
                <w:rFonts w:ascii="宋体" w:hAnsi="宋体"/>
                <w:color w:val="000000"/>
                <w:sz w:val="24"/>
              </w:rPr>
            </w:pPr>
            <w:r>
              <w:rPr>
                <w:rFonts w:ascii="宋体" w:hAnsi="宋体" w:hint="eastAsia"/>
                <w:color w:val="000000"/>
                <w:sz w:val="24"/>
              </w:rPr>
              <w:t>_年_月_日至_年_月_日</w:t>
            </w:r>
          </w:p>
        </w:tc>
        <w:tc>
          <w:tcPr>
            <w:tcW w:w="3557" w:type="dxa"/>
            <w:gridSpan w:val="2"/>
            <w:vAlign w:val="center"/>
          </w:tcPr>
          <w:p w14:paraId="1C963288"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491D3C42"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_年_月_日至_年_月_日</w:t>
            </w:r>
          </w:p>
        </w:tc>
      </w:tr>
      <w:tr w:rsidR="00065C78" w14:paraId="39132DA8" w14:textId="77777777">
        <w:trPr>
          <w:cantSplit/>
          <w:trHeight w:val="409"/>
          <w:jc w:val="center"/>
        </w:trPr>
        <w:tc>
          <w:tcPr>
            <w:tcW w:w="2967" w:type="dxa"/>
            <w:vMerge/>
            <w:vAlign w:val="center"/>
          </w:tcPr>
          <w:p w14:paraId="16354C26" w14:textId="77777777" w:rsidR="00065C78" w:rsidRDefault="00065C78">
            <w:pPr>
              <w:widowControl/>
              <w:tabs>
                <w:tab w:val="center" w:pos="4153"/>
                <w:tab w:val="right" w:pos="8306"/>
              </w:tabs>
              <w:autoSpaceDE w:val="0"/>
              <w:autoSpaceDN w:val="0"/>
              <w:snapToGrid w:val="0"/>
              <w:jc w:val="left"/>
              <w:textAlignment w:val="bottom"/>
              <w:rPr>
                <w:rFonts w:ascii="宋体" w:hAnsi="宋体"/>
                <w:color w:val="000000"/>
                <w:sz w:val="24"/>
              </w:rPr>
            </w:pPr>
          </w:p>
        </w:tc>
        <w:tc>
          <w:tcPr>
            <w:tcW w:w="1257" w:type="dxa"/>
            <w:vAlign w:val="center"/>
          </w:tcPr>
          <w:p w14:paraId="15B70EEC"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金额</w:t>
            </w:r>
          </w:p>
        </w:tc>
        <w:tc>
          <w:tcPr>
            <w:tcW w:w="1997" w:type="dxa"/>
            <w:vAlign w:val="center"/>
          </w:tcPr>
          <w:p w14:paraId="2AC42CCB"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年均资产</w:t>
            </w:r>
            <w:r>
              <w:rPr>
                <w:rFonts w:ascii="宋体" w:hAnsi="宋体"/>
                <w:color w:val="000000"/>
                <w:sz w:val="24"/>
              </w:rPr>
              <w:t>净值</w:t>
            </w:r>
          </w:p>
          <w:p w14:paraId="42F73AA8"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比例</w:t>
            </w:r>
          </w:p>
        </w:tc>
        <w:tc>
          <w:tcPr>
            <w:tcW w:w="1547" w:type="dxa"/>
            <w:vAlign w:val="center"/>
          </w:tcPr>
          <w:p w14:paraId="21920521"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金额</w:t>
            </w:r>
          </w:p>
        </w:tc>
        <w:tc>
          <w:tcPr>
            <w:tcW w:w="2010" w:type="dxa"/>
            <w:vAlign w:val="center"/>
          </w:tcPr>
          <w:p w14:paraId="79DB86B8"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占</w:t>
            </w:r>
            <w:r>
              <w:rPr>
                <w:rFonts w:ascii="宋体" w:hAnsi="宋体" w:hint="eastAsia"/>
                <w:color w:val="000000"/>
                <w:sz w:val="24"/>
              </w:rPr>
              <w:t>年均资产</w:t>
            </w:r>
            <w:r>
              <w:rPr>
                <w:rFonts w:ascii="宋体" w:hAnsi="宋体"/>
                <w:color w:val="000000"/>
                <w:sz w:val="24"/>
              </w:rPr>
              <w:t>净值</w:t>
            </w:r>
          </w:p>
          <w:p w14:paraId="75CC48D6" w14:textId="77777777" w:rsidR="00065C78" w:rsidRDefault="00065C78">
            <w:pPr>
              <w:autoSpaceDE w:val="0"/>
              <w:autoSpaceDN w:val="0"/>
              <w:jc w:val="center"/>
              <w:textAlignment w:val="bottom"/>
              <w:rPr>
                <w:rFonts w:ascii="宋体" w:hAnsi="宋体"/>
                <w:color w:val="000000"/>
                <w:sz w:val="24"/>
              </w:rPr>
            </w:pPr>
            <w:r>
              <w:rPr>
                <w:rFonts w:ascii="宋体" w:hAnsi="宋体"/>
                <w:color w:val="000000"/>
                <w:sz w:val="24"/>
              </w:rPr>
              <w:t>比例</w:t>
            </w:r>
            <w:r>
              <w:rPr>
                <w:rFonts w:ascii="宋体" w:hAnsi="宋体" w:hint="eastAsia"/>
                <w:color w:val="000000"/>
                <w:sz w:val="24"/>
              </w:rPr>
              <w:t>（%）</w:t>
            </w:r>
          </w:p>
        </w:tc>
      </w:tr>
      <w:tr w:rsidR="00065C78" w14:paraId="3F9D7A74" w14:textId="77777777">
        <w:trPr>
          <w:cantSplit/>
          <w:trHeight w:hRule="exact" w:val="357"/>
          <w:jc w:val="center"/>
        </w:trPr>
        <w:tc>
          <w:tcPr>
            <w:tcW w:w="2967" w:type="dxa"/>
            <w:vAlign w:val="center"/>
          </w:tcPr>
          <w:p w14:paraId="2FCB5FDF" w14:textId="77777777" w:rsidR="00065C78" w:rsidRDefault="00065C78">
            <w:pPr>
              <w:autoSpaceDE w:val="0"/>
              <w:autoSpaceDN w:val="0"/>
              <w:textAlignment w:val="bottom"/>
              <w:rPr>
                <w:rFonts w:ascii="宋体" w:hAnsi="宋体"/>
                <w:color w:val="000000"/>
                <w:sz w:val="24"/>
              </w:rPr>
            </w:pPr>
            <w:r>
              <w:rPr>
                <w:rFonts w:ascii="宋体" w:hAnsi="宋体" w:hint="eastAsia"/>
                <w:color w:val="000000"/>
                <w:sz w:val="24"/>
              </w:rPr>
              <w:t>当期</w:t>
            </w:r>
            <w:r>
              <w:rPr>
                <w:rFonts w:ascii="宋体" w:hAnsi="宋体"/>
                <w:color w:val="000000"/>
                <w:sz w:val="24"/>
              </w:rPr>
              <w:t>发生的</w:t>
            </w:r>
            <w:r>
              <w:rPr>
                <w:rFonts w:ascii="宋体" w:hAnsi="宋体" w:hint="eastAsia"/>
                <w:color w:val="000000"/>
                <w:sz w:val="24"/>
              </w:rPr>
              <w:t>投资</w:t>
            </w:r>
            <w:r>
              <w:rPr>
                <w:rFonts w:ascii="宋体" w:hAnsi="宋体"/>
                <w:color w:val="000000"/>
                <w:sz w:val="24"/>
              </w:rPr>
              <w:t>顾问费用</w:t>
            </w:r>
          </w:p>
        </w:tc>
        <w:tc>
          <w:tcPr>
            <w:tcW w:w="1257" w:type="dxa"/>
            <w:vAlign w:val="center"/>
          </w:tcPr>
          <w:p w14:paraId="2829BFAF"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3600</w:t>
            </w:r>
            <w:r>
              <w:rPr>
                <w:rFonts w:ascii="宋体" w:hAnsi="宋体" w:hint="eastAsia"/>
                <w:color w:val="000000"/>
                <w:kern w:val="0"/>
                <w:sz w:val="18"/>
              </w:rPr>
              <w:t>）</w:t>
            </w:r>
          </w:p>
        </w:tc>
        <w:tc>
          <w:tcPr>
            <w:tcW w:w="1997" w:type="dxa"/>
            <w:vAlign w:val="center"/>
          </w:tcPr>
          <w:p w14:paraId="64AB75F6" w14:textId="77777777" w:rsidR="00065C78" w:rsidRDefault="00065C78">
            <w:pPr>
              <w:widowControl/>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3601</w:t>
            </w:r>
            <w:r>
              <w:rPr>
                <w:rFonts w:ascii="宋体" w:hAnsi="宋体" w:hint="eastAsia"/>
                <w:color w:val="000000"/>
                <w:kern w:val="0"/>
                <w:sz w:val="18"/>
              </w:rPr>
              <w:t>）</w:t>
            </w:r>
          </w:p>
        </w:tc>
        <w:tc>
          <w:tcPr>
            <w:tcW w:w="1547" w:type="dxa"/>
            <w:vAlign w:val="center"/>
          </w:tcPr>
          <w:p w14:paraId="20D952F5" w14:textId="77777777" w:rsidR="00065C78" w:rsidRDefault="00065C78">
            <w:pPr>
              <w:autoSpaceDE w:val="0"/>
              <w:autoSpaceDN w:val="0"/>
              <w:jc w:val="center"/>
              <w:textAlignment w:val="bottom"/>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3600</w:t>
            </w:r>
            <w:r>
              <w:rPr>
                <w:rFonts w:ascii="宋体" w:hAnsi="宋体" w:hint="eastAsia"/>
                <w:color w:val="000000"/>
                <w:kern w:val="0"/>
                <w:sz w:val="18"/>
              </w:rPr>
              <w:t>）</w:t>
            </w:r>
          </w:p>
        </w:tc>
        <w:tc>
          <w:tcPr>
            <w:tcW w:w="2010" w:type="dxa"/>
            <w:vAlign w:val="center"/>
          </w:tcPr>
          <w:p w14:paraId="4C504CC2"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3601</w:t>
            </w:r>
            <w:r>
              <w:rPr>
                <w:rFonts w:ascii="宋体" w:hAnsi="宋体" w:hint="eastAsia"/>
                <w:color w:val="000000"/>
                <w:kern w:val="0"/>
                <w:sz w:val="18"/>
              </w:rPr>
              <w:t>）</w:t>
            </w:r>
          </w:p>
        </w:tc>
      </w:tr>
    </w:tbl>
    <w:p w14:paraId="176F9507" w14:textId="77777777" w:rsidR="00065C78" w:rsidRDefault="00065C78">
      <w:pPr>
        <w:adjustRightInd w:val="0"/>
        <w:snapToGrid w:val="0"/>
        <w:spacing w:line="360" w:lineRule="exact"/>
        <w:rPr>
          <w:rFonts w:ascii="宋体" w:hAnsi="宋体"/>
          <w:color w:val="000000"/>
          <w:sz w:val="30"/>
          <w:szCs w:val="30"/>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3602</w:t>
      </w:r>
      <w:r>
        <w:rPr>
          <w:rFonts w:ascii="宋体" w:hAnsi="宋体" w:hint="eastAsia"/>
          <w:color w:val="000000"/>
          <w:kern w:val="0"/>
          <w:sz w:val="18"/>
        </w:rPr>
        <w:t>）</w:t>
      </w:r>
    </w:p>
    <w:p w14:paraId="2EB4DBB3" w14:textId="77777777" w:rsidR="00065C78" w:rsidRDefault="00065C78">
      <w:pPr>
        <w:rPr>
          <w:rFonts w:ascii="宋体" w:hAnsi="宋体"/>
          <w:color w:val="000000"/>
          <w:sz w:val="24"/>
        </w:rPr>
      </w:pPr>
    </w:p>
    <w:p w14:paraId="6B5D37AB" w14:textId="77777777" w:rsidR="00065C78" w:rsidRDefault="00065C78">
      <w:pPr>
        <w:spacing w:line="360" w:lineRule="auto"/>
        <w:outlineLvl w:val="4"/>
        <w:rPr>
          <w:rFonts w:ascii="宋体" w:hAnsi="宋体"/>
          <w:b/>
          <w:color w:val="000000"/>
          <w:sz w:val="24"/>
        </w:rPr>
      </w:pPr>
      <w:r>
        <w:rPr>
          <w:rFonts w:ascii="宋体" w:hAnsi="宋体" w:hint="eastAsia"/>
          <w:b/>
          <w:color w:val="000000"/>
          <w:sz w:val="24"/>
        </w:rPr>
        <w:t>7.4.10.2.2 基金托管费</w:t>
      </w:r>
    </w:p>
    <w:p w14:paraId="722D8C8F"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240"/>
        <w:gridCol w:w="2880"/>
      </w:tblGrid>
      <w:tr w:rsidR="00065C78" w14:paraId="171201FA" w14:textId="77777777">
        <w:tc>
          <w:tcPr>
            <w:tcW w:w="3780" w:type="dxa"/>
            <w:vAlign w:val="center"/>
          </w:tcPr>
          <w:p w14:paraId="58764A73"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3240" w:type="dxa"/>
            <w:vAlign w:val="center"/>
          </w:tcPr>
          <w:p w14:paraId="4D130B66" w14:textId="77777777" w:rsidR="00065C78" w:rsidRDefault="00065C78">
            <w:pPr>
              <w:jc w:val="center"/>
              <w:rPr>
                <w:rFonts w:ascii="宋体" w:hAnsi="宋体"/>
                <w:color w:val="000000"/>
                <w:sz w:val="24"/>
              </w:rPr>
            </w:pPr>
            <w:r>
              <w:rPr>
                <w:rFonts w:ascii="宋体" w:hAnsi="宋体" w:hint="eastAsia"/>
                <w:color w:val="000000"/>
                <w:sz w:val="24"/>
              </w:rPr>
              <w:t>本期</w:t>
            </w:r>
          </w:p>
          <w:p w14:paraId="6EA917ED"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6807D110"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EEC374B" w14:textId="77777777" w:rsidR="00065C78" w:rsidRDefault="00065C78">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08070C54" w14:textId="77777777">
        <w:tc>
          <w:tcPr>
            <w:tcW w:w="3780" w:type="dxa"/>
          </w:tcPr>
          <w:p w14:paraId="28E2A379" w14:textId="77777777" w:rsidR="00065C78" w:rsidRDefault="00065C78">
            <w:pPr>
              <w:rPr>
                <w:rFonts w:ascii="宋体" w:hAnsi="宋体"/>
                <w:color w:val="000000"/>
                <w:sz w:val="24"/>
              </w:rPr>
            </w:pPr>
            <w:r>
              <w:rPr>
                <w:rFonts w:ascii="宋体" w:hAnsi="宋体" w:hint="eastAsia"/>
                <w:color w:val="000000"/>
                <w:sz w:val="24"/>
              </w:rPr>
              <w:t>当期发生的基金应支付的托管费</w:t>
            </w:r>
          </w:p>
        </w:tc>
        <w:tc>
          <w:tcPr>
            <w:tcW w:w="3240" w:type="dxa"/>
          </w:tcPr>
          <w:p w14:paraId="19A60FA8" w14:textId="77777777" w:rsidR="00065C78" w:rsidRDefault="00065C78">
            <w:pPr>
              <w:rPr>
                <w:rFonts w:ascii="宋体" w:hAnsi="宋体"/>
                <w:color w:val="000000"/>
                <w:sz w:val="24"/>
              </w:rPr>
            </w:pPr>
            <w:r>
              <w:rPr>
                <w:rFonts w:ascii="宋体" w:hAnsi="宋体" w:hint="eastAsia"/>
                <w:color w:val="000000"/>
                <w:kern w:val="0"/>
                <w:sz w:val="18"/>
              </w:rPr>
              <w:t>（1934）</w:t>
            </w:r>
          </w:p>
        </w:tc>
        <w:tc>
          <w:tcPr>
            <w:tcW w:w="2880" w:type="dxa"/>
          </w:tcPr>
          <w:p w14:paraId="12B36A70" w14:textId="77777777" w:rsidR="00065C78" w:rsidRDefault="00065C78">
            <w:pPr>
              <w:rPr>
                <w:rFonts w:ascii="宋体" w:hAnsi="宋体"/>
                <w:color w:val="000000"/>
                <w:sz w:val="24"/>
              </w:rPr>
            </w:pPr>
            <w:r>
              <w:rPr>
                <w:rFonts w:ascii="宋体" w:hAnsi="宋体" w:hint="eastAsia"/>
                <w:color w:val="000000"/>
                <w:kern w:val="0"/>
                <w:sz w:val="18"/>
              </w:rPr>
              <w:t>（1934）</w:t>
            </w:r>
          </w:p>
        </w:tc>
      </w:tr>
    </w:tbl>
    <w:p w14:paraId="1170AA7D"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189"/>
      </w:r>
      <w:r>
        <w:rPr>
          <w:rFonts w:ascii="宋体" w:hAnsi="宋体" w:hint="eastAsia"/>
          <w:color w:val="000000"/>
          <w:sz w:val="24"/>
        </w:rPr>
        <w:t>:</w:t>
      </w:r>
      <w:r>
        <w:rPr>
          <w:rFonts w:ascii="宋体" w:hAnsi="宋体" w:hint="eastAsia"/>
          <w:color w:val="000000"/>
          <w:kern w:val="0"/>
          <w:sz w:val="18"/>
        </w:rPr>
        <w:t>（1937）</w:t>
      </w:r>
    </w:p>
    <w:p w14:paraId="2A494B30" w14:textId="77777777" w:rsidR="00065C78" w:rsidRDefault="00065C78">
      <w:pPr>
        <w:rPr>
          <w:rFonts w:ascii="宋体" w:hAnsi="宋体"/>
          <w:color w:val="000000"/>
          <w:sz w:val="24"/>
        </w:rPr>
      </w:pPr>
    </w:p>
    <w:p w14:paraId="58D638BE" w14:textId="77777777" w:rsidR="00065C78" w:rsidRDefault="00065C78">
      <w:pPr>
        <w:spacing w:line="360" w:lineRule="auto"/>
        <w:outlineLvl w:val="4"/>
        <w:rPr>
          <w:rFonts w:ascii="宋体" w:hAnsi="宋体"/>
          <w:b/>
          <w:color w:val="000000"/>
          <w:sz w:val="24"/>
        </w:rPr>
      </w:pPr>
      <w:r>
        <w:rPr>
          <w:rFonts w:ascii="宋体" w:hAnsi="宋体" w:hint="eastAsia"/>
          <w:b/>
          <w:color w:val="000000"/>
          <w:sz w:val="24"/>
        </w:rPr>
        <w:t>7.4.10.2.3 销售服务费</w:t>
      </w:r>
      <w:r>
        <w:rPr>
          <w:rStyle w:val="FootnoteReference"/>
          <w:rFonts w:ascii="宋体" w:hAnsi="宋体"/>
          <w:b/>
          <w:color w:val="000000"/>
          <w:sz w:val="24"/>
        </w:rPr>
        <w:footnoteReference w:id="190"/>
      </w:r>
    </w:p>
    <w:p w14:paraId="2D4BB5BB"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4"/>
        <w:gridCol w:w="1677"/>
        <w:gridCol w:w="1620"/>
        <w:gridCol w:w="1440"/>
      </w:tblGrid>
      <w:tr w:rsidR="00065C78" w14:paraId="5013B4A1"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4C877F34" w14:textId="77777777" w:rsidR="00065C78" w:rsidRDefault="00065C78">
            <w:pPr>
              <w:jc w:val="center"/>
              <w:rPr>
                <w:rFonts w:ascii="宋体" w:hAnsi="宋体"/>
                <w:color w:val="000000"/>
                <w:sz w:val="24"/>
              </w:rPr>
            </w:pPr>
            <w:r>
              <w:rPr>
                <w:rFonts w:ascii="宋体" w:hAnsi="宋体" w:hint="eastAsia"/>
                <w:color w:val="000000"/>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0527D78B" w14:textId="77777777" w:rsidR="00065C78" w:rsidRDefault="00065C78">
            <w:pPr>
              <w:jc w:val="center"/>
              <w:rPr>
                <w:rFonts w:ascii="宋体" w:hAnsi="宋体"/>
                <w:color w:val="000000"/>
                <w:sz w:val="24"/>
              </w:rPr>
            </w:pPr>
            <w:r>
              <w:rPr>
                <w:rFonts w:ascii="宋体" w:hAnsi="宋体" w:hint="eastAsia"/>
                <w:color w:val="000000"/>
                <w:sz w:val="24"/>
              </w:rPr>
              <w:t>本期</w:t>
            </w:r>
          </w:p>
          <w:p w14:paraId="6484A751"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2405663" w14:textId="77777777">
        <w:trPr>
          <w:trHeight w:val="292"/>
          <w:jc w:val="center"/>
        </w:trPr>
        <w:tc>
          <w:tcPr>
            <w:tcW w:w="4114" w:type="dxa"/>
            <w:vMerge/>
            <w:tcBorders>
              <w:left w:val="single" w:sz="4" w:space="0" w:color="auto"/>
              <w:right w:val="single" w:sz="4" w:space="0" w:color="auto"/>
            </w:tcBorders>
            <w:vAlign w:val="center"/>
          </w:tcPr>
          <w:p w14:paraId="1F05550A" w14:textId="77777777" w:rsidR="00065C78" w:rsidRDefault="00065C78">
            <w:pPr>
              <w:rPr>
                <w:rFonts w:ascii="宋体" w:hAnsi="宋体"/>
                <w:color w:val="000000"/>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2A9C1E3A" w14:textId="77777777" w:rsidR="00065C78" w:rsidRDefault="00065C78">
            <w:pPr>
              <w:jc w:val="center"/>
              <w:rPr>
                <w:rFonts w:ascii="宋体" w:hAnsi="宋体"/>
                <w:color w:val="000000"/>
                <w:kern w:val="0"/>
                <w:sz w:val="24"/>
              </w:rPr>
            </w:pPr>
            <w:r>
              <w:rPr>
                <w:rFonts w:ascii="宋体" w:hAnsi="宋体" w:hint="eastAsia"/>
                <w:color w:val="000000"/>
                <w:kern w:val="0"/>
                <w:sz w:val="24"/>
              </w:rPr>
              <w:t>当期发生的基金应支付的销售服务费</w:t>
            </w:r>
          </w:p>
        </w:tc>
      </w:tr>
      <w:tr w:rsidR="00065C78" w14:paraId="4FE513D5"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393EDA19" w14:textId="77777777" w:rsidR="00065C78" w:rsidRDefault="00065C78">
            <w:pPr>
              <w:jc w:val="center"/>
              <w:rPr>
                <w:rFonts w:ascii="宋体" w:hAnsi="宋体"/>
                <w:color w:val="000000"/>
                <w:sz w:val="24"/>
              </w:rPr>
            </w:pPr>
          </w:p>
        </w:tc>
        <w:tc>
          <w:tcPr>
            <w:tcW w:w="1677" w:type="dxa"/>
            <w:tcBorders>
              <w:top w:val="single" w:sz="4" w:space="0" w:color="auto"/>
              <w:left w:val="single" w:sz="4" w:space="0" w:color="auto"/>
              <w:bottom w:val="single" w:sz="4" w:space="0" w:color="auto"/>
              <w:right w:val="single" w:sz="4" w:space="0" w:color="auto"/>
            </w:tcBorders>
          </w:tcPr>
          <w:p w14:paraId="3B41CB85" w14:textId="77777777" w:rsidR="00065C78" w:rsidRDefault="00065C78">
            <w:pPr>
              <w:jc w:val="center"/>
              <w:rPr>
                <w:rFonts w:ascii="宋体" w:hAnsi="宋体"/>
                <w:color w:val="000000"/>
                <w:kern w:val="0"/>
                <w:sz w:val="18"/>
              </w:rPr>
            </w:pPr>
            <w:r>
              <w:rPr>
                <w:rFonts w:ascii="宋体" w:hAnsi="宋体" w:hint="eastAsia"/>
                <w:color w:val="000000"/>
                <w:kern w:val="0"/>
                <w:sz w:val="18"/>
              </w:rPr>
              <w:t>（0011）</w:t>
            </w:r>
            <w:r>
              <w:rPr>
                <w:rStyle w:val="FootnoteReference"/>
                <w:rFonts w:ascii="宋体" w:hAnsi="宋体"/>
                <w:color w:val="000000"/>
                <w:kern w:val="0"/>
                <w:sz w:val="18"/>
              </w:rPr>
              <w:footnoteReference w:id="191"/>
            </w:r>
          </w:p>
        </w:tc>
        <w:tc>
          <w:tcPr>
            <w:tcW w:w="1620" w:type="dxa"/>
            <w:tcBorders>
              <w:top w:val="single" w:sz="4" w:space="0" w:color="auto"/>
              <w:left w:val="single" w:sz="4" w:space="0" w:color="auto"/>
              <w:bottom w:val="single" w:sz="4" w:space="0" w:color="auto"/>
              <w:right w:val="single" w:sz="4" w:space="0" w:color="auto"/>
            </w:tcBorders>
          </w:tcPr>
          <w:p w14:paraId="6629905F" w14:textId="77777777" w:rsidR="00065C78" w:rsidRDefault="00065C78">
            <w:pPr>
              <w:jc w:val="center"/>
              <w:rPr>
                <w:rFonts w:ascii="宋体" w:hAnsi="宋体"/>
                <w:color w:val="000000"/>
                <w:kern w:val="0"/>
                <w:sz w:val="18"/>
              </w:rPr>
            </w:pPr>
            <w:r>
              <w:rPr>
                <w:rFonts w:ascii="宋体" w:hAnsi="宋体" w:hint="eastAsia"/>
                <w:color w:val="000000"/>
                <w:kern w:val="0"/>
                <w:sz w:val="18"/>
              </w:rPr>
              <w:t>（0011）……</w:t>
            </w:r>
          </w:p>
        </w:tc>
        <w:tc>
          <w:tcPr>
            <w:tcW w:w="1440" w:type="dxa"/>
            <w:tcBorders>
              <w:top w:val="single" w:sz="4" w:space="0" w:color="auto"/>
              <w:left w:val="single" w:sz="4" w:space="0" w:color="auto"/>
              <w:bottom w:val="single" w:sz="4" w:space="0" w:color="auto"/>
              <w:right w:val="single" w:sz="4" w:space="0" w:color="auto"/>
            </w:tcBorders>
          </w:tcPr>
          <w:p w14:paraId="63946B4B" w14:textId="77777777" w:rsidR="00065C78" w:rsidRDefault="00065C78">
            <w:pPr>
              <w:jc w:val="center"/>
              <w:rPr>
                <w:rFonts w:ascii="宋体" w:hAnsi="宋体"/>
                <w:color w:val="000000"/>
                <w:kern w:val="0"/>
                <w:sz w:val="24"/>
              </w:rPr>
            </w:pPr>
            <w:r>
              <w:rPr>
                <w:rFonts w:ascii="宋体" w:hAnsi="宋体" w:hint="eastAsia"/>
                <w:color w:val="000000"/>
                <w:kern w:val="0"/>
                <w:sz w:val="24"/>
              </w:rPr>
              <w:t>合计</w:t>
            </w:r>
          </w:p>
        </w:tc>
      </w:tr>
      <w:tr w:rsidR="00065C78" w14:paraId="1895B13B"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2236A853"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（1938）</w:t>
            </w:r>
          </w:p>
        </w:tc>
        <w:tc>
          <w:tcPr>
            <w:tcW w:w="1677" w:type="dxa"/>
            <w:tcBorders>
              <w:top w:val="single" w:sz="4" w:space="0" w:color="auto"/>
              <w:left w:val="single" w:sz="4" w:space="0" w:color="auto"/>
              <w:bottom w:val="single" w:sz="4" w:space="0" w:color="auto"/>
              <w:right w:val="single" w:sz="4" w:space="0" w:color="auto"/>
            </w:tcBorders>
          </w:tcPr>
          <w:p w14:paraId="25E438BE" w14:textId="77777777" w:rsidR="00065C78" w:rsidRDefault="00065C78">
            <w:pPr>
              <w:jc w:val="right"/>
              <w:rPr>
                <w:rFonts w:ascii="宋体" w:hAnsi="宋体"/>
                <w:color w:val="000000"/>
                <w:sz w:val="24"/>
              </w:rPr>
            </w:pPr>
            <w:r>
              <w:rPr>
                <w:rFonts w:ascii="宋体" w:hAnsi="宋体" w:hint="eastAsia"/>
                <w:color w:val="000000"/>
                <w:kern w:val="0"/>
                <w:sz w:val="18"/>
              </w:rPr>
              <w:t xml:space="preserve">（1939） </w:t>
            </w:r>
          </w:p>
        </w:tc>
        <w:tc>
          <w:tcPr>
            <w:tcW w:w="1620" w:type="dxa"/>
            <w:tcBorders>
              <w:top w:val="single" w:sz="4" w:space="0" w:color="auto"/>
              <w:left w:val="single" w:sz="4" w:space="0" w:color="auto"/>
              <w:bottom w:val="single" w:sz="4" w:space="0" w:color="auto"/>
              <w:right w:val="single" w:sz="4" w:space="0" w:color="auto"/>
            </w:tcBorders>
          </w:tcPr>
          <w:p w14:paraId="3F619A87" w14:textId="77777777" w:rsidR="00065C78" w:rsidRDefault="00065C78">
            <w:pPr>
              <w:jc w:val="right"/>
              <w:rPr>
                <w:rFonts w:ascii="宋体" w:hAnsi="宋体"/>
                <w:color w:val="000000"/>
                <w:kern w:val="0"/>
                <w:sz w:val="18"/>
              </w:rPr>
            </w:pPr>
            <w:r>
              <w:rPr>
                <w:rFonts w:ascii="宋体" w:hAnsi="宋体" w:hint="eastAsia"/>
                <w:color w:val="000000"/>
                <w:kern w:val="0"/>
                <w:sz w:val="18"/>
              </w:rPr>
              <w:t>（1939）</w:t>
            </w:r>
          </w:p>
        </w:tc>
        <w:tc>
          <w:tcPr>
            <w:tcW w:w="1440" w:type="dxa"/>
            <w:tcBorders>
              <w:top w:val="single" w:sz="4" w:space="0" w:color="auto"/>
              <w:left w:val="single" w:sz="4" w:space="0" w:color="auto"/>
              <w:bottom w:val="single" w:sz="4" w:space="0" w:color="auto"/>
              <w:right w:val="single" w:sz="4" w:space="0" w:color="auto"/>
            </w:tcBorders>
          </w:tcPr>
          <w:p w14:paraId="1E720E27" w14:textId="77777777" w:rsidR="00065C78" w:rsidRDefault="00065C78">
            <w:pPr>
              <w:jc w:val="right"/>
              <w:rPr>
                <w:rFonts w:ascii="宋体" w:hAnsi="宋体"/>
                <w:color w:val="000000"/>
                <w:kern w:val="0"/>
                <w:sz w:val="18"/>
              </w:rPr>
            </w:pPr>
            <w:r>
              <w:rPr>
                <w:rFonts w:ascii="宋体" w:hAnsi="宋体" w:hint="eastAsia"/>
                <w:color w:val="000000"/>
                <w:kern w:val="0"/>
                <w:sz w:val="18"/>
              </w:rPr>
              <w:t>（1939）</w:t>
            </w:r>
          </w:p>
        </w:tc>
      </w:tr>
      <w:tr w:rsidR="00065C78" w14:paraId="18D4234D"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41BCEDB7" w14:textId="77777777" w:rsidR="00065C78" w:rsidRDefault="00065C78">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07F851B0" w14:textId="77777777" w:rsidR="00065C78" w:rsidRDefault="00065C78">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5C6275FF" w14:textId="77777777" w:rsidR="00065C78" w:rsidRDefault="00065C78">
            <w:pPr>
              <w:rPr>
                <w:rFonts w:ascii="宋体" w:hAnsi="宋体"/>
                <w:color w:val="000000"/>
                <w:sz w:val="24"/>
              </w:rPr>
            </w:pPr>
          </w:p>
        </w:tc>
        <w:tc>
          <w:tcPr>
            <w:tcW w:w="1440" w:type="dxa"/>
            <w:tcBorders>
              <w:top w:val="single" w:sz="4" w:space="0" w:color="auto"/>
              <w:left w:val="single" w:sz="4" w:space="0" w:color="auto"/>
              <w:bottom w:val="single" w:sz="4" w:space="0" w:color="auto"/>
              <w:right w:val="single" w:sz="4" w:space="0" w:color="auto"/>
            </w:tcBorders>
          </w:tcPr>
          <w:p w14:paraId="4855A628" w14:textId="77777777" w:rsidR="00065C78" w:rsidRDefault="00065C78">
            <w:pPr>
              <w:rPr>
                <w:rFonts w:ascii="宋体" w:hAnsi="宋体"/>
                <w:color w:val="000000"/>
                <w:sz w:val="24"/>
              </w:rPr>
            </w:pPr>
          </w:p>
        </w:tc>
      </w:tr>
      <w:tr w:rsidR="00065C78" w14:paraId="412287CA"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1D5B017D" w14:textId="77777777" w:rsidR="00065C78" w:rsidRDefault="00065C78">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4754DAF2" w14:textId="77777777" w:rsidR="00065C78" w:rsidRDefault="00065C78">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1D605B25" w14:textId="77777777" w:rsidR="00065C78" w:rsidRDefault="00065C78">
            <w:pPr>
              <w:rPr>
                <w:rFonts w:ascii="宋体" w:hAnsi="宋体"/>
                <w:color w:val="000000"/>
                <w:sz w:val="24"/>
              </w:rPr>
            </w:pPr>
          </w:p>
        </w:tc>
        <w:tc>
          <w:tcPr>
            <w:tcW w:w="1440" w:type="dxa"/>
            <w:tcBorders>
              <w:top w:val="single" w:sz="4" w:space="0" w:color="auto"/>
              <w:left w:val="single" w:sz="4" w:space="0" w:color="auto"/>
              <w:bottom w:val="single" w:sz="4" w:space="0" w:color="auto"/>
              <w:right w:val="single" w:sz="4" w:space="0" w:color="auto"/>
            </w:tcBorders>
          </w:tcPr>
          <w:p w14:paraId="14955D21" w14:textId="77777777" w:rsidR="00065C78" w:rsidRDefault="00065C78">
            <w:pPr>
              <w:rPr>
                <w:rFonts w:ascii="宋体" w:hAnsi="宋体"/>
                <w:color w:val="000000"/>
                <w:sz w:val="24"/>
              </w:rPr>
            </w:pPr>
          </w:p>
        </w:tc>
      </w:tr>
      <w:tr w:rsidR="00065C78" w14:paraId="5641F3A0"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4C03130" w14:textId="77777777" w:rsidR="00065C78" w:rsidRDefault="00065C78">
            <w:pPr>
              <w:rPr>
                <w:rFonts w:ascii="宋体" w:hAnsi="宋体"/>
                <w:color w:val="000000"/>
                <w:sz w:val="24"/>
              </w:rPr>
            </w:pPr>
            <w:r>
              <w:rPr>
                <w:rFonts w:ascii="宋体" w:hAnsi="宋体" w:hint="eastAsia"/>
                <w:color w:val="000000"/>
                <w:sz w:val="24"/>
              </w:rPr>
              <w:t>合计</w:t>
            </w:r>
          </w:p>
        </w:tc>
        <w:tc>
          <w:tcPr>
            <w:tcW w:w="1677" w:type="dxa"/>
            <w:tcBorders>
              <w:top w:val="single" w:sz="4" w:space="0" w:color="auto"/>
              <w:left w:val="single" w:sz="4" w:space="0" w:color="auto"/>
              <w:bottom w:val="single" w:sz="4" w:space="0" w:color="auto"/>
              <w:right w:val="single" w:sz="4" w:space="0" w:color="auto"/>
            </w:tcBorders>
          </w:tcPr>
          <w:p w14:paraId="3C2BF25A" w14:textId="77777777" w:rsidR="00065C78" w:rsidRDefault="00065C78">
            <w:pPr>
              <w:jc w:val="right"/>
              <w:rPr>
                <w:rFonts w:ascii="宋体" w:hAnsi="宋体"/>
                <w:color w:val="000000"/>
                <w:sz w:val="24"/>
              </w:rPr>
            </w:pPr>
            <w:r>
              <w:rPr>
                <w:rFonts w:ascii="宋体" w:hAnsi="宋体" w:hint="eastAsia"/>
                <w:color w:val="000000"/>
                <w:kern w:val="0"/>
                <w:sz w:val="18"/>
              </w:rPr>
              <w:t xml:space="preserve">（2112） </w:t>
            </w:r>
          </w:p>
        </w:tc>
        <w:tc>
          <w:tcPr>
            <w:tcW w:w="1620" w:type="dxa"/>
            <w:tcBorders>
              <w:top w:val="single" w:sz="4" w:space="0" w:color="auto"/>
              <w:left w:val="single" w:sz="4" w:space="0" w:color="auto"/>
              <w:bottom w:val="single" w:sz="4" w:space="0" w:color="auto"/>
              <w:right w:val="single" w:sz="4" w:space="0" w:color="auto"/>
            </w:tcBorders>
          </w:tcPr>
          <w:p w14:paraId="7CFD4075" w14:textId="77777777" w:rsidR="00065C78" w:rsidRDefault="00065C78">
            <w:pPr>
              <w:jc w:val="right"/>
              <w:rPr>
                <w:rFonts w:ascii="宋体" w:hAnsi="宋体"/>
                <w:color w:val="000000"/>
                <w:kern w:val="0"/>
                <w:sz w:val="18"/>
              </w:rPr>
            </w:pPr>
            <w:r>
              <w:rPr>
                <w:rFonts w:ascii="宋体" w:hAnsi="宋体" w:hint="eastAsia"/>
                <w:color w:val="000000"/>
                <w:kern w:val="0"/>
                <w:sz w:val="18"/>
              </w:rPr>
              <w:t>（2112）</w:t>
            </w:r>
          </w:p>
        </w:tc>
        <w:tc>
          <w:tcPr>
            <w:tcW w:w="1440" w:type="dxa"/>
            <w:tcBorders>
              <w:top w:val="single" w:sz="4" w:space="0" w:color="auto"/>
              <w:left w:val="single" w:sz="4" w:space="0" w:color="auto"/>
              <w:bottom w:val="single" w:sz="4" w:space="0" w:color="auto"/>
              <w:right w:val="single" w:sz="4" w:space="0" w:color="auto"/>
            </w:tcBorders>
          </w:tcPr>
          <w:p w14:paraId="1A9EB993" w14:textId="77777777" w:rsidR="00065C78" w:rsidRDefault="00065C78">
            <w:pPr>
              <w:jc w:val="right"/>
              <w:rPr>
                <w:rFonts w:ascii="宋体" w:hAnsi="宋体"/>
                <w:color w:val="000000"/>
                <w:kern w:val="0"/>
                <w:sz w:val="18"/>
              </w:rPr>
            </w:pPr>
            <w:r>
              <w:rPr>
                <w:rFonts w:ascii="宋体" w:hAnsi="宋体" w:hint="eastAsia"/>
                <w:color w:val="000000"/>
                <w:kern w:val="0"/>
                <w:sz w:val="18"/>
              </w:rPr>
              <w:t>（2112）</w:t>
            </w:r>
          </w:p>
        </w:tc>
      </w:tr>
      <w:tr w:rsidR="00065C78" w14:paraId="63B6BCD6"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3B2C15F2" w14:textId="77777777" w:rsidR="00065C78" w:rsidRDefault="00065C78">
            <w:pPr>
              <w:jc w:val="center"/>
              <w:rPr>
                <w:rFonts w:ascii="宋体" w:hAnsi="宋体"/>
                <w:color w:val="000000"/>
                <w:sz w:val="24"/>
              </w:rPr>
            </w:pPr>
            <w:r>
              <w:rPr>
                <w:rFonts w:ascii="宋体" w:hAnsi="宋体" w:hint="eastAsia"/>
                <w:color w:val="000000"/>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2552B012" w14:textId="77777777" w:rsidR="00065C78" w:rsidRDefault="00065C78">
            <w:pPr>
              <w:jc w:val="center"/>
              <w:rPr>
                <w:rFonts w:ascii="宋体" w:hAnsi="宋体"/>
                <w:color w:val="000000"/>
                <w:sz w:val="24"/>
              </w:rPr>
            </w:pPr>
            <w:r>
              <w:rPr>
                <w:rFonts w:ascii="宋体" w:hAnsi="宋体" w:hint="eastAsia"/>
                <w:color w:val="000000"/>
                <w:sz w:val="24"/>
              </w:rPr>
              <w:t>上年度可比期间</w:t>
            </w:r>
          </w:p>
          <w:p w14:paraId="70395D21"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573579E8" w14:textId="77777777">
        <w:trPr>
          <w:trHeight w:val="292"/>
          <w:jc w:val="center"/>
        </w:trPr>
        <w:tc>
          <w:tcPr>
            <w:tcW w:w="4114" w:type="dxa"/>
            <w:vMerge/>
            <w:tcBorders>
              <w:left w:val="single" w:sz="4" w:space="0" w:color="auto"/>
              <w:right w:val="single" w:sz="4" w:space="0" w:color="auto"/>
            </w:tcBorders>
            <w:vAlign w:val="center"/>
          </w:tcPr>
          <w:p w14:paraId="747755B3" w14:textId="77777777" w:rsidR="00065C78" w:rsidRDefault="00065C78">
            <w:pPr>
              <w:rPr>
                <w:rFonts w:ascii="宋体" w:hAnsi="宋体"/>
                <w:color w:val="000000"/>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211FACD0" w14:textId="77777777" w:rsidR="00065C78" w:rsidRDefault="00065C78">
            <w:pPr>
              <w:jc w:val="center"/>
              <w:rPr>
                <w:rFonts w:ascii="宋体" w:hAnsi="宋体"/>
                <w:color w:val="000000"/>
                <w:kern w:val="0"/>
                <w:sz w:val="24"/>
              </w:rPr>
            </w:pPr>
            <w:r>
              <w:rPr>
                <w:rFonts w:ascii="宋体" w:hAnsi="宋体" w:hint="eastAsia"/>
                <w:color w:val="000000"/>
                <w:kern w:val="0"/>
                <w:sz w:val="24"/>
              </w:rPr>
              <w:t>当期发生的基金应支付的销售服务费</w:t>
            </w:r>
          </w:p>
        </w:tc>
      </w:tr>
      <w:tr w:rsidR="00065C78" w14:paraId="37FC42B8"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3992AB06" w14:textId="77777777" w:rsidR="00065C78" w:rsidRDefault="00065C78">
            <w:pPr>
              <w:jc w:val="center"/>
              <w:rPr>
                <w:rFonts w:ascii="宋体" w:hAnsi="宋体"/>
                <w:color w:val="000000"/>
                <w:sz w:val="24"/>
              </w:rPr>
            </w:pPr>
          </w:p>
        </w:tc>
        <w:tc>
          <w:tcPr>
            <w:tcW w:w="1677" w:type="dxa"/>
            <w:tcBorders>
              <w:top w:val="single" w:sz="4" w:space="0" w:color="auto"/>
              <w:left w:val="single" w:sz="4" w:space="0" w:color="auto"/>
              <w:bottom w:val="single" w:sz="4" w:space="0" w:color="auto"/>
              <w:right w:val="single" w:sz="4" w:space="0" w:color="auto"/>
            </w:tcBorders>
          </w:tcPr>
          <w:p w14:paraId="4AB7D4AE" w14:textId="77777777" w:rsidR="00065C78" w:rsidRDefault="00065C78">
            <w:pPr>
              <w:jc w:val="center"/>
              <w:rPr>
                <w:rFonts w:ascii="宋体" w:hAnsi="宋体"/>
                <w:color w:val="000000"/>
                <w:kern w:val="0"/>
                <w:sz w:val="18"/>
              </w:rPr>
            </w:pPr>
            <w:r>
              <w:rPr>
                <w:rFonts w:ascii="宋体" w:hAnsi="宋体" w:hint="eastAsia"/>
                <w:color w:val="000000"/>
                <w:kern w:val="0"/>
                <w:sz w:val="18"/>
              </w:rPr>
              <w:t>（0011）</w:t>
            </w:r>
          </w:p>
        </w:tc>
        <w:tc>
          <w:tcPr>
            <w:tcW w:w="1620" w:type="dxa"/>
            <w:tcBorders>
              <w:top w:val="single" w:sz="4" w:space="0" w:color="auto"/>
              <w:left w:val="single" w:sz="4" w:space="0" w:color="auto"/>
              <w:bottom w:val="single" w:sz="4" w:space="0" w:color="auto"/>
              <w:right w:val="single" w:sz="4" w:space="0" w:color="auto"/>
            </w:tcBorders>
          </w:tcPr>
          <w:p w14:paraId="0966E657" w14:textId="77777777" w:rsidR="00065C78" w:rsidRDefault="00065C78">
            <w:pPr>
              <w:jc w:val="center"/>
              <w:rPr>
                <w:rFonts w:ascii="宋体" w:hAnsi="宋体"/>
                <w:color w:val="000000"/>
                <w:kern w:val="0"/>
                <w:sz w:val="18"/>
              </w:rPr>
            </w:pPr>
            <w:r>
              <w:rPr>
                <w:rFonts w:ascii="宋体" w:hAnsi="宋体" w:hint="eastAsia"/>
                <w:color w:val="000000"/>
                <w:kern w:val="0"/>
                <w:sz w:val="18"/>
              </w:rPr>
              <w:t>（0011）……</w:t>
            </w:r>
          </w:p>
        </w:tc>
        <w:tc>
          <w:tcPr>
            <w:tcW w:w="1440" w:type="dxa"/>
            <w:tcBorders>
              <w:top w:val="single" w:sz="4" w:space="0" w:color="auto"/>
              <w:left w:val="single" w:sz="4" w:space="0" w:color="auto"/>
              <w:bottom w:val="single" w:sz="4" w:space="0" w:color="auto"/>
              <w:right w:val="single" w:sz="4" w:space="0" w:color="auto"/>
            </w:tcBorders>
          </w:tcPr>
          <w:p w14:paraId="4B9F43E3" w14:textId="77777777" w:rsidR="00065C78" w:rsidRDefault="00065C78">
            <w:pPr>
              <w:jc w:val="center"/>
              <w:rPr>
                <w:rFonts w:ascii="宋体" w:hAnsi="宋体"/>
                <w:color w:val="000000"/>
                <w:kern w:val="0"/>
                <w:sz w:val="24"/>
              </w:rPr>
            </w:pPr>
            <w:r>
              <w:rPr>
                <w:rFonts w:ascii="宋体" w:hAnsi="宋体" w:hint="eastAsia"/>
                <w:color w:val="000000"/>
                <w:kern w:val="0"/>
                <w:sz w:val="24"/>
              </w:rPr>
              <w:t>合计</w:t>
            </w:r>
          </w:p>
        </w:tc>
      </w:tr>
      <w:tr w:rsidR="00065C78" w14:paraId="11835E79"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3984BDB"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（1938）</w:t>
            </w:r>
          </w:p>
        </w:tc>
        <w:tc>
          <w:tcPr>
            <w:tcW w:w="1677" w:type="dxa"/>
            <w:tcBorders>
              <w:top w:val="single" w:sz="4" w:space="0" w:color="auto"/>
              <w:left w:val="single" w:sz="4" w:space="0" w:color="auto"/>
              <w:bottom w:val="single" w:sz="4" w:space="0" w:color="auto"/>
              <w:right w:val="single" w:sz="4" w:space="0" w:color="auto"/>
            </w:tcBorders>
          </w:tcPr>
          <w:p w14:paraId="64A3078B" w14:textId="77777777" w:rsidR="00065C78" w:rsidRDefault="00065C78">
            <w:pPr>
              <w:jc w:val="right"/>
              <w:rPr>
                <w:rFonts w:ascii="宋体" w:hAnsi="宋体"/>
                <w:color w:val="000000"/>
                <w:sz w:val="24"/>
              </w:rPr>
            </w:pPr>
            <w:r>
              <w:rPr>
                <w:rFonts w:ascii="宋体" w:hAnsi="宋体" w:hint="eastAsia"/>
                <w:color w:val="000000"/>
                <w:kern w:val="0"/>
                <w:sz w:val="18"/>
              </w:rPr>
              <w:t xml:space="preserve">（1939） </w:t>
            </w:r>
          </w:p>
        </w:tc>
        <w:tc>
          <w:tcPr>
            <w:tcW w:w="1620" w:type="dxa"/>
            <w:tcBorders>
              <w:top w:val="single" w:sz="4" w:space="0" w:color="auto"/>
              <w:left w:val="single" w:sz="4" w:space="0" w:color="auto"/>
              <w:bottom w:val="single" w:sz="4" w:space="0" w:color="auto"/>
              <w:right w:val="single" w:sz="4" w:space="0" w:color="auto"/>
            </w:tcBorders>
          </w:tcPr>
          <w:p w14:paraId="5D654A6B" w14:textId="77777777" w:rsidR="00065C78" w:rsidRDefault="00065C78">
            <w:pPr>
              <w:jc w:val="right"/>
              <w:rPr>
                <w:rFonts w:ascii="宋体" w:hAnsi="宋体"/>
                <w:color w:val="000000"/>
                <w:kern w:val="0"/>
                <w:sz w:val="18"/>
              </w:rPr>
            </w:pPr>
            <w:r>
              <w:rPr>
                <w:rFonts w:ascii="宋体" w:hAnsi="宋体" w:hint="eastAsia"/>
                <w:color w:val="000000"/>
                <w:kern w:val="0"/>
                <w:sz w:val="18"/>
              </w:rPr>
              <w:t>（1939）</w:t>
            </w:r>
          </w:p>
        </w:tc>
        <w:tc>
          <w:tcPr>
            <w:tcW w:w="1440" w:type="dxa"/>
            <w:tcBorders>
              <w:top w:val="single" w:sz="4" w:space="0" w:color="auto"/>
              <w:left w:val="single" w:sz="4" w:space="0" w:color="auto"/>
              <w:bottom w:val="single" w:sz="4" w:space="0" w:color="auto"/>
              <w:right w:val="single" w:sz="4" w:space="0" w:color="auto"/>
            </w:tcBorders>
          </w:tcPr>
          <w:p w14:paraId="11E4CC6E" w14:textId="77777777" w:rsidR="00065C78" w:rsidRDefault="00065C78">
            <w:pPr>
              <w:jc w:val="right"/>
              <w:rPr>
                <w:rFonts w:ascii="宋体" w:hAnsi="宋体"/>
                <w:color w:val="000000"/>
                <w:kern w:val="0"/>
                <w:sz w:val="18"/>
              </w:rPr>
            </w:pPr>
            <w:r>
              <w:rPr>
                <w:rFonts w:ascii="宋体" w:hAnsi="宋体" w:hint="eastAsia"/>
                <w:color w:val="000000"/>
                <w:kern w:val="0"/>
                <w:sz w:val="18"/>
              </w:rPr>
              <w:t>（1939）</w:t>
            </w:r>
          </w:p>
        </w:tc>
      </w:tr>
      <w:tr w:rsidR="00065C78" w14:paraId="792BD7F7"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77CBF882" w14:textId="77777777" w:rsidR="00065C78" w:rsidRDefault="00065C78">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6709880A" w14:textId="77777777" w:rsidR="00065C78" w:rsidRDefault="00065C78">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73B4C85D" w14:textId="77777777" w:rsidR="00065C78" w:rsidRDefault="00065C78">
            <w:pPr>
              <w:jc w:val="right"/>
              <w:rPr>
                <w:rFonts w:ascii="宋体" w:hAnsi="宋体"/>
                <w:color w:val="000000"/>
                <w:kern w:val="0"/>
                <w:sz w:val="18"/>
              </w:rPr>
            </w:pPr>
          </w:p>
        </w:tc>
        <w:tc>
          <w:tcPr>
            <w:tcW w:w="1440" w:type="dxa"/>
            <w:tcBorders>
              <w:top w:val="single" w:sz="4" w:space="0" w:color="auto"/>
              <w:left w:val="single" w:sz="4" w:space="0" w:color="auto"/>
              <w:bottom w:val="single" w:sz="4" w:space="0" w:color="auto"/>
              <w:right w:val="single" w:sz="4" w:space="0" w:color="auto"/>
            </w:tcBorders>
          </w:tcPr>
          <w:p w14:paraId="797784BA" w14:textId="77777777" w:rsidR="00065C78" w:rsidRDefault="00065C78">
            <w:pPr>
              <w:jc w:val="right"/>
              <w:rPr>
                <w:rFonts w:ascii="宋体" w:hAnsi="宋体"/>
                <w:color w:val="000000"/>
                <w:kern w:val="0"/>
                <w:sz w:val="18"/>
              </w:rPr>
            </w:pPr>
          </w:p>
        </w:tc>
      </w:tr>
      <w:tr w:rsidR="00065C78" w14:paraId="515435B7"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22091D70" w14:textId="77777777" w:rsidR="00065C78" w:rsidRDefault="00065C78">
            <w:pPr>
              <w:rPr>
                <w:rFonts w:ascii="宋体" w:hAnsi="宋体"/>
                <w:color w:val="000000"/>
                <w:sz w:val="24"/>
              </w:rPr>
            </w:pPr>
            <w:r>
              <w:rPr>
                <w:rFonts w:ascii="宋体" w:hAnsi="宋体" w:hint="eastAsia"/>
                <w:color w:val="000000"/>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52BB0B28" w14:textId="77777777" w:rsidR="00065C78" w:rsidRDefault="00065C78">
            <w:pPr>
              <w:rPr>
                <w:rFonts w:ascii="宋体" w:hAnsi="宋体"/>
                <w:color w:val="000000"/>
                <w:sz w:val="24"/>
              </w:rPr>
            </w:pPr>
          </w:p>
        </w:tc>
        <w:tc>
          <w:tcPr>
            <w:tcW w:w="1620" w:type="dxa"/>
            <w:tcBorders>
              <w:top w:val="single" w:sz="4" w:space="0" w:color="auto"/>
              <w:left w:val="single" w:sz="4" w:space="0" w:color="auto"/>
              <w:bottom w:val="single" w:sz="4" w:space="0" w:color="auto"/>
              <w:right w:val="single" w:sz="4" w:space="0" w:color="auto"/>
            </w:tcBorders>
          </w:tcPr>
          <w:p w14:paraId="6CA7E395" w14:textId="77777777" w:rsidR="00065C78" w:rsidRDefault="00065C78">
            <w:pPr>
              <w:rPr>
                <w:rFonts w:ascii="宋体" w:hAnsi="宋体"/>
                <w:color w:val="000000"/>
                <w:sz w:val="24"/>
              </w:rPr>
            </w:pPr>
          </w:p>
        </w:tc>
        <w:tc>
          <w:tcPr>
            <w:tcW w:w="1440" w:type="dxa"/>
            <w:tcBorders>
              <w:top w:val="single" w:sz="4" w:space="0" w:color="auto"/>
              <w:left w:val="single" w:sz="4" w:space="0" w:color="auto"/>
              <w:bottom w:val="single" w:sz="4" w:space="0" w:color="auto"/>
              <w:right w:val="single" w:sz="4" w:space="0" w:color="auto"/>
            </w:tcBorders>
          </w:tcPr>
          <w:p w14:paraId="7FD2B41A" w14:textId="77777777" w:rsidR="00065C78" w:rsidRDefault="00065C78">
            <w:pPr>
              <w:rPr>
                <w:rFonts w:ascii="宋体" w:hAnsi="宋体"/>
                <w:color w:val="000000"/>
                <w:sz w:val="24"/>
              </w:rPr>
            </w:pPr>
          </w:p>
        </w:tc>
      </w:tr>
      <w:tr w:rsidR="00065C78" w14:paraId="0FAD5DF1"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269D9974" w14:textId="77777777" w:rsidR="00065C78" w:rsidRDefault="00065C78">
            <w:pPr>
              <w:rPr>
                <w:rFonts w:ascii="宋体" w:hAnsi="宋体"/>
                <w:color w:val="000000"/>
                <w:sz w:val="24"/>
              </w:rPr>
            </w:pPr>
            <w:r>
              <w:rPr>
                <w:rFonts w:ascii="宋体" w:hAnsi="宋体" w:hint="eastAsia"/>
                <w:color w:val="000000"/>
                <w:sz w:val="24"/>
              </w:rPr>
              <w:t>合计</w:t>
            </w:r>
          </w:p>
        </w:tc>
        <w:tc>
          <w:tcPr>
            <w:tcW w:w="1677" w:type="dxa"/>
            <w:tcBorders>
              <w:top w:val="single" w:sz="4" w:space="0" w:color="auto"/>
              <w:left w:val="single" w:sz="4" w:space="0" w:color="auto"/>
              <w:bottom w:val="single" w:sz="4" w:space="0" w:color="auto"/>
              <w:right w:val="single" w:sz="4" w:space="0" w:color="auto"/>
            </w:tcBorders>
          </w:tcPr>
          <w:p w14:paraId="0714C72B" w14:textId="77777777" w:rsidR="00065C78" w:rsidRDefault="00065C78">
            <w:pPr>
              <w:jc w:val="right"/>
              <w:rPr>
                <w:rFonts w:ascii="宋体" w:hAnsi="宋体"/>
                <w:color w:val="000000"/>
                <w:sz w:val="24"/>
              </w:rPr>
            </w:pPr>
            <w:r>
              <w:rPr>
                <w:rFonts w:ascii="宋体" w:hAnsi="宋体" w:hint="eastAsia"/>
                <w:color w:val="000000"/>
                <w:kern w:val="0"/>
                <w:sz w:val="18"/>
              </w:rPr>
              <w:t xml:space="preserve">（2112） </w:t>
            </w:r>
          </w:p>
        </w:tc>
        <w:tc>
          <w:tcPr>
            <w:tcW w:w="1620" w:type="dxa"/>
            <w:tcBorders>
              <w:top w:val="single" w:sz="4" w:space="0" w:color="auto"/>
              <w:left w:val="single" w:sz="4" w:space="0" w:color="auto"/>
              <w:bottom w:val="single" w:sz="4" w:space="0" w:color="auto"/>
              <w:right w:val="single" w:sz="4" w:space="0" w:color="auto"/>
            </w:tcBorders>
          </w:tcPr>
          <w:p w14:paraId="43296FCC" w14:textId="77777777" w:rsidR="00065C78" w:rsidRDefault="00065C78">
            <w:pPr>
              <w:jc w:val="right"/>
              <w:rPr>
                <w:rFonts w:ascii="宋体" w:hAnsi="宋体"/>
                <w:color w:val="000000"/>
                <w:kern w:val="0"/>
                <w:sz w:val="18"/>
              </w:rPr>
            </w:pPr>
            <w:r>
              <w:rPr>
                <w:rFonts w:ascii="宋体" w:hAnsi="宋体" w:hint="eastAsia"/>
                <w:color w:val="000000"/>
                <w:kern w:val="0"/>
                <w:sz w:val="18"/>
              </w:rPr>
              <w:t>（2112）</w:t>
            </w:r>
          </w:p>
        </w:tc>
        <w:tc>
          <w:tcPr>
            <w:tcW w:w="1440" w:type="dxa"/>
            <w:tcBorders>
              <w:top w:val="single" w:sz="4" w:space="0" w:color="auto"/>
              <w:left w:val="single" w:sz="4" w:space="0" w:color="auto"/>
              <w:bottom w:val="single" w:sz="4" w:space="0" w:color="auto"/>
              <w:right w:val="single" w:sz="4" w:space="0" w:color="auto"/>
            </w:tcBorders>
          </w:tcPr>
          <w:p w14:paraId="27B2C146" w14:textId="77777777" w:rsidR="00065C78" w:rsidRDefault="00065C78">
            <w:pPr>
              <w:jc w:val="right"/>
              <w:rPr>
                <w:rFonts w:ascii="宋体" w:hAnsi="宋体"/>
                <w:color w:val="000000"/>
                <w:kern w:val="0"/>
                <w:sz w:val="18"/>
              </w:rPr>
            </w:pPr>
            <w:r>
              <w:rPr>
                <w:rFonts w:ascii="宋体" w:hAnsi="宋体" w:hint="eastAsia"/>
                <w:color w:val="000000"/>
                <w:kern w:val="0"/>
                <w:sz w:val="18"/>
              </w:rPr>
              <w:t>（2112）</w:t>
            </w:r>
          </w:p>
        </w:tc>
      </w:tr>
    </w:tbl>
    <w:p w14:paraId="08F9B348"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（1940）</w:t>
      </w:r>
    </w:p>
    <w:p w14:paraId="6E5F84A1" w14:textId="77777777" w:rsidR="00065C78" w:rsidRDefault="00065C78">
      <w:pPr>
        <w:rPr>
          <w:rFonts w:ascii="宋体" w:hAnsi="宋体"/>
          <w:b/>
          <w:color w:val="000000"/>
          <w:sz w:val="24"/>
        </w:rPr>
      </w:pPr>
    </w:p>
    <w:p w14:paraId="61700C86"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7.4.10.3 与关联方进行银行间同业市场的债券（含回购）交易</w:t>
      </w:r>
    </w:p>
    <w:p w14:paraId="229D4A39"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6"/>
        <w:gridCol w:w="1356"/>
        <w:gridCol w:w="900"/>
        <w:gridCol w:w="900"/>
        <w:gridCol w:w="900"/>
        <w:gridCol w:w="885"/>
        <w:gridCol w:w="931"/>
      </w:tblGrid>
      <w:tr w:rsidR="00065C78" w14:paraId="7FE55762" w14:textId="77777777">
        <w:trPr>
          <w:jc w:val="center"/>
        </w:trPr>
        <w:tc>
          <w:tcPr>
            <w:tcW w:w="8868" w:type="dxa"/>
            <w:gridSpan w:val="7"/>
            <w:vAlign w:val="center"/>
          </w:tcPr>
          <w:p w14:paraId="07352282" w14:textId="77777777" w:rsidR="00065C78" w:rsidRDefault="00065C78">
            <w:pPr>
              <w:jc w:val="center"/>
              <w:rPr>
                <w:rFonts w:ascii="宋体" w:hAnsi="宋体"/>
                <w:color w:val="000000"/>
                <w:sz w:val="24"/>
              </w:rPr>
            </w:pPr>
            <w:r>
              <w:rPr>
                <w:rFonts w:ascii="宋体" w:hAnsi="宋体" w:hint="eastAsia"/>
                <w:color w:val="000000"/>
                <w:sz w:val="24"/>
              </w:rPr>
              <w:t>本期</w:t>
            </w:r>
          </w:p>
          <w:p w14:paraId="1C7998BD"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24D35516" w14:textId="77777777">
        <w:trPr>
          <w:cantSplit/>
          <w:jc w:val="center"/>
        </w:trPr>
        <w:tc>
          <w:tcPr>
            <w:tcW w:w="2996" w:type="dxa"/>
            <w:vMerge w:val="restart"/>
            <w:vAlign w:val="center"/>
          </w:tcPr>
          <w:p w14:paraId="1C564ACE" w14:textId="77777777" w:rsidR="00065C78" w:rsidRDefault="00065C78">
            <w:pPr>
              <w:jc w:val="center"/>
              <w:rPr>
                <w:rFonts w:ascii="宋体" w:hAnsi="宋体"/>
                <w:color w:val="000000"/>
                <w:sz w:val="24"/>
              </w:rPr>
            </w:pPr>
            <w:r>
              <w:rPr>
                <w:rFonts w:ascii="宋体" w:hAnsi="宋体" w:hint="eastAsia"/>
                <w:color w:val="000000"/>
                <w:sz w:val="24"/>
              </w:rPr>
              <w:t>银行间市场交易的</w:t>
            </w:r>
          </w:p>
          <w:p w14:paraId="35809295" w14:textId="77777777" w:rsidR="00065C78" w:rsidRDefault="00065C78">
            <w:pPr>
              <w:jc w:val="center"/>
              <w:rPr>
                <w:rFonts w:ascii="宋体" w:hAnsi="宋体"/>
                <w:color w:val="000000"/>
                <w:sz w:val="24"/>
              </w:rPr>
            </w:pPr>
            <w:r>
              <w:rPr>
                <w:rFonts w:ascii="宋体" w:hAnsi="宋体" w:hint="eastAsia"/>
                <w:color w:val="000000"/>
                <w:sz w:val="24"/>
              </w:rPr>
              <w:t>各关联方名称</w:t>
            </w:r>
          </w:p>
        </w:tc>
        <w:tc>
          <w:tcPr>
            <w:tcW w:w="2256" w:type="dxa"/>
            <w:gridSpan w:val="2"/>
            <w:vAlign w:val="center"/>
          </w:tcPr>
          <w:p w14:paraId="20843E7D" w14:textId="77777777" w:rsidR="00065C78" w:rsidRDefault="00065C78">
            <w:pPr>
              <w:jc w:val="center"/>
              <w:rPr>
                <w:rFonts w:ascii="宋体" w:hAnsi="宋体"/>
                <w:color w:val="000000"/>
                <w:sz w:val="24"/>
              </w:rPr>
            </w:pPr>
            <w:r>
              <w:rPr>
                <w:rFonts w:ascii="宋体" w:hAnsi="宋体" w:hint="eastAsia"/>
                <w:color w:val="000000"/>
                <w:sz w:val="24"/>
              </w:rPr>
              <w:t>债券交易金额</w:t>
            </w:r>
          </w:p>
        </w:tc>
        <w:tc>
          <w:tcPr>
            <w:tcW w:w="1800" w:type="dxa"/>
            <w:gridSpan w:val="2"/>
            <w:vAlign w:val="center"/>
          </w:tcPr>
          <w:p w14:paraId="0C5E0B85" w14:textId="77777777" w:rsidR="00065C78" w:rsidRDefault="00065C78">
            <w:pPr>
              <w:jc w:val="center"/>
              <w:rPr>
                <w:rFonts w:ascii="宋体" w:hAnsi="宋体"/>
                <w:color w:val="000000"/>
                <w:sz w:val="24"/>
              </w:rPr>
            </w:pPr>
            <w:r>
              <w:rPr>
                <w:rFonts w:ascii="宋体" w:hAnsi="宋体" w:hint="eastAsia"/>
                <w:color w:val="000000"/>
                <w:sz w:val="24"/>
              </w:rPr>
              <w:t>基金逆回购</w:t>
            </w:r>
          </w:p>
        </w:tc>
        <w:tc>
          <w:tcPr>
            <w:tcW w:w="1816" w:type="dxa"/>
            <w:gridSpan w:val="2"/>
            <w:vAlign w:val="center"/>
          </w:tcPr>
          <w:p w14:paraId="0EEC9315" w14:textId="77777777" w:rsidR="00065C78" w:rsidRDefault="00065C78">
            <w:pPr>
              <w:jc w:val="center"/>
              <w:rPr>
                <w:rFonts w:ascii="宋体" w:hAnsi="宋体"/>
                <w:color w:val="000000"/>
                <w:sz w:val="24"/>
              </w:rPr>
            </w:pPr>
            <w:r>
              <w:rPr>
                <w:rFonts w:ascii="宋体" w:hAnsi="宋体" w:hint="eastAsia"/>
                <w:color w:val="000000"/>
                <w:sz w:val="24"/>
              </w:rPr>
              <w:t>基金正回购</w:t>
            </w:r>
          </w:p>
        </w:tc>
      </w:tr>
      <w:tr w:rsidR="00065C78" w14:paraId="08FB34CD" w14:textId="77777777">
        <w:trPr>
          <w:cantSplit/>
          <w:jc w:val="center"/>
        </w:trPr>
        <w:tc>
          <w:tcPr>
            <w:tcW w:w="2996" w:type="dxa"/>
            <w:vMerge/>
            <w:vAlign w:val="center"/>
          </w:tcPr>
          <w:p w14:paraId="5A73F945" w14:textId="77777777" w:rsidR="00065C78" w:rsidRDefault="00065C78">
            <w:pPr>
              <w:jc w:val="center"/>
              <w:rPr>
                <w:rFonts w:ascii="宋体" w:hAnsi="宋体"/>
                <w:color w:val="000000"/>
                <w:sz w:val="24"/>
              </w:rPr>
            </w:pPr>
          </w:p>
        </w:tc>
        <w:tc>
          <w:tcPr>
            <w:tcW w:w="1356" w:type="dxa"/>
            <w:vAlign w:val="center"/>
          </w:tcPr>
          <w:p w14:paraId="2E2EA276" w14:textId="77777777" w:rsidR="00065C78" w:rsidRDefault="00065C78">
            <w:pPr>
              <w:jc w:val="center"/>
              <w:rPr>
                <w:rFonts w:ascii="宋体" w:hAnsi="宋体"/>
                <w:color w:val="000000"/>
                <w:sz w:val="24"/>
              </w:rPr>
            </w:pPr>
            <w:r>
              <w:rPr>
                <w:rFonts w:ascii="宋体" w:hAnsi="宋体" w:hint="eastAsia"/>
                <w:color w:val="000000"/>
                <w:sz w:val="24"/>
              </w:rPr>
              <w:t>基金买入</w:t>
            </w:r>
          </w:p>
        </w:tc>
        <w:tc>
          <w:tcPr>
            <w:tcW w:w="900" w:type="dxa"/>
            <w:vAlign w:val="center"/>
          </w:tcPr>
          <w:p w14:paraId="4E1B4CE7" w14:textId="77777777" w:rsidR="00065C78" w:rsidRDefault="00065C78">
            <w:pPr>
              <w:jc w:val="center"/>
              <w:rPr>
                <w:rFonts w:ascii="宋体" w:hAnsi="宋体"/>
                <w:color w:val="000000"/>
                <w:sz w:val="24"/>
              </w:rPr>
            </w:pPr>
            <w:r>
              <w:rPr>
                <w:rFonts w:ascii="宋体" w:hAnsi="宋体" w:hint="eastAsia"/>
                <w:color w:val="000000"/>
                <w:sz w:val="24"/>
              </w:rPr>
              <w:t>基金卖出</w:t>
            </w:r>
          </w:p>
        </w:tc>
        <w:tc>
          <w:tcPr>
            <w:tcW w:w="900" w:type="dxa"/>
            <w:vAlign w:val="center"/>
          </w:tcPr>
          <w:p w14:paraId="08621110" w14:textId="77777777" w:rsidR="00065C78" w:rsidRDefault="00065C78">
            <w:pPr>
              <w:jc w:val="center"/>
              <w:rPr>
                <w:rFonts w:ascii="宋体" w:hAnsi="宋体"/>
                <w:color w:val="000000"/>
                <w:sz w:val="24"/>
              </w:rPr>
            </w:pPr>
            <w:r>
              <w:rPr>
                <w:rFonts w:ascii="宋体" w:hAnsi="宋体" w:hint="eastAsia"/>
                <w:color w:val="000000"/>
                <w:sz w:val="24"/>
              </w:rPr>
              <w:t>交易</w:t>
            </w:r>
            <w:r>
              <w:rPr>
                <w:rStyle w:val="FootnoteReference"/>
                <w:rFonts w:ascii="宋体" w:hAnsi="宋体"/>
                <w:color w:val="000000"/>
                <w:sz w:val="24"/>
              </w:rPr>
              <w:footnoteReference w:id="192"/>
            </w:r>
            <w:r>
              <w:rPr>
                <w:rFonts w:ascii="宋体" w:hAnsi="宋体" w:hint="eastAsia"/>
                <w:color w:val="000000"/>
                <w:sz w:val="24"/>
              </w:rPr>
              <w:t>金额</w:t>
            </w:r>
          </w:p>
        </w:tc>
        <w:tc>
          <w:tcPr>
            <w:tcW w:w="900" w:type="dxa"/>
            <w:vAlign w:val="center"/>
          </w:tcPr>
          <w:p w14:paraId="35354FCE" w14:textId="77777777" w:rsidR="00065C78" w:rsidRDefault="00065C78">
            <w:pPr>
              <w:jc w:val="center"/>
              <w:rPr>
                <w:rFonts w:ascii="宋体" w:hAnsi="宋体"/>
                <w:color w:val="000000"/>
                <w:sz w:val="24"/>
              </w:rPr>
            </w:pPr>
            <w:r>
              <w:rPr>
                <w:rFonts w:ascii="宋体" w:hAnsi="宋体" w:hint="eastAsia"/>
                <w:color w:val="000000"/>
                <w:sz w:val="24"/>
              </w:rPr>
              <w:t>利息收入</w:t>
            </w:r>
          </w:p>
        </w:tc>
        <w:tc>
          <w:tcPr>
            <w:tcW w:w="885" w:type="dxa"/>
            <w:vAlign w:val="center"/>
          </w:tcPr>
          <w:p w14:paraId="59436621" w14:textId="77777777" w:rsidR="00065C78" w:rsidRDefault="00065C78">
            <w:pPr>
              <w:jc w:val="center"/>
              <w:rPr>
                <w:rFonts w:ascii="宋体" w:hAnsi="宋体"/>
                <w:color w:val="000000"/>
                <w:sz w:val="24"/>
              </w:rPr>
            </w:pPr>
            <w:r>
              <w:rPr>
                <w:rFonts w:ascii="宋体" w:hAnsi="宋体" w:hint="eastAsia"/>
                <w:color w:val="000000"/>
                <w:sz w:val="24"/>
              </w:rPr>
              <w:t>交易金额</w:t>
            </w:r>
          </w:p>
        </w:tc>
        <w:tc>
          <w:tcPr>
            <w:tcW w:w="931" w:type="dxa"/>
            <w:vAlign w:val="center"/>
          </w:tcPr>
          <w:p w14:paraId="09B1E718" w14:textId="77777777" w:rsidR="00065C78" w:rsidRDefault="00065C78">
            <w:pPr>
              <w:jc w:val="center"/>
              <w:rPr>
                <w:rFonts w:ascii="宋体" w:hAnsi="宋体"/>
                <w:color w:val="000000"/>
                <w:sz w:val="24"/>
              </w:rPr>
            </w:pPr>
            <w:r>
              <w:rPr>
                <w:rFonts w:ascii="宋体" w:hAnsi="宋体" w:hint="eastAsia"/>
                <w:color w:val="000000"/>
                <w:sz w:val="24"/>
              </w:rPr>
              <w:t>利息支出</w:t>
            </w:r>
          </w:p>
        </w:tc>
      </w:tr>
      <w:tr w:rsidR="00065C78" w14:paraId="3D5FF157" w14:textId="77777777">
        <w:trPr>
          <w:jc w:val="center"/>
        </w:trPr>
        <w:tc>
          <w:tcPr>
            <w:tcW w:w="2996" w:type="dxa"/>
          </w:tcPr>
          <w:p w14:paraId="28254EFA" w14:textId="77777777" w:rsidR="00065C78" w:rsidRDefault="00065C78">
            <w:pPr>
              <w:rPr>
                <w:rFonts w:ascii="宋体" w:hAnsi="宋体"/>
                <w:color w:val="000000"/>
                <w:sz w:val="24"/>
              </w:rPr>
            </w:pPr>
            <w:r>
              <w:rPr>
                <w:rFonts w:ascii="宋体" w:hAnsi="宋体" w:hint="eastAsia"/>
                <w:color w:val="000000"/>
                <w:kern w:val="0"/>
                <w:sz w:val="18"/>
              </w:rPr>
              <w:t>（0818）</w:t>
            </w:r>
          </w:p>
        </w:tc>
        <w:tc>
          <w:tcPr>
            <w:tcW w:w="1356" w:type="dxa"/>
          </w:tcPr>
          <w:p w14:paraId="3A5390A2" w14:textId="77777777" w:rsidR="00065C78" w:rsidRDefault="00065C78">
            <w:pPr>
              <w:rPr>
                <w:rFonts w:ascii="宋体" w:hAnsi="宋体"/>
                <w:color w:val="000000"/>
                <w:sz w:val="24"/>
              </w:rPr>
            </w:pPr>
            <w:r>
              <w:rPr>
                <w:rFonts w:ascii="宋体" w:hAnsi="宋体" w:hint="eastAsia"/>
                <w:color w:val="000000"/>
                <w:kern w:val="0"/>
                <w:sz w:val="18"/>
              </w:rPr>
              <w:t>（0819）</w:t>
            </w:r>
          </w:p>
        </w:tc>
        <w:tc>
          <w:tcPr>
            <w:tcW w:w="900" w:type="dxa"/>
          </w:tcPr>
          <w:p w14:paraId="32E05917" w14:textId="77777777" w:rsidR="00065C78" w:rsidRDefault="00065C78">
            <w:pPr>
              <w:rPr>
                <w:rFonts w:ascii="宋体" w:hAnsi="宋体"/>
                <w:color w:val="000000"/>
                <w:sz w:val="24"/>
              </w:rPr>
            </w:pPr>
            <w:r>
              <w:rPr>
                <w:rFonts w:ascii="宋体" w:hAnsi="宋体" w:hint="eastAsia"/>
                <w:color w:val="000000"/>
                <w:kern w:val="0"/>
                <w:sz w:val="18"/>
              </w:rPr>
              <w:t>（0820）</w:t>
            </w:r>
          </w:p>
        </w:tc>
        <w:tc>
          <w:tcPr>
            <w:tcW w:w="900" w:type="dxa"/>
          </w:tcPr>
          <w:p w14:paraId="63C690B5" w14:textId="77777777" w:rsidR="00065C78" w:rsidRDefault="00065C78">
            <w:pPr>
              <w:rPr>
                <w:rFonts w:ascii="宋体" w:hAnsi="宋体"/>
                <w:color w:val="000000"/>
                <w:sz w:val="24"/>
              </w:rPr>
            </w:pPr>
            <w:r>
              <w:rPr>
                <w:rFonts w:ascii="宋体" w:hAnsi="宋体" w:hint="eastAsia"/>
                <w:color w:val="000000"/>
                <w:kern w:val="0"/>
                <w:sz w:val="18"/>
              </w:rPr>
              <w:t>（0821）</w:t>
            </w:r>
          </w:p>
        </w:tc>
        <w:tc>
          <w:tcPr>
            <w:tcW w:w="900" w:type="dxa"/>
          </w:tcPr>
          <w:p w14:paraId="53AA6949" w14:textId="77777777" w:rsidR="00065C78" w:rsidRDefault="00065C78">
            <w:pPr>
              <w:rPr>
                <w:rFonts w:ascii="宋体" w:hAnsi="宋体"/>
                <w:color w:val="000000"/>
                <w:sz w:val="24"/>
              </w:rPr>
            </w:pPr>
            <w:r>
              <w:rPr>
                <w:rFonts w:ascii="宋体" w:hAnsi="宋体" w:hint="eastAsia"/>
                <w:color w:val="000000"/>
                <w:kern w:val="0"/>
                <w:sz w:val="18"/>
              </w:rPr>
              <w:t>（0822）</w:t>
            </w:r>
          </w:p>
        </w:tc>
        <w:tc>
          <w:tcPr>
            <w:tcW w:w="885" w:type="dxa"/>
          </w:tcPr>
          <w:p w14:paraId="4B96072F" w14:textId="77777777" w:rsidR="00065C78" w:rsidRDefault="00065C78">
            <w:pPr>
              <w:rPr>
                <w:rFonts w:ascii="宋体" w:hAnsi="宋体"/>
                <w:color w:val="000000"/>
                <w:sz w:val="24"/>
              </w:rPr>
            </w:pPr>
            <w:r>
              <w:rPr>
                <w:rFonts w:ascii="宋体" w:hAnsi="宋体" w:hint="eastAsia"/>
                <w:color w:val="000000"/>
                <w:kern w:val="0"/>
                <w:sz w:val="18"/>
              </w:rPr>
              <w:t>（0823）</w:t>
            </w:r>
          </w:p>
        </w:tc>
        <w:tc>
          <w:tcPr>
            <w:tcW w:w="931" w:type="dxa"/>
          </w:tcPr>
          <w:p w14:paraId="559E84F8" w14:textId="77777777" w:rsidR="00065C78" w:rsidRDefault="00065C78">
            <w:pPr>
              <w:rPr>
                <w:rFonts w:ascii="宋体" w:hAnsi="宋体"/>
                <w:color w:val="000000"/>
                <w:sz w:val="24"/>
              </w:rPr>
            </w:pPr>
            <w:r>
              <w:rPr>
                <w:rFonts w:ascii="宋体" w:hAnsi="宋体" w:hint="eastAsia"/>
                <w:color w:val="000000"/>
                <w:kern w:val="0"/>
                <w:sz w:val="18"/>
              </w:rPr>
              <w:t>（0824）</w:t>
            </w:r>
          </w:p>
        </w:tc>
      </w:tr>
      <w:tr w:rsidR="00065C78" w14:paraId="6E81396C" w14:textId="77777777">
        <w:trPr>
          <w:jc w:val="center"/>
        </w:trPr>
        <w:tc>
          <w:tcPr>
            <w:tcW w:w="8868" w:type="dxa"/>
            <w:gridSpan w:val="7"/>
            <w:vAlign w:val="center"/>
          </w:tcPr>
          <w:p w14:paraId="24BA68E1"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1E564426" w14:textId="77777777" w:rsidR="00065C78" w:rsidRDefault="00065C78">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175A9401" w14:textId="77777777">
        <w:trPr>
          <w:cantSplit/>
          <w:jc w:val="center"/>
        </w:trPr>
        <w:tc>
          <w:tcPr>
            <w:tcW w:w="2996" w:type="dxa"/>
            <w:vMerge w:val="restart"/>
            <w:vAlign w:val="center"/>
          </w:tcPr>
          <w:p w14:paraId="6E84D958" w14:textId="77777777" w:rsidR="00065C78" w:rsidRDefault="00065C78">
            <w:pPr>
              <w:jc w:val="center"/>
              <w:rPr>
                <w:rFonts w:ascii="宋体" w:hAnsi="宋体"/>
                <w:color w:val="000000"/>
                <w:sz w:val="24"/>
              </w:rPr>
            </w:pPr>
            <w:r>
              <w:rPr>
                <w:rFonts w:ascii="宋体" w:hAnsi="宋体" w:hint="eastAsia"/>
                <w:color w:val="000000"/>
                <w:sz w:val="24"/>
              </w:rPr>
              <w:t>银行间市场交易的</w:t>
            </w:r>
          </w:p>
          <w:p w14:paraId="79930192" w14:textId="77777777" w:rsidR="00065C78" w:rsidRDefault="00065C78">
            <w:pPr>
              <w:jc w:val="center"/>
              <w:rPr>
                <w:rFonts w:ascii="宋体" w:hAnsi="宋体"/>
                <w:color w:val="000000"/>
                <w:sz w:val="24"/>
              </w:rPr>
            </w:pPr>
            <w:r>
              <w:rPr>
                <w:rFonts w:ascii="宋体" w:hAnsi="宋体" w:hint="eastAsia"/>
                <w:color w:val="000000"/>
                <w:sz w:val="24"/>
              </w:rPr>
              <w:t>各关联方名称</w:t>
            </w:r>
          </w:p>
        </w:tc>
        <w:tc>
          <w:tcPr>
            <w:tcW w:w="2256" w:type="dxa"/>
            <w:gridSpan w:val="2"/>
            <w:vAlign w:val="center"/>
          </w:tcPr>
          <w:p w14:paraId="17B040F1" w14:textId="77777777" w:rsidR="00065C78" w:rsidRDefault="00065C78">
            <w:pPr>
              <w:jc w:val="center"/>
              <w:rPr>
                <w:rFonts w:ascii="宋体" w:hAnsi="宋体"/>
                <w:color w:val="000000"/>
                <w:sz w:val="24"/>
              </w:rPr>
            </w:pPr>
            <w:r>
              <w:rPr>
                <w:rFonts w:ascii="宋体" w:hAnsi="宋体" w:hint="eastAsia"/>
                <w:color w:val="000000"/>
                <w:sz w:val="24"/>
              </w:rPr>
              <w:t>债券交易金额</w:t>
            </w:r>
          </w:p>
        </w:tc>
        <w:tc>
          <w:tcPr>
            <w:tcW w:w="1800" w:type="dxa"/>
            <w:gridSpan w:val="2"/>
            <w:vAlign w:val="center"/>
          </w:tcPr>
          <w:p w14:paraId="5FB81D9D" w14:textId="77777777" w:rsidR="00065C78" w:rsidRDefault="00065C78">
            <w:pPr>
              <w:jc w:val="center"/>
              <w:rPr>
                <w:rFonts w:ascii="宋体" w:hAnsi="宋体"/>
                <w:color w:val="000000"/>
                <w:sz w:val="24"/>
              </w:rPr>
            </w:pPr>
            <w:r>
              <w:rPr>
                <w:rFonts w:ascii="宋体" w:hAnsi="宋体" w:hint="eastAsia"/>
                <w:color w:val="000000"/>
                <w:sz w:val="24"/>
              </w:rPr>
              <w:t>基金逆回购</w:t>
            </w:r>
          </w:p>
        </w:tc>
        <w:tc>
          <w:tcPr>
            <w:tcW w:w="1816" w:type="dxa"/>
            <w:gridSpan w:val="2"/>
            <w:vAlign w:val="center"/>
          </w:tcPr>
          <w:p w14:paraId="3554F57D" w14:textId="77777777" w:rsidR="00065C78" w:rsidRDefault="00065C78">
            <w:pPr>
              <w:jc w:val="center"/>
              <w:rPr>
                <w:rFonts w:ascii="宋体" w:hAnsi="宋体"/>
                <w:color w:val="000000"/>
                <w:sz w:val="24"/>
              </w:rPr>
            </w:pPr>
            <w:r>
              <w:rPr>
                <w:rFonts w:ascii="宋体" w:hAnsi="宋体" w:hint="eastAsia"/>
                <w:color w:val="000000"/>
                <w:sz w:val="24"/>
              </w:rPr>
              <w:t>基金正回购</w:t>
            </w:r>
          </w:p>
        </w:tc>
      </w:tr>
      <w:tr w:rsidR="00065C78" w14:paraId="3B68037A" w14:textId="77777777">
        <w:trPr>
          <w:cantSplit/>
          <w:jc w:val="center"/>
        </w:trPr>
        <w:tc>
          <w:tcPr>
            <w:tcW w:w="2996" w:type="dxa"/>
            <w:vMerge/>
            <w:vAlign w:val="center"/>
          </w:tcPr>
          <w:p w14:paraId="08ECAACE" w14:textId="77777777" w:rsidR="00065C78" w:rsidRDefault="00065C78">
            <w:pPr>
              <w:jc w:val="center"/>
              <w:rPr>
                <w:rFonts w:ascii="宋体" w:hAnsi="宋体"/>
                <w:color w:val="000000"/>
                <w:sz w:val="24"/>
              </w:rPr>
            </w:pPr>
          </w:p>
        </w:tc>
        <w:tc>
          <w:tcPr>
            <w:tcW w:w="1356" w:type="dxa"/>
            <w:vAlign w:val="center"/>
          </w:tcPr>
          <w:p w14:paraId="7A615C67" w14:textId="77777777" w:rsidR="00065C78" w:rsidRDefault="00065C78">
            <w:pPr>
              <w:jc w:val="center"/>
              <w:rPr>
                <w:rFonts w:ascii="宋体" w:hAnsi="宋体"/>
                <w:color w:val="000000"/>
                <w:sz w:val="24"/>
              </w:rPr>
            </w:pPr>
            <w:r>
              <w:rPr>
                <w:rFonts w:ascii="宋体" w:hAnsi="宋体" w:hint="eastAsia"/>
                <w:color w:val="000000"/>
                <w:sz w:val="24"/>
              </w:rPr>
              <w:t>基金买入</w:t>
            </w:r>
          </w:p>
        </w:tc>
        <w:tc>
          <w:tcPr>
            <w:tcW w:w="900" w:type="dxa"/>
            <w:vAlign w:val="center"/>
          </w:tcPr>
          <w:p w14:paraId="0422C4C5" w14:textId="77777777" w:rsidR="00065C78" w:rsidRDefault="00065C78">
            <w:pPr>
              <w:jc w:val="center"/>
              <w:rPr>
                <w:rFonts w:ascii="宋体" w:hAnsi="宋体"/>
                <w:color w:val="000000"/>
                <w:sz w:val="24"/>
              </w:rPr>
            </w:pPr>
            <w:r>
              <w:rPr>
                <w:rFonts w:ascii="宋体" w:hAnsi="宋体" w:hint="eastAsia"/>
                <w:color w:val="000000"/>
                <w:sz w:val="24"/>
              </w:rPr>
              <w:t>基金卖出</w:t>
            </w:r>
          </w:p>
        </w:tc>
        <w:tc>
          <w:tcPr>
            <w:tcW w:w="900" w:type="dxa"/>
            <w:vAlign w:val="center"/>
          </w:tcPr>
          <w:p w14:paraId="44E37C07" w14:textId="77777777" w:rsidR="00065C78" w:rsidRDefault="00065C78">
            <w:pPr>
              <w:jc w:val="center"/>
              <w:rPr>
                <w:rFonts w:ascii="宋体" w:hAnsi="宋体"/>
                <w:color w:val="000000"/>
                <w:sz w:val="24"/>
              </w:rPr>
            </w:pPr>
            <w:r>
              <w:rPr>
                <w:rFonts w:ascii="宋体" w:hAnsi="宋体" w:hint="eastAsia"/>
                <w:color w:val="000000"/>
                <w:sz w:val="24"/>
              </w:rPr>
              <w:t>交易金额</w:t>
            </w:r>
          </w:p>
        </w:tc>
        <w:tc>
          <w:tcPr>
            <w:tcW w:w="900" w:type="dxa"/>
            <w:vAlign w:val="center"/>
          </w:tcPr>
          <w:p w14:paraId="6619F6CD" w14:textId="77777777" w:rsidR="00065C78" w:rsidRDefault="00065C78">
            <w:pPr>
              <w:jc w:val="center"/>
              <w:rPr>
                <w:rFonts w:ascii="宋体" w:hAnsi="宋体"/>
                <w:color w:val="000000"/>
                <w:sz w:val="24"/>
              </w:rPr>
            </w:pPr>
            <w:r>
              <w:rPr>
                <w:rFonts w:ascii="宋体" w:hAnsi="宋体" w:hint="eastAsia"/>
                <w:color w:val="000000"/>
                <w:sz w:val="24"/>
              </w:rPr>
              <w:t>利息收入</w:t>
            </w:r>
          </w:p>
        </w:tc>
        <w:tc>
          <w:tcPr>
            <w:tcW w:w="885" w:type="dxa"/>
            <w:vAlign w:val="center"/>
          </w:tcPr>
          <w:p w14:paraId="0D1E03A6" w14:textId="77777777" w:rsidR="00065C78" w:rsidRDefault="00065C78">
            <w:pPr>
              <w:jc w:val="center"/>
              <w:rPr>
                <w:rFonts w:ascii="宋体" w:hAnsi="宋体"/>
                <w:color w:val="000000"/>
                <w:sz w:val="24"/>
              </w:rPr>
            </w:pPr>
            <w:r>
              <w:rPr>
                <w:rFonts w:ascii="宋体" w:hAnsi="宋体" w:hint="eastAsia"/>
                <w:color w:val="000000"/>
                <w:sz w:val="24"/>
              </w:rPr>
              <w:t>交易金额</w:t>
            </w:r>
          </w:p>
        </w:tc>
        <w:tc>
          <w:tcPr>
            <w:tcW w:w="931" w:type="dxa"/>
            <w:vAlign w:val="center"/>
          </w:tcPr>
          <w:p w14:paraId="537E9D5E" w14:textId="77777777" w:rsidR="00065C78" w:rsidRDefault="00065C78">
            <w:pPr>
              <w:jc w:val="center"/>
              <w:rPr>
                <w:rFonts w:ascii="宋体" w:hAnsi="宋体"/>
                <w:color w:val="000000"/>
                <w:sz w:val="24"/>
              </w:rPr>
            </w:pPr>
            <w:r>
              <w:rPr>
                <w:rFonts w:ascii="宋体" w:hAnsi="宋体" w:hint="eastAsia"/>
                <w:color w:val="000000"/>
                <w:sz w:val="24"/>
              </w:rPr>
              <w:t>利息支出</w:t>
            </w:r>
          </w:p>
        </w:tc>
      </w:tr>
      <w:tr w:rsidR="00065C78" w14:paraId="66D35303" w14:textId="77777777">
        <w:trPr>
          <w:jc w:val="center"/>
        </w:trPr>
        <w:tc>
          <w:tcPr>
            <w:tcW w:w="2996" w:type="dxa"/>
          </w:tcPr>
          <w:p w14:paraId="205A417B" w14:textId="77777777" w:rsidR="00065C78" w:rsidRDefault="00065C78">
            <w:pPr>
              <w:rPr>
                <w:rFonts w:ascii="宋体" w:hAnsi="宋体"/>
                <w:color w:val="000000"/>
                <w:sz w:val="24"/>
              </w:rPr>
            </w:pPr>
            <w:r>
              <w:rPr>
                <w:rFonts w:ascii="宋体" w:hAnsi="宋体" w:hint="eastAsia"/>
                <w:color w:val="000000"/>
                <w:kern w:val="0"/>
                <w:sz w:val="18"/>
              </w:rPr>
              <w:t>（0818）</w:t>
            </w:r>
          </w:p>
        </w:tc>
        <w:tc>
          <w:tcPr>
            <w:tcW w:w="1356" w:type="dxa"/>
          </w:tcPr>
          <w:p w14:paraId="418EBD36" w14:textId="77777777" w:rsidR="00065C78" w:rsidRDefault="00065C78">
            <w:pPr>
              <w:rPr>
                <w:rFonts w:ascii="宋体" w:hAnsi="宋体"/>
                <w:color w:val="000000"/>
                <w:sz w:val="24"/>
              </w:rPr>
            </w:pPr>
            <w:r>
              <w:rPr>
                <w:rFonts w:ascii="宋体" w:hAnsi="宋体" w:hint="eastAsia"/>
                <w:color w:val="000000"/>
                <w:kern w:val="0"/>
                <w:sz w:val="18"/>
              </w:rPr>
              <w:t>（0819）</w:t>
            </w:r>
          </w:p>
        </w:tc>
        <w:tc>
          <w:tcPr>
            <w:tcW w:w="900" w:type="dxa"/>
          </w:tcPr>
          <w:p w14:paraId="1BFD9CEE" w14:textId="77777777" w:rsidR="00065C78" w:rsidRDefault="00065C78">
            <w:pPr>
              <w:rPr>
                <w:rFonts w:ascii="宋体" w:hAnsi="宋体"/>
                <w:color w:val="000000"/>
                <w:sz w:val="24"/>
              </w:rPr>
            </w:pPr>
            <w:r>
              <w:rPr>
                <w:rFonts w:ascii="宋体" w:hAnsi="宋体" w:hint="eastAsia"/>
                <w:color w:val="000000"/>
                <w:kern w:val="0"/>
                <w:sz w:val="18"/>
              </w:rPr>
              <w:t>（0820）</w:t>
            </w:r>
          </w:p>
        </w:tc>
        <w:tc>
          <w:tcPr>
            <w:tcW w:w="900" w:type="dxa"/>
          </w:tcPr>
          <w:p w14:paraId="6B7A27E8" w14:textId="77777777" w:rsidR="00065C78" w:rsidRDefault="00065C78">
            <w:pPr>
              <w:rPr>
                <w:rFonts w:ascii="宋体" w:hAnsi="宋体"/>
                <w:color w:val="000000"/>
                <w:sz w:val="24"/>
              </w:rPr>
            </w:pPr>
            <w:r>
              <w:rPr>
                <w:rFonts w:ascii="宋体" w:hAnsi="宋体" w:hint="eastAsia"/>
                <w:color w:val="000000"/>
                <w:kern w:val="0"/>
                <w:sz w:val="18"/>
              </w:rPr>
              <w:t>（0821）</w:t>
            </w:r>
          </w:p>
        </w:tc>
        <w:tc>
          <w:tcPr>
            <w:tcW w:w="900" w:type="dxa"/>
          </w:tcPr>
          <w:p w14:paraId="4859DA21" w14:textId="77777777" w:rsidR="00065C78" w:rsidRDefault="00065C78">
            <w:pPr>
              <w:rPr>
                <w:rFonts w:ascii="宋体" w:hAnsi="宋体"/>
                <w:color w:val="000000"/>
                <w:sz w:val="24"/>
              </w:rPr>
            </w:pPr>
            <w:r>
              <w:rPr>
                <w:rFonts w:ascii="宋体" w:hAnsi="宋体" w:hint="eastAsia"/>
                <w:color w:val="000000"/>
                <w:kern w:val="0"/>
                <w:sz w:val="18"/>
              </w:rPr>
              <w:t>（0822）</w:t>
            </w:r>
          </w:p>
        </w:tc>
        <w:tc>
          <w:tcPr>
            <w:tcW w:w="885" w:type="dxa"/>
          </w:tcPr>
          <w:p w14:paraId="3A11FEBA" w14:textId="77777777" w:rsidR="00065C78" w:rsidRDefault="00065C78">
            <w:pPr>
              <w:rPr>
                <w:rFonts w:ascii="宋体" w:hAnsi="宋体"/>
                <w:color w:val="000000"/>
                <w:sz w:val="24"/>
              </w:rPr>
            </w:pPr>
            <w:r>
              <w:rPr>
                <w:rFonts w:ascii="宋体" w:hAnsi="宋体" w:hint="eastAsia"/>
                <w:color w:val="000000"/>
                <w:kern w:val="0"/>
                <w:sz w:val="18"/>
              </w:rPr>
              <w:t>（0823）</w:t>
            </w:r>
          </w:p>
        </w:tc>
        <w:tc>
          <w:tcPr>
            <w:tcW w:w="931" w:type="dxa"/>
          </w:tcPr>
          <w:p w14:paraId="5F65FE22" w14:textId="77777777" w:rsidR="00065C78" w:rsidRDefault="00065C78">
            <w:pPr>
              <w:rPr>
                <w:rFonts w:ascii="宋体" w:hAnsi="宋体"/>
                <w:color w:val="000000"/>
                <w:sz w:val="24"/>
              </w:rPr>
            </w:pPr>
            <w:r>
              <w:rPr>
                <w:rFonts w:ascii="宋体" w:hAnsi="宋体" w:hint="eastAsia"/>
                <w:color w:val="000000"/>
                <w:kern w:val="0"/>
                <w:sz w:val="18"/>
              </w:rPr>
              <w:t>（0824）</w:t>
            </w:r>
          </w:p>
        </w:tc>
      </w:tr>
    </w:tbl>
    <w:p w14:paraId="5424932C"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（0825）</w:t>
      </w:r>
    </w:p>
    <w:p w14:paraId="1A2EED35" w14:textId="77777777" w:rsidR="00065C78" w:rsidRDefault="00065C78">
      <w:pPr>
        <w:rPr>
          <w:rFonts w:ascii="宋体" w:hAnsi="宋体"/>
          <w:color w:val="000000"/>
          <w:sz w:val="24"/>
        </w:rPr>
      </w:pPr>
    </w:p>
    <w:p w14:paraId="154EC527" w14:textId="77777777" w:rsidR="00065C78" w:rsidRDefault="00065C78">
      <w:pPr>
        <w:spacing w:line="360" w:lineRule="auto"/>
        <w:outlineLvl w:val="3"/>
        <w:rPr>
          <w:rFonts w:hAnsi="宋体"/>
          <w:b/>
          <w:color w:val="000000"/>
          <w:sz w:val="24"/>
        </w:rPr>
      </w:pPr>
      <w:r>
        <w:rPr>
          <w:rFonts w:ascii="宋体" w:hAnsi="宋体"/>
          <w:b/>
          <w:color w:val="000000"/>
          <w:sz w:val="24"/>
          <w:szCs w:val="24"/>
        </w:rPr>
        <w:t xml:space="preserve">7.4.10.4 </w:t>
      </w:r>
      <w:r>
        <w:rPr>
          <w:rFonts w:hAnsi="宋体" w:hint="eastAsia"/>
          <w:b/>
          <w:color w:val="000000"/>
          <w:sz w:val="24"/>
        </w:rPr>
        <w:t>报告期内转融通证券出借业务发生重大关联交易事项的说明</w:t>
      </w:r>
    </w:p>
    <w:p w14:paraId="09EE13CE" w14:textId="77777777" w:rsidR="00065C78" w:rsidRDefault="00065C78">
      <w:pPr>
        <w:spacing w:line="360" w:lineRule="auto"/>
        <w:outlineLvl w:val="4"/>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.4.10.4.1 </w:t>
      </w:r>
      <w:r>
        <w:rPr>
          <w:rFonts w:ascii="宋体" w:hAnsi="宋体" w:hint="eastAsia"/>
          <w:b/>
          <w:color w:val="000000"/>
          <w:sz w:val="24"/>
        </w:rPr>
        <w:t>与</w:t>
      </w:r>
      <w:r>
        <w:rPr>
          <w:rFonts w:ascii="宋体" w:hAnsi="宋体"/>
          <w:b/>
          <w:color w:val="000000"/>
          <w:sz w:val="24"/>
        </w:rPr>
        <w:t>关</w:t>
      </w:r>
      <w:r>
        <w:rPr>
          <w:rFonts w:ascii="宋体" w:hAnsi="宋体" w:hint="eastAsia"/>
          <w:b/>
          <w:color w:val="000000"/>
          <w:sz w:val="24"/>
        </w:rPr>
        <w:t>联方通过约定申报方式进行的适用</w:t>
      </w:r>
      <w:r>
        <w:rPr>
          <w:rFonts w:ascii="宋体" w:hAnsi="宋体"/>
          <w:b/>
          <w:color w:val="000000"/>
          <w:sz w:val="24"/>
        </w:rPr>
        <w:t>固定期限</w:t>
      </w:r>
      <w:r>
        <w:rPr>
          <w:rFonts w:ascii="宋体" w:hAnsi="宋体" w:hint="eastAsia"/>
          <w:b/>
          <w:color w:val="000000"/>
          <w:sz w:val="24"/>
        </w:rPr>
        <w:t>费率的证券出借业务的情况</w:t>
      </w:r>
    </w:p>
    <w:p w14:paraId="0D7A86E1" w14:textId="77777777" w:rsidR="00065C78" w:rsidRDefault="00065C78">
      <w:pPr>
        <w:spacing w:line="580" w:lineRule="exact"/>
        <w:ind w:firstLineChars="200" w:firstLine="480"/>
        <w:rPr>
          <w:rFonts w:ascii="宋体" w:hAnsi="宋体" w:cs="宋体"/>
          <w:color w:val="000000"/>
          <w:sz w:val="24"/>
          <w:szCs w:val="24"/>
        </w:rPr>
      </w:pPr>
      <w:r>
        <w:rPr>
          <w:rFonts w:ascii="宋体" w:hAnsi="宋体" w:cs="宋体" w:hint="eastAsia"/>
          <w:color w:val="000000"/>
          <w:sz w:val="24"/>
          <w:szCs w:val="24"/>
        </w:rPr>
        <w:t xml:space="preserve"> </w:t>
      </w:r>
      <w:r>
        <w:rPr>
          <w:rFonts w:ascii="宋体" w:hAnsi="宋体" w:cs="宋体"/>
          <w:color w:val="000000"/>
          <w:sz w:val="24"/>
          <w:szCs w:val="24"/>
        </w:rPr>
        <w:t xml:space="preserve">                                                        </w:t>
      </w: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1418"/>
        <w:gridCol w:w="1842"/>
        <w:gridCol w:w="1560"/>
      </w:tblGrid>
      <w:tr w:rsidR="00065C78" w14:paraId="5A3CCEDD" w14:textId="77777777">
        <w:trPr>
          <w:jc w:val="center"/>
        </w:trPr>
        <w:tc>
          <w:tcPr>
            <w:tcW w:w="8359" w:type="dxa"/>
            <w:gridSpan w:val="5"/>
            <w:vAlign w:val="center"/>
          </w:tcPr>
          <w:p w14:paraId="30950C54" w14:textId="77777777" w:rsidR="00065C78" w:rsidRDefault="00065C78">
            <w:pPr>
              <w:jc w:val="center"/>
              <w:rPr>
                <w:rFonts w:ascii="宋体" w:hAnsi="宋体"/>
                <w:color w:val="000000"/>
                <w:sz w:val="24"/>
                <w:szCs w:val="24"/>
              </w:rPr>
            </w:pPr>
            <w:r>
              <w:rPr>
                <w:rFonts w:ascii="宋体" w:hAnsi="宋体" w:hint="eastAsia"/>
                <w:color w:val="000000"/>
                <w:sz w:val="24"/>
                <w:szCs w:val="24"/>
              </w:rPr>
              <w:t>本期</w:t>
            </w:r>
          </w:p>
          <w:p w14:paraId="6106BAE5" w14:textId="77777777" w:rsidR="00065C78" w:rsidRDefault="00065C78">
            <w:pPr>
              <w:ind w:leftChars="258" w:left="542"/>
              <w:jc w:val="center"/>
              <w:rPr>
                <w:rFonts w:ascii="宋体" w:hAnsi="宋体"/>
                <w:color w:val="000000"/>
                <w:sz w:val="24"/>
                <w:szCs w:val="24"/>
              </w:rPr>
            </w:pPr>
            <w:r>
              <w:rPr>
                <w:rFonts w:ascii="宋体" w:hAnsi="宋体" w:hint="eastAsia"/>
                <w:color w:val="000000"/>
                <w:sz w:val="24"/>
                <w:szCs w:val="24"/>
              </w:rPr>
              <w:t>_年_月_日至_年_月_日</w:t>
            </w:r>
          </w:p>
        </w:tc>
      </w:tr>
      <w:tr w:rsidR="00065C78" w14:paraId="57CAA2C9" w14:textId="77777777">
        <w:trPr>
          <w:cantSplit/>
          <w:jc w:val="center"/>
        </w:trPr>
        <w:tc>
          <w:tcPr>
            <w:tcW w:w="1555" w:type="dxa"/>
            <w:vAlign w:val="center"/>
          </w:tcPr>
          <w:p w14:paraId="69D8CECC" w14:textId="77777777" w:rsidR="00065C78" w:rsidRDefault="00065C78">
            <w:pPr>
              <w:jc w:val="center"/>
              <w:rPr>
                <w:rFonts w:ascii="宋体" w:hAnsi="宋体"/>
                <w:color w:val="000000"/>
                <w:sz w:val="24"/>
                <w:szCs w:val="24"/>
              </w:rPr>
            </w:pPr>
            <w:r>
              <w:rPr>
                <w:rFonts w:ascii="宋体" w:hAnsi="宋体" w:hint="eastAsia"/>
                <w:color w:val="000000"/>
                <w:sz w:val="24"/>
                <w:szCs w:val="24"/>
              </w:rPr>
              <w:t>关联方名称</w:t>
            </w:r>
          </w:p>
        </w:tc>
        <w:tc>
          <w:tcPr>
            <w:tcW w:w="1984" w:type="dxa"/>
            <w:vAlign w:val="center"/>
          </w:tcPr>
          <w:p w14:paraId="3D825222" w14:textId="77777777" w:rsidR="00065C78" w:rsidRDefault="00065C78">
            <w:pPr>
              <w:jc w:val="center"/>
              <w:rPr>
                <w:rFonts w:ascii="宋体" w:hAnsi="宋体"/>
                <w:color w:val="000000"/>
                <w:sz w:val="24"/>
                <w:szCs w:val="24"/>
              </w:rPr>
            </w:pPr>
            <w:r>
              <w:rPr>
                <w:rFonts w:ascii="宋体" w:hAnsi="宋体" w:hint="eastAsia"/>
                <w:color w:val="000000"/>
                <w:sz w:val="24"/>
                <w:szCs w:val="24"/>
              </w:rPr>
              <w:t>交易金额</w:t>
            </w:r>
            <w:r>
              <w:rPr>
                <w:rStyle w:val="FootnoteReference"/>
                <w:rFonts w:ascii="宋体" w:hAnsi="宋体"/>
                <w:color w:val="000000"/>
                <w:sz w:val="24"/>
                <w:szCs w:val="24"/>
              </w:rPr>
              <w:footnoteReference w:id="193"/>
            </w:r>
          </w:p>
        </w:tc>
        <w:tc>
          <w:tcPr>
            <w:tcW w:w="1418" w:type="dxa"/>
            <w:vAlign w:val="center"/>
          </w:tcPr>
          <w:p w14:paraId="4B95BD04" w14:textId="77777777" w:rsidR="00065C78" w:rsidRDefault="00065C78">
            <w:pPr>
              <w:jc w:val="center"/>
              <w:rPr>
                <w:rFonts w:ascii="宋体" w:hAnsi="宋体"/>
                <w:color w:val="000000"/>
                <w:sz w:val="24"/>
                <w:szCs w:val="24"/>
              </w:rPr>
            </w:pPr>
            <w:r>
              <w:rPr>
                <w:rFonts w:ascii="宋体" w:hAnsi="宋体" w:hint="eastAsia"/>
                <w:color w:val="000000"/>
                <w:sz w:val="24"/>
                <w:szCs w:val="24"/>
              </w:rPr>
              <w:t>利息收入</w:t>
            </w:r>
            <w:r>
              <w:rPr>
                <w:rStyle w:val="FootnoteReference"/>
                <w:rFonts w:ascii="宋体" w:hAnsi="宋体"/>
                <w:color w:val="000000"/>
                <w:sz w:val="24"/>
                <w:szCs w:val="24"/>
              </w:rPr>
              <w:footnoteReference w:id="194"/>
            </w:r>
          </w:p>
        </w:tc>
        <w:tc>
          <w:tcPr>
            <w:tcW w:w="1842" w:type="dxa"/>
            <w:vAlign w:val="center"/>
          </w:tcPr>
          <w:p w14:paraId="4A81140D" w14:textId="77777777" w:rsidR="00065C78" w:rsidRDefault="00065C78">
            <w:pPr>
              <w:jc w:val="center"/>
              <w:rPr>
                <w:rFonts w:ascii="宋体" w:hAnsi="宋体"/>
                <w:color w:val="000000"/>
                <w:sz w:val="24"/>
                <w:szCs w:val="24"/>
              </w:rPr>
            </w:pPr>
            <w:r>
              <w:rPr>
                <w:rFonts w:ascii="宋体" w:hAnsi="宋体" w:hint="eastAsia"/>
                <w:color w:val="000000"/>
                <w:sz w:val="24"/>
                <w:szCs w:val="24"/>
              </w:rPr>
              <w:t>期末证券出借业务余额</w:t>
            </w:r>
          </w:p>
        </w:tc>
        <w:tc>
          <w:tcPr>
            <w:tcW w:w="1560" w:type="dxa"/>
            <w:vAlign w:val="center"/>
          </w:tcPr>
          <w:p w14:paraId="54EB0925" w14:textId="77777777" w:rsidR="00065C78" w:rsidRDefault="00065C78">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65C78" w14:paraId="2C4519FC" w14:textId="77777777">
        <w:trPr>
          <w:jc w:val="center"/>
        </w:trPr>
        <w:tc>
          <w:tcPr>
            <w:tcW w:w="1555" w:type="dxa"/>
          </w:tcPr>
          <w:p w14:paraId="13D3EAC4" w14:textId="77777777" w:rsidR="00065C78" w:rsidRDefault="00065C78">
            <w:pPr>
              <w:rPr>
                <w:rFonts w:ascii="宋体" w:hAnsi="宋体"/>
                <w:color w:val="000000"/>
                <w:sz w:val="24"/>
                <w:szCs w:val="24"/>
              </w:rPr>
            </w:pPr>
            <w:r>
              <w:rPr>
                <w:rFonts w:ascii="宋体" w:hAnsi="宋体" w:hint="eastAsia"/>
                <w:color w:val="000000"/>
                <w:kern w:val="0"/>
                <w:sz w:val="18"/>
              </w:rPr>
              <w:t>（3441）</w:t>
            </w:r>
          </w:p>
        </w:tc>
        <w:tc>
          <w:tcPr>
            <w:tcW w:w="1984" w:type="dxa"/>
          </w:tcPr>
          <w:p w14:paraId="43E20A57" w14:textId="77777777" w:rsidR="00065C78" w:rsidRDefault="00065C78">
            <w:pPr>
              <w:rPr>
                <w:rFonts w:ascii="宋体" w:hAnsi="宋体"/>
                <w:color w:val="000000"/>
                <w:sz w:val="24"/>
                <w:szCs w:val="24"/>
              </w:rPr>
            </w:pPr>
            <w:r>
              <w:rPr>
                <w:rFonts w:ascii="宋体" w:hAnsi="宋体" w:hint="eastAsia"/>
                <w:color w:val="000000"/>
                <w:kern w:val="0"/>
                <w:sz w:val="18"/>
              </w:rPr>
              <w:t>（3442）</w:t>
            </w:r>
          </w:p>
        </w:tc>
        <w:tc>
          <w:tcPr>
            <w:tcW w:w="1418" w:type="dxa"/>
          </w:tcPr>
          <w:p w14:paraId="51B37ABB" w14:textId="77777777" w:rsidR="00065C78" w:rsidRDefault="00065C78">
            <w:pPr>
              <w:rPr>
                <w:rFonts w:ascii="宋体" w:hAnsi="宋体"/>
                <w:color w:val="000000"/>
                <w:sz w:val="24"/>
                <w:szCs w:val="24"/>
              </w:rPr>
            </w:pPr>
            <w:r>
              <w:rPr>
                <w:rFonts w:ascii="宋体" w:hAnsi="宋体" w:hint="eastAsia"/>
                <w:color w:val="000000"/>
                <w:kern w:val="0"/>
                <w:sz w:val="18"/>
              </w:rPr>
              <w:t>（3443）</w:t>
            </w:r>
          </w:p>
        </w:tc>
        <w:tc>
          <w:tcPr>
            <w:tcW w:w="1842" w:type="dxa"/>
          </w:tcPr>
          <w:p w14:paraId="6D782A94" w14:textId="77777777" w:rsidR="00065C78" w:rsidRDefault="00065C78">
            <w:pPr>
              <w:rPr>
                <w:rFonts w:ascii="宋体" w:hAnsi="宋体"/>
                <w:color w:val="000000"/>
                <w:sz w:val="24"/>
                <w:szCs w:val="24"/>
              </w:rPr>
            </w:pPr>
            <w:r>
              <w:rPr>
                <w:rFonts w:ascii="宋体" w:hAnsi="宋体" w:hint="eastAsia"/>
                <w:color w:val="000000"/>
                <w:kern w:val="0"/>
                <w:sz w:val="18"/>
              </w:rPr>
              <w:t>（3444）</w:t>
            </w:r>
          </w:p>
        </w:tc>
        <w:tc>
          <w:tcPr>
            <w:tcW w:w="1560" w:type="dxa"/>
          </w:tcPr>
          <w:p w14:paraId="36065705" w14:textId="77777777" w:rsidR="00065C78" w:rsidRDefault="00065C78">
            <w:pPr>
              <w:rPr>
                <w:rFonts w:ascii="宋体" w:hAnsi="宋体"/>
                <w:color w:val="000000"/>
                <w:sz w:val="24"/>
                <w:szCs w:val="24"/>
              </w:rPr>
            </w:pPr>
            <w:r>
              <w:rPr>
                <w:rFonts w:ascii="宋体" w:hAnsi="宋体" w:hint="eastAsia"/>
                <w:color w:val="000000"/>
                <w:kern w:val="0"/>
                <w:sz w:val="18"/>
              </w:rPr>
              <w:t>（3445）</w:t>
            </w:r>
          </w:p>
        </w:tc>
      </w:tr>
      <w:tr w:rsidR="00065C78" w14:paraId="7502FAC5" w14:textId="77777777">
        <w:trPr>
          <w:trHeight w:val="287"/>
          <w:jc w:val="center"/>
        </w:trPr>
        <w:tc>
          <w:tcPr>
            <w:tcW w:w="8359" w:type="dxa"/>
            <w:gridSpan w:val="5"/>
            <w:vAlign w:val="center"/>
          </w:tcPr>
          <w:p w14:paraId="720290BE" w14:textId="77777777" w:rsidR="00065C78" w:rsidRDefault="00065C78">
            <w:pPr>
              <w:widowControl/>
              <w:autoSpaceDE w:val="0"/>
              <w:autoSpaceDN w:val="0"/>
              <w:ind w:right="-28"/>
              <w:jc w:val="center"/>
              <w:textAlignment w:val="bottom"/>
              <w:rPr>
                <w:rFonts w:ascii="宋体" w:hAnsi="宋体"/>
                <w:color w:val="000000"/>
                <w:sz w:val="24"/>
                <w:szCs w:val="24"/>
              </w:rPr>
            </w:pPr>
            <w:r>
              <w:rPr>
                <w:rFonts w:ascii="宋体" w:hAnsi="宋体" w:hint="eastAsia"/>
                <w:color w:val="000000"/>
                <w:sz w:val="24"/>
                <w:szCs w:val="24"/>
              </w:rPr>
              <w:t>上年度可比期间</w:t>
            </w:r>
            <w:r>
              <w:rPr>
                <w:rStyle w:val="FootnoteReference"/>
                <w:rFonts w:ascii="宋体" w:hAnsi="宋体"/>
                <w:color w:val="000000"/>
                <w:sz w:val="24"/>
                <w:szCs w:val="24"/>
              </w:rPr>
              <w:footnoteReference w:id="195"/>
            </w:r>
          </w:p>
          <w:p w14:paraId="6777ABB4" w14:textId="77777777" w:rsidR="00065C78" w:rsidRDefault="00065C78">
            <w:pPr>
              <w:jc w:val="center"/>
              <w:rPr>
                <w:rFonts w:ascii="宋体" w:hAnsi="宋体"/>
                <w:color w:val="000000"/>
                <w:sz w:val="24"/>
                <w:szCs w:val="24"/>
              </w:rPr>
            </w:pPr>
            <w:r>
              <w:rPr>
                <w:rFonts w:ascii="宋体" w:hAnsi="宋体" w:hint="eastAsia"/>
                <w:color w:val="000000"/>
                <w:sz w:val="24"/>
                <w:szCs w:val="24"/>
              </w:rPr>
              <w:t>_年_月_日至_年_月_日</w:t>
            </w:r>
          </w:p>
        </w:tc>
      </w:tr>
      <w:tr w:rsidR="00065C78" w14:paraId="29D1319E" w14:textId="77777777">
        <w:trPr>
          <w:cantSplit/>
          <w:jc w:val="center"/>
        </w:trPr>
        <w:tc>
          <w:tcPr>
            <w:tcW w:w="1555" w:type="dxa"/>
            <w:vAlign w:val="center"/>
          </w:tcPr>
          <w:p w14:paraId="0E5B445E" w14:textId="77777777" w:rsidR="00065C78" w:rsidRDefault="00065C78">
            <w:pPr>
              <w:jc w:val="center"/>
              <w:rPr>
                <w:rFonts w:ascii="宋体" w:hAnsi="宋体"/>
                <w:color w:val="000000"/>
                <w:sz w:val="24"/>
                <w:szCs w:val="24"/>
              </w:rPr>
            </w:pPr>
            <w:r>
              <w:rPr>
                <w:rFonts w:ascii="宋体" w:hAnsi="宋体" w:hint="eastAsia"/>
                <w:color w:val="000000"/>
                <w:sz w:val="24"/>
                <w:szCs w:val="24"/>
              </w:rPr>
              <w:t>关联方名称</w:t>
            </w:r>
          </w:p>
        </w:tc>
        <w:tc>
          <w:tcPr>
            <w:tcW w:w="1984" w:type="dxa"/>
            <w:vAlign w:val="center"/>
          </w:tcPr>
          <w:p w14:paraId="5E5A73BB" w14:textId="77777777" w:rsidR="00065C78" w:rsidRDefault="00065C78">
            <w:pPr>
              <w:jc w:val="center"/>
              <w:rPr>
                <w:rFonts w:ascii="宋体" w:hAnsi="宋体"/>
                <w:color w:val="000000"/>
                <w:sz w:val="24"/>
                <w:szCs w:val="24"/>
              </w:rPr>
            </w:pPr>
            <w:r>
              <w:rPr>
                <w:rFonts w:ascii="宋体" w:hAnsi="宋体" w:hint="eastAsia"/>
                <w:color w:val="000000"/>
                <w:sz w:val="24"/>
                <w:szCs w:val="24"/>
              </w:rPr>
              <w:t>交易金额</w:t>
            </w:r>
          </w:p>
        </w:tc>
        <w:tc>
          <w:tcPr>
            <w:tcW w:w="1418" w:type="dxa"/>
            <w:vAlign w:val="center"/>
          </w:tcPr>
          <w:p w14:paraId="4F16C5DE" w14:textId="77777777" w:rsidR="00065C78" w:rsidRDefault="00065C78">
            <w:pPr>
              <w:jc w:val="center"/>
              <w:rPr>
                <w:rFonts w:ascii="宋体" w:hAnsi="宋体"/>
                <w:color w:val="000000"/>
                <w:sz w:val="24"/>
                <w:szCs w:val="24"/>
              </w:rPr>
            </w:pPr>
            <w:r>
              <w:rPr>
                <w:rFonts w:ascii="宋体" w:hAnsi="宋体" w:hint="eastAsia"/>
                <w:color w:val="000000"/>
                <w:sz w:val="24"/>
                <w:szCs w:val="24"/>
              </w:rPr>
              <w:t>利息收入</w:t>
            </w:r>
          </w:p>
        </w:tc>
        <w:tc>
          <w:tcPr>
            <w:tcW w:w="1842" w:type="dxa"/>
            <w:vAlign w:val="center"/>
          </w:tcPr>
          <w:p w14:paraId="37B1B5EF" w14:textId="77777777" w:rsidR="00065C78" w:rsidRDefault="00065C78">
            <w:pPr>
              <w:jc w:val="center"/>
              <w:rPr>
                <w:rFonts w:ascii="宋体" w:hAnsi="宋体"/>
                <w:color w:val="000000"/>
                <w:sz w:val="24"/>
                <w:szCs w:val="24"/>
              </w:rPr>
            </w:pPr>
            <w:r>
              <w:rPr>
                <w:rFonts w:ascii="宋体" w:hAnsi="宋体" w:hint="eastAsia"/>
                <w:color w:val="000000"/>
                <w:sz w:val="24"/>
                <w:szCs w:val="24"/>
              </w:rPr>
              <w:t>期末证券出借业务余额</w:t>
            </w:r>
          </w:p>
        </w:tc>
        <w:tc>
          <w:tcPr>
            <w:tcW w:w="1560" w:type="dxa"/>
            <w:vAlign w:val="center"/>
          </w:tcPr>
          <w:p w14:paraId="379D54F6" w14:textId="77777777" w:rsidR="00065C78" w:rsidRDefault="00065C78">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65C78" w14:paraId="3585CCA7" w14:textId="77777777">
        <w:trPr>
          <w:jc w:val="center"/>
        </w:trPr>
        <w:tc>
          <w:tcPr>
            <w:tcW w:w="1555" w:type="dxa"/>
          </w:tcPr>
          <w:p w14:paraId="5969427A" w14:textId="77777777" w:rsidR="00065C78" w:rsidRDefault="00065C78">
            <w:pPr>
              <w:rPr>
                <w:rFonts w:ascii="宋体" w:hAnsi="宋体"/>
                <w:color w:val="000000"/>
                <w:sz w:val="24"/>
                <w:szCs w:val="24"/>
              </w:rPr>
            </w:pPr>
            <w:r>
              <w:rPr>
                <w:rFonts w:ascii="宋体" w:hAnsi="宋体" w:hint="eastAsia"/>
                <w:color w:val="000000"/>
                <w:kern w:val="0"/>
                <w:sz w:val="18"/>
              </w:rPr>
              <w:t>（3441）</w:t>
            </w:r>
          </w:p>
        </w:tc>
        <w:tc>
          <w:tcPr>
            <w:tcW w:w="1984" w:type="dxa"/>
          </w:tcPr>
          <w:p w14:paraId="3628387C" w14:textId="77777777" w:rsidR="00065C78" w:rsidRDefault="00065C78">
            <w:pPr>
              <w:rPr>
                <w:rFonts w:ascii="宋体" w:hAnsi="宋体"/>
                <w:color w:val="000000"/>
                <w:sz w:val="24"/>
                <w:szCs w:val="24"/>
              </w:rPr>
            </w:pPr>
            <w:r>
              <w:rPr>
                <w:rFonts w:ascii="宋体" w:hAnsi="宋体" w:hint="eastAsia"/>
                <w:color w:val="000000"/>
                <w:kern w:val="0"/>
                <w:sz w:val="18"/>
              </w:rPr>
              <w:t>（3442）</w:t>
            </w:r>
          </w:p>
        </w:tc>
        <w:tc>
          <w:tcPr>
            <w:tcW w:w="1418" w:type="dxa"/>
          </w:tcPr>
          <w:p w14:paraId="400BB1AE" w14:textId="77777777" w:rsidR="00065C78" w:rsidRDefault="00065C78">
            <w:pPr>
              <w:rPr>
                <w:rFonts w:ascii="宋体" w:hAnsi="宋体"/>
                <w:color w:val="000000"/>
                <w:sz w:val="24"/>
                <w:szCs w:val="24"/>
              </w:rPr>
            </w:pPr>
            <w:r>
              <w:rPr>
                <w:rFonts w:ascii="宋体" w:hAnsi="宋体" w:hint="eastAsia"/>
                <w:color w:val="000000"/>
                <w:kern w:val="0"/>
                <w:sz w:val="18"/>
              </w:rPr>
              <w:t>（3443）</w:t>
            </w:r>
          </w:p>
        </w:tc>
        <w:tc>
          <w:tcPr>
            <w:tcW w:w="1842" w:type="dxa"/>
          </w:tcPr>
          <w:p w14:paraId="1BAC48BD" w14:textId="77777777" w:rsidR="00065C78" w:rsidRDefault="00065C78">
            <w:pPr>
              <w:rPr>
                <w:rFonts w:ascii="宋体" w:hAnsi="宋体"/>
                <w:color w:val="000000"/>
                <w:sz w:val="24"/>
                <w:szCs w:val="24"/>
              </w:rPr>
            </w:pPr>
            <w:r>
              <w:rPr>
                <w:rFonts w:ascii="宋体" w:hAnsi="宋体" w:hint="eastAsia"/>
                <w:color w:val="000000"/>
                <w:kern w:val="0"/>
                <w:sz w:val="18"/>
              </w:rPr>
              <w:t>（3444）</w:t>
            </w:r>
          </w:p>
        </w:tc>
        <w:tc>
          <w:tcPr>
            <w:tcW w:w="1560" w:type="dxa"/>
          </w:tcPr>
          <w:p w14:paraId="3B6F3D0C" w14:textId="77777777" w:rsidR="00065C78" w:rsidRDefault="00065C78">
            <w:pPr>
              <w:rPr>
                <w:rFonts w:ascii="宋体" w:hAnsi="宋体"/>
                <w:color w:val="000000"/>
                <w:sz w:val="24"/>
                <w:szCs w:val="24"/>
              </w:rPr>
            </w:pPr>
            <w:r>
              <w:rPr>
                <w:rFonts w:ascii="宋体" w:hAnsi="宋体" w:hint="eastAsia"/>
                <w:color w:val="000000"/>
                <w:kern w:val="0"/>
                <w:sz w:val="18"/>
              </w:rPr>
              <w:t>（3445）</w:t>
            </w:r>
          </w:p>
        </w:tc>
      </w:tr>
    </w:tbl>
    <w:p w14:paraId="6908ED98" w14:textId="77777777" w:rsidR="00065C78" w:rsidRDefault="00065C78">
      <w:pPr>
        <w:ind w:firstLineChars="150" w:firstLine="360"/>
        <w:rPr>
          <w:rFonts w:ascii="宋体" w:hAnsi="宋体"/>
          <w:color w:val="000000"/>
          <w:kern w:val="0"/>
          <w:sz w:val="18"/>
        </w:rPr>
      </w:pPr>
      <w:r>
        <w:rPr>
          <w:rFonts w:ascii="宋体" w:hAnsi="宋体" w:hint="eastAsia"/>
          <w:color w:val="000000"/>
          <w:sz w:val="24"/>
        </w:rPr>
        <w:t xml:space="preserve">注: </w:t>
      </w:r>
      <w:r>
        <w:rPr>
          <w:rFonts w:ascii="宋体" w:hAnsi="宋体" w:hint="eastAsia"/>
          <w:color w:val="000000"/>
          <w:kern w:val="0"/>
          <w:sz w:val="18"/>
        </w:rPr>
        <w:t>（3446）</w:t>
      </w:r>
    </w:p>
    <w:p w14:paraId="168FD2A3" w14:textId="77777777" w:rsidR="00065C78" w:rsidRDefault="00065C78">
      <w:pPr>
        <w:rPr>
          <w:rFonts w:ascii="宋体" w:hAnsi="宋体"/>
          <w:color w:val="000000"/>
          <w:sz w:val="24"/>
        </w:rPr>
      </w:pPr>
    </w:p>
    <w:p w14:paraId="269078B4" w14:textId="77777777" w:rsidR="00065C78" w:rsidRDefault="00065C78">
      <w:pPr>
        <w:spacing w:line="360" w:lineRule="auto"/>
        <w:outlineLvl w:val="4"/>
        <w:rPr>
          <w:rFonts w:ascii="宋体" w:hAnsi="宋体"/>
          <w:b/>
          <w:color w:val="000000"/>
          <w:sz w:val="24"/>
        </w:rPr>
      </w:pPr>
      <w:r>
        <w:rPr>
          <w:rFonts w:ascii="宋体" w:hAnsi="宋体" w:hint="eastAsia"/>
          <w:b/>
          <w:color w:val="000000"/>
          <w:sz w:val="24"/>
        </w:rPr>
        <w:t>7.4.10.4.2</w:t>
      </w:r>
      <w:r>
        <w:rPr>
          <w:rFonts w:ascii="宋体" w:hAnsi="宋体"/>
          <w:b/>
          <w:color w:val="000000"/>
          <w:sz w:val="24"/>
        </w:rPr>
        <w:t xml:space="preserve"> </w:t>
      </w:r>
      <w:r>
        <w:rPr>
          <w:rFonts w:ascii="宋体" w:hAnsi="宋体" w:hint="eastAsia"/>
          <w:b/>
          <w:color w:val="000000"/>
          <w:sz w:val="24"/>
        </w:rPr>
        <w:t>与关联方通过约定申报方式进行的适用市场化期限费率的证券出借业务的情况</w:t>
      </w:r>
    </w:p>
    <w:p w14:paraId="0F7361CB" w14:textId="77777777" w:rsidR="00065C78" w:rsidRDefault="00065C78">
      <w:pPr>
        <w:spacing w:line="580" w:lineRule="exact"/>
        <w:ind w:firstLineChars="200" w:firstLine="480"/>
        <w:rPr>
          <w:rFonts w:ascii="宋体" w:hAnsi="宋体" w:cs="宋体"/>
          <w:color w:val="000000"/>
          <w:sz w:val="32"/>
          <w:szCs w:val="32"/>
        </w:rPr>
      </w:pPr>
      <w:r>
        <w:rPr>
          <w:rFonts w:ascii="仿宋" w:eastAsia="仿宋" w:hAnsi="仿宋"/>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 xml:space="preserve">                                          单位</w:t>
      </w:r>
      <w:r>
        <w:rPr>
          <w:rFonts w:ascii="宋体" w:hAnsi="宋体"/>
          <w:color w:val="000000"/>
          <w:sz w:val="24"/>
          <w:szCs w:val="24"/>
        </w:rPr>
        <w:t>：</w:t>
      </w:r>
    </w:p>
    <w:tbl>
      <w:tblPr>
        <w:tblW w:w="1007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250"/>
        <w:gridCol w:w="1987"/>
        <w:gridCol w:w="1388"/>
        <w:gridCol w:w="1187"/>
        <w:gridCol w:w="1568"/>
        <w:gridCol w:w="1352"/>
      </w:tblGrid>
      <w:tr w:rsidR="00065C78" w14:paraId="5545F234" w14:textId="77777777">
        <w:trPr>
          <w:jc w:val="center"/>
        </w:trPr>
        <w:tc>
          <w:tcPr>
            <w:tcW w:w="10079" w:type="dxa"/>
            <w:gridSpan w:val="7"/>
          </w:tcPr>
          <w:p w14:paraId="587B5866" w14:textId="77777777" w:rsidR="00065C78" w:rsidRDefault="00065C78">
            <w:pPr>
              <w:jc w:val="center"/>
              <w:rPr>
                <w:rFonts w:ascii="宋体" w:hAnsi="宋体"/>
                <w:color w:val="000000"/>
                <w:sz w:val="24"/>
                <w:szCs w:val="24"/>
              </w:rPr>
            </w:pPr>
            <w:r>
              <w:rPr>
                <w:rFonts w:ascii="宋体" w:hAnsi="宋体" w:hint="eastAsia"/>
                <w:color w:val="000000"/>
                <w:sz w:val="24"/>
                <w:szCs w:val="24"/>
              </w:rPr>
              <w:t>本期</w:t>
            </w:r>
          </w:p>
          <w:p w14:paraId="0EFB2EFA" w14:textId="77777777" w:rsidR="00065C78" w:rsidRDefault="00065C78">
            <w:pPr>
              <w:jc w:val="center"/>
              <w:rPr>
                <w:rFonts w:ascii="宋体" w:hAnsi="宋体"/>
                <w:color w:val="000000"/>
                <w:sz w:val="24"/>
                <w:szCs w:val="24"/>
              </w:rPr>
            </w:pPr>
            <w:r>
              <w:rPr>
                <w:rFonts w:ascii="宋体" w:hAnsi="宋体" w:hint="eastAsia"/>
                <w:color w:val="000000"/>
                <w:sz w:val="24"/>
                <w:szCs w:val="24"/>
              </w:rPr>
              <w:t>_年_月_日至_年_月_日</w:t>
            </w:r>
          </w:p>
        </w:tc>
      </w:tr>
      <w:tr w:rsidR="00065C78" w14:paraId="71637DE6" w14:textId="77777777">
        <w:trPr>
          <w:cantSplit/>
          <w:trHeight w:val="551"/>
          <w:jc w:val="center"/>
        </w:trPr>
        <w:tc>
          <w:tcPr>
            <w:tcW w:w="1347" w:type="dxa"/>
            <w:vAlign w:val="center"/>
          </w:tcPr>
          <w:p w14:paraId="7769965F" w14:textId="77777777" w:rsidR="00065C78" w:rsidRDefault="00065C78">
            <w:pPr>
              <w:jc w:val="center"/>
              <w:rPr>
                <w:rFonts w:ascii="宋体" w:hAnsi="宋体"/>
                <w:color w:val="000000"/>
                <w:sz w:val="24"/>
                <w:szCs w:val="24"/>
              </w:rPr>
            </w:pPr>
            <w:r>
              <w:rPr>
                <w:rFonts w:ascii="宋体" w:hAnsi="宋体" w:hint="eastAsia"/>
                <w:color w:val="000000"/>
                <w:sz w:val="24"/>
                <w:szCs w:val="24"/>
              </w:rPr>
              <w:t>关联方名称</w:t>
            </w:r>
          </w:p>
        </w:tc>
        <w:tc>
          <w:tcPr>
            <w:tcW w:w="1250" w:type="dxa"/>
            <w:vAlign w:val="center"/>
          </w:tcPr>
          <w:p w14:paraId="28BAA06A" w14:textId="77777777" w:rsidR="00065C78" w:rsidRDefault="00065C78">
            <w:pPr>
              <w:jc w:val="center"/>
              <w:rPr>
                <w:rFonts w:ascii="宋体" w:hAnsi="宋体"/>
                <w:color w:val="000000"/>
                <w:sz w:val="24"/>
                <w:szCs w:val="24"/>
              </w:rPr>
            </w:pPr>
            <w:r>
              <w:rPr>
                <w:rFonts w:ascii="宋体" w:hAnsi="宋体" w:hint="eastAsia"/>
                <w:color w:val="000000"/>
                <w:sz w:val="24"/>
                <w:szCs w:val="24"/>
              </w:rPr>
              <w:t>交易金额</w:t>
            </w:r>
            <w:r>
              <w:rPr>
                <w:rStyle w:val="FootnoteReference"/>
                <w:rFonts w:ascii="宋体" w:hAnsi="宋体"/>
                <w:color w:val="000000"/>
                <w:sz w:val="24"/>
                <w:szCs w:val="24"/>
              </w:rPr>
              <w:footnoteReference w:id="196"/>
            </w:r>
          </w:p>
        </w:tc>
        <w:tc>
          <w:tcPr>
            <w:tcW w:w="1987" w:type="dxa"/>
            <w:vAlign w:val="center"/>
          </w:tcPr>
          <w:p w14:paraId="1AA8DD8C" w14:textId="77777777" w:rsidR="00065C78" w:rsidRDefault="00065C78">
            <w:pPr>
              <w:jc w:val="center"/>
              <w:rPr>
                <w:rFonts w:ascii="宋体" w:hAnsi="宋体"/>
                <w:color w:val="000000"/>
                <w:sz w:val="24"/>
                <w:szCs w:val="24"/>
              </w:rPr>
            </w:pPr>
            <w:r>
              <w:rPr>
                <w:rFonts w:ascii="宋体" w:hAnsi="宋体" w:hint="eastAsia"/>
                <w:color w:val="000000"/>
                <w:sz w:val="24"/>
                <w:szCs w:val="24"/>
              </w:rPr>
              <w:t>费率</w:t>
            </w:r>
            <w:r>
              <w:rPr>
                <w:rFonts w:ascii="宋体" w:hAnsi="宋体"/>
                <w:color w:val="000000"/>
                <w:sz w:val="24"/>
                <w:szCs w:val="24"/>
              </w:rPr>
              <w:t>区间</w:t>
            </w:r>
            <w:r>
              <w:rPr>
                <w:rStyle w:val="FootnoteReference"/>
                <w:rFonts w:ascii="宋体" w:hAnsi="宋体"/>
                <w:color w:val="000000"/>
                <w:sz w:val="24"/>
                <w:szCs w:val="24"/>
              </w:rPr>
              <w:footnoteReference w:id="197"/>
            </w:r>
            <w:r>
              <w:rPr>
                <w:rFonts w:ascii="宋体" w:hAnsi="宋体" w:hint="eastAsia"/>
                <w:color w:val="000000"/>
                <w:sz w:val="24"/>
                <w:szCs w:val="24"/>
              </w:rPr>
              <w:t>（</w:t>
            </w:r>
            <w:r>
              <w:rPr>
                <w:rFonts w:ascii="宋体" w:hAnsi="宋体"/>
                <w:color w:val="000000"/>
                <w:sz w:val="24"/>
                <w:szCs w:val="24"/>
              </w:rPr>
              <w:t>%）</w:t>
            </w:r>
          </w:p>
        </w:tc>
        <w:tc>
          <w:tcPr>
            <w:tcW w:w="1388" w:type="dxa"/>
          </w:tcPr>
          <w:p w14:paraId="5B4811EF" w14:textId="77777777" w:rsidR="00065C78" w:rsidRDefault="00065C78">
            <w:pPr>
              <w:jc w:val="center"/>
              <w:rPr>
                <w:rFonts w:ascii="宋体" w:hAnsi="宋体" w:hint="eastAsia"/>
                <w:color w:val="000000"/>
                <w:sz w:val="24"/>
                <w:szCs w:val="24"/>
              </w:rPr>
            </w:pPr>
            <w:r>
              <w:rPr>
                <w:rFonts w:ascii="宋体" w:hAnsi="宋体" w:hint="eastAsia"/>
                <w:color w:val="000000"/>
                <w:sz w:val="24"/>
                <w:szCs w:val="24"/>
              </w:rPr>
              <w:t>加权</w:t>
            </w:r>
            <w:r>
              <w:rPr>
                <w:rFonts w:ascii="宋体" w:hAnsi="宋体"/>
                <w:color w:val="000000"/>
                <w:sz w:val="24"/>
                <w:szCs w:val="24"/>
              </w:rPr>
              <w:t>平均费率</w:t>
            </w:r>
            <w:r>
              <w:rPr>
                <w:rFonts w:ascii="宋体" w:hAnsi="宋体" w:hint="eastAsia"/>
                <w:color w:val="000000"/>
                <w:sz w:val="24"/>
                <w:szCs w:val="24"/>
              </w:rPr>
              <w:t>（</w:t>
            </w:r>
            <w:r>
              <w:rPr>
                <w:rFonts w:ascii="宋体" w:hAnsi="宋体"/>
                <w:color w:val="000000"/>
                <w:sz w:val="24"/>
                <w:szCs w:val="24"/>
              </w:rPr>
              <w:t>%）</w:t>
            </w:r>
            <w:r>
              <w:rPr>
                <w:rStyle w:val="FootnoteReference"/>
                <w:rFonts w:ascii="宋体" w:hAnsi="宋体"/>
                <w:color w:val="000000"/>
                <w:sz w:val="24"/>
                <w:szCs w:val="24"/>
              </w:rPr>
              <w:footnoteReference w:id="198"/>
            </w:r>
          </w:p>
        </w:tc>
        <w:tc>
          <w:tcPr>
            <w:tcW w:w="1187" w:type="dxa"/>
            <w:vAlign w:val="center"/>
          </w:tcPr>
          <w:p w14:paraId="76E4E200" w14:textId="77777777" w:rsidR="00065C78" w:rsidRDefault="00065C78">
            <w:pPr>
              <w:jc w:val="center"/>
              <w:rPr>
                <w:rFonts w:ascii="宋体" w:hAnsi="宋体"/>
                <w:color w:val="000000"/>
                <w:sz w:val="24"/>
                <w:szCs w:val="24"/>
              </w:rPr>
            </w:pPr>
            <w:r>
              <w:rPr>
                <w:rFonts w:ascii="宋体" w:hAnsi="宋体" w:hint="eastAsia"/>
                <w:color w:val="000000"/>
                <w:sz w:val="24"/>
                <w:szCs w:val="24"/>
              </w:rPr>
              <w:t>利息收入</w:t>
            </w:r>
            <w:r>
              <w:rPr>
                <w:rStyle w:val="FootnoteReference"/>
                <w:rFonts w:ascii="宋体" w:hAnsi="宋体"/>
                <w:color w:val="000000"/>
                <w:sz w:val="24"/>
                <w:szCs w:val="24"/>
              </w:rPr>
              <w:footnoteReference w:id="199"/>
            </w:r>
          </w:p>
        </w:tc>
        <w:tc>
          <w:tcPr>
            <w:tcW w:w="1568" w:type="dxa"/>
            <w:vAlign w:val="center"/>
          </w:tcPr>
          <w:p w14:paraId="45BF1495" w14:textId="77777777" w:rsidR="00065C78" w:rsidRDefault="00065C78">
            <w:pPr>
              <w:jc w:val="center"/>
              <w:rPr>
                <w:rFonts w:ascii="宋体" w:hAnsi="宋体"/>
                <w:color w:val="000000"/>
                <w:sz w:val="24"/>
                <w:szCs w:val="24"/>
              </w:rPr>
            </w:pPr>
            <w:r>
              <w:rPr>
                <w:rFonts w:ascii="宋体" w:hAnsi="宋体" w:hint="eastAsia"/>
                <w:color w:val="000000"/>
                <w:sz w:val="24"/>
                <w:szCs w:val="24"/>
              </w:rPr>
              <w:t>期末证券出借业务余额</w:t>
            </w:r>
          </w:p>
        </w:tc>
        <w:tc>
          <w:tcPr>
            <w:tcW w:w="1352" w:type="dxa"/>
            <w:vAlign w:val="center"/>
          </w:tcPr>
          <w:p w14:paraId="4E857843" w14:textId="77777777" w:rsidR="00065C78" w:rsidRDefault="00065C78">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65C78" w14:paraId="17D0F2BB" w14:textId="77777777">
        <w:trPr>
          <w:jc w:val="center"/>
        </w:trPr>
        <w:tc>
          <w:tcPr>
            <w:tcW w:w="1347" w:type="dxa"/>
          </w:tcPr>
          <w:p w14:paraId="10E1DF69" w14:textId="77777777" w:rsidR="00065C78" w:rsidRDefault="00065C78">
            <w:pPr>
              <w:rPr>
                <w:rFonts w:ascii="宋体" w:hAnsi="宋体" w:hint="eastAsia"/>
                <w:color w:val="000000"/>
                <w:sz w:val="18"/>
                <w:szCs w:val="18"/>
              </w:rPr>
            </w:pPr>
            <w:r>
              <w:rPr>
                <w:rFonts w:ascii="宋体" w:hAnsi="宋体" w:hint="eastAsia"/>
                <w:color w:val="000000"/>
                <w:sz w:val="18"/>
                <w:szCs w:val="18"/>
              </w:rPr>
              <w:t>（3448）</w:t>
            </w:r>
          </w:p>
        </w:tc>
        <w:tc>
          <w:tcPr>
            <w:tcW w:w="1250" w:type="dxa"/>
          </w:tcPr>
          <w:p w14:paraId="4444868D" w14:textId="77777777" w:rsidR="00065C78" w:rsidRDefault="00065C78">
            <w:pPr>
              <w:rPr>
                <w:rFonts w:ascii="宋体" w:hAnsi="宋体" w:hint="eastAsia"/>
                <w:color w:val="000000"/>
                <w:sz w:val="18"/>
                <w:szCs w:val="18"/>
              </w:rPr>
            </w:pPr>
            <w:r>
              <w:rPr>
                <w:rFonts w:ascii="宋体" w:hAnsi="宋体" w:hint="eastAsia"/>
                <w:color w:val="000000"/>
                <w:sz w:val="18"/>
                <w:szCs w:val="18"/>
              </w:rPr>
              <w:t>（3452）</w:t>
            </w:r>
          </w:p>
        </w:tc>
        <w:tc>
          <w:tcPr>
            <w:tcW w:w="1987" w:type="dxa"/>
          </w:tcPr>
          <w:p w14:paraId="13EAAD09" w14:textId="77777777" w:rsidR="00065C78" w:rsidRDefault="00065C78">
            <w:pPr>
              <w:rPr>
                <w:rFonts w:ascii="宋体" w:hAnsi="宋体" w:hint="eastAsia"/>
                <w:color w:val="000000"/>
                <w:sz w:val="18"/>
                <w:szCs w:val="18"/>
              </w:rPr>
            </w:pPr>
            <w:r>
              <w:rPr>
                <w:rFonts w:ascii="宋体" w:hAnsi="宋体" w:hint="eastAsia"/>
                <w:color w:val="000000"/>
                <w:sz w:val="18"/>
                <w:szCs w:val="18"/>
              </w:rPr>
              <w:t>（3455）（6848）（6849）</w:t>
            </w:r>
          </w:p>
        </w:tc>
        <w:tc>
          <w:tcPr>
            <w:tcW w:w="1388" w:type="dxa"/>
          </w:tcPr>
          <w:p w14:paraId="2CFCF5A2" w14:textId="77777777" w:rsidR="00065C78" w:rsidRDefault="00065C78">
            <w:pPr>
              <w:rPr>
                <w:rFonts w:ascii="宋体" w:hAnsi="宋体" w:hint="eastAsia"/>
                <w:color w:val="000000"/>
                <w:sz w:val="18"/>
                <w:szCs w:val="18"/>
              </w:rPr>
            </w:pPr>
            <w:r>
              <w:rPr>
                <w:rFonts w:ascii="宋体" w:hAnsi="宋体" w:hint="eastAsia"/>
                <w:color w:val="000000"/>
                <w:sz w:val="18"/>
                <w:szCs w:val="18"/>
              </w:rPr>
              <w:t>（6820）</w:t>
            </w:r>
          </w:p>
        </w:tc>
        <w:tc>
          <w:tcPr>
            <w:tcW w:w="1187" w:type="dxa"/>
          </w:tcPr>
          <w:p w14:paraId="7F6806A3" w14:textId="77777777" w:rsidR="00065C78" w:rsidRDefault="00065C78">
            <w:pPr>
              <w:rPr>
                <w:rFonts w:ascii="宋体" w:hAnsi="宋体" w:hint="eastAsia"/>
                <w:color w:val="000000"/>
                <w:sz w:val="18"/>
                <w:szCs w:val="18"/>
              </w:rPr>
            </w:pPr>
            <w:r>
              <w:rPr>
                <w:rFonts w:ascii="宋体" w:hAnsi="宋体" w:hint="eastAsia"/>
                <w:color w:val="000000"/>
                <w:sz w:val="18"/>
                <w:szCs w:val="18"/>
              </w:rPr>
              <w:t>（3456）</w:t>
            </w:r>
          </w:p>
        </w:tc>
        <w:tc>
          <w:tcPr>
            <w:tcW w:w="1568" w:type="dxa"/>
          </w:tcPr>
          <w:p w14:paraId="54D3A3A9" w14:textId="77777777" w:rsidR="00065C78" w:rsidRDefault="00065C78">
            <w:pPr>
              <w:rPr>
                <w:rFonts w:ascii="宋体" w:hAnsi="宋体" w:hint="eastAsia"/>
                <w:color w:val="000000"/>
                <w:sz w:val="18"/>
                <w:szCs w:val="18"/>
              </w:rPr>
            </w:pPr>
            <w:r>
              <w:rPr>
                <w:rFonts w:ascii="宋体" w:hAnsi="宋体" w:hint="eastAsia"/>
                <w:color w:val="000000"/>
                <w:sz w:val="18"/>
                <w:szCs w:val="18"/>
              </w:rPr>
              <w:t>（3457）</w:t>
            </w:r>
          </w:p>
        </w:tc>
        <w:tc>
          <w:tcPr>
            <w:tcW w:w="1352" w:type="dxa"/>
          </w:tcPr>
          <w:p w14:paraId="563A5B64" w14:textId="77777777" w:rsidR="00065C78" w:rsidRDefault="00065C78">
            <w:pPr>
              <w:rPr>
                <w:rFonts w:ascii="宋体" w:hAnsi="宋体" w:hint="eastAsia"/>
                <w:color w:val="000000"/>
                <w:sz w:val="18"/>
                <w:szCs w:val="18"/>
              </w:rPr>
            </w:pPr>
            <w:r>
              <w:rPr>
                <w:rFonts w:ascii="宋体" w:hAnsi="宋体" w:hint="eastAsia"/>
                <w:color w:val="000000"/>
                <w:sz w:val="18"/>
                <w:szCs w:val="18"/>
              </w:rPr>
              <w:t>（3458）</w:t>
            </w:r>
          </w:p>
        </w:tc>
      </w:tr>
      <w:tr w:rsidR="00065C78" w14:paraId="3BB10224" w14:textId="77777777">
        <w:trPr>
          <w:trHeight w:val="287"/>
          <w:jc w:val="center"/>
        </w:trPr>
        <w:tc>
          <w:tcPr>
            <w:tcW w:w="10079" w:type="dxa"/>
            <w:gridSpan w:val="7"/>
          </w:tcPr>
          <w:p w14:paraId="45FCBCE3" w14:textId="77777777" w:rsidR="00065C78" w:rsidRDefault="00065C78">
            <w:pPr>
              <w:widowControl/>
              <w:autoSpaceDE w:val="0"/>
              <w:autoSpaceDN w:val="0"/>
              <w:ind w:right="-28"/>
              <w:jc w:val="center"/>
              <w:textAlignment w:val="bottom"/>
              <w:rPr>
                <w:rFonts w:ascii="宋体" w:hAnsi="宋体"/>
                <w:color w:val="000000"/>
                <w:sz w:val="24"/>
                <w:szCs w:val="24"/>
              </w:rPr>
            </w:pPr>
            <w:r>
              <w:rPr>
                <w:rFonts w:ascii="宋体" w:hAnsi="宋体" w:hint="eastAsia"/>
                <w:color w:val="000000"/>
                <w:sz w:val="24"/>
                <w:szCs w:val="24"/>
              </w:rPr>
              <w:t>上年度可比期间</w:t>
            </w:r>
            <w:r>
              <w:rPr>
                <w:rStyle w:val="FootnoteReference"/>
                <w:rFonts w:ascii="宋体" w:hAnsi="宋体"/>
                <w:color w:val="000000"/>
                <w:sz w:val="24"/>
                <w:szCs w:val="24"/>
              </w:rPr>
              <w:footnoteReference w:id="200"/>
            </w:r>
          </w:p>
          <w:p w14:paraId="0BE718D9" w14:textId="77777777" w:rsidR="00065C78" w:rsidRDefault="00065C78">
            <w:pPr>
              <w:jc w:val="center"/>
              <w:rPr>
                <w:rFonts w:ascii="宋体" w:hAnsi="宋体"/>
                <w:color w:val="000000"/>
                <w:sz w:val="24"/>
                <w:szCs w:val="24"/>
              </w:rPr>
            </w:pPr>
            <w:r>
              <w:rPr>
                <w:rFonts w:ascii="宋体" w:hAnsi="宋体" w:hint="eastAsia"/>
                <w:color w:val="000000"/>
                <w:sz w:val="24"/>
                <w:szCs w:val="24"/>
              </w:rPr>
              <w:t>_年_月_日至_年_月_日</w:t>
            </w:r>
          </w:p>
        </w:tc>
      </w:tr>
      <w:tr w:rsidR="00065C78" w14:paraId="05E93225" w14:textId="77777777">
        <w:trPr>
          <w:cantSplit/>
          <w:jc w:val="center"/>
        </w:trPr>
        <w:tc>
          <w:tcPr>
            <w:tcW w:w="1347" w:type="dxa"/>
            <w:vAlign w:val="center"/>
          </w:tcPr>
          <w:p w14:paraId="10ABF998" w14:textId="77777777" w:rsidR="00065C78" w:rsidRDefault="00065C78">
            <w:pPr>
              <w:jc w:val="center"/>
              <w:rPr>
                <w:rFonts w:ascii="宋体" w:hAnsi="宋体"/>
                <w:color w:val="000000"/>
                <w:sz w:val="24"/>
                <w:szCs w:val="24"/>
              </w:rPr>
            </w:pPr>
            <w:r>
              <w:rPr>
                <w:rFonts w:ascii="宋体" w:hAnsi="宋体" w:hint="eastAsia"/>
                <w:color w:val="000000"/>
                <w:sz w:val="24"/>
                <w:szCs w:val="24"/>
              </w:rPr>
              <w:t>关联方名称</w:t>
            </w:r>
          </w:p>
        </w:tc>
        <w:tc>
          <w:tcPr>
            <w:tcW w:w="1250" w:type="dxa"/>
            <w:vAlign w:val="center"/>
          </w:tcPr>
          <w:p w14:paraId="3092FFE1" w14:textId="77777777" w:rsidR="00065C78" w:rsidRDefault="00065C78">
            <w:pPr>
              <w:jc w:val="center"/>
              <w:rPr>
                <w:rFonts w:ascii="宋体" w:hAnsi="宋体"/>
                <w:color w:val="000000"/>
                <w:sz w:val="24"/>
                <w:szCs w:val="24"/>
              </w:rPr>
            </w:pPr>
            <w:r>
              <w:rPr>
                <w:rFonts w:ascii="宋体" w:hAnsi="宋体" w:hint="eastAsia"/>
                <w:color w:val="000000"/>
                <w:sz w:val="24"/>
                <w:szCs w:val="24"/>
              </w:rPr>
              <w:t>交易金额</w:t>
            </w:r>
          </w:p>
        </w:tc>
        <w:tc>
          <w:tcPr>
            <w:tcW w:w="1987" w:type="dxa"/>
            <w:vAlign w:val="center"/>
          </w:tcPr>
          <w:p w14:paraId="126F3568" w14:textId="77777777" w:rsidR="00065C78" w:rsidRDefault="00065C78">
            <w:pPr>
              <w:jc w:val="center"/>
              <w:rPr>
                <w:rFonts w:ascii="宋体" w:hAnsi="宋体"/>
                <w:color w:val="000000"/>
                <w:sz w:val="24"/>
                <w:szCs w:val="24"/>
              </w:rPr>
            </w:pPr>
            <w:r>
              <w:rPr>
                <w:rFonts w:ascii="宋体" w:hAnsi="宋体" w:hint="eastAsia"/>
                <w:color w:val="000000"/>
                <w:sz w:val="24"/>
                <w:szCs w:val="24"/>
              </w:rPr>
              <w:t>费率</w:t>
            </w:r>
            <w:r>
              <w:rPr>
                <w:rFonts w:ascii="宋体" w:hAnsi="宋体"/>
                <w:color w:val="000000"/>
                <w:sz w:val="24"/>
                <w:szCs w:val="24"/>
              </w:rPr>
              <w:t>区间</w:t>
            </w:r>
            <w:r>
              <w:rPr>
                <w:rFonts w:ascii="宋体" w:hAnsi="宋体" w:hint="eastAsia"/>
                <w:color w:val="000000"/>
                <w:sz w:val="24"/>
                <w:szCs w:val="24"/>
              </w:rPr>
              <w:t>（</w:t>
            </w:r>
            <w:r>
              <w:rPr>
                <w:rFonts w:ascii="宋体" w:hAnsi="宋体"/>
                <w:color w:val="000000"/>
                <w:sz w:val="24"/>
                <w:szCs w:val="24"/>
              </w:rPr>
              <w:t>%）</w:t>
            </w:r>
          </w:p>
        </w:tc>
        <w:tc>
          <w:tcPr>
            <w:tcW w:w="1388" w:type="dxa"/>
          </w:tcPr>
          <w:p w14:paraId="4F608204" w14:textId="77777777" w:rsidR="00065C78" w:rsidRDefault="00065C78">
            <w:pPr>
              <w:jc w:val="center"/>
              <w:rPr>
                <w:rFonts w:ascii="宋体" w:hAnsi="宋体" w:hint="eastAsia"/>
                <w:color w:val="000000"/>
                <w:sz w:val="24"/>
                <w:szCs w:val="24"/>
              </w:rPr>
            </w:pPr>
            <w:r>
              <w:rPr>
                <w:rFonts w:ascii="宋体" w:hAnsi="宋体" w:hint="eastAsia"/>
                <w:color w:val="000000"/>
                <w:sz w:val="24"/>
                <w:szCs w:val="24"/>
              </w:rPr>
              <w:t>加权</w:t>
            </w:r>
            <w:r>
              <w:rPr>
                <w:rFonts w:ascii="宋体" w:hAnsi="宋体"/>
                <w:color w:val="000000"/>
                <w:sz w:val="24"/>
                <w:szCs w:val="24"/>
              </w:rPr>
              <w:t>平均费率</w:t>
            </w:r>
            <w:r>
              <w:rPr>
                <w:rFonts w:ascii="宋体" w:hAnsi="宋体" w:hint="eastAsia"/>
                <w:color w:val="000000"/>
                <w:sz w:val="24"/>
                <w:szCs w:val="24"/>
              </w:rPr>
              <w:t>（</w:t>
            </w:r>
            <w:r>
              <w:rPr>
                <w:rFonts w:ascii="宋体" w:hAnsi="宋体"/>
                <w:color w:val="000000"/>
                <w:sz w:val="24"/>
                <w:szCs w:val="24"/>
              </w:rPr>
              <w:t>%）</w:t>
            </w:r>
          </w:p>
        </w:tc>
        <w:tc>
          <w:tcPr>
            <w:tcW w:w="1187" w:type="dxa"/>
            <w:vAlign w:val="center"/>
          </w:tcPr>
          <w:p w14:paraId="4468A5E0" w14:textId="77777777" w:rsidR="00065C78" w:rsidRDefault="00065C78">
            <w:pPr>
              <w:jc w:val="center"/>
              <w:rPr>
                <w:rFonts w:ascii="宋体" w:hAnsi="宋体"/>
                <w:color w:val="000000"/>
                <w:sz w:val="24"/>
                <w:szCs w:val="24"/>
              </w:rPr>
            </w:pPr>
            <w:r>
              <w:rPr>
                <w:rFonts w:ascii="宋体" w:hAnsi="宋体" w:hint="eastAsia"/>
                <w:color w:val="000000"/>
                <w:sz w:val="24"/>
                <w:szCs w:val="24"/>
              </w:rPr>
              <w:t>利息收入</w:t>
            </w:r>
          </w:p>
        </w:tc>
        <w:tc>
          <w:tcPr>
            <w:tcW w:w="1568" w:type="dxa"/>
            <w:vAlign w:val="center"/>
          </w:tcPr>
          <w:p w14:paraId="7DB054B8" w14:textId="77777777" w:rsidR="00065C78" w:rsidRDefault="00065C78">
            <w:pPr>
              <w:jc w:val="center"/>
              <w:rPr>
                <w:rFonts w:ascii="宋体" w:hAnsi="宋体"/>
                <w:color w:val="000000"/>
                <w:sz w:val="24"/>
                <w:szCs w:val="24"/>
              </w:rPr>
            </w:pPr>
            <w:r>
              <w:rPr>
                <w:rFonts w:ascii="宋体" w:hAnsi="宋体" w:hint="eastAsia"/>
                <w:color w:val="000000"/>
                <w:sz w:val="24"/>
                <w:szCs w:val="24"/>
              </w:rPr>
              <w:t>期末证券出借业务余额</w:t>
            </w:r>
          </w:p>
        </w:tc>
        <w:tc>
          <w:tcPr>
            <w:tcW w:w="1352" w:type="dxa"/>
            <w:vAlign w:val="center"/>
          </w:tcPr>
          <w:p w14:paraId="70AF0895" w14:textId="77777777" w:rsidR="00065C78" w:rsidRDefault="00065C78">
            <w:pPr>
              <w:jc w:val="center"/>
              <w:rPr>
                <w:rFonts w:ascii="宋体" w:hAnsi="宋体"/>
                <w:color w:val="000000"/>
                <w:sz w:val="24"/>
                <w:szCs w:val="24"/>
              </w:rPr>
            </w:pPr>
            <w:r>
              <w:rPr>
                <w:rFonts w:ascii="宋体" w:hAnsi="宋体" w:hint="eastAsia"/>
                <w:color w:val="000000"/>
                <w:sz w:val="24"/>
                <w:szCs w:val="24"/>
              </w:rPr>
              <w:t>期末</w:t>
            </w:r>
            <w:r>
              <w:rPr>
                <w:rFonts w:ascii="宋体" w:hAnsi="宋体"/>
                <w:color w:val="000000"/>
                <w:sz w:val="24"/>
                <w:szCs w:val="24"/>
              </w:rPr>
              <w:t>应收利息余额</w:t>
            </w:r>
          </w:p>
        </w:tc>
      </w:tr>
      <w:tr w:rsidR="00065C78" w14:paraId="7D2A7030" w14:textId="77777777">
        <w:trPr>
          <w:jc w:val="center"/>
        </w:trPr>
        <w:tc>
          <w:tcPr>
            <w:tcW w:w="1347" w:type="dxa"/>
          </w:tcPr>
          <w:p w14:paraId="5E356C36" w14:textId="77777777" w:rsidR="00065C78" w:rsidRDefault="00065C78">
            <w:pPr>
              <w:rPr>
                <w:rFonts w:ascii="宋体" w:hAnsi="宋体"/>
                <w:color w:val="000000"/>
                <w:sz w:val="18"/>
                <w:szCs w:val="18"/>
              </w:rPr>
            </w:pPr>
            <w:r>
              <w:rPr>
                <w:rFonts w:ascii="宋体" w:hAnsi="宋体" w:hint="eastAsia"/>
                <w:color w:val="000000"/>
                <w:sz w:val="18"/>
                <w:szCs w:val="18"/>
              </w:rPr>
              <w:t>（3448）</w:t>
            </w:r>
          </w:p>
        </w:tc>
        <w:tc>
          <w:tcPr>
            <w:tcW w:w="1250" w:type="dxa"/>
          </w:tcPr>
          <w:p w14:paraId="42854B5A" w14:textId="77777777" w:rsidR="00065C78" w:rsidRDefault="00065C78">
            <w:pPr>
              <w:rPr>
                <w:rFonts w:ascii="宋体" w:hAnsi="宋体" w:hint="eastAsia"/>
                <w:color w:val="000000"/>
                <w:sz w:val="18"/>
                <w:szCs w:val="18"/>
              </w:rPr>
            </w:pPr>
            <w:r>
              <w:rPr>
                <w:rFonts w:ascii="宋体" w:hAnsi="宋体" w:hint="eastAsia"/>
                <w:color w:val="000000"/>
                <w:sz w:val="18"/>
                <w:szCs w:val="18"/>
              </w:rPr>
              <w:t>（3452）</w:t>
            </w:r>
          </w:p>
        </w:tc>
        <w:tc>
          <w:tcPr>
            <w:tcW w:w="1987" w:type="dxa"/>
          </w:tcPr>
          <w:p w14:paraId="0EA89F94" w14:textId="77777777" w:rsidR="00065C78" w:rsidRDefault="00065C78">
            <w:pPr>
              <w:rPr>
                <w:rFonts w:ascii="宋体" w:hAnsi="宋体" w:hint="eastAsia"/>
                <w:color w:val="000000"/>
                <w:sz w:val="18"/>
                <w:szCs w:val="18"/>
              </w:rPr>
            </w:pPr>
            <w:r>
              <w:rPr>
                <w:rFonts w:ascii="宋体" w:hAnsi="宋体" w:hint="eastAsia"/>
                <w:color w:val="000000"/>
                <w:sz w:val="18"/>
                <w:szCs w:val="18"/>
              </w:rPr>
              <w:t>（3455）（6848）（6849）</w:t>
            </w:r>
          </w:p>
        </w:tc>
        <w:tc>
          <w:tcPr>
            <w:tcW w:w="1388" w:type="dxa"/>
          </w:tcPr>
          <w:p w14:paraId="75FEA91C" w14:textId="77777777" w:rsidR="00065C78" w:rsidRDefault="00065C78">
            <w:pPr>
              <w:rPr>
                <w:rFonts w:ascii="宋体" w:hAnsi="宋体" w:hint="eastAsia"/>
                <w:color w:val="000000"/>
                <w:sz w:val="18"/>
                <w:szCs w:val="18"/>
              </w:rPr>
            </w:pPr>
            <w:r>
              <w:rPr>
                <w:rFonts w:ascii="宋体" w:hAnsi="宋体" w:hint="eastAsia"/>
                <w:color w:val="000000"/>
                <w:sz w:val="18"/>
                <w:szCs w:val="18"/>
              </w:rPr>
              <w:t>（6820）</w:t>
            </w:r>
          </w:p>
        </w:tc>
        <w:tc>
          <w:tcPr>
            <w:tcW w:w="1187" w:type="dxa"/>
          </w:tcPr>
          <w:p w14:paraId="45AA87CA" w14:textId="77777777" w:rsidR="00065C78" w:rsidRDefault="00065C78">
            <w:pPr>
              <w:rPr>
                <w:rFonts w:ascii="宋体" w:hAnsi="宋体" w:hint="eastAsia"/>
                <w:color w:val="000000"/>
                <w:sz w:val="18"/>
                <w:szCs w:val="18"/>
              </w:rPr>
            </w:pPr>
            <w:r>
              <w:rPr>
                <w:rFonts w:ascii="宋体" w:hAnsi="宋体" w:hint="eastAsia"/>
                <w:color w:val="000000"/>
                <w:sz w:val="18"/>
                <w:szCs w:val="18"/>
              </w:rPr>
              <w:t>（3456）</w:t>
            </w:r>
          </w:p>
        </w:tc>
        <w:tc>
          <w:tcPr>
            <w:tcW w:w="1568" w:type="dxa"/>
          </w:tcPr>
          <w:p w14:paraId="3A282A86" w14:textId="77777777" w:rsidR="00065C78" w:rsidRDefault="00065C78">
            <w:pPr>
              <w:rPr>
                <w:rFonts w:ascii="宋体" w:hAnsi="宋体" w:hint="eastAsia"/>
                <w:color w:val="000000"/>
                <w:sz w:val="18"/>
                <w:szCs w:val="18"/>
              </w:rPr>
            </w:pPr>
            <w:r>
              <w:rPr>
                <w:rFonts w:ascii="宋体" w:hAnsi="宋体" w:hint="eastAsia"/>
                <w:color w:val="000000"/>
                <w:sz w:val="18"/>
                <w:szCs w:val="18"/>
              </w:rPr>
              <w:t>（3457）</w:t>
            </w:r>
          </w:p>
        </w:tc>
        <w:tc>
          <w:tcPr>
            <w:tcW w:w="1352" w:type="dxa"/>
          </w:tcPr>
          <w:p w14:paraId="31F41DDD" w14:textId="77777777" w:rsidR="00065C78" w:rsidRDefault="00065C78">
            <w:pPr>
              <w:rPr>
                <w:rFonts w:ascii="宋体" w:hAnsi="宋体" w:hint="eastAsia"/>
                <w:color w:val="000000"/>
                <w:sz w:val="18"/>
                <w:szCs w:val="18"/>
              </w:rPr>
            </w:pPr>
            <w:r>
              <w:rPr>
                <w:rFonts w:ascii="宋体" w:hAnsi="宋体" w:hint="eastAsia"/>
                <w:color w:val="000000"/>
                <w:sz w:val="18"/>
                <w:szCs w:val="18"/>
              </w:rPr>
              <w:t>（3458）</w:t>
            </w:r>
          </w:p>
        </w:tc>
      </w:tr>
    </w:tbl>
    <w:p w14:paraId="601ED786" w14:textId="77777777" w:rsidR="00065C78" w:rsidRDefault="00065C78">
      <w:pPr>
        <w:jc w:val="left"/>
        <w:rPr>
          <w:rFonts w:ascii="宋体" w:hAnsi="宋体"/>
          <w:color w:val="000000"/>
          <w:sz w:val="24"/>
          <w:szCs w:val="24"/>
        </w:rPr>
      </w:pPr>
      <w:r>
        <w:rPr>
          <w:rFonts w:ascii="宋体" w:hAnsi="宋体" w:hint="eastAsia"/>
          <w:color w:val="000000"/>
          <w:sz w:val="24"/>
          <w:szCs w:val="24"/>
        </w:rPr>
        <w:t>注：</w:t>
      </w:r>
      <w:r>
        <w:rPr>
          <w:rFonts w:ascii="宋体" w:hAnsi="宋体" w:hint="eastAsia"/>
          <w:color w:val="000000"/>
          <w:sz w:val="18"/>
          <w:szCs w:val="18"/>
        </w:rPr>
        <w:t>（3459）</w:t>
      </w:r>
    </w:p>
    <w:p w14:paraId="1A3F13B6" w14:textId="77777777" w:rsidR="00065C78" w:rsidRDefault="00065C78">
      <w:pPr>
        <w:rPr>
          <w:rFonts w:ascii="宋体" w:hAnsi="宋体"/>
          <w:color w:val="000000"/>
          <w:sz w:val="24"/>
        </w:rPr>
      </w:pPr>
    </w:p>
    <w:p w14:paraId="00E3F367" w14:textId="77777777" w:rsidR="00065C78" w:rsidRDefault="00065C78">
      <w:pPr>
        <w:spacing w:line="360" w:lineRule="auto"/>
        <w:outlineLvl w:val="3"/>
        <w:rPr>
          <w:b/>
          <w:color w:val="000000"/>
          <w:sz w:val="24"/>
        </w:rPr>
      </w:pPr>
      <w:r>
        <w:rPr>
          <w:rFonts w:ascii="宋体" w:hAnsi="宋体"/>
          <w:b/>
          <w:color w:val="000000"/>
          <w:sz w:val="24"/>
        </w:rPr>
        <w:t>7.4.10.5 各关联方投资本基金的情况</w:t>
      </w:r>
      <w:r>
        <w:rPr>
          <w:rStyle w:val="FootnoteReference"/>
          <w:rFonts w:ascii="宋体" w:hAnsi="宋体"/>
          <w:b/>
          <w:color w:val="000000"/>
          <w:sz w:val="24"/>
        </w:rPr>
        <w:footnoteReference w:id="201"/>
      </w:r>
    </w:p>
    <w:p w14:paraId="43FD786E" w14:textId="77777777" w:rsidR="00065C78" w:rsidRDefault="00065C78">
      <w:pPr>
        <w:spacing w:line="360" w:lineRule="auto"/>
        <w:outlineLvl w:val="4"/>
        <w:rPr>
          <w:rFonts w:ascii="宋体" w:hAnsi="宋体"/>
          <w:b/>
          <w:color w:val="000000"/>
          <w:sz w:val="24"/>
        </w:rPr>
      </w:pPr>
      <w:r>
        <w:rPr>
          <w:rFonts w:ascii="宋体" w:hAnsi="宋体" w:hint="eastAsia"/>
          <w:b/>
          <w:color w:val="000000"/>
          <w:sz w:val="24"/>
        </w:rPr>
        <w:t>7.4.10.</w:t>
      </w:r>
      <w:r>
        <w:rPr>
          <w:rFonts w:ascii="宋体" w:hAnsi="宋体"/>
          <w:b/>
          <w:color w:val="000000"/>
          <w:sz w:val="24"/>
        </w:rPr>
        <w:t>5</w:t>
      </w:r>
      <w:r>
        <w:rPr>
          <w:rFonts w:ascii="宋体" w:hAnsi="宋体" w:hint="eastAsia"/>
          <w:b/>
          <w:color w:val="000000"/>
          <w:sz w:val="24"/>
        </w:rPr>
        <w:t>.1 报告期内基金管理人运用固有资金投资本基金的情况</w:t>
      </w:r>
      <w:r>
        <w:rPr>
          <w:rStyle w:val="FootnoteReference"/>
          <w:rFonts w:ascii="宋体" w:hAnsi="宋体"/>
          <w:b/>
          <w:color w:val="000000"/>
          <w:sz w:val="24"/>
        </w:rPr>
        <w:footnoteReference w:id="202"/>
      </w:r>
    </w:p>
    <w:p w14:paraId="6E01EEC6" w14:textId="77777777" w:rsidR="00065C78" w:rsidRDefault="00065C78">
      <w:pPr>
        <w:jc w:val="right"/>
        <w:rPr>
          <w:rFonts w:ascii="宋体" w:hAnsi="宋体"/>
          <w:color w:val="000000"/>
          <w:sz w:val="24"/>
        </w:rPr>
      </w:pPr>
      <w:r>
        <w:rPr>
          <w:rFonts w:ascii="宋体" w:hAnsi="宋体" w:hint="eastAsia"/>
          <w:color w:val="000000"/>
          <w:sz w:val="24"/>
        </w:rPr>
        <w:t xml:space="preserve">份额单位：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2691"/>
        <w:gridCol w:w="2700"/>
      </w:tblGrid>
      <w:tr w:rsidR="00065C78" w14:paraId="67E68FF5" w14:textId="77777777">
        <w:trPr>
          <w:trHeight w:val="340"/>
          <w:jc w:val="center"/>
        </w:trPr>
        <w:tc>
          <w:tcPr>
            <w:tcW w:w="3481" w:type="dxa"/>
            <w:vAlign w:val="center"/>
          </w:tcPr>
          <w:p w14:paraId="5B320CED" w14:textId="77777777" w:rsidR="00065C78" w:rsidRDefault="00065C78">
            <w:pPr>
              <w:pStyle w:val="Date"/>
              <w:jc w:val="center"/>
              <w:rPr>
                <w:rFonts w:ascii="宋体" w:hAnsi="宋体"/>
                <w:color w:val="000000"/>
              </w:rPr>
            </w:pPr>
            <w:r>
              <w:rPr>
                <w:rFonts w:ascii="宋体" w:hAnsi="宋体" w:hint="eastAsia"/>
                <w:color w:val="000000"/>
              </w:rPr>
              <w:t>项目</w:t>
            </w:r>
          </w:p>
        </w:tc>
        <w:tc>
          <w:tcPr>
            <w:tcW w:w="2691" w:type="dxa"/>
            <w:vAlign w:val="center"/>
          </w:tcPr>
          <w:p w14:paraId="2A26C8A0" w14:textId="77777777" w:rsidR="00065C78" w:rsidRDefault="00065C78">
            <w:pPr>
              <w:jc w:val="center"/>
              <w:rPr>
                <w:rFonts w:ascii="宋体" w:hAnsi="宋体"/>
                <w:color w:val="000000"/>
                <w:sz w:val="24"/>
              </w:rPr>
            </w:pPr>
            <w:r>
              <w:rPr>
                <w:rFonts w:ascii="宋体" w:hAnsi="宋体" w:hint="eastAsia"/>
                <w:color w:val="000000"/>
                <w:sz w:val="24"/>
              </w:rPr>
              <w:t>本期</w:t>
            </w:r>
          </w:p>
          <w:p w14:paraId="2CEB6483" w14:textId="77777777" w:rsidR="00065C78" w:rsidRDefault="00065C78">
            <w:pPr>
              <w:jc w:val="center"/>
              <w:rPr>
                <w:rFonts w:ascii="宋体" w:hAnsi="宋体"/>
                <w:color w:val="000000"/>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700" w:type="dxa"/>
            <w:vAlign w:val="center"/>
          </w:tcPr>
          <w:p w14:paraId="5D7BCCE1"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16FC507" w14:textId="77777777" w:rsidR="00065C78" w:rsidRDefault="00065C78">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7C2474F0" w14:textId="77777777">
        <w:trPr>
          <w:trHeight w:val="340"/>
          <w:jc w:val="center"/>
        </w:trPr>
        <w:tc>
          <w:tcPr>
            <w:tcW w:w="3481" w:type="dxa"/>
            <w:vAlign w:val="center"/>
          </w:tcPr>
          <w:p w14:paraId="132D91EF" w14:textId="77777777" w:rsidR="00065C78" w:rsidRDefault="00065C78">
            <w:pPr>
              <w:pStyle w:val="Date"/>
              <w:rPr>
                <w:rFonts w:ascii="宋体" w:hAnsi="宋体"/>
                <w:color w:val="000000"/>
              </w:rPr>
            </w:pPr>
            <w:r>
              <w:rPr>
                <w:rFonts w:ascii="宋体" w:hAnsi="宋体" w:hint="eastAsia"/>
                <w:color w:val="000000"/>
              </w:rPr>
              <w:t>基金合同生效日（_年_月_日）</w:t>
            </w:r>
            <w:r>
              <w:rPr>
                <w:rFonts w:ascii="宋体" w:hAnsi="宋体" w:hint="eastAsia"/>
                <w:color w:val="000000"/>
                <w:kern w:val="0"/>
                <w:sz w:val="18"/>
              </w:rPr>
              <w:t>（</w:t>
            </w:r>
            <w:r>
              <w:rPr>
                <w:rFonts w:ascii="宋体" w:hAnsi="宋体"/>
                <w:color w:val="000000"/>
                <w:kern w:val="0"/>
                <w:sz w:val="18"/>
              </w:rPr>
              <w:t>0018</w:t>
            </w:r>
            <w:r>
              <w:rPr>
                <w:rFonts w:ascii="宋体" w:hAnsi="宋体" w:hint="eastAsia"/>
                <w:color w:val="000000"/>
                <w:kern w:val="0"/>
                <w:sz w:val="18"/>
              </w:rPr>
              <w:t>）</w:t>
            </w:r>
            <w:r>
              <w:rPr>
                <w:rFonts w:ascii="宋体" w:hAnsi="宋体" w:hint="eastAsia"/>
                <w:color w:val="000000"/>
              </w:rPr>
              <w:t>持有的基金份额</w:t>
            </w:r>
            <w:r>
              <w:rPr>
                <w:rStyle w:val="FootnoteReference"/>
                <w:rFonts w:ascii="宋体" w:hAnsi="宋体"/>
                <w:color w:val="000000"/>
              </w:rPr>
              <w:footnoteReference w:id="203"/>
            </w:r>
          </w:p>
        </w:tc>
        <w:tc>
          <w:tcPr>
            <w:tcW w:w="2691" w:type="dxa"/>
          </w:tcPr>
          <w:p w14:paraId="56442ED4" w14:textId="77777777" w:rsidR="00065C78" w:rsidRDefault="00065C78">
            <w:pPr>
              <w:jc w:val="right"/>
              <w:rPr>
                <w:rFonts w:ascii="宋体" w:hAnsi="宋体"/>
                <w:color w:val="000000"/>
                <w:kern w:val="0"/>
                <w:sz w:val="18"/>
              </w:rPr>
            </w:pPr>
            <w:r>
              <w:rPr>
                <w:rFonts w:ascii="宋体" w:hAnsi="宋体" w:hint="eastAsia"/>
                <w:color w:val="000000"/>
                <w:kern w:val="0"/>
                <w:sz w:val="18"/>
              </w:rPr>
              <w:t>（2778）</w:t>
            </w:r>
          </w:p>
        </w:tc>
        <w:tc>
          <w:tcPr>
            <w:tcW w:w="2700" w:type="dxa"/>
          </w:tcPr>
          <w:p w14:paraId="10C54CEA" w14:textId="77777777" w:rsidR="00065C78" w:rsidRDefault="00065C78">
            <w:pPr>
              <w:jc w:val="right"/>
              <w:rPr>
                <w:rFonts w:ascii="宋体" w:hAnsi="宋体"/>
                <w:color w:val="000000"/>
                <w:kern w:val="0"/>
                <w:sz w:val="18"/>
              </w:rPr>
            </w:pPr>
            <w:r>
              <w:rPr>
                <w:rFonts w:ascii="宋体" w:hAnsi="宋体" w:hint="eastAsia"/>
                <w:color w:val="000000"/>
                <w:kern w:val="0"/>
                <w:sz w:val="18"/>
              </w:rPr>
              <w:t>（2778）</w:t>
            </w:r>
          </w:p>
        </w:tc>
      </w:tr>
      <w:tr w:rsidR="00065C78" w14:paraId="0A250D90" w14:textId="77777777">
        <w:trPr>
          <w:trHeight w:val="340"/>
          <w:jc w:val="center"/>
        </w:trPr>
        <w:tc>
          <w:tcPr>
            <w:tcW w:w="3481" w:type="dxa"/>
            <w:vAlign w:val="center"/>
          </w:tcPr>
          <w:p w14:paraId="1DA7036A" w14:textId="77777777" w:rsidR="00065C78" w:rsidRDefault="00065C78">
            <w:pPr>
              <w:pStyle w:val="Date"/>
              <w:rPr>
                <w:rFonts w:ascii="宋体" w:hAnsi="宋体"/>
                <w:color w:val="000000"/>
              </w:rPr>
            </w:pPr>
            <w:r>
              <w:rPr>
                <w:rFonts w:ascii="宋体" w:hAnsi="宋体" w:hint="eastAsia"/>
                <w:color w:val="000000"/>
              </w:rPr>
              <w:t>报告期初持有的基金份额</w:t>
            </w:r>
          </w:p>
        </w:tc>
        <w:tc>
          <w:tcPr>
            <w:tcW w:w="2691" w:type="dxa"/>
          </w:tcPr>
          <w:p w14:paraId="2B3AC676" w14:textId="77777777" w:rsidR="00065C78" w:rsidRDefault="00065C78">
            <w:pPr>
              <w:jc w:val="right"/>
              <w:rPr>
                <w:rFonts w:ascii="宋体" w:hAnsi="宋体"/>
                <w:color w:val="000000"/>
                <w:sz w:val="24"/>
              </w:rPr>
            </w:pPr>
            <w:r>
              <w:rPr>
                <w:rFonts w:ascii="宋体" w:hAnsi="宋体" w:hint="eastAsia"/>
                <w:color w:val="000000"/>
                <w:kern w:val="0"/>
                <w:sz w:val="18"/>
              </w:rPr>
              <w:t>（0839）</w:t>
            </w:r>
          </w:p>
        </w:tc>
        <w:tc>
          <w:tcPr>
            <w:tcW w:w="2700" w:type="dxa"/>
          </w:tcPr>
          <w:p w14:paraId="08DC6540" w14:textId="77777777" w:rsidR="00065C78" w:rsidRDefault="00065C78">
            <w:pPr>
              <w:jc w:val="right"/>
              <w:rPr>
                <w:rFonts w:ascii="宋体" w:hAnsi="宋体"/>
                <w:color w:val="000000"/>
                <w:sz w:val="24"/>
              </w:rPr>
            </w:pPr>
            <w:r>
              <w:rPr>
                <w:rFonts w:ascii="宋体" w:hAnsi="宋体" w:hint="eastAsia"/>
                <w:color w:val="000000"/>
                <w:kern w:val="0"/>
                <w:sz w:val="18"/>
              </w:rPr>
              <w:t>（0839）</w:t>
            </w:r>
          </w:p>
        </w:tc>
      </w:tr>
      <w:tr w:rsidR="00065C78" w14:paraId="3795E15F" w14:textId="77777777">
        <w:trPr>
          <w:trHeight w:val="340"/>
          <w:jc w:val="center"/>
        </w:trPr>
        <w:tc>
          <w:tcPr>
            <w:tcW w:w="3481" w:type="dxa"/>
            <w:vAlign w:val="center"/>
          </w:tcPr>
          <w:p w14:paraId="4A860176" w14:textId="77777777" w:rsidR="00065C78" w:rsidRDefault="00065C78">
            <w:pPr>
              <w:rPr>
                <w:rFonts w:ascii="宋体" w:hAnsi="宋体"/>
                <w:color w:val="000000"/>
                <w:sz w:val="24"/>
              </w:rPr>
            </w:pPr>
            <w:r>
              <w:rPr>
                <w:rFonts w:ascii="宋体" w:hAnsi="宋体" w:hint="eastAsia"/>
                <w:color w:val="000000"/>
                <w:sz w:val="24"/>
              </w:rPr>
              <w:t>报告期间申购/买入总份额</w:t>
            </w:r>
            <w:r>
              <w:rPr>
                <w:rStyle w:val="FootnoteReference"/>
                <w:rFonts w:ascii="宋体" w:hAnsi="宋体"/>
                <w:color w:val="000000"/>
                <w:sz w:val="24"/>
              </w:rPr>
              <w:footnoteReference w:id="204"/>
            </w:r>
          </w:p>
        </w:tc>
        <w:tc>
          <w:tcPr>
            <w:tcW w:w="2691" w:type="dxa"/>
          </w:tcPr>
          <w:p w14:paraId="11F2F5E5" w14:textId="77777777" w:rsidR="00065C78" w:rsidRDefault="00065C78">
            <w:pPr>
              <w:jc w:val="right"/>
              <w:rPr>
                <w:rFonts w:ascii="宋体" w:hAnsi="宋体"/>
                <w:color w:val="000000"/>
                <w:sz w:val="24"/>
              </w:rPr>
            </w:pPr>
            <w:r>
              <w:rPr>
                <w:rFonts w:ascii="宋体" w:hAnsi="宋体" w:hint="eastAsia"/>
                <w:color w:val="000000"/>
                <w:kern w:val="0"/>
                <w:sz w:val="18"/>
              </w:rPr>
              <w:t>（0841）</w:t>
            </w:r>
          </w:p>
        </w:tc>
        <w:tc>
          <w:tcPr>
            <w:tcW w:w="2700" w:type="dxa"/>
          </w:tcPr>
          <w:p w14:paraId="30D0067E" w14:textId="77777777" w:rsidR="00065C78" w:rsidRDefault="00065C78">
            <w:pPr>
              <w:jc w:val="right"/>
              <w:rPr>
                <w:rFonts w:ascii="宋体" w:hAnsi="宋体"/>
                <w:color w:val="000000"/>
                <w:sz w:val="24"/>
              </w:rPr>
            </w:pPr>
            <w:r>
              <w:rPr>
                <w:rFonts w:ascii="宋体" w:hAnsi="宋体" w:hint="eastAsia"/>
                <w:color w:val="000000"/>
                <w:kern w:val="0"/>
                <w:sz w:val="18"/>
              </w:rPr>
              <w:t>（0841）</w:t>
            </w:r>
          </w:p>
        </w:tc>
      </w:tr>
      <w:tr w:rsidR="00065C78" w14:paraId="33B9A849" w14:textId="77777777">
        <w:trPr>
          <w:trHeight w:val="340"/>
          <w:jc w:val="center"/>
        </w:trPr>
        <w:tc>
          <w:tcPr>
            <w:tcW w:w="3481" w:type="dxa"/>
            <w:vAlign w:val="center"/>
          </w:tcPr>
          <w:p w14:paraId="0BF3CBF0" w14:textId="77777777" w:rsidR="00065C78" w:rsidRDefault="00065C78">
            <w:pPr>
              <w:rPr>
                <w:rFonts w:ascii="宋体" w:hAnsi="宋体"/>
                <w:color w:val="000000"/>
                <w:sz w:val="24"/>
              </w:rPr>
            </w:pPr>
            <w:r>
              <w:rPr>
                <w:rFonts w:ascii="宋体" w:hAnsi="宋体" w:hint="eastAsia"/>
                <w:color w:val="000000"/>
                <w:sz w:val="24"/>
              </w:rPr>
              <w:t>报告期间因拆分变动份额</w:t>
            </w:r>
            <w:r>
              <w:rPr>
                <w:rStyle w:val="FootnoteReference"/>
                <w:rFonts w:ascii="宋体" w:hAnsi="宋体"/>
                <w:color w:val="000000"/>
                <w:sz w:val="24"/>
              </w:rPr>
              <w:footnoteReference w:id="205"/>
            </w:r>
          </w:p>
        </w:tc>
        <w:tc>
          <w:tcPr>
            <w:tcW w:w="2691" w:type="dxa"/>
          </w:tcPr>
          <w:p w14:paraId="22E3622C" w14:textId="77777777" w:rsidR="00065C78" w:rsidRDefault="00065C78">
            <w:pPr>
              <w:jc w:val="right"/>
              <w:rPr>
                <w:rFonts w:ascii="宋体" w:hAnsi="宋体"/>
                <w:color w:val="000000"/>
                <w:sz w:val="24"/>
              </w:rPr>
            </w:pPr>
            <w:r>
              <w:rPr>
                <w:rFonts w:ascii="宋体" w:hAnsi="宋体" w:hint="eastAsia"/>
                <w:color w:val="000000"/>
                <w:kern w:val="0"/>
                <w:sz w:val="18"/>
              </w:rPr>
              <w:t>（0843）</w:t>
            </w:r>
          </w:p>
        </w:tc>
        <w:tc>
          <w:tcPr>
            <w:tcW w:w="2700" w:type="dxa"/>
          </w:tcPr>
          <w:p w14:paraId="0839FD5E" w14:textId="77777777" w:rsidR="00065C78" w:rsidRDefault="00065C78">
            <w:pPr>
              <w:jc w:val="right"/>
              <w:rPr>
                <w:rFonts w:ascii="宋体" w:hAnsi="宋体"/>
                <w:color w:val="000000"/>
                <w:sz w:val="24"/>
              </w:rPr>
            </w:pPr>
            <w:r>
              <w:rPr>
                <w:rFonts w:ascii="宋体" w:hAnsi="宋体" w:hint="eastAsia"/>
                <w:color w:val="000000"/>
                <w:kern w:val="0"/>
                <w:sz w:val="18"/>
              </w:rPr>
              <w:t>（0843）</w:t>
            </w:r>
          </w:p>
        </w:tc>
      </w:tr>
      <w:tr w:rsidR="00065C78" w14:paraId="231C4A59" w14:textId="77777777">
        <w:trPr>
          <w:trHeight w:val="340"/>
          <w:jc w:val="center"/>
        </w:trPr>
        <w:tc>
          <w:tcPr>
            <w:tcW w:w="3481" w:type="dxa"/>
            <w:vAlign w:val="center"/>
          </w:tcPr>
          <w:p w14:paraId="7479C7A4" w14:textId="77777777" w:rsidR="00065C78" w:rsidRDefault="00065C78">
            <w:pPr>
              <w:rPr>
                <w:rFonts w:ascii="宋体" w:hAnsi="宋体"/>
                <w:color w:val="000000"/>
                <w:sz w:val="24"/>
              </w:rPr>
            </w:pPr>
            <w:r>
              <w:rPr>
                <w:rFonts w:ascii="宋体" w:hAnsi="宋体" w:hint="eastAsia"/>
                <w:color w:val="000000"/>
                <w:sz w:val="24"/>
              </w:rPr>
              <w:t>减：报告期间赎回/卖出总份额</w:t>
            </w:r>
            <w:r>
              <w:rPr>
                <w:rStyle w:val="FootnoteReference"/>
                <w:rFonts w:ascii="宋体" w:hAnsi="宋体"/>
                <w:color w:val="000000"/>
                <w:sz w:val="24"/>
              </w:rPr>
              <w:footnoteReference w:id="206"/>
            </w:r>
          </w:p>
        </w:tc>
        <w:tc>
          <w:tcPr>
            <w:tcW w:w="2691" w:type="dxa"/>
          </w:tcPr>
          <w:p w14:paraId="7EECD795" w14:textId="77777777" w:rsidR="00065C78" w:rsidRDefault="00065C78">
            <w:pPr>
              <w:jc w:val="right"/>
              <w:rPr>
                <w:rFonts w:ascii="宋体" w:hAnsi="宋体"/>
                <w:color w:val="000000"/>
                <w:sz w:val="24"/>
              </w:rPr>
            </w:pPr>
            <w:r>
              <w:rPr>
                <w:rFonts w:ascii="宋体" w:hAnsi="宋体" w:hint="eastAsia"/>
                <w:color w:val="000000"/>
                <w:kern w:val="0"/>
                <w:sz w:val="18"/>
              </w:rPr>
              <w:t>（0844）</w:t>
            </w:r>
          </w:p>
        </w:tc>
        <w:tc>
          <w:tcPr>
            <w:tcW w:w="2700" w:type="dxa"/>
          </w:tcPr>
          <w:p w14:paraId="5F177CD1" w14:textId="77777777" w:rsidR="00065C78" w:rsidRDefault="00065C78">
            <w:pPr>
              <w:jc w:val="right"/>
              <w:rPr>
                <w:rFonts w:ascii="宋体" w:hAnsi="宋体"/>
                <w:color w:val="000000"/>
                <w:sz w:val="24"/>
              </w:rPr>
            </w:pPr>
            <w:r>
              <w:rPr>
                <w:rFonts w:ascii="宋体" w:hAnsi="宋体" w:hint="eastAsia"/>
                <w:color w:val="000000"/>
                <w:kern w:val="0"/>
                <w:sz w:val="18"/>
              </w:rPr>
              <w:t>（0844）</w:t>
            </w:r>
          </w:p>
        </w:tc>
      </w:tr>
      <w:tr w:rsidR="00065C78" w14:paraId="4B1E5539" w14:textId="77777777">
        <w:trPr>
          <w:trHeight w:val="340"/>
          <w:jc w:val="center"/>
        </w:trPr>
        <w:tc>
          <w:tcPr>
            <w:tcW w:w="3481" w:type="dxa"/>
            <w:vAlign w:val="center"/>
          </w:tcPr>
          <w:p w14:paraId="0F5D0BCE" w14:textId="77777777" w:rsidR="00065C78" w:rsidRDefault="00065C78">
            <w:pPr>
              <w:rPr>
                <w:rFonts w:ascii="宋体" w:hAnsi="宋体"/>
                <w:color w:val="000000"/>
                <w:sz w:val="24"/>
              </w:rPr>
            </w:pPr>
            <w:r>
              <w:rPr>
                <w:rFonts w:ascii="宋体" w:hAnsi="宋体" w:hint="eastAsia"/>
                <w:color w:val="000000"/>
                <w:sz w:val="24"/>
              </w:rPr>
              <w:t>报告期末持有的基金份额</w:t>
            </w:r>
          </w:p>
        </w:tc>
        <w:tc>
          <w:tcPr>
            <w:tcW w:w="2691" w:type="dxa"/>
          </w:tcPr>
          <w:p w14:paraId="7F9A9EA5" w14:textId="77777777" w:rsidR="00065C78" w:rsidRDefault="00065C78">
            <w:pPr>
              <w:jc w:val="right"/>
              <w:rPr>
                <w:rFonts w:ascii="宋体" w:hAnsi="宋体"/>
                <w:color w:val="000000"/>
                <w:sz w:val="24"/>
              </w:rPr>
            </w:pPr>
            <w:r>
              <w:rPr>
                <w:rFonts w:ascii="宋体" w:hAnsi="宋体" w:hint="eastAsia"/>
                <w:color w:val="000000"/>
                <w:kern w:val="0"/>
                <w:sz w:val="18"/>
              </w:rPr>
              <w:t>（0839）</w:t>
            </w:r>
          </w:p>
        </w:tc>
        <w:tc>
          <w:tcPr>
            <w:tcW w:w="2700" w:type="dxa"/>
          </w:tcPr>
          <w:p w14:paraId="69C524B6" w14:textId="77777777" w:rsidR="00065C78" w:rsidRDefault="00065C78">
            <w:pPr>
              <w:jc w:val="right"/>
              <w:rPr>
                <w:rFonts w:ascii="宋体" w:hAnsi="宋体"/>
                <w:color w:val="000000"/>
                <w:sz w:val="24"/>
              </w:rPr>
            </w:pPr>
            <w:r>
              <w:rPr>
                <w:rFonts w:ascii="宋体" w:hAnsi="宋体" w:hint="eastAsia"/>
                <w:color w:val="000000"/>
                <w:kern w:val="0"/>
                <w:sz w:val="18"/>
              </w:rPr>
              <w:t>（0839）</w:t>
            </w:r>
          </w:p>
        </w:tc>
      </w:tr>
      <w:tr w:rsidR="00065C78" w14:paraId="0AF9D48E" w14:textId="77777777">
        <w:trPr>
          <w:trHeight w:val="340"/>
          <w:jc w:val="center"/>
        </w:trPr>
        <w:tc>
          <w:tcPr>
            <w:tcW w:w="3481" w:type="dxa"/>
            <w:vAlign w:val="center"/>
          </w:tcPr>
          <w:p w14:paraId="65B85641" w14:textId="77777777" w:rsidR="00065C78" w:rsidRDefault="00065C78">
            <w:pPr>
              <w:rPr>
                <w:rFonts w:ascii="宋体" w:hAnsi="宋体"/>
                <w:color w:val="000000"/>
                <w:sz w:val="24"/>
              </w:rPr>
            </w:pPr>
            <w:r>
              <w:rPr>
                <w:rFonts w:ascii="宋体" w:hAnsi="宋体" w:hint="eastAsia"/>
                <w:color w:val="000000"/>
                <w:sz w:val="24"/>
              </w:rPr>
              <w:t>报告期末持有的基金份额占基金总份额比例</w:t>
            </w:r>
          </w:p>
        </w:tc>
        <w:tc>
          <w:tcPr>
            <w:tcW w:w="2691" w:type="dxa"/>
          </w:tcPr>
          <w:p w14:paraId="6BD1E0B0" w14:textId="77777777" w:rsidR="00065C78" w:rsidRDefault="00065C78">
            <w:pPr>
              <w:jc w:val="right"/>
              <w:rPr>
                <w:rFonts w:ascii="宋体" w:hAnsi="宋体"/>
                <w:color w:val="000000"/>
                <w:sz w:val="24"/>
              </w:rPr>
            </w:pPr>
            <w:r>
              <w:rPr>
                <w:rFonts w:ascii="宋体" w:hAnsi="宋体" w:hint="eastAsia"/>
                <w:color w:val="000000"/>
                <w:kern w:val="0"/>
                <w:sz w:val="18"/>
              </w:rPr>
              <w:t>（0840）</w:t>
            </w:r>
          </w:p>
        </w:tc>
        <w:tc>
          <w:tcPr>
            <w:tcW w:w="2700" w:type="dxa"/>
          </w:tcPr>
          <w:p w14:paraId="6DA5C169" w14:textId="77777777" w:rsidR="00065C78" w:rsidRDefault="00065C78">
            <w:pPr>
              <w:jc w:val="right"/>
              <w:rPr>
                <w:rFonts w:ascii="宋体" w:hAnsi="宋体"/>
                <w:color w:val="000000"/>
                <w:sz w:val="24"/>
              </w:rPr>
            </w:pPr>
            <w:r>
              <w:rPr>
                <w:rFonts w:ascii="宋体" w:hAnsi="宋体" w:hint="eastAsia"/>
                <w:color w:val="000000"/>
                <w:kern w:val="0"/>
                <w:sz w:val="18"/>
              </w:rPr>
              <w:t>（0840）</w:t>
            </w:r>
          </w:p>
        </w:tc>
      </w:tr>
    </w:tbl>
    <w:p w14:paraId="2D5C055B" w14:textId="77777777" w:rsidR="00065C78" w:rsidRDefault="00065C78">
      <w:pPr>
        <w:rPr>
          <w:rFonts w:ascii="宋体" w:hAnsi="宋体"/>
          <w:b/>
          <w:color w:val="000000"/>
          <w:sz w:val="24"/>
        </w:rPr>
      </w:pPr>
      <w:r>
        <w:rPr>
          <w:rFonts w:ascii="宋体" w:hAnsi="宋体" w:hint="eastAsia"/>
          <w:color w:val="000000"/>
          <w:sz w:val="24"/>
        </w:rPr>
        <w:t>注:</w:t>
      </w:r>
      <w:r>
        <w:rPr>
          <w:rFonts w:ascii="宋体" w:hAnsi="宋体" w:hint="eastAsia"/>
          <w:color w:val="000000"/>
          <w:kern w:val="0"/>
          <w:sz w:val="18"/>
        </w:rPr>
        <w:t xml:space="preserve"> （0845）</w:t>
      </w:r>
    </w:p>
    <w:p w14:paraId="3E464F9F" w14:textId="77777777" w:rsidR="00065C78" w:rsidRDefault="00065C78">
      <w:pPr>
        <w:rPr>
          <w:rFonts w:ascii="宋体" w:hAnsi="宋体"/>
          <w:b/>
          <w:color w:val="000000"/>
          <w:sz w:val="24"/>
        </w:rPr>
      </w:pPr>
    </w:p>
    <w:p w14:paraId="2A695F41" w14:textId="77777777" w:rsidR="00065C78" w:rsidRDefault="00065C78">
      <w:pPr>
        <w:spacing w:line="360" w:lineRule="auto"/>
        <w:outlineLvl w:val="4"/>
        <w:rPr>
          <w:rFonts w:ascii="宋体" w:hAnsi="宋体"/>
          <w:b/>
          <w:color w:val="000000"/>
          <w:sz w:val="24"/>
        </w:rPr>
      </w:pPr>
      <w:r>
        <w:rPr>
          <w:rFonts w:ascii="宋体" w:hAnsi="宋体" w:hint="eastAsia"/>
          <w:b/>
          <w:color w:val="000000"/>
          <w:sz w:val="24"/>
        </w:rPr>
        <w:t>7.4.10.</w:t>
      </w:r>
      <w:r>
        <w:rPr>
          <w:rFonts w:ascii="宋体" w:hAnsi="宋体"/>
          <w:b/>
          <w:color w:val="000000"/>
          <w:sz w:val="24"/>
        </w:rPr>
        <w:t>5</w:t>
      </w:r>
      <w:r>
        <w:rPr>
          <w:rFonts w:ascii="宋体" w:hAnsi="宋体" w:hint="eastAsia"/>
          <w:b/>
          <w:color w:val="000000"/>
          <w:sz w:val="24"/>
        </w:rPr>
        <w:t>.2 报告期末除基金管理人之外的其他关联方投资本基金的情况</w:t>
      </w:r>
      <w:r>
        <w:rPr>
          <w:rStyle w:val="FootnoteReference"/>
          <w:rFonts w:ascii="宋体" w:hAnsi="宋体"/>
          <w:b/>
          <w:color w:val="000000"/>
          <w:sz w:val="24"/>
        </w:rPr>
        <w:footnoteReference w:id="207"/>
      </w:r>
    </w:p>
    <w:p w14:paraId="277807F2" w14:textId="77777777" w:rsidR="00065C78" w:rsidRDefault="00065C78">
      <w:pPr>
        <w:wordWrap w:val="0"/>
        <w:jc w:val="right"/>
        <w:rPr>
          <w:rFonts w:ascii="宋体" w:hAnsi="宋体"/>
          <w:color w:val="000000"/>
          <w:sz w:val="24"/>
        </w:rPr>
      </w:pPr>
      <w:r>
        <w:rPr>
          <w:rFonts w:ascii="宋体" w:hAnsi="宋体" w:hint="eastAsia"/>
          <w:color w:val="000000"/>
          <w:sz w:val="24"/>
        </w:rPr>
        <w:t xml:space="preserve">份额单位：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1260"/>
        <w:gridCol w:w="2520"/>
      </w:tblGrid>
      <w:tr w:rsidR="00065C78" w14:paraId="094A776D" w14:textId="77777777">
        <w:trPr>
          <w:cantSplit/>
        </w:trPr>
        <w:tc>
          <w:tcPr>
            <w:tcW w:w="1008" w:type="dxa"/>
            <w:vMerge w:val="restart"/>
            <w:vAlign w:val="center"/>
          </w:tcPr>
          <w:p w14:paraId="42D5A5C2" w14:textId="77777777" w:rsidR="00065C78" w:rsidRDefault="00065C78">
            <w:pPr>
              <w:jc w:val="center"/>
              <w:rPr>
                <w:rFonts w:ascii="宋体" w:hAnsi="宋体"/>
                <w:color w:val="000000"/>
                <w:sz w:val="24"/>
              </w:rPr>
            </w:pPr>
            <w:r>
              <w:rPr>
                <w:rFonts w:ascii="宋体" w:hAnsi="宋体" w:hint="eastAsia"/>
                <w:color w:val="000000"/>
                <w:sz w:val="24"/>
              </w:rPr>
              <w:t>关联方名称</w:t>
            </w:r>
          </w:p>
        </w:tc>
        <w:tc>
          <w:tcPr>
            <w:tcW w:w="3780" w:type="dxa"/>
            <w:gridSpan w:val="2"/>
            <w:vAlign w:val="center"/>
          </w:tcPr>
          <w:p w14:paraId="1944CAF6" w14:textId="77777777" w:rsidR="00065C78" w:rsidRDefault="00065C78">
            <w:pPr>
              <w:jc w:val="center"/>
              <w:rPr>
                <w:rFonts w:ascii="宋体" w:hAnsi="宋体"/>
                <w:color w:val="000000"/>
                <w:sz w:val="24"/>
              </w:rPr>
            </w:pPr>
            <w:r>
              <w:rPr>
                <w:rFonts w:ascii="宋体" w:hAnsi="宋体" w:hint="eastAsia"/>
                <w:color w:val="000000"/>
                <w:sz w:val="24"/>
              </w:rPr>
              <w:t>本期末</w:t>
            </w:r>
          </w:p>
          <w:p w14:paraId="7F2AFDC7"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780" w:type="dxa"/>
            <w:gridSpan w:val="2"/>
            <w:vAlign w:val="center"/>
          </w:tcPr>
          <w:p w14:paraId="2F56C743" w14:textId="77777777" w:rsidR="00065C78" w:rsidRDefault="00065C78">
            <w:pPr>
              <w:jc w:val="center"/>
              <w:rPr>
                <w:rFonts w:ascii="宋体" w:hAnsi="宋体"/>
                <w:color w:val="000000"/>
                <w:sz w:val="24"/>
              </w:rPr>
            </w:pPr>
            <w:r>
              <w:rPr>
                <w:rFonts w:ascii="宋体" w:hAnsi="宋体" w:hint="eastAsia"/>
                <w:color w:val="000000"/>
                <w:sz w:val="24"/>
              </w:rPr>
              <w:t>上年度末</w:t>
            </w:r>
          </w:p>
          <w:p w14:paraId="2F271481"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545C9FDD" w14:textId="77777777">
        <w:trPr>
          <w:cantSplit/>
        </w:trPr>
        <w:tc>
          <w:tcPr>
            <w:tcW w:w="1008" w:type="dxa"/>
            <w:vMerge/>
            <w:vAlign w:val="center"/>
          </w:tcPr>
          <w:p w14:paraId="08D44CEB" w14:textId="77777777" w:rsidR="00065C78" w:rsidRDefault="00065C78">
            <w:pPr>
              <w:jc w:val="center"/>
              <w:rPr>
                <w:rFonts w:ascii="宋体" w:hAnsi="宋体"/>
                <w:color w:val="000000"/>
                <w:sz w:val="24"/>
              </w:rPr>
            </w:pPr>
          </w:p>
        </w:tc>
        <w:tc>
          <w:tcPr>
            <w:tcW w:w="1260" w:type="dxa"/>
            <w:vAlign w:val="center"/>
          </w:tcPr>
          <w:p w14:paraId="53978F50" w14:textId="77777777" w:rsidR="00065C78" w:rsidRDefault="00065C78">
            <w:pPr>
              <w:jc w:val="center"/>
              <w:rPr>
                <w:rFonts w:ascii="宋体" w:hAnsi="宋体"/>
                <w:color w:val="000000"/>
                <w:sz w:val="24"/>
              </w:rPr>
            </w:pPr>
            <w:r>
              <w:rPr>
                <w:rFonts w:ascii="宋体" w:hAnsi="宋体" w:hint="eastAsia"/>
                <w:color w:val="000000"/>
                <w:sz w:val="24"/>
              </w:rPr>
              <w:t>持有的</w:t>
            </w:r>
          </w:p>
          <w:p w14:paraId="7861D5E3" w14:textId="77777777" w:rsidR="00065C78" w:rsidRDefault="00065C78">
            <w:pPr>
              <w:jc w:val="center"/>
              <w:rPr>
                <w:rFonts w:ascii="宋体" w:hAnsi="宋体"/>
                <w:color w:val="000000"/>
                <w:sz w:val="24"/>
              </w:rPr>
            </w:pPr>
            <w:r>
              <w:rPr>
                <w:rFonts w:ascii="宋体" w:hAnsi="宋体" w:hint="eastAsia"/>
                <w:color w:val="000000"/>
                <w:sz w:val="24"/>
              </w:rPr>
              <w:t>基金份额</w:t>
            </w:r>
          </w:p>
        </w:tc>
        <w:tc>
          <w:tcPr>
            <w:tcW w:w="2520" w:type="dxa"/>
            <w:vAlign w:val="center"/>
          </w:tcPr>
          <w:p w14:paraId="5C575FE5" w14:textId="77777777" w:rsidR="00065C78" w:rsidRDefault="00065C78">
            <w:pPr>
              <w:jc w:val="center"/>
              <w:rPr>
                <w:rFonts w:ascii="宋体" w:hAnsi="宋体"/>
                <w:color w:val="000000"/>
                <w:sz w:val="24"/>
              </w:rPr>
            </w:pPr>
            <w:r>
              <w:rPr>
                <w:rFonts w:ascii="宋体" w:hAnsi="宋体" w:hint="eastAsia"/>
                <w:color w:val="000000"/>
                <w:sz w:val="24"/>
              </w:rPr>
              <w:t>持有的基金份额</w:t>
            </w:r>
          </w:p>
          <w:p w14:paraId="1F06CCE7" w14:textId="77777777" w:rsidR="00065C78" w:rsidRDefault="00065C78">
            <w:pPr>
              <w:jc w:val="center"/>
              <w:rPr>
                <w:rFonts w:ascii="宋体" w:hAnsi="宋体"/>
                <w:color w:val="000000"/>
                <w:sz w:val="24"/>
              </w:rPr>
            </w:pPr>
            <w:r>
              <w:rPr>
                <w:rFonts w:ascii="宋体" w:hAnsi="宋体" w:hint="eastAsia"/>
                <w:color w:val="000000"/>
                <w:sz w:val="24"/>
              </w:rPr>
              <w:t>占基金总份额的比例</w:t>
            </w:r>
          </w:p>
        </w:tc>
        <w:tc>
          <w:tcPr>
            <w:tcW w:w="1260" w:type="dxa"/>
            <w:vAlign w:val="center"/>
          </w:tcPr>
          <w:p w14:paraId="62EF854B" w14:textId="77777777" w:rsidR="00065C78" w:rsidRDefault="00065C78">
            <w:pPr>
              <w:jc w:val="center"/>
              <w:rPr>
                <w:rFonts w:ascii="宋体" w:hAnsi="宋体"/>
                <w:color w:val="000000"/>
                <w:sz w:val="24"/>
              </w:rPr>
            </w:pPr>
            <w:r>
              <w:rPr>
                <w:rFonts w:ascii="宋体" w:hAnsi="宋体" w:hint="eastAsia"/>
                <w:color w:val="000000"/>
                <w:sz w:val="24"/>
              </w:rPr>
              <w:t>持有的</w:t>
            </w:r>
          </w:p>
          <w:p w14:paraId="19D9841C" w14:textId="77777777" w:rsidR="00065C78" w:rsidRDefault="00065C78">
            <w:pPr>
              <w:jc w:val="center"/>
              <w:rPr>
                <w:rFonts w:ascii="宋体" w:hAnsi="宋体"/>
                <w:color w:val="000000"/>
                <w:sz w:val="24"/>
              </w:rPr>
            </w:pPr>
            <w:r>
              <w:rPr>
                <w:rFonts w:ascii="宋体" w:hAnsi="宋体" w:hint="eastAsia"/>
                <w:color w:val="000000"/>
                <w:sz w:val="24"/>
              </w:rPr>
              <w:t>基金份额</w:t>
            </w:r>
          </w:p>
        </w:tc>
        <w:tc>
          <w:tcPr>
            <w:tcW w:w="2520" w:type="dxa"/>
            <w:vAlign w:val="center"/>
          </w:tcPr>
          <w:p w14:paraId="48ADF54C" w14:textId="77777777" w:rsidR="00065C78" w:rsidRDefault="00065C78">
            <w:pPr>
              <w:jc w:val="center"/>
              <w:rPr>
                <w:rFonts w:ascii="宋体" w:hAnsi="宋体"/>
                <w:color w:val="000000"/>
                <w:sz w:val="24"/>
              </w:rPr>
            </w:pPr>
            <w:r>
              <w:rPr>
                <w:rFonts w:ascii="宋体" w:hAnsi="宋体" w:hint="eastAsia"/>
                <w:color w:val="000000"/>
                <w:sz w:val="24"/>
              </w:rPr>
              <w:t>持有的基金份额</w:t>
            </w:r>
          </w:p>
          <w:p w14:paraId="54A83741" w14:textId="77777777" w:rsidR="00065C78" w:rsidRDefault="00065C78">
            <w:pPr>
              <w:jc w:val="center"/>
              <w:rPr>
                <w:rFonts w:ascii="宋体" w:hAnsi="宋体"/>
                <w:color w:val="000000"/>
                <w:sz w:val="24"/>
              </w:rPr>
            </w:pPr>
            <w:r>
              <w:rPr>
                <w:rFonts w:ascii="宋体" w:hAnsi="宋体" w:hint="eastAsia"/>
                <w:color w:val="000000"/>
                <w:sz w:val="24"/>
              </w:rPr>
              <w:t>占基金总份额的比例</w:t>
            </w:r>
          </w:p>
        </w:tc>
      </w:tr>
      <w:tr w:rsidR="00065C78" w14:paraId="54D8FF81" w14:textId="77777777">
        <w:tc>
          <w:tcPr>
            <w:tcW w:w="1008" w:type="dxa"/>
          </w:tcPr>
          <w:p w14:paraId="006DC6AB" w14:textId="77777777" w:rsidR="00065C78" w:rsidRDefault="00065C78">
            <w:pPr>
              <w:rPr>
                <w:rFonts w:ascii="宋体" w:hAnsi="宋体"/>
                <w:color w:val="000000"/>
                <w:sz w:val="24"/>
              </w:rPr>
            </w:pPr>
            <w:r>
              <w:rPr>
                <w:rFonts w:ascii="宋体" w:hAnsi="宋体" w:hint="eastAsia"/>
                <w:color w:val="000000"/>
                <w:kern w:val="0"/>
                <w:sz w:val="18"/>
              </w:rPr>
              <w:t>（0847）</w:t>
            </w:r>
          </w:p>
        </w:tc>
        <w:tc>
          <w:tcPr>
            <w:tcW w:w="1260" w:type="dxa"/>
          </w:tcPr>
          <w:p w14:paraId="0E6B3862" w14:textId="77777777" w:rsidR="00065C78" w:rsidRDefault="00065C78">
            <w:pPr>
              <w:rPr>
                <w:rFonts w:ascii="宋体" w:hAnsi="宋体"/>
                <w:color w:val="000000"/>
                <w:sz w:val="24"/>
              </w:rPr>
            </w:pPr>
            <w:r>
              <w:rPr>
                <w:rFonts w:ascii="宋体" w:hAnsi="宋体" w:hint="eastAsia"/>
                <w:color w:val="000000"/>
                <w:kern w:val="0"/>
                <w:sz w:val="18"/>
              </w:rPr>
              <w:t>（0848）</w:t>
            </w:r>
          </w:p>
        </w:tc>
        <w:tc>
          <w:tcPr>
            <w:tcW w:w="2520" w:type="dxa"/>
          </w:tcPr>
          <w:p w14:paraId="425ECC2A" w14:textId="77777777" w:rsidR="00065C78" w:rsidRDefault="00065C78">
            <w:pPr>
              <w:rPr>
                <w:rFonts w:ascii="宋体" w:hAnsi="宋体"/>
                <w:color w:val="000000"/>
                <w:sz w:val="24"/>
              </w:rPr>
            </w:pPr>
            <w:r>
              <w:rPr>
                <w:rFonts w:ascii="宋体" w:hAnsi="宋体" w:hint="eastAsia"/>
                <w:color w:val="000000"/>
                <w:kern w:val="0"/>
                <w:sz w:val="18"/>
              </w:rPr>
              <w:t>（0849）</w:t>
            </w:r>
          </w:p>
        </w:tc>
        <w:tc>
          <w:tcPr>
            <w:tcW w:w="1260" w:type="dxa"/>
          </w:tcPr>
          <w:p w14:paraId="49CB2DF4" w14:textId="77777777" w:rsidR="00065C78" w:rsidRDefault="00065C78">
            <w:pPr>
              <w:rPr>
                <w:rFonts w:ascii="宋体" w:hAnsi="宋体"/>
                <w:color w:val="000000"/>
                <w:sz w:val="24"/>
              </w:rPr>
            </w:pPr>
            <w:r>
              <w:rPr>
                <w:rFonts w:ascii="宋体" w:hAnsi="宋体" w:hint="eastAsia"/>
                <w:color w:val="000000"/>
                <w:kern w:val="0"/>
                <w:sz w:val="18"/>
              </w:rPr>
              <w:t>（0848）</w:t>
            </w:r>
          </w:p>
        </w:tc>
        <w:tc>
          <w:tcPr>
            <w:tcW w:w="2520" w:type="dxa"/>
          </w:tcPr>
          <w:p w14:paraId="12AEBEC3" w14:textId="77777777" w:rsidR="00065C78" w:rsidRDefault="00065C78">
            <w:pPr>
              <w:rPr>
                <w:rFonts w:ascii="宋体" w:hAnsi="宋体"/>
                <w:color w:val="000000"/>
                <w:sz w:val="24"/>
              </w:rPr>
            </w:pPr>
            <w:r>
              <w:rPr>
                <w:rFonts w:ascii="宋体" w:hAnsi="宋体" w:hint="eastAsia"/>
                <w:color w:val="000000"/>
                <w:kern w:val="0"/>
                <w:sz w:val="18"/>
              </w:rPr>
              <w:t>（0849）</w:t>
            </w:r>
          </w:p>
        </w:tc>
      </w:tr>
    </w:tbl>
    <w:p w14:paraId="23CEC857"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（0850）</w:t>
      </w:r>
    </w:p>
    <w:p w14:paraId="4EE8683A" w14:textId="77777777" w:rsidR="00065C78" w:rsidRDefault="00065C78">
      <w:pPr>
        <w:rPr>
          <w:rFonts w:ascii="宋体" w:hAnsi="宋体"/>
          <w:color w:val="000000"/>
          <w:sz w:val="24"/>
        </w:rPr>
      </w:pPr>
    </w:p>
    <w:p w14:paraId="44F362DE"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7.4.10.</w:t>
      </w:r>
      <w:r>
        <w:rPr>
          <w:rFonts w:ascii="宋体" w:hAnsi="宋体"/>
          <w:b/>
          <w:color w:val="000000"/>
          <w:sz w:val="24"/>
        </w:rPr>
        <w:t>6</w:t>
      </w:r>
      <w:r>
        <w:rPr>
          <w:rFonts w:ascii="宋体" w:hAnsi="宋体" w:hint="eastAsia"/>
          <w:b/>
          <w:color w:val="000000"/>
          <w:sz w:val="24"/>
        </w:rPr>
        <w:t xml:space="preserve"> 由关联方保管的银行存款余额及当期产生的利息收入</w:t>
      </w:r>
    </w:p>
    <w:p w14:paraId="4824CAC5"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0"/>
        <w:gridCol w:w="1664"/>
        <w:gridCol w:w="1980"/>
        <w:gridCol w:w="1620"/>
        <w:gridCol w:w="2340"/>
      </w:tblGrid>
      <w:tr w:rsidR="00065C78" w14:paraId="56991DC9" w14:textId="77777777">
        <w:trPr>
          <w:cantSplit/>
          <w:trHeight w:val="315"/>
          <w:jc w:val="center"/>
        </w:trPr>
        <w:tc>
          <w:tcPr>
            <w:tcW w:w="1340" w:type="dxa"/>
            <w:vMerge w:val="restart"/>
            <w:vAlign w:val="center"/>
          </w:tcPr>
          <w:p w14:paraId="4683C587" w14:textId="77777777" w:rsidR="00065C78" w:rsidRDefault="00065C78">
            <w:pPr>
              <w:jc w:val="center"/>
              <w:rPr>
                <w:rFonts w:ascii="宋体" w:hAnsi="宋体"/>
                <w:color w:val="000000"/>
                <w:sz w:val="24"/>
              </w:rPr>
            </w:pPr>
            <w:r>
              <w:rPr>
                <w:rFonts w:ascii="宋体" w:hAnsi="宋体" w:hint="eastAsia"/>
                <w:color w:val="000000"/>
                <w:sz w:val="24"/>
              </w:rPr>
              <w:t>关联方</w:t>
            </w:r>
          </w:p>
          <w:p w14:paraId="483D9D57" w14:textId="77777777" w:rsidR="00065C78" w:rsidRDefault="00065C78">
            <w:pPr>
              <w:jc w:val="center"/>
              <w:rPr>
                <w:rFonts w:ascii="宋体" w:hAnsi="宋体"/>
                <w:color w:val="000000"/>
                <w:sz w:val="24"/>
              </w:rPr>
            </w:pPr>
            <w:r>
              <w:rPr>
                <w:rFonts w:ascii="宋体" w:hAnsi="宋体" w:hint="eastAsia"/>
                <w:color w:val="000000"/>
                <w:sz w:val="24"/>
              </w:rPr>
              <w:t>名称</w:t>
            </w:r>
          </w:p>
        </w:tc>
        <w:tc>
          <w:tcPr>
            <w:tcW w:w="3644" w:type="dxa"/>
            <w:gridSpan w:val="2"/>
            <w:tcMar>
              <w:top w:w="15" w:type="dxa"/>
              <w:left w:w="15" w:type="dxa"/>
              <w:bottom w:w="0" w:type="dxa"/>
              <w:right w:w="15" w:type="dxa"/>
            </w:tcMar>
            <w:vAlign w:val="center"/>
          </w:tcPr>
          <w:p w14:paraId="7EC9EF83" w14:textId="77777777" w:rsidR="00065C78" w:rsidRDefault="00065C78">
            <w:pPr>
              <w:widowControl/>
              <w:jc w:val="center"/>
              <w:rPr>
                <w:rFonts w:ascii="宋体" w:hAnsi="宋体"/>
                <w:color w:val="000000"/>
                <w:sz w:val="24"/>
              </w:rPr>
            </w:pPr>
            <w:r>
              <w:rPr>
                <w:rFonts w:ascii="宋体" w:hAnsi="宋体" w:hint="eastAsia"/>
                <w:color w:val="000000"/>
                <w:sz w:val="24"/>
              </w:rPr>
              <w:t>本期</w:t>
            </w:r>
          </w:p>
          <w:p w14:paraId="23F67DC9" w14:textId="77777777" w:rsidR="00065C78" w:rsidRDefault="00065C78">
            <w:pPr>
              <w:widowControl/>
              <w:jc w:val="cente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960" w:type="dxa"/>
            <w:gridSpan w:val="2"/>
            <w:tcMar>
              <w:top w:w="15" w:type="dxa"/>
              <w:left w:w="15" w:type="dxa"/>
              <w:bottom w:w="0" w:type="dxa"/>
              <w:right w:w="15" w:type="dxa"/>
            </w:tcMar>
          </w:tcPr>
          <w:p w14:paraId="424451F9" w14:textId="77777777" w:rsidR="00065C78" w:rsidRDefault="00065C78">
            <w:pPr>
              <w:widowControl/>
              <w:jc w:val="center"/>
              <w:rPr>
                <w:color w:val="000000"/>
                <w:sz w:val="24"/>
              </w:rPr>
            </w:pPr>
            <w:r>
              <w:rPr>
                <w:rFonts w:hint="eastAsia"/>
                <w:color w:val="000000"/>
                <w:sz w:val="24"/>
              </w:rPr>
              <w:t>上年度可比期间</w:t>
            </w:r>
          </w:p>
          <w:p w14:paraId="5209A203" w14:textId="77777777" w:rsidR="00065C78" w:rsidRDefault="00065C78">
            <w:pPr>
              <w:widowControl/>
              <w:jc w:val="center"/>
              <w:rPr>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4A2BA2A5" w14:textId="77777777">
        <w:trPr>
          <w:cantSplit/>
          <w:trHeight w:val="315"/>
          <w:jc w:val="center"/>
        </w:trPr>
        <w:tc>
          <w:tcPr>
            <w:tcW w:w="1340" w:type="dxa"/>
            <w:vMerge/>
            <w:vAlign w:val="center"/>
          </w:tcPr>
          <w:p w14:paraId="4B1899E9" w14:textId="77777777" w:rsidR="00065C78" w:rsidRDefault="00065C78">
            <w:pPr>
              <w:jc w:val="center"/>
              <w:rPr>
                <w:rFonts w:ascii="宋体" w:hAnsi="宋体"/>
                <w:color w:val="000000"/>
                <w:sz w:val="24"/>
              </w:rPr>
            </w:pPr>
          </w:p>
        </w:tc>
        <w:tc>
          <w:tcPr>
            <w:tcW w:w="1664" w:type="dxa"/>
            <w:tcMar>
              <w:top w:w="15" w:type="dxa"/>
              <w:left w:w="15" w:type="dxa"/>
              <w:bottom w:w="0" w:type="dxa"/>
              <w:right w:w="15" w:type="dxa"/>
            </w:tcMar>
            <w:vAlign w:val="center"/>
          </w:tcPr>
          <w:p w14:paraId="09D55D15" w14:textId="77777777" w:rsidR="00065C78" w:rsidRDefault="00065C78">
            <w:pPr>
              <w:jc w:val="center"/>
              <w:rPr>
                <w:rFonts w:ascii="宋体" w:hAnsi="宋体"/>
                <w:color w:val="000000"/>
                <w:sz w:val="24"/>
              </w:rPr>
            </w:pPr>
            <w:r>
              <w:rPr>
                <w:rFonts w:ascii="宋体" w:hAnsi="宋体" w:hint="eastAsia"/>
                <w:color w:val="000000"/>
                <w:sz w:val="24"/>
              </w:rPr>
              <w:t>期</w:t>
            </w:r>
            <w:r>
              <w:rPr>
                <w:rFonts w:ascii="宋体" w:hAnsi="宋体"/>
                <w:color w:val="000000"/>
                <w:sz w:val="24"/>
              </w:rPr>
              <w:t>末余额</w:t>
            </w:r>
            <w:r>
              <w:rPr>
                <w:rStyle w:val="FootnoteReference"/>
                <w:rFonts w:ascii="宋体" w:hAnsi="宋体"/>
                <w:color w:val="000000"/>
                <w:sz w:val="24"/>
              </w:rPr>
              <w:footnoteReference w:id="208"/>
            </w:r>
          </w:p>
        </w:tc>
        <w:tc>
          <w:tcPr>
            <w:tcW w:w="1980" w:type="dxa"/>
            <w:tcMar>
              <w:top w:w="15" w:type="dxa"/>
              <w:left w:w="15" w:type="dxa"/>
              <w:bottom w:w="0" w:type="dxa"/>
              <w:right w:w="15" w:type="dxa"/>
            </w:tcMar>
            <w:vAlign w:val="center"/>
          </w:tcPr>
          <w:p w14:paraId="5960B583" w14:textId="77777777" w:rsidR="00065C78" w:rsidRDefault="00065C78">
            <w:pPr>
              <w:jc w:val="center"/>
              <w:rPr>
                <w:rFonts w:ascii="宋体" w:hAnsi="宋体"/>
                <w:color w:val="000000"/>
                <w:sz w:val="24"/>
              </w:rPr>
            </w:pPr>
            <w:r>
              <w:rPr>
                <w:rFonts w:ascii="宋体" w:hAnsi="宋体" w:hint="eastAsia"/>
                <w:color w:val="000000"/>
                <w:sz w:val="24"/>
              </w:rPr>
              <w:t>当期</w:t>
            </w:r>
            <w:r>
              <w:rPr>
                <w:rFonts w:ascii="宋体" w:hAnsi="宋体"/>
                <w:color w:val="000000"/>
                <w:sz w:val="24"/>
              </w:rPr>
              <w:t>利息收入</w:t>
            </w:r>
          </w:p>
        </w:tc>
        <w:tc>
          <w:tcPr>
            <w:tcW w:w="1620" w:type="dxa"/>
            <w:tcMar>
              <w:top w:w="15" w:type="dxa"/>
              <w:left w:w="15" w:type="dxa"/>
              <w:bottom w:w="0" w:type="dxa"/>
              <w:right w:w="15" w:type="dxa"/>
            </w:tcMar>
            <w:vAlign w:val="center"/>
          </w:tcPr>
          <w:p w14:paraId="6E2035FC" w14:textId="77777777" w:rsidR="00065C78" w:rsidRDefault="00065C78">
            <w:pPr>
              <w:jc w:val="center"/>
              <w:rPr>
                <w:rFonts w:ascii="宋体" w:hAnsi="宋体"/>
                <w:color w:val="000000"/>
                <w:sz w:val="24"/>
              </w:rPr>
            </w:pPr>
            <w:r>
              <w:rPr>
                <w:rFonts w:ascii="宋体" w:hAnsi="宋体" w:hint="eastAsia"/>
                <w:color w:val="000000"/>
                <w:sz w:val="24"/>
              </w:rPr>
              <w:t>期</w:t>
            </w:r>
            <w:r>
              <w:rPr>
                <w:rFonts w:ascii="宋体" w:hAnsi="宋体"/>
                <w:color w:val="000000"/>
                <w:sz w:val="24"/>
              </w:rPr>
              <w:t>末余额</w:t>
            </w:r>
          </w:p>
        </w:tc>
        <w:tc>
          <w:tcPr>
            <w:tcW w:w="2340" w:type="dxa"/>
            <w:vAlign w:val="center"/>
          </w:tcPr>
          <w:p w14:paraId="64C3E4C1" w14:textId="77777777" w:rsidR="00065C78" w:rsidRDefault="00065C78">
            <w:pPr>
              <w:jc w:val="center"/>
              <w:rPr>
                <w:rFonts w:ascii="宋体" w:hAnsi="宋体"/>
                <w:color w:val="000000"/>
                <w:sz w:val="24"/>
              </w:rPr>
            </w:pPr>
            <w:r>
              <w:rPr>
                <w:rFonts w:ascii="宋体" w:hAnsi="宋体" w:hint="eastAsia"/>
                <w:color w:val="000000"/>
                <w:sz w:val="24"/>
              </w:rPr>
              <w:t>当期</w:t>
            </w:r>
            <w:r>
              <w:rPr>
                <w:rFonts w:ascii="宋体" w:hAnsi="宋体"/>
                <w:color w:val="000000"/>
                <w:sz w:val="24"/>
              </w:rPr>
              <w:t>利息收入</w:t>
            </w:r>
          </w:p>
        </w:tc>
      </w:tr>
      <w:tr w:rsidR="00065C78" w14:paraId="085662FF" w14:textId="77777777">
        <w:trPr>
          <w:trHeight w:val="315"/>
          <w:jc w:val="center"/>
        </w:trPr>
        <w:tc>
          <w:tcPr>
            <w:tcW w:w="1340" w:type="dxa"/>
            <w:vAlign w:val="center"/>
          </w:tcPr>
          <w:p w14:paraId="070B6851" w14:textId="77777777" w:rsidR="00065C78" w:rsidRDefault="00065C78">
            <w:pPr>
              <w:jc w:val="center"/>
              <w:rPr>
                <w:rFonts w:ascii="宋体" w:hAnsi="宋体"/>
                <w:color w:val="000000"/>
                <w:sz w:val="24"/>
              </w:rPr>
            </w:pPr>
            <w:r>
              <w:rPr>
                <w:rFonts w:ascii="宋体" w:hAnsi="宋体" w:hint="eastAsia"/>
                <w:color w:val="000000"/>
                <w:kern w:val="0"/>
                <w:sz w:val="18"/>
              </w:rPr>
              <w:t>（1941）</w:t>
            </w:r>
          </w:p>
        </w:tc>
        <w:tc>
          <w:tcPr>
            <w:tcW w:w="1664" w:type="dxa"/>
            <w:tcMar>
              <w:top w:w="15" w:type="dxa"/>
              <w:left w:w="15" w:type="dxa"/>
              <w:bottom w:w="0" w:type="dxa"/>
              <w:right w:w="15" w:type="dxa"/>
            </w:tcMar>
            <w:vAlign w:val="center"/>
          </w:tcPr>
          <w:p w14:paraId="5BAD8CC4" w14:textId="77777777" w:rsidR="00065C78" w:rsidRDefault="00065C78">
            <w:pPr>
              <w:jc w:val="center"/>
              <w:rPr>
                <w:rFonts w:ascii="宋体" w:hAnsi="宋体"/>
                <w:color w:val="000000"/>
                <w:sz w:val="24"/>
              </w:rPr>
            </w:pPr>
            <w:r>
              <w:rPr>
                <w:rFonts w:ascii="宋体" w:hAnsi="宋体" w:hint="eastAsia"/>
                <w:color w:val="000000"/>
                <w:kern w:val="0"/>
                <w:sz w:val="18"/>
              </w:rPr>
              <w:t>（0827）</w:t>
            </w:r>
          </w:p>
        </w:tc>
        <w:tc>
          <w:tcPr>
            <w:tcW w:w="1980" w:type="dxa"/>
            <w:tcMar>
              <w:top w:w="15" w:type="dxa"/>
              <w:left w:w="15" w:type="dxa"/>
              <w:bottom w:w="0" w:type="dxa"/>
              <w:right w:w="15" w:type="dxa"/>
            </w:tcMar>
            <w:vAlign w:val="center"/>
          </w:tcPr>
          <w:p w14:paraId="2BFE34E3" w14:textId="77777777" w:rsidR="00065C78" w:rsidRDefault="00065C78">
            <w:pPr>
              <w:jc w:val="center"/>
              <w:rPr>
                <w:rFonts w:ascii="宋体" w:hAnsi="宋体"/>
                <w:color w:val="000000"/>
                <w:kern w:val="0"/>
                <w:sz w:val="18"/>
              </w:rPr>
            </w:pPr>
            <w:r>
              <w:rPr>
                <w:rFonts w:ascii="宋体" w:hAnsi="宋体" w:hint="eastAsia"/>
                <w:color w:val="000000"/>
                <w:kern w:val="0"/>
                <w:sz w:val="18"/>
              </w:rPr>
              <w:t>（0828）</w:t>
            </w:r>
          </w:p>
        </w:tc>
        <w:tc>
          <w:tcPr>
            <w:tcW w:w="1620" w:type="dxa"/>
            <w:tcMar>
              <w:top w:w="15" w:type="dxa"/>
              <w:left w:w="15" w:type="dxa"/>
              <w:bottom w:w="0" w:type="dxa"/>
              <w:right w:w="15" w:type="dxa"/>
            </w:tcMar>
            <w:vAlign w:val="center"/>
          </w:tcPr>
          <w:p w14:paraId="523FC1B4" w14:textId="77777777" w:rsidR="00065C78" w:rsidRDefault="00065C78">
            <w:pPr>
              <w:jc w:val="center"/>
              <w:rPr>
                <w:rFonts w:ascii="宋体" w:hAnsi="宋体"/>
                <w:color w:val="000000"/>
                <w:kern w:val="0"/>
                <w:sz w:val="18"/>
              </w:rPr>
            </w:pPr>
            <w:r>
              <w:rPr>
                <w:rFonts w:ascii="宋体" w:hAnsi="宋体" w:hint="eastAsia"/>
                <w:color w:val="000000"/>
                <w:kern w:val="0"/>
                <w:sz w:val="18"/>
              </w:rPr>
              <w:t>（0827）</w:t>
            </w:r>
          </w:p>
        </w:tc>
        <w:tc>
          <w:tcPr>
            <w:tcW w:w="2340" w:type="dxa"/>
            <w:vAlign w:val="center"/>
          </w:tcPr>
          <w:p w14:paraId="72F6FD0A" w14:textId="77777777" w:rsidR="00065C78" w:rsidRDefault="00065C78">
            <w:pPr>
              <w:jc w:val="center"/>
              <w:rPr>
                <w:rFonts w:ascii="宋体" w:hAnsi="宋体"/>
                <w:color w:val="000000"/>
                <w:kern w:val="0"/>
                <w:sz w:val="18"/>
              </w:rPr>
            </w:pPr>
            <w:r>
              <w:rPr>
                <w:rFonts w:ascii="宋体" w:hAnsi="宋体" w:hint="eastAsia"/>
                <w:color w:val="000000"/>
                <w:kern w:val="0"/>
                <w:sz w:val="18"/>
              </w:rPr>
              <w:t>（0828）</w:t>
            </w:r>
          </w:p>
        </w:tc>
      </w:tr>
    </w:tbl>
    <w:p w14:paraId="75207593"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209"/>
      </w:r>
      <w:r>
        <w:rPr>
          <w:rFonts w:ascii="宋体" w:hAnsi="宋体" w:hint="eastAsia"/>
          <w:color w:val="000000"/>
          <w:sz w:val="24"/>
        </w:rPr>
        <w:t>:</w:t>
      </w:r>
      <w:r>
        <w:rPr>
          <w:rFonts w:ascii="宋体" w:hAnsi="宋体" w:hint="eastAsia"/>
          <w:color w:val="000000"/>
          <w:kern w:val="0"/>
          <w:sz w:val="18"/>
        </w:rPr>
        <w:t>（0829）</w:t>
      </w:r>
    </w:p>
    <w:p w14:paraId="794B774B" w14:textId="77777777" w:rsidR="00065C78" w:rsidRDefault="00065C78">
      <w:pPr>
        <w:rPr>
          <w:rFonts w:ascii="宋体" w:hAnsi="宋体"/>
          <w:color w:val="000000"/>
          <w:sz w:val="24"/>
        </w:rPr>
      </w:pPr>
    </w:p>
    <w:p w14:paraId="5F2C71DA"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7.4.10.</w:t>
      </w:r>
      <w:r>
        <w:rPr>
          <w:rFonts w:ascii="宋体" w:hAnsi="宋体"/>
          <w:b/>
          <w:color w:val="000000"/>
          <w:sz w:val="24"/>
        </w:rPr>
        <w:t>7</w:t>
      </w:r>
      <w:r>
        <w:rPr>
          <w:rFonts w:ascii="宋体" w:hAnsi="宋体" w:hint="eastAsia"/>
          <w:b/>
          <w:color w:val="000000"/>
          <w:sz w:val="24"/>
        </w:rPr>
        <w:t xml:space="preserve"> 本基金在承销期内参与关联方承销证券的情况</w:t>
      </w:r>
      <w:r>
        <w:rPr>
          <w:rStyle w:val="FootnoteReference"/>
          <w:rFonts w:ascii="宋体" w:hAnsi="宋体"/>
          <w:b/>
          <w:color w:val="000000"/>
          <w:sz w:val="24"/>
        </w:rPr>
        <w:footnoteReference w:id="210"/>
      </w:r>
    </w:p>
    <w:p w14:paraId="4718B0E8"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356"/>
        <w:gridCol w:w="1218"/>
        <w:gridCol w:w="1228"/>
        <w:gridCol w:w="2462"/>
        <w:gridCol w:w="1916"/>
      </w:tblGrid>
      <w:tr w:rsidR="00065C78" w14:paraId="03FB3152" w14:textId="77777777">
        <w:trPr>
          <w:jc w:val="center"/>
        </w:trPr>
        <w:tc>
          <w:tcPr>
            <w:tcW w:w="9768" w:type="dxa"/>
            <w:gridSpan w:val="6"/>
          </w:tcPr>
          <w:p w14:paraId="19477FA9" w14:textId="77777777" w:rsidR="00065C78" w:rsidRDefault="00065C78">
            <w:pPr>
              <w:jc w:val="center"/>
              <w:rPr>
                <w:rFonts w:ascii="宋体" w:hAnsi="宋体"/>
                <w:color w:val="000000"/>
                <w:sz w:val="24"/>
              </w:rPr>
            </w:pPr>
            <w:r>
              <w:rPr>
                <w:rFonts w:ascii="宋体" w:hAnsi="宋体" w:hint="eastAsia"/>
                <w:color w:val="000000"/>
                <w:sz w:val="24"/>
              </w:rPr>
              <w:t>本期</w:t>
            </w:r>
          </w:p>
          <w:p w14:paraId="66F945E4" w14:textId="77777777" w:rsidR="00065C78" w:rsidRDefault="00065C78">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7FB30EF0" w14:textId="77777777">
        <w:trPr>
          <w:cantSplit/>
          <w:jc w:val="center"/>
        </w:trPr>
        <w:tc>
          <w:tcPr>
            <w:tcW w:w="1588" w:type="dxa"/>
            <w:vMerge w:val="restart"/>
            <w:vAlign w:val="center"/>
          </w:tcPr>
          <w:p w14:paraId="569FC312" w14:textId="77777777" w:rsidR="00065C78" w:rsidRDefault="00065C78">
            <w:pPr>
              <w:jc w:val="center"/>
              <w:rPr>
                <w:rFonts w:ascii="宋体" w:hAnsi="宋体"/>
                <w:color w:val="000000"/>
                <w:sz w:val="24"/>
              </w:rPr>
            </w:pPr>
            <w:r>
              <w:rPr>
                <w:rFonts w:ascii="宋体" w:hAnsi="宋体" w:hint="eastAsia"/>
                <w:color w:val="000000"/>
                <w:sz w:val="24"/>
              </w:rPr>
              <w:t>关联方名称</w:t>
            </w:r>
          </w:p>
        </w:tc>
        <w:tc>
          <w:tcPr>
            <w:tcW w:w="1356" w:type="dxa"/>
            <w:vMerge w:val="restart"/>
            <w:vAlign w:val="center"/>
          </w:tcPr>
          <w:p w14:paraId="4A0B70CA" w14:textId="77777777" w:rsidR="00065C78" w:rsidRDefault="00065C78">
            <w:pPr>
              <w:jc w:val="center"/>
              <w:rPr>
                <w:rFonts w:ascii="宋体" w:hAnsi="宋体"/>
                <w:color w:val="000000"/>
                <w:sz w:val="24"/>
              </w:rPr>
            </w:pPr>
            <w:r>
              <w:rPr>
                <w:rFonts w:ascii="宋体" w:hAnsi="宋体" w:hint="eastAsia"/>
                <w:color w:val="000000"/>
                <w:sz w:val="24"/>
              </w:rPr>
              <w:t>证券代码</w:t>
            </w:r>
          </w:p>
        </w:tc>
        <w:tc>
          <w:tcPr>
            <w:tcW w:w="1218" w:type="dxa"/>
            <w:vMerge w:val="restart"/>
            <w:vAlign w:val="center"/>
          </w:tcPr>
          <w:p w14:paraId="33F2DAC3" w14:textId="77777777" w:rsidR="00065C78" w:rsidRDefault="00065C78">
            <w:pPr>
              <w:jc w:val="center"/>
              <w:rPr>
                <w:rFonts w:ascii="宋体" w:hAnsi="宋体"/>
                <w:color w:val="000000"/>
                <w:sz w:val="24"/>
              </w:rPr>
            </w:pPr>
            <w:r>
              <w:rPr>
                <w:rFonts w:ascii="宋体" w:hAnsi="宋体" w:hint="eastAsia"/>
                <w:color w:val="000000"/>
                <w:sz w:val="24"/>
              </w:rPr>
              <w:t>证券名称</w:t>
            </w:r>
          </w:p>
        </w:tc>
        <w:tc>
          <w:tcPr>
            <w:tcW w:w="1228" w:type="dxa"/>
            <w:vMerge w:val="restart"/>
            <w:vAlign w:val="center"/>
          </w:tcPr>
          <w:p w14:paraId="06BF3B77" w14:textId="77777777" w:rsidR="00065C78" w:rsidRDefault="00065C78">
            <w:pPr>
              <w:jc w:val="center"/>
              <w:rPr>
                <w:rFonts w:ascii="宋体" w:hAnsi="宋体"/>
                <w:color w:val="000000"/>
                <w:sz w:val="24"/>
              </w:rPr>
            </w:pPr>
            <w:r>
              <w:rPr>
                <w:rFonts w:ascii="宋体" w:hAnsi="宋体" w:hint="eastAsia"/>
                <w:color w:val="000000"/>
                <w:sz w:val="24"/>
              </w:rPr>
              <w:t>发行方式</w:t>
            </w:r>
          </w:p>
        </w:tc>
        <w:tc>
          <w:tcPr>
            <w:tcW w:w="4378" w:type="dxa"/>
            <w:gridSpan w:val="2"/>
            <w:vAlign w:val="center"/>
          </w:tcPr>
          <w:p w14:paraId="715908CA" w14:textId="77777777" w:rsidR="00065C78" w:rsidRDefault="00065C78">
            <w:pPr>
              <w:jc w:val="center"/>
              <w:rPr>
                <w:rFonts w:ascii="宋体" w:hAnsi="宋体"/>
                <w:color w:val="000000"/>
                <w:sz w:val="24"/>
              </w:rPr>
            </w:pPr>
            <w:r>
              <w:rPr>
                <w:rFonts w:ascii="宋体" w:hAnsi="宋体" w:hint="eastAsia"/>
                <w:color w:val="000000"/>
                <w:sz w:val="24"/>
              </w:rPr>
              <w:t>基金在承销期内买入</w:t>
            </w:r>
          </w:p>
        </w:tc>
      </w:tr>
      <w:tr w:rsidR="00065C78" w14:paraId="45AB2AAC" w14:textId="77777777">
        <w:trPr>
          <w:cantSplit/>
          <w:jc w:val="center"/>
        </w:trPr>
        <w:tc>
          <w:tcPr>
            <w:tcW w:w="1588" w:type="dxa"/>
            <w:vMerge/>
            <w:vAlign w:val="center"/>
          </w:tcPr>
          <w:p w14:paraId="1350FA36" w14:textId="77777777" w:rsidR="00065C78" w:rsidRDefault="00065C78">
            <w:pPr>
              <w:jc w:val="center"/>
              <w:rPr>
                <w:rFonts w:ascii="宋体" w:hAnsi="宋体"/>
                <w:color w:val="000000"/>
                <w:sz w:val="24"/>
              </w:rPr>
            </w:pPr>
          </w:p>
        </w:tc>
        <w:tc>
          <w:tcPr>
            <w:tcW w:w="1356" w:type="dxa"/>
            <w:vMerge/>
            <w:vAlign w:val="center"/>
          </w:tcPr>
          <w:p w14:paraId="249BA82F" w14:textId="77777777" w:rsidR="00065C78" w:rsidRDefault="00065C78">
            <w:pPr>
              <w:jc w:val="center"/>
              <w:rPr>
                <w:rFonts w:ascii="宋体" w:hAnsi="宋体"/>
                <w:color w:val="000000"/>
                <w:sz w:val="24"/>
              </w:rPr>
            </w:pPr>
          </w:p>
        </w:tc>
        <w:tc>
          <w:tcPr>
            <w:tcW w:w="1218" w:type="dxa"/>
            <w:vMerge/>
            <w:vAlign w:val="center"/>
          </w:tcPr>
          <w:p w14:paraId="028FE041" w14:textId="77777777" w:rsidR="00065C78" w:rsidRDefault="00065C78">
            <w:pPr>
              <w:jc w:val="center"/>
              <w:rPr>
                <w:rFonts w:ascii="宋体" w:hAnsi="宋体"/>
                <w:color w:val="000000"/>
                <w:sz w:val="24"/>
              </w:rPr>
            </w:pPr>
          </w:p>
        </w:tc>
        <w:tc>
          <w:tcPr>
            <w:tcW w:w="1228" w:type="dxa"/>
            <w:vMerge/>
            <w:vAlign w:val="center"/>
          </w:tcPr>
          <w:p w14:paraId="649AD489" w14:textId="77777777" w:rsidR="00065C78" w:rsidRDefault="00065C78">
            <w:pPr>
              <w:jc w:val="center"/>
              <w:rPr>
                <w:rFonts w:ascii="宋体" w:hAnsi="宋体"/>
                <w:color w:val="000000"/>
                <w:sz w:val="24"/>
              </w:rPr>
            </w:pPr>
          </w:p>
        </w:tc>
        <w:tc>
          <w:tcPr>
            <w:tcW w:w="2462" w:type="dxa"/>
            <w:vAlign w:val="center"/>
          </w:tcPr>
          <w:p w14:paraId="22D86B15" w14:textId="77777777" w:rsidR="00065C78" w:rsidRDefault="00065C78">
            <w:pPr>
              <w:jc w:val="center"/>
              <w:rPr>
                <w:rFonts w:ascii="宋体" w:hAnsi="宋体"/>
                <w:color w:val="000000"/>
                <w:sz w:val="24"/>
              </w:rPr>
            </w:pPr>
            <w:r>
              <w:rPr>
                <w:rFonts w:ascii="宋体" w:hAnsi="宋体" w:hint="eastAsia"/>
                <w:color w:val="000000"/>
                <w:sz w:val="24"/>
              </w:rPr>
              <w:t>数量（单位：  ）</w:t>
            </w:r>
          </w:p>
        </w:tc>
        <w:tc>
          <w:tcPr>
            <w:tcW w:w="1916" w:type="dxa"/>
            <w:vAlign w:val="center"/>
          </w:tcPr>
          <w:p w14:paraId="6390D0E7" w14:textId="77777777" w:rsidR="00065C78" w:rsidRDefault="00065C78">
            <w:pPr>
              <w:jc w:val="center"/>
              <w:rPr>
                <w:rFonts w:ascii="宋体" w:hAnsi="宋体"/>
                <w:color w:val="000000"/>
                <w:sz w:val="24"/>
              </w:rPr>
            </w:pPr>
            <w:r>
              <w:rPr>
                <w:rFonts w:ascii="宋体" w:hAnsi="宋体" w:hint="eastAsia"/>
                <w:color w:val="000000"/>
                <w:sz w:val="24"/>
              </w:rPr>
              <w:t>总金额</w:t>
            </w:r>
          </w:p>
        </w:tc>
      </w:tr>
      <w:tr w:rsidR="00065C78" w14:paraId="6DE5747C" w14:textId="77777777">
        <w:trPr>
          <w:jc w:val="center"/>
        </w:trPr>
        <w:tc>
          <w:tcPr>
            <w:tcW w:w="1588" w:type="dxa"/>
          </w:tcPr>
          <w:p w14:paraId="5290F2E2" w14:textId="77777777" w:rsidR="00065C78" w:rsidRDefault="00065C78">
            <w:pPr>
              <w:rPr>
                <w:rFonts w:ascii="宋体" w:hAnsi="宋体"/>
                <w:color w:val="000000"/>
                <w:sz w:val="24"/>
              </w:rPr>
            </w:pPr>
            <w:r>
              <w:rPr>
                <w:rFonts w:ascii="宋体" w:hAnsi="宋体" w:hint="eastAsia"/>
                <w:color w:val="000000"/>
                <w:kern w:val="0"/>
                <w:sz w:val="18"/>
              </w:rPr>
              <w:t>（0831）</w:t>
            </w:r>
          </w:p>
        </w:tc>
        <w:tc>
          <w:tcPr>
            <w:tcW w:w="1356" w:type="dxa"/>
          </w:tcPr>
          <w:p w14:paraId="1DC29F3F" w14:textId="77777777" w:rsidR="00065C78" w:rsidRDefault="00065C78">
            <w:pPr>
              <w:rPr>
                <w:rFonts w:ascii="宋体" w:hAnsi="宋体"/>
                <w:color w:val="000000"/>
                <w:sz w:val="24"/>
              </w:rPr>
            </w:pPr>
            <w:r>
              <w:rPr>
                <w:rFonts w:ascii="宋体" w:hAnsi="宋体" w:hint="eastAsia"/>
                <w:color w:val="000000"/>
                <w:kern w:val="0"/>
                <w:sz w:val="18"/>
              </w:rPr>
              <w:t>（1942）</w:t>
            </w:r>
          </w:p>
        </w:tc>
        <w:tc>
          <w:tcPr>
            <w:tcW w:w="1218" w:type="dxa"/>
          </w:tcPr>
          <w:p w14:paraId="4E63F0E1" w14:textId="77777777" w:rsidR="00065C78" w:rsidRDefault="00065C78">
            <w:pPr>
              <w:rPr>
                <w:rFonts w:ascii="宋体" w:hAnsi="宋体"/>
                <w:color w:val="000000"/>
                <w:sz w:val="24"/>
              </w:rPr>
            </w:pPr>
            <w:r>
              <w:rPr>
                <w:rFonts w:ascii="宋体" w:hAnsi="宋体" w:hint="eastAsia"/>
                <w:color w:val="000000"/>
                <w:kern w:val="0"/>
                <w:sz w:val="18"/>
              </w:rPr>
              <w:t>（0832）</w:t>
            </w:r>
          </w:p>
        </w:tc>
        <w:tc>
          <w:tcPr>
            <w:tcW w:w="1228" w:type="dxa"/>
          </w:tcPr>
          <w:p w14:paraId="6B1CBC08" w14:textId="77777777" w:rsidR="00065C78" w:rsidRDefault="00065C78">
            <w:pPr>
              <w:rPr>
                <w:rFonts w:ascii="宋体" w:hAnsi="宋体"/>
                <w:color w:val="000000"/>
                <w:sz w:val="24"/>
              </w:rPr>
            </w:pPr>
            <w:r>
              <w:rPr>
                <w:rFonts w:ascii="宋体" w:hAnsi="宋体" w:hint="eastAsia"/>
                <w:color w:val="000000"/>
                <w:kern w:val="0"/>
                <w:sz w:val="18"/>
              </w:rPr>
              <w:t>（0833）</w:t>
            </w:r>
          </w:p>
        </w:tc>
        <w:tc>
          <w:tcPr>
            <w:tcW w:w="2462" w:type="dxa"/>
          </w:tcPr>
          <w:p w14:paraId="48666602" w14:textId="77777777" w:rsidR="00065C78" w:rsidRDefault="00065C78">
            <w:pPr>
              <w:rPr>
                <w:rFonts w:ascii="宋体" w:hAnsi="宋体"/>
                <w:color w:val="000000"/>
                <w:sz w:val="24"/>
              </w:rPr>
            </w:pPr>
            <w:r>
              <w:rPr>
                <w:rFonts w:ascii="宋体" w:hAnsi="宋体" w:hint="eastAsia"/>
                <w:color w:val="000000"/>
                <w:kern w:val="0"/>
                <w:sz w:val="18"/>
              </w:rPr>
              <w:t>（0834）</w:t>
            </w:r>
          </w:p>
        </w:tc>
        <w:tc>
          <w:tcPr>
            <w:tcW w:w="1916" w:type="dxa"/>
          </w:tcPr>
          <w:p w14:paraId="1B64322C" w14:textId="77777777" w:rsidR="00065C78" w:rsidRDefault="00065C78">
            <w:pPr>
              <w:rPr>
                <w:rFonts w:ascii="宋体" w:hAnsi="宋体"/>
                <w:color w:val="000000"/>
                <w:sz w:val="24"/>
              </w:rPr>
            </w:pPr>
            <w:r>
              <w:rPr>
                <w:rFonts w:ascii="宋体" w:hAnsi="宋体" w:hint="eastAsia"/>
                <w:color w:val="000000"/>
                <w:kern w:val="0"/>
                <w:sz w:val="18"/>
              </w:rPr>
              <w:t>（0835）</w:t>
            </w:r>
          </w:p>
        </w:tc>
      </w:tr>
      <w:tr w:rsidR="00065C78" w14:paraId="6CD18423" w14:textId="77777777">
        <w:trPr>
          <w:jc w:val="center"/>
        </w:trPr>
        <w:tc>
          <w:tcPr>
            <w:tcW w:w="9768" w:type="dxa"/>
            <w:gridSpan w:val="6"/>
          </w:tcPr>
          <w:p w14:paraId="16B2A339" w14:textId="77777777" w:rsidR="00065C78" w:rsidRDefault="00065C78">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E2C8404" w14:textId="77777777" w:rsidR="00065C78" w:rsidRDefault="00065C78">
            <w:pPr>
              <w:jc w:val="center"/>
              <w:rPr>
                <w:rFonts w:ascii="宋体" w:hAnsi="宋体"/>
                <w:color w:val="000000"/>
                <w:sz w:val="24"/>
              </w:rPr>
            </w:pPr>
            <w:r>
              <w:rPr>
                <w:rFonts w:ascii="宋体" w:hAnsi="宋体"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65C78" w14:paraId="7EFFE167" w14:textId="77777777">
        <w:trPr>
          <w:cantSplit/>
          <w:jc w:val="center"/>
        </w:trPr>
        <w:tc>
          <w:tcPr>
            <w:tcW w:w="1588" w:type="dxa"/>
            <w:vMerge w:val="restart"/>
            <w:vAlign w:val="center"/>
          </w:tcPr>
          <w:p w14:paraId="3CC72821" w14:textId="77777777" w:rsidR="00065C78" w:rsidRDefault="00065C78">
            <w:pPr>
              <w:jc w:val="center"/>
              <w:rPr>
                <w:rFonts w:ascii="宋体" w:hAnsi="宋体"/>
                <w:color w:val="000000"/>
                <w:sz w:val="24"/>
              </w:rPr>
            </w:pPr>
            <w:r>
              <w:rPr>
                <w:rFonts w:ascii="宋体" w:hAnsi="宋体" w:hint="eastAsia"/>
                <w:color w:val="000000"/>
                <w:sz w:val="24"/>
              </w:rPr>
              <w:t>关联方名称</w:t>
            </w:r>
          </w:p>
        </w:tc>
        <w:tc>
          <w:tcPr>
            <w:tcW w:w="1356" w:type="dxa"/>
            <w:vMerge w:val="restart"/>
            <w:vAlign w:val="center"/>
          </w:tcPr>
          <w:p w14:paraId="3F5B45BE" w14:textId="77777777" w:rsidR="00065C78" w:rsidRDefault="00065C78">
            <w:pPr>
              <w:jc w:val="center"/>
              <w:rPr>
                <w:rFonts w:ascii="宋体" w:hAnsi="宋体"/>
                <w:color w:val="000000"/>
                <w:sz w:val="24"/>
              </w:rPr>
            </w:pPr>
            <w:r>
              <w:rPr>
                <w:rFonts w:ascii="宋体" w:hAnsi="宋体" w:hint="eastAsia"/>
                <w:color w:val="000000"/>
                <w:sz w:val="24"/>
              </w:rPr>
              <w:t>证券代码</w:t>
            </w:r>
          </w:p>
        </w:tc>
        <w:tc>
          <w:tcPr>
            <w:tcW w:w="1218" w:type="dxa"/>
            <w:vMerge w:val="restart"/>
            <w:vAlign w:val="center"/>
          </w:tcPr>
          <w:p w14:paraId="2B8F5601" w14:textId="77777777" w:rsidR="00065C78" w:rsidRDefault="00065C78">
            <w:pPr>
              <w:jc w:val="center"/>
              <w:rPr>
                <w:rFonts w:ascii="宋体" w:hAnsi="宋体"/>
                <w:color w:val="000000"/>
                <w:sz w:val="24"/>
              </w:rPr>
            </w:pPr>
            <w:r>
              <w:rPr>
                <w:rFonts w:ascii="宋体" w:hAnsi="宋体" w:hint="eastAsia"/>
                <w:color w:val="000000"/>
                <w:sz w:val="24"/>
              </w:rPr>
              <w:t>证券名称</w:t>
            </w:r>
          </w:p>
        </w:tc>
        <w:tc>
          <w:tcPr>
            <w:tcW w:w="1228" w:type="dxa"/>
            <w:vMerge w:val="restart"/>
            <w:vAlign w:val="center"/>
          </w:tcPr>
          <w:p w14:paraId="34E31EE2" w14:textId="77777777" w:rsidR="00065C78" w:rsidRDefault="00065C78">
            <w:pPr>
              <w:jc w:val="center"/>
              <w:rPr>
                <w:rFonts w:ascii="宋体" w:hAnsi="宋体"/>
                <w:color w:val="000000"/>
                <w:sz w:val="24"/>
              </w:rPr>
            </w:pPr>
            <w:r>
              <w:rPr>
                <w:rFonts w:ascii="宋体" w:hAnsi="宋体" w:hint="eastAsia"/>
                <w:color w:val="000000"/>
                <w:sz w:val="24"/>
              </w:rPr>
              <w:t>发行方式</w:t>
            </w:r>
          </w:p>
        </w:tc>
        <w:tc>
          <w:tcPr>
            <w:tcW w:w="4378" w:type="dxa"/>
            <w:gridSpan w:val="2"/>
            <w:vAlign w:val="center"/>
          </w:tcPr>
          <w:p w14:paraId="082498A0" w14:textId="77777777" w:rsidR="00065C78" w:rsidRDefault="00065C78">
            <w:pPr>
              <w:jc w:val="center"/>
              <w:rPr>
                <w:rFonts w:ascii="宋体" w:hAnsi="宋体"/>
                <w:color w:val="000000"/>
                <w:sz w:val="24"/>
              </w:rPr>
            </w:pPr>
            <w:r>
              <w:rPr>
                <w:rFonts w:ascii="宋体" w:hAnsi="宋体" w:hint="eastAsia"/>
                <w:color w:val="000000"/>
                <w:sz w:val="24"/>
              </w:rPr>
              <w:t>基金在承销期内买入</w:t>
            </w:r>
          </w:p>
        </w:tc>
      </w:tr>
      <w:tr w:rsidR="00065C78" w14:paraId="476DA50C" w14:textId="77777777">
        <w:trPr>
          <w:cantSplit/>
          <w:jc w:val="center"/>
        </w:trPr>
        <w:tc>
          <w:tcPr>
            <w:tcW w:w="1588" w:type="dxa"/>
            <w:vMerge/>
            <w:vAlign w:val="center"/>
          </w:tcPr>
          <w:p w14:paraId="39771DDC" w14:textId="77777777" w:rsidR="00065C78" w:rsidRDefault="00065C78">
            <w:pPr>
              <w:jc w:val="center"/>
              <w:rPr>
                <w:rFonts w:ascii="宋体" w:hAnsi="宋体"/>
                <w:color w:val="000000"/>
                <w:sz w:val="24"/>
              </w:rPr>
            </w:pPr>
          </w:p>
        </w:tc>
        <w:tc>
          <w:tcPr>
            <w:tcW w:w="1356" w:type="dxa"/>
            <w:vMerge/>
            <w:vAlign w:val="center"/>
          </w:tcPr>
          <w:p w14:paraId="29C15B10" w14:textId="77777777" w:rsidR="00065C78" w:rsidRDefault="00065C78">
            <w:pPr>
              <w:jc w:val="center"/>
              <w:rPr>
                <w:rFonts w:ascii="宋体" w:hAnsi="宋体"/>
                <w:color w:val="000000"/>
                <w:sz w:val="24"/>
              </w:rPr>
            </w:pPr>
          </w:p>
        </w:tc>
        <w:tc>
          <w:tcPr>
            <w:tcW w:w="1218" w:type="dxa"/>
            <w:vMerge/>
            <w:vAlign w:val="center"/>
          </w:tcPr>
          <w:p w14:paraId="79CF3BFE" w14:textId="77777777" w:rsidR="00065C78" w:rsidRDefault="00065C78">
            <w:pPr>
              <w:jc w:val="center"/>
              <w:rPr>
                <w:rFonts w:ascii="宋体" w:hAnsi="宋体"/>
                <w:color w:val="000000"/>
                <w:sz w:val="24"/>
              </w:rPr>
            </w:pPr>
          </w:p>
        </w:tc>
        <w:tc>
          <w:tcPr>
            <w:tcW w:w="1228" w:type="dxa"/>
            <w:vMerge/>
            <w:vAlign w:val="center"/>
          </w:tcPr>
          <w:p w14:paraId="1E3D6E8B" w14:textId="77777777" w:rsidR="00065C78" w:rsidRDefault="00065C78">
            <w:pPr>
              <w:jc w:val="center"/>
              <w:rPr>
                <w:rFonts w:ascii="宋体" w:hAnsi="宋体"/>
                <w:color w:val="000000"/>
                <w:sz w:val="24"/>
              </w:rPr>
            </w:pPr>
          </w:p>
        </w:tc>
        <w:tc>
          <w:tcPr>
            <w:tcW w:w="2462" w:type="dxa"/>
            <w:vAlign w:val="center"/>
          </w:tcPr>
          <w:p w14:paraId="35C69A4C" w14:textId="77777777" w:rsidR="00065C78" w:rsidRDefault="00065C78">
            <w:pPr>
              <w:jc w:val="center"/>
              <w:rPr>
                <w:rFonts w:ascii="宋体" w:hAnsi="宋体"/>
                <w:color w:val="000000"/>
                <w:sz w:val="24"/>
              </w:rPr>
            </w:pPr>
            <w:r>
              <w:rPr>
                <w:rFonts w:ascii="宋体" w:hAnsi="宋体" w:hint="eastAsia"/>
                <w:color w:val="000000"/>
                <w:sz w:val="24"/>
              </w:rPr>
              <w:t>数量（单位：  ）</w:t>
            </w:r>
          </w:p>
        </w:tc>
        <w:tc>
          <w:tcPr>
            <w:tcW w:w="1916" w:type="dxa"/>
            <w:vAlign w:val="center"/>
          </w:tcPr>
          <w:p w14:paraId="1F1A1A3F" w14:textId="77777777" w:rsidR="00065C78" w:rsidRDefault="00065C78">
            <w:pPr>
              <w:jc w:val="center"/>
              <w:rPr>
                <w:rFonts w:ascii="宋体" w:hAnsi="宋体"/>
                <w:color w:val="000000"/>
                <w:sz w:val="24"/>
              </w:rPr>
            </w:pPr>
            <w:r>
              <w:rPr>
                <w:rFonts w:ascii="宋体" w:hAnsi="宋体" w:hint="eastAsia"/>
                <w:color w:val="000000"/>
                <w:sz w:val="24"/>
              </w:rPr>
              <w:t>总金额</w:t>
            </w:r>
          </w:p>
        </w:tc>
      </w:tr>
      <w:tr w:rsidR="00065C78" w14:paraId="12D49AF7" w14:textId="77777777">
        <w:trPr>
          <w:jc w:val="center"/>
        </w:trPr>
        <w:tc>
          <w:tcPr>
            <w:tcW w:w="1588" w:type="dxa"/>
          </w:tcPr>
          <w:p w14:paraId="5461A61C" w14:textId="77777777" w:rsidR="00065C78" w:rsidRDefault="00065C78">
            <w:pPr>
              <w:rPr>
                <w:rFonts w:ascii="宋体" w:hAnsi="宋体"/>
                <w:color w:val="000000"/>
                <w:sz w:val="24"/>
              </w:rPr>
            </w:pPr>
            <w:r>
              <w:rPr>
                <w:rFonts w:ascii="宋体" w:hAnsi="宋体" w:hint="eastAsia"/>
                <w:color w:val="000000"/>
                <w:kern w:val="0"/>
                <w:sz w:val="18"/>
              </w:rPr>
              <w:t>（0831）</w:t>
            </w:r>
          </w:p>
        </w:tc>
        <w:tc>
          <w:tcPr>
            <w:tcW w:w="1356" w:type="dxa"/>
          </w:tcPr>
          <w:p w14:paraId="412E5777" w14:textId="77777777" w:rsidR="00065C78" w:rsidRDefault="00065C78">
            <w:pPr>
              <w:rPr>
                <w:rFonts w:ascii="宋体" w:hAnsi="宋体"/>
                <w:color w:val="000000"/>
                <w:sz w:val="24"/>
              </w:rPr>
            </w:pPr>
            <w:r>
              <w:rPr>
                <w:rFonts w:ascii="宋体" w:hAnsi="宋体" w:hint="eastAsia"/>
                <w:color w:val="000000"/>
                <w:kern w:val="0"/>
                <w:sz w:val="18"/>
              </w:rPr>
              <w:t>（1942）</w:t>
            </w:r>
          </w:p>
        </w:tc>
        <w:tc>
          <w:tcPr>
            <w:tcW w:w="1218" w:type="dxa"/>
          </w:tcPr>
          <w:p w14:paraId="29DE3B29" w14:textId="77777777" w:rsidR="00065C78" w:rsidRDefault="00065C78">
            <w:pPr>
              <w:rPr>
                <w:rFonts w:ascii="宋体" w:hAnsi="宋体"/>
                <w:color w:val="000000"/>
                <w:sz w:val="24"/>
              </w:rPr>
            </w:pPr>
            <w:r>
              <w:rPr>
                <w:rFonts w:ascii="宋体" w:hAnsi="宋体" w:hint="eastAsia"/>
                <w:color w:val="000000"/>
                <w:kern w:val="0"/>
                <w:sz w:val="18"/>
              </w:rPr>
              <w:t>（0832）</w:t>
            </w:r>
          </w:p>
        </w:tc>
        <w:tc>
          <w:tcPr>
            <w:tcW w:w="1228" w:type="dxa"/>
          </w:tcPr>
          <w:p w14:paraId="4D905FF2" w14:textId="77777777" w:rsidR="00065C78" w:rsidRDefault="00065C78">
            <w:pPr>
              <w:rPr>
                <w:rFonts w:ascii="宋体" w:hAnsi="宋体"/>
                <w:color w:val="000000"/>
                <w:sz w:val="24"/>
              </w:rPr>
            </w:pPr>
            <w:r>
              <w:rPr>
                <w:rFonts w:ascii="宋体" w:hAnsi="宋体" w:hint="eastAsia"/>
                <w:color w:val="000000"/>
                <w:kern w:val="0"/>
                <w:sz w:val="18"/>
              </w:rPr>
              <w:t>（0833）</w:t>
            </w:r>
          </w:p>
        </w:tc>
        <w:tc>
          <w:tcPr>
            <w:tcW w:w="2462" w:type="dxa"/>
          </w:tcPr>
          <w:p w14:paraId="36BDAEC4" w14:textId="77777777" w:rsidR="00065C78" w:rsidRDefault="00065C78">
            <w:pPr>
              <w:rPr>
                <w:rFonts w:ascii="宋体" w:hAnsi="宋体"/>
                <w:color w:val="000000"/>
                <w:sz w:val="24"/>
              </w:rPr>
            </w:pPr>
            <w:r>
              <w:rPr>
                <w:rFonts w:ascii="宋体" w:hAnsi="宋体" w:hint="eastAsia"/>
                <w:color w:val="000000"/>
                <w:kern w:val="0"/>
                <w:sz w:val="18"/>
              </w:rPr>
              <w:t>（0834）</w:t>
            </w:r>
          </w:p>
        </w:tc>
        <w:tc>
          <w:tcPr>
            <w:tcW w:w="1916" w:type="dxa"/>
          </w:tcPr>
          <w:p w14:paraId="25E6659A" w14:textId="77777777" w:rsidR="00065C78" w:rsidRDefault="00065C78">
            <w:pPr>
              <w:rPr>
                <w:rFonts w:ascii="宋体" w:hAnsi="宋体"/>
                <w:color w:val="000000"/>
                <w:sz w:val="24"/>
              </w:rPr>
            </w:pPr>
            <w:r>
              <w:rPr>
                <w:rFonts w:ascii="宋体" w:hAnsi="宋体" w:hint="eastAsia"/>
                <w:color w:val="000000"/>
                <w:kern w:val="0"/>
                <w:sz w:val="18"/>
              </w:rPr>
              <w:t>（0835）</w:t>
            </w:r>
          </w:p>
        </w:tc>
      </w:tr>
    </w:tbl>
    <w:p w14:paraId="0149BD4B"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（0836）</w:t>
      </w:r>
    </w:p>
    <w:p w14:paraId="04EF8545" w14:textId="77777777" w:rsidR="00065C78" w:rsidRDefault="00065C78">
      <w:pPr>
        <w:rPr>
          <w:rFonts w:ascii="宋体" w:hAnsi="宋体"/>
          <w:color w:val="000000"/>
          <w:kern w:val="0"/>
          <w:sz w:val="18"/>
        </w:rPr>
      </w:pPr>
    </w:p>
    <w:p w14:paraId="73D8632F" w14:textId="77777777" w:rsidR="00065C78" w:rsidRDefault="00065C78">
      <w:pPr>
        <w:outlineLvl w:val="3"/>
        <w:rPr>
          <w:rFonts w:ascii="宋体" w:hAnsi="宋体"/>
          <w:b/>
          <w:color w:val="000000"/>
          <w:sz w:val="24"/>
        </w:rPr>
      </w:pPr>
      <w:r>
        <w:rPr>
          <w:rFonts w:ascii="宋体" w:hAnsi="宋体" w:hint="eastAsia"/>
          <w:b/>
          <w:color w:val="000000"/>
          <w:sz w:val="24"/>
        </w:rPr>
        <w:t>7.4.10.</w:t>
      </w:r>
      <w:r>
        <w:rPr>
          <w:rFonts w:ascii="宋体" w:hAnsi="宋体"/>
          <w:b/>
          <w:color w:val="000000"/>
          <w:sz w:val="24"/>
        </w:rPr>
        <w:t>8</w:t>
      </w:r>
      <w:r>
        <w:rPr>
          <w:rFonts w:ascii="宋体" w:hAnsi="宋体" w:hint="eastAsia"/>
          <w:b/>
          <w:color w:val="000000"/>
          <w:sz w:val="24"/>
        </w:rPr>
        <w:t xml:space="preserve"> 其他关联交易事项的说明</w:t>
      </w:r>
    </w:p>
    <w:p w14:paraId="4F61F379" w14:textId="77777777" w:rsidR="00065C78" w:rsidRDefault="00065C78">
      <w:pPr>
        <w:outlineLvl w:val="4"/>
        <w:rPr>
          <w:rFonts w:ascii="仿宋_GB2312" w:eastAsia="仿宋_GB2312" w:hAnsi="宋体"/>
          <w:color w:val="000000"/>
          <w:sz w:val="24"/>
        </w:rPr>
      </w:pPr>
      <w:r>
        <w:rPr>
          <w:rFonts w:ascii="宋体" w:hAnsi="宋体" w:hint="eastAsia"/>
          <w:b/>
          <w:color w:val="000000"/>
          <w:sz w:val="24"/>
          <w:szCs w:val="24"/>
        </w:rPr>
        <w:t>7.4.10.</w:t>
      </w:r>
      <w:r>
        <w:rPr>
          <w:rFonts w:ascii="宋体" w:hAnsi="宋体"/>
          <w:b/>
          <w:color w:val="000000"/>
          <w:sz w:val="24"/>
          <w:szCs w:val="24"/>
        </w:rPr>
        <w:t>8</w:t>
      </w:r>
      <w:r>
        <w:rPr>
          <w:rFonts w:ascii="宋体" w:hAnsi="宋体" w:hint="eastAsia"/>
          <w:b/>
          <w:color w:val="000000"/>
          <w:sz w:val="24"/>
          <w:szCs w:val="24"/>
        </w:rPr>
        <w:t>.1其他关联交易事项的说明</w:t>
      </w:r>
      <w:r>
        <w:rPr>
          <w:rStyle w:val="FootnoteReference"/>
          <w:rFonts w:ascii="仿宋_GB2312" w:eastAsia="仿宋_GB2312" w:hAnsi="宋体" w:hint="eastAsia"/>
          <w:color w:val="000000"/>
          <w:sz w:val="24"/>
        </w:rPr>
        <w:footnoteReference w:id="211"/>
      </w:r>
    </w:p>
    <w:p w14:paraId="7BC64B09" w14:textId="77777777" w:rsidR="00065C78" w:rsidRDefault="00065C78">
      <w:pPr>
        <w:rPr>
          <w:rFonts w:ascii="仿宋_GB2312" w:eastAsia="仿宋_GB2312" w:hAnsi="宋体" w:hint="eastAsia"/>
          <w:color w:val="000000"/>
          <w:sz w:val="24"/>
        </w:rPr>
      </w:pPr>
      <w:r>
        <w:rPr>
          <w:rFonts w:ascii="仿宋_GB2312" w:eastAsia="仿宋_GB2312" w:hAnsi="宋体" w:hint="eastAsia"/>
          <w:color w:val="000000"/>
          <w:kern w:val="0"/>
          <w:sz w:val="18"/>
        </w:rPr>
        <w:t>（2602）</w:t>
      </w:r>
    </w:p>
    <w:p w14:paraId="01398F8F" w14:textId="77777777" w:rsidR="00065C78" w:rsidRDefault="00065C78">
      <w:pPr>
        <w:ind w:left="1446" w:hangingChars="600" w:hanging="1446"/>
        <w:outlineLvl w:val="4"/>
        <w:rPr>
          <w:rFonts w:ascii="仿宋_GB2312" w:eastAsia="仿宋_GB2312"/>
          <w:color w:val="000000"/>
        </w:rPr>
      </w:pPr>
      <w:r>
        <w:rPr>
          <w:rFonts w:ascii="宋体" w:hAnsi="宋体" w:hint="eastAsia"/>
          <w:b/>
          <w:color w:val="000000"/>
          <w:sz w:val="24"/>
          <w:szCs w:val="24"/>
        </w:rPr>
        <w:t>7.4.10.</w:t>
      </w:r>
      <w:r>
        <w:rPr>
          <w:rFonts w:ascii="宋体" w:hAnsi="宋体"/>
          <w:b/>
          <w:color w:val="000000"/>
          <w:sz w:val="24"/>
          <w:szCs w:val="24"/>
        </w:rPr>
        <w:t>8</w:t>
      </w:r>
      <w:r>
        <w:rPr>
          <w:rFonts w:ascii="宋体" w:hAnsi="宋体" w:hint="eastAsia"/>
          <w:b/>
          <w:color w:val="000000"/>
          <w:sz w:val="24"/>
          <w:szCs w:val="24"/>
        </w:rPr>
        <w:t>.2当期交易及持有基金管理人以及管理人关联方所管理基金产生的费用</w:t>
      </w:r>
      <w:r>
        <w:rPr>
          <w:rStyle w:val="FootnoteReference"/>
          <w:rFonts w:ascii="仿宋_GB2312" w:eastAsia="仿宋_GB2312" w:hAnsi="宋体" w:hint="eastAsia"/>
          <w:color w:val="000000"/>
          <w:sz w:val="30"/>
          <w:szCs w:val="30"/>
        </w:rPr>
        <w:footnoteReference w:id="212"/>
      </w:r>
      <w:r>
        <w:rPr>
          <w:rFonts w:ascii="仿宋_GB2312" w:eastAsia="仿宋_GB2312"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2879"/>
        <w:gridCol w:w="2762"/>
      </w:tblGrid>
      <w:tr w:rsidR="00065C78" w14:paraId="3CCF00D8" w14:textId="77777777">
        <w:trPr>
          <w:trHeight w:val="901"/>
          <w:jc w:val="center"/>
        </w:trPr>
        <w:tc>
          <w:tcPr>
            <w:tcW w:w="2678" w:type="dxa"/>
            <w:vAlign w:val="center"/>
          </w:tcPr>
          <w:p w14:paraId="18451B05" w14:textId="77777777" w:rsidR="00065C78" w:rsidRDefault="00065C78">
            <w:pPr>
              <w:jc w:val="center"/>
              <w:rPr>
                <w:rFonts w:ascii="宋体" w:hAnsi="宋体"/>
                <w:color w:val="000000"/>
                <w:sz w:val="24"/>
                <w:szCs w:val="24"/>
              </w:rPr>
            </w:pPr>
            <w:r>
              <w:rPr>
                <w:rFonts w:ascii="宋体" w:hAnsi="宋体" w:hint="eastAsia"/>
                <w:color w:val="000000"/>
                <w:sz w:val="24"/>
                <w:szCs w:val="24"/>
              </w:rPr>
              <w:t>项目</w:t>
            </w:r>
          </w:p>
        </w:tc>
        <w:tc>
          <w:tcPr>
            <w:tcW w:w="2879" w:type="dxa"/>
            <w:vAlign w:val="center"/>
          </w:tcPr>
          <w:p w14:paraId="2E2A5FE4" w14:textId="77777777" w:rsidR="00065C78" w:rsidRDefault="00065C78">
            <w:pPr>
              <w:jc w:val="center"/>
              <w:rPr>
                <w:rFonts w:ascii="宋体" w:hAnsi="宋体"/>
                <w:color w:val="000000"/>
                <w:sz w:val="24"/>
                <w:szCs w:val="24"/>
              </w:rPr>
            </w:pPr>
            <w:r>
              <w:rPr>
                <w:rFonts w:ascii="宋体" w:hAnsi="宋体" w:hint="eastAsia"/>
                <w:color w:val="000000"/>
                <w:sz w:val="24"/>
                <w:szCs w:val="24"/>
              </w:rPr>
              <w:t>本期</w:t>
            </w:r>
          </w:p>
          <w:p w14:paraId="2AAD8156" w14:textId="77777777" w:rsidR="00065C78" w:rsidRDefault="00065C78">
            <w:pPr>
              <w:jc w:val="center"/>
              <w:rPr>
                <w:rFonts w:ascii="宋体" w:hAnsi="宋体"/>
                <w:color w:val="000000"/>
                <w:sz w:val="24"/>
                <w:szCs w:val="24"/>
              </w:rPr>
            </w:pPr>
            <w:r>
              <w:rPr>
                <w:rFonts w:ascii="宋体" w:hAnsi="宋体" w:hint="eastAsia"/>
                <w:color w:val="000000"/>
                <w:sz w:val="24"/>
                <w:szCs w:val="24"/>
              </w:rPr>
              <w:t>_年_月_日至_年_月_日</w:t>
            </w:r>
          </w:p>
        </w:tc>
        <w:tc>
          <w:tcPr>
            <w:tcW w:w="2762" w:type="dxa"/>
            <w:vAlign w:val="center"/>
          </w:tcPr>
          <w:p w14:paraId="5D4797B8" w14:textId="77777777" w:rsidR="00065C78" w:rsidRDefault="00065C78">
            <w:pPr>
              <w:jc w:val="center"/>
              <w:rPr>
                <w:rFonts w:ascii="宋体" w:hAnsi="宋体"/>
                <w:color w:val="000000"/>
                <w:sz w:val="24"/>
                <w:szCs w:val="24"/>
              </w:rPr>
            </w:pPr>
            <w:r>
              <w:rPr>
                <w:rFonts w:ascii="宋体" w:hAnsi="宋体" w:hint="eastAsia"/>
                <w:color w:val="000000"/>
                <w:sz w:val="24"/>
                <w:szCs w:val="24"/>
              </w:rPr>
              <w:t>上年度可比期间</w:t>
            </w:r>
          </w:p>
          <w:p w14:paraId="1E945D60" w14:textId="77777777" w:rsidR="00065C78" w:rsidRDefault="00065C78">
            <w:pPr>
              <w:jc w:val="center"/>
              <w:rPr>
                <w:rFonts w:ascii="宋体" w:hAnsi="宋体"/>
                <w:color w:val="000000"/>
                <w:sz w:val="24"/>
                <w:szCs w:val="24"/>
              </w:rPr>
            </w:pPr>
            <w:r>
              <w:rPr>
                <w:rFonts w:ascii="宋体" w:hAnsi="宋体" w:hint="eastAsia"/>
                <w:color w:val="000000"/>
                <w:sz w:val="24"/>
                <w:szCs w:val="24"/>
              </w:rPr>
              <w:t>_年_月_日至_年_月_日</w:t>
            </w:r>
          </w:p>
        </w:tc>
      </w:tr>
      <w:tr w:rsidR="00065C78" w14:paraId="1C2DEB1E" w14:textId="77777777">
        <w:trPr>
          <w:trHeight w:val="601"/>
          <w:jc w:val="center"/>
        </w:trPr>
        <w:tc>
          <w:tcPr>
            <w:tcW w:w="2678" w:type="dxa"/>
          </w:tcPr>
          <w:p w14:paraId="6C60378E" w14:textId="77777777" w:rsidR="00065C78" w:rsidRDefault="00065C78">
            <w:pPr>
              <w:rPr>
                <w:rFonts w:ascii="宋体" w:hAnsi="宋体"/>
                <w:color w:val="000000"/>
                <w:sz w:val="24"/>
                <w:szCs w:val="24"/>
              </w:rPr>
            </w:pPr>
            <w:r>
              <w:rPr>
                <w:rFonts w:ascii="宋体" w:hAnsi="宋体" w:hint="eastAsia"/>
                <w:color w:val="000000"/>
                <w:sz w:val="24"/>
                <w:szCs w:val="24"/>
              </w:rPr>
              <w:t>当期交易基金产生的申购费（元）</w:t>
            </w:r>
          </w:p>
        </w:tc>
        <w:tc>
          <w:tcPr>
            <w:tcW w:w="2879" w:type="dxa"/>
            <w:vAlign w:val="center"/>
          </w:tcPr>
          <w:p w14:paraId="424041AA"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3327）</w:t>
            </w:r>
          </w:p>
        </w:tc>
        <w:tc>
          <w:tcPr>
            <w:tcW w:w="2762" w:type="dxa"/>
            <w:vAlign w:val="center"/>
          </w:tcPr>
          <w:p w14:paraId="3623F2F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3327）</w:t>
            </w:r>
          </w:p>
        </w:tc>
      </w:tr>
      <w:tr w:rsidR="00065C78" w14:paraId="4F186BA8" w14:textId="77777777">
        <w:trPr>
          <w:trHeight w:val="601"/>
          <w:jc w:val="center"/>
        </w:trPr>
        <w:tc>
          <w:tcPr>
            <w:tcW w:w="2678" w:type="dxa"/>
          </w:tcPr>
          <w:p w14:paraId="28A1A681" w14:textId="77777777" w:rsidR="00065C78" w:rsidRDefault="00065C78">
            <w:pPr>
              <w:rPr>
                <w:rFonts w:ascii="宋体" w:hAnsi="宋体"/>
                <w:color w:val="000000"/>
                <w:sz w:val="24"/>
                <w:szCs w:val="24"/>
              </w:rPr>
            </w:pPr>
            <w:r>
              <w:rPr>
                <w:rFonts w:ascii="宋体" w:hAnsi="宋体" w:hint="eastAsia"/>
                <w:color w:val="000000"/>
                <w:sz w:val="24"/>
                <w:szCs w:val="24"/>
              </w:rPr>
              <w:t>当期交易基金产生的赎回费（元）</w:t>
            </w:r>
          </w:p>
        </w:tc>
        <w:tc>
          <w:tcPr>
            <w:tcW w:w="2879" w:type="dxa"/>
            <w:vAlign w:val="center"/>
          </w:tcPr>
          <w:p w14:paraId="5C7D7D1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3329）</w:t>
            </w:r>
          </w:p>
        </w:tc>
        <w:tc>
          <w:tcPr>
            <w:tcW w:w="2762" w:type="dxa"/>
            <w:vAlign w:val="center"/>
          </w:tcPr>
          <w:p w14:paraId="5534366A"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3329）</w:t>
            </w:r>
          </w:p>
        </w:tc>
      </w:tr>
      <w:tr w:rsidR="00065C78" w14:paraId="4A523698" w14:textId="77777777">
        <w:trPr>
          <w:trHeight w:val="300"/>
          <w:jc w:val="center"/>
        </w:trPr>
        <w:tc>
          <w:tcPr>
            <w:tcW w:w="2678" w:type="dxa"/>
          </w:tcPr>
          <w:p w14:paraId="76E6DC20" w14:textId="77777777" w:rsidR="00065C78" w:rsidRDefault="00065C78">
            <w:pPr>
              <w:rPr>
                <w:rFonts w:ascii="宋体" w:hAnsi="宋体"/>
                <w:color w:val="000000"/>
                <w:sz w:val="24"/>
                <w:szCs w:val="24"/>
              </w:rPr>
            </w:pPr>
            <w:r>
              <w:rPr>
                <w:rFonts w:ascii="宋体" w:hAnsi="宋体" w:hint="eastAsia"/>
                <w:color w:val="000000"/>
                <w:sz w:val="24"/>
                <w:szCs w:val="24"/>
              </w:rPr>
              <w:t>当期持有基金产生的应支付销售服务费（元）</w:t>
            </w:r>
          </w:p>
        </w:tc>
        <w:tc>
          <w:tcPr>
            <w:tcW w:w="2879" w:type="dxa"/>
            <w:vAlign w:val="center"/>
          </w:tcPr>
          <w:p w14:paraId="1197BE80"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3331）</w:t>
            </w:r>
          </w:p>
        </w:tc>
        <w:tc>
          <w:tcPr>
            <w:tcW w:w="2762" w:type="dxa"/>
            <w:vAlign w:val="center"/>
          </w:tcPr>
          <w:p w14:paraId="0573E62E"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3331）</w:t>
            </w:r>
          </w:p>
        </w:tc>
      </w:tr>
      <w:tr w:rsidR="00065C78" w14:paraId="645B09B2" w14:textId="77777777">
        <w:trPr>
          <w:trHeight w:val="138"/>
          <w:jc w:val="center"/>
        </w:trPr>
        <w:tc>
          <w:tcPr>
            <w:tcW w:w="2678" w:type="dxa"/>
          </w:tcPr>
          <w:p w14:paraId="4F0554C9" w14:textId="77777777" w:rsidR="00065C78" w:rsidRDefault="00065C78">
            <w:pPr>
              <w:rPr>
                <w:rFonts w:ascii="宋体" w:hAnsi="宋体"/>
                <w:color w:val="000000"/>
                <w:sz w:val="24"/>
                <w:szCs w:val="24"/>
              </w:rPr>
            </w:pPr>
            <w:r>
              <w:rPr>
                <w:rFonts w:ascii="宋体" w:hAnsi="宋体" w:hint="eastAsia"/>
                <w:color w:val="000000"/>
                <w:sz w:val="24"/>
                <w:szCs w:val="24"/>
              </w:rPr>
              <w:t>当期持有基金产生的应支付管理费（元）</w:t>
            </w:r>
          </w:p>
        </w:tc>
        <w:tc>
          <w:tcPr>
            <w:tcW w:w="2879" w:type="dxa"/>
            <w:vAlign w:val="center"/>
          </w:tcPr>
          <w:p w14:paraId="1A928E9F"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3333）</w:t>
            </w:r>
          </w:p>
        </w:tc>
        <w:tc>
          <w:tcPr>
            <w:tcW w:w="2762" w:type="dxa"/>
            <w:vAlign w:val="center"/>
          </w:tcPr>
          <w:p w14:paraId="037616F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3333）</w:t>
            </w:r>
          </w:p>
        </w:tc>
      </w:tr>
      <w:tr w:rsidR="00065C78" w14:paraId="6A15DE56" w14:textId="77777777">
        <w:trPr>
          <w:trHeight w:val="138"/>
          <w:jc w:val="center"/>
        </w:trPr>
        <w:tc>
          <w:tcPr>
            <w:tcW w:w="2678" w:type="dxa"/>
          </w:tcPr>
          <w:p w14:paraId="138FCBF5" w14:textId="77777777" w:rsidR="00065C78" w:rsidRDefault="00065C78">
            <w:pPr>
              <w:rPr>
                <w:rFonts w:ascii="宋体" w:hAnsi="宋体"/>
                <w:color w:val="000000"/>
                <w:sz w:val="24"/>
                <w:szCs w:val="24"/>
              </w:rPr>
            </w:pPr>
            <w:r>
              <w:rPr>
                <w:rFonts w:ascii="宋体" w:hAnsi="宋体" w:hint="eastAsia"/>
                <w:color w:val="000000"/>
                <w:sz w:val="24"/>
                <w:szCs w:val="24"/>
              </w:rPr>
              <w:t>当期持有基金产生的应支付托管费（元）</w:t>
            </w:r>
          </w:p>
        </w:tc>
        <w:tc>
          <w:tcPr>
            <w:tcW w:w="2879" w:type="dxa"/>
            <w:vAlign w:val="center"/>
          </w:tcPr>
          <w:p w14:paraId="0E9024C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3335）</w:t>
            </w:r>
          </w:p>
        </w:tc>
        <w:tc>
          <w:tcPr>
            <w:tcW w:w="2762" w:type="dxa"/>
            <w:vAlign w:val="center"/>
          </w:tcPr>
          <w:p w14:paraId="4ADF0D81"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3335）</w:t>
            </w:r>
          </w:p>
        </w:tc>
      </w:tr>
      <w:tr w:rsidR="00065C78" w14:paraId="0066BB88" w14:textId="77777777">
        <w:trPr>
          <w:trHeight w:val="138"/>
          <w:jc w:val="center"/>
        </w:trPr>
        <w:tc>
          <w:tcPr>
            <w:tcW w:w="2678" w:type="dxa"/>
          </w:tcPr>
          <w:p w14:paraId="63FF663A" w14:textId="77777777" w:rsidR="00065C78" w:rsidRDefault="00065C78">
            <w:pPr>
              <w:rPr>
                <w:rFonts w:ascii="宋体" w:hAnsi="宋体"/>
                <w:color w:val="000000"/>
                <w:sz w:val="24"/>
                <w:szCs w:val="24"/>
              </w:rPr>
            </w:pPr>
            <w:r>
              <w:rPr>
                <w:rFonts w:ascii="宋体" w:hAnsi="宋体" w:hint="eastAsia"/>
                <w:color w:val="000000"/>
                <w:sz w:val="24"/>
                <w:szCs w:val="24"/>
              </w:rPr>
              <w:t>……</w:t>
            </w:r>
            <w:r>
              <w:rPr>
                <w:rStyle w:val="FootnoteReference"/>
                <w:rFonts w:ascii="宋体" w:hAnsi="宋体" w:hint="eastAsia"/>
                <w:color w:val="000000"/>
                <w:sz w:val="24"/>
                <w:szCs w:val="24"/>
              </w:rPr>
              <w:footnoteReference w:id="213"/>
            </w:r>
            <w:r>
              <w:rPr>
                <w:rFonts w:ascii="宋体" w:hAnsi="宋体" w:hint="eastAsia"/>
                <w:color w:val="000000"/>
                <w:kern w:val="0"/>
                <w:sz w:val="18"/>
              </w:rPr>
              <w:t>（</w:t>
            </w:r>
            <w:r>
              <w:rPr>
                <w:rFonts w:ascii="宋体" w:hAnsi="宋体"/>
                <w:color w:val="000000"/>
                <w:kern w:val="0"/>
                <w:sz w:val="18"/>
              </w:rPr>
              <w:t>3337）</w:t>
            </w:r>
          </w:p>
        </w:tc>
        <w:tc>
          <w:tcPr>
            <w:tcW w:w="2879" w:type="dxa"/>
          </w:tcPr>
          <w:p w14:paraId="5801A8DE"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3339）</w:t>
            </w:r>
          </w:p>
        </w:tc>
        <w:tc>
          <w:tcPr>
            <w:tcW w:w="2762" w:type="dxa"/>
          </w:tcPr>
          <w:p w14:paraId="52B838C5"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3339）</w:t>
            </w:r>
          </w:p>
        </w:tc>
      </w:tr>
    </w:tbl>
    <w:p w14:paraId="0034FB58" w14:textId="77777777" w:rsidR="00065C78" w:rsidRDefault="00065C78">
      <w:pPr>
        <w:rPr>
          <w:rFonts w:ascii="仿宋_GB2312" w:eastAsia="仿宋_GB2312" w:hAnsi="宋体"/>
          <w:color w:val="000000"/>
          <w:kern w:val="0"/>
          <w:sz w:val="18"/>
        </w:rPr>
      </w:pPr>
      <w:r>
        <w:rPr>
          <w:rFonts w:ascii="仿宋_GB2312" w:eastAsia="仿宋_GB2312" w:hint="eastAsia"/>
          <w:color w:val="000000"/>
          <w:sz w:val="24"/>
          <w:szCs w:val="24"/>
        </w:rPr>
        <w:t xml:space="preserve">  </w:t>
      </w:r>
      <w:r>
        <w:rPr>
          <w:rFonts w:ascii="宋体" w:hAnsi="宋体" w:hint="eastAsia"/>
          <w:color w:val="000000"/>
          <w:sz w:val="24"/>
        </w:rPr>
        <w:t xml:space="preserve"> 注：</w:t>
      </w:r>
      <w:r>
        <w:rPr>
          <w:rFonts w:ascii="宋体" w:hAnsi="宋体" w:hint="eastAsia"/>
          <w:color w:val="000000"/>
          <w:kern w:val="0"/>
          <w:sz w:val="18"/>
        </w:rPr>
        <w:t>（</w:t>
      </w:r>
      <w:r>
        <w:rPr>
          <w:rFonts w:ascii="宋体" w:hAnsi="宋体"/>
          <w:color w:val="000000"/>
          <w:kern w:val="0"/>
          <w:sz w:val="18"/>
        </w:rPr>
        <w:t>3356）</w:t>
      </w:r>
    </w:p>
    <w:p w14:paraId="0B9B1586" w14:textId="77777777" w:rsidR="00065C78" w:rsidRDefault="00065C78">
      <w:pPr>
        <w:rPr>
          <w:rFonts w:ascii="仿宋_GB2312" w:eastAsia="仿宋_GB2312"/>
          <w:color w:val="000000"/>
          <w:sz w:val="24"/>
          <w:szCs w:val="24"/>
        </w:rPr>
      </w:pPr>
    </w:p>
    <w:p w14:paraId="57955A28" w14:textId="77777777" w:rsidR="00065C78" w:rsidRDefault="00065C78">
      <w:pPr>
        <w:outlineLvl w:val="2"/>
        <w:rPr>
          <w:rFonts w:ascii="宋体" w:hAnsi="宋体"/>
          <w:b/>
          <w:color w:val="000000"/>
          <w:sz w:val="24"/>
        </w:rPr>
      </w:pPr>
      <w:r>
        <w:rPr>
          <w:rFonts w:ascii="宋体" w:hAnsi="宋体" w:hint="eastAsia"/>
          <w:b/>
          <w:color w:val="000000"/>
          <w:sz w:val="24"/>
        </w:rPr>
        <w:t>7.4.11 利润分配情况</w:t>
      </w:r>
      <w:r>
        <w:rPr>
          <w:rStyle w:val="FootnoteReference"/>
          <w:rFonts w:ascii="宋体" w:hAnsi="宋体"/>
          <w:b/>
          <w:color w:val="000000"/>
          <w:sz w:val="24"/>
        </w:rPr>
        <w:footnoteReference w:id="214"/>
      </w:r>
    </w:p>
    <w:p w14:paraId="17B09658" w14:textId="77777777" w:rsidR="00065C78" w:rsidRDefault="00065C78">
      <w:pPr>
        <w:outlineLvl w:val="3"/>
        <w:rPr>
          <w:color w:val="000000"/>
          <w:sz w:val="24"/>
          <w:lang w:val="en-AU"/>
        </w:rPr>
      </w:pPr>
      <w:r>
        <w:rPr>
          <w:rFonts w:ascii="宋体" w:hAnsi="宋体" w:hint="eastAsia"/>
          <w:b/>
          <w:color w:val="000000"/>
          <w:sz w:val="24"/>
        </w:rPr>
        <w:t>7.4.11.1 利润分配情况——固定净值型货币市场基金之外</w:t>
      </w:r>
      <w:r>
        <w:rPr>
          <w:rFonts w:ascii="宋体" w:hAnsi="宋体"/>
          <w:b/>
          <w:color w:val="000000"/>
          <w:sz w:val="24"/>
        </w:rPr>
        <w:t>的基金</w:t>
      </w:r>
      <w:r>
        <w:rPr>
          <w:rStyle w:val="FootnoteReference"/>
          <w:rFonts w:ascii="宋体" w:hAnsi="宋体"/>
          <w:b/>
          <w:color w:val="000000"/>
          <w:sz w:val="24"/>
        </w:rPr>
        <w:footnoteReference w:id="215"/>
      </w:r>
    </w:p>
    <w:p w14:paraId="6C84638A" w14:textId="77777777" w:rsidR="00065C78" w:rsidRDefault="00065C78">
      <w:pPr>
        <w:widowControl/>
        <w:tabs>
          <w:tab w:val="left" w:pos="1680"/>
        </w:tabs>
        <w:wordWrap w:val="0"/>
        <w:autoSpaceDE w:val="0"/>
        <w:autoSpaceDN w:val="0"/>
        <w:jc w:val="right"/>
        <w:textAlignment w:val="bottom"/>
        <w:rPr>
          <w:rFonts w:ascii="宋体" w:hAnsi="宋体"/>
          <w:b/>
          <w:color w:val="000000"/>
          <w:sz w:val="24"/>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011"/>
        <w:gridCol w:w="1080"/>
        <w:gridCol w:w="1080"/>
        <w:gridCol w:w="1620"/>
        <w:gridCol w:w="1260"/>
        <w:gridCol w:w="1440"/>
        <w:gridCol w:w="1260"/>
        <w:gridCol w:w="900"/>
      </w:tblGrid>
      <w:tr w:rsidR="00065C78" w14:paraId="596D670A" w14:textId="77777777">
        <w:trPr>
          <w:trHeight w:val="186"/>
          <w:jc w:val="center"/>
        </w:trPr>
        <w:tc>
          <w:tcPr>
            <w:tcW w:w="846" w:type="dxa"/>
            <w:vAlign w:val="center"/>
          </w:tcPr>
          <w:p w14:paraId="2DEBA077" w14:textId="77777777" w:rsidR="00065C78" w:rsidRDefault="00065C78">
            <w:pPr>
              <w:ind w:leftChars="50" w:left="105"/>
              <w:jc w:val="center"/>
              <w:rPr>
                <w:rFonts w:ascii="宋体" w:hAnsi="宋体"/>
                <w:color w:val="000000"/>
                <w:sz w:val="24"/>
              </w:rPr>
            </w:pPr>
            <w:r>
              <w:rPr>
                <w:rFonts w:ascii="宋体" w:hAnsi="宋体" w:hint="eastAsia"/>
                <w:color w:val="000000"/>
                <w:sz w:val="24"/>
              </w:rPr>
              <w:t>序号</w:t>
            </w:r>
          </w:p>
        </w:tc>
        <w:tc>
          <w:tcPr>
            <w:tcW w:w="1011" w:type="dxa"/>
            <w:vAlign w:val="center"/>
          </w:tcPr>
          <w:p w14:paraId="4377CE78" w14:textId="77777777" w:rsidR="00065C78" w:rsidRDefault="00065C78">
            <w:pPr>
              <w:ind w:leftChars="50" w:left="105"/>
              <w:jc w:val="center"/>
              <w:rPr>
                <w:rFonts w:ascii="宋体" w:hAnsi="宋体"/>
                <w:color w:val="000000"/>
                <w:sz w:val="24"/>
              </w:rPr>
            </w:pPr>
            <w:r>
              <w:rPr>
                <w:rFonts w:ascii="宋体" w:hAnsi="宋体" w:hint="eastAsia"/>
                <w:color w:val="000000"/>
                <w:sz w:val="24"/>
              </w:rPr>
              <w:t>权益</w:t>
            </w:r>
          </w:p>
          <w:p w14:paraId="6638B83E" w14:textId="77777777" w:rsidR="00065C78" w:rsidRDefault="00065C78">
            <w:pPr>
              <w:ind w:leftChars="50" w:left="105"/>
              <w:jc w:val="center"/>
              <w:rPr>
                <w:rFonts w:ascii="宋体" w:hAnsi="宋体"/>
                <w:color w:val="000000"/>
                <w:sz w:val="24"/>
              </w:rPr>
            </w:pPr>
            <w:r>
              <w:rPr>
                <w:rFonts w:ascii="宋体" w:hAnsi="宋体" w:hint="eastAsia"/>
                <w:color w:val="000000"/>
                <w:sz w:val="24"/>
              </w:rPr>
              <w:t>登记日</w:t>
            </w:r>
          </w:p>
        </w:tc>
        <w:tc>
          <w:tcPr>
            <w:tcW w:w="2160" w:type="dxa"/>
            <w:gridSpan w:val="2"/>
            <w:tcMar>
              <w:top w:w="15" w:type="dxa"/>
              <w:left w:w="15" w:type="dxa"/>
              <w:bottom w:w="0" w:type="dxa"/>
              <w:right w:w="15" w:type="dxa"/>
            </w:tcMar>
            <w:vAlign w:val="center"/>
          </w:tcPr>
          <w:p w14:paraId="29011CE2" w14:textId="77777777" w:rsidR="00065C78" w:rsidRDefault="00065C78">
            <w:pPr>
              <w:ind w:leftChars="50" w:left="105"/>
              <w:jc w:val="center"/>
              <w:rPr>
                <w:rFonts w:ascii="宋体" w:hAnsi="宋体"/>
                <w:color w:val="000000"/>
                <w:sz w:val="24"/>
              </w:rPr>
            </w:pPr>
            <w:r>
              <w:rPr>
                <w:rFonts w:ascii="宋体" w:hAnsi="宋体" w:hint="eastAsia"/>
                <w:color w:val="000000"/>
                <w:sz w:val="24"/>
              </w:rPr>
              <w:t>除息日</w:t>
            </w:r>
            <w:r>
              <w:rPr>
                <w:rStyle w:val="FootnoteReference"/>
                <w:rFonts w:ascii="宋体" w:hAnsi="宋体"/>
                <w:color w:val="000000"/>
                <w:sz w:val="24"/>
              </w:rPr>
              <w:footnoteReference w:id="216"/>
            </w:r>
          </w:p>
        </w:tc>
        <w:tc>
          <w:tcPr>
            <w:tcW w:w="1620" w:type="dxa"/>
            <w:tcMar>
              <w:top w:w="15" w:type="dxa"/>
              <w:left w:w="15" w:type="dxa"/>
              <w:bottom w:w="0" w:type="dxa"/>
              <w:right w:w="15" w:type="dxa"/>
            </w:tcMar>
            <w:vAlign w:val="center"/>
          </w:tcPr>
          <w:p w14:paraId="2ABDD555" w14:textId="77777777" w:rsidR="00065C78" w:rsidRDefault="00065C78">
            <w:pPr>
              <w:ind w:leftChars="50" w:left="105"/>
              <w:jc w:val="center"/>
              <w:rPr>
                <w:rFonts w:ascii="宋体" w:hAnsi="宋体"/>
                <w:color w:val="000000"/>
                <w:sz w:val="24"/>
              </w:rPr>
            </w:pPr>
            <w:r>
              <w:rPr>
                <w:rFonts w:ascii="宋体" w:hAnsi="宋体" w:hint="eastAsia"/>
                <w:color w:val="000000"/>
                <w:sz w:val="24"/>
              </w:rPr>
              <w:t>每10份基金份额分红数</w:t>
            </w:r>
            <w:r>
              <w:rPr>
                <w:rStyle w:val="FootnoteReference"/>
                <w:rFonts w:ascii="宋体" w:hAnsi="宋体"/>
                <w:color w:val="000000"/>
                <w:sz w:val="24"/>
              </w:rPr>
              <w:footnoteReference w:id="217"/>
            </w:r>
          </w:p>
        </w:tc>
        <w:tc>
          <w:tcPr>
            <w:tcW w:w="1260" w:type="dxa"/>
            <w:tcMar>
              <w:top w:w="15" w:type="dxa"/>
              <w:left w:w="15" w:type="dxa"/>
              <w:bottom w:w="0" w:type="dxa"/>
              <w:right w:w="15" w:type="dxa"/>
            </w:tcMar>
            <w:vAlign w:val="center"/>
          </w:tcPr>
          <w:p w14:paraId="4FADDF71" w14:textId="77777777" w:rsidR="00065C78" w:rsidRDefault="00065C78">
            <w:pPr>
              <w:ind w:leftChars="50" w:left="105"/>
              <w:jc w:val="center"/>
              <w:rPr>
                <w:rFonts w:hAnsi="宋体"/>
                <w:color w:val="000000"/>
                <w:sz w:val="24"/>
              </w:rPr>
            </w:pPr>
            <w:r>
              <w:rPr>
                <w:rFonts w:hAnsi="宋体"/>
                <w:color w:val="000000"/>
                <w:sz w:val="24"/>
                <w:lang w:val="en-AU"/>
              </w:rPr>
              <w:t>现金</w:t>
            </w:r>
            <w:r>
              <w:rPr>
                <w:rFonts w:hAnsi="宋体"/>
                <w:color w:val="000000"/>
                <w:sz w:val="24"/>
              </w:rPr>
              <w:t>形式</w:t>
            </w:r>
          </w:p>
          <w:p w14:paraId="5C61C96A" w14:textId="77777777" w:rsidR="00065C78" w:rsidRDefault="00065C78">
            <w:pPr>
              <w:ind w:leftChars="50" w:left="105"/>
              <w:jc w:val="center"/>
              <w:rPr>
                <w:rFonts w:ascii="宋体" w:hAnsi="宋体"/>
                <w:color w:val="000000"/>
                <w:sz w:val="24"/>
              </w:rPr>
            </w:pPr>
            <w:r>
              <w:rPr>
                <w:rFonts w:hAnsi="宋体"/>
                <w:color w:val="000000"/>
                <w:sz w:val="24"/>
              </w:rPr>
              <w:t>发放</w:t>
            </w:r>
            <w:r>
              <w:rPr>
                <w:rFonts w:hAnsi="宋体" w:hint="eastAsia"/>
                <w:color w:val="000000"/>
                <w:sz w:val="24"/>
              </w:rPr>
              <w:t>总额</w:t>
            </w:r>
          </w:p>
        </w:tc>
        <w:tc>
          <w:tcPr>
            <w:tcW w:w="1440" w:type="dxa"/>
            <w:tcMar>
              <w:top w:w="15" w:type="dxa"/>
              <w:left w:w="15" w:type="dxa"/>
              <w:bottom w:w="0" w:type="dxa"/>
              <w:right w:w="15" w:type="dxa"/>
            </w:tcMar>
            <w:vAlign w:val="center"/>
          </w:tcPr>
          <w:p w14:paraId="2E78DFC5" w14:textId="77777777" w:rsidR="00065C78" w:rsidRDefault="00065C78">
            <w:pPr>
              <w:ind w:leftChars="50" w:left="105"/>
              <w:jc w:val="center"/>
              <w:rPr>
                <w:rFonts w:hAnsi="宋体"/>
                <w:color w:val="000000"/>
                <w:sz w:val="24"/>
                <w:lang w:val="en-AU"/>
              </w:rPr>
            </w:pPr>
            <w:r>
              <w:rPr>
                <w:rFonts w:hAnsi="宋体"/>
                <w:color w:val="000000"/>
                <w:sz w:val="24"/>
                <w:lang w:val="en-AU"/>
              </w:rPr>
              <w:t>再投资形式</w:t>
            </w:r>
          </w:p>
          <w:p w14:paraId="6E2D507F" w14:textId="77777777" w:rsidR="00065C78" w:rsidRDefault="00065C78">
            <w:pPr>
              <w:ind w:leftChars="50" w:left="105"/>
              <w:jc w:val="center"/>
              <w:rPr>
                <w:rFonts w:ascii="宋体" w:hAnsi="宋体"/>
                <w:color w:val="000000"/>
                <w:sz w:val="24"/>
              </w:rPr>
            </w:pPr>
            <w:r>
              <w:rPr>
                <w:rFonts w:hAnsi="宋体"/>
                <w:color w:val="000000"/>
                <w:sz w:val="24"/>
                <w:lang w:val="en-AU"/>
              </w:rPr>
              <w:t>发放</w:t>
            </w:r>
            <w:r>
              <w:rPr>
                <w:rFonts w:hAnsi="宋体" w:hint="eastAsia"/>
                <w:color w:val="000000"/>
                <w:sz w:val="24"/>
                <w:lang w:val="en-AU"/>
              </w:rPr>
              <w:t>总额</w:t>
            </w:r>
          </w:p>
        </w:tc>
        <w:tc>
          <w:tcPr>
            <w:tcW w:w="1260" w:type="dxa"/>
            <w:tcMar>
              <w:top w:w="15" w:type="dxa"/>
              <w:left w:w="15" w:type="dxa"/>
              <w:bottom w:w="0" w:type="dxa"/>
              <w:right w:w="15" w:type="dxa"/>
            </w:tcMar>
            <w:vAlign w:val="center"/>
          </w:tcPr>
          <w:p w14:paraId="5B76005C" w14:textId="77777777" w:rsidR="00065C78" w:rsidRDefault="00065C78">
            <w:pPr>
              <w:ind w:leftChars="50" w:left="105"/>
              <w:jc w:val="center"/>
              <w:rPr>
                <w:rFonts w:ascii="宋体" w:hAnsi="宋体"/>
                <w:color w:val="000000"/>
                <w:sz w:val="24"/>
              </w:rPr>
            </w:pPr>
            <w:r>
              <w:rPr>
                <w:rFonts w:hAnsi="宋体" w:hint="eastAsia"/>
                <w:color w:val="000000"/>
                <w:sz w:val="24"/>
                <w:lang w:val="en-AU"/>
              </w:rPr>
              <w:t>本期利润分配</w:t>
            </w:r>
            <w:r>
              <w:rPr>
                <w:rFonts w:hAnsi="宋体"/>
                <w:color w:val="000000"/>
                <w:sz w:val="24"/>
                <w:lang w:val="en-AU"/>
              </w:rPr>
              <w:t>合计</w:t>
            </w:r>
          </w:p>
        </w:tc>
        <w:tc>
          <w:tcPr>
            <w:tcW w:w="900" w:type="dxa"/>
            <w:tcMar>
              <w:top w:w="15" w:type="dxa"/>
              <w:left w:w="15" w:type="dxa"/>
              <w:bottom w:w="0" w:type="dxa"/>
              <w:right w:w="15" w:type="dxa"/>
            </w:tcMar>
            <w:vAlign w:val="center"/>
          </w:tcPr>
          <w:p w14:paraId="58F8BCBC" w14:textId="77777777" w:rsidR="00065C78" w:rsidRDefault="00065C78">
            <w:pPr>
              <w:jc w:val="center"/>
              <w:rPr>
                <w:rFonts w:hAnsi="宋体"/>
                <w:color w:val="000000"/>
                <w:sz w:val="24"/>
                <w:lang w:val="en-AU"/>
              </w:rPr>
            </w:pPr>
            <w:r>
              <w:rPr>
                <w:rFonts w:hAnsi="宋体" w:hint="eastAsia"/>
                <w:color w:val="000000"/>
                <w:sz w:val="24"/>
                <w:lang w:val="en-AU"/>
              </w:rPr>
              <w:t>备注</w:t>
            </w:r>
          </w:p>
        </w:tc>
      </w:tr>
      <w:tr w:rsidR="00065C78" w14:paraId="73CFE30A" w14:textId="77777777">
        <w:trPr>
          <w:trHeight w:val="340"/>
          <w:jc w:val="center"/>
        </w:trPr>
        <w:tc>
          <w:tcPr>
            <w:tcW w:w="846" w:type="dxa"/>
            <w:vAlign w:val="center"/>
          </w:tcPr>
          <w:p w14:paraId="5516D64E" w14:textId="77777777" w:rsidR="00065C78" w:rsidRDefault="00065C78">
            <w:pPr>
              <w:spacing w:line="360" w:lineRule="auto"/>
              <w:ind w:leftChars="50" w:left="105"/>
              <w:jc w:val="center"/>
              <w:rPr>
                <w:rFonts w:ascii="宋体" w:hAnsi="宋体"/>
                <w:color w:val="000000"/>
                <w:kern w:val="0"/>
                <w:sz w:val="18"/>
              </w:rPr>
            </w:pPr>
            <w:r>
              <w:rPr>
                <w:rFonts w:ascii="宋体" w:hAnsi="宋体" w:hint="eastAsia"/>
                <w:color w:val="000000"/>
                <w:kern w:val="0"/>
                <w:sz w:val="18"/>
              </w:rPr>
              <w:t>（1892）</w:t>
            </w:r>
          </w:p>
          <w:p w14:paraId="682848D9"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sz w:val="24"/>
              </w:rPr>
              <w:t>……</w:t>
            </w:r>
          </w:p>
        </w:tc>
        <w:tc>
          <w:tcPr>
            <w:tcW w:w="1011" w:type="dxa"/>
            <w:vAlign w:val="center"/>
          </w:tcPr>
          <w:p w14:paraId="6C7F96DA"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（1893）</w:t>
            </w:r>
          </w:p>
        </w:tc>
        <w:tc>
          <w:tcPr>
            <w:tcW w:w="1080" w:type="dxa"/>
            <w:tcMar>
              <w:top w:w="15" w:type="dxa"/>
              <w:left w:w="15" w:type="dxa"/>
              <w:bottom w:w="0" w:type="dxa"/>
              <w:right w:w="15" w:type="dxa"/>
            </w:tcMar>
            <w:vAlign w:val="center"/>
          </w:tcPr>
          <w:p w14:paraId="75CB2A38" w14:textId="77777777" w:rsidR="00065C78" w:rsidRDefault="00065C78">
            <w:pPr>
              <w:spacing w:line="360" w:lineRule="auto"/>
              <w:ind w:leftChars="50" w:left="105"/>
              <w:jc w:val="center"/>
              <w:rPr>
                <w:rFonts w:ascii="宋体" w:hAnsi="宋体"/>
                <w:color w:val="000000"/>
                <w:kern w:val="0"/>
                <w:sz w:val="18"/>
              </w:rPr>
            </w:pPr>
            <w:r>
              <w:rPr>
                <w:rFonts w:ascii="宋体" w:hAnsi="宋体" w:hint="eastAsia"/>
                <w:color w:val="000000"/>
                <w:kern w:val="0"/>
                <w:sz w:val="18"/>
              </w:rPr>
              <w:t>（2837）</w:t>
            </w:r>
          </w:p>
          <w:p w14:paraId="0E1F9E75"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（场内）</w:t>
            </w:r>
          </w:p>
        </w:tc>
        <w:tc>
          <w:tcPr>
            <w:tcW w:w="1080" w:type="dxa"/>
            <w:tcMar>
              <w:top w:w="15" w:type="dxa"/>
              <w:left w:w="15" w:type="dxa"/>
              <w:bottom w:w="0" w:type="dxa"/>
              <w:right w:w="15" w:type="dxa"/>
            </w:tcMar>
          </w:tcPr>
          <w:p w14:paraId="6E0EA892" w14:textId="77777777" w:rsidR="00065C78" w:rsidRDefault="00065C78">
            <w:pPr>
              <w:spacing w:line="360" w:lineRule="auto"/>
              <w:ind w:leftChars="50" w:left="105"/>
              <w:jc w:val="center"/>
              <w:rPr>
                <w:rFonts w:ascii="宋体" w:hAnsi="宋体"/>
                <w:color w:val="000000"/>
                <w:kern w:val="0"/>
                <w:sz w:val="18"/>
              </w:rPr>
            </w:pPr>
            <w:r>
              <w:rPr>
                <w:rFonts w:ascii="宋体" w:hAnsi="宋体" w:hint="eastAsia"/>
                <w:color w:val="000000"/>
                <w:kern w:val="0"/>
                <w:sz w:val="18"/>
              </w:rPr>
              <w:t>（1894）</w:t>
            </w:r>
          </w:p>
          <w:p w14:paraId="4365E07A"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（场外）</w:t>
            </w:r>
          </w:p>
        </w:tc>
        <w:tc>
          <w:tcPr>
            <w:tcW w:w="1620" w:type="dxa"/>
            <w:tcMar>
              <w:top w:w="15" w:type="dxa"/>
              <w:left w:w="15" w:type="dxa"/>
              <w:bottom w:w="0" w:type="dxa"/>
              <w:right w:w="15" w:type="dxa"/>
            </w:tcMar>
            <w:vAlign w:val="center"/>
          </w:tcPr>
          <w:p w14:paraId="3661707A"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（1895）</w:t>
            </w:r>
          </w:p>
        </w:tc>
        <w:tc>
          <w:tcPr>
            <w:tcW w:w="1260" w:type="dxa"/>
            <w:tcMar>
              <w:top w:w="15" w:type="dxa"/>
              <w:left w:w="15" w:type="dxa"/>
              <w:bottom w:w="0" w:type="dxa"/>
              <w:right w:w="15" w:type="dxa"/>
            </w:tcMar>
            <w:vAlign w:val="center"/>
          </w:tcPr>
          <w:p w14:paraId="5324CF16"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（1896）</w:t>
            </w:r>
          </w:p>
        </w:tc>
        <w:tc>
          <w:tcPr>
            <w:tcW w:w="1440" w:type="dxa"/>
            <w:tcMar>
              <w:top w:w="15" w:type="dxa"/>
              <w:left w:w="15" w:type="dxa"/>
              <w:bottom w:w="0" w:type="dxa"/>
              <w:right w:w="15" w:type="dxa"/>
            </w:tcMar>
            <w:vAlign w:val="center"/>
          </w:tcPr>
          <w:p w14:paraId="462965DE"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（1897）</w:t>
            </w:r>
          </w:p>
        </w:tc>
        <w:tc>
          <w:tcPr>
            <w:tcW w:w="1260" w:type="dxa"/>
            <w:tcMar>
              <w:top w:w="15" w:type="dxa"/>
              <w:left w:w="15" w:type="dxa"/>
              <w:bottom w:w="0" w:type="dxa"/>
              <w:right w:w="15" w:type="dxa"/>
            </w:tcMar>
            <w:vAlign w:val="center"/>
          </w:tcPr>
          <w:p w14:paraId="3D35DE8C"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（1898）</w:t>
            </w:r>
          </w:p>
        </w:tc>
        <w:tc>
          <w:tcPr>
            <w:tcW w:w="900" w:type="dxa"/>
            <w:tcMar>
              <w:top w:w="15" w:type="dxa"/>
              <w:left w:w="15" w:type="dxa"/>
              <w:bottom w:w="0" w:type="dxa"/>
              <w:right w:w="15" w:type="dxa"/>
            </w:tcMar>
            <w:vAlign w:val="center"/>
          </w:tcPr>
          <w:p w14:paraId="56A78616" w14:textId="77777777" w:rsidR="00065C78" w:rsidRDefault="00065C78">
            <w:pPr>
              <w:spacing w:line="360" w:lineRule="auto"/>
              <w:ind w:leftChars="50" w:left="105"/>
              <w:jc w:val="center"/>
              <w:rPr>
                <w:rFonts w:ascii="宋体" w:hAnsi="宋体"/>
                <w:color w:val="000000"/>
                <w:kern w:val="0"/>
                <w:sz w:val="18"/>
              </w:rPr>
            </w:pPr>
            <w:r>
              <w:rPr>
                <w:rFonts w:ascii="宋体" w:hAnsi="宋体" w:hint="eastAsia"/>
                <w:color w:val="000000"/>
                <w:kern w:val="0"/>
                <w:sz w:val="18"/>
              </w:rPr>
              <w:t>（2108）</w:t>
            </w:r>
          </w:p>
        </w:tc>
      </w:tr>
      <w:tr w:rsidR="00065C78" w14:paraId="41A10D1D" w14:textId="77777777">
        <w:trPr>
          <w:trHeight w:val="304"/>
          <w:jc w:val="center"/>
        </w:trPr>
        <w:tc>
          <w:tcPr>
            <w:tcW w:w="846" w:type="dxa"/>
          </w:tcPr>
          <w:p w14:paraId="0945E9CD" w14:textId="77777777" w:rsidR="00065C78" w:rsidRDefault="00065C78">
            <w:pPr>
              <w:spacing w:line="360" w:lineRule="auto"/>
              <w:ind w:leftChars="50" w:left="105"/>
              <w:rPr>
                <w:rFonts w:ascii="宋体" w:hAnsi="宋体"/>
                <w:color w:val="000000"/>
                <w:sz w:val="24"/>
              </w:rPr>
            </w:pPr>
            <w:r>
              <w:rPr>
                <w:rFonts w:ascii="宋体" w:hAnsi="宋体" w:hint="eastAsia"/>
                <w:color w:val="000000"/>
                <w:sz w:val="24"/>
              </w:rPr>
              <w:t>合计</w:t>
            </w:r>
          </w:p>
        </w:tc>
        <w:tc>
          <w:tcPr>
            <w:tcW w:w="1011" w:type="dxa"/>
          </w:tcPr>
          <w:p w14:paraId="5A2717FE" w14:textId="77777777" w:rsidR="00065C78" w:rsidRDefault="00065C78">
            <w:pPr>
              <w:spacing w:line="360" w:lineRule="auto"/>
              <w:ind w:leftChars="50" w:left="105"/>
              <w:rPr>
                <w:rFonts w:ascii="宋体" w:hAnsi="宋体"/>
                <w:color w:val="000000"/>
                <w:sz w:val="24"/>
              </w:rPr>
            </w:pPr>
            <w:r>
              <w:rPr>
                <w:rFonts w:ascii="宋体" w:hAnsi="宋体" w:hint="eastAsia"/>
                <w:color w:val="000000"/>
                <w:sz w:val="24"/>
              </w:rPr>
              <w:t>-</w:t>
            </w:r>
          </w:p>
        </w:tc>
        <w:tc>
          <w:tcPr>
            <w:tcW w:w="2160" w:type="dxa"/>
            <w:gridSpan w:val="2"/>
            <w:tcMar>
              <w:top w:w="15" w:type="dxa"/>
              <w:left w:w="15" w:type="dxa"/>
              <w:bottom w:w="0" w:type="dxa"/>
              <w:right w:w="15" w:type="dxa"/>
            </w:tcMar>
          </w:tcPr>
          <w:p w14:paraId="28D03FCB" w14:textId="77777777" w:rsidR="00065C78" w:rsidRDefault="00065C78">
            <w:pPr>
              <w:spacing w:line="360" w:lineRule="auto"/>
              <w:ind w:leftChars="50" w:left="105"/>
              <w:rPr>
                <w:rFonts w:ascii="宋体" w:hAnsi="宋体"/>
                <w:color w:val="000000"/>
                <w:sz w:val="24"/>
              </w:rPr>
            </w:pPr>
            <w:r>
              <w:rPr>
                <w:rFonts w:ascii="宋体" w:hAnsi="宋体" w:hint="eastAsia"/>
                <w:color w:val="000000"/>
                <w:sz w:val="24"/>
              </w:rPr>
              <w:t>-</w:t>
            </w:r>
          </w:p>
        </w:tc>
        <w:tc>
          <w:tcPr>
            <w:tcW w:w="1620" w:type="dxa"/>
            <w:tcMar>
              <w:top w:w="15" w:type="dxa"/>
              <w:left w:w="15" w:type="dxa"/>
              <w:bottom w:w="0" w:type="dxa"/>
              <w:right w:w="15" w:type="dxa"/>
            </w:tcMar>
          </w:tcPr>
          <w:p w14:paraId="582C2463"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（1900）</w:t>
            </w:r>
          </w:p>
        </w:tc>
        <w:tc>
          <w:tcPr>
            <w:tcW w:w="1260" w:type="dxa"/>
            <w:tcMar>
              <w:top w:w="15" w:type="dxa"/>
              <w:left w:w="15" w:type="dxa"/>
              <w:bottom w:w="0" w:type="dxa"/>
              <w:right w:w="15" w:type="dxa"/>
            </w:tcMar>
          </w:tcPr>
          <w:p w14:paraId="307CDB68"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（1901）</w:t>
            </w:r>
          </w:p>
        </w:tc>
        <w:tc>
          <w:tcPr>
            <w:tcW w:w="1440" w:type="dxa"/>
            <w:tcMar>
              <w:top w:w="15" w:type="dxa"/>
              <w:left w:w="15" w:type="dxa"/>
              <w:bottom w:w="0" w:type="dxa"/>
              <w:right w:w="15" w:type="dxa"/>
            </w:tcMar>
          </w:tcPr>
          <w:p w14:paraId="40F9FEC5"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（1902）</w:t>
            </w:r>
          </w:p>
        </w:tc>
        <w:tc>
          <w:tcPr>
            <w:tcW w:w="1260" w:type="dxa"/>
            <w:tcMar>
              <w:top w:w="15" w:type="dxa"/>
              <w:left w:w="15" w:type="dxa"/>
              <w:bottom w:w="0" w:type="dxa"/>
              <w:right w:w="15" w:type="dxa"/>
            </w:tcMar>
          </w:tcPr>
          <w:p w14:paraId="51AFAB2D" w14:textId="77777777" w:rsidR="00065C78" w:rsidRDefault="00065C78">
            <w:pPr>
              <w:spacing w:line="360" w:lineRule="auto"/>
              <w:ind w:leftChars="50" w:left="105"/>
              <w:jc w:val="center"/>
              <w:rPr>
                <w:rFonts w:ascii="宋体" w:hAnsi="宋体"/>
                <w:color w:val="000000"/>
                <w:sz w:val="24"/>
              </w:rPr>
            </w:pPr>
            <w:r>
              <w:rPr>
                <w:rFonts w:ascii="宋体" w:hAnsi="宋体" w:hint="eastAsia"/>
                <w:color w:val="000000"/>
                <w:kern w:val="0"/>
                <w:sz w:val="18"/>
              </w:rPr>
              <w:t>（1903）</w:t>
            </w:r>
          </w:p>
        </w:tc>
        <w:tc>
          <w:tcPr>
            <w:tcW w:w="900" w:type="dxa"/>
            <w:tcMar>
              <w:top w:w="15" w:type="dxa"/>
              <w:left w:w="15" w:type="dxa"/>
              <w:bottom w:w="0" w:type="dxa"/>
              <w:right w:w="15" w:type="dxa"/>
            </w:tcMar>
            <w:vAlign w:val="center"/>
          </w:tcPr>
          <w:p w14:paraId="5B46AE7E" w14:textId="77777777" w:rsidR="00065C78" w:rsidRDefault="00065C78">
            <w:pPr>
              <w:spacing w:line="360" w:lineRule="auto"/>
              <w:ind w:leftChars="50" w:left="105"/>
              <w:jc w:val="center"/>
              <w:rPr>
                <w:rFonts w:ascii="宋体" w:hAnsi="宋体"/>
                <w:color w:val="000000"/>
                <w:kern w:val="0"/>
                <w:sz w:val="18"/>
              </w:rPr>
            </w:pPr>
            <w:r>
              <w:rPr>
                <w:rFonts w:ascii="宋体" w:hAnsi="宋体" w:hint="eastAsia"/>
                <w:color w:val="000000"/>
                <w:kern w:val="0"/>
                <w:sz w:val="18"/>
              </w:rPr>
              <w:t>（2281）</w:t>
            </w:r>
          </w:p>
        </w:tc>
      </w:tr>
    </w:tbl>
    <w:p w14:paraId="5A80D63E"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（1904）</w:t>
      </w:r>
    </w:p>
    <w:p w14:paraId="1BA7F805" w14:textId="77777777" w:rsidR="00065C78" w:rsidRDefault="00065C78">
      <w:pPr>
        <w:rPr>
          <w:rFonts w:ascii="宋体" w:hAnsi="宋体"/>
          <w:color w:val="000000"/>
          <w:kern w:val="0"/>
          <w:sz w:val="18"/>
        </w:rPr>
      </w:pPr>
    </w:p>
    <w:p w14:paraId="15E29616" w14:textId="77777777" w:rsidR="00065C78" w:rsidRDefault="00065C78">
      <w:pPr>
        <w:outlineLvl w:val="3"/>
        <w:rPr>
          <w:rFonts w:ascii="宋体" w:hAnsi="宋体"/>
          <w:color w:val="000000"/>
          <w:sz w:val="24"/>
          <w:lang w:val="en-AU"/>
        </w:rPr>
      </w:pPr>
      <w:r>
        <w:rPr>
          <w:rFonts w:ascii="宋体" w:hAnsi="宋体" w:hint="eastAsia"/>
          <w:b/>
          <w:color w:val="000000"/>
          <w:sz w:val="24"/>
        </w:rPr>
        <w:t>7.4.11.2 利润分配情况——固定净值型货币市场基金</w:t>
      </w:r>
    </w:p>
    <w:p w14:paraId="30A47B4C" w14:textId="77777777" w:rsidR="00065C78" w:rsidRDefault="00065C78">
      <w:pPr>
        <w:widowControl/>
        <w:tabs>
          <w:tab w:val="left" w:pos="1680"/>
        </w:tabs>
        <w:wordWrap w:val="0"/>
        <w:autoSpaceDE w:val="0"/>
        <w:autoSpaceDN w:val="0"/>
        <w:jc w:val="right"/>
        <w:textAlignment w:val="bottom"/>
        <w:rPr>
          <w:rFonts w:hAnsi="宋体"/>
          <w:color w:val="000000"/>
          <w:sz w:val="24"/>
          <w:lang w:val="en-AU"/>
        </w:rPr>
      </w:pPr>
      <w:r>
        <w:rPr>
          <w:rFonts w:hAnsi="宋体" w:hint="eastAsia"/>
          <w:color w:val="000000"/>
          <w:sz w:val="24"/>
          <w:lang w:val="en-AU"/>
        </w:rPr>
        <w:t>单位：</w:t>
      </w:r>
      <w:r>
        <w:rPr>
          <w:rFonts w:hAnsi="宋体" w:hint="eastAsia"/>
          <w:color w:val="00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160"/>
        <w:gridCol w:w="2160"/>
        <w:gridCol w:w="1369"/>
        <w:gridCol w:w="1260"/>
      </w:tblGrid>
      <w:tr w:rsidR="00065C78" w14:paraId="2BC07638" w14:textId="77777777">
        <w:trPr>
          <w:jc w:val="center"/>
        </w:trPr>
        <w:tc>
          <w:tcPr>
            <w:tcW w:w="2065" w:type="dxa"/>
            <w:vAlign w:val="center"/>
          </w:tcPr>
          <w:p w14:paraId="311ADA04"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hAnsi="宋体" w:hint="eastAsia"/>
                <w:color w:val="000000"/>
                <w:sz w:val="24"/>
                <w:lang w:val="en-AU"/>
              </w:rPr>
              <w:t>已按</w:t>
            </w:r>
            <w:r>
              <w:rPr>
                <w:rFonts w:hAnsi="宋体"/>
                <w:color w:val="000000"/>
                <w:sz w:val="24"/>
                <w:lang w:val="en-AU"/>
              </w:rPr>
              <w:t>再投资形式</w:t>
            </w:r>
            <w:r>
              <w:rPr>
                <w:rFonts w:hAnsi="宋体" w:hint="eastAsia"/>
                <w:color w:val="000000"/>
                <w:sz w:val="24"/>
                <w:lang w:val="en-AU"/>
              </w:rPr>
              <w:t>转实收基金</w:t>
            </w:r>
          </w:p>
        </w:tc>
        <w:tc>
          <w:tcPr>
            <w:tcW w:w="2160" w:type="dxa"/>
          </w:tcPr>
          <w:p w14:paraId="6E2AA943"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直接通过应付</w:t>
            </w:r>
          </w:p>
          <w:p w14:paraId="75AC5910"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赎回款转出金额</w:t>
            </w:r>
          </w:p>
        </w:tc>
        <w:tc>
          <w:tcPr>
            <w:tcW w:w="2160" w:type="dxa"/>
            <w:vAlign w:val="center"/>
          </w:tcPr>
          <w:p w14:paraId="6FE1A00A"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应付利润</w:t>
            </w:r>
          </w:p>
          <w:p w14:paraId="3DC588C2" w14:textId="77777777" w:rsidR="00065C78" w:rsidRDefault="00065C78">
            <w:pPr>
              <w:widowControl/>
              <w:tabs>
                <w:tab w:val="left" w:pos="1680"/>
              </w:tabs>
              <w:autoSpaceDE w:val="0"/>
              <w:autoSpaceDN w:val="0"/>
              <w:jc w:val="center"/>
              <w:textAlignment w:val="bottom"/>
              <w:rPr>
                <w:rFonts w:ascii="宋体" w:hAnsi="宋体"/>
                <w:color w:val="000000"/>
                <w:sz w:val="24"/>
              </w:rPr>
            </w:pPr>
            <w:r>
              <w:rPr>
                <w:rFonts w:ascii="宋体" w:hAnsi="宋体" w:hint="eastAsia"/>
                <w:color w:val="000000"/>
                <w:sz w:val="24"/>
              </w:rPr>
              <w:t>本年变动</w:t>
            </w:r>
          </w:p>
        </w:tc>
        <w:tc>
          <w:tcPr>
            <w:tcW w:w="1369" w:type="dxa"/>
            <w:vAlign w:val="center"/>
          </w:tcPr>
          <w:p w14:paraId="5E1C4E52" w14:textId="77777777" w:rsidR="00065C78" w:rsidRDefault="00065C78">
            <w:pPr>
              <w:jc w:val="center"/>
              <w:rPr>
                <w:rFonts w:hAnsi="宋体"/>
                <w:color w:val="000000"/>
                <w:sz w:val="24"/>
                <w:lang w:val="en-AU"/>
              </w:rPr>
            </w:pPr>
            <w:r>
              <w:rPr>
                <w:rFonts w:hAnsi="宋体" w:hint="eastAsia"/>
                <w:color w:val="000000"/>
                <w:sz w:val="24"/>
                <w:lang w:val="en-AU"/>
              </w:rPr>
              <w:t>本期利润分配</w:t>
            </w:r>
            <w:r>
              <w:rPr>
                <w:rFonts w:hAnsi="宋体"/>
                <w:color w:val="000000"/>
                <w:sz w:val="24"/>
                <w:lang w:val="en-AU"/>
              </w:rPr>
              <w:t>合计</w:t>
            </w:r>
          </w:p>
        </w:tc>
        <w:tc>
          <w:tcPr>
            <w:tcW w:w="1260" w:type="dxa"/>
            <w:vAlign w:val="center"/>
          </w:tcPr>
          <w:p w14:paraId="7EF58371" w14:textId="77777777" w:rsidR="00065C78" w:rsidRDefault="00065C78">
            <w:pPr>
              <w:jc w:val="center"/>
              <w:rPr>
                <w:rFonts w:hAnsi="宋体"/>
                <w:color w:val="000000"/>
                <w:sz w:val="24"/>
                <w:lang w:val="en-AU"/>
              </w:rPr>
            </w:pPr>
            <w:r>
              <w:rPr>
                <w:rFonts w:hAnsi="宋体" w:hint="eastAsia"/>
                <w:color w:val="000000"/>
                <w:sz w:val="24"/>
                <w:lang w:val="en-AU"/>
              </w:rPr>
              <w:t>备注</w:t>
            </w:r>
          </w:p>
        </w:tc>
      </w:tr>
      <w:tr w:rsidR="00065C78" w14:paraId="4F8D5630" w14:textId="77777777">
        <w:trPr>
          <w:jc w:val="center"/>
        </w:trPr>
        <w:tc>
          <w:tcPr>
            <w:tcW w:w="2065" w:type="dxa"/>
          </w:tcPr>
          <w:p w14:paraId="1184190A"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（2454）</w:t>
            </w:r>
          </w:p>
        </w:tc>
        <w:tc>
          <w:tcPr>
            <w:tcW w:w="2160" w:type="dxa"/>
          </w:tcPr>
          <w:p w14:paraId="13C14E2E" w14:textId="77777777" w:rsidR="00065C78" w:rsidRDefault="00065C78">
            <w:pPr>
              <w:widowControl/>
              <w:tabs>
                <w:tab w:val="left" w:pos="1680"/>
              </w:tabs>
              <w:autoSpaceDE w:val="0"/>
              <w:autoSpaceDN w:val="0"/>
              <w:jc w:val="center"/>
              <w:textAlignment w:val="bottom"/>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2600</w:t>
            </w:r>
            <w:r>
              <w:rPr>
                <w:rFonts w:ascii="宋体" w:hAnsi="宋体" w:hint="eastAsia"/>
                <w:color w:val="000000"/>
                <w:kern w:val="0"/>
                <w:sz w:val="18"/>
              </w:rPr>
              <w:t>）</w:t>
            </w:r>
          </w:p>
        </w:tc>
        <w:tc>
          <w:tcPr>
            <w:tcW w:w="2160" w:type="dxa"/>
          </w:tcPr>
          <w:p w14:paraId="79E1015D"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2601</w:t>
            </w:r>
            <w:r>
              <w:rPr>
                <w:rFonts w:ascii="宋体" w:hAnsi="宋体" w:hint="eastAsia"/>
                <w:color w:val="000000"/>
                <w:kern w:val="0"/>
                <w:sz w:val="18"/>
              </w:rPr>
              <w:t>）</w:t>
            </w:r>
          </w:p>
        </w:tc>
        <w:tc>
          <w:tcPr>
            <w:tcW w:w="1369" w:type="dxa"/>
          </w:tcPr>
          <w:p w14:paraId="47FE5800"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（2456）</w:t>
            </w:r>
          </w:p>
        </w:tc>
        <w:tc>
          <w:tcPr>
            <w:tcW w:w="1260" w:type="dxa"/>
          </w:tcPr>
          <w:p w14:paraId="0382E4BA" w14:textId="77777777" w:rsidR="00065C78" w:rsidRDefault="00065C78">
            <w:pPr>
              <w:widowControl/>
              <w:tabs>
                <w:tab w:val="left" w:pos="1680"/>
              </w:tabs>
              <w:autoSpaceDE w:val="0"/>
              <w:autoSpaceDN w:val="0"/>
              <w:jc w:val="center"/>
              <w:textAlignment w:val="bottom"/>
              <w:rPr>
                <w:rFonts w:ascii="宋体" w:hAnsi="宋体"/>
                <w:b/>
                <w:color w:val="000000"/>
                <w:sz w:val="24"/>
              </w:rPr>
            </w:pPr>
            <w:r>
              <w:rPr>
                <w:rFonts w:ascii="宋体" w:hAnsi="宋体" w:hint="eastAsia"/>
                <w:color w:val="000000"/>
                <w:kern w:val="0"/>
                <w:sz w:val="18"/>
              </w:rPr>
              <w:t>（2628）</w:t>
            </w:r>
          </w:p>
        </w:tc>
      </w:tr>
    </w:tbl>
    <w:p w14:paraId="7C304620"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（1909）</w:t>
      </w:r>
    </w:p>
    <w:p w14:paraId="62FF3FE5" w14:textId="77777777" w:rsidR="00065C78" w:rsidRDefault="00065C78">
      <w:pPr>
        <w:rPr>
          <w:rFonts w:ascii="宋体" w:hAnsi="宋体"/>
          <w:color w:val="000000"/>
          <w:kern w:val="0"/>
          <w:sz w:val="18"/>
        </w:rPr>
      </w:pPr>
    </w:p>
    <w:p w14:paraId="75432136" w14:textId="77777777" w:rsidR="00065C78" w:rsidRDefault="00065C78">
      <w:pPr>
        <w:spacing w:line="360" w:lineRule="auto"/>
        <w:outlineLvl w:val="2"/>
        <w:rPr>
          <w:rFonts w:ascii="宋体" w:hAnsi="宋体"/>
          <w:color w:val="000000"/>
          <w:sz w:val="24"/>
        </w:rPr>
      </w:pPr>
      <w:r>
        <w:rPr>
          <w:rFonts w:ascii="宋体" w:hAnsi="宋体" w:hint="eastAsia"/>
          <w:b/>
          <w:color w:val="000000"/>
          <w:sz w:val="24"/>
        </w:rPr>
        <w:t>7.4.12 期末（_年_月_日）本基金持有的流通受限证券</w:t>
      </w:r>
      <w:r>
        <w:rPr>
          <w:rStyle w:val="FootnoteReference"/>
          <w:rFonts w:ascii="宋体" w:hAnsi="宋体"/>
          <w:b/>
          <w:color w:val="000000"/>
          <w:sz w:val="24"/>
        </w:rPr>
        <w:footnoteReference w:id="218"/>
      </w:r>
    </w:p>
    <w:p w14:paraId="2B5DF979"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7.4.12.1 因认购新发/增发证券而于期末持有的流通受限证券</w:t>
      </w:r>
    </w:p>
    <w:p w14:paraId="4F385D50"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900"/>
        <w:gridCol w:w="709"/>
        <w:gridCol w:w="900"/>
        <w:gridCol w:w="828"/>
        <w:gridCol w:w="900"/>
        <w:gridCol w:w="1081"/>
        <w:gridCol w:w="1080"/>
        <w:gridCol w:w="1076"/>
        <w:gridCol w:w="10"/>
        <w:gridCol w:w="935"/>
        <w:gridCol w:w="13"/>
      </w:tblGrid>
      <w:tr w:rsidR="00065C78" w14:paraId="591C2D79"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4060B568" w14:textId="77777777" w:rsidR="00065C78" w:rsidRDefault="00065C78">
            <w:pPr>
              <w:rPr>
                <w:rFonts w:ascii="宋体" w:hAnsi="宋体"/>
                <w:color w:val="000000"/>
                <w:sz w:val="24"/>
              </w:rPr>
            </w:pPr>
            <w:r>
              <w:rPr>
                <w:rFonts w:ascii="宋体" w:hAnsi="宋体" w:hint="eastAsia"/>
                <w:color w:val="000000"/>
                <w:sz w:val="24"/>
              </w:rPr>
              <w:t>7.4.12.1.1 受限证券类别：股票</w:t>
            </w:r>
            <w:r>
              <w:rPr>
                <w:rStyle w:val="FootnoteReference"/>
                <w:rFonts w:ascii="宋体" w:hAnsi="宋体"/>
                <w:color w:val="000000"/>
                <w:sz w:val="24"/>
              </w:rPr>
              <w:footnoteReference w:id="219"/>
            </w:r>
            <w:r>
              <w:rPr>
                <w:rFonts w:ascii="宋体" w:hAnsi="宋体" w:hint="eastAsia"/>
                <w:color w:val="000000"/>
                <w:kern w:val="0"/>
                <w:sz w:val="18"/>
              </w:rPr>
              <w:t>（2016）</w:t>
            </w:r>
          </w:p>
        </w:tc>
      </w:tr>
      <w:tr w:rsidR="00065C78" w14:paraId="23982CCF"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9095ADE" w14:textId="77777777" w:rsidR="00065C78" w:rsidRDefault="00065C78">
            <w:pPr>
              <w:jc w:val="center"/>
              <w:rPr>
                <w:rFonts w:ascii="宋体" w:hAnsi="宋体"/>
                <w:color w:val="000000"/>
                <w:sz w:val="24"/>
              </w:rPr>
            </w:pPr>
            <w:r>
              <w:rPr>
                <w:rFonts w:ascii="宋体" w:hAnsi="宋体"/>
                <w:color w:val="000000"/>
                <w:sz w:val="24"/>
              </w:rPr>
              <w:t>证券</w:t>
            </w:r>
          </w:p>
          <w:p w14:paraId="66EFBD4E" w14:textId="77777777" w:rsidR="00065C78" w:rsidRDefault="00065C78">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63E3E31" w14:textId="77777777" w:rsidR="00065C78" w:rsidRDefault="00065C78">
            <w:pPr>
              <w:jc w:val="center"/>
              <w:rPr>
                <w:rFonts w:ascii="宋体" w:hAnsi="宋体"/>
                <w:color w:val="000000"/>
                <w:sz w:val="24"/>
              </w:rPr>
            </w:pPr>
            <w:r>
              <w:rPr>
                <w:rFonts w:ascii="宋体" w:hAnsi="宋体"/>
                <w:color w:val="000000"/>
                <w:sz w:val="24"/>
              </w:rPr>
              <w:t>证券</w:t>
            </w:r>
          </w:p>
          <w:p w14:paraId="6CE4A402" w14:textId="77777777" w:rsidR="00065C78" w:rsidRDefault="00065C78">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A74C223" w14:textId="77777777" w:rsidR="00065C78" w:rsidRDefault="00065C78">
            <w:pPr>
              <w:jc w:val="center"/>
              <w:rPr>
                <w:rFonts w:ascii="宋体" w:hAnsi="宋体"/>
                <w:color w:val="000000"/>
                <w:sz w:val="24"/>
              </w:rPr>
            </w:pPr>
            <w:r>
              <w:rPr>
                <w:rFonts w:ascii="宋体" w:hAnsi="宋体"/>
                <w:color w:val="000000"/>
                <w:sz w:val="24"/>
              </w:rPr>
              <w:t>成功</w:t>
            </w:r>
          </w:p>
          <w:p w14:paraId="0C48714A" w14:textId="77777777" w:rsidR="00065C78" w:rsidRDefault="00065C78">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22EDCAD" w14:textId="77777777" w:rsidR="00065C78" w:rsidRDefault="00065C78">
            <w:pPr>
              <w:jc w:val="center"/>
              <w:rPr>
                <w:rFonts w:ascii="宋体" w:hAnsi="宋体"/>
                <w:color w:val="000000"/>
                <w:sz w:val="24"/>
              </w:rPr>
            </w:pPr>
            <w:r>
              <w:rPr>
                <w:rFonts w:ascii="宋体" w:hAnsi="宋体" w:hint="eastAsia"/>
                <w:color w:val="000000"/>
                <w:sz w:val="24"/>
              </w:rPr>
              <w:t>受限期</w:t>
            </w:r>
            <w:r>
              <w:rPr>
                <w:rStyle w:val="FootnoteReference"/>
                <w:rFonts w:ascii="宋体" w:hAnsi="宋体"/>
                <w:color w:val="000000"/>
                <w:sz w:val="24"/>
              </w:rPr>
              <w:footnoteReference w:id="220"/>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AD4CCE9" w14:textId="77777777" w:rsidR="00065C78" w:rsidRDefault="00065C78">
            <w:pPr>
              <w:jc w:val="center"/>
              <w:rPr>
                <w:rFonts w:ascii="宋体" w:hAnsi="宋体"/>
                <w:color w:val="000000"/>
                <w:sz w:val="24"/>
              </w:rPr>
            </w:pPr>
            <w:r>
              <w:rPr>
                <w:rFonts w:ascii="宋体" w:hAnsi="宋体"/>
                <w:color w:val="000000"/>
                <w:sz w:val="24"/>
              </w:rPr>
              <w:t>流通受限类型</w:t>
            </w:r>
            <w:r>
              <w:rPr>
                <w:rStyle w:val="FootnoteReference"/>
                <w:rFonts w:ascii="宋体" w:hAnsi="宋体"/>
                <w:color w:val="000000"/>
                <w:sz w:val="24"/>
              </w:rPr>
              <w:footnoteReference w:id="221"/>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0C5EE59" w14:textId="77777777" w:rsidR="00065C78" w:rsidRDefault="00065C78">
            <w:pPr>
              <w:jc w:val="center"/>
              <w:rPr>
                <w:rFonts w:ascii="宋体" w:hAnsi="宋体"/>
                <w:color w:val="000000"/>
                <w:sz w:val="24"/>
              </w:rPr>
            </w:pPr>
            <w:r>
              <w:rPr>
                <w:rFonts w:ascii="宋体" w:hAnsi="宋体"/>
                <w:color w:val="000000"/>
                <w:sz w:val="24"/>
              </w:rPr>
              <w:t>认购</w:t>
            </w:r>
          </w:p>
          <w:p w14:paraId="44558ECB" w14:textId="77777777" w:rsidR="00065C78" w:rsidRDefault="00065C78">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153E002" w14:textId="77777777" w:rsidR="00065C78" w:rsidRDefault="00065C78">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9C57F00" w14:textId="77777777" w:rsidR="00065C78" w:rsidRDefault="00065C78">
            <w:pPr>
              <w:jc w:val="center"/>
              <w:rPr>
                <w:rFonts w:ascii="宋体" w:hAnsi="宋体"/>
                <w:color w:val="000000"/>
                <w:sz w:val="24"/>
              </w:rPr>
            </w:pPr>
            <w:r>
              <w:rPr>
                <w:rFonts w:ascii="宋体" w:hAnsi="宋体"/>
                <w:color w:val="000000"/>
                <w:sz w:val="24"/>
              </w:rPr>
              <w:t>数量</w:t>
            </w:r>
          </w:p>
          <w:p w14:paraId="18A5E76A" w14:textId="77777777" w:rsidR="00065C78" w:rsidRDefault="00065C78">
            <w:pPr>
              <w:jc w:val="center"/>
              <w:rPr>
                <w:rFonts w:ascii="宋体" w:hAnsi="宋体"/>
                <w:color w:val="000000"/>
              </w:rPr>
            </w:pPr>
            <w:r>
              <w:rPr>
                <w:rFonts w:ascii="宋体" w:hAnsi="宋体"/>
                <w:color w:val="000000"/>
              </w:rPr>
              <w:t>（</w:t>
            </w:r>
            <w:r>
              <w:rPr>
                <w:rFonts w:ascii="宋体" w:hAnsi="宋体" w:hint="eastAsia"/>
                <w:color w:val="000000"/>
              </w:rPr>
              <w:t xml:space="preserve">单位：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FAB7AC4" w14:textId="77777777" w:rsidR="00065C78" w:rsidRDefault="00065C78">
            <w:pPr>
              <w:jc w:val="center"/>
              <w:rPr>
                <w:rFonts w:ascii="宋体" w:hAnsi="宋体"/>
                <w:color w:val="000000"/>
                <w:sz w:val="24"/>
              </w:rPr>
            </w:pPr>
            <w:r>
              <w:rPr>
                <w:rFonts w:ascii="宋体" w:hAnsi="宋体"/>
                <w:color w:val="000000"/>
                <w:sz w:val="24"/>
              </w:rPr>
              <w:t>期末</w:t>
            </w:r>
          </w:p>
          <w:p w14:paraId="60917FF3" w14:textId="77777777" w:rsidR="00065C78" w:rsidRDefault="00065C78">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8E689CF" w14:textId="77777777" w:rsidR="00065C78" w:rsidRDefault="00065C78">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F419FB1" w14:textId="77777777" w:rsidR="00065C78" w:rsidRDefault="00065C78">
            <w:pPr>
              <w:jc w:val="center"/>
              <w:rPr>
                <w:rFonts w:ascii="宋体" w:hAnsi="宋体"/>
                <w:color w:val="000000"/>
                <w:sz w:val="24"/>
              </w:rPr>
            </w:pPr>
            <w:r>
              <w:rPr>
                <w:rFonts w:ascii="宋体" w:hAnsi="宋体" w:hint="eastAsia"/>
                <w:color w:val="000000"/>
                <w:sz w:val="24"/>
              </w:rPr>
              <w:t>备注</w:t>
            </w:r>
          </w:p>
        </w:tc>
      </w:tr>
      <w:tr w:rsidR="00065C78" w14:paraId="41338AE4"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1FFBBD12" w14:textId="77777777" w:rsidR="00065C78" w:rsidRDefault="00065C78">
            <w:pPr>
              <w:jc w:val="center"/>
              <w:rPr>
                <w:rFonts w:ascii="宋体" w:hAnsi="宋体"/>
                <w:color w:val="000000"/>
                <w:sz w:val="24"/>
              </w:rPr>
            </w:pPr>
            <w:r>
              <w:rPr>
                <w:rFonts w:ascii="宋体" w:hAnsi="宋体" w:hint="eastAsia"/>
                <w:color w:val="000000"/>
                <w:kern w:val="0"/>
                <w:sz w:val="18"/>
              </w:rPr>
              <w:t>（0858）</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91140A" w14:textId="77777777" w:rsidR="00065C78" w:rsidRDefault="00065C78">
            <w:pPr>
              <w:jc w:val="center"/>
              <w:rPr>
                <w:rFonts w:ascii="宋体" w:hAnsi="宋体"/>
                <w:color w:val="000000"/>
                <w:sz w:val="24"/>
              </w:rPr>
            </w:pPr>
            <w:r>
              <w:rPr>
                <w:rFonts w:ascii="宋体" w:hAnsi="宋体" w:hint="eastAsia"/>
                <w:color w:val="000000"/>
                <w:kern w:val="0"/>
                <w:sz w:val="18"/>
              </w:rPr>
              <w:t>（0859）</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3BA7576" w14:textId="77777777" w:rsidR="00065C78" w:rsidRDefault="00065C78">
            <w:pPr>
              <w:jc w:val="center"/>
              <w:rPr>
                <w:rFonts w:ascii="宋体" w:hAnsi="宋体"/>
                <w:color w:val="000000"/>
                <w:sz w:val="24"/>
              </w:rPr>
            </w:pPr>
            <w:r>
              <w:rPr>
                <w:rFonts w:ascii="宋体" w:hAnsi="宋体" w:hint="eastAsia"/>
                <w:color w:val="000000"/>
                <w:kern w:val="0"/>
                <w:sz w:val="18"/>
              </w:rPr>
              <w:t>（0860）</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33901B1"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D02A444" w14:textId="77777777" w:rsidR="00065C78" w:rsidRDefault="00065C78">
            <w:pPr>
              <w:jc w:val="center"/>
              <w:rPr>
                <w:rFonts w:ascii="宋体" w:hAnsi="宋体"/>
                <w:color w:val="000000"/>
                <w:sz w:val="24"/>
              </w:rPr>
            </w:pPr>
            <w:r>
              <w:rPr>
                <w:rFonts w:ascii="宋体" w:hAnsi="宋体" w:hint="eastAsia"/>
                <w:color w:val="000000"/>
                <w:kern w:val="0"/>
                <w:sz w:val="18"/>
              </w:rPr>
              <w:t>（0867）</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9648AB0" w14:textId="77777777" w:rsidR="00065C78" w:rsidRDefault="00065C78">
            <w:pPr>
              <w:jc w:val="center"/>
              <w:rPr>
                <w:rFonts w:ascii="宋体" w:hAnsi="宋体"/>
                <w:color w:val="000000"/>
                <w:sz w:val="24"/>
              </w:rPr>
            </w:pPr>
            <w:r>
              <w:rPr>
                <w:rFonts w:ascii="宋体" w:hAnsi="宋体" w:hint="eastAsia"/>
                <w:color w:val="000000"/>
                <w:kern w:val="0"/>
                <w:sz w:val="18"/>
              </w:rPr>
              <w:t>（0862）</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1294E70" w14:textId="77777777" w:rsidR="00065C78" w:rsidRDefault="00065C78">
            <w:pPr>
              <w:jc w:val="center"/>
              <w:rPr>
                <w:rFonts w:ascii="宋体" w:hAnsi="宋体"/>
                <w:color w:val="000000"/>
                <w:sz w:val="24"/>
              </w:rPr>
            </w:pPr>
            <w:r>
              <w:rPr>
                <w:rFonts w:ascii="宋体" w:hAnsi="宋体" w:hint="eastAsia"/>
                <w:color w:val="000000"/>
                <w:kern w:val="0"/>
                <w:sz w:val="18"/>
              </w:rPr>
              <w:t>（0863）</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8B309FD" w14:textId="77777777" w:rsidR="00065C78" w:rsidRDefault="00065C78">
            <w:pPr>
              <w:jc w:val="center"/>
              <w:rPr>
                <w:rFonts w:ascii="宋体" w:hAnsi="宋体"/>
                <w:color w:val="000000"/>
                <w:sz w:val="24"/>
              </w:rPr>
            </w:pPr>
            <w:r>
              <w:rPr>
                <w:rFonts w:ascii="宋体" w:hAnsi="宋体" w:hint="eastAsia"/>
                <w:color w:val="000000"/>
                <w:kern w:val="0"/>
                <w:sz w:val="18"/>
              </w:rPr>
              <w:t>（0864）</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792E695" w14:textId="77777777" w:rsidR="00065C78" w:rsidRDefault="00065C78">
            <w:pPr>
              <w:jc w:val="center"/>
              <w:rPr>
                <w:rFonts w:ascii="宋体" w:hAnsi="宋体"/>
                <w:color w:val="000000"/>
                <w:sz w:val="24"/>
              </w:rPr>
            </w:pPr>
            <w:r>
              <w:rPr>
                <w:rFonts w:ascii="宋体" w:hAnsi="宋体" w:hint="eastAsia"/>
                <w:color w:val="000000"/>
                <w:kern w:val="0"/>
                <w:sz w:val="18"/>
              </w:rPr>
              <w:t>（0865）</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39A4BA65" w14:textId="77777777" w:rsidR="00065C78" w:rsidRDefault="00065C78">
            <w:pPr>
              <w:jc w:val="center"/>
              <w:rPr>
                <w:rFonts w:ascii="宋体" w:hAnsi="宋体"/>
                <w:color w:val="000000"/>
                <w:sz w:val="24"/>
              </w:rPr>
            </w:pPr>
            <w:r>
              <w:rPr>
                <w:rFonts w:ascii="宋体" w:hAnsi="宋体" w:hint="eastAsia"/>
                <w:color w:val="000000"/>
                <w:kern w:val="0"/>
                <w:sz w:val="18"/>
              </w:rPr>
              <w:t>（0866）</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8F8D7A" w14:textId="77777777" w:rsidR="00065C78" w:rsidRDefault="00065C78">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65C78" w14:paraId="2740E16B"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7164132F" w14:textId="77777777" w:rsidR="00065C78" w:rsidRDefault="00065C78">
            <w:pPr>
              <w:rPr>
                <w:rFonts w:ascii="宋体" w:hAnsi="宋体"/>
                <w:color w:val="000000"/>
                <w:sz w:val="24"/>
              </w:rPr>
            </w:pPr>
            <w:r>
              <w:rPr>
                <w:rFonts w:ascii="宋体" w:hAnsi="宋体" w:hint="eastAsia"/>
                <w:color w:val="000000"/>
                <w:sz w:val="24"/>
              </w:rPr>
              <w:t>7.4.12.1.2 受限证券类别：债券</w:t>
            </w:r>
            <w:r>
              <w:rPr>
                <w:rFonts w:ascii="宋体" w:hAnsi="宋体" w:hint="eastAsia"/>
                <w:color w:val="000000"/>
                <w:kern w:val="0"/>
                <w:sz w:val="18"/>
              </w:rPr>
              <w:t>（2017）</w:t>
            </w:r>
          </w:p>
        </w:tc>
      </w:tr>
      <w:tr w:rsidR="00065C78" w14:paraId="7BDC877B"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7F149CB6" w14:textId="77777777" w:rsidR="00065C78" w:rsidRDefault="00065C78">
            <w:pPr>
              <w:jc w:val="center"/>
              <w:rPr>
                <w:rFonts w:ascii="宋体" w:hAnsi="宋体"/>
                <w:color w:val="000000"/>
                <w:sz w:val="24"/>
              </w:rPr>
            </w:pPr>
            <w:r>
              <w:rPr>
                <w:rFonts w:ascii="宋体" w:hAnsi="宋体"/>
                <w:color w:val="000000"/>
                <w:sz w:val="24"/>
              </w:rPr>
              <w:t>证券</w:t>
            </w:r>
          </w:p>
          <w:p w14:paraId="54CCDFF6" w14:textId="77777777" w:rsidR="00065C78" w:rsidRDefault="00065C78">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2B8C54B" w14:textId="77777777" w:rsidR="00065C78" w:rsidRDefault="00065C78">
            <w:pPr>
              <w:jc w:val="center"/>
              <w:rPr>
                <w:rFonts w:ascii="宋体" w:hAnsi="宋体"/>
                <w:color w:val="000000"/>
                <w:sz w:val="24"/>
              </w:rPr>
            </w:pPr>
            <w:r>
              <w:rPr>
                <w:rFonts w:ascii="宋体" w:hAnsi="宋体"/>
                <w:color w:val="000000"/>
                <w:sz w:val="24"/>
              </w:rPr>
              <w:t>证券</w:t>
            </w:r>
          </w:p>
          <w:p w14:paraId="1575C1CA" w14:textId="77777777" w:rsidR="00065C78" w:rsidRDefault="00065C78">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98194E" w14:textId="77777777" w:rsidR="00065C78" w:rsidRDefault="00065C78">
            <w:pPr>
              <w:jc w:val="center"/>
              <w:rPr>
                <w:rFonts w:ascii="宋体" w:hAnsi="宋体"/>
                <w:color w:val="000000"/>
                <w:sz w:val="24"/>
              </w:rPr>
            </w:pPr>
            <w:r>
              <w:rPr>
                <w:rFonts w:ascii="宋体" w:hAnsi="宋体"/>
                <w:color w:val="000000"/>
                <w:sz w:val="24"/>
              </w:rPr>
              <w:t>成功</w:t>
            </w:r>
          </w:p>
          <w:p w14:paraId="230FA4A6" w14:textId="77777777" w:rsidR="00065C78" w:rsidRDefault="00065C78">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A2C2995" w14:textId="77777777" w:rsidR="00065C78" w:rsidRDefault="00065C78">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B43F239" w14:textId="77777777" w:rsidR="00065C78" w:rsidRDefault="00065C78">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8B05E47" w14:textId="77777777" w:rsidR="00065C78" w:rsidRDefault="00065C78">
            <w:pPr>
              <w:jc w:val="center"/>
              <w:rPr>
                <w:rFonts w:ascii="宋体" w:hAnsi="宋体"/>
                <w:color w:val="000000"/>
                <w:sz w:val="24"/>
              </w:rPr>
            </w:pPr>
            <w:r>
              <w:rPr>
                <w:rFonts w:ascii="宋体" w:hAnsi="宋体"/>
                <w:color w:val="000000"/>
                <w:sz w:val="24"/>
              </w:rPr>
              <w:t>认购</w:t>
            </w:r>
          </w:p>
          <w:p w14:paraId="211DC773" w14:textId="77777777" w:rsidR="00065C78" w:rsidRDefault="00065C78">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E7951C9" w14:textId="77777777" w:rsidR="00065C78" w:rsidRDefault="00065C78">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F4338AD" w14:textId="77777777" w:rsidR="00065C78" w:rsidRDefault="00065C78">
            <w:pPr>
              <w:jc w:val="center"/>
              <w:rPr>
                <w:rFonts w:ascii="宋体" w:hAnsi="宋体"/>
                <w:color w:val="000000"/>
                <w:sz w:val="24"/>
              </w:rPr>
            </w:pPr>
            <w:r>
              <w:rPr>
                <w:rFonts w:ascii="宋体" w:hAnsi="宋体"/>
                <w:color w:val="000000"/>
                <w:sz w:val="24"/>
              </w:rPr>
              <w:t>数量</w:t>
            </w:r>
          </w:p>
          <w:p w14:paraId="30E22894" w14:textId="77777777" w:rsidR="00065C78" w:rsidRDefault="00065C78">
            <w:pPr>
              <w:jc w:val="center"/>
              <w:rPr>
                <w:rFonts w:ascii="宋体" w:hAnsi="宋体"/>
                <w:color w:val="000000"/>
                <w:sz w:val="24"/>
              </w:rPr>
            </w:pPr>
            <w:r>
              <w:rPr>
                <w:rFonts w:ascii="宋体" w:hAnsi="宋体"/>
                <w:color w:val="000000"/>
              </w:rPr>
              <w:t>（</w:t>
            </w:r>
            <w:r>
              <w:rPr>
                <w:rFonts w:ascii="宋体" w:hAnsi="宋体" w:hint="eastAsia"/>
                <w:color w:val="000000"/>
              </w:rPr>
              <w:t xml:space="preserve">单位：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F3B8689" w14:textId="77777777" w:rsidR="00065C78" w:rsidRDefault="00065C78">
            <w:pPr>
              <w:jc w:val="center"/>
              <w:rPr>
                <w:rFonts w:ascii="宋体" w:hAnsi="宋体"/>
                <w:color w:val="000000"/>
                <w:sz w:val="24"/>
              </w:rPr>
            </w:pPr>
            <w:r>
              <w:rPr>
                <w:rFonts w:ascii="宋体" w:hAnsi="宋体"/>
                <w:color w:val="000000"/>
                <w:sz w:val="24"/>
              </w:rPr>
              <w:t>期末</w:t>
            </w:r>
          </w:p>
          <w:p w14:paraId="59A52EA1" w14:textId="77777777" w:rsidR="00065C78" w:rsidRDefault="00065C78">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0FAAFE1" w14:textId="77777777" w:rsidR="00065C78" w:rsidRDefault="00065C78">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C3A18F7" w14:textId="77777777" w:rsidR="00065C78" w:rsidRDefault="00065C78">
            <w:pPr>
              <w:jc w:val="center"/>
              <w:rPr>
                <w:rFonts w:ascii="宋体" w:hAnsi="宋体"/>
                <w:color w:val="000000"/>
                <w:sz w:val="24"/>
              </w:rPr>
            </w:pPr>
            <w:r>
              <w:rPr>
                <w:rFonts w:ascii="宋体" w:hAnsi="宋体" w:hint="eastAsia"/>
                <w:color w:val="000000"/>
                <w:sz w:val="24"/>
              </w:rPr>
              <w:t>备注</w:t>
            </w:r>
          </w:p>
        </w:tc>
      </w:tr>
      <w:tr w:rsidR="00065C78" w14:paraId="2F39A859"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56466C06" w14:textId="77777777" w:rsidR="00065C78" w:rsidRDefault="00065C78">
            <w:pPr>
              <w:jc w:val="center"/>
              <w:rPr>
                <w:rFonts w:ascii="宋体" w:hAnsi="宋体"/>
                <w:color w:val="000000"/>
                <w:sz w:val="24"/>
              </w:rPr>
            </w:pPr>
            <w:r>
              <w:rPr>
                <w:rFonts w:ascii="宋体" w:hAnsi="宋体" w:hint="eastAsia"/>
                <w:color w:val="000000"/>
                <w:kern w:val="0"/>
                <w:sz w:val="18"/>
              </w:rPr>
              <w:t>（0858）</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6AB0336" w14:textId="77777777" w:rsidR="00065C78" w:rsidRDefault="00065C78">
            <w:pPr>
              <w:jc w:val="center"/>
              <w:rPr>
                <w:rFonts w:ascii="宋体" w:hAnsi="宋体"/>
                <w:color w:val="000000"/>
                <w:sz w:val="24"/>
              </w:rPr>
            </w:pPr>
            <w:r>
              <w:rPr>
                <w:rFonts w:ascii="宋体" w:hAnsi="宋体" w:hint="eastAsia"/>
                <w:color w:val="000000"/>
                <w:kern w:val="0"/>
                <w:sz w:val="18"/>
              </w:rPr>
              <w:t>（0859）</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9A71113" w14:textId="77777777" w:rsidR="00065C78" w:rsidRDefault="00065C78">
            <w:pPr>
              <w:jc w:val="center"/>
              <w:rPr>
                <w:rFonts w:ascii="宋体" w:hAnsi="宋体"/>
                <w:color w:val="000000"/>
                <w:sz w:val="24"/>
              </w:rPr>
            </w:pPr>
            <w:r>
              <w:rPr>
                <w:rFonts w:ascii="宋体" w:hAnsi="宋体" w:hint="eastAsia"/>
                <w:color w:val="000000"/>
                <w:kern w:val="0"/>
                <w:sz w:val="18"/>
              </w:rPr>
              <w:t>（0860）</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46D34E"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25232A" w14:textId="77777777" w:rsidR="00065C78" w:rsidRDefault="00065C78">
            <w:pPr>
              <w:jc w:val="center"/>
              <w:rPr>
                <w:rFonts w:ascii="宋体" w:hAnsi="宋体"/>
                <w:color w:val="000000"/>
                <w:sz w:val="24"/>
              </w:rPr>
            </w:pPr>
            <w:r>
              <w:rPr>
                <w:rFonts w:ascii="宋体" w:hAnsi="宋体" w:hint="eastAsia"/>
                <w:color w:val="000000"/>
                <w:kern w:val="0"/>
                <w:sz w:val="18"/>
              </w:rPr>
              <w:t>（0867）</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4C2D534" w14:textId="77777777" w:rsidR="00065C78" w:rsidRDefault="00065C78">
            <w:pPr>
              <w:jc w:val="center"/>
              <w:rPr>
                <w:rFonts w:ascii="宋体" w:hAnsi="宋体"/>
                <w:color w:val="000000"/>
                <w:sz w:val="24"/>
              </w:rPr>
            </w:pPr>
            <w:r>
              <w:rPr>
                <w:rFonts w:ascii="宋体" w:hAnsi="宋体" w:hint="eastAsia"/>
                <w:color w:val="000000"/>
                <w:kern w:val="0"/>
                <w:sz w:val="18"/>
              </w:rPr>
              <w:t>（0862）</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7A08A7" w14:textId="77777777" w:rsidR="00065C78" w:rsidRDefault="00065C78">
            <w:pPr>
              <w:jc w:val="center"/>
              <w:rPr>
                <w:rFonts w:ascii="宋体" w:hAnsi="宋体"/>
                <w:color w:val="000000"/>
                <w:sz w:val="24"/>
              </w:rPr>
            </w:pPr>
            <w:r>
              <w:rPr>
                <w:rFonts w:ascii="宋体" w:hAnsi="宋体" w:hint="eastAsia"/>
                <w:color w:val="000000"/>
                <w:kern w:val="0"/>
                <w:sz w:val="18"/>
              </w:rPr>
              <w:t>（0863）</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AAC390" w14:textId="77777777" w:rsidR="00065C78" w:rsidRDefault="00065C78">
            <w:pPr>
              <w:jc w:val="center"/>
              <w:rPr>
                <w:rFonts w:ascii="宋体" w:hAnsi="宋体"/>
                <w:color w:val="000000"/>
                <w:sz w:val="24"/>
              </w:rPr>
            </w:pPr>
            <w:r>
              <w:rPr>
                <w:rFonts w:ascii="宋体" w:hAnsi="宋体" w:hint="eastAsia"/>
                <w:color w:val="000000"/>
                <w:kern w:val="0"/>
                <w:sz w:val="18"/>
              </w:rPr>
              <w:t>（0864）</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1D3D6E" w14:textId="77777777" w:rsidR="00065C78" w:rsidRDefault="00065C78">
            <w:pPr>
              <w:jc w:val="center"/>
              <w:rPr>
                <w:rFonts w:ascii="宋体" w:hAnsi="宋体"/>
                <w:color w:val="000000"/>
                <w:sz w:val="24"/>
              </w:rPr>
            </w:pPr>
            <w:r>
              <w:rPr>
                <w:rFonts w:ascii="宋体" w:hAnsi="宋体" w:hint="eastAsia"/>
                <w:color w:val="000000"/>
                <w:kern w:val="0"/>
                <w:sz w:val="18"/>
              </w:rPr>
              <w:t>（0865）</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1FCAA82A" w14:textId="77777777" w:rsidR="00065C78" w:rsidRDefault="00065C78">
            <w:pPr>
              <w:jc w:val="center"/>
              <w:rPr>
                <w:rFonts w:ascii="宋体" w:hAnsi="宋体"/>
                <w:color w:val="000000"/>
                <w:sz w:val="24"/>
              </w:rPr>
            </w:pPr>
            <w:r>
              <w:rPr>
                <w:rFonts w:ascii="宋体" w:hAnsi="宋体" w:hint="eastAsia"/>
                <w:color w:val="000000"/>
                <w:kern w:val="0"/>
                <w:sz w:val="18"/>
              </w:rPr>
              <w:t>（0866）</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CA208D5" w14:textId="77777777" w:rsidR="00065C78" w:rsidRDefault="00065C78">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65C78" w14:paraId="53E702F3"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51FC376C" w14:textId="77777777" w:rsidR="00065C78" w:rsidRDefault="00065C78">
            <w:pPr>
              <w:rPr>
                <w:rFonts w:ascii="宋体" w:hAnsi="宋体"/>
                <w:color w:val="000000"/>
                <w:sz w:val="24"/>
              </w:rPr>
            </w:pPr>
            <w:r>
              <w:rPr>
                <w:rFonts w:ascii="宋体" w:hAnsi="宋体" w:hint="eastAsia"/>
                <w:color w:val="000000"/>
                <w:sz w:val="24"/>
              </w:rPr>
              <w:t>7.4.12.1.3 受限证券类别：……</w:t>
            </w:r>
            <w:r>
              <w:rPr>
                <w:rFonts w:ascii="宋体" w:hAnsi="宋体" w:hint="eastAsia"/>
                <w:color w:val="000000"/>
                <w:kern w:val="0"/>
                <w:sz w:val="18"/>
              </w:rPr>
              <w:t>（1943）</w:t>
            </w:r>
          </w:p>
        </w:tc>
      </w:tr>
      <w:tr w:rsidR="00065C78" w14:paraId="72A145CC"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0690083" w14:textId="77777777" w:rsidR="00065C78" w:rsidRDefault="00065C78">
            <w:pPr>
              <w:jc w:val="center"/>
              <w:rPr>
                <w:rFonts w:ascii="宋体" w:hAnsi="宋体"/>
                <w:color w:val="000000"/>
                <w:sz w:val="24"/>
              </w:rPr>
            </w:pPr>
            <w:r>
              <w:rPr>
                <w:rFonts w:ascii="宋体" w:hAnsi="宋体"/>
                <w:color w:val="000000"/>
                <w:sz w:val="24"/>
              </w:rPr>
              <w:t>证券</w:t>
            </w:r>
          </w:p>
          <w:p w14:paraId="3745926F" w14:textId="77777777" w:rsidR="00065C78" w:rsidRDefault="00065C78">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30F74EF" w14:textId="77777777" w:rsidR="00065C78" w:rsidRDefault="00065C78">
            <w:pPr>
              <w:jc w:val="center"/>
              <w:rPr>
                <w:rFonts w:ascii="宋体" w:hAnsi="宋体"/>
                <w:color w:val="000000"/>
                <w:sz w:val="24"/>
              </w:rPr>
            </w:pPr>
            <w:r>
              <w:rPr>
                <w:rFonts w:ascii="宋体" w:hAnsi="宋体"/>
                <w:color w:val="000000"/>
                <w:sz w:val="24"/>
              </w:rPr>
              <w:t>证券</w:t>
            </w:r>
          </w:p>
          <w:p w14:paraId="0305A8AE" w14:textId="77777777" w:rsidR="00065C78" w:rsidRDefault="00065C78">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B24C301" w14:textId="77777777" w:rsidR="00065C78" w:rsidRDefault="00065C78">
            <w:pPr>
              <w:jc w:val="center"/>
              <w:rPr>
                <w:rFonts w:ascii="宋体" w:hAnsi="宋体"/>
                <w:color w:val="000000"/>
                <w:sz w:val="24"/>
              </w:rPr>
            </w:pPr>
            <w:r>
              <w:rPr>
                <w:rFonts w:ascii="宋体" w:hAnsi="宋体"/>
                <w:color w:val="000000"/>
                <w:sz w:val="24"/>
              </w:rPr>
              <w:t>成功</w:t>
            </w:r>
          </w:p>
          <w:p w14:paraId="1C59B2C9" w14:textId="77777777" w:rsidR="00065C78" w:rsidRDefault="00065C78">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82C886E" w14:textId="77777777" w:rsidR="00065C78" w:rsidRDefault="00065C78">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7AA932" w14:textId="77777777" w:rsidR="00065C78" w:rsidRDefault="00065C78">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B9B6B6" w14:textId="77777777" w:rsidR="00065C78" w:rsidRDefault="00065C78">
            <w:pPr>
              <w:jc w:val="center"/>
              <w:rPr>
                <w:rFonts w:ascii="宋体" w:hAnsi="宋体"/>
                <w:color w:val="000000"/>
                <w:sz w:val="24"/>
              </w:rPr>
            </w:pPr>
            <w:r>
              <w:rPr>
                <w:rFonts w:ascii="宋体" w:hAnsi="宋体"/>
                <w:color w:val="000000"/>
                <w:sz w:val="24"/>
              </w:rPr>
              <w:t>认购</w:t>
            </w:r>
          </w:p>
          <w:p w14:paraId="52A32BE6" w14:textId="77777777" w:rsidR="00065C78" w:rsidRDefault="00065C78">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8D7F0D8" w14:textId="77777777" w:rsidR="00065C78" w:rsidRDefault="00065C78">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F3F6396" w14:textId="77777777" w:rsidR="00065C78" w:rsidRDefault="00065C78">
            <w:pPr>
              <w:jc w:val="center"/>
              <w:rPr>
                <w:rFonts w:ascii="宋体" w:hAnsi="宋体"/>
                <w:color w:val="000000"/>
                <w:sz w:val="24"/>
              </w:rPr>
            </w:pPr>
            <w:r>
              <w:rPr>
                <w:rFonts w:ascii="宋体" w:hAnsi="宋体"/>
                <w:color w:val="000000"/>
                <w:sz w:val="24"/>
              </w:rPr>
              <w:t>数量</w:t>
            </w:r>
          </w:p>
          <w:p w14:paraId="6DDC5884" w14:textId="77777777" w:rsidR="00065C78" w:rsidRDefault="00065C78">
            <w:pPr>
              <w:jc w:val="center"/>
              <w:rPr>
                <w:rFonts w:ascii="宋体" w:hAnsi="宋体"/>
                <w:color w:val="000000"/>
                <w:sz w:val="24"/>
              </w:rPr>
            </w:pPr>
            <w:r>
              <w:rPr>
                <w:rFonts w:ascii="宋体" w:hAnsi="宋体"/>
                <w:color w:val="000000"/>
              </w:rPr>
              <w:t>（</w:t>
            </w:r>
            <w:r>
              <w:rPr>
                <w:rFonts w:ascii="宋体" w:hAnsi="宋体" w:hint="eastAsia"/>
                <w:color w:val="000000"/>
              </w:rPr>
              <w:t xml:space="preserve">单位：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93CB6DD" w14:textId="77777777" w:rsidR="00065C78" w:rsidRDefault="00065C78">
            <w:pPr>
              <w:jc w:val="center"/>
              <w:rPr>
                <w:rFonts w:ascii="宋体" w:hAnsi="宋体"/>
                <w:color w:val="000000"/>
                <w:sz w:val="24"/>
              </w:rPr>
            </w:pPr>
            <w:r>
              <w:rPr>
                <w:rFonts w:ascii="宋体" w:hAnsi="宋体"/>
                <w:color w:val="000000"/>
                <w:sz w:val="24"/>
              </w:rPr>
              <w:t>期末</w:t>
            </w:r>
          </w:p>
          <w:p w14:paraId="69402050" w14:textId="77777777" w:rsidR="00065C78" w:rsidRDefault="00065C78">
            <w:pPr>
              <w:jc w:val="center"/>
              <w:rPr>
                <w:rFonts w:ascii="宋体" w:hAnsi="宋体"/>
                <w:color w:val="000000"/>
                <w:sz w:val="24"/>
              </w:rPr>
            </w:pPr>
            <w:r>
              <w:rPr>
                <w:rFonts w:ascii="宋体" w:hAnsi="宋体"/>
                <w:color w:val="000000"/>
                <w:sz w:val="24"/>
              </w:rPr>
              <w:t>成本总额</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2489B5" w14:textId="77777777" w:rsidR="00065C78" w:rsidRDefault="00065C78">
            <w:pPr>
              <w:jc w:val="center"/>
              <w:rPr>
                <w:rFonts w:ascii="宋体" w:hAnsi="宋体"/>
                <w:color w:val="000000"/>
                <w:sz w:val="24"/>
              </w:rPr>
            </w:pPr>
            <w:r>
              <w:rPr>
                <w:rFonts w:ascii="宋体" w:hAnsi="宋体"/>
                <w:color w:val="000000"/>
                <w:sz w:val="24"/>
              </w:rPr>
              <w:t>期末估值总额</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C3CD22" w14:textId="77777777" w:rsidR="00065C78" w:rsidRDefault="00065C78">
            <w:pPr>
              <w:jc w:val="center"/>
              <w:rPr>
                <w:rFonts w:ascii="宋体" w:hAnsi="宋体"/>
                <w:color w:val="000000"/>
                <w:sz w:val="24"/>
              </w:rPr>
            </w:pPr>
            <w:r>
              <w:rPr>
                <w:rFonts w:ascii="宋体" w:hAnsi="宋体" w:hint="eastAsia"/>
                <w:color w:val="000000"/>
                <w:sz w:val="24"/>
              </w:rPr>
              <w:t>备注</w:t>
            </w:r>
          </w:p>
        </w:tc>
      </w:tr>
      <w:tr w:rsidR="00065C78" w14:paraId="066519A2"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FFFA902" w14:textId="77777777" w:rsidR="00065C78" w:rsidRDefault="00065C78">
            <w:pPr>
              <w:jc w:val="center"/>
              <w:rPr>
                <w:rFonts w:ascii="宋体" w:hAnsi="宋体"/>
                <w:color w:val="000000"/>
                <w:sz w:val="24"/>
              </w:rPr>
            </w:pPr>
            <w:r>
              <w:rPr>
                <w:rFonts w:ascii="宋体" w:hAnsi="宋体" w:hint="eastAsia"/>
                <w:color w:val="000000"/>
                <w:kern w:val="0"/>
                <w:sz w:val="18"/>
              </w:rPr>
              <w:t>（0858）</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E038784" w14:textId="77777777" w:rsidR="00065C78" w:rsidRDefault="00065C78">
            <w:pPr>
              <w:jc w:val="center"/>
              <w:rPr>
                <w:rFonts w:ascii="宋体" w:hAnsi="宋体"/>
                <w:color w:val="000000"/>
                <w:sz w:val="24"/>
              </w:rPr>
            </w:pPr>
            <w:r>
              <w:rPr>
                <w:rFonts w:ascii="宋体" w:hAnsi="宋体" w:hint="eastAsia"/>
                <w:color w:val="000000"/>
                <w:kern w:val="0"/>
                <w:sz w:val="18"/>
              </w:rPr>
              <w:t>（0859）</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72D254" w14:textId="77777777" w:rsidR="00065C78" w:rsidRDefault="00065C78">
            <w:pPr>
              <w:jc w:val="center"/>
              <w:rPr>
                <w:rFonts w:ascii="宋体" w:hAnsi="宋体"/>
                <w:color w:val="000000"/>
                <w:sz w:val="24"/>
              </w:rPr>
            </w:pPr>
            <w:r>
              <w:rPr>
                <w:rFonts w:ascii="宋体" w:hAnsi="宋体" w:hint="eastAsia"/>
                <w:color w:val="000000"/>
                <w:kern w:val="0"/>
                <w:sz w:val="18"/>
              </w:rPr>
              <w:t>（0860）</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FBD8A1" w14:textId="77777777" w:rsidR="00065C78" w:rsidRDefault="00065C78">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3B2527C" w14:textId="77777777" w:rsidR="00065C78" w:rsidRDefault="00065C78">
            <w:pPr>
              <w:jc w:val="center"/>
              <w:rPr>
                <w:rFonts w:ascii="宋体" w:hAnsi="宋体"/>
                <w:color w:val="000000"/>
                <w:sz w:val="24"/>
              </w:rPr>
            </w:pPr>
            <w:r>
              <w:rPr>
                <w:rFonts w:ascii="宋体" w:hAnsi="宋体" w:hint="eastAsia"/>
                <w:color w:val="000000"/>
                <w:kern w:val="0"/>
                <w:sz w:val="18"/>
              </w:rPr>
              <w:t>（0867）</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132926" w14:textId="77777777" w:rsidR="00065C78" w:rsidRDefault="00065C78">
            <w:pPr>
              <w:jc w:val="center"/>
              <w:rPr>
                <w:rFonts w:ascii="宋体" w:hAnsi="宋体"/>
                <w:color w:val="000000"/>
                <w:sz w:val="24"/>
              </w:rPr>
            </w:pPr>
            <w:r>
              <w:rPr>
                <w:rFonts w:ascii="宋体" w:hAnsi="宋体" w:hint="eastAsia"/>
                <w:color w:val="000000"/>
                <w:kern w:val="0"/>
                <w:sz w:val="18"/>
              </w:rPr>
              <w:t>（0862）</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91E894C" w14:textId="77777777" w:rsidR="00065C78" w:rsidRDefault="00065C78">
            <w:pPr>
              <w:jc w:val="center"/>
              <w:rPr>
                <w:rFonts w:ascii="宋体" w:hAnsi="宋体"/>
                <w:color w:val="000000"/>
                <w:sz w:val="24"/>
              </w:rPr>
            </w:pPr>
            <w:r>
              <w:rPr>
                <w:rFonts w:ascii="宋体" w:hAnsi="宋体" w:hint="eastAsia"/>
                <w:color w:val="000000"/>
                <w:kern w:val="0"/>
                <w:sz w:val="18"/>
              </w:rPr>
              <w:t>（0863）</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385F110" w14:textId="77777777" w:rsidR="00065C78" w:rsidRDefault="00065C78">
            <w:pPr>
              <w:jc w:val="center"/>
              <w:rPr>
                <w:rFonts w:ascii="宋体" w:hAnsi="宋体"/>
                <w:color w:val="000000"/>
                <w:sz w:val="24"/>
              </w:rPr>
            </w:pPr>
            <w:r>
              <w:rPr>
                <w:rFonts w:ascii="宋体" w:hAnsi="宋体" w:hint="eastAsia"/>
                <w:color w:val="000000"/>
                <w:kern w:val="0"/>
                <w:sz w:val="18"/>
              </w:rPr>
              <w:t>（0864）</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47DE573" w14:textId="77777777" w:rsidR="00065C78" w:rsidRDefault="00065C78">
            <w:pPr>
              <w:jc w:val="center"/>
              <w:rPr>
                <w:rFonts w:ascii="宋体" w:hAnsi="宋体"/>
                <w:color w:val="000000"/>
                <w:sz w:val="24"/>
              </w:rPr>
            </w:pPr>
            <w:r>
              <w:rPr>
                <w:rFonts w:ascii="宋体" w:hAnsi="宋体" w:hint="eastAsia"/>
                <w:color w:val="000000"/>
                <w:kern w:val="0"/>
                <w:sz w:val="18"/>
              </w:rPr>
              <w:t>（0865）</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CD869AF" w14:textId="77777777" w:rsidR="00065C78" w:rsidRDefault="00065C78">
            <w:pPr>
              <w:jc w:val="center"/>
              <w:rPr>
                <w:rFonts w:ascii="宋体" w:hAnsi="宋体"/>
                <w:color w:val="000000"/>
                <w:sz w:val="24"/>
              </w:rPr>
            </w:pPr>
            <w:r>
              <w:rPr>
                <w:rFonts w:ascii="宋体" w:hAnsi="宋体" w:hint="eastAsia"/>
                <w:color w:val="000000"/>
                <w:kern w:val="0"/>
                <w:sz w:val="18"/>
              </w:rPr>
              <w:t>（0866）</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355B309F" w14:textId="77777777" w:rsidR="00065C78" w:rsidRDefault="00065C78">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bl>
    <w:p w14:paraId="6F951578"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（0868）</w:t>
      </w:r>
    </w:p>
    <w:p w14:paraId="45659095" w14:textId="77777777" w:rsidR="00065C78" w:rsidRDefault="00065C78">
      <w:pPr>
        <w:rPr>
          <w:rFonts w:ascii="宋体" w:hAnsi="宋体"/>
          <w:color w:val="000000"/>
          <w:sz w:val="24"/>
        </w:rPr>
      </w:pPr>
    </w:p>
    <w:p w14:paraId="646884DC"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7.4.12.2 期末持有的暂时停牌等流通受限股票</w:t>
      </w:r>
      <w:r>
        <w:rPr>
          <w:rStyle w:val="FootnoteReference"/>
          <w:rFonts w:ascii="宋体" w:hAnsi="宋体"/>
          <w:b/>
          <w:color w:val="000000"/>
          <w:sz w:val="24"/>
        </w:rPr>
        <w:footnoteReference w:id="222"/>
      </w:r>
    </w:p>
    <w:p w14:paraId="18BDD8DF"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851"/>
        <w:gridCol w:w="850"/>
        <w:gridCol w:w="986"/>
        <w:gridCol w:w="857"/>
        <w:gridCol w:w="1080"/>
        <w:gridCol w:w="1107"/>
        <w:gridCol w:w="1114"/>
        <w:gridCol w:w="1115"/>
        <w:gridCol w:w="1115"/>
      </w:tblGrid>
      <w:tr w:rsidR="00065C78" w14:paraId="176832D3"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46359A89" w14:textId="77777777" w:rsidR="00065C78" w:rsidRDefault="00065C78">
            <w:pPr>
              <w:jc w:val="center"/>
              <w:rPr>
                <w:rFonts w:ascii="宋体" w:hAnsi="宋体"/>
                <w:color w:val="000000"/>
                <w:sz w:val="24"/>
              </w:rPr>
            </w:pPr>
            <w:r>
              <w:rPr>
                <w:rFonts w:ascii="宋体" w:hAnsi="宋体"/>
                <w:color w:val="000000"/>
                <w:sz w:val="24"/>
              </w:rPr>
              <w:t>股票代码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176441A" w14:textId="77777777" w:rsidR="00065C78" w:rsidRDefault="00065C78">
            <w:pPr>
              <w:jc w:val="center"/>
              <w:rPr>
                <w:rFonts w:ascii="宋体" w:hAnsi="宋体"/>
                <w:color w:val="000000"/>
                <w:sz w:val="24"/>
              </w:rPr>
            </w:pPr>
            <w:r>
              <w:rPr>
                <w:rFonts w:ascii="宋体" w:hAnsi="宋体"/>
                <w:color w:val="000000"/>
                <w:sz w:val="24"/>
              </w:rPr>
              <w:t>股票名称</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11F541E" w14:textId="77777777" w:rsidR="00065C78" w:rsidRDefault="00065C78">
            <w:pPr>
              <w:jc w:val="center"/>
              <w:rPr>
                <w:rFonts w:ascii="宋体" w:hAnsi="宋体"/>
                <w:color w:val="000000"/>
                <w:sz w:val="24"/>
              </w:rPr>
            </w:pPr>
            <w:r>
              <w:rPr>
                <w:rFonts w:ascii="宋体" w:hAnsi="宋体"/>
                <w:color w:val="000000"/>
                <w:sz w:val="24"/>
              </w:rPr>
              <w:t>停牌日期</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9EABEFE" w14:textId="77777777" w:rsidR="00065C78" w:rsidRDefault="00065C78">
            <w:pPr>
              <w:jc w:val="center"/>
              <w:rPr>
                <w:rFonts w:ascii="宋体" w:hAnsi="宋体"/>
                <w:color w:val="000000"/>
                <w:sz w:val="24"/>
              </w:rPr>
            </w:pPr>
            <w:r>
              <w:rPr>
                <w:rFonts w:ascii="宋体" w:hAnsi="宋体"/>
                <w:color w:val="000000"/>
                <w:sz w:val="24"/>
              </w:rPr>
              <w:t>停牌原因</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DADE3AD" w14:textId="77777777" w:rsidR="00065C78" w:rsidRDefault="00065C78">
            <w:pPr>
              <w:jc w:val="center"/>
              <w:rPr>
                <w:rFonts w:ascii="宋体" w:hAnsi="宋体"/>
                <w:color w:val="000000"/>
                <w:sz w:val="24"/>
              </w:rPr>
            </w:pPr>
            <w:r>
              <w:rPr>
                <w:rFonts w:ascii="宋体" w:hAnsi="宋体"/>
                <w:color w:val="000000"/>
                <w:sz w:val="24"/>
              </w:rPr>
              <w:t>期末</w:t>
            </w:r>
          </w:p>
          <w:p w14:paraId="03043B2E" w14:textId="77777777" w:rsidR="00065C78" w:rsidRDefault="00065C78">
            <w:pPr>
              <w:jc w:val="center"/>
              <w:rPr>
                <w:rFonts w:ascii="宋体" w:hAnsi="宋体"/>
                <w:color w:val="000000"/>
                <w:sz w:val="24"/>
              </w:rPr>
            </w:pPr>
            <w:r>
              <w:rPr>
                <w:rFonts w:ascii="宋体" w:hAnsi="宋体"/>
                <w:color w:val="000000"/>
                <w:sz w:val="24"/>
              </w:rPr>
              <w:t>估值单价</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45F0EF1" w14:textId="77777777" w:rsidR="00065C78" w:rsidRDefault="00065C78">
            <w:pPr>
              <w:jc w:val="center"/>
              <w:rPr>
                <w:rFonts w:ascii="宋体" w:hAnsi="宋体"/>
                <w:color w:val="000000"/>
                <w:sz w:val="24"/>
              </w:rPr>
            </w:pPr>
            <w:r>
              <w:rPr>
                <w:rFonts w:ascii="宋体" w:hAnsi="宋体"/>
                <w:color w:val="000000"/>
                <w:sz w:val="24"/>
              </w:rPr>
              <w:t>复牌日期</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DCD10BA" w14:textId="77777777" w:rsidR="00065C78" w:rsidRDefault="00065C78">
            <w:pPr>
              <w:jc w:val="center"/>
              <w:rPr>
                <w:rFonts w:ascii="宋体" w:hAnsi="宋体"/>
                <w:color w:val="000000"/>
                <w:sz w:val="24"/>
              </w:rPr>
            </w:pPr>
            <w:r>
              <w:rPr>
                <w:rFonts w:ascii="宋体" w:hAnsi="宋体"/>
                <w:color w:val="000000"/>
                <w:sz w:val="24"/>
              </w:rPr>
              <w:t>复牌</w:t>
            </w:r>
          </w:p>
          <w:p w14:paraId="1F078836" w14:textId="77777777" w:rsidR="00065C78" w:rsidRDefault="00065C78">
            <w:pPr>
              <w:jc w:val="center"/>
              <w:rPr>
                <w:rFonts w:ascii="宋体" w:hAnsi="宋体"/>
                <w:color w:val="000000"/>
                <w:sz w:val="24"/>
              </w:rPr>
            </w:pPr>
            <w:r>
              <w:rPr>
                <w:rFonts w:ascii="宋体" w:hAnsi="宋体"/>
                <w:color w:val="000000"/>
                <w:sz w:val="24"/>
              </w:rPr>
              <w:t>开盘单价</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0154E2" w14:textId="77777777" w:rsidR="00065C78" w:rsidRDefault="00065C78">
            <w:pPr>
              <w:jc w:val="center"/>
              <w:rPr>
                <w:rFonts w:ascii="宋体" w:hAnsi="宋体"/>
                <w:color w:val="000000"/>
                <w:sz w:val="24"/>
              </w:rPr>
            </w:pPr>
            <w:r>
              <w:rPr>
                <w:rFonts w:ascii="宋体" w:hAnsi="宋体"/>
                <w:color w:val="000000"/>
                <w:sz w:val="24"/>
              </w:rPr>
              <w:t>数量</w:t>
            </w:r>
            <w:r>
              <w:rPr>
                <w:rFonts w:ascii="宋体" w:hAnsi="宋体" w:hint="eastAsia"/>
                <w:color w:val="000000"/>
                <w:sz w:val="24"/>
              </w:rPr>
              <w:t>（股）</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1225710" w14:textId="77777777" w:rsidR="00065C78" w:rsidRDefault="00065C78">
            <w:pPr>
              <w:jc w:val="center"/>
              <w:rPr>
                <w:rFonts w:ascii="宋体" w:hAnsi="宋体"/>
                <w:color w:val="000000"/>
                <w:sz w:val="24"/>
              </w:rPr>
            </w:pPr>
            <w:r>
              <w:rPr>
                <w:rFonts w:ascii="宋体" w:hAnsi="宋体"/>
                <w:color w:val="000000"/>
                <w:sz w:val="24"/>
              </w:rPr>
              <w:t>期末</w:t>
            </w:r>
          </w:p>
          <w:p w14:paraId="4D72EF7B" w14:textId="77777777" w:rsidR="00065C78" w:rsidRDefault="00065C78">
            <w:pPr>
              <w:jc w:val="center"/>
              <w:rPr>
                <w:rFonts w:ascii="宋体" w:hAnsi="宋体"/>
                <w:color w:val="000000"/>
                <w:sz w:val="24"/>
              </w:rPr>
            </w:pPr>
            <w:r>
              <w:rPr>
                <w:rFonts w:ascii="宋体" w:hAnsi="宋体"/>
                <w:color w:val="000000"/>
                <w:sz w:val="24"/>
              </w:rPr>
              <w:t>成本总额</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D5A2676" w14:textId="77777777" w:rsidR="00065C78" w:rsidRDefault="00065C78">
            <w:pPr>
              <w:jc w:val="center"/>
              <w:rPr>
                <w:rFonts w:ascii="宋体" w:hAnsi="宋体"/>
                <w:color w:val="000000"/>
                <w:sz w:val="24"/>
              </w:rPr>
            </w:pPr>
            <w:r>
              <w:rPr>
                <w:rFonts w:ascii="宋体" w:hAnsi="宋体"/>
                <w:color w:val="000000"/>
                <w:sz w:val="24"/>
              </w:rPr>
              <w:t>期末</w:t>
            </w:r>
          </w:p>
          <w:p w14:paraId="16826279" w14:textId="77777777" w:rsidR="00065C78" w:rsidRDefault="00065C78">
            <w:pPr>
              <w:jc w:val="center"/>
              <w:rPr>
                <w:rFonts w:ascii="宋体" w:hAnsi="宋体"/>
                <w:color w:val="000000"/>
                <w:sz w:val="24"/>
              </w:rPr>
            </w:pPr>
            <w:r>
              <w:rPr>
                <w:rFonts w:ascii="宋体" w:hAnsi="宋体"/>
                <w:color w:val="000000"/>
                <w:sz w:val="24"/>
              </w:rPr>
              <w:t>估值总额</w:t>
            </w:r>
          </w:p>
        </w:tc>
        <w:tc>
          <w:tcPr>
            <w:tcW w:w="1115" w:type="dxa"/>
            <w:tcBorders>
              <w:top w:val="single" w:sz="4" w:space="0" w:color="auto"/>
              <w:left w:val="single" w:sz="4" w:space="0" w:color="auto"/>
              <w:bottom w:val="single" w:sz="4" w:space="0" w:color="auto"/>
              <w:right w:val="single" w:sz="4" w:space="0" w:color="auto"/>
            </w:tcBorders>
            <w:vAlign w:val="center"/>
          </w:tcPr>
          <w:p w14:paraId="23087B20" w14:textId="77777777" w:rsidR="00065C78" w:rsidRDefault="00065C78">
            <w:pPr>
              <w:jc w:val="center"/>
              <w:rPr>
                <w:rFonts w:ascii="宋体" w:hAnsi="宋体"/>
                <w:color w:val="000000"/>
                <w:sz w:val="24"/>
              </w:rPr>
            </w:pPr>
            <w:r>
              <w:rPr>
                <w:rFonts w:ascii="宋体" w:hAnsi="宋体" w:hint="eastAsia"/>
                <w:color w:val="000000"/>
                <w:sz w:val="24"/>
              </w:rPr>
              <w:t>备注</w:t>
            </w:r>
          </w:p>
        </w:tc>
      </w:tr>
      <w:tr w:rsidR="00065C78" w14:paraId="698E22A1"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137284F9" w14:textId="77777777" w:rsidR="00065C78" w:rsidRDefault="00065C78">
            <w:pPr>
              <w:jc w:val="center"/>
              <w:rPr>
                <w:rFonts w:ascii="宋体" w:hAnsi="宋体"/>
                <w:color w:val="000000"/>
                <w:sz w:val="24"/>
              </w:rPr>
            </w:pPr>
            <w:r>
              <w:rPr>
                <w:rFonts w:ascii="宋体" w:hAnsi="宋体" w:hint="eastAsia"/>
                <w:color w:val="000000"/>
                <w:kern w:val="0"/>
                <w:sz w:val="18"/>
              </w:rPr>
              <w:t>（0870）</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B640067" w14:textId="77777777" w:rsidR="00065C78" w:rsidRDefault="00065C78">
            <w:pPr>
              <w:jc w:val="center"/>
              <w:rPr>
                <w:rFonts w:ascii="宋体" w:hAnsi="宋体"/>
                <w:color w:val="000000"/>
                <w:sz w:val="24"/>
              </w:rPr>
            </w:pPr>
            <w:r>
              <w:rPr>
                <w:rFonts w:ascii="宋体" w:hAnsi="宋体" w:hint="eastAsia"/>
                <w:color w:val="000000"/>
                <w:kern w:val="0"/>
                <w:sz w:val="18"/>
              </w:rPr>
              <w:t>（0871）</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6702EE2" w14:textId="77777777" w:rsidR="00065C78" w:rsidRDefault="00065C78">
            <w:pPr>
              <w:jc w:val="center"/>
              <w:rPr>
                <w:rFonts w:ascii="宋体" w:hAnsi="宋体"/>
                <w:color w:val="000000"/>
                <w:sz w:val="24"/>
              </w:rPr>
            </w:pPr>
            <w:r>
              <w:rPr>
                <w:rFonts w:ascii="宋体" w:hAnsi="宋体" w:hint="eastAsia"/>
                <w:color w:val="000000"/>
                <w:kern w:val="0"/>
                <w:sz w:val="18"/>
              </w:rPr>
              <w:t>（0872）</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8C3682D" w14:textId="77777777" w:rsidR="00065C78" w:rsidRDefault="00065C78">
            <w:pPr>
              <w:jc w:val="center"/>
              <w:rPr>
                <w:rFonts w:ascii="宋体" w:hAnsi="宋体"/>
                <w:color w:val="000000"/>
                <w:sz w:val="24"/>
              </w:rPr>
            </w:pPr>
            <w:r>
              <w:rPr>
                <w:rFonts w:ascii="宋体" w:hAnsi="宋体" w:hint="eastAsia"/>
                <w:color w:val="000000"/>
                <w:kern w:val="0"/>
                <w:sz w:val="18"/>
              </w:rPr>
              <w:t>（0873）</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80322E" w14:textId="77777777" w:rsidR="00065C78" w:rsidRDefault="00065C78">
            <w:pPr>
              <w:jc w:val="center"/>
              <w:rPr>
                <w:rFonts w:ascii="宋体" w:hAnsi="宋体"/>
                <w:color w:val="000000"/>
                <w:sz w:val="24"/>
              </w:rPr>
            </w:pPr>
            <w:r>
              <w:rPr>
                <w:rFonts w:ascii="宋体" w:hAnsi="宋体" w:hint="eastAsia"/>
                <w:color w:val="000000"/>
                <w:kern w:val="0"/>
                <w:sz w:val="18"/>
              </w:rPr>
              <w:t>（0874）</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011F285" w14:textId="77777777" w:rsidR="00065C78" w:rsidRDefault="00065C78">
            <w:pPr>
              <w:jc w:val="center"/>
              <w:rPr>
                <w:rFonts w:ascii="宋体" w:hAnsi="宋体"/>
                <w:color w:val="000000"/>
                <w:sz w:val="24"/>
              </w:rPr>
            </w:pPr>
            <w:r>
              <w:rPr>
                <w:rFonts w:ascii="宋体" w:hAnsi="宋体" w:hint="eastAsia"/>
                <w:color w:val="000000"/>
                <w:kern w:val="0"/>
                <w:sz w:val="18"/>
              </w:rPr>
              <w:t>（0875）</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B9189B2" w14:textId="77777777" w:rsidR="00065C78" w:rsidRDefault="00065C78">
            <w:pPr>
              <w:jc w:val="center"/>
              <w:rPr>
                <w:rFonts w:ascii="宋体" w:hAnsi="宋体"/>
                <w:color w:val="000000"/>
                <w:sz w:val="24"/>
              </w:rPr>
            </w:pPr>
            <w:r>
              <w:rPr>
                <w:rFonts w:ascii="宋体" w:hAnsi="宋体" w:hint="eastAsia"/>
                <w:color w:val="000000"/>
                <w:kern w:val="0"/>
                <w:sz w:val="18"/>
              </w:rPr>
              <w:t>（0876）</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95C400A" w14:textId="77777777" w:rsidR="00065C78" w:rsidRDefault="00065C78">
            <w:pPr>
              <w:jc w:val="center"/>
              <w:rPr>
                <w:rFonts w:ascii="宋体" w:hAnsi="宋体"/>
                <w:color w:val="000000"/>
                <w:sz w:val="24"/>
              </w:rPr>
            </w:pPr>
            <w:r>
              <w:rPr>
                <w:rFonts w:ascii="宋体" w:hAnsi="宋体" w:hint="eastAsia"/>
                <w:color w:val="000000"/>
                <w:kern w:val="0"/>
                <w:sz w:val="18"/>
              </w:rPr>
              <w:t>（0877）</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3119953" w14:textId="77777777" w:rsidR="00065C78" w:rsidRDefault="00065C78">
            <w:pPr>
              <w:jc w:val="center"/>
              <w:rPr>
                <w:rFonts w:ascii="宋体" w:hAnsi="宋体"/>
                <w:color w:val="000000"/>
                <w:sz w:val="24"/>
              </w:rPr>
            </w:pPr>
            <w:r>
              <w:rPr>
                <w:rFonts w:ascii="宋体" w:hAnsi="宋体" w:hint="eastAsia"/>
                <w:color w:val="000000"/>
                <w:kern w:val="0"/>
                <w:sz w:val="18"/>
              </w:rPr>
              <w:t>（0878）</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533C8E2" w14:textId="77777777" w:rsidR="00065C78" w:rsidRDefault="00065C78">
            <w:pPr>
              <w:jc w:val="center"/>
              <w:rPr>
                <w:rFonts w:ascii="宋体" w:hAnsi="宋体"/>
                <w:color w:val="000000"/>
                <w:kern w:val="0"/>
                <w:sz w:val="18"/>
              </w:rPr>
            </w:pPr>
            <w:r>
              <w:rPr>
                <w:rFonts w:ascii="宋体" w:hAnsi="宋体" w:hint="eastAsia"/>
                <w:color w:val="000000"/>
                <w:kern w:val="0"/>
                <w:sz w:val="18"/>
              </w:rPr>
              <w:t>（0879）</w:t>
            </w:r>
          </w:p>
        </w:tc>
        <w:tc>
          <w:tcPr>
            <w:tcW w:w="1115" w:type="dxa"/>
            <w:tcBorders>
              <w:top w:val="single" w:sz="4" w:space="0" w:color="auto"/>
              <w:left w:val="single" w:sz="4" w:space="0" w:color="auto"/>
              <w:bottom w:val="single" w:sz="4" w:space="0" w:color="auto"/>
              <w:right w:val="single" w:sz="4" w:space="0" w:color="auto"/>
            </w:tcBorders>
          </w:tcPr>
          <w:p w14:paraId="5EAE8E18"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2603</w:t>
            </w:r>
            <w:r>
              <w:rPr>
                <w:rFonts w:ascii="宋体" w:hAnsi="宋体" w:hint="eastAsia"/>
                <w:color w:val="000000"/>
                <w:kern w:val="0"/>
                <w:sz w:val="18"/>
              </w:rPr>
              <w:t>）</w:t>
            </w:r>
          </w:p>
        </w:tc>
      </w:tr>
    </w:tbl>
    <w:p w14:paraId="0CD37A9E"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（0880）</w:t>
      </w:r>
    </w:p>
    <w:p w14:paraId="2813CA1B" w14:textId="77777777" w:rsidR="00065C78" w:rsidRDefault="00065C78">
      <w:pPr>
        <w:rPr>
          <w:rFonts w:ascii="宋体" w:hAnsi="宋体"/>
          <w:color w:val="000000"/>
          <w:sz w:val="24"/>
        </w:rPr>
      </w:pPr>
    </w:p>
    <w:p w14:paraId="1A3D24F5"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7.4.12.3 期末债券正回购交易中作为抵押的债券</w:t>
      </w:r>
      <w:r>
        <w:rPr>
          <w:rStyle w:val="FootnoteReference"/>
          <w:rFonts w:ascii="宋体" w:hAnsi="宋体"/>
          <w:b/>
          <w:color w:val="000000"/>
          <w:sz w:val="24"/>
        </w:rPr>
        <w:footnoteReference w:id="223"/>
      </w:r>
    </w:p>
    <w:p w14:paraId="36BF98DB" w14:textId="77777777" w:rsidR="00065C78" w:rsidRDefault="00065C78">
      <w:pPr>
        <w:outlineLvl w:val="4"/>
        <w:rPr>
          <w:rFonts w:ascii="宋体" w:hAnsi="宋体"/>
          <w:color w:val="000000"/>
          <w:sz w:val="24"/>
          <w:lang w:val="en-AU"/>
        </w:rPr>
      </w:pPr>
      <w:r>
        <w:rPr>
          <w:rFonts w:ascii="宋体" w:hAnsi="宋体" w:hint="eastAsia"/>
          <w:b/>
          <w:color w:val="000000"/>
          <w:sz w:val="24"/>
        </w:rPr>
        <w:t>7.4.12.3.1 银行间市场债券正回购</w:t>
      </w:r>
    </w:p>
    <w:p w14:paraId="6F57D8D5" w14:textId="77777777" w:rsidR="00065C78" w:rsidRDefault="00065C78">
      <w:pPr>
        <w:rPr>
          <w:rFonts w:ascii="宋体" w:hAnsi="宋体"/>
          <w:color w:val="000000"/>
          <w:sz w:val="24"/>
        </w:rPr>
      </w:pPr>
      <w:r>
        <w:rPr>
          <w:rFonts w:ascii="宋体" w:hAnsi="宋体" w:hint="eastAsia"/>
          <w:color w:val="000000"/>
          <w:sz w:val="24"/>
          <w:lang w:val="en-AU"/>
        </w:rPr>
        <w:t>截至本报告期末_年_月_日止，本基金从事银行间市场债券正回购交易</w:t>
      </w:r>
      <w:r>
        <w:rPr>
          <w:rFonts w:ascii="宋体" w:hAnsi="宋体" w:hint="eastAsia"/>
          <w:color w:val="000000"/>
          <w:sz w:val="24"/>
        </w:rPr>
        <w:t>形成的卖出回购证券款余额</w:t>
      </w:r>
      <w:r>
        <w:rPr>
          <w:rFonts w:ascii="宋体" w:hAnsi="宋体"/>
          <w:color w:val="000000"/>
          <w:sz w:val="24"/>
        </w:rPr>
        <w:t>XXXXXX</w:t>
      </w:r>
      <w:r>
        <w:rPr>
          <w:rFonts w:ascii="宋体" w:hAnsi="宋体" w:hint="eastAsia"/>
          <w:color w:val="000000"/>
          <w:sz w:val="24"/>
        </w:rPr>
        <w:t>元，是以如下债券作为质押：</w:t>
      </w:r>
      <w:r>
        <w:rPr>
          <w:rFonts w:ascii="宋体" w:hAnsi="宋体" w:hint="eastAsia"/>
          <w:color w:val="000000"/>
          <w:kern w:val="0"/>
          <w:sz w:val="18"/>
        </w:rPr>
        <w:t>（1945）</w:t>
      </w:r>
    </w:p>
    <w:p w14:paraId="182643F7" w14:textId="77777777" w:rsidR="00065C78" w:rsidRDefault="00065C78">
      <w:pPr>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65C78" w14:paraId="148F063C" w14:textId="77777777">
        <w:trPr>
          <w:jc w:val="center"/>
        </w:trPr>
        <w:tc>
          <w:tcPr>
            <w:tcW w:w="1241" w:type="dxa"/>
          </w:tcPr>
          <w:p w14:paraId="0F0A1374" w14:textId="77777777" w:rsidR="00065C78" w:rsidRDefault="00065C78">
            <w:pPr>
              <w:jc w:val="center"/>
              <w:rPr>
                <w:rFonts w:ascii="宋体" w:hAnsi="宋体"/>
                <w:color w:val="000000"/>
                <w:sz w:val="24"/>
              </w:rPr>
            </w:pPr>
            <w:r>
              <w:rPr>
                <w:rFonts w:ascii="宋体" w:hAnsi="宋体" w:hint="eastAsia"/>
                <w:color w:val="000000"/>
                <w:sz w:val="24"/>
              </w:rPr>
              <w:t>债券代码</w:t>
            </w:r>
          </w:p>
        </w:tc>
        <w:tc>
          <w:tcPr>
            <w:tcW w:w="1244" w:type="dxa"/>
          </w:tcPr>
          <w:p w14:paraId="10990FE0" w14:textId="77777777" w:rsidR="00065C78" w:rsidRDefault="00065C78">
            <w:pPr>
              <w:jc w:val="center"/>
              <w:rPr>
                <w:rFonts w:ascii="宋体" w:hAnsi="宋体"/>
                <w:color w:val="000000"/>
                <w:sz w:val="24"/>
              </w:rPr>
            </w:pPr>
            <w:r>
              <w:rPr>
                <w:rFonts w:ascii="宋体" w:hAnsi="宋体" w:hint="eastAsia"/>
                <w:color w:val="000000"/>
                <w:sz w:val="24"/>
              </w:rPr>
              <w:t>债券名称</w:t>
            </w:r>
          </w:p>
        </w:tc>
        <w:tc>
          <w:tcPr>
            <w:tcW w:w="1493" w:type="dxa"/>
          </w:tcPr>
          <w:p w14:paraId="5B02C9D5" w14:textId="77777777" w:rsidR="00065C78" w:rsidRDefault="00065C78">
            <w:pPr>
              <w:jc w:val="center"/>
              <w:rPr>
                <w:rFonts w:ascii="宋体" w:hAnsi="宋体"/>
                <w:color w:val="000000"/>
                <w:sz w:val="24"/>
              </w:rPr>
            </w:pPr>
            <w:r>
              <w:rPr>
                <w:rFonts w:ascii="宋体" w:hAnsi="宋体" w:hint="eastAsia"/>
                <w:color w:val="000000"/>
                <w:sz w:val="24"/>
              </w:rPr>
              <w:t>回购到期日</w:t>
            </w:r>
          </w:p>
        </w:tc>
        <w:tc>
          <w:tcPr>
            <w:tcW w:w="1675" w:type="dxa"/>
          </w:tcPr>
          <w:p w14:paraId="1505D8D5" w14:textId="77777777" w:rsidR="00065C78" w:rsidRDefault="00065C78">
            <w:pPr>
              <w:jc w:val="center"/>
              <w:rPr>
                <w:rFonts w:ascii="宋体" w:hAnsi="宋体"/>
                <w:color w:val="000000"/>
                <w:sz w:val="24"/>
              </w:rPr>
            </w:pPr>
            <w:r>
              <w:rPr>
                <w:rFonts w:ascii="宋体" w:hAnsi="宋体" w:hint="eastAsia"/>
                <w:color w:val="000000"/>
                <w:sz w:val="24"/>
              </w:rPr>
              <w:t>期末估值单价</w:t>
            </w:r>
          </w:p>
        </w:tc>
        <w:tc>
          <w:tcPr>
            <w:tcW w:w="1503" w:type="dxa"/>
          </w:tcPr>
          <w:p w14:paraId="1C5C1ECD" w14:textId="77777777" w:rsidR="00065C78" w:rsidRDefault="00065C78">
            <w:pPr>
              <w:jc w:val="center"/>
              <w:rPr>
                <w:rFonts w:ascii="宋体" w:hAnsi="宋体"/>
                <w:color w:val="000000"/>
                <w:sz w:val="24"/>
              </w:rPr>
            </w:pPr>
            <w:r>
              <w:rPr>
                <w:rFonts w:ascii="宋体" w:hAnsi="宋体" w:hint="eastAsia"/>
                <w:color w:val="000000"/>
                <w:sz w:val="24"/>
              </w:rPr>
              <w:t>数量（张）</w:t>
            </w:r>
          </w:p>
        </w:tc>
        <w:tc>
          <w:tcPr>
            <w:tcW w:w="1800" w:type="dxa"/>
          </w:tcPr>
          <w:p w14:paraId="15165386" w14:textId="77777777" w:rsidR="00065C78" w:rsidRDefault="00065C78">
            <w:pPr>
              <w:jc w:val="center"/>
              <w:rPr>
                <w:rFonts w:ascii="宋体" w:hAnsi="宋体"/>
                <w:color w:val="000000"/>
                <w:sz w:val="24"/>
              </w:rPr>
            </w:pPr>
            <w:r>
              <w:rPr>
                <w:rFonts w:ascii="宋体" w:hAnsi="宋体" w:hint="eastAsia"/>
                <w:color w:val="000000"/>
                <w:sz w:val="24"/>
              </w:rPr>
              <w:t>期末估值总额</w:t>
            </w:r>
          </w:p>
        </w:tc>
      </w:tr>
      <w:tr w:rsidR="00065C78" w14:paraId="70533000" w14:textId="77777777">
        <w:trPr>
          <w:jc w:val="center"/>
        </w:trPr>
        <w:tc>
          <w:tcPr>
            <w:tcW w:w="1241" w:type="dxa"/>
          </w:tcPr>
          <w:p w14:paraId="4DEEFB5F"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（0882）</w:t>
            </w:r>
          </w:p>
        </w:tc>
        <w:tc>
          <w:tcPr>
            <w:tcW w:w="1244" w:type="dxa"/>
          </w:tcPr>
          <w:p w14:paraId="642E419A" w14:textId="77777777" w:rsidR="00065C78" w:rsidRDefault="00065C78">
            <w:pPr>
              <w:rPr>
                <w:rFonts w:ascii="宋体" w:hAnsi="宋体"/>
                <w:color w:val="000000"/>
                <w:sz w:val="24"/>
              </w:rPr>
            </w:pPr>
            <w:r>
              <w:rPr>
                <w:rFonts w:ascii="宋体" w:hAnsi="宋体" w:hint="eastAsia"/>
                <w:color w:val="000000"/>
                <w:kern w:val="0"/>
                <w:sz w:val="18"/>
              </w:rPr>
              <w:t>（0883）</w:t>
            </w:r>
          </w:p>
        </w:tc>
        <w:tc>
          <w:tcPr>
            <w:tcW w:w="1493" w:type="dxa"/>
          </w:tcPr>
          <w:p w14:paraId="5D97A5D5" w14:textId="77777777" w:rsidR="00065C78" w:rsidRDefault="00065C78">
            <w:pPr>
              <w:rPr>
                <w:rFonts w:ascii="宋体" w:hAnsi="宋体"/>
                <w:color w:val="000000"/>
                <w:sz w:val="24"/>
              </w:rPr>
            </w:pPr>
            <w:r>
              <w:rPr>
                <w:rFonts w:ascii="宋体" w:hAnsi="宋体" w:hint="eastAsia"/>
                <w:color w:val="000000"/>
                <w:kern w:val="0"/>
                <w:sz w:val="18"/>
              </w:rPr>
              <w:t>（0884）</w:t>
            </w:r>
          </w:p>
        </w:tc>
        <w:tc>
          <w:tcPr>
            <w:tcW w:w="1675" w:type="dxa"/>
          </w:tcPr>
          <w:p w14:paraId="1DC1C402" w14:textId="77777777" w:rsidR="00065C78" w:rsidRDefault="00065C78">
            <w:pPr>
              <w:rPr>
                <w:rFonts w:ascii="宋体" w:hAnsi="宋体"/>
                <w:color w:val="000000"/>
                <w:sz w:val="24"/>
              </w:rPr>
            </w:pPr>
            <w:r>
              <w:rPr>
                <w:rFonts w:ascii="宋体" w:hAnsi="宋体" w:hint="eastAsia"/>
                <w:color w:val="000000"/>
                <w:kern w:val="0"/>
                <w:sz w:val="18"/>
              </w:rPr>
              <w:t>（0885）</w:t>
            </w:r>
          </w:p>
        </w:tc>
        <w:tc>
          <w:tcPr>
            <w:tcW w:w="1503" w:type="dxa"/>
          </w:tcPr>
          <w:p w14:paraId="2D893C39" w14:textId="77777777" w:rsidR="00065C78" w:rsidRDefault="00065C78">
            <w:pPr>
              <w:rPr>
                <w:rFonts w:ascii="宋体" w:hAnsi="宋体"/>
                <w:color w:val="000000"/>
                <w:sz w:val="24"/>
              </w:rPr>
            </w:pPr>
            <w:r>
              <w:rPr>
                <w:rFonts w:ascii="宋体" w:hAnsi="宋体" w:hint="eastAsia"/>
                <w:color w:val="000000"/>
                <w:kern w:val="0"/>
                <w:sz w:val="18"/>
              </w:rPr>
              <w:t>（0886）</w:t>
            </w:r>
          </w:p>
        </w:tc>
        <w:tc>
          <w:tcPr>
            <w:tcW w:w="1800" w:type="dxa"/>
          </w:tcPr>
          <w:p w14:paraId="04D812BB" w14:textId="77777777" w:rsidR="00065C78" w:rsidRDefault="00065C78">
            <w:pPr>
              <w:rPr>
                <w:rFonts w:ascii="宋体" w:hAnsi="宋体"/>
                <w:color w:val="000000"/>
                <w:sz w:val="24"/>
              </w:rPr>
            </w:pPr>
            <w:r>
              <w:rPr>
                <w:rFonts w:ascii="宋体" w:hAnsi="宋体" w:hint="eastAsia"/>
                <w:color w:val="000000"/>
                <w:kern w:val="0"/>
                <w:sz w:val="18"/>
              </w:rPr>
              <w:t>（0887）</w:t>
            </w:r>
          </w:p>
        </w:tc>
      </w:tr>
      <w:tr w:rsidR="00065C78" w14:paraId="1F9C6BD8" w14:textId="77777777">
        <w:trPr>
          <w:jc w:val="center"/>
        </w:trPr>
        <w:tc>
          <w:tcPr>
            <w:tcW w:w="1241" w:type="dxa"/>
          </w:tcPr>
          <w:p w14:paraId="42656650" w14:textId="77777777" w:rsidR="00065C78" w:rsidRDefault="00065C78">
            <w:pPr>
              <w:rPr>
                <w:rFonts w:ascii="宋体" w:hAnsi="宋体"/>
                <w:color w:val="000000"/>
                <w:sz w:val="24"/>
              </w:rPr>
            </w:pPr>
            <w:r>
              <w:rPr>
                <w:rFonts w:ascii="宋体" w:hAnsi="宋体" w:hint="eastAsia"/>
                <w:color w:val="000000"/>
                <w:sz w:val="24"/>
              </w:rPr>
              <w:t>合计</w:t>
            </w:r>
          </w:p>
        </w:tc>
        <w:tc>
          <w:tcPr>
            <w:tcW w:w="1244" w:type="dxa"/>
          </w:tcPr>
          <w:p w14:paraId="4712DDB5" w14:textId="77777777" w:rsidR="00065C78" w:rsidRDefault="00065C78">
            <w:pPr>
              <w:rPr>
                <w:rFonts w:ascii="宋体" w:hAnsi="宋体"/>
                <w:color w:val="000000"/>
                <w:sz w:val="24"/>
              </w:rPr>
            </w:pPr>
          </w:p>
        </w:tc>
        <w:tc>
          <w:tcPr>
            <w:tcW w:w="1493" w:type="dxa"/>
          </w:tcPr>
          <w:p w14:paraId="39D05001" w14:textId="77777777" w:rsidR="00065C78" w:rsidRDefault="00065C78">
            <w:pPr>
              <w:rPr>
                <w:rFonts w:ascii="宋体" w:hAnsi="宋体"/>
                <w:color w:val="000000"/>
                <w:sz w:val="24"/>
              </w:rPr>
            </w:pPr>
          </w:p>
        </w:tc>
        <w:tc>
          <w:tcPr>
            <w:tcW w:w="1675" w:type="dxa"/>
          </w:tcPr>
          <w:p w14:paraId="079A1BBF" w14:textId="77777777" w:rsidR="00065C78" w:rsidRDefault="00065C78">
            <w:pPr>
              <w:rPr>
                <w:rFonts w:ascii="宋体" w:hAnsi="宋体"/>
                <w:color w:val="000000"/>
                <w:sz w:val="24"/>
              </w:rPr>
            </w:pPr>
          </w:p>
        </w:tc>
        <w:tc>
          <w:tcPr>
            <w:tcW w:w="1503" w:type="dxa"/>
          </w:tcPr>
          <w:p w14:paraId="3E2718A6" w14:textId="77777777" w:rsidR="00065C78" w:rsidRDefault="00065C78">
            <w:pPr>
              <w:rPr>
                <w:rFonts w:ascii="宋体" w:hAnsi="宋体"/>
                <w:color w:val="000000"/>
                <w:sz w:val="24"/>
              </w:rPr>
            </w:pPr>
            <w:r>
              <w:rPr>
                <w:rFonts w:ascii="宋体" w:hAnsi="宋体" w:hint="eastAsia"/>
                <w:color w:val="000000"/>
                <w:kern w:val="0"/>
                <w:sz w:val="18"/>
              </w:rPr>
              <w:t>（1947）</w:t>
            </w:r>
          </w:p>
        </w:tc>
        <w:tc>
          <w:tcPr>
            <w:tcW w:w="1800" w:type="dxa"/>
          </w:tcPr>
          <w:p w14:paraId="7CE95CDC" w14:textId="77777777" w:rsidR="00065C78" w:rsidRDefault="00065C78">
            <w:pPr>
              <w:rPr>
                <w:rFonts w:ascii="宋体" w:hAnsi="宋体"/>
                <w:color w:val="000000"/>
                <w:sz w:val="24"/>
              </w:rPr>
            </w:pPr>
            <w:r>
              <w:rPr>
                <w:rFonts w:ascii="宋体" w:hAnsi="宋体" w:hint="eastAsia"/>
                <w:color w:val="000000"/>
                <w:kern w:val="0"/>
                <w:sz w:val="18"/>
              </w:rPr>
              <w:t>（1948）</w:t>
            </w:r>
          </w:p>
        </w:tc>
      </w:tr>
    </w:tbl>
    <w:p w14:paraId="4EE20420"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（0888）</w:t>
      </w:r>
    </w:p>
    <w:p w14:paraId="4FC5247A" w14:textId="77777777" w:rsidR="00065C78" w:rsidRDefault="00065C78">
      <w:pPr>
        <w:rPr>
          <w:rFonts w:ascii="宋体" w:hAnsi="宋体"/>
          <w:b/>
          <w:color w:val="000000"/>
          <w:sz w:val="24"/>
        </w:rPr>
      </w:pPr>
    </w:p>
    <w:p w14:paraId="591548E4" w14:textId="77777777" w:rsidR="00065C78" w:rsidRDefault="00065C78">
      <w:pPr>
        <w:outlineLvl w:val="4"/>
        <w:rPr>
          <w:rFonts w:ascii="宋体" w:hAnsi="宋体"/>
          <w:color w:val="000000"/>
          <w:sz w:val="24"/>
          <w:lang w:val="en-AU"/>
        </w:rPr>
      </w:pPr>
      <w:r>
        <w:rPr>
          <w:rFonts w:ascii="宋体" w:hAnsi="宋体" w:hint="eastAsia"/>
          <w:b/>
          <w:color w:val="000000"/>
          <w:sz w:val="24"/>
        </w:rPr>
        <w:t>7.4.12.3.2 交易所市场债券正回购</w:t>
      </w:r>
    </w:p>
    <w:p w14:paraId="209A343D" w14:textId="77777777" w:rsidR="00065C78" w:rsidRDefault="00065C78">
      <w:pPr>
        <w:spacing w:before="156"/>
        <w:rPr>
          <w:rFonts w:ascii="宋体" w:hAnsi="宋体"/>
          <w:color w:val="000000"/>
          <w:kern w:val="0"/>
          <w:sz w:val="18"/>
        </w:rPr>
      </w:pPr>
      <w:r>
        <w:rPr>
          <w:rFonts w:ascii="宋体" w:hAnsi="宋体"/>
          <w:color w:val="000000"/>
          <w:sz w:val="24"/>
        </w:rPr>
        <w:t>截至</w:t>
      </w:r>
      <w:r>
        <w:rPr>
          <w:rFonts w:ascii="宋体" w:hAnsi="宋体" w:hint="eastAsia"/>
          <w:color w:val="000000"/>
          <w:sz w:val="24"/>
          <w:lang w:val="en-AU"/>
        </w:rPr>
        <w:t>本报告期末_年_月_日止</w:t>
      </w:r>
      <w:r>
        <w:rPr>
          <w:rFonts w:ascii="宋体" w:hAnsi="宋体" w:hint="eastAsia"/>
          <w:color w:val="000000"/>
          <w:sz w:val="24"/>
        </w:rPr>
        <w:t>，基金</w:t>
      </w:r>
      <w:r>
        <w:rPr>
          <w:rFonts w:ascii="宋体" w:hAnsi="宋体"/>
          <w:color w:val="000000"/>
          <w:sz w:val="24"/>
        </w:rPr>
        <w:t>从事证券交易所债券</w:t>
      </w:r>
      <w:r>
        <w:rPr>
          <w:rFonts w:ascii="宋体" w:hAnsi="宋体" w:hint="eastAsia"/>
          <w:color w:val="000000"/>
          <w:sz w:val="24"/>
        </w:rPr>
        <w:t>正</w:t>
      </w:r>
      <w:r>
        <w:rPr>
          <w:rFonts w:ascii="宋体" w:hAnsi="宋体"/>
          <w:color w:val="000000"/>
          <w:sz w:val="24"/>
        </w:rPr>
        <w:t>回购交易形成的卖出回购证券款余额XXXX元，于</w:t>
      </w:r>
      <w:r>
        <w:rPr>
          <w:rFonts w:ascii="宋体" w:hAnsi="宋体" w:hint="eastAsia"/>
          <w:color w:val="000000"/>
          <w:sz w:val="24"/>
        </w:rPr>
        <w:t>_</w:t>
      </w:r>
      <w:r>
        <w:rPr>
          <w:rFonts w:ascii="宋体" w:hAnsi="宋体"/>
          <w:color w:val="000000"/>
          <w:sz w:val="24"/>
        </w:rPr>
        <w:t>年</w:t>
      </w:r>
      <w:r>
        <w:rPr>
          <w:rFonts w:ascii="宋体" w:hAnsi="宋体" w:hint="eastAsia"/>
          <w:color w:val="000000"/>
          <w:sz w:val="24"/>
        </w:rPr>
        <w:t>_</w:t>
      </w:r>
      <w:r>
        <w:rPr>
          <w:rFonts w:ascii="宋体" w:hAnsi="宋体"/>
          <w:color w:val="000000"/>
          <w:sz w:val="24"/>
        </w:rPr>
        <w:t>月</w:t>
      </w:r>
      <w:r>
        <w:rPr>
          <w:rFonts w:ascii="宋体" w:hAnsi="宋体" w:hint="eastAsia"/>
          <w:color w:val="000000"/>
          <w:sz w:val="24"/>
        </w:rPr>
        <w:t>_</w:t>
      </w:r>
      <w:r>
        <w:rPr>
          <w:rFonts w:ascii="宋体" w:hAnsi="宋体"/>
          <w:color w:val="000000"/>
          <w:sz w:val="24"/>
        </w:rPr>
        <w:t>日（先后）到期。该类交易要求本基金在回购期内持有的证券交易所交易的债券</w:t>
      </w:r>
      <w:r>
        <w:rPr>
          <w:rFonts w:ascii="宋体" w:hAnsi="宋体" w:hint="eastAsia"/>
          <w:color w:val="000000"/>
          <w:sz w:val="24"/>
        </w:rPr>
        <w:t>和/或在新质押式回购下转入质押库的债券</w:t>
      </w:r>
      <w:r>
        <w:rPr>
          <w:rFonts w:ascii="宋体" w:hAnsi="宋体"/>
          <w:color w:val="000000"/>
          <w:sz w:val="24"/>
        </w:rPr>
        <w:t>，按证券交易所规定的比例折算为标准券后，不低于债券回购交易的余额。</w:t>
      </w:r>
      <w:r>
        <w:rPr>
          <w:rFonts w:ascii="宋体" w:hAnsi="宋体" w:hint="eastAsia"/>
          <w:color w:val="000000"/>
          <w:kern w:val="0"/>
          <w:sz w:val="18"/>
        </w:rPr>
        <w:t>（2115）</w:t>
      </w:r>
    </w:p>
    <w:p w14:paraId="56D2C0BB" w14:textId="77777777" w:rsidR="00065C78" w:rsidRDefault="00065C78">
      <w:pPr>
        <w:spacing w:line="580" w:lineRule="exact"/>
        <w:outlineLvl w:val="3"/>
        <w:rPr>
          <w:rFonts w:ascii="宋体" w:hAnsi="宋体" w:cs="MS PMincho"/>
          <w:b/>
          <w:color w:val="000000"/>
          <w:sz w:val="24"/>
          <w:szCs w:val="24"/>
        </w:rPr>
      </w:pPr>
      <w:r>
        <w:rPr>
          <w:rFonts w:ascii="宋体" w:hAnsi="宋体"/>
          <w:b/>
          <w:color w:val="000000"/>
          <w:sz w:val="24"/>
          <w:szCs w:val="24"/>
        </w:rPr>
        <w:t>7.4.12.4 期末参与</w:t>
      </w:r>
      <w:r>
        <w:rPr>
          <w:rFonts w:ascii="宋体" w:hAnsi="宋体" w:cs="宋体" w:hint="eastAsia"/>
          <w:b/>
          <w:color w:val="000000"/>
          <w:sz w:val="24"/>
          <w:szCs w:val="24"/>
        </w:rPr>
        <w:t>转</w:t>
      </w:r>
      <w:r>
        <w:rPr>
          <w:rFonts w:ascii="宋体" w:hAnsi="宋体" w:cs="MS PMincho" w:hint="eastAsia"/>
          <w:b/>
          <w:color w:val="000000"/>
          <w:sz w:val="24"/>
          <w:szCs w:val="24"/>
        </w:rPr>
        <w:t>融通</w:t>
      </w:r>
      <w:r>
        <w:rPr>
          <w:rFonts w:ascii="宋体" w:hAnsi="宋体" w:cs="宋体" w:hint="eastAsia"/>
          <w:b/>
          <w:color w:val="000000"/>
          <w:sz w:val="24"/>
          <w:szCs w:val="24"/>
        </w:rPr>
        <w:t>证</w:t>
      </w:r>
      <w:r>
        <w:rPr>
          <w:rFonts w:ascii="宋体" w:hAnsi="宋体" w:cs="MS PMincho" w:hint="eastAsia"/>
          <w:b/>
          <w:color w:val="000000"/>
          <w:sz w:val="24"/>
          <w:szCs w:val="24"/>
        </w:rPr>
        <w:t>券出借</w:t>
      </w:r>
      <w:r>
        <w:rPr>
          <w:rFonts w:ascii="宋体" w:hAnsi="宋体" w:cs="宋体" w:hint="eastAsia"/>
          <w:b/>
          <w:color w:val="000000"/>
          <w:sz w:val="24"/>
          <w:szCs w:val="24"/>
        </w:rPr>
        <w:t>业务</w:t>
      </w:r>
      <w:r>
        <w:rPr>
          <w:rFonts w:ascii="宋体" w:hAnsi="宋体" w:cs="MS PMincho" w:hint="eastAsia"/>
          <w:b/>
          <w:color w:val="000000"/>
          <w:sz w:val="24"/>
          <w:szCs w:val="24"/>
        </w:rPr>
        <w:t>的</w:t>
      </w:r>
      <w:r>
        <w:rPr>
          <w:rFonts w:ascii="宋体" w:hAnsi="宋体" w:cs="宋体" w:hint="eastAsia"/>
          <w:b/>
          <w:color w:val="000000"/>
          <w:sz w:val="24"/>
          <w:szCs w:val="24"/>
        </w:rPr>
        <w:t>证</w:t>
      </w:r>
      <w:r>
        <w:rPr>
          <w:rFonts w:ascii="宋体" w:hAnsi="宋体" w:cs="MS PMincho" w:hint="eastAsia"/>
          <w:b/>
          <w:color w:val="000000"/>
          <w:sz w:val="24"/>
          <w:szCs w:val="24"/>
        </w:rPr>
        <w:t>券</w:t>
      </w:r>
      <w:r>
        <w:rPr>
          <w:rStyle w:val="FootnoteReference"/>
          <w:rFonts w:ascii="宋体" w:hAnsi="宋体"/>
          <w:b/>
          <w:color w:val="000000"/>
          <w:sz w:val="24"/>
        </w:rPr>
        <w:footnoteReference w:id="224"/>
      </w:r>
    </w:p>
    <w:p w14:paraId="6E38A517" w14:textId="77777777" w:rsidR="00065C78" w:rsidRDefault="00065C78">
      <w:pPr>
        <w:wordWrap w:val="0"/>
        <w:ind w:leftChars="80" w:left="168" w:right="360" w:firstLineChars="179" w:firstLine="430"/>
        <w:jc w:val="right"/>
        <w:rPr>
          <w:rFonts w:hAnsi="宋体"/>
          <w:color w:val="000000"/>
          <w:sz w:val="24"/>
        </w:rPr>
      </w:pPr>
      <w:r>
        <w:rPr>
          <w:rFonts w:hAnsi="宋体" w:hint="eastAsia"/>
          <w:color w:val="000000"/>
          <w:sz w:val="24"/>
        </w:rPr>
        <w:t>金额单位</w:t>
      </w:r>
      <w:r>
        <w:rPr>
          <w:rFonts w:hAnsi="宋体" w:hint="eastAsia"/>
          <w:color w:val="000000"/>
          <w:sz w:val="24"/>
        </w:rPr>
        <w:t>:</w:t>
      </w:r>
    </w:p>
    <w:tbl>
      <w:tblPr>
        <w:tblpPr w:leftFromText="180" w:rightFromText="180" w:vertAnchor="text" w:horzAnchor="margin" w:tblpXSpec="center" w:tblpY="6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1247"/>
        <w:gridCol w:w="1276"/>
        <w:gridCol w:w="1134"/>
        <w:gridCol w:w="992"/>
        <w:gridCol w:w="1276"/>
        <w:gridCol w:w="1275"/>
      </w:tblGrid>
      <w:tr w:rsidR="00065C78" w14:paraId="4927AB9E" w14:textId="77777777">
        <w:tc>
          <w:tcPr>
            <w:tcW w:w="1164" w:type="dxa"/>
            <w:tcBorders>
              <w:top w:val="single" w:sz="4" w:space="0" w:color="auto"/>
              <w:left w:val="single" w:sz="4" w:space="0" w:color="auto"/>
              <w:bottom w:val="single" w:sz="4" w:space="0" w:color="auto"/>
              <w:right w:val="single" w:sz="4" w:space="0" w:color="auto"/>
            </w:tcBorders>
            <w:vAlign w:val="center"/>
          </w:tcPr>
          <w:p w14:paraId="0E22576C" w14:textId="77777777" w:rsidR="00065C78" w:rsidRDefault="00065C78">
            <w:pPr>
              <w:jc w:val="center"/>
              <w:rPr>
                <w:rFonts w:ascii="宋体" w:hAnsi="宋体"/>
                <w:color w:val="000000"/>
                <w:sz w:val="24"/>
                <w:szCs w:val="24"/>
              </w:rPr>
            </w:pPr>
            <w:r>
              <w:rPr>
                <w:rFonts w:ascii="宋体" w:hAnsi="宋体" w:hint="eastAsia"/>
                <w:color w:val="000000"/>
                <w:sz w:val="24"/>
                <w:szCs w:val="24"/>
              </w:rPr>
              <w:t>序号</w:t>
            </w:r>
          </w:p>
        </w:tc>
        <w:tc>
          <w:tcPr>
            <w:tcW w:w="1247" w:type="dxa"/>
            <w:tcBorders>
              <w:top w:val="single" w:sz="4" w:space="0" w:color="auto"/>
              <w:left w:val="single" w:sz="4" w:space="0" w:color="auto"/>
              <w:bottom w:val="single" w:sz="4" w:space="0" w:color="auto"/>
              <w:right w:val="single" w:sz="4" w:space="0" w:color="auto"/>
            </w:tcBorders>
            <w:vAlign w:val="center"/>
          </w:tcPr>
          <w:p w14:paraId="56808BA5" w14:textId="77777777" w:rsidR="00065C78" w:rsidRDefault="00065C78">
            <w:pPr>
              <w:jc w:val="center"/>
              <w:rPr>
                <w:rFonts w:ascii="宋体" w:hAnsi="宋体"/>
                <w:color w:val="000000"/>
                <w:sz w:val="24"/>
                <w:szCs w:val="24"/>
              </w:rPr>
            </w:pPr>
            <w:r>
              <w:rPr>
                <w:rFonts w:ascii="宋体" w:hAnsi="宋体" w:hint="eastAsia"/>
                <w:color w:val="000000"/>
                <w:sz w:val="24"/>
                <w:szCs w:val="24"/>
              </w:rPr>
              <w:t>证券代码</w:t>
            </w:r>
          </w:p>
        </w:tc>
        <w:tc>
          <w:tcPr>
            <w:tcW w:w="1276" w:type="dxa"/>
            <w:tcBorders>
              <w:top w:val="single" w:sz="4" w:space="0" w:color="auto"/>
              <w:left w:val="single" w:sz="4" w:space="0" w:color="auto"/>
              <w:bottom w:val="single" w:sz="4" w:space="0" w:color="auto"/>
              <w:right w:val="single" w:sz="4" w:space="0" w:color="auto"/>
            </w:tcBorders>
            <w:vAlign w:val="center"/>
          </w:tcPr>
          <w:p w14:paraId="1C7A28BD" w14:textId="77777777" w:rsidR="00065C78" w:rsidRDefault="00065C78">
            <w:pPr>
              <w:jc w:val="center"/>
              <w:rPr>
                <w:rFonts w:ascii="宋体" w:hAnsi="宋体"/>
                <w:color w:val="000000"/>
                <w:sz w:val="24"/>
                <w:szCs w:val="24"/>
              </w:rPr>
            </w:pPr>
            <w:r>
              <w:rPr>
                <w:rFonts w:ascii="宋体" w:hAnsi="宋体" w:hint="eastAsia"/>
                <w:color w:val="000000"/>
                <w:sz w:val="24"/>
                <w:szCs w:val="24"/>
              </w:rPr>
              <w:t>证券名称</w:t>
            </w:r>
          </w:p>
        </w:tc>
        <w:tc>
          <w:tcPr>
            <w:tcW w:w="1134" w:type="dxa"/>
            <w:tcBorders>
              <w:top w:val="single" w:sz="4" w:space="0" w:color="auto"/>
              <w:left w:val="single" w:sz="4" w:space="0" w:color="auto"/>
              <w:bottom w:val="single" w:sz="4" w:space="0" w:color="auto"/>
              <w:right w:val="single" w:sz="4" w:space="0" w:color="auto"/>
            </w:tcBorders>
            <w:vAlign w:val="center"/>
          </w:tcPr>
          <w:p w14:paraId="15798E70" w14:textId="77777777" w:rsidR="00065C78" w:rsidRDefault="00065C78">
            <w:pPr>
              <w:jc w:val="center"/>
              <w:rPr>
                <w:rFonts w:ascii="宋体" w:hAnsi="宋体"/>
                <w:color w:val="000000"/>
                <w:sz w:val="24"/>
                <w:szCs w:val="24"/>
              </w:rPr>
            </w:pPr>
            <w:r>
              <w:rPr>
                <w:rFonts w:ascii="宋体" w:hAnsi="宋体" w:hint="eastAsia"/>
                <w:color w:val="000000"/>
                <w:sz w:val="24"/>
                <w:szCs w:val="24"/>
              </w:rPr>
              <w:t>出借到期日</w:t>
            </w:r>
            <w:r>
              <w:rPr>
                <w:rStyle w:val="FootnoteReference"/>
                <w:rFonts w:ascii="宋体" w:hAnsi="宋体"/>
                <w:color w:val="000000"/>
                <w:sz w:val="24"/>
                <w:szCs w:val="24"/>
              </w:rPr>
              <w:footnoteReference w:id="225"/>
            </w:r>
          </w:p>
        </w:tc>
        <w:tc>
          <w:tcPr>
            <w:tcW w:w="992" w:type="dxa"/>
            <w:tcBorders>
              <w:top w:val="single" w:sz="4" w:space="0" w:color="auto"/>
              <w:left w:val="single" w:sz="4" w:space="0" w:color="auto"/>
              <w:bottom w:val="single" w:sz="4" w:space="0" w:color="auto"/>
              <w:right w:val="single" w:sz="4" w:space="0" w:color="auto"/>
            </w:tcBorders>
            <w:vAlign w:val="center"/>
          </w:tcPr>
          <w:p w14:paraId="735A25DE" w14:textId="77777777" w:rsidR="00065C78" w:rsidRDefault="00065C78">
            <w:pPr>
              <w:jc w:val="center"/>
              <w:rPr>
                <w:rFonts w:ascii="宋体" w:hAnsi="宋体"/>
                <w:color w:val="000000"/>
                <w:sz w:val="24"/>
                <w:szCs w:val="24"/>
              </w:rPr>
            </w:pPr>
            <w:r>
              <w:rPr>
                <w:rFonts w:ascii="宋体" w:hAnsi="宋体" w:hint="eastAsia"/>
                <w:color w:val="000000"/>
                <w:sz w:val="24"/>
                <w:szCs w:val="24"/>
              </w:rPr>
              <w:t>期末估值单价</w:t>
            </w:r>
          </w:p>
        </w:tc>
        <w:tc>
          <w:tcPr>
            <w:tcW w:w="1276" w:type="dxa"/>
            <w:tcBorders>
              <w:top w:val="single" w:sz="4" w:space="0" w:color="auto"/>
              <w:left w:val="single" w:sz="4" w:space="0" w:color="auto"/>
              <w:bottom w:val="single" w:sz="4" w:space="0" w:color="auto"/>
              <w:right w:val="single" w:sz="4" w:space="0" w:color="auto"/>
            </w:tcBorders>
            <w:vAlign w:val="center"/>
          </w:tcPr>
          <w:p w14:paraId="646BA4EA" w14:textId="77777777" w:rsidR="00065C78" w:rsidRDefault="00065C78">
            <w:pPr>
              <w:jc w:val="center"/>
              <w:rPr>
                <w:rFonts w:ascii="宋体" w:hAnsi="宋体"/>
                <w:color w:val="000000"/>
                <w:sz w:val="24"/>
                <w:szCs w:val="24"/>
              </w:rPr>
            </w:pPr>
            <w:r>
              <w:rPr>
                <w:rFonts w:ascii="宋体" w:hAnsi="宋体" w:hint="eastAsia"/>
                <w:color w:val="000000"/>
                <w:sz w:val="24"/>
                <w:szCs w:val="24"/>
              </w:rPr>
              <w:t>数量（单位：  ）</w:t>
            </w:r>
          </w:p>
        </w:tc>
        <w:tc>
          <w:tcPr>
            <w:tcW w:w="1275" w:type="dxa"/>
            <w:tcBorders>
              <w:top w:val="single" w:sz="4" w:space="0" w:color="auto"/>
              <w:left w:val="single" w:sz="4" w:space="0" w:color="auto"/>
              <w:bottom w:val="single" w:sz="4" w:space="0" w:color="auto"/>
              <w:right w:val="single" w:sz="4" w:space="0" w:color="auto"/>
            </w:tcBorders>
            <w:vAlign w:val="center"/>
          </w:tcPr>
          <w:p w14:paraId="10A29B2C" w14:textId="77777777" w:rsidR="00065C78" w:rsidRDefault="00065C78">
            <w:pPr>
              <w:jc w:val="center"/>
              <w:rPr>
                <w:rFonts w:ascii="宋体" w:hAnsi="宋体"/>
                <w:color w:val="000000"/>
                <w:sz w:val="24"/>
                <w:szCs w:val="24"/>
              </w:rPr>
            </w:pPr>
            <w:r>
              <w:rPr>
                <w:rFonts w:ascii="宋体" w:hAnsi="宋体" w:hint="eastAsia"/>
                <w:color w:val="000000"/>
                <w:sz w:val="24"/>
                <w:szCs w:val="24"/>
              </w:rPr>
              <w:t>期末估值总额</w:t>
            </w:r>
          </w:p>
        </w:tc>
      </w:tr>
      <w:tr w:rsidR="00065C78" w14:paraId="3F5AB92A" w14:textId="77777777">
        <w:tc>
          <w:tcPr>
            <w:tcW w:w="1164" w:type="dxa"/>
            <w:tcBorders>
              <w:top w:val="single" w:sz="4" w:space="0" w:color="auto"/>
              <w:left w:val="single" w:sz="4" w:space="0" w:color="auto"/>
              <w:bottom w:val="single" w:sz="4" w:space="0" w:color="auto"/>
              <w:right w:val="single" w:sz="4" w:space="0" w:color="auto"/>
            </w:tcBorders>
          </w:tcPr>
          <w:p w14:paraId="11EFB4ED" w14:textId="77777777" w:rsidR="00065C78" w:rsidRDefault="00065C78">
            <w:pPr>
              <w:rPr>
                <w:rFonts w:ascii="宋体" w:hAnsi="宋体"/>
                <w:color w:val="000000"/>
                <w:kern w:val="0"/>
                <w:sz w:val="18"/>
              </w:rPr>
            </w:pPr>
            <w:r>
              <w:rPr>
                <w:rFonts w:ascii="宋体" w:hAnsi="宋体"/>
                <w:color w:val="000000"/>
                <w:kern w:val="0"/>
                <w:sz w:val="18"/>
              </w:rPr>
              <w:t>……</w:t>
            </w:r>
          </w:p>
          <w:p w14:paraId="33FCAA7C" w14:textId="77777777" w:rsidR="00065C78" w:rsidRDefault="00065C78">
            <w:pPr>
              <w:rPr>
                <w:rFonts w:ascii="宋体" w:hAnsi="宋体"/>
                <w:color w:val="000000"/>
                <w:kern w:val="0"/>
                <w:sz w:val="18"/>
              </w:rPr>
            </w:pPr>
            <w:r>
              <w:rPr>
                <w:rFonts w:ascii="宋体" w:hAnsi="宋体" w:hint="eastAsia"/>
                <w:color w:val="000000"/>
                <w:kern w:val="0"/>
                <w:sz w:val="18"/>
              </w:rPr>
              <w:t>（3</w:t>
            </w:r>
            <w:r>
              <w:rPr>
                <w:rFonts w:ascii="宋体" w:hAnsi="宋体"/>
                <w:color w:val="000000"/>
                <w:kern w:val="0"/>
                <w:sz w:val="18"/>
              </w:rPr>
              <w:t>616</w:t>
            </w:r>
            <w:r>
              <w:rPr>
                <w:rFonts w:ascii="宋体" w:hAnsi="宋体" w:hint="eastAsia"/>
                <w:color w:val="000000"/>
                <w:kern w:val="0"/>
                <w:sz w:val="18"/>
              </w:rPr>
              <w:t>）</w:t>
            </w:r>
          </w:p>
        </w:tc>
        <w:tc>
          <w:tcPr>
            <w:tcW w:w="1247" w:type="dxa"/>
            <w:tcBorders>
              <w:top w:val="single" w:sz="4" w:space="0" w:color="auto"/>
              <w:left w:val="single" w:sz="4" w:space="0" w:color="auto"/>
              <w:bottom w:val="single" w:sz="4" w:space="0" w:color="auto"/>
              <w:right w:val="single" w:sz="4" w:space="0" w:color="auto"/>
            </w:tcBorders>
            <w:vAlign w:val="center"/>
          </w:tcPr>
          <w:p w14:paraId="7F252E56" w14:textId="77777777" w:rsidR="00065C78" w:rsidRDefault="00065C78">
            <w:pPr>
              <w:jc w:val="center"/>
              <w:rPr>
                <w:rFonts w:ascii="宋体" w:hAnsi="宋体"/>
                <w:color w:val="000000"/>
                <w:sz w:val="24"/>
                <w:szCs w:val="24"/>
              </w:rPr>
            </w:pPr>
            <w:r>
              <w:rPr>
                <w:rFonts w:ascii="宋体" w:hAnsi="宋体" w:hint="eastAsia"/>
                <w:color w:val="000000"/>
                <w:kern w:val="0"/>
                <w:sz w:val="18"/>
              </w:rPr>
              <w:t>（3463）</w:t>
            </w:r>
          </w:p>
        </w:tc>
        <w:tc>
          <w:tcPr>
            <w:tcW w:w="1276" w:type="dxa"/>
            <w:tcBorders>
              <w:top w:val="single" w:sz="4" w:space="0" w:color="auto"/>
              <w:left w:val="single" w:sz="4" w:space="0" w:color="auto"/>
              <w:bottom w:val="single" w:sz="4" w:space="0" w:color="auto"/>
              <w:right w:val="single" w:sz="4" w:space="0" w:color="auto"/>
            </w:tcBorders>
            <w:vAlign w:val="center"/>
          </w:tcPr>
          <w:p w14:paraId="506F8A88" w14:textId="77777777" w:rsidR="00065C78" w:rsidRDefault="00065C78">
            <w:pPr>
              <w:jc w:val="center"/>
              <w:rPr>
                <w:rFonts w:ascii="宋体" w:hAnsi="宋体"/>
                <w:color w:val="000000"/>
                <w:sz w:val="24"/>
                <w:szCs w:val="24"/>
              </w:rPr>
            </w:pPr>
            <w:r>
              <w:rPr>
                <w:rFonts w:ascii="宋体" w:hAnsi="宋体" w:hint="eastAsia"/>
                <w:color w:val="000000"/>
                <w:kern w:val="0"/>
                <w:sz w:val="18"/>
              </w:rPr>
              <w:t>（3464）</w:t>
            </w:r>
          </w:p>
        </w:tc>
        <w:tc>
          <w:tcPr>
            <w:tcW w:w="1134" w:type="dxa"/>
            <w:tcBorders>
              <w:top w:val="single" w:sz="4" w:space="0" w:color="auto"/>
              <w:left w:val="single" w:sz="4" w:space="0" w:color="auto"/>
              <w:bottom w:val="single" w:sz="4" w:space="0" w:color="auto"/>
              <w:right w:val="single" w:sz="4" w:space="0" w:color="auto"/>
            </w:tcBorders>
          </w:tcPr>
          <w:p w14:paraId="622275D2" w14:textId="77777777" w:rsidR="00065C78" w:rsidRDefault="00065C78">
            <w:pPr>
              <w:jc w:val="center"/>
              <w:rPr>
                <w:rFonts w:ascii="宋体" w:hAnsi="宋体"/>
                <w:color w:val="000000"/>
                <w:sz w:val="24"/>
                <w:szCs w:val="24"/>
              </w:rPr>
            </w:pPr>
            <w:r>
              <w:rPr>
                <w:rFonts w:ascii="宋体" w:hAnsi="宋体" w:hint="eastAsia"/>
                <w:color w:val="000000"/>
                <w:kern w:val="0"/>
                <w:sz w:val="18"/>
              </w:rPr>
              <w:t>（3</w:t>
            </w:r>
            <w:r>
              <w:rPr>
                <w:rFonts w:ascii="宋体" w:hAnsi="宋体"/>
                <w:color w:val="000000"/>
                <w:kern w:val="0"/>
                <w:sz w:val="18"/>
              </w:rPr>
              <w:t>617</w:t>
            </w:r>
            <w:r>
              <w:rPr>
                <w:rFonts w:ascii="宋体" w:hAnsi="宋体" w:hint="eastAsia"/>
                <w:color w:val="000000"/>
                <w:kern w:val="0"/>
                <w:sz w:val="18"/>
              </w:rPr>
              <w:t>）（3466）</w:t>
            </w:r>
          </w:p>
        </w:tc>
        <w:tc>
          <w:tcPr>
            <w:tcW w:w="992" w:type="dxa"/>
            <w:tcBorders>
              <w:top w:val="single" w:sz="4" w:space="0" w:color="auto"/>
              <w:left w:val="single" w:sz="4" w:space="0" w:color="auto"/>
              <w:bottom w:val="single" w:sz="4" w:space="0" w:color="auto"/>
              <w:right w:val="single" w:sz="4" w:space="0" w:color="auto"/>
            </w:tcBorders>
            <w:vAlign w:val="center"/>
          </w:tcPr>
          <w:p w14:paraId="5F0EE123" w14:textId="77777777" w:rsidR="00065C78" w:rsidRDefault="00065C78">
            <w:pPr>
              <w:jc w:val="center"/>
              <w:rPr>
                <w:rFonts w:ascii="宋体" w:hAnsi="宋体"/>
                <w:color w:val="000000"/>
                <w:sz w:val="24"/>
                <w:szCs w:val="24"/>
              </w:rPr>
            </w:pPr>
            <w:r>
              <w:rPr>
                <w:rFonts w:ascii="宋体" w:hAnsi="宋体" w:hint="eastAsia"/>
                <w:color w:val="000000"/>
                <w:kern w:val="0"/>
                <w:sz w:val="18"/>
              </w:rPr>
              <w:t>（3467）</w:t>
            </w:r>
          </w:p>
        </w:tc>
        <w:tc>
          <w:tcPr>
            <w:tcW w:w="1276" w:type="dxa"/>
            <w:tcBorders>
              <w:top w:val="single" w:sz="4" w:space="0" w:color="auto"/>
              <w:left w:val="single" w:sz="4" w:space="0" w:color="auto"/>
              <w:bottom w:val="single" w:sz="4" w:space="0" w:color="auto"/>
              <w:right w:val="single" w:sz="4" w:space="0" w:color="auto"/>
            </w:tcBorders>
            <w:vAlign w:val="center"/>
          </w:tcPr>
          <w:p w14:paraId="58DFF27A" w14:textId="77777777" w:rsidR="00065C78" w:rsidRDefault="00065C78">
            <w:pPr>
              <w:jc w:val="center"/>
              <w:rPr>
                <w:rFonts w:ascii="宋体" w:hAnsi="宋体"/>
                <w:color w:val="000000"/>
                <w:sz w:val="24"/>
                <w:szCs w:val="24"/>
              </w:rPr>
            </w:pPr>
            <w:r>
              <w:rPr>
                <w:rFonts w:ascii="宋体" w:hAnsi="宋体" w:hint="eastAsia"/>
                <w:color w:val="000000"/>
                <w:kern w:val="0"/>
                <w:sz w:val="18"/>
              </w:rPr>
              <w:t>（3468）</w:t>
            </w:r>
          </w:p>
        </w:tc>
        <w:tc>
          <w:tcPr>
            <w:tcW w:w="1275" w:type="dxa"/>
            <w:tcBorders>
              <w:top w:val="single" w:sz="4" w:space="0" w:color="auto"/>
              <w:left w:val="single" w:sz="4" w:space="0" w:color="auto"/>
              <w:bottom w:val="single" w:sz="4" w:space="0" w:color="auto"/>
              <w:right w:val="single" w:sz="4" w:space="0" w:color="auto"/>
            </w:tcBorders>
            <w:vAlign w:val="center"/>
          </w:tcPr>
          <w:p w14:paraId="22660857" w14:textId="77777777" w:rsidR="00065C78" w:rsidRDefault="00065C78">
            <w:pPr>
              <w:jc w:val="center"/>
              <w:rPr>
                <w:rFonts w:ascii="宋体" w:hAnsi="宋体"/>
                <w:color w:val="000000"/>
                <w:sz w:val="24"/>
                <w:szCs w:val="24"/>
              </w:rPr>
            </w:pPr>
            <w:r>
              <w:rPr>
                <w:rFonts w:ascii="宋体" w:hAnsi="宋体" w:hint="eastAsia"/>
                <w:color w:val="000000"/>
                <w:kern w:val="0"/>
                <w:sz w:val="18"/>
              </w:rPr>
              <w:t>（3469）</w:t>
            </w:r>
          </w:p>
        </w:tc>
      </w:tr>
      <w:tr w:rsidR="00065C78" w14:paraId="31E3E073" w14:textId="77777777">
        <w:tc>
          <w:tcPr>
            <w:tcW w:w="1164" w:type="dxa"/>
            <w:tcBorders>
              <w:top w:val="single" w:sz="4" w:space="0" w:color="auto"/>
              <w:left w:val="single" w:sz="4" w:space="0" w:color="auto"/>
              <w:bottom w:val="single" w:sz="4" w:space="0" w:color="auto"/>
              <w:right w:val="single" w:sz="4" w:space="0" w:color="auto"/>
            </w:tcBorders>
          </w:tcPr>
          <w:p w14:paraId="167E45A5" w14:textId="77777777" w:rsidR="00065C78" w:rsidRDefault="00065C78">
            <w:pPr>
              <w:jc w:val="left"/>
              <w:rPr>
                <w:rFonts w:ascii="宋体" w:hAnsi="宋体"/>
                <w:color w:val="000000"/>
                <w:sz w:val="24"/>
                <w:szCs w:val="24"/>
              </w:rPr>
            </w:pPr>
            <w:r>
              <w:rPr>
                <w:rFonts w:ascii="宋体" w:hAnsi="宋体" w:hint="eastAsia"/>
                <w:color w:val="000000"/>
                <w:sz w:val="24"/>
                <w:szCs w:val="24"/>
              </w:rPr>
              <w:t>合计</w:t>
            </w:r>
          </w:p>
        </w:tc>
        <w:tc>
          <w:tcPr>
            <w:tcW w:w="1247" w:type="dxa"/>
            <w:tcBorders>
              <w:top w:val="single" w:sz="4" w:space="0" w:color="auto"/>
              <w:left w:val="single" w:sz="4" w:space="0" w:color="auto"/>
              <w:bottom w:val="single" w:sz="4" w:space="0" w:color="auto"/>
              <w:right w:val="single" w:sz="4" w:space="0" w:color="auto"/>
            </w:tcBorders>
          </w:tcPr>
          <w:p w14:paraId="05428610" w14:textId="77777777" w:rsidR="00065C78" w:rsidRDefault="00065C78">
            <w:pPr>
              <w:jc w:val="left"/>
              <w:rPr>
                <w:rFonts w:ascii="宋体" w:hAnsi="宋体"/>
                <w:color w:val="000000"/>
                <w:sz w:val="24"/>
                <w:szCs w:val="24"/>
              </w:rPr>
            </w:pPr>
            <w:r>
              <w:rPr>
                <w:rFonts w:ascii="宋体" w:hAnsi="宋体" w:hint="eastAsia"/>
                <w:color w:val="000000"/>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641DD35A" w14:textId="77777777" w:rsidR="00065C78" w:rsidRDefault="00065C78">
            <w:pPr>
              <w:jc w:val="left"/>
              <w:rPr>
                <w:rFonts w:ascii="宋体" w:hAnsi="宋体"/>
                <w:color w:val="000000"/>
                <w:sz w:val="24"/>
                <w:szCs w:val="24"/>
              </w:rPr>
            </w:pPr>
            <w:r>
              <w:rPr>
                <w:rFonts w:ascii="宋体" w:hAnsi="宋体" w:hint="eastAsia"/>
                <w:color w:val="000000"/>
                <w:sz w:val="24"/>
                <w:szCs w:val="24"/>
              </w:rPr>
              <w:t>-</w:t>
            </w:r>
          </w:p>
        </w:tc>
        <w:tc>
          <w:tcPr>
            <w:tcW w:w="1134" w:type="dxa"/>
            <w:tcBorders>
              <w:top w:val="single" w:sz="4" w:space="0" w:color="auto"/>
              <w:left w:val="single" w:sz="4" w:space="0" w:color="auto"/>
              <w:bottom w:val="single" w:sz="4" w:space="0" w:color="auto"/>
              <w:right w:val="single" w:sz="4" w:space="0" w:color="auto"/>
            </w:tcBorders>
          </w:tcPr>
          <w:p w14:paraId="6741FEBB" w14:textId="77777777" w:rsidR="00065C78" w:rsidRDefault="00065C78">
            <w:pPr>
              <w:jc w:val="center"/>
              <w:rPr>
                <w:rFonts w:ascii="宋体" w:hAnsi="宋体"/>
                <w:color w:val="000000"/>
                <w:sz w:val="24"/>
                <w:szCs w:val="24"/>
              </w:rPr>
            </w:pPr>
            <w:r>
              <w:rPr>
                <w:rFonts w:ascii="宋体" w:hAnsi="宋体" w:hint="eastAsia"/>
                <w:color w:val="000000"/>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69D6405F" w14:textId="77777777" w:rsidR="00065C78" w:rsidRDefault="00065C78">
            <w:pPr>
              <w:jc w:val="center"/>
              <w:rPr>
                <w:rFonts w:ascii="宋体" w:hAnsi="宋体"/>
                <w:color w:val="000000"/>
                <w:sz w:val="24"/>
                <w:szCs w:val="24"/>
              </w:rPr>
            </w:pPr>
            <w:r>
              <w:rPr>
                <w:rFonts w:ascii="宋体" w:hAnsi="宋体" w:hint="eastAsia"/>
                <w:color w:val="000000"/>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5B7060B1" w14:textId="77777777" w:rsidR="00065C78" w:rsidRDefault="00065C78">
            <w:pPr>
              <w:jc w:val="center"/>
              <w:rPr>
                <w:rFonts w:ascii="宋体" w:hAnsi="宋体"/>
                <w:color w:val="000000"/>
                <w:sz w:val="24"/>
                <w:szCs w:val="24"/>
              </w:rPr>
            </w:pPr>
            <w:r>
              <w:rPr>
                <w:rFonts w:ascii="宋体" w:hAnsi="宋体" w:hint="eastAsia"/>
                <w:color w:val="000000"/>
                <w:kern w:val="0"/>
                <w:sz w:val="18"/>
              </w:rPr>
              <w:t>（3470）</w:t>
            </w:r>
          </w:p>
        </w:tc>
        <w:tc>
          <w:tcPr>
            <w:tcW w:w="1275" w:type="dxa"/>
            <w:tcBorders>
              <w:top w:val="single" w:sz="4" w:space="0" w:color="auto"/>
              <w:left w:val="single" w:sz="4" w:space="0" w:color="auto"/>
              <w:bottom w:val="single" w:sz="4" w:space="0" w:color="auto"/>
              <w:right w:val="single" w:sz="4" w:space="0" w:color="auto"/>
            </w:tcBorders>
          </w:tcPr>
          <w:p w14:paraId="013A3A86" w14:textId="77777777" w:rsidR="00065C78" w:rsidRDefault="00065C78">
            <w:pPr>
              <w:jc w:val="center"/>
              <w:rPr>
                <w:rFonts w:ascii="宋体" w:hAnsi="宋体"/>
                <w:color w:val="000000"/>
                <w:sz w:val="24"/>
                <w:szCs w:val="24"/>
              </w:rPr>
            </w:pPr>
            <w:r>
              <w:rPr>
                <w:rFonts w:ascii="宋体" w:hAnsi="宋体" w:hint="eastAsia"/>
                <w:color w:val="000000"/>
                <w:kern w:val="0"/>
                <w:sz w:val="18"/>
              </w:rPr>
              <w:t>（3471）</w:t>
            </w:r>
          </w:p>
        </w:tc>
      </w:tr>
    </w:tbl>
    <w:p w14:paraId="0E267758" w14:textId="77777777" w:rsidR="00065C78" w:rsidRDefault="00065C78">
      <w:pPr>
        <w:rPr>
          <w:rFonts w:ascii="宋体" w:hAnsi="宋体"/>
          <w:color w:val="000000"/>
          <w:sz w:val="24"/>
        </w:rPr>
      </w:pPr>
      <w:r>
        <w:rPr>
          <w:rFonts w:ascii="宋体" w:hAnsi="宋体" w:hint="eastAsia"/>
          <w:color w:val="000000"/>
          <w:sz w:val="24"/>
        </w:rPr>
        <w:t xml:space="preserve">注: </w:t>
      </w:r>
      <w:r>
        <w:rPr>
          <w:rFonts w:ascii="宋体" w:hAnsi="宋体" w:hint="eastAsia"/>
          <w:color w:val="000000"/>
          <w:kern w:val="0"/>
          <w:sz w:val="18"/>
        </w:rPr>
        <w:t>（3472）</w:t>
      </w:r>
    </w:p>
    <w:p w14:paraId="74BD2898" w14:textId="77777777" w:rsidR="00065C78" w:rsidRDefault="00065C78">
      <w:pPr>
        <w:rPr>
          <w:rFonts w:ascii="宋体" w:hAnsi="宋体"/>
          <w:b/>
          <w:color w:val="000000"/>
          <w:sz w:val="24"/>
          <w:szCs w:val="24"/>
        </w:rPr>
      </w:pPr>
    </w:p>
    <w:p w14:paraId="17CB4B91" w14:textId="77777777" w:rsidR="00065C78" w:rsidRDefault="00065C78">
      <w:pPr>
        <w:outlineLvl w:val="2"/>
        <w:rPr>
          <w:rFonts w:ascii="宋体" w:hAnsi="宋体"/>
          <w:b/>
          <w:color w:val="000000"/>
          <w:sz w:val="24"/>
        </w:rPr>
      </w:pPr>
      <w:r>
        <w:rPr>
          <w:rFonts w:ascii="宋体" w:hAnsi="宋体" w:hint="eastAsia"/>
          <w:b/>
          <w:color w:val="000000"/>
          <w:sz w:val="24"/>
        </w:rPr>
        <w:t>7.4.13 金融工具</w:t>
      </w:r>
      <w:r>
        <w:rPr>
          <w:rFonts w:ascii="宋体" w:hAnsi="宋体"/>
          <w:b/>
          <w:color w:val="000000"/>
          <w:sz w:val="24"/>
        </w:rPr>
        <w:t>风险</w:t>
      </w:r>
      <w:r>
        <w:rPr>
          <w:rFonts w:ascii="宋体" w:hAnsi="宋体" w:hint="eastAsia"/>
          <w:b/>
          <w:color w:val="000000"/>
          <w:sz w:val="24"/>
        </w:rPr>
        <w:t>及</w:t>
      </w:r>
      <w:r>
        <w:rPr>
          <w:rFonts w:ascii="宋体" w:hAnsi="宋体"/>
          <w:b/>
          <w:color w:val="000000"/>
          <w:sz w:val="24"/>
        </w:rPr>
        <w:t>管理</w:t>
      </w:r>
      <w:r>
        <w:rPr>
          <w:rStyle w:val="FootnoteReference"/>
          <w:rFonts w:ascii="宋体" w:hAnsi="宋体"/>
          <w:b/>
          <w:color w:val="000000"/>
          <w:sz w:val="24"/>
        </w:rPr>
        <w:footnoteReference w:id="226"/>
      </w:r>
    </w:p>
    <w:p w14:paraId="6D1EAA9A" w14:textId="77777777" w:rsidR="00065C78" w:rsidRDefault="00065C78">
      <w:pPr>
        <w:rPr>
          <w:rFonts w:ascii="宋体" w:hAnsi="宋体"/>
          <w:color w:val="000000"/>
          <w:kern w:val="0"/>
          <w:sz w:val="18"/>
        </w:rPr>
      </w:pPr>
      <w:r>
        <w:rPr>
          <w:rFonts w:ascii="宋体" w:hAnsi="宋体" w:hint="eastAsia"/>
          <w:color w:val="000000"/>
          <w:kern w:val="0"/>
          <w:sz w:val="18"/>
        </w:rPr>
        <w:t>（2780）</w:t>
      </w:r>
    </w:p>
    <w:p w14:paraId="4C83C73D" w14:textId="77777777" w:rsidR="00065C78" w:rsidRDefault="00065C78">
      <w:pPr>
        <w:jc w:val="left"/>
        <w:outlineLvl w:val="3"/>
        <w:rPr>
          <w:rFonts w:ascii="宋体" w:hAnsi="宋体"/>
          <w:b/>
          <w:color w:val="000000"/>
          <w:sz w:val="24"/>
        </w:rPr>
      </w:pPr>
      <w:r>
        <w:rPr>
          <w:rFonts w:ascii="宋体" w:hAnsi="宋体" w:hint="eastAsia"/>
          <w:b/>
          <w:color w:val="000000"/>
          <w:sz w:val="24"/>
        </w:rPr>
        <w:t xml:space="preserve">7.4.13.1 </w:t>
      </w:r>
      <w:r>
        <w:rPr>
          <w:rFonts w:ascii="宋体" w:hAnsi="宋体"/>
          <w:b/>
          <w:color w:val="000000"/>
          <w:sz w:val="24"/>
        </w:rPr>
        <w:t>风险管理政策和组织架构</w:t>
      </w:r>
    </w:p>
    <w:p w14:paraId="767F3B36" w14:textId="77777777" w:rsidR="00065C78" w:rsidRDefault="00065C78">
      <w:pPr>
        <w:jc w:val="left"/>
        <w:rPr>
          <w:rFonts w:ascii="宋体" w:hAnsi="宋体"/>
          <w:color w:val="000000"/>
          <w:sz w:val="24"/>
        </w:rPr>
      </w:pPr>
      <w:r>
        <w:rPr>
          <w:rFonts w:ascii="宋体" w:hAnsi="宋体" w:hint="eastAsia"/>
          <w:color w:val="000000"/>
          <w:kern w:val="0"/>
          <w:sz w:val="18"/>
        </w:rPr>
        <w:t>（0890）</w:t>
      </w:r>
    </w:p>
    <w:p w14:paraId="0A0F6E79" w14:textId="77777777" w:rsidR="00065C78" w:rsidRDefault="00065C78">
      <w:pPr>
        <w:jc w:val="left"/>
        <w:outlineLvl w:val="3"/>
        <w:rPr>
          <w:rFonts w:ascii="宋体" w:hAnsi="宋体"/>
          <w:b/>
          <w:color w:val="000000"/>
          <w:sz w:val="24"/>
        </w:rPr>
      </w:pPr>
      <w:r>
        <w:rPr>
          <w:rFonts w:ascii="宋体" w:hAnsi="宋体" w:hint="eastAsia"/>
          <w:b/>
          <w:color w:val="000000"/>
          <w:sz w:val="24"/>
        </w:rPr>
        <w:t xml:space="preserve">7.4.13.2 </w:t>
      </w:r>
      <w:r>
        <w:rPr>
          <w:rFonts w:ascii="宋体" w:hAnsi="宋体"/>
          <w:b/>
          <w:color w:val="000000"/>
          <w:sz w:val="24"/>
        </w:rPr>
        <w:t>信用风险</w:t>
      </w:r>
      <w:r>
        <w:rPr>
          <w:rStyle w:val="FootnoteReference"/>
          <w:rFonts w:ascii="宋体" w:hAnsi="宋体"/>
          <w:b/>
          <w:color w:val="000000"/>
          <w:sz w:val="24"/>
        </w:rPr>
        <w:footnoteReference w:id="227"/>
      </w:r>
    </w:p>
    <w:p w14:paraId="0D0DC225" w14:textId="77777777" w:rsidR="00065C78" w:rsidRDefault="00065C78">
      <w:pPr>
        <w:rPr>
          <w:rFonts w:ascii="宋体" w:hAnsi="宋体"/>
          <w:color w:val="000000"/>
          <w:kern w:val="0"/>
          <w:sz w:val="18"/>
        </w:rPr>
      </w:pPr>
      <w:r>
        <w:rPr>
          <w:rFonts w:ascii="宋体" w:hAnsi="宋体" w:hint="eastAsia"/>
          <w:color w:val="000000"/>
          <w:kern w:val="0"/>
          <w:sz w:val="18"/>
        </w:rPr>
        <w:t>（0891）</w:t>
      </w:r>
    </w:p>
    <w:p w14:paraId="63DDC308" w14:textId="77777777" w:rsidR="00065C78" w:rsidRDefault="00065C78">
      <w:pPr>
        <w:outlineLvl w:val="4"/>
        <w:rPr>
          <w:rFonts w:ascii="宋体" w:hAnsi="宋体"/>
          <w:b/>
          <w:color w:val="000000"/>
          <w:sz w:val="24"/>
        </w:rPr>
      </w:pPr>
      <w:r>
        <w:rPr>
          <w:rFonts w:ascii="宋体" w:hAnsi="宋体" w:hint="eastAsia"/>
          <w:b/>
          <w:color w:val="000000"/>
          <w:sz w:val="24"/>
        </w:rPr>
        <w:t>7.4.13.2.1 按短期信用评级列示的债券投资</w:t>
      </w:r>
    </w:p>
    <w:p w14:paraId="4D8FEF95" w14:textId="77777777" w:rsidR="00065C78" w:rsidRDefault="00065C78">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65C78" w14:paraId="24F7EE2D" w14:textId="77777777">
        <w:tc>
          <w:tcPr>
            <w:tcW w:w="3020" w:type="dxa"/>
            <w:vAlign w:val="center"/>
          </w:tcPr>
          <w:p w14:paraId="25E713A1" w14:textId="77777777" w:rsidR="00065C78" w:rsidRDefault="00065C78">
            <w:pPr>
              <w:jc w:val="center"/>
              <w:rPr>
                <w:rFonts w:ascii="宋体" w:hAnsi="宋体"/>
                <w:b/>
                <w:color w:val="000000"/>
                <w:kern w:val="0"/>
                <w:sz w:val="24"/>
              </w:rPr>
            </w:pPr>
            <w:r>
              <w:rPr>
                <w:rFonts w:ascii="宋体" w:hAnsi="宋体" w:hint="eastAsia"/>
                <w:b/>
                <w:color w:val="000000"/>
                <w:kern w:val="0"/>
                <w:sz w:val="24"/>
              </w:rPr>
              <w:t>短期信用评级</w:t>
            </w:r>
          </w:p>
        </w:tc>
        <w:tc>
          <w:tcPr>
            <w:tcW w:w="3020" w:type="dxa"/>
            <w:vAlign w:val="center"/>
          </w:tcPr>
          <w:p w14:paraId="2CE8BB91" w14:textId="77777777" w:rsidR="00065C78" w:rsidRDefault="00065C78">
            <w:pPr>
              <w:jc w:val="center"/>
              <w:rPr>
                <w:rFonts w:ascii="宋体" w:hAnsi="宋体"/>
                <w:b/>
                <w:color w:val="000000"/>
                <w:sz w:val="24"/>
              </w:rPr>
            </w:pPr>
            <w:r>
              <w:rPr>
                <w:rFonts w:ascii="宋体" w:hAnsi="宋体" w:hint="eastAsia"/>
                <w:b/>
                <w:color w:val="000000"/>
                <w:sz w:val="24"/>
              </w:rPr>
              <w:t>本期末</w:t>
            </w:r>
          </w:p>
          <w:p w14:paraId="7770665D"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c>
          <w:tcPr>
            <w:tcW w:w="3020" w:type="dxa"/>
            <w:vAlign w:val="center"/>
          </w:tcPr>
          <w:p w14:paraId="2E1402EF" w14:textId="77777777" w:rsidR="00065C78" w:rsidRDefault="00065C78">
            <w:pPr>
              <w:jc w:val="center"/>
              <w:rPr>
                <w:rFonts w:ascii="宋体" w:hAnsi="宋体"/>
                <w:b/>
                <w:color w:val="000000"/>
                <w:sz w:val="24"/>
              </w:rPr>
            </w:pPr>
            <w:r>
              <w:rPr>
                <w:rFonts w:ascii="宋体" w:hAnsi="宋体" w:hint="eastAsia"/>
                <w:b/>
                <w:color w:val="000000"/>
                <w:sz w:val="24"/>
              </w:rPr>
              <w:t>上年度末</w:t>
            </w:r>
          </w:p>
          <w:p w14:paraId="50C15C1F"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r>
      <w:tr w:rsidR="00065C78" w14:paraId="7E553320" w14:textId="77777777">
        <w:tc>
          <w:tcPr>
            <w:tcW w:w="3020" w:type="dxa"/>
            <w:vAlign w:val="center"/>
          </w:tcPr>
          <w:p w14:paraId="5678F0D0" w14:textId="77777777" w:rsidR="00065C78" w:rsidRDefault="00065C78">
            <w:pPr>
              <w:rPr>
                <w:rFonts w:ascii="宋体" w:hAnsi="宋体"/>
                <w:color w:val="000000"/>
                <w:kern w:val="0"/>
                <w:sz w:val="24"/>
              </w:rPr>
            </w:pPr>
            <w:r>
              <w:rPr>
                <w:rFonts w:ascii="宋体" w:hAnsi="宋体" w:hint="eastAsia"/>
                <w:color w:val="000000"/>
                <w:kern w:val="0"/>
                <w:sz w:val="24"/>
              </w:rPr>
              <w:t>A-1</w:t>
            </w:r>
            <w:r>
              <w:rPr>
                <w:rStyle w:val="FootnoteReference"/>
                <w:rFonts w:ascii="宋体" w:hAnsi="宋体"/>
                <w:color w:val="000000"/>
                <w:kern w:val="0"/>
                <w:sz w:val="24"/>
              </w:rPr>
              <w:footnoteReference w:id="228"/>
            </w:r>
          </w:p>
        </w:tc>
        <w:tc>
          <w:tcPr>
            <w:tcW w:w="3020" w:type="dxa"/>
            <w:vAlign w:val="center"/>
          </w:tcPr>
          <w:p w14:paraId="78BB4BCD" w14:textId="77777777" w:rsidR="00065C78" w:rsidRDefault="00065C78">
            <w:pPr>
              <w:jc w:val="center"/>
              <w:rPr>
                <w:rFonts w:ascii="宋体" w:hAnsi="宋体"/>
                <w:color w:val="000000"/>
                <w:kern w:val="0"/>
                <w:sz w:val="24"/>
              </w:rPr>
            </w:pPr>
            <w:r>
              <w:rPr>
                <w:rFonts w:ascii="宋体" w:hAnsi="宋体" w:hint="eastAsia"/>
                <w:color w:val="000000"/>
                <w:kern w:val="0"/>
                <w:sz w:val="18"/>
              </w:rPr>
              <w:t>（2459）</w:t>
            </w:r>
          </w:p>
        </w:tc>
        <w:tc>
          <w:tcPr>
            <w:tcW w:w="3020" w:type="dxa"/>
            <w:vAlign w:val="center"/>
          </w:tcPr>
          <w:p w14:paraId="4457FB6C" w14:textId="77777777" w:rsidR="00065C78" w:rsidRDefault="00065C78">
            <w:pPr>
              <w:jc w:val="center"/>
              <w:rPr>
                <w:rFonts w:ascii="宋体" w:hAnsi="宋体"/>
                <w:color w:val="000000"/>
                <w:kern w:val="0"/>
                <w:sz w:val="24"/>
              </w:rPr>
            </w:pPr>
            <w:r>
              <w:rPr>
                <w:rFonts w:ascii="宋体" w:hAnsi="宋体" w:hint="eastAsia"/>
                <w:color w:val="000000"/>
                <w:kern w:val="0"/>
                <w:sz w:val="18"/>
              </w:rPr>
              <w:t>（2459）</w:t>
            </w:r>
          </w:p>
        </w:tc>
      </w:tr>
      <w:tr w:rsidR="00065C78" w14:paraId="2BDF34DB" w14:textId="77777777">
        <w:tc>
          <w:tcPr>
            <w:tcW w:w="3020" w:type="dxa"/>
            <w:vAlign w:val="center"/>
          </w:tcPr>
          <w:p w14:paraId="25974B1D" w14:textId="77777777" w:rsidR="00065C78" w:rsidRDefault="00065C78">
            <w:pPr>
              <w:rPr>
                <w:rFonts w:ascii="宋体" w:hAnsi="宋体"/>
                <w:color w:val="000000"/>
                <w:kern w:val="0"/>
                <w:sz w:val="24"/>
              </w:rPr>
            </w:pPr>
            <w:r>
              <w:rPr>
                <w:rFonts w:ascii="宋体" w:hAnsi="宋体" w:hint="eastAsia"/>
                <w:color w:val="000000"/>
                <w:kern w:val="0"/>
                <w:sz w:val="24"/>
              </w:rPr>
              <w:t>A-1以下</w:t>
            </w:r>
          </w:p>
        </w:tc>
        <w:tc>
          <w:tcPr>
            <w:tcW w:w="3020" w:type="dxa"/>
            <w:vAlign w:val="center"/>
          </w:tcPr>
          <w:p w14:paraId="38294E02" w14:textId="77777777" w:rsidR="00065C78" w:rsidRDefault="00065C78">
            <w:pPr>
              <w:jc w:val="center"/>
              <w:rPr>
                <w:rFonts w:ascii="宋体" w:hAnsi="宋体"/>
                <w:color w:val="000000"/>
                <w:kern w:val="0"/>
                <w:sz w:val="24"/>
              </w:rPr>
            </w:pPr>
            <w:r>
              <w:rPr>
                <w:rFonts w:ascii="宋体" w:hAnsi="宋体" w:hint="eastAsia"/>
                <w:color w:val="000000"/>
                <w:kern w:val="0"/>
                <w:sz w:val="18"/>
              </w:rPr>
              <w:t>（2460）</w:t>
            </w:r>
          </w:p>
        </w:tc>
        <w:tc>
          <w:tcPr>
            <w:tcW w:w="3020" w:type="dxa"/>
            <w:vAlign w:val="center"/>
          </w:tcPr>
          <w:p w14:paraId="23A27E97" w14:textId="77777777" w:rsidR="00065C78" w:rsidRDefault="00065C78">
            <w:pPr>
              <w:jc w:val="center"/>
              <w:rPr>
                <w:rFonts w:ascii="宋体" w:hAnsi="宋体"/>
                <w:color w:val="000000"/>
                <w:kern w:val="0"/>
                <w:sz w:val="24"/>
              </w:rPr>
            </w:pPr>
            <w:r>
              <w:rPr>
                <w:rFonts w:ascii="宋体" w:hAnsi="宋体" w:hint="eastAsia"/>
                <w:color w:val="000000"/>
                <w:kern w:val="0"/>
                <w:sz w:val="18"/>
              </w:rPr>
              <w:t>（2460）</w:t>
            </w:r>
          </w:p>
        </w:tc>
      </w:tr>
      <w:tr w:rsidR="00065C78" w14:paraId="4C9AD1B7" w14:textId="77777777">
        <w:tc>
          <w:tcPr>
            <w:tcW w:w="3020" w:type="dxa"/>
            <w:vAlign w:val="center"/>
          </w:tcPr>
          <w:p w14:paraId="2CFB92C5" w14:textId="77777777" w:rsidR="00065C78" w:rsidRDefault="00065C78">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（2462）</w:t>
            </w:r>
          </w:p>
        </w:tc>
        <w:tc>
          <w:tcPr>
            <w:tcW w:w="3020" w:type="dxa"/>
            <w:vAlign w:val="center"/>
          </w:tcPr>
          <w:p w14:paraId="4A3A67E8" w14:textId="77777777" w:rsidR="00065C78" w:rsidRDefault="00065C78">
            <w:pPr>
              <w:jc w:val="center"/>
              <w:rPr>
                <w:rFonts w:ascii="宋体" w:hAnsi="宋体"/>
                <w:color w:val="000000"/>
                <w:kern w:val="0"/>
                <w:sz w:val="24"/>
              </w:rPr>
            </w:pPr>
            <w:r>
              <w:rPr>
                <w:rFonts w:ascii="宋体" w:hAnsi="宋体" w:hint="eastAsia"/>
                <w:color w:val="000000"/>
                <w:kern w:val="0"/>
                <w:sz w:val="18"/>
              </w:rPr>
              <w:t>（2463）</w:t>
            </w:r>
          </w:p>
        </w:tc>
        <w:tc>
          <w:tcPr>
            <w:tcW w:w="3020" w:type="dxa"/>
            <w:vAlign w:val="center"/>
          </w:tcPr>
          <w:p w14:paraId="3DB10F0A" w14:textId="77777777" w:rsidR="00065C78" w:rsidRDefault="00065C78">
            <w:pPr>
              <w:jc w:val="center"/>
              <w:rPr>
                <w:rFonts w:ascii="宋体" w:hAnsi="宋体"/>
                <w:color w:val="000000"/>
                <w:kern w:val="0"/>
                <w:sz w:val="24"/>
              </w:rPr>
            </w:pPr>
            <w:r>
              <w:rPr>
                <w:rFonts w:ascii="宋体" w:hAnsi="宋体" w:hint="eastAsia"/>
                <w:color w:val="000000"/>
                <w:kern w:val="0"/>
                <w:sz w:val="18"/>
              </w:rPr>
              <w:t>（2463）</w:t>
            </w:r>
          </w:p>
        </w:tc>
      </w:tr>
      <w:tr w:rsidR="00065C78" w14:paraId="6694D050" w14:textId="77777777">
        <w:tc>
          <w:tcPr>
            <w:tcW w:w="3020" w:type="dxa"/>
            <w:vAlign w:val="center"/>
          </w:tcPr>
          <w:p w14:paraId="6A6C4693" w14:textId="77777777" w:rsidR="00065C78" w:rsidRDefault="00065C78">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56DC6139" w14:textId="77777777" w:rsidR="00065C78" w:rsidRDefault="00065C78">
            <w:pPr>
              <w:jc w:val="center"/>
              <w:rPr>
                <w:rFonts w:ascii="宋体" w:hAnsi="宋体"/>
                <w:color w:val="000000"/>
                <w:kern w:val="0"/>
                <w:sz w:val="24"/>
              </w:rPr>
            </w:pPr>
            <w:r>
              <w:rPr>
                <w:rFonts w:ascii="宋体" w:hAnsi="宋体" w:hint="eastAsia"/>
                <w:color w:val="000000"/>
                <w:kern w:val="0"/>
                <w:sz w:val="18"/>
              </w:rPr>
              <w:t>（2464）</w:t>
            </w:r>
          </w:p>
        </w:tc>
        <w:tc>
          <w:tcPr>
            <w:tcW w:w="3020" w:type="dxa"/>
            <w:vAlign w:val="center"/>
          </w:tcPr>
          <w:p w14:paraId="5F8AB028" w14:textId="77777777" w:rsidR="00065C78" w:rsidRDefault="00065C78">
            <w:pPr>
              <w:jc w:val="center"/>
              <w:rPr>
                <w:rFonts w:ascii="宋体" w:hAnsi="宋体"/>
                <w:color w:val="000000"/>
                <w:kern w:val="0"/>
                <w:sz w:val="24"/>
              </w:rPr>
            </w:pPr>
            <w:r>
              <w:rPr>
                <w:rFonts w:ascii="宋体" w:hAnsi="宋体" w:hint="eastAsia"/>
                <w:color w:val="000000"/>
                <w:kern w:val="0"/>
                <w:sz w:val="18"/>
              </w:rPr>
              <w:t>（2464）</w:t>
            </w:r>
          </w:p>
        </w:tc>
      </w:tr>
      <w:tr w:rsidR="00065C78" w14:paraId="1E662A3E" w14:textId="77777777">
        <w:tc>
          <w:tcPr>
            <w:tcW w:w="3020" w:type="dxa"/>
            <w:vAlign w:val="center"/>
          </w:tcPr>
          <w:p w14:paraId="76086879" w14:textId="77777777" w:rsidR="00065C78" w:rsidRDefault="00065C78">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3B9CDAE0" w14:textId="77777777" w:rsidR="00065C78" w:rsidRDefault="00065C78">
            <w:pPr>
              <w:jc w:val="center"/>
              <w:rPr>
                <w:rFonts w:ascii="宋体" w:hAnsi="宋体"/>
                <w:color w:val="000000"/>
                <w:kern w:val="0"/>
                <w:sz w:val="24"/>
              </w:rPr>
            </w:pPr>
            <w:r>
              <w:rPr>
                <w:rFonts w:ascii="宋体" w:hAnsi="宋体" w:hint="eastAsia"/>
                <w:color w:val="000000"/>
                <w:kern w:val="0"/>
                <w:sz w:val="18"/>
              </w:rPr>
              <w:t>（2465）</w:t>
            </w:r>
          </w:p>
        </w:tc>
        <w:tc>
          <w:tcPr>
            <w:tcW w:w="3020" w:type="dxa"/>
            <w:vAlign w:val="center"/>
          </w:tcPr>
          <w:p w14:paraId="0B859307" w14:textId="77777777" w:rsidR="00065C78" w:rsidRDefault="00065C78">
            <w:pPr>
              <w:jc w:val="center"/>
              <w:rPr>
                <w:rFonts w:ascii="宋体" w:hAnsi="宋体"/>
                <w:color w:val="000000"/>
                <w:kern w:val="0"/>
                <w:sz w:val="24"/>
              </w:rPr>
            </w:pPr>
            <w:r>
              <w:rPr>
                <w:rFonts w:ascii="宋体" w:hAnsi="宋体" w:hint="eastAsia"/>
                <w:color w:val="000000"/>
                <w:kern w:val="0"/>
                <w:sz w:val="18"/>
              </w:rPr>
              <w:t>（2465）</w:t>
            </w:r>
          </w:p>
        </w:tc>
      </w:tr>
    </w:tbl>
    <w:p w14:paraId="506F56ED"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（2466）</w:t>
      </w:r>
    </w:p>
    <w:p w14:paraId="5A66AA19" w14:textId="77777777" w:rsidR="00065C78" w:rsidRDefault="00065C78">
      <w:pPr>
        <w:rPr>
          <w:rFonts w:ascii="宋体" w:hAnsi="宋体"/>
          <w:color w:val="000000"/>
          <w:kern w:val="0"/>
          <w:sz w:val="18"/>
        </w:rPr>
      </w:pPr>
    </w:p>
    <w:p w14:paraId="2F985F6B" w14:textId="77777777" w:rsidR="00065C78" w:rsidRDefault="00065C78">
      <w:pPr>
        <w:outlineLvl w:val="4"/>
        <w:rPr>
          <w:rFonts w:ascii="宋体" w:hAnsi="宋体"/>
          <w:b/>
          <w:color w:val="000000"/>
          <w:sz w:val="24"/>
        </w:rPr>
      </w:pPr>
      <w:r>
        <w:rPr>
          <w:rFonts w:ascii="宋体" w:hAnsi="宋体" w:hint="eastAsia"/>
          <w:b/>
          <w:color w:val="000000"/>
          <w:sz w:val="24"/>
        </w:rPr>
        <w:t>7.4.13.2.2 按短期信用评级列示的资产支持证券投资</w:t>
      </w:r>
    </w:p>
    <w:p w14:paraId="039159A7" w14:textId="77777777" w:rsidR="00065C78" w:rsidRDefault="00065C78">
      <w:pPr>
        <w:rPr>
          <w:rFonts w:ascii="宋体" w:hAnsi="宋体"/>
          <w:b/>
          <w:color w:val="000000"/>
          <w:sz w:val="24"/>
        </w:rPr>
      </w:pPr>
      <w:r>
        <w:rPr>
          <w:rFonts w:ascii="宋体" w:hAnsi="宋体" w:hint="eastAsia"/>
          <w:b/>
          <w:color w:val="000000"/>
          <w:sz w:val="24"/>
        </w:rPr>
        <w:t xml:space="preserve">                                                                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65C78" w14:paraId="1F2AFE28" w14:textId="77777777">
        <w:tc>
          <w:tcPr>
            <w:tcW w:w="3020" w:type="dxa"/>
            <w:vAlign w:val="center"/>
          </w:tcPr>
          <w:p w14:paraId="7A28FD9B" w14:textId="77777777" w:rsidR="00065C78" w:rsidRDefault="00065C78">
            <w:pPr>
              <w:jc w:val="center"/>
              <w:rPr>
                <w:rFonts w:ascii="宋体" w:hAnsi="宋体"/>
                <w:b/>
                <w:color w:val="000000"/>
                <w:kern w:val="0"/>
                <w:sz w:val="24"/>
              </w:rPr>
            </w:pPr>
            <w:r>
              <w:rPr>
                <w:rFonts w:ascii="宋体" w:hAnsi="宋体" w:hint="eastAsia"/>
                <w:b/>
                <w:color w:val="000000"/>
                <w:kern w:val="0"/>
                <w:sz w:val="24"/>
              </w:rPr>
              <w:t>短期信用评级</w:t>
            </w:r>
          </w:p>
        </w:tc>
        <w:tc>
          <w:tcPr>
            <w:tcW w:w="3020" w:type="dxa"/>
            <w:vAlign w:val="center"/>
          </w:tcPr>
          <w:p w14:paraId="11962E61" w14:textId="77777777" w:rsidR="00065C78" w:rsidRDefault="00065C78">
            <w:pPr>
              <w:jc w:val="center"/>
              <w:rPr>
                <w:rFonts w:ascii="宋体" w:hAnsi="宋体"/>
                <w:b/>
                <w:color w:val="000000"/>
                <w:sz w:val="24"/>
              </w:rPr>
            </w:pPr>
            <w:r>
              <w:rPr>
                <w:rFonts w:ascii="宋体" w:hAnsi="宋体" w:hint="eastAsia"/>
                <w:b/>
                <w:color w:val="000000"/>
                <w:sz w:val="24"/>
              </w:rPr>
              <w:t>本期末</w:t>
            </w:r>
          </w:p>
          <w:p w14:paraId="497DF782"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c>
          <w:tcPr>
            <w:tcW w:w="3020" w:type="dxa"/>
            <w:vAlign w:val="center"/>
          </w:tcPr>
          <w:p w14:paraId="008D1FE1" w14:textId="77777777" w:rsidR="00065C78" w:rsidRDefault="00065C78">
            <w:pPr>
              <w:jc w:val="center"/>
              <w:rPr>
                <w:rFonts w:ascii="宋体" w:hAnsi="宋体"/>
                <w:b/>
                <w:color w:val="000000"/>
                <w:sz w:val="24"/>
              </w:rPr>
            </w:pPr>
            <w:r>
              <w:rPr>
                <w:rFonts w:ascii="宋体" w:hAnsi="宋体" w:hint="eastAsia"/>
                <w:b/>
                <w:color w:val="000000"/>
                <w:sz w:val="24"/>
              </w:rPr>
              <w:t>上年度末</w:t>
            </w:r>
          </w:p>
          <w:p w14:paraId="410CB28F"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r>
      <w:tr w:rsidR="00065C78" w14:paraId="2632B9AC" w14:textId="77777777">
        <w:tc>
          <w:tcPr>
            <w:tcW w:w="3020" w:type="dxa"/>
            <w:vAlign w:val="center"/>
          </w:tcPr>
          <w:p w14:paraId="4F64FA2E" w14:textId="77777777" w:rsidR="00065C78" w:rsidRDefault="00065C78">
            <w:pPr>
              <w:rPr>
                <w:rFonts w:ascii="宋体" w:hAnsi="宋体"/>
                <w:color w:val="000000"/>
                <w:kern w:val="0"/>
                <w:sz w:val="24"/>
              </w:rPr>
            </w:pPr>
            <w:r>
              <w:rPr>
                <w:rFonts w:ascii="宋体" w:hAnsi="宋体" w:hint="eastAsia"/>
                <w:color w:val="000000"/>
                <w:kern w:val="0"/>
                <w:sz w:val="24"/>
              </w:rPr>
              <w:t>A-1</w:t>
            </w:r>
          </w:p>
        </w:tc>
        <w:tc>
          <w:tcPr>
            <w:tcW w:w="3020" w:type="dxa"/>
            <w:vAlign w:val="center"/>
          </w:tcPr>
          <w:p w14:paraId="6FDE92A5" w14:textId="77777777" w:rsidR="00065C78" w:rsidRDefault="00065C78">
            <w:pPr>
              <w:jc w:val="center"/>
              <w:rPr>
                <w:rFonts w:ascii="宋体" w:hAnsi="宋体"/>
                <w:color w:val="000000"/>
                <w:kern w:val="0"/>
                <w:sz w:val="18"/>
              </w:rPr>
            </w:pPr>
            <w:r>
              <w:rPr>
                <w:rFonts w:ascii="宋体" w:hAnsi="宋体" w:hint="eastAsia"/>
                <w:color w:val="000000"/>
                <w:kern w:val="0"/>
                <w:sz w:val="18"/>
              </w:rPr>
              <w:t>（3389）</w:t>
            </w:r>
          </w:p>
        </w:tc>
        <w:tc>
          <w:tcPr>
            <w:tcW w:w="3020" w:type="dxa"/>
            <w:vAlign w:val="center"/>
          </w:tcPr>
          <w:p w14:paraId="48ACBF46" w14:textId="77777777" w:rsidR="00065C78" w:rsidRDefault="00065C78">
            <w:pPr>
              <w:jc w:val="center"/>
              <w:rPr>
                <w:rFonts w:ascii="宋体" w:hAnsi="宋体"/>
                <w:color w:val="000000"/>
                <w:kern w:val="0"/>
                <w:sz w:val="18"/>
              </w:rPr>
            </w:pPr>
            <w:r>
              <w:rPr>
                <w:rFonts w:ascii="宋体" w:hAnsi="宋体" w:hint="eastAsia"/>
                <w:color w:val="000000"/>
                <w:kern w:val="0"/>
                <w:sz w:val="18"/>
              </w:rPr>
              <w:t>（3389）</w:t>
            </w:r>
          </w:p>
        </w:tc>
      </w:tr>
      <w:tr w:rsidR="00065C78" w14:paraId="66C98014" w14:textId="77777777">
        <w:tc>
          <w:tcPr>
            <w:tcW w:w="3020" w:type="dxa"/>
            <w:vAlign w:val="center"/>
          </w:tcPr>
          <w:p w14:paraId="0309BBC7" w14:textId="77777777" w:rsidR="00065C78" w:rsidRDefault="00065C78">
            <w:pPr>
              <w:rPr>
                <w:rFonts w:ascii="宋体" w:hAnsi="宋体"/>
                <w:color w:val="000000"/>
                <w:kern w:val="0"/>
                <w:sz w:val="24"/>
              </w:rPr>
            </w:pPr>
            <w:r>
              <w:rPr>
                <w:rFonts w:ascii="宋体" w:hAnsi="宋体" w:hint="eastAsia"/>
                <w:color w:val="000000"/>
                <w:kern w:val="0"/>
                <w:sz w:val="24"/>
              </w:rPr>
              <w:t>A-1以下</w:t>
            </w:r>
          </w:p>
        </w:tc>
        <w:tc>
          <w:tcPr>
            <w:tcW w:w="3020" w:type="dxa"/>
            <w:vAlign w:val="center"/>
          </w:tcPr>
          <w:p w14:paraId="27756EED" w14:textId="77777777" w:rsidR="00065C78" w:rsidRDefault="00065C78">
            <w:pPr>
              <w:jc w:val="center"/>
              <w:rPr>
                <w:rFonts w:ascii="宋体" w:hAnsi="宋体"/>
                <w:color w:val="000000"/>
                <w:kern w:val="0"/>
                <w:sz w:val="18"/>
              </w:rPr>
            </w:pPr>
            <w:r>
              <w:rPr>
                <w:rFonts w:ascii="宋体" w:hAnsi="宋体" w:hint="eastAsia"/>
                <w:color w:val="000000"/>
                <w:kern w:val="0"/>
                <w:sz w:val="18"/>
              </w:rPr>
              <w:t>（3390）</w:t>
            </w:r>
          </w:p>
        </w:tc>
        <w:tc>
          <w:tcPr>
            <w:tcW w:w="3020" w:type="dxa"/>
            <w:vAlign w:val="center"/>
          </w:tcPr>
          <w:p w14:paraId="5F2D4554" w14:textId="77777777" w:rsidR="00065C78" w:rsidRDefault="00065C78">
            <w:pPr>
              <w:jc w:val="center"/>
              <w:rPr>
                <w:rFonts w:ascii="宋体" w:hAnsi="宋体"/>
                <w:color w:val="000000"/>
                <w:kern w:val="0"/>
                <w:sz w:val="18"/>
              </w:rPr>
            </w:pPr>
            <w:r>
              <w:rPr>
                <w:rFonts w:ascii="宋体" w:hAnsi="宋体" w:hint="eastAsia"/>
                <w:color w:val="000000"/>
                <w:kern w:val="0"/>
                <w:sz w:val="18"/>
              </w:rPr>
              <w:t>（3390）</w:t>
            </w:r>
          </w:p>
        </w:tc>
      </w:tr>
      <w:tr w:rsidR="00065C78" w14:paraId="0E1439B9" w14:textId="77777777">
        <w:tc>
          <w:tcPr>
            <w:tcW w:w="3020" w:type="dxa"/>
            <w:vAlign w:val="center"/>
          </w:tcPr>
          <w:p w14:paraId="5B4373ED" w14:textId="77777777" w:rsidR="00065C78" w:rsidRDefault="00065C78">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（3392）</w:t>
            </w:r>
          </w:p>
        </w:tc>
        <w:tc>
          <w:tcPr>
            <w:tcW w:w="3020" w:type="dxa"/>
            <w:vAlign w:val="center"/>
          </w:tcPr>
          <w:p w14:paraId="45C3442F" w14:textId="77777777" w:rsidR="00065C78" w:rsidRDefault="00065C78">
            <w:pPr>
              <w:jc w:val="center"/>
              <w:rPr>
                <w:rFonts w:ascii="宋体" w:hAnsi="宋体"/>
                <w:color w:val="000000"/>
                <w:kern w:val="0"/>
                <w:sz w:val="18"/>
              </w:rPr>
            </w:pPr>
            <w:r>
              <w:rPr>
                <w:rFonts w:ascii="宋体" w:hAnsi="宋体" w:hint="eastAsia"/>
                <w:color w:val="000000"/>
                <w:kern w:val="0"/>
                <w:sz w:val="18"/>
              </w:rPr>
              <w:t>（3393）</w:t>
            </w:r>
          </w:p>
        </w:tc>
        <w:tc>
          <w:tcPr>
            <w:tcW w:w="3020" w:type="dxa"/>
            <w:vAlign w:val="center"/>
          </w:tcPr>
          <w:p w14:paraId="6F1B86EE" w14:textId="77777777" w:rsidR="00065C78" w:rsidRDefault="00065C78">
            <w:pPr>
              <w:jc w:val="center"/>
              <w:rPr>
                <w:rFonts w:ascii="宋体" w:hAnsi="宋体"/>
                <w:color w:val="000000"/>
                <w:kern w:val="0"/>
                <w:sz w:val="18"/>
              </w:rPr>
            </w:pPr>
            <w:r>
              <w:rPr>
                <w:rFonts w:ascii="宋体" w:hAnsi="宋体" w:hint="eastAsia"/>
                <w:color w:val="000000"/>
                <w:kern w:val="0"/>
                <w:sz w:val="18"/>
              </w:rPr>
              <w:t>（3393）</w:t>
            </w:r>
          </w:p>
        </w:tc>
      </w:tr>
      <w:tr w:rsidR="00065C78" w14:paraId="7DFA4492" w14:textId="77777777">
        <w:tc>
          <w:tcPr>
            <w:tcW w:w="3020" w:type="dxa"/>
            <w:vAlign w:val="center"/>
          </w:tcPr>
          <w:p w14:paraId="38F718FE" w14:textId="77777777" w:rsidR="00065C78" w:rsidRDefault="00065C78">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7A86973F" w14:textId="77777777" w:rsidR="00065C78" w:rsidRDefault="00065C78">
            <w:pPr>
              <w:jc w:val="center"/>
              <w:rPr>
                <w:rFonts w:ascii="宋体" w:hAnsi="宋体"/>
                <w:color w:val="000000"/>
                <w:kern w:val="0"/>
                <w:sz w:val="18"/>
              </w:rPr>
            </w:pPr>
            <w:r>
              <w:rPr>
                <w:rFonts w:ascii="宋体" w:hAnsi="宋体" w:hint="eastAsia"/>
                <w:color w:val="000000"/>
                <w:kern w:val="0"/>
                <w:sz w:val="18"/>
              </w:rPr>
              <w:t>（3394）</w:t>
            </w:r>
          </w:p>
        </w:tc>
        <w:tc>
          <w:tcPr>
            <w:tcW w:w="3020" w:type="dxa"/>
            <w:vAlign w:val="center"/>
          </w:tcPr>
          <w:p w14:paraId="186536F6" w14:textId="77777777" w:rsidR="00065C78" w:rsidRDefault="00065C78">
            <w:pPr>
              <w:jc w:val="center"/>
              <w:rPr>
                <w:rFonts w:ascii="宋体" w:hAnsi="宋体"/>
                <w:color w:val="000000"/>
                <w:kern w:val="0"/>
                <w:sz w:val="18"/>
              </w:rPr>
            </w:pPr>
            <w:r>
              <w:rPr>
                <w:rFonts w:ascii="宋体" w:hAnsi="宋体" w:hint="eastAsia"/>
                <w:color w:val="000000"/>
                <w:kern w:val="0"/>
                <w:sz w:val="18"/>
              </w:rPr>
              <w:t>（3394）</w:t>
            </w:r>
          </w:p>
        </w:tc>
      </w:tr>
      <w:tr w:rsidR="00065C78" w14:paraId="2BA16E0D" w14:textId="77777777">
        <w:tc>
          <w:tcPr>
            <w:tcW w:w="3020" w:type="dxa"/>
            <w:vAlign w:val="center"/>
          </w:tcPr>
          <w:p w14:paraId="052580A4" w14:textId="77777777" w:rsidR="00065C78" w:rsidRDefault="00065C78">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0AC4C0C3" w14:textId="77777777" w:rsidR="00065C78" w:rsidRDefault="00065C78">
            <w:pPr>
              <w:jc w:val="center"/>
              <w:rPr>
                <w:rFonts w:ascii="宋体" w:hAnsi="宋体"/>
                <w:color w:val="000000"/>
                <w:kern w:val="0"/>
                <w:sz w:val="18"/>
              </w:rPr>
            </w:pPr>
            <w:r>
              <w:rPr>
                <w:rFonts w:ascii="宋体" w:hAnsi="宋体" w:hint="eastAsia"/>
                <w:color w:val="000000"/>
                <w:kern w:val="0"/>
                <w:sz w:val="18"/>
              </w:rPr>
              <w:t>（3395）</w:t>
            </w:r>
          </w:p>
        </w:tc>
        <w:tc>
          <w:tcPr>
            <w:tcW w:w="3020" w:type="dxa"/>
            <w:vAlign w:val="center"/>
          </w:tcPr>
          <w:p w14:paraId="3923C09F" w14:textId="77777777" w:rsidR="00065C78" w:rsidRDefault="00065C78">
            <w:pPr>
              <w:jc w:val="center"/>
              <w:rPr>
                <w:rFonts w:ascii="宋体" w:hAnsi="宋体"/>
                <w:color w:val="000000"/>
                <w:kern w:val="0"/>
                <w:sz w:val="18"/>
              </w:rPr>
            </w:pPr>
            <w:r>
              <w:rPr>
                <w:rFonts w:ascii="宋体" w:hAnsi="宋体" w:hint="eastAsia"/>
                <w:color w:val="000000"/>
                <w:kern w:val="0"/>
                <w:sz w:val="18"/>
              </w:rPr>
              <w:t>（3395）</w:t>
            </w:r>
          </w:p>
        </w:tc>
      </w:tr>
    </w:tbl>
    <w:p w14:paraId="6B07BDD7" w14:textId="77777777" w:rsidR="00065C78" w:rsidRDefault="00065C78">
      <w:pPr>
        <w:rPr>
          <w:rFonts w:ascii="宋体" w:hAnsi="宋体"/>
          <w:color w:val="000000"/>
          <w:sz w:val="24"/>
        </w:rPr>
      </w:pPr>
      <w:r>
        <w:rPr>
          <w:rFonts w:ascii="宋体" w:hAnsi="宋体"/>
          <w:color w:val="000000"/>
          <w:sz w:val="24"/>
        </w:rPr>
        <w:t>注</w:t>
      </w:r>
      <w:r>
        <w:rPr>
          <w:rFonts w:ascii="宋体" w:hAnsi="宋体" w:hint="eastAsia"/>
          <w:color w:val="000000"/>
          <w:sz w:val="24"/>
        </w:rPr>
        <w:t>：</w:t>
      </w:r>
      <w:r>
        <w:rPr>
          <w:rFonts w:ascii="宋体" w:hAnsi="宋体" w:hint="eastAsia"/>
          <w:color w:val="000000"/>
          <w:kern w:val="0"/>
          <w:sz w:val="18"/>
        </w:rPr>
        <w:t>（3396）</w:t>
      </w:r>
    </w:p>
    <w:p w14:paraId="230AC822" w14:textId="77777777" w:rsidR="00065C78" w:rsidRDefault="00065C78">
      <w:pPr>
        <w:rPr>
          <w:rFonts w:ascii="宋体" w:hAnsi="宋体"/>
          <w:color w:val="000000"/>
          <w:sz w:val="24"/>
        </w:rPr>
      </w:pPr>
    </w:p>
    <w:p w14:paraId="6FAC90E6" w14:textId="77777777" w:rsidR="00065C78" w:rsidRDefault="00065C78">
      <w:pPr>
        <w:outlineLvl w:val="4"/>
        <w:rPr>
          <w:rFonts w:ascii="宋体" w:hAnsi="宋体"/>
          <w:b/>
          <w:color w:val="000000"/>
          <w:sz w:val="24"/>
        </w:rPr>
      </w:pPr>
      <w:r>
        <w:rPr>
          <w:rFonts w:ascii="宋体" w:hAnsi="宋体" w:hint="eastAsia"/>
          <w:b/>
          <w:color w:val="000000"/>
          <w:sz w:val="24"/>
        </w:rPr>
        <w:t>7.4.13.2.3 按短期信用评级列示的同业存单投资</w:t>
      </w:r>
    </w:p>
    <w:p w14:paraId="4A3FAB82" w14:textId="77777777" w:rsidR="00065C78" w:rsidRDefault="00065C78">
      <w:pPr>
        <w:rPr>
          <w:rFonts w:ascii="宋体" w:hAnsi="宋体"/>
          <w:color w:val="000000"/>
          <w:sz w:val="24"/>
        </w:rPr>
      </w:pPr>
      <w:r>
        <w:rPr>
          <w:rFonts w:ascii="宋体" w:hAnsi="宋体" w:hint="eastAsia"/>
          <w:color w:val="000000"/>
          <w:sz w:val="24"/>
        </w:rPr>
        <w:t xml:space="preserve">                                                                   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65C78" w14:paraId="6D62B5C5" w14:textId="77777777">
        <w:tc>
          <w:tcPr>
            <w:tcW w:w="3020" w:type="dxa"/>
            <w:vAlign w:val="center"/>
          </w:tcPr>
          <w:p w14:paraId="07A3800F" w14:textId="77777777" w:rsidR="00065C78" w:rsidRDefault="00065C78">
            <w:pPr>
              <w:jc w:val="center"/>
              <w:rPr>
                <w:rFonts w:ascii="宋体" w:hAnsi="宋体"/>
                <w:b/>
                <w:color w:val="000000"/>
                <w:kern w:val="0"/>
                <w:sz w:val="24"/>
              </w:rPr>
            </w:pPr>
            <w:r>
              <w:rPr>
                <w:rFonts w:ascii="宋体" w:hAnsi="宋体" w:hint="eastAsia"/>
                <w:b/>
                <w:color w:val="000000"/>
                <w:kern w:val="0"/>
                <w:sz w:val="24"/>
              </w:rPr>
              <w:t>短期信用评级</w:t>
            </w:r>
          </w:p>
        </w:tc>
        <w:tc>
          <w:tcPr>
            <w:tcW w:w="3020" w:type="dxa"/>
            <w:vAlign w:val="center"/>
          </w:tcPr>
          <w:p w14:paraId="26746D28" w14:textId="77777777" w:rsidR="00065C78" w:rsidRDefault="00065C78">
            <w:pPr>
              <w:jc w:val="center"/>
              <w:rPr>
                <w:rFonts w:ascii="宋体" w:hAnsi="宋体"/>
                <w:b/>
                <w:color w:val="000000"/>
                <w:sz w:val="24"/>
              </w:rPr>
            </w:pPr>
            <w:r>
              <w:rPr>
                <w:rFonts w:ascii="宋体" w:hAnsi="宋体" w:hint="eastAsia"/>
                <w:b/>
                <w:color w:val="000000"/>
                <w:sz w:val="24"/>
              </w:rPr>
              <w:t>本期末</w:t>
            </w:r>
          </w:p>
          <w:p w14:paraId="5B8C69BA"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c>
          <w:tcPr>
            <w:tcW w:w="3020" w:type="dxa"/>
            <w:vAlign w:val="center"/>
          </w:tcPr>
          <w:p w14:paraId="34C0E860" w14:textId="77777777" w:rsidR="00065C78" w:rsidRDefault="00065C78">
            <w:pPr>
              <w:jc w:val="center"/>
              <w:rPr>
                <w:rFonts w:ascii="宋体" w:hAnsi="宋体"/>
                <w:b/>
                <w:color w:val="000000"/>
                <w:sz w:val="24"/>
              </w:rPr>
            </w:pPr>
            <w:r>
              <w:rPr>
                <w:rFonts w:ascii="宋体" w:hAnsi="宋体" w:hint="eastAsia"/>
                <w:b/>
                <w:color w:val="000000"/>
                <w:sz w:val="24"/>
              </w:rPr>
              <w:t>上年度末</w:t>
            </w:r>
          </w:p>
          <w:p w14:paraId="679F829D"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r>
      <w:tr w:rsidR="00065C78" w14:paraId="1FFC2ECE" w14:textId="77777777">
        <w:tc>
          <w:tcPr>
            <w:tcW w:w="3020" w:type="dxa"/>
            <w:vAlign w:val="center"/>
          </w:tcPr>
          <w:p w14:paraId="7EE4469E" w14:textId="77777777" w:rsidR="00065C78" w:rsidRDefault="00065C78">
            <w:pPr>
              <w:rPr>
                <w:rFonts w:ascii="宋体" w:hAnsi="宋体"/>
                <w:color w:val="000000"/>
                <w:kern w:val="0"/>
                <w:sz w:val="24"/>
              </w:rPr>
            </w:pPr>
            <w:r>
              <w:rPr>
                <w:rFonts w:ascii="宋体" w:hAnsi="宋体" w:hint="eastAsia"/>
                <w:color w:val="000000"/>
                <w:kern w:val="0"/>
                <w:sz w:val="24"/>
              </w:rPr>
              <w:t>A-1</w:t>
            </w:r>
          </w:p>
        </w:tc>
        <w:tc>
          <w:tcPr>
            <w:tcW w:w="3020" w:type="dxa"/>
            <w:vAlign w:val="center"/>
          </w:tcPr>
          <w:p w14:paraId="16760593" w14:textId="77777777" w:rsidR="00065C78" w:rsidRDefault="00065C78">
            <w:pPr>
              <w:jc w:val="center"/>
              <w:rPr>
                <w:rFonts w:ascii="宋体" w:hAnsi="宋体"/>
                <w:color w:val="000000"/>
                <w:kern w:val="0"/>
                <w:sz w:val="18"/>
              </w:rPr>
            </w:pPr>
            <w:r>
              <w:rPr>
                <w:rFonts w:ascii="宋体" w:hAnsi="宋体" w:hint="eastAsia"/>
                <w:color w:val="000000"/>
                <w:kern w:val="0"/>
                <w:sz w:val="18"/>
              </w:rPr>
              <w:t>（3398）</w:t>
            </w:r>
          </w:p>
        </w:tc>
        <w:tc>
          <w:tcPr>
            <w:tcW w:w="3020" w:type="dxa"/>
            <w:vAlign w:val="center"/>
          </w:tcPr>
          <w:p w14:paraId="48C09AB7" w14:textId="77777777" w:rsidR="00065C78" w:rsidRDefault="00065C78">
            <w:pPr>
              <w:jc w:val="center"/>
              <w:rPr>
                <w:rFonts w:ascii="宋体" w:hAnsi="宋体"/>
                <w:color w:val="000000"/>
                <w:kern w:val="0"/>
                <w:sz w:val="18"/>
              </w:rPr>
            </w:pPr>
            <w:r>
              <w:rPr>
                <w:rFonts w:ascii="宋体" w:hAnsi="宋体" w:hint="eastAsia"/>
                <w:color w:val="000000"/>
                <w:kern w:val="0"/>
                <w:sz w:val="18"/>
              </w:rPr>
              <w:t>（3398）</w:t>
            </w:r>
          </w:p>
        </w:tc>
      </w:tr>
      <w:tr w:rsidR="00065C78" w14:paraId="515C6FC8" w14:textId="77777777">
        <w:tc>
          <w:tcPr>
            <w:tcW w:w="3020" w:type="dxa"/>
            <w:vAlign w:val="center"/>
          </w:tcPr>
          <w:p w14:paraId="289C63E3" w14:textId="77777777" w:rsidR="00065C78" w:rsidRDefault="00065C78">
            <w:pPr>
              <w:rPr>
                <w:rFonts w:ascii="宋体" w:hAnsi="宋体"/>
                <w:color w:val="000000"/>
                <w:kern w:val="0"/>
                <w:sz w:val="24"/>
              </w:rPr>
            </w:pPr>
            <w:r>
              <w:rPr>
                <w:rFonts w:ascii="宋体" w:hAnsi="宋体" w:hint="eastAsia"/>
                <w:color w:val="000000"/>
                <w:kern w:val="0"/>
                <w:sz w:val="24"/>
              </w:rPr>
              <w:t>A-1以下</w:t>
            </w:r>
          </w:p>
        </w:tc>
        <w:tc>
          <w:tcPr>
            <w:tcW w:w="3020" w:type="dxa"/>
            <w:vAlign w:val="center"/>
          </w:tcPr>
          <w:p w14:paraId="12B0C725" w14:textId="77777777" w:rsidR="00065C78" w:rsidRDefault="00065C78">
            <w:pPr>
              <w:jc w:val="center"/>
              <w:rPr>
                <w:rFonts w:ascii="宋体" w:hAnsi="宋体"/>
                <w:color w:val="000000"/>
                <w:kern w:val="0"/>
                <w:sz w:val="18"/>
              </w:rPr>
            </w:pPr>
            <w:r>
              <w:rPr>
                <w:rFonts w:ascii="宋体" w:hAnsi="宋体" w:hint="eastAsia"/>
                <w:color w:val="000000"/>
                <w:kern w:val="0"/>
                <w:sz w:val="18"/>
              </w:rPr>
              <w:t>（3399）</w:t>
            </w:r>
          </w:p>
        </w:tc>
        <w:tc>
          <w:tcPr>
            <w:tcW w:w="3020" w:type="dxa"/>
            <w:vAlign w:val="center"/>
          </w:tcPr>
          <w:p w14:paraId="22D49B74" w14:textId="77777777" w:rsidR="00065C78" w:rsidRDefault="00065C78">
            <w:pPr>
              <w:jc w:val="center"/>
              <w:rPr>
                <w:rFonts w:ascii="宋体" w:hAnsi="宋体"/>
                <w:color w:val="000000"/>
                <w:kern w:val="0"/>
                <w:sz w:val="18"/>
              </w:rPr>
            </w:pPr>
            <w:r>
              <w:rPr>
                <w:rFonts w:ascii="宋体" w:hAnsi="宋体" w:hint="eastAsia"/>
                <w:color w:val="000000"/>
                <w:kern w:val="0"/>
                <w:sz w:val="18"/>
              </w:rPr>
              <w:t>（3399）</w:t>
            </w:r>
          </w:p>
        </w:tc>
      </w:tr>
      <w:tr w:rsidR="00065C78" w14:paraId="479B5FAC" w14:textId="77777777">
        <w:tc>
          <w:tcPr>
            <w:tcW w:w="3020" w:type="dxa"/>
            <w:vAlign w:val="center"/>
          </w:tcPr>
          <w:p w14:paraId="62391FCD" w14:textId="77777777" w:rsidR="00065C78" w:rsidRDefault="00065C78">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（3401）</w:t>
            </w:r>
          </w:p>
        </w:tc>
        <w:tc>
          <w:tcPr>
            <w:tcW w:w="3020" w:type="dxa"/>
            <w:vAlign w:val="center"/>
          </w:tcPr>
          <w:p w14:paraId="4485D4A3" w14:textId="77777777" w:rsidR="00065C78" w:rsidRDefault="00065C78">
            <w:pPr>
              <w:jc w:val="center"/>
              <w:rPr>
                <w:rFonts w:ascii="宋体" w:hAnsi="宋体"/>
                <w:color w:val="000000"/>
                <w:kern w:val="0"/>
                <w:sz w:val="18"/>
              </w:rPr>
            </w:pPr>
            <w:r>
              <w:rPr>
                <w:rFonts w:ascii="宋体" w:hAnsi="宋体" w:hint="eastAsia"/>
                <w:color w:val="000000"/>
                <w:kern w:val="0"/>
                <w:sz w:val="18"/>
              </w:rPr>
              <w:t>（3402）</w:t>
            </w:r>
          </w:p>
        </w:tc>
        <w:tc>
          <w:tcPr>
            <w:tcW w:w="3020" w:type="dxa"/>
            <w:vAlign w:val="center"/>
          </w:tcPr>
          <w:p w14:paraId="5D3B50E6" w14:textId="77777777" w:rsidR="00065C78" w:rsidRDefault="00065C78">
            <w:pPr>
              <w:jc w:val="center"/>
              <w:rPr>
                <w:rFonts w:ascii="宋体" w:hAnsi="宋体"/>
                <w:color w:val="000000"/>
                <w:kern w:val="0"/>
                <w:sz w:val="18"/>
              </w:rPr>
            </w:pPr>
            <w:r>
              <w:rPr>
                <w:rFonts w:ascii="宋体" w:hAnsi="宋体" w:hint="eastAsia"/>
                <w:color w:val="000000"/>
                <w:kern w:val="0"/>
                <w:sz w:val="18"/>
              </w:rPr>
              <w:t>（3402）</w:t>
            </w:r>
          </w:p>
        </w:tc>
      </w:tr>
      <w:tr w:rsidR="00065C78" w14:paraId="590B1BAB" w14:textId="77777777">
        <w:tc>
          <w:tcPr>
            <w:tcW w:w="3020" w:type="dxa"/>
            <w:vAlign w:val="center"/>
          </w:tcPr>
          <w:p w14:paraId="2EB21457" w14:textId="77777777" w:rsidR="00065C78" w:rsidRDefault="00065C78">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00C312B2" w14:textId="77777777" w:rsidR="00065C78" w:rsidRDefault="00065C78">
            <w:pPr>
              <w:jc w:val="center"/>
              <w:rPr>
                <w:rFonts w:ascii="宋体" w:hAnsi="宋体"/>
                <w:color w:val="000000"/>
                <w:kern w:val="0"/>
                <w:sz w:val="18"/>
              </w:rPr>
            </w:pPr>
            <w:r>
              <w:rPr>
                <w:rFonts w:ascii="宋体" w:hAnsi="宋体" w:hint="eastAsia"/>
                <w:color w:val="000000"/>
                <w:kern w:val="0"/>
                <w:sz w:val="18"/>
              </w:rPr>
              <w:t>（3403）</w:t>
            </w:r>
          </w:p>
        </w:tc>
        <w:tc>
          <w:tcPr>
            <w:tcW w:w="3020" w:type="dxa"/>
            <w:vAlign w:val="center"/>
          </w:tcPr>
          <w:p w14:paraId="56B0D5E8" w14:textId="77777777" w:rsidR="00065C78" w:rsidRDefault="00065C78">
            <w:pPr>
              <w:jc w:val="center"/>
              <w:rPr>
                <w:rFonts w:ascii="宋体" w:hAnsi="宋体"/>
                <w:color w:val="000000"/>
                <w:kern w:val="0"/>
                <w:sz w:val="18"/>
              </w:rPr>
            </w:pPr>
            <w:r>
              <w:rPr>
                <w:rFonts w:ascii="宋体" w:hAnsi="宋体" w:hint="eastAsia"/>
                <w:color w:val="000000"/>
                <w:kern w:val="0"/>
                <w:sz w:val="18"/>
              </w:rPr>
              <w:t>（3403）</w:t>
            </w:r>
          </w:p>
        </w:tc>
      </w:tr>
      <w:tr w:rsidR="00065C78" w14:paraId="705086C4" w14:textId="77777777">
        <w:tc>
          <w:tcPr>
            <w:tcW w:w="3020" w:type="dxa"/>
            <w:vAlign w:val="center"/>
          </w:tcPr>
          <w:p w14:paraId="1A315421" w14:textId="77777777" w:rsidR="00065C78" w:rsidRDefault="00065C78">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717523C4" w14:textId="77777777" w:rsidR="00065C78" w:rsidRDefault="00065C78">
            <w:pPr>
              <w:jc w:val="center"/>
              <w:rPr>
                <w:rFonts w:ascii="宋体" w:hAnsi="宋体"/>
                <w:color w:val="000000"/>
                <w:kern w:val="0"/>
                <w:sz w:val="18"/>
              </w:rPr>
            </w:pPr>
            <w:r>
              <w:rPr>
                <w:rFonts w:ascii="宋体" w:hAnsi="宋体" w:hint="eastAsia"/>
                <w:color w:val="000000"/>
                <w:kern w:val="0"/>
                <w:sz w:val="18"/>
              </w:rPr>
              <w:t>（340</w:t>
            </w:r>
            <w:r>
              <w:rPr>
                <w:rFonts w:ascii="宋体" w:hAnsi="宋体"/>
                <w:color w:val="000000"/>
                <w:kern w:val="0"/>
                <w:sz w:val="18"/>
              </w:rPr>
              <w:t>4</w:t>
            </w:r>
            <w:r>
              <w:rPr>
                <w:rFonts w:ascii="宋体" w:hAnsi="宋体" w:hint="eastAsia"/>
                <w:color w:val="000000"/>
                <w:kern w:val="0"/>
                <w:sz w:val="18"/>
              </w:rPr>
              <w:t>）</w:t>
            </w:r>
          </w:p>
        </w:tc>
        <w:tc>
          <w:tcPr>
            <w:tcW w:w="3020" w:type="dxa"/>
            <w:vAlign w:val="center"/>
          </w:tcPr>
          <w:p w14:paraId="35EA15BB" w14:textId="77777777" w:rsidR="00065C78" w:rsidRDefault="00065C78">
            <w:pPr>
              <w:jc w:val="center"/>
              <w:rPr>
                <w:rFonts w:ascii="宋体" w:hAnsi="宋体"/>
                <w:color w:val="000000"/>
                <w:kern w:val="0"/>
                <w:sz w:val="18"/>
              </w:rPr>
            </w:pPr>
            <w:r>
              <w:rPr>
                <w:rFonts w:ascii="宋体" w:hAnsi="宋体" w:hint="eastAsia"/>
                <w:color w:val="000000"/>
                <w:kern w:val="0"/>
                <w:sz w:val="18"/>
              </w:rPr>
              <w:t>（340</w:t>
            </w:r>
            <w:r>
              <w:rPr>
                <w:rFonts w:ascii="宋体" w:hAnsi="宋体"/>
                <w:color w:val="000000"/>
                <w:kern w:val="0"/>
                <w:sz w:val="18"/>
              </w:rPr>
              <w:t>4</w:t>
            </w:r>
            <w:r>
              <w:rPr>
                <w:rFonts w:ascii="宋体" w:hAnsi="宋体" w:hint="eastAsia"/>
                <w:color w:val="000000"/>
                <w:kern w:val="0"/>
                <w:sz w:val="18"/>
              </w:rPr>
              <w:t>）</w:t>
            </w:r>
          </w:p>
        </w:tc>
      </w:tr>
    </w:tbl>
    <w:p w14:paraId="5C4EF341" w14:textId="77777777" w:rsidR="00065C78" w:rsidRDefault="00065C78">
      <w:pPr>
        <w:rPr>
          <w:rFonts w:ascii="宋体" w:hAnsi="宋体"/>
          <w:color w:val="000000"/>
          <w:sz w:val="24"/>
        </w:rPr>
      </w:pPr>
      <w:r>
        <w:rPr>
          <w:rFonts w:ascii="宋体" w:hAnsi="宋体"/>
          <w:color w:val="000000"/>
          <w:sz w:val="24"/>
        </w:rPr>
        <w:t>注</w:t>
      </w:r>
      <w:r>
        <w:rPr>
          <w:rFonts w:ascii="宋体" w:hAnsi="宋体" w:hint="eastAsia"/>
          <w:color w:val="000000"/>
          <w:sz w:val="24"/>
        </w:rPr>
        <w:t>：</w:t>
      </w:r>
      <w:r>
        <w:rPr>
          <w:rFonts w:ascii="宋体" w:hAnsi="宋体" w:hint="eastAsia"/>
          <w:color w:val="000000"/>
          <w:kern w:val="0"/>
          <w:sz w:val="18"/>
        </w:rPr>
        <w:t>（340</w:t>
      </w:r>
      <w:r>
        <w:rPr>
          <w:rFonts w:ascii="宋体" w:hAnsi="宋体"/>
          <w:color w:val="000000"/>
          <w:kern w:val="0"/>
          <w:sz w:val="18"/>
        </w:rPr>
        <w:t>5</w:t>
      </w:r>
      <w:r>
        <w:rPr>
          <w:rFonts w:ascii="宋体" w:hAnsi="宋体" w:hint="eastAsia"/>
          <w:color w:val="000000"/>
          <w:kern w:val="0"/>
          <w:sz w:val="18"/>
        </w:rPr>
        <w:t>）</w:t>
      </w:r>
    </w:p>
    <w:p w14:paraId="5BD6EDBC" w14:textId="77777777" w:rsidR="00065C78" w:rsidRDefault="00065C78">
      <w:pPr>
        <w:rPr>
          <w:rFonts w:ascii="宋体" w:hAnsi="宋体"/>
          <w:color w:val="000000"/>
          <w:sz w:val="24"/>
        </w:rPr>
      </w:pPr>
    </w:p>
    <w:p w14:paraId="5F6B3F6E" w14:textId="77777777" w:rsidR="00065C78" w:rsidRDefault="00065C78">
      <w:pPr>
        <w:outlineLvl w:val="4"/>
        <w:rPr>
          <w:rFonts w:ascii="宋体" w:hAnsi="宋体"/>
          <w:b/>
          <w:color w:val="000000"/>
          <w:sz w:val="24"/>
        </w:rPr>
      </w:pPr>
      <w:r>
        <w:rPr>
          <w:rFonts w:ascii="宋体" w:hAnsi="宋体" w:hint="eastAsia"/>
          <w:b/>
          <w:color w:val="000000"/>
          <w:sz w:val="24"/>
        </w:rPr>
        <w:t>7.4.13.2.4 按长期信用评级列示的债券投资</w:t>
      </w:r>
    </w:p>
    <w:p w14:paraId="306D3BA6" w14:textId="77777777" w:rsidR="00065C78" w:rsidRDefault="00065C78">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65C78" w14:paraId="4839AA22" w14:textId="77777777">
        <w:tc>
          <w:tcPr>
            <w:tcW w:w="3020" w:type="dxa"/>
            <w:vAlign w:val="center"/>
          </w:tcPr>
          <w:p w14:paraId="69961D3A" w14:textId="77777777" w:rsidR="00065C78" w:rsidRDefault="00065C78">
            <w:pPr>
              <w:jc w:val="center"/>
              <w:rPr>
                <w:rFonts w:ascii="宋体" w:hAnsi="宋体"/>
                <w:b/>
                <w:color w:val="000000"/>
                <w:kern w:val="0"/>
                <w:sz w:val="24"/>
              </w:rPr>
            </w:pPr>
            <w:r>
              <w:rPr>
                <w:rFonts w:ascii="宋体" w:hAnsi="宋体" w:hint="eastAsia"/>
                <w:b/>
                <w:color w:val="000000"/>
                <w:kern w:val="0"/>
                <w:sz w:val="24"/>
              </w:rPr>
              <w:t>长期信用评级</w:t>
            </w:r>
          </w:p>
        </w:tc>
        <w:tc>
          <w:tcPr>
            <w:tcW w:w="3020" w:type="dxa"/>
            <w:vAlign w:val="center"/>
          </w:tcPr>
          <w:p w14:paraId="3EEC36AD" w14:textId="77777777" w:rsidR="00065C78" w:rsidRDefault="00065C78">
            <w:pPr>
              <w:jc w:val="center"/>
              <w:rPr>
                <w:rFonts w:ascii="宋体" w:hAnsi="宋体"/>
                <w:b/>
                <w:color w:val="000000"/>
                <w:sz w:val="24"/>
              </w:rPr>
            </w:pPr>
            <w:r>
              <w:rPr>
                <w:rFonts w:ascii="宋体" w:hAnsi="宋体" w:hint="eastAsia"/>
                <w:b/>
                <w:color w:val="000000"/>
                <w:sz w:val="24"/>
              </w:rPr>
              <w:t>本期末</w:t>
            </w:r>
          </w:p>
          <w:p w14:paraId="06FA6750"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c>
          <w:tcPr>
            <w:tcW w:w="3020" w:type="dxa"/>
            <w:vAlign w:val="center"/>
          </w:tcPr>
          <w:p w14:paraId="4F5A2115" w14:textId="77777777" w:rsidR="00065C78" w:rsidRDefault="00065C78">
            <w:pPr>
              <w:jc w:val="center"/>
              <w:rPr>
                <w:rFonts w:ascii="宋体" w:hAnsi="宋体"/>
                <w:b/>
                <w:color w:val="000000"/>
                <w:sz w:val="24"/>
              </w:rPr>
            </w:pPr>
            <w:r>
              <w:rPr>
                <w:rFonts w:ascii="宋体" w:hAnsi="宋体" w:hint="eastAsia"/>
                <w:b/>
                <w:color w:val="000000"/>
                <w:sz w:val="24"/>
              </w:rPr>
              <w:t>上年度末</w:t>
            </w:r>
          </w:p>
          <w:p w14:paraId="4FB4053C"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r>
      <w:tr w:rsidR="00065C78" w14:paraId="7CB16426" w14:textId="77777777">
        <w:tc>
          <w:tcPr>
            <w:tcW w:w="3020" w:type="dxa"/>
            <w:vAlign w:val="center"/>
          </w:tcPr>
          <w:p w14:paraId="6740C44C" w14:textId="77777777" w:rsidR="00065C78" w:rsidRDefault="00065C78">
            <w:pPr>
              <w:rPr>
                <w:rFonts w:ascii="宋体" w:hAnsi="宋体"/>
                <w:color w:val="000000"/>
                <w:kern w:val="0"/>
                <w:sz w:val="24"/>
              </w:rPr>
            </w:pPr>
            <w:r>
              <w:rPr>
                <w:rFonts w:ascii="宋体" w:hAnsi="宋体" w:hint="eastAsia"/>
                <w:color w:val="000000"/>
                <w:kern w:val="0"/>
                <w:sz w:val="24"/>
              </w:rPr>
              <w:t>AAA</w:t>
            </w:r>
          </w:p>
        </w:tc>
        <w:tc>
          <w:tcPr>
            <w:tcW w:w="3020" w:type="dxa"/>
            <w:vAlign w:val="center"/>
          </w:tcPr>
          <w:p w14:paraId="3AB791AB" w14:textId="77777777" w:rsidR="00065C78" w:rsidRDefault="00065C78">
            <w:pPr>
              <w:jc w:val="center"/>
              <w:rPr>
                <w:rFonts w:ascii="宋体" w:hAnsi="宋体"/>
                <w:color w:val="000000"/>
                <w:kern w:val="0"/>
                <w:sz w:val="24"/>
              </w:rPr>
            </w:pPr>
            <w:r>
              <w:rPr>
                <w:rFonts w:ascii="宋体" w:hAnsi="宋体" w:hint="eastAsia"/>
                <w:color w:val="000000"/>
                <w:kern w:val="0"/>
                <w:sz w:val="18"/>
              </w:rPr>
              <w:t>（2468）</w:t>
            </w:r>
          </w:p>
        </w:tc>
        <w:tc>
          <w:tcPr>
            <w:tcW w:w="3020" w:type="dxa"/>
            <w:vAlign w:val="center"/>
          </w:tcPr>
          <w:p w14:paraId="2F5C22D7" w14:textId="77777777" w:rsidR="00065C78" w:rsidRDefault="00065C78">
            <w:pPr>
              <w:jc w:val="center"/>
              <w:rPr>
                <w:rFonts w:ascii="宋体" w:hAnsi="宋体"/>
                <w:color w:val="000000"/>
                <w:kern w:val="0"/>
                <w:sz w:val="24"/>
              </w:rPr>
            </w:pPr>
            <w:r>
              <w:rPr>
                <w:rFonts w:ascii="宋体" w:hAnsi="宋体" w:hint="eastAsia"/>
                <w:color w:val="000000"/>
                <w:kern w:val="0"/>
                <w:sz w:val="18"/>
              </w:rPr>
              <w:t>（2468）</w:t>
            </w:r>
          </w:p>
        </w:tc>
      </w:tr>
      <w:tr w:rsidR="00065C78" w14:paraId="221122AD" w14:textId="77777777">
        <w:tc>
          <w:tcPr>
            <w:tcW w:w="3020" w:type="dxa"/>
            <w:vAlign w:val="center"/>
          </w:tcPr>
          <w:p w14:paraId="3C5C0209" w14:textId="77777777" w:rsidR="00065C78" w:rsidRDefault="00065C78">
            <w:pPr>
              <w:rPr>
                <w:rFonts w:ascii="宋体" w:hAnsi="宋体"/>
                <w:color w:val="000000"/>
                <w:kern w:val="0"/>
                <w:sz w:val="24"/>
              </w:rPr>
            </w:pPr>
            <w:r>
              <w:rPr>
                <w:rFonts w:ascii="宋体" w:hAnsi="宋体" w:hint="eastAsia"/>
                <w:color w:val="000000"/>
                <w:kern w:val="0"/>
                <w:sz w:val="24"/>
              </w:rPr>
              <w:t>AAA以下</w:t>
            </w:r>
          </w:p>
        </w:tc>
        <w:tc>
          <w:tcPr>
            <w:tcW w:w="3020" w:type="dxa"/>
            <w:vAlign w:val="center"/>
          </w:tcPr>
          <w:p w14:paraId="30C6F367" w14:textId="77777777" w:rsidR="00065C78" w:rsidRDefault="00065C78">
            <w:pPr>
              <w:jc w:val="center"/>
              <w:rPr>
                <w:rFonts w:ascii="宋体" w:hAnsi="宋体"/>
                <w:color w:val="000000"/>
                <w:kern w:val="0"/>
                <w:sz w:val="24"/>
              </w:rPr>
            </w:pPr>
            <w:r>
              <w:rPr>
                <w:rFonts w:ascii="宋体" w:hAnsi="宋体" w:hint="eastAsia"/>
                <w:color w:val="000000"/>
                <w:kern w:val="0"/>
                <w:sz w:val="18"/>
              </w:rPr>
              <w:t>（2469）</w:t>
            </w:r>
          </w:p>
        </w:tc>
        <w:tc>
          <w:tcPr>
            <w:tcW w:w="3020" w:type="dxa"/>
            <w:vAlign w:val="center"/>
          </w:tcPr>
          <w:p w14:paraId="5B7491FB" w14:textId="77777777" w:rsidR="00065C78" w:rsidRDefault="00065C78">
            <w:pPr>
              <w:jc w:val="center"/>
              <w:rPr>
                <w:rFonts w:ascii="宋体" w:hAnsi="宋体"/>
                <w:color w:val="000000"/>
                <w:kern w:val="0"/>
                <w:sz w:val="24"/>
              </w:rPr>
            </w:pPr>
            <w:r>
              <w:rPr>
                <w:rFonts w:ascii="宋体" w:hAnsi="宋体" w:hint="eastAsia"/>
                <w:color w:val="000000"/>
                <w:kern w:val="0"/>
                <w:sz w:val="18"/>
              </w:rPr>
              <w:t>（2469）</w:t>
            </w:r>
          </w:p>
        </w:tc>
      </w:tr>
      <w:tr w:rsidR="00065C78" w14:paraId="7241FD1A" w14:textId="77777777">
        <w:tc>
          <w:tcPr>
            <w:tcW w:w="3020" w:type="dxa"/>
            <w:vAlign w:val="center"/>
          </w:tcPr>
          <w:p w14:paraId="066C0E2F" w14:textId="77777777" w:rsidR="00065C78" w:rsidRDefault="00065C78">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（2471）</w:t>
            </w:r>
          </w:p>
        </w:tc>
        <w:tc>
          <w:tcPr>
            <w:tcW w:w="3020" w:type="dxa"/>
            <w:vAlign w:val="center"/>
          </w:tcPr>
          <w:p w14:paraId="7A68D18D" w14:textId="77777777" w:rsidR="00065C78" w:rsidRDefault="00065C78">
            <w:pPr>
              <w:jc w:val="center"/>
              <w:rPr>
                <w:rFonts w:ascii="宋体" w:hAnsi="宋体"/>
                <w:color w:val="000000"/>
                <w:kern w:val="0"/>
                <w:sz w:val="24"/>
              </w:rPr>
            </w:pPr>
            <w:r>
              <w:rPr>
                <w:rFonts w:ascii="宋体" w:hAnsi="宋体" w:hint="eastAsia"/>
                <w:color w:val="000000"/>
                <w:kern w:val="0"/>
                <w:sz w:val="18"/>
              </w:rPr>
              <w:t>（2472）</w:t>
            </w:r>
          </w:p>
        </w:tc>
        <w:tc>
          <w:tcPr>
            <w:tcW w:w="3020" w:type="dxa"/>
            <w:vAlign w:val="center"/>
          </w:tcPr>
          <w:p w14:paraId="223BFC12" w14:textId="77777777" w:rsidR="00065C78" w:rsidRDefault="00065C78">
            <w:pPr>
              <w:jc w:val="center"/>
              <w:rPr>
                <w:rFonts w:ascii="宋体" w:hAnsi="宋体"/>
                <w:color w:val="000000"/>
                <w:kern w:val="0"/>
                <w:sz w:val="24"/>
              </w:rPr>
            </w:pPr>
            <w:r>
              <w:rPr>
                <w:rFonts w:ascii="宋体" w:hAnsi="宋体" w:hint="eastAsia"/>
                <w:color w:val="000000"/>
                <w:kern w:val="0"/>
                <w:sz w:val="18"/>
              </w:rPr>
              <w:t>（2472）</w:t>
            </w:r>
          </w:p>
        </w:tc>
      </w:tr>
      <w:tr w:rsidR="00065C78" w14:paraId="4493D65B" w14:textId="77777777">
        <w:tc>
          <w:tcPr>
            <w:tcW w:w="3020" w:type="dxa"/>
            <w:vAlign w:val="center"/>
          </w:tcPr>
          <w:p w14:paraId="6897C1FC" w14:textId="77777777" w:rsidR="00065C78" w:rsidRDefault="00065C78">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20F9BDFC" w14:textId="77777777" w:rsidR="00065C78" w:rsidRDefault="00065C78">
            <w:pPr>
              <w:jc w:val="center"/>
              <w:rPr>
                <w:rFonts w:ascii="宋体" w:hAnsi="宋体"/>
                <w:color w:val="000000"/>
                <w:kern w:val="0"/>
                <w:sz w:val="24"/>
              </w:rPr>
            </w:pPr>
            <w:r>
              <w:rPr>
                <w:rFonts w:ascii="宋体" w:hAnsi="宋体" w:hint="eastAsia"/>
                <w:color w:val="000000"/>
                <w:kern w:val="0"/>
                <w:sz w:val="18"/>
              </w:rPr>
              <w:t>（2473）</w:t>
            </w:r>
          </w:p>
        </w:tc>
        <w:tc>
          <w:tcPr>
            <w:tcW w:w="3020" w:type="dxa"/>
            <w:vAlign w:val="center"/>
          </w:tcPr>
          <w:p w14:paraId="27FA336E" w14:textId="77777777" w:rsidR="00065C78" w:rsidRDefault="00065C78">
            <w:pPr>
              <w:jc w:val="center"/>
              <w:rPr>
                <w:rFonts w:ascii="宋体" w:hAnsi="宋体"/>
                <w:color w:val="000000"/>
                <w:kern w:val="0"/>
                <w:sz w:val="24"/>
              </w:rPr>
            </w:pPr>
            <w:r>
              <w:rPr>
                <w:rFonts w:ascii="宋体" w:hAnsi="宋体" w:hint="eastAsia"/>
                <w:color w:val="000000"/>
                <w:kern w:val="0"/>
                <w:sz w:val="18"/>
              </w:rPr>
              <w:t>（2473）</w:t>
            </w:r>
          </w:p>
        </w:tc>
      </w:tr>
      <w:tr w:rsidR="00065C78" w14:paraId="18FC9333" w14:textId="77777777">
        <w:tc>
          <w:tcPr>
            <w:tcW w:w="3020" w:type="dxa"/>
            <w:vAlign w:val="center"/>
          </w:tcPr>
          <w:p w14:paraId="76934143" w14:textId="77777777" w:rsidR="00065C78" w:rsidRDefault="00065C78">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0A3BB03D" w14:textId="77777777" w:rsidR="00065C78" w:rsidRDefault="00065C78">
            <w:pPr>
              <w:jc w:val="center"/>
              <w:rPr>
                <w:rFonts w:ascii="宋体" w:hAnsi="宋体"/>
                <w:color w:val="000000"/>
                <w:kern w:val="0"/>
                <w:sz w:val="24"/>
              </w:rPr>
            </w:pPr>
            <w:r>
              <w:rPr>
                <w:rFonts w:ascii="宋体" w:hAnsi="宋体" w:hint="eastAsia"/>
                <w:color w:val="000000"/>
                <w:kern w:val="0"/>
                <w:sz w:val="18"/>
              </w:rPr>
              <w:t>（2474）</w:t>
            </w:r>
          </w:p>
        </w:tc>
        <w:tc>
          <w:tcPr>
            <w:tcW w:w="3020" w:type="dxa"/>
            <w:vAlign w:val="center"/>
          </w:tcPr>
          <w:p w14:paraId="2EE4C23E" w14:textId="77777777" w:rsidR="00065C78" w:rsidRDefault="00065C78">
            <w:pPr>
              <w:jc w:val="center"/>
              <w:rPr>
                <w:rFonts w:ascii="宋体" w:hAnsi="宋体"/>
                <w:color w:val="000000"/>
                <w:kern w:val="0"/>
                <w:sz w:val="24"/>
              </w:rPr>
            </w:pPr>
            <w:r>
              <w:rPr>
                <w:rFonts w:ascii="宋体" w:hAnsi="宋体" w:hint="eastAsia"/>
                <w:color w:val="000000"/>
                <w:kern w:val="0"/>
                <w:sz w:val="18"/>
              </w:rPr>
              <w:t>（2474）</w:t>
            </w:r>
          </w:p>
        </w:tc>
      </w:tr>
    </w:tbl>
    <w:p w14:paraId="2CA7DABA"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（2475）</w:t>
      </w:r>
    </w:p>
    <w:p w14:paraId="3E7EEB2F" w14:textId="77777777" w:rsidR="00065C78" w:rsidRDefault="00065C78">
      <w:pPr>
        <w:rPr>
          <w:rFonts w:ascii="宋体" w:hAnsi="宋体"/>
          <w:color w:val="000000"/>
          <w:kern w:val="0"/>
          <w:sz w:val="18"/>
        </w:rPr>
      </w:pPr>
    </w:p>
    <w:p w14:paraId="26114D35" w14:textId="77777777" w:rsidR="00065C78" w:rsidRDefault="00065C78">
      <w:pPr>
        <w:outlineLvl w:val="4"/>
        <w:rPr>
          <w:rFonts w:ascii="宋体" w:hAnsi="宋体"/>
          <w:b/>
          <w:color w:val="000000"/>
          <w:sz w:val="24"/>
        </w:rPr>
      </w:pPr>
      <w:r>
        <w:rPr>
          <w:rFonts w:ascii="宋体" w:hAnsi="宋体" w:hint="eastAsia"/>
          <w:b/>
          <w:color w:val="000000"/>
          <w:sz w:val="24"/>
        </w:rPr>
        <w:t>7.4.13.2.5 按长期信用评级列示的资产支持证券投资</w:t>
      </w:r>
    </w:p>
    <w:p w14:paraId="00CBA9A6" w14:textId="77777777" w:rsidR="00065C78" w:rsidRDefault="00065C78">
      <w:pPr>
        <w:rPr>
          <w:rFonts w:ascii="宋体" w:hAnsi="宋体"/>
          <w:b/>
          <w:color w:val="000000"/>
          <w:sz w:val="24"/>
        </w:rPr>
      </w:pPr>
      <w:r>
        <w:rPr>
          <w:rFonts w:ascii="宋体" w:hAnsi="宋体" w:hint="eastAsia"/>
          <w:b/>
          <w:color w:val="000000"/>
          <w:sz w:val="24"/>
        </w:rPr>
        <w:t xml:space="preserve">                                                                  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65C78" w14:paraId="52285F68" w14:textId="77777777">
        <w:tc>
          <w:tcPr>
            <w:tcW w:w="3020" w:type="dxa"/>
            <w:vAlign w:val="center"/>
          </w:tcPr>
          <w:p w14:paraId="2037EC0B" w14:textId="77777777" w:rsidR="00065C78" w:rsidRDefault="00065C78">
            <w:pPr>
              <w:jc w:val="center"/>
              <w:rPr>
                <w:rFonts w:ascii="宋体" w:hAnsi="宋体"/>
                <w:b/>
                <w:color w:val="000000"/>
                <w:kern w:val="0"/>
                <w:sz w:val="24"/>
              </w:rPr>
            </w:pPr>
            <w:r>
              <w:rPr>
                <w:rFonts w:ascii="宋体" w:hAnsi="宋体" w:hint="eastAsia"/>
                <w:b/>
                <w:color w:val="000000"/>
                <w:kern w:val="0"/>
                <w:sz w:val="24"/>
              </w:rPr>
              <w:t>长期信用评级</w:t>
            </w:r>
          </w:p>
        </w:tc>
        <w:tc>
          <w:tcPr>
            <w:tcW w:w="3020" w:type="dxa"/>
            <w:vAlign w:val="center"/>
          </w:tcPr>
          <w:p w14:paraId="1C673851" w14:textId="77777777" w:rsidR="00065C78" w:rsidRDefault="00065C78">
            <w:pPr>
              <w:jc w:val="center"/>
              <w:rPr>
                <w:rFonts w:ascii="宋体" w:hAnsi="宋体"/>
                <w:b/>
                <w:color w:val="000000"/>
                <w:sz w:val="24"/>
              </w:rPr>
            </w:pPr>
            <w:r>
              <w:rPr>
                <w:rFonts w:ascii="宋体" w:hAnsi="宋体" w:hint="eastAsia"/>
                <w:b/>
                <w:color w:val="000000"/>
                <w:sz w:val="24"/>
              </w:rPr>
              <w:t>本期末</w:t>
            </w:r>
          </w:p>
          <w:p w14:paraId="3EE843FF"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c>
          <w:tcPr>
            <w:tcW w:w="3020" w:type="dxa"/>
            <w:vAlign w:val="center"/>
          </w:tcPr>
          <w:p w14:paraId="6F85512F" w14:textId="77777777" w:rsidR="00065C78" w:rsidRDefault="00065C78">
            <w:pPr>
              <w:jc w:val="center"/>
              <w:rPr>
                <w:rFonts w:ascii="宋体" w:hAnsi="宋体"/>
                <w:b/>
                <w:color w:val="000000"/>
                <w:sz w:val="24"/>
              </w:rPr>
            </w:pPr>
            <w:r>
              <w:rPr>
                <w:rFonts w:ascii="宋体" w:hAnsi="宋体" w:hint="eastAsia"/>
                <w:b/>
                <w:color w:val="000000"/>
                <w:sz w:val="24"/>
              </w:rPr>
              <w:t>上年度末</w:t>
            </w:r>
          </w:p>
          <w:p w14:paraId="68885B6D"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r>
      <w:tr w:rsidR="00065C78" w14:paraId="4EC3625D" w14:textId="77777777">
        <w:tc>
          <w:tcPr>
            <w:tcW w:w="3020" w:type="dxa"/>
            <w:vAlign w:val="center"/>
          </w:tcPr>
          <w:p w14:paraId="71E0E774" w14:textId="77777777" w:rsidR="00065C78" w:rsidRDefault="00065C78">
            <w:pPr>
              <w:rPr>
                <w:rFonts w:ascii="宋体" w:hAnsi="宋体"/>
                <w:color w:val="000000"/>
                <w:kern w:val="0"/>
                <w:sz w:val="24"/>
              </w:rPr>
            </w:pPr>
            <w:r>
              <w:rPr>
                <w:rFonts w:ascii="宋体" w:hAnsi="宋体" w:hint="eastAsia"/>
                <w:color w:val="000000"/>
                <w:kern w:val="0"/>
                <w:sz w:val="24"/>
              </w:rPr>
              <w:t>AAA</w:t>
            </w:r>
          </w:p>
        </w:tc>
        <w:tc>
          <w:tcPr>
            <w:tcW w:w="3020" w:type="dxa"/>
            <w:vAlign w:val="center"/>
          </w:tcPr>
          <w:p w14:paraId="5C1C42B4" w14:textId="77777777" w:rsidR="00065C78" w:rsidRDefault="00065C78">
            <w:pPr>
              <w:jc w:val="center"/>
              <w:rPr>
                <w:rFonts w:ascii="宋体" w:hAnsi="宋体"/>
                <w:color w:val="000000"/>
                <w:kern w:val="0"/>
                <w:sz w:val="18"/>
              </w:rPr>
            </w:pPr>
            <w:r>
              <w:rPr>
                <w:rFonts w:ascii="宋体" w:hAnsi="宋体" w:hint="eastAsia"/>
                <w:color w:val="000000"/>
                <w:kern w:val="0"/>
                <w:sz w:val="18"/>
              </w:rPr>
              <w:t>（3407）</w:t>
            </w:r>
          </w:p>
        </w:tc>
        <w:tc>
          <w:tcPr>
            <w:tcW w:w="3020" w:type="dxa"/>
            <w:vAlign w:val="center"/>
          </w:tcPr>
          <w:p w14:paraId="4337CD14" w14:textId="77777777" w:rsidR="00065C78" w:rsidRDefault="00065C78">
            <w:pPr>
              <w:jc w:val="center"/>
              <w:rPr>
                <w:rFonts w:ascii="宋体" w:hAnsi="宋体"/>
                <w:color w:val="000000"/>
                <w:kern w:val="0"/>
                <w:sz w:val="18"/>
              </w:rPr>
            </w:pPr>
            <w:r>
              <w:rPr>
                <w:rFonts w:ascii="宋体" w:hAnsi="宋体" w:hint="eastAsia"/>
                <w:color w:val="000000"/>
                <w:kern w:val="0"/>
                <w:sz w:val="18"/>
              </w:rPr>
              <w:t>（3407）</w:t>
            </w:r>
          </w:p>
        </w:tc>
      </w:tr>
      <w:tr w:rsidR="00065C78" w14:paraId="7B09C2CF" w14:textId="77777777">
        <w:tc>
          <w:tcPr>
            <w:tcW w:w="3020" w:type="dxa"/>
            <w:vAlign w:val="center"/>
          </w:tcPr>
          <w:p w14:paraId="38A16B6B" w14:textId="77777777" w:rsidR="00065C78" w:rsidRDefault="00065C78">
            <w:pPr>
              <w:rPr>
                <w:rFonts w:ascii="宋体" w:hAnsi="宋体"/>
                <w:color w:val="000000"/>
                <w:kern w:val="0"/>
                <w:sz w:val="24"/>
              </w:rPr>
            </w:pPr>
            <w:r>
              <w:rPr>
                <w:rFonts w:ascii="宋体" w:hAnsi="宋体" w:hint="eastAsia"/>
                <w:color w:val="000000"/>
                <w:kern w:val="0"/>
                <w:sz w:val="24"/>
              </w:rPr>
              <w:t>AAA以下</w:t>
            </w:r>
          </w:p>
        </w:tc>
        <w:tc>
          <w:tcPr>
            <w:tcW w:w="3020" w:type="dxa"/>
            <w:vAlign w:val="center"/>
          </w:tcPr>
          <w:p w14:paraId="23A2B559" w14:textId="77777777" w:rsidR="00065C78" w:rsidRDefault="00065C78">
            <w:pPr>
              <w:jc w:val="center"/>
              <w:rPr>
                <w:rFonts w:ascii="宋体" w:hAnsi="宋体"/>
                <w:color w:val="000000"/>
                <w:kern w:val="0"/>
                <w:sz w:val="18"/>
              </w:rPr>
            </w:pPr>
            <w:r>
              <w:rPr>
                <w:rFonts w:ascii="宋体" w:hAnsi="宋体" w:hint="eastAsia"/>
                <w:color w:val="000000"/>
                <w:kern w:val="0"/>
                <w:sz w:val="18"/>
              </w:rPr>
              <w:t>（3408）</w:t>
            </w:r>
          </w:p>
        </w:tc>
        <w:tc>
          <w:tcPr>
            <w:tcW w:w="3020" w:type="dxa"/>
            <w:vAlign w:val="center"/>
          </w:tcPr>
          <w:p w14:paraId="3413EA21" w14:textId="77777777" w:rsidR="00065C78" w:rsidRDefault="00065C78">
            <w:pPr>
              <w:jc w:val="center"/>
              <w:rPr>
                <w:rFonts w:ascii="宋体" w:hAnsi="宋体"/>
                <w:color w:val="000000"/>
                <w:kern w:val="0"/>
                <w:sz w:val="18"/>
              </w:rPr>
            </w:pPr>
            <w:r>
              <w:rPr>
                <w:rFonts w:ascii="宋体" w:hAnsi="宋体" w:hint="eastAsia"/>
                <w:color w:val="000000"/>
                <w:kern w:val="0"/>
                <w:sz w:val="18"/>
              </w:rPr>
              <w:t>（3408）</w:t>
            </w:r>
          </w:p>
        </w:tc>
      </w:tr>
      <w:tr w:rsidR="00065C78" w14:paraId="2990636D" w14:textId="77777777">
        <w:tc>
          <w:tcPr>
            <w:tcW w:w="3020" w:type="dxa"/>
            <w:vAlign w:val="center"/>
          </w:tcPr>
          <w:p w14:paraId="408382B3" w14:textId="77777777" w:rsidR="00065C78" w:rsidRDefault="00065C78">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（3410）</w:t>
            </w:r>
          </w:p>
        </w:tc>
        <w:tc>
          <w:tcPr>
            <w:tcW w:w="3020" w:type="dxa"/>
            <w:vAlign w:val="center"/>
          </w:tcPr>
          <w:p w14:paraId="1039DE7A" w14:textId="77777777" w:rsidR="00065C78" w:rsidRDefault="00065C78">
            <w:pPr>
              <w:jc w:val="center"/>
              <w:rPr>
                <w:rFonts w:ascii="宋体" w:hAnsi="宋体"/>
                <w:color w:val="000000"/>
                <w:kern w:val="0"/>
                <w:sz w:val="18"/>
              </w:rPr>
            </w:pPr>
            <w:r>
              <w:rPr>
                <w:rFonts w:ascii="宋体" w:hAnsi="宋体" w:hint="eastAsia"/>
                <w:color w:val="000000"/>
                <w:kern w:val="0"/>
                <w:sz w:val="18"/>
              </w:rPr>
              <w:t>（3411）</w:t>
            </w:r>
          </w:p>
        </w:tc>
        <w:tc>
          <w:tcPr>
            <w:tcW w:w="3020" w:type="dxa"/>
            <w:vAlign w:val="center"/>
          </w:tcPr>
          <w:p w14:paraId="1718B2CF" w14:textId="77777777" w:rsidR="00065C78" w:rsidRDefault="00065C78">
            <w:pPr>
              <w:jc w:val="center"/>
              <w:rPr>
                <w:rFonts w:ascii="宋体" w:hAnsi="宋体"/>
                <w:color w:val="000000"/>
                <w:kern w:val="0"/>
                <w:sz w:val="18"/>
              </w:rPr>
            </w:pPr>
            <w:r>
              <w:rPr>
                <w:rFonts w:ascii="宋体" w:hAnsi="宋体" w:hint="eastAsia"/>
                <w:color w:val="000000"/>
                <w:kern w:val="0"/>
                <w:sz w:val="18"/>
              </w:rPr>
              <w:t>（3411）</w:t>
            </w:r>
          </w:p>
        </w:tc>
      </w:tr>
      <w:tr w:rsidR="00065C78" w14:paraId="4D50E2A0" w14:textId="77777777">
        <w:tc>
          <w:tcPr>
            <w:tcW w:w="3020" w:type="dxa"/>
            <w:vAlign w:val="center"/>
          </w:tcPr>
          <w:p w14:paraId="2343173A" w14:textId="77777777" w:rsidR="00065C78" w:rsidRDefault="00065C78">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5FDEE29C" w14:textId="77777777" w:rsidR="00065C78" w:rsidRDefault="00065C78">
            <w:pPr>
              <w:jc w:val="center"/>
              <w:rPr>
                <w:rFonts w:ascii="宋体" w:hAnsi="宋体"/>
                <w:color w:val="000000"/>
                <w:kern w:val="0"/>
                <w:sz w:val="18"/>
              </w:rPr>
            </w:pPr>
            <w:r>
              <w:rPr>
                <w:rFonts w:ascii="宋体" w:hAnsi="宋体" w:hint="eastAsia"/>
                <w:color w:val="000000"/>
                <w:kern w:val="0"/>
                <w:sz w:val="18"/>
              </w:rPr>
              <w:t>（3412）</w:t>
            </w:r>
          </w:p>
        </w:tc>
        <w:tc>
          <w:tcPr>
            <w:tcW w:w="3020" w:type="dxa"/>
            <w:vAlign w:val="center"/>
          </w:tcPr>
          <w:p w14:paraId="04A87303" w14:textId="77777777" w:rsidR="00065C78" w:rsidRDefault="00065C78">
            <w:pPr>
              <w:jc w:val="center"/>
              <w:rPr>
                <w:rFonts w:ascii="宋体" w:hAnsi="宋体"/>
                <w:color w:val="000000"/>
                <w:kern w:val="0"/>
                <w:sz w:val="18"/>
              </w:rPr>
            </w:pPr>
            <w:r>
              <w:rPr>
                <w:rFonts w:ascii="宋体" w:hAnsi="宋体" w:hint="eastAsia"/>
                <w:color w:val="000000"/>
                <w:kern w:val="0"/>
                <w:sz w:val="18"/>
              </w:rPr>
              <w:t>（3412）</w:t>
            </w:r>
          </w:p>
        </w:tc>
      </w:tr>
      <w:tr w:rsidR="00065C78" w14:paraId="19E0C55B" w14:textId="77777777">
        <w:tc>
          <w:tcPr>
            <w:tcW w:w="3020" w:type="dxa"/>
            <w:vAlign w:val="center"/>
          </w:tcPr>
          <w:p w14:paraId="3312F83B" w14:textId="77777777" w:rsidR="00065C78" w:rsidRDefault="00065C78">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79C9BCAE" w14:textId="77777777" w:rsidR="00065C78" w:rsidRDefault="00065C78">
            <w:pPr>
              <w:jc w:val="center"/>
              <w:rPr>
                <w:rFonts w:ascii="宋体" w:hAnsi="宋体"/>
                <w:color w:val="000000"/>
                <w:kern w:val="0"/>
                <w:sz w:val="18"/>
              </w:rPr>
            </w:pPr>
            <w:r>
              <w:rPr>
                <w:rFonts w:ascii="宋体" w:hAnsi="宋体" w:hint="eastAsia"/>
                <w:color w:val="000000"/>
                <w:kern w:val="0"/>
                <w:sz w:val="18"/>
              </w:rPr>
              <w:t>（3413）</w:t>
            </w:r>
          </w:p>
        </w:tc>
        <w:tc>
          <w:tcPr>
            <w:tcW w:w="3020" w:type="dxa"/>
            <w:vAlign w:val="center"/>
          </w:tcPr>
          <w:p w14:paraId="4B5869D4" w14:textId="77777777" w:rsidR="00065C78" w:rsidRDefault="00065C78">
            <w:pPr>
              <w:jc w:val="center"/>
              <w:rPr>
                <w:rFonts w:ascii="宋体" w:hAnsi="宋体"/>
                <w:color w:val="000000"/>
                <w:kern w:val="0"/>
                <w:sz w:val="18"/>
              </w:rPr>
            </w:pPr>
            <w:r>
              <w:rPr>
                <w:rFonts w:ascii="宋体" w:hAnsi="宋体" w:hint="eastAsia"/>
                <w:color w:val="000000"/>
                <w:kern w:val="0"/>
                <w:sz w:val="18"/>
              </w:rPr>
              <w:t>（3413）</w:t>
            </w:r>
          </w:p>
        </w:tc>
      </w:tr>
    </w:tbl>
    <w:p w14:paraId="5EFFF7A4" w14:textId="77777777" w:rsidR="00065C78" w:rsidRDefault="00065C78">
      <w:pPr>
        <w:rPr>
          <w:rFonts w:ascii="宋体" w:hAnsi="宋体"/>
          <w:b/>
          <w:color w:val="000000"/>
          <w:sz w:val="24"/>
        </w:rPr>
      </w:pPr>
      <w:r>
        <w:rPr>
          <w:rFonts w:ascii="宋体" w:hAnsi="宋体" w:hint="eastAsia"/>
          <w:color w:val="000000"/>
          <w:kern w:val="0"/>
          <w:sz w:val="24"/>
          <w:szCs w:val="24"/>
        </w:rPr>
        <w:t>注：</w:t>
      </w:r>
      <w:r>
        <w:rPr>
          <w:rFonts w:ascii="宋体" w:hAnsi="宋体" w:hint="eastAsia"/>
          <w:color w:val="000000"/>
          <w:kern w:val="0"/>
          <w:sz w:val="18"/>
        </w:rPr>
        <w:t>（3414）</w:t>
      </w:r>
    </w:p>
    <w:p w14:paraId="1CCC48A4" w14:textId="77777777" w:rsidR="00065C78" w:rsidRDefault="00065C78">
      <w:pPr>
        <w:rPr>
          <w:rFonts w:ascii="宋体" w:hAnsi="宋体"/>
          <w:b/>
          <w:color w:val="000000"/>
          <w:sz w:val="24"/>
        </w:rPr>
      </w:pPr>
    </w:p>
    <w:p w14:paraId="640B6AEE" w14:textId="77777777" w:rsidR="00065C78" w:rsidRDefault="00065C78">
      <w:pPr>
        <w:outlineLvl w:val="4"/>
        <w:rPr>
          <w:rFonts w:ascii="宋体" w:hAnsi="宋体"/>
          <w:b/>
          <w:color w:val="000000"/>
          <w:sz w:val="24"/>
        </w:rPr>
      </w:pPr>
      <w:r>
        <w:rPr>
          <w:rFonts w:ascii="宋体" w:hAnsi="宋体" w:hint="eastAsia"/>
          <w:b/>
          <w:color w:val="000000"/>
          <w:sz w:val="24"/>
        </w:rPr>
        <w:t>7.4.13.2.6按长期信用评级列示的同业存单投资</w:t>
      </w:r>
    </w:p>
    <w:p w14:paraId="251224DF" w14:textId="77777777" w:rsidR="00065C78" w:rsidRDefault="00065C78">
      <w:pPr>
        <w:rPr>
          <w:rFonts w:ascii="宋体" w:hAnsi="宋体"/>
          <w:b/>
          <w:color w:val="000000"/>
          <w:sz w:val="24"/>
        </w:rPr>
      </w:pPr>
      <w:r>
        <w:rPr>
          <w:rFonts w:ascii="宋体" w:hAnsi="宋体" w:hint="eastAsia"/>
          <w:b/>
          <w:color w:val="000000"/>
          <w:sz w:val="24"/>
        </w:rPr>
        <w:t xml:space="preserve">                                                                  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65C78" w14:paraId="3AC774C9" w14:textId="77777777">
        <w:tc>
          <w:tcPr>
            <w:tcW w:w="3020" w:type="dxa"/>
            <w:vAlign w:val="center"/>
          </w:tcPr>
          <w:p w14:paraId="441D54E1" w14:textId="77777777" w:rsidR="00065C78" w:rsidRDefault="00065C78">
            <w:pPr>
              <w:jc w:val="center"/>
              <w:rPr>
                <w:rFonts w:ascii="宋体" w:hAnsi="宋体"/>
                <w:b/>
                <w:color w:val="000000"/>
                <w:kern w:val="0"/>
                <w:sz w:val="24"/>
              </w:rPr>
            </w:pPr>
            <w:r>
              <w:rPr>
                <w:rFonts w:ascii="宋体" w:hAnsi="宋体" w:hint="eastAsia"/>
                <w:b/>
                <w:color w:val="000000"/>
                <w:kern w:val="0"/>
                <w:sz w:val="24"/>
              </w:rPr>
              <w:t>长期信用评级</w:t>
            </w:r>
          </w:p>
        </w:tc>
        <w:tc>
          <w:tcPr>
            <w:tcW w:w="3020" w:type="dxa"/>
            <w:vAlign w:val="center"/>
          </w:tcPr>
          <w:p w14:paraId="344E1BB9" w14:textId="77777777" w:rsidR="00065C78" w:rsidRDefault="00065C78">
            <w:pPr>
              <w:jc w:val="center"/>
              <w:rPr>
                <w:rFonts w:ascii="宋体" w:hAnsi="宋体"/>
                <w:b/>
                <w:color w:val="000000"/>
                <w:sz w:val="24"/>
              </w:rPr>
            </w:pPr>
            <w:r>
              <w:rPr>
                <w:rFonts w:ascii="宋体" w:hAnsi="宋体" w:hint="eastAsia"/>
                <w:b/>
                <w:color w:val="000000"/>
                <w:sz w:val="24"/>
              </w:rPr>
              <w:t>本期末</w:t>
            </w:r>
          </w:p>
          <w:p w14:paraId="338A55D5"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c>
          <w:tcPr>
            <w:tcW w:w="3020" w:type="dxa"/>
            <w:vAlign w:val="center"/>
          </w:tcPr>
          <w:p w14:paraId="5D0BAD1C" w14:textId="77777777" w:rsidR="00065C78" w:rsidRDefault="00065C78">
            <w:pPr>
              <w:jc w:val="center"/>
              <w:rPr>
                <w:rFonts w:ascii="宋体" w:hAnsi="宋体"/>
                <w:b/>
                <w:color w:val="000000"/>
                <w:sz w:val="24"/>
              </w:rPr>
            </w:pPr>
            <w:r>
              <w:rPr>
                <w:rFonts w:ascii="宋体" w:hAnsi="宋体" w:hint="eastAsia"/>
                <w:b/>
                <w:color w:val="000000"/>
                <w:sz w:val="24"/>
              </w:rPr>
              <w:t>上年度末</w:t>
            </w:r>
          </w:p>
          <w:p w14:paraId="23FCF81F" w14:textId="77777777" w:rsidR="00065C78" w:rsidRDefault="00065C78">
            <w:pPr>
              <w:jc w:val="center"/>
              <w:rPr>
                <w:rFonts w:ascii="宋体" w:hAnsi="宋体"/>
                <w:b/>
                <w:color w:val="000000"/>
                <w:kern w:val="0"/>
                <w:sz w:val="24"/>
              </w:rPr>
            </w:pPr>
            <w:r>
              <w:rPr>
                <w:rFonts w:ascii="宋体" w:hAnsi="宋体" w:hint="eastAsia"/>
                <w:b/>
                <w:color w:val="000000"/>
                <w:sz w:val="24"/>
              </w:rPr>
              <w:t>_年_月_日</w:t>
            </w:r>
          </w:p>
        </w:tc>
      </w:tr>
      <w:tr w:rsidR="00065C78" w14:paraId="6F90D1EC" w14:textId="77777777">
        <w:tc>
          <w:tcPr>
            <w:tcW w:w="3020" w:type="dxa"/>
            <w:vAlign w:val="center"/>
          </w:tcPr>
          <w:p w14:paraId="10D80D5A" w14:textId="77777777" w:rsidR="00065C78" w:rsidRDefault="00065C78">
            <w:pPr>
              <w:rPr>
                <w:rFonts w:ascii="宋体" w:hAnsi="宋体"/>
                <w:color w:val="000000"/>
                <w:kern w:val="0"/>
                <w:sz w:val="24"/>
              </w:rPr>
            </w:pPr>
            <w:r>
              <w:rPr>
                <w:rFonts w:ascii="宋体" w:hAnsi="宋体" w:hint="eastAsia"/>
                <w:color w:val="000000"/>
                <w:kern w:val="0"/>
                <w:sz w:val="24"/>
              </w:rPr>
              <w:t>AAA</w:t>
            </w:r>
          </w:p>
        </w:tc>
        <w:tc>
          <w:tcPr>
            <w:tcW w:w="3020" w:type="dxa"/>
            <w:vAlign w:val="center"/>
          </w:tcPr>
          <w:p w14:paraId="4B84F05D" w14:textId="77777777" w:rsidR="00065C78" w:rsidRDefault="00065C78">
            <w:pPr>
              <w:jc w:val="center"/>
              <w:rPr>
                <w:rFonts w:ascii="宋体" w:hAnsi="宋体"/>
                <w:color w:val="000000"/>
                <w:kern w:val="0"/>
                <w:sz w:val="18"/>
              </w:rPr>
            </w:pPr>
            <w:r>
              <w:rPr>
                <w:rFonts w:ascii="宋体" w:hAnsi="宋体" w:hint="eastAsia"/>
                <w:color w:val="000000"/>
                <w:kern w:val="0"/>
                <w:sz w:val="18"/>
              </w:rPr>
              <w:t>（3416）</w:t>
            </w:r>
          </w:p>
        </w:tc>
        <w:tc>
          <w:tcPr>
            <w:tcW w:w="3020" w:type="dxa"/>
            <w:vAlign w:val="center"/>
          </w:tcPr>
          <w:p w14:paraId="4606023E" w14:textId="77777777" w:rsidR="00065C78" w:rsidRDefault="00065C78">
            <w:pPr>
              <w:jc w:val="center"/>
              <w:rPr>
                <w:rFonts w:ascii="宋体" w:hAnsi="宋体"/>
                <w:color w:val="000000"/>
                <w:kern w:val="0"/>
                <w:sz w:val="18"/>
              </w:rPr>
            </w:pPr>
            <w:r>
              <w:rPr>
                <w:rFonts w:ascii="宋体" w:hAnsi="宋体" w:hint="eastAsia"/>
                <w:color w:val="000000"/>
                <w:kern w:val="0"/>
                <w:sz w:val="18"/>
              </w:rPr>
              <w:t>（3416）</w:t>
            </w:r>
          </w:p>
        </w:tc>
      </w:tr>
      <w:tr w:rsidR="00065C78" w14:paraId="64E59C5E" w14:textId="77777777">
        <w:tc>
          <w:tcPr>
            <w:tcW w:w="3020" w:type="dxa"/>
            <w:vAlign w:val="center"/>
          </w:tcPr>
          <w:p w14:paraId="21D23CED" w14:textId="77777777" w:rsidR="00065C78" w:rsidRDefault="00065C78">
            <w:pPr>
              <w:rPr>
                <w:rFonts w:ascii="宋体" w:hAnsi="宋体"/>
                <w:color w:val="000000"/>
                <w:kern w:val="0"/>
                <w:sz w:val="24"/>
              </w:rPr>
            </w:pPr>
            <w:r>
              <w:rPr>
                <w:rFonts w:ascii="宋体" w:hAnsi="宋体" w:hint="eastAsia"/>
                <w:color w:val="000000"/>
                <w:kern w:val="0"/>
                <w:sz w:val="24"/>
              </w:rPr>
              <w:t>AAA以下</w:t>
            </w:r>
          </w:p>
        </w:tc>
        <w:tc>
          <w:tcPr>
            <w:tcW w:w="3020" w:type="dxa"/>
            <w:vAlign w:val="center"/>
          </w:tcPr>
          <w:p w14:paraId="1978230C" w14:textId="77777777" w:rsidR="00065C78" w:rsidRDefault="00065C78">
            <w:pPr>
              <w:jc w:val="center"/>
              <w:rPr>
                <w:rFonts w:ascii="宋体" w:hAnsi="宋体"/>
                <w:color w:val="000000"/>
                <w:kern w:val="0"/>
                <w:sz w:val="18"/>
              </w:rPr>
            </w:pPr>
            <w:r>
              <w:rPr>
                <w:rFonts w:ascii="宋体" w:hAnsi="宋体" w:hint="eastAsia"/>
                <w:color w:val="000000"/>
                <w:kern w:val="0"/>
                <w:sz w:val="18"/>
              </w:rPr>
              <w:t>（3417）</w:t>
            </w:r>
          </w:p>
        </w:tc>
        <w:tc>
          <w:tcPr>
            <w:tcW w:w="3020" w:type="dxa"/>
            <w:vAlign w:val="center"/>
          </w:tcPr>
          <w:p w14:paraId="30E539C2" w14:textId="77777777" w:rsidR="00065C78" w:rsidRDefault="00065C78">
            <w:pPr>
              <w:jc w:val="center"/>
              <w:rPr>
                <w:rFonts w:ascii="宋体" w:hAnsi="宋体"/>
                <w:color w:val="000000"/>
                <w:kern w:val="0"/>
                <w:sz w:val="18"/>
              </w:rPr>
            </w:pPr>
            <w:r>
              <w:rPr>
                <w:rFonts w:ascii="宋体" w:hAnsi="宋体" w:hint="eastAsia"/>
                <w:color w:val="000000"/>
                <w:kern w:val="0"/>
                <w:sz w:val="18"/>
              </w:rPr>
              <w:t>（3417）</w:t>
            </w:r>
          </w:p>
        </w:tc>
      </w:tr>
      <w:tr w:rsidR="00065C78" w14:paraId="18DD127A" w14:textId="77777777">
        <w:tc>
          <w:tcPr>
            <w:tcW w:w="3020" w:type="dxa"/>
            <w:vAlign w:val="center"/>
          </w:tcPr>
          <w:p w14:paraId="57ACBAA2" w14:textId="77777777" w:rsidR="00065C78" w:rsidRDefault="00065C78">
            <w:pP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（3419）</w:t>
            </w:r>
          </w:p>
        </w:tc>
        <w:tc>
          <w:tcPr>
            <w:tcW w:w="3020" w:type="dxa"/>
            <w:vAlign w:val="center"/>
          </w:tcPr>
          <w:p w14:paraId="1880B5B1" w14:textId="77777777" w:rsidR="00065C78" w:rsidRDefault="00065C78">
            <w:pPr>
              <w:jc w:val="center"/>
              <w:rPr>
                <w:rFonts w:ascii="宋体" w:hAnsi="宋体"/>
                <w:color w:val="000000"/>
                <w:kern w:val="0"/>
                <w:sz w:val="18"/>
              </w:rPr>
            </w:pPr>
            <w:r>
              <w:rPr>
                <w:rFonts w:ascii="宋体" w:hAnsi="宋体" w:hint="eastAsia"/>
                <w:color w:val="000000"/>
                <w:kern w:val="0"/>
                <w:sz w:val="18"/>
              </w:rPr>
              <w:t>（3420）</w:t>
            </w:r>
          </w:p>
        </w:tc>
        <w:tc>
          <w:tcPr>
            <w:tcW w:w="3020" w:type="dxa"/>
            <w:vAlign w:val="center"/>
          </w:tcPr>
          <w:p w14:paraId="1CC6FCCD" w14:textId="77777777" w:rsidR="00065C78" w:rsidRDefault="00065C78">
            <w:pPr>
              <w:jc w:val="center"/>
              <w:rPr>
                <w:rFonts w:ascii="宋体" w:hAnsi="宋体"/>
                <w:color w:val="000000"/>
                <w:kern w:val="0"/>
                <w:sz w:val="18"/>
              </w:rPr>
            </w:pPr>
            <w:r>
              <w:rPr>
                <w:rFonts w:ascii="宋体" w:hAnsi="宋体" w:hint="eastAsia"/>
                <w:color w:val="000000"/>
                <w:kern w:val="0"/>
                <w:sz w:val="18"/>
              </w:rPr>
              <w:t>（3420）</w:t>
            </w:r>
          </w:p>
        </w:tc>
      </w:tr>
      <w:tr w:rsidR="00065C78" w14:paraId="3ECA3194" w14:textId="77777777">
        <w:tc>
          <w:tcPr>
            <w:tcW w:w="3020" w:type="dxa"/>
            <w:vAlign w:val="center"/>
          </w:tcPr>
          <w:p w14:paraId="741A892A" w14:textId="77777777" w:rsidR="00065C78" w:rsidRDefault="00065C78">
            <w:pPr>
              <w:rPr>
                <w:rFonts w:ascii="宋体" w:hAnsi="宋体"/>
                <w:color w:val="000000"/>
                <w:kern w:val="0"/>
                <w:sz w:val="24"/>
              </w:rPr>
            </w:pPr>
            <w:r>
              <w:rPr>
                <w:rFonts w:ascii="宋体" w:hAnsi="宋体" w:hint="eastAsia"/>
                <w:color w:val="000000"/>
                <w:kern w:val="0"/>
                <w:sz w:val="24"/>
              </w:rPr>
              <w:t>未评级</w:t>
            </w:r>
          </w:p>
        </w:tc>
        <w:tc>
          <w:tcPr>
            <w:tcW w:w="3020" w:type="dxa"/>
            <w:vAlign w:val="center"/>
          </w:tcPr>
          <w:p w14:paraId="390D0EF6" w14:textId="77777777" w:rsidR="00065C78" w:rsidRDefault="00065C78">
            <w:pPr>
              <w:jc w:val="center"/>
              <w:rPr>
                <w:rFonts w:ascii="宋体" w:hAnsi="宋体"/>
                <w:color w:val="000000"/>
                <w:kern w:val="0"/>
                <w:sz w:val="18"/>
              </w:rPr>
            </w:pPr>
            <w:r>
              <w:rPr>
                <w:rFonts w:ascii="宋体" w:hAnsi="宋体" w:hint="eastAsia"/>
                <w:color w:val="000000"/>
                <w:kern w:val="0"/>
                <w:sz w:val="18"/>
              </w:rPr>
              <w:t>（3421）</w:t>
            </w:r>
          </w:p>
        </w:tc>
        <w:tc>
          <w:tcPr>
            <w:tcW w:w="3020" w:type="dxa"/>
            <w:vAlign w:val="center"/>
          </w:tcPr>
          <w:p w14:paraId="4503D333" w14:textId="77777777" w:rsidR="00065C78" w:rsidRDefault="00065C78">
            <w:pPr>
              <w:jc w:val="center"/>
              <w:rPr>
                <w:rFonts w:ascii="宋体" w:hAnsi="宋体"/>
                <w:color w:val="000000"/>
                <w:kern w:val="0"/>
                <w:sz w:val="18"/>
              </w:rPr>
            </w:pPr>
            <w:r>
              <w:rPr>
                <w:rFonts w:ascii="宋体" w:hAnsi="宋体" w:hint="eastAsia"/>
                <w:color w:val="000000"/>
                <w:kern w:val="0"/>
                <w:sz w:val="18"/>
              </w:rPr>
              <w:t>（3421）</w:t>
            </w:r>
          </w:p>
        </w:tc>
      </w:tr>
      <w:tr w:rsidR="00065C78" w14:paraId="1B8EC397" w14:textId="77777777">
        <w:tc>
          <w:tcPr>
            <w:tcW w:w="3020" w:type="dxa"/>
            <w:vAlign w:val="center"/>
          </w:tcPr>
          <w:p w14:paraId="6DDCE3BD" w14:textId="77777777" w:rsidR="00065C78" w:rsidRDefault="00065C78">
            <w:pP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4E19B5DB" w14:textId="77777777" w:rsidR="00065C78" w:rsidRDefault="00065C78">
            <w:pPr>
              <w:jc w:val="center"/>
              <w:rPr>
                <w:rFonts w:ascii="宋体" w:hAnsi="宋体"/>
                <w:color w:val="000000"/>
                <w:kern w:val="0"/>
                <w:sz w:val="18"/>
              </w:rPr>
            </w:pPr>
            <w:r>
              <w:rPr>
                <w:rFonts w:ascii="宋体" w:hAnsi="宋体" w:hint="eastAsia"/>
                <w:color w:val="000000"/>
                <w:kern w:val="0"/>
                <w:sz w:val="18"/>
              </w:rPr>
              <w:t>（3422）</w:t>
            </w:r>
          </w:p>
        </w:tc>
        <w:tc>
          <w:tcPr>
            <w:tcW w:w="3020" w:type="dxa"/>
            <w:vAlign w:val="center"/>
          </w:tcPr>
          <w:p w14:paraId="4B62777D" w14:textId="77777777" w:rsidR="00065C78" w:rsidRDefault="00065C78">
            <w:pPr>
              <w:jc w:val="center"/>
              <w:rPr>
                <w:rFonts w:ascii="宋体" w:hAnsi="宋体"/>
                <w:color w:val="000000"/>
                <w:kern w:val="0"/>
                <w:sz w:val="18"/>
              </w:rPr>
            </w:pPr>
            <w:r>
              <w:rPr>
                <w:rFonts w:ascii="宋体" w:hAnsi="宋体" w:hint="eastAsia"/>
                <w:color w:val="000000"/>
                <w:kern w:val="0"/>
                <w:sz w:val="18"/>
              </w:rPr>
              <w:t>（3422）</w:t>
            </w:r>
          </w:p>
        </w:tc>
      </w:tr>
    </w:tbl>
    <w:p w14:paraId="4EF22EC7" w14:textId="77777777" w:rsidR="00065C78" w:rsidRDefault="00065C78">
      <w:pPr>
        <w:rPr>
          <w:rFonts w:ascii="宋体" w:hAnsi="宋体"/>
          <w:color w:val="000000"/>
          <w:kern w:val="0"/>
          <w:sz w:val="24"/>
          <w:szCs w:val="24"/>
        </w:rPr>
      </w:pPr>
      <w:r>
        <w:rPr>
          <w:rFonts w:ascii="宋体" w:hAnsi="宋体"/>
          <w:color w:val="000000"/>
          <w:kern w:val="0"/>
          <w:sz w:val="24"/>
          <w:szCs w:val="24"/>
        </w:rPr>
        <w:t>注</w:t>
      </w:r>
      <w:r>
        <w:rPr>
          <w:rFonts w:ascii="宋体" w:hAnsi="宋体" w:hint="eastAsia"/>
          <w:color w:val="000000"/>
          <w:kern w:val="0"/>
          <w:sz w:val="24"/>
          <w:szCs w:val="24"/>
        </w:rPr>
        <w:t>：</w:t>
      </w:r>
      <w:r>
        <w:rPr>
          <w:rFonts w:ascii="宋体" w:hAnsi="宋体" w:hint="eastAsia"/>
          <w:color w:val="000000"/>
          <w:kern w:val="0"/>
          <w:sz w:val="18"/>
        </w:rPr>
        <w:t>（3423）</w:t>
      </w:r>
    </w:p>
    <w:p w14:paraId="3BF9679A" w14:textId="77777777" w:rsidR="00065C78" w:rsidRDefault="00065C78">
      <w:pPr>
        <w:rPr>
          <w:rFonts w:ascii="宋体" w:hAnsi="宋体"/>
          <w:color w:val="000000"/>
          <w:kern w:val="0"/>
          <w:sz w:val="18"/>
        </w:rPr>
      </w:pPr>
    </w:p>
    <w:p w14:paraId="6A085A95" w14:textId="77777777" w:rsidR="00065C78" w:rsidRDefault="00065C78">
      <w:pPr>
        <w:jc w:val="left"/>
        <w:outlineLvl w:val="3"/>
        <w:rPr>
          <w:rFonts w:ascii="宋体" w:hAnsi="宋体"/>
          <w:b/>
          <w:color w:val="000000"/>
          <w:sz w:val="24"/>
        </w:rPr>
      </w:pPr>
      <w:r>
        <w:rPr>
          <w:rFonts w:ascii="宋体" w:hAnsi="宋体" w:hint="eastAsia"/>
          <w:b/>
          <w:color w:val="000000"/>
          <w:sz w:val="24"/>
        </w:rPr>
        <w:t xml:space="preserve">7.4.13.3 </w:t>
      </w:r>
      <w:r>
        <w:rPr>
          <w:rFonts w:ascii="宋体" w:hAnsi="宋体"/>
          <w:b/>
          <w:color w:val="000000"/>
          <w:sz w:val="24"/>
        </w:rPr>
        <w:t>流动性风险</w:t>
      </w:r>
    </w:p>
    <w:p w14:paraId="5D87E596" w14:textId="77777777" w:rsidR="00065C78" w:rsidRDefault="00065C78">
      <w:pPr>
        <w:rPr>
          <w:rFonts w:ascii="宋体" w:hAnsi="宋体"/>
          <w:color w:val="000000"/>
          <w:kern w:val="0"/>
          <w:sz w:val="18"/>
        </w:rPr>
      </w:pPr>
      <w:r>
        <w:rPr>
          <w:rFonts w:ascii="宋体" w:hAnsi="宋体" w:hint="eastAsia"/>
          <w:color w:val="000000"/>
          <w:kern w:val="0"/>
          <w:sz w:val="18"/>
        </w:rPr>
        <w:t>（0892）</w:t>
      </w:r>
    </w:p>
    <w:p w14:paraId="417F9511" w14:textId="77777777" w:rsidR="00065C78" w:rsidRDefault="00065C78">
      <w:pPr>
        <w:rPr>
          <w:rFonts w:ascii="宋体" w:hAnsi="宋体"/>
          <w:color w:val="000000"/>
          <w:kern w:val="0"/>
          <w:sz w:val="18"/>
        </w:rPr>
      </w:pPr>
    </w:p>
    <w:p w14:paraId="56868464" w14:textId="77777777" w:rsidR="00065C78" w:rsidRDefault="00065C78">
      <w:pPr>
        <w:jc w:val="left"/>
        <w:outlineLvl w:val="4"/>
        <w:rPr>
          <w:rFonts w:ascii="宋体" w:hAnsi="宋体"/>
          <w:b/>
          <w:color w:val="000000"/>
          <w:sz w:val="24"/>
        </w:rPr>
      </w:pPr>
      <w:r>
        <w:rPr>
          <w:rFonts w:ascii="宋体" w:hAnsi="宋体" w:hint="eastAsia"/>
          <w:b/>
          <w:color w:val="000000"/>
          <w:sz w:val="24"/>
        </w:rPr>
        <w:t>7.4.13.3.1 金融资产和金融负债的到期期限分析</w:t>
      </w:r>
      <w:r>
        <w:rPr>
          <w:rStyle w:val="FootnoteReference"/>
          <w:rFonts w:ascii="宋体" w:hAnsi="宋体"/>
          <w:b/>
          <w:color w:val="000000"/>
          <w:sz w:val="24"/>
        </w:rPr>
        <w:footnoteReference w:id="229"/>
      </w:r>
    </w:p>
    <w:p w14:paraId="0191DAA8" w14:textId="77777777" w:rsidR="00065C78" w:rsidRDefault="00065C78">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22"/>
        <w:gridCol w:w="767"/>
        <w:gridCol w:w="850"/>
        <w:gridCol w:w="851"/>
        <w:gridCol w:w="850"/>
        <w:gridCol w:w="900"/>
        <w:gridCol w:w="900"/>
        <w:gridCol w:w="752"/>
        <w:gridCol w:w="900"/>
        <w:gridCol w:w="731"/>
      </w:tblGrid>
      <w:tr w:rsidR="00065C78" w14:paraId="025308A9" w14:textId="77777777">
        <w:trPr>
          <w:trHeight w:val="280"/>
          <w:jc w:val="center"/>
        </w:trPr>
        <w:tc>
          <w:tcPr>
            <w:tcW w:w="1922" w:type="dxa"/>
            <w:vAlign w:val="center"/>
          </w:tcPr>
          <w:p w14:paraId="537E08D7" w14:textId="77777777" w:rsidR="00065C78" w:rsidRDefault="00065C78">
            <w:pPr>
              <w:jc w:val="center"/>
              <w:rPr>
                <w:rFonts w:ascii="宋体" w:hAnsi="宋体"/>
                <w:color w:val="000000"/>
                <w:sz w:val="24"/>
              </w:rPr>
            </w:pPr>
            <w:r>
              <w:rPr>
                <w:rFonts w:ascii="宋体" w:hAnsi="宋体" w:hint="eastAsia"/>
                <w:color w:val="000000"/>
                <w:sz w:val="24"/>
              </w:rPr>
              <w:t>本期末</w:t>
            </w:r>
          </w:p>
          <w:p w14:paraId="25260796" w14:textId="77777777" w:rsidR="00065C78" w:rsidRDefault="00065C78">
            <w:pPr>
              <w:jc w:val="center"/>
              <w:rPr>
                <w:rFonts w:ascii="宋体" w:hAnsi="宋体"/>
                <w:color w:val="000000"/>
                <w:sz w:val="24"/>
              </w:rPr>
            </w:pPr>
            <w:r>
              <w:rPr>
                <w:rFonts w:ascii="宋体" w:hAnsi="宋体" w:hint="eastAsia"/>
                <w:color w:val="000000"/>
                <w:sz w:val="24"/>
              </w:rPr>
              <w:t>_年_月_日</w:t>
            </w:r>
          </w:p>
        </w:tc>
        <w:tc>
          <w:tcPr>
            <w:tcW w:w="767" w:type="dxa"/>
            <w:vAlign w:val="center"/>
          </w:tcPr>
          <w:p w14:paraId="3EFDBE83" w14:textId="77777777" w:rsidR="00065C78" w:rsidRDefault="00065C78">
            <w:pPr>
              <w:jc w:val="center"/>
              <w:rPr>
                <w:rFonts w:ascii="宋体" w:hAnsi="宋体"/>
                <w:color w:val="000000"/>
                <w:sz w:val="24"/>
              </w:rPr>
            </w:pPr>
            <w:r>
              <w:rPr>
                <w:rFonts w:ascii="宋体" w:hAnsi="宋体"/>
                <w:color w:val="000000"/>
                <w:sz w:val="24"/>
                <w:lang w:val="en-GB"/>
              </w:rPr>
              <w:t>1个月以内</w:t>
            </w:r>
          </w:p>
        </w:tc>
        <w:tc>
          <w:tcPr>
            <w:tcW w:w="850" w:type="dxa"/>
            <w:vAlign w:val="center"/>
          </w:tcPr>
          <w:p w14:paraId="27828A33" w14:textId="77777777" w:rsidR="00065C78" w:rsidRDefault="00065C78">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55FC7B80" w14:textId="77777777" w:rsidR="00065C78" w:rsidRDefault="00065C78">
            <w:pPr>
              <w:jc w:val="center"/>
              <w:rPr>
                <w:rFonts w:ascii="宋体" w:hAnsi="宋体"/>
                <w:color w:val="000000"/>
                <w:sz w:val="24"/>
              </w:rPr>
            </w:pPr>
            <w:r>
              <w:rPr>
                <w:rFonts w:ascii="宋体" w:hAnsi="宋体"/>
                <w:color w:val="000000"/>
                <w:sz w:val="24"/>
              </w:rPr>
              <w:t>个月</w:t>
            </w:r>
          </w:p>
        </w:tc>
        <w:tc>
          <w:tcPr>
            <w:tcW w:w="851" w:type="dxa"/>
            <w:vAlign w:val="center"/>
          </w:tcPr>
          <w:p w14:paraId="521AC773" w14:textId="77777777" w:rsidR="00065C78" w:rsidRDefault="00065C78">
            <w:pPr>
              <w:jc w:val="center"/>
              <w:rPr>
                <w:rFonts w:ascii="宋体" w:hAnsi="宋体"/>
                <w:color w:val="000000"/>
                <w:sz w:val="24"/>
              </w:rPr>
            </w:pPr>
            <w:r>
              <w:rPr>
                <w:rFonts w:ascii="宋体" w:hAnsi="宋体" w:hint="eastAsia"/>
                <w:color w:val="000000"/>
                <w:sz w:val="24"/>
                <w:lang w:val="en-GB"/>
              </w:rPr>
              <w:t>6个月以内</w:t>
            </w:r>
          </w:p>
        </w:tc>
        <w:tc>
          <w:tcPr>
            <w:tcW w:w="850" w:type="dxa"/>
            <w:vAlign w:val="center"/>
          </w:tcPr>
          <w:p w14:paraId="68625A78" w14:textId="77777777" w:rsidR="00065C78" w:rsidRDefault="00065C78">
            <w:pPr>
              <w:jc w:val="center"/>
              <w:rPr>
                <w:rFonts w:ascii="宋体" w:hAnsi="宋体"/>
                <w:color w:val="000000"/>
                <w:sz w:val="24"/>
              </w:rPr>
            </w:pPr>
            <w:r>
              <w:rPr>
                <w:rFonts w:ascii="宋体" w:hAnsi="宋体"/>
                <w:color w:val="000000"/>
                <w:sz w:val="24"/>
              </w:rPr>
              <w:t>3个月</w:t>
            </w:r>
          </w:p>
          <w:p w14:paraId="2035A9AD"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vAlign w:val="center"/>
          </w:tcPr>
          <w:p w14:paraId="45BB23E5" w14:textId="77777777" w:rsidR="00065C78" w:rsidRDefault="00065C78">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375CDE0F"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vAlign w:val="center"/>
          </w:tcPr>
          <w:p w14:paraId="00BFC570" w14:textId="77777777" w:rsidR="00065C78" w:rsidRDefault="00065C78">
            <w:pPr>
              <w:jc w:val="center"/>
              <w:rPr>
                <w:rFonts w:ascii="宋体" w:hAnsi="宋体"/>
                <w:color w:val="000000"/>
                <w:sz w:val="24"/>
              </w:rPr>
            </w:pPr>
            <w:r>
              <w:rPr>
                <w:rFonts w:ascii="宋体" w:hAnsi="宋体" w:hint="eastAsia"/>
                <w:color w:val="000000"/>
                <w:sz w:val="24"/>
              </w:rPr>
              <w:t>1年以内</w:t>
            </w:r>
          </w:p>
        </w:tc>
        <w:tc>
          <w:tcPr>
            <w:tcW w:w="752" w:type="dxa"/>
            <w:vAlign w:val="center"/>
          </w:tcPr>
          <w:p w14:paraId="580600F3" w14:textId="77777777" w:rsidR="00065C78" w:rsidRDefault="00065C78">
            <w:pPr>
              <w:jc w:val="center"/>
              <w:rPr>
                <w:rFonts w:ascii="宋体" w:hAnsi="宋体"/>
                <w:color w:val="000000"/>
                <w:sz w:val="24"/>
              </w:rPr>
            </w:pPr>
            <w:r>
              <w:rPr>
                <w:rFonts w:ascii="宋体" w:hAnsi="宋体" w:hint="eastAsia"/>
                <w:color w:val="000000"/>
                <w:sz w:val="24"/>
              </w:rPr>
              <w:t>1-5年</w:t>
            </w:r>
          </w:p>
        </w:tc>
        <w:tc>
          <w:tcPr>
            <w:tcW w:w="900" w:type="dxa"/>
            <w:vAlign w:val="center"/>
          </w:tcPr>
          <w:p w14:paraId="795F4B02" w14:textId="77777777" w:rsidR="00065C78" w:rsidRDefault="00065C78">
            <w:pPr>
              <w:jc w:val="center"/>
              <w:rPr>
                <w:rFonts w:ascii="宋体" w:hAnsi="宋体"/>
                <w:color w:val="000000"/>
                <w:sz w:val="24"/>
              </w:rPr>
            </w:pPr>
            <w:r>
              <w:rPr>
                <w:rFonts w:ascii="宋体" w:hAnsi="宋体" w:hint="eastAsia"/>
                <w:color w:val="000000"/>
                <w:sz w:val="24"/>
              </w:rPr>
              <w:t>5年以上</w:t>
            </w:r>
          </w:p>
        </w:tc>
        <w:tc>
          <w:tcPr>
            <w:tcW w:w="731" w:type="dxa"/>
            <w:vAlign w:val="center"/>
          </w:tcPr>
          <w:p w14:paraId="57CD8423" w14:textId="77777777" w:rsidR="00065C78" w:rsidRDefault="00065C78">
            <w:pPr>
              <w:jc w:val="center"/>
              <w:rPr>
                <w:rFonts w:ascii="宋体" w:hAnsi="宋体"/>
                <w:color w:val="000000"/>
                <w:sz w:val="24"/>
              </w:rPr>
            </w:pPr>
            <w:r>
              <w:rPr>
                <w:rFonts w:ascii="宋体" w:hAnsi="宋体"/>
                <w:color w:val="000000"/>
                <w:sz w:val="24"/>
              </w:rPr>
              <w:t>合计</w:t>
            </w:r>
          </w:p>
        </w:tc>
      </w:tr>
      <w:tr w:rsidR="00065C78" w14:paraId="363459BE" w14:textId="77777777">
        <w:trPr>
          <w:trHeight w:val="280"/>
          <w:jc w:val="center"/>
        </w:trPr>
        <w:tc>
          <w:tcPr>
            <w:tcW w:w="1922" w:type="dxa"/>
            <w:vAlign w:val="center"/>
          </w:tcPr>
          <w:p w14:paraId="467FFBFC" w14:textId="77777777" w:rsidR="00065C78" w:rsidRDefault="00065C78">
            <w:pPr>
              <w:jc w:val="center"/>
              <w:rPr>
                <w:rFonts w:ascii="宋体" w:hAnsi="宋体"/>
                <w:color w:val="000000"/>
                <w:sz w:val="24"/>
              </w:rPr>
            </w:pPr>
            <w:r>
              <w:rPr>
                <w:rFonts w:ascii="宋体" w:hAnsi="宋体"/>
                <w:color w:val="000000"/>
                <w:sz w:val="24"/>
              </w:rPr>
              <w:t>资产</w:t>
            </w:r>
          </w:p>
        </w:tc>
        <w:tc>
          <w:tcPr>
            <w:tcW w:w="767" w:type="dxa"/>
            <w:vAlign w:val="center"/>
          </w:tcPr>
          <w:p w14:paraId="36F2BC0E" w14:textId="77777777" w:rsidR="00065C78" w:rsidRDefault="00065C78">
            <w:pPr>
              <w:jc w:val="center"/>
              <w:rPr>
                <w:rFonts w:ascii="宋体" w:hAnsi="宋体"/>
                <w:color w:val="000000"/>
                <w:sz w:val="24"/>
              </w:rPr>
            </w:pPr>
          </w:p>
        </w:tc>
        <w:tc>
          <w:tcPr>
            <w:tcW w:w="850" w:type="dxa"/>
            <w:vAlign w:val="center"/>
          </w:tcPr>
          <w:p w14:paraId="192536D6" w14:textId="77777777" w:rsidR="00065C78" w:rsidRDefault="00065C78">
            <w:pPr>
              <w:jc w:val="center"/>
              <w:rPr>
                <w:rFonts w:ascii="宋体" w:hAnsi="宋体"/>
                <w:color w:val="000000"/>
                <w:sz w:val="24"/>
              </w:rPr>
            </w:pPr>
          </w:p>
        </w:tc>
        <w:tc>
          <w:tcPr>
            <w:tcW w:w="851" w:type="dxa"/>
            <w:vAlign w:val="center"/>
          </w:tcPr>
          <w:p w14:paraId="43B569BD" w14:textId="77777777" w:rsidR="00065C78" w:rsidRDefault="00065C78">
            <w:pPr>
              <w:jc w:val="center"/>
              <w:rPr>
                <w:rFonts w:ascii="宋体" w:hAnsi="宋体"/>
                <w:color w:val="000000"/>
                <w:sz w:val="24"/>
              </w:rPr>
            </w:pPr>
          </w:p>
        </w:tc>
        <w:tc>
          <w:tcPr>
            <w:tcW w:w="850" w:type="dxa"/>
            <w:vAlign w:val="center"/>
          </w:tcPr>
          <w:p w14:paraId="21A641C4" w14:textId="77777777" w:rsidR="00065C78" w:rsidRDefault="00065C78">
            <w:pPr>
              <w:jc w:val="center"/>
              <w:rPr>
                <w:rFonts w:ascii="宋体" w:hAnsi="宋体"/>
                <w:color w:val="000000"/>
                <w:sz w:val="24"/>
              </w:rPr>
            </w:pPr>
          </w:p>
        </w:tc>
        <w:tc>
          <w:tcPr>
            <w:tcW w:w="900" w:type="dxa"/>
            <w:vAlign w:val="center"/>
          </w:tcPr>
          <w:p w14:paraId="0235C856" w14:textId="77777777" w:rsidR="00065C78" w:rsidRDefault="00065C78">
            <w:pPr>
              <w:jc w:val="center"/>
              <w:rPr>
                <w:rFonts w:ascii="宋体" w:hAnsi="宋体"/>
                <w:color w:val="000000"/>
                <w:sz w:val="24"/>
              </w:rPr>
            </w:pPr>
          </w:p>
        </w:tc>
        <w:tc>
          <w:tcPr>
            <w:tcW w:w="900" w:type="dxa"/>
            <w:vAlign w:val="center"/>
          </w:tcPr>
          <w:p w14:paraId="64532D55" w14:textId="77777777" w:rsidR="00065C78" w:rsidRDefault="00065C78">
            <w:pPr>
              <w:jc w:val="center"/>
              <w:rPr>
                <w:rFonts w:ascii="宋体" w:hAnsi="宋体"/>
                <w:color w:val="000000"/>
                <w:sz w:val="24"/>
              </w:rPr>
            </w:pPr>
          </w:p>
        </w:tc>
        <w:tc>
          <w:tcPr>
            <w:tcW w:w="752" w:type="dxa"/>
            <w:vAlign w:val="center"/>
          </w:tcPr>
          <w:p w14:paraId="65FF0885" w14:textId="77777777" w:rsidR="00065C78" w:rsidRDefault="00065C78">
            <w:pPr>
              <w:jc w:val="center"/>
              <w:rPr>
                <w:rFonts w:ascii="宋体" w:hAnsi="宋体"/>
                <w:color w:val="000000"/>
                <w:sz w:val="24"/>
              </w:rPr>
            </w:pPr>
          </w:p>
        </w:tc>
        <w:tc>
          <w:tcPr>
            <w:tcW w:w="900" w:type="dxa"/>
            <w:vAlign w:val="center"/>
          </w:tcPr>
          <w:p w14:paraId="03F6C3B7" w14:textId="77777777" w:rsidR="00065C78" w:rsidRDefault="00065C78">
            <w:pPr>
              <w:jc w:val="center"/>
              <w:rPr>
                <w:rFonts w:ascii="宋体" w:hAnsi="宋体"/>
                <w:color w:val="000000"/>
                <w:sz w:val="24"/>
              </w:rPr>
            </w:pPr>
          </w:p>
        </w:tc>
        <w:tc>
          <w:tcPr>
            <w:tcW w:w="731" w:type="dxa"/>
            <w:vAlign w:val="center"/>
          </w:tcPr>
          <w:p w14:paraId="2CBEFE73" w14:textId="77777777" w:rsidR="00065C78" w:rsidRDefault="00065C78">
            <w:pPr>
              <w:jc w:val="center"/>
              <w:rPr>
                <w:rFonts w:ascii="宋体" w:hAnsi="宋体"/>
                <w:color w:val="000000"/>
                <w:sz w:val="24"/>
              </w:rPr>
            </w:pPr>
          </w:p>
        </w:tc>
      </w:tr>
      <w:tr w:rsidR="00065C78" w14:paraId="0BA40A76" w14:textId="77777777">
        <w:trPr>
          <w:trHeight w:val="280"/>
          <w:jc w:val="center"/>
        </w:trPr>
        <w:tc>
          <w:tcPr>
            <w:tcW w:w="1922" w:type="dxa"/>
            <w:vAlign w:val="center"/>
          </w:tcPr>
          <w:p w14:paraId="1163B14E" w14:textId="77777777" w:rsidR="00065C78" w:rsidRDefault="00065C78">
            <w:pPr>
              <w:jc w:val="center"/>
              <w:rPr>
                <w:rFonts w:ascii="宋体" w:hAnsi="宋体"/>
                <w:color w:val="000000"/>
                <w:sz w:val="24"/>
              </w:rPr>
            </w:pPr>
            <w:r>
              <w:rPr>
                <w:rFonts w:ascii="宋体" w:hAnsi="宋体" w:hint="eastAsia"/>
                <w:color w:val="000000"/>
                <w:sz w:val="24"/>
                <w:lang w:val="en-GB"/>
              </w:rPr>
              <w:t>……</w:t>
            </w:r>
            <w:r>
              <w:rPr>
                <w:rFonts w:ascii="宋体" w:hAnsi="宋体" w:hint="eastAsia"/>
                <w:color w:val="000000"/>
                <w:kern w:val="0"/>
                <w:sz w:val="18"/>
              </w:rPr>
              <w:t>（2487）</w:t>
            </w:r>
          </w:p>
        </w:tc>
        <w:tc>
          <w:tcPr>
            <w:tcW w:w="767" w:type="dxa"/>
            <w:vAlign w:val="center"/>
          </w:tcPr>
          <w:p w14:paraId="3895CAAA" w14:textId="77777777" w:rsidR="00065C78" w:rsidRDefault="00065C78">
            <w:pPr>
              <w:jc w:val="center"/>
              <w:rPr>
                <w:rFonts w:ascii="宋体" w:hAnsi="宋体"/>
                <w:color w:val="000000"/>
                <w:sz w:val="24"/>
              </w:rPr>
            </w:pPr>
            <w:r>
              <w:rPr>
                <w:rFonts w:ascii="宋体" w:hAnsi="宋体" w:hint="eastAsia"/>
                <w:color w:val="000000"/>
                <w:kern w:val="0"/>
                <w:sz w:val="18"/>
              </w:rPr>
              <w:t>（2488）</w:t>
            </w:r>
          </w:p>
        </w:tc>
        <w:tc>
          <w:tcPr>
            <w:tcW w:w="850" w:type="dxa"/>
            <w:vAlign w:val="center"/>
          </w:tcPr>
          <w:p w14:paraId="658CA09D" w14:textId="77777777" w:rsidR="00065C78" w:rsidRDefault="00065C78">
            <w:pPr>
              <w:jc w:val="center"/>
              <w:rPr>
                <w:rFonts w:ascii="宋体" w:hAnsi="宋体"/>
                <w:color w:val="000000"/>
                <w:sz w:val="24"/>
              </w:rPr>
            </w:pPr>
            <w:r>
              <w:rPr>
                <w:rFonts w:ascii="宋体" w:hAnsi="宋体" w:hint="eastAsia"/>
                <w:color w:val="000000"/>
                <w:kern w:val="0"/>
                <w:sz w:val="18"/>
              </w:rPr>
              <w:t>（2489）</w:t>
            </w:r>
          </w:p>
        </w:tc>
        <w:tc>
          <w:tcPr>
            <w:tcW w:w="851" w:type="dxa"/>
            <w:vAlign w:val="center"/>
          </w:tcPr>
          <w:p w14:paraId="5EFAA477" w14:textId="77777777" w:rsidR="00065C78" w:rsidRDefault="00065C78">
            <w:pPr>
              <w:jc w:val="center"/>
              <w:rPr>
                <w:rFonts w:ascii="宋体" w:hAnsi="宋体"/>
                <w:color w:val="000000"/>
                <w:kern w:val="0"/>
                <w:sz w:val="18"/>
              </w:rPr>
            </w:pPr>
            <w:r>
              <w:rPr>
                <w:rFonts w:ascii="宋体" w:hAnsi="宋体" w:hint="eastAsia"/>
                <w:color w:val="000000"/>
                <w:kern w:val="0"/>
                <w:sz w:val="18"/>
              </w:rPr>
              <w:t>（2490）</w:t>
            </w:r>
          </w:p>
        </w:tc>
        <w:tc>
          <w:tcPr>
            <w:tcW w:w="850" w:type="dxa"/>
            <w:vAlign w:val="center"/>
          </w:tcPr>
          <w:p w14:paraId="5084459E" w14:textId="77777777" w:rsidR="00065C78" w:rsidRDefault="00065C78">
            <w:pPr>
              <w:jc w:val="center"/>
              <w:rPr>
                <w:rFonts w:ascii="宋体" w:hAnsi="宋体"/>
                <w:color w:val="000000"/>
                <w:sz w:val="24"/>
              </w:rPr>
            </w:pPr>
            <w:r>
              <w:rPr>
                <w:rFonts w:ascii="宋体" w:hAnsi="宋体" w:hint="eastAsia"/>
                <w:color w:val="000000"/>
                <w:kern w:val="0"/>
                <w:sz w:val="18"/>
              </w:rPr>
              <w:t>（2491）</w:t>
            </w:r>
          </w:p>
        </w:tc>
        <w:tc>
          <w:tcPr>
            <w:tcW w:w="900" w:type="dxa"/>
            <w:vAlign w:val="center"/>
          </w:tcPr>
          <w:p w14:paraId="7D6F96CF" w14:textId="77777777" w:rsidR="00065C78" w:rsidRDefault="00065C78">
            <w:pPr>
              <w:jc w:val="center"/>
              <w:rPr>
                <w:rFonts w:ascii="宋体" w:hAnsi="宋体"/>
                <w:color w:val="000000"/>
                <w:kern w:val="0"/>
                <w:sz w:val="18"/>
              </w:rPr>
            </w:pPr>
            <w:r>
              <w:rPr>
                <w:rFonts w:ascii="宋体" w:hAnsi="宋体" w:hint="eastAsia"/>
                <w:color w:val="000000"/>
                <w:kern w:val="0"/>
                <w:sz w:val="18"/>
              </w:rPr>
              <w:t>（2492）</w:t>
            </w:r>
          </w:p>
        </w:tc>
        <w:tc>
          <w:tcPr>
            <w:tcW w:w="900" w:type="dxa"/>
            <w:vAlign w:val="center"/>
          </w:tcPr>
          <w:p w14:paraId="3CF9904A" w14:textId="77777777" w:rsidR="00065C78" w:rsidRDefault="00065C78">
            <w:pPr>
              <w:jc w:val="center"/>
              <w:rPr>
                <w:rFonts w:ascii="宋体" w:hAnsi="宋体"/>
                <w:color w:val="000000"/>
                <w:kern w:val="0"/>
                <w:sz w:val="18"/>
              </w:rPr>
            </w:pPr>
            <w:r>
              <w:rPr>
                <w:rFonts w:ascii="宋体" w:hAnsi="宋体" w:hint="eastAsia"/>
                <w:color w:val="000000"/>
                <w:kern w:val="0"/>
                <w:sz w:val="18"/>
              </w:rPr>
              <w:t>（2493）</w:t>
            </w:r>
          </w:p>
        </w:tc>
        <w:tc>
          <w:tcPr>
            <w:tcW w:w="752" w:type="dxa"/>
            <w:vAlign w:val="center"/>
          </w:tcPr>
          <w:p w14:paraId="4D2141EC" w14:textId="77777777" w:rsidR="00065C78" w:rsidRDefault="00065C78">
            <w:pPr>
              <w:jc w:val="center"/>
              <w:rPr>
                <w:rFonts w:ascii="宋体" w:hAnsi="宋体"/>
                <w:color w:val="000000"/>
                <w:kern w:val="0"/>
                <w:sz w:val="18"/>
              </w:rPr>
            </w:pPr>
            <w:r>
              <w:rPr>
                <w:rFonts w:ascii="宋体" w:hAnsi="宋体" w:hint="eastAsia"/>
                <w:color w:val="000000"/>
                <w:kern w:val="0"/>
                <w:sz w:val="18"/>
              </w:rPr>
              <w:t>（2494）</w:t>
            </w:r>
          </w:p>
        </w:tc>
        <w:tc>
          <w:tcPr>
            <w:tcW w:w="900" w:type="dxa"/>
            <w:vAlign w:val="center"/>
          </w:tcPr>
          <w:p w14:paraId="0FEAC8D0" w14:textId="77777777" w:rsidR="00065C78" w:rsidRDefault="00065C78">
            <w:pPr>
              <w:jc w:val="center"/>
              <w:rPr>
                <w:rFonts w:ascii="宋体" w:hAnsi="宋体"/>
                <w:color w:val="000000"/>
                <w:kern w:val="0"/>
                <w:sz w:val="18"/>
              </w:rPr>
            </w:pPr>
            <w:r>
              <w:rPr>
                <w:rFonts w:ascii="宋体" w:hAnsi="宋体" w:hint="eastAsia"/>
                <w:color w:val="000000"/>
                <w:kern w:val="0"/>
                <w:sz w:val="18"/>
              </w:rPr>
              <w:t>（2495）</w:t>
            </w:r>
          </w:p>
        </w:tc>
        <w:tc>
          <w:tcPr>
            <w:tcW w:w="731" w:type="dxa"/>
            <w:vAlign w:val="center"/>
          </w:tcPr>
          <w:p w14:paraId="3D269161" w14:textId="77777777" w:rsidR="00065C78" w:rsidRDefault="00065C78">
            <w:pPr>
              <w:jc w:val="center"/>
              <w:rPr>
                <w:rFonts w:ascii="宋体" w:hAnsi="宋体"/>
                <w:color w:val="000000"/>
                <w:sz w:val="24"/>
              </w:rPr>
            </w:pPr>
            <w:r>
              <w:rPr>
                <w:rFonts w:ascii="宋体" w:hAnsi="宋体" w:hint="eastAsia"/>
                <w:color w:val="000000"/>
                <w:kern w:val="0"/>
                <w:sz w:val="18"/>
              </w:rPr>
              <w:t>（2496）</w:t>
            </w:r>
          </w:p>
        </w:tc>
      </w:tr>
      <w:tr w:rsidR="00065C78" w14:paraId="18A17E30" w14:textId="77777777">
        <w:trPr>
          <w:trHeight w:val="280"/>
          <w:jc w:val="center"/>
        </w:trPr>
        <w:tc>
          <w:tcPr>
            <w:tcW w:w="1922" w:type="dxa"/>
            <w:vAlign w:val="center"/>
          </w:tcPr>
          <w:p w14:paraId="2F320AA3" w14:textId="77777777" w:rsidR="00065C78" w:rsidRDefault="00065C78">
            <w:pPr>
              <w:jc w:val="center"/>
              <w:rPr>
                <w:rFonts w:ascii="宋体" w:hAnsi="宋体"/>
                <w:color w:val="000000"/>
                <w:sz w:val="24"/>
              </w:rPr>
            </w:pPr>
            <w:r>
              <w:rPr>
                <w:rFonts w:ascii="宋体" w:hAnsi="宋体"/>
                <w:color w:val="000000"/>
                <w:sz w:val="24"/>
              </w:rPr>
              <w:t>资产总计</w:t>
            </w:r>
          </w:p>
        </w:tc>
        <w:tc>
          <w:tcPr>
            <w:tcW w:w="767" w:type="dxa"/>
            <w:vAlign w:val="center"/>
          </w:tcPr>
          <w:p w14:paraId="2DCEEAC7" w14:textId="77777777" w:rsidR="00065C78" w:rsidRDefault="00065C78">
            <w:pPr>
              <w:jc w:val="center"/>
              <w:rPr>
                <w:rFonts w:ascii="宋体" w:hAnsi="宋体"/>
                <w:color w:val="000000"/>
                <w:sz w:val="24"/>
              </w:rPr>
            </w:pPr>
            <w:r>
              <w:rPr>
                <w:rFonts w:ascii="宋体" w:hAnsi="宋体" w:hint="eastAsia"/>
                <w:color w:val="000000"/>
                <w:kern w:val="0"/>
                <w:sz w:val="18"/>
              </w:rPr>
              <w:t>（2477）</w:t>
            </w:r>
          </w:p>
        </w:tc>
        <w:tc>
          <w:tcPr>
            <w:tcW w:w="850" w:type="dxa"/>
            <w:vAlign w:val="center"/>
          </w:tcPr>
          <w:p w14:paraId="7611ACC8" w14:textId="77777777" w:rsidR="00065C78" w:rsidRDefault="00065C78">
            <w:pPr>
              <w:jc w:val="center"/>
              <w:rPr>
                <w:rFonts w:ascii="宋体" w:hAnsi="宋体"/>
                <w:color w:val="000000"/>
                <w:sz w:val="24"/>
              </w:rPr>
            </w:pPr>
            <w:r>
              <w:rPr>
                <w:rFonts w:ascii="宋体" w:hAnsi="宋体" w:hint="eastAsia"/>
                <w:color w:val="000000"/>
                <w:kern w:val="0"/>
                <w:sz w:val="18"/>
              </w:rPr>
              <w:t>（2478）</w:t>
            </w:r>
          </w:p>
        </w:tc>
        <w:tc>
          <w:tcPr>
            <w:tcW w:w="851" w:type="dxa"/>
            <w:vAlign w:val="center"/>
          </w:tcPr>
          <w:p w14:paraId="1F1E625B" w14:textId="77777777" w:rsidR="00065C78" w:rsidRDefault="00065C78">
            <w:pPr>
              <w:jc w:val="center"/>
              <w:rPr>
                <w:rFonts w:ascii="宋体" w:hAnsi="宋体"/>
                <w:color w:val="000000"/>
                <w:kern w:val="0"/>
                <w:sz w:val="18"/>
              </w:rPr>
            </w:pPr>
            <w:r>
              <w:rPr>
                <w:rFonts w:ascii="宋体" w:hAnsi="宋体" w:hint="eastAsia"/>
                <w:color w:val="000000"/>
                <w:kern w:val="0"/>
                <w:sz w:val="18"/>
              </w:rPr>
              <w:t>（2479）</w:t>
            </w:r>
          </w:p>
        </w:tc>
        <w:tc>
          <w:tcPr>
            <w:tcW w:w="850" w:type="dxa"/>
            <w:vAlign w:val="center"/>
          </w:tcPr>
          <w:p w14:paraId="6BAFED89" w14:textId="77777777" w:rsidR="00065C78" w:rsidRDefault="00065C78">
            <w:pPr>
              <w:jc w:val="center"/>
              <w:rPr>
                <w:rFonts w:ascii="宋体" w:hAnsi="宋体"/>
                <w:color w:val="000000"/>
                <w:sz w:val="24"/>
              </w:rPr>
            </w:pPr>
            <w:r>
              <w:rPr>
                <w:rFonts w:ascii="宋体" w:hAnsi="宋体" w:hint="eastAsia"/>
                <w:color w:val="000000"/>
                <w:kern w:val="0"/>
                <w:sz w:val="18"/>
              </w:rPr>
              <w:t>（2480）</w:t>
            </w:r>
          </w:p>
        </w:tc>
        <w:tc>
          <w:tcPr>
            <w:tcW w:w="900" w:type="dxa"/>
            <w:vAlign w:val="center"/>
          </w:tcPr>
          <w:p w14:paraId="57388E9D" w14:textId="77777777" w:rsidR="00065C78" w:rsidRDefault="00065C78">
            <w:pPr>
              <w:jc w:val="center"/>
              <w:rPr>
                <w:rFonts w:ascii="宋体" w:hAnsi="宋体"/>
                <w:color w:val="000000"/>
                <w:kern w:val="0"/>
                <w:sz w:val="18"/>
              </w:rPr>
            </w:pPr>
            <w:r>
              <w:rPr>
                <w:rFonts w:ascii="宋体" w:hAnsi="宋体" w:hint="eastAsia"/>
                <w:color w:val="000000"/>
                <w:kern w:val="0"/>
                <w:sz w:val="18"/>
              </w:rPr>
              <w:t>（2481）</w:t>
            </w:r>
          </w:p>
        </w:tc>
        <w:tc>
          <w:tcPr>
            <w:tcW w:w="900" w:type="dxa"/>
            <w:vAlign w:val="center"/>
          </w:tcPr>
          <w:p w14:paraId="2FC401F7" w14:textId="77777777" w:rsidR="00065C78" w:rsidRDefault="00065C78">
            <w:pPr>
              <w:jc w:val="center"/>
              <w:rPr>
                <w:rFonts w:ascii="宋体" w:hAnsi="宋体"/>
                <w:color w:val="000000"/>
                <w:kern w:val="0"/>
                <w:sz w:val="18"/>
              </w:rPr>
            </w:pPr>
            <w:r>
              <w:rPr>
                <w:rFonts w:ascii="宋体" w:hAnsi="宋体" w:hint="eastAsia"/>
                <w:color w:val="000000"/>
                <w:kern w:val="0"/>
                <w:sz w:val="18"/>
              </w:rPr>
              <w:t>（2482）</w:t>
            </w:r>
          </w:p>
        </w:tc>
        <w:tc>
          <w:tcPr>
            <w:tcW w:w="752" w:type="dxa"/>
            <w:vAlign w:val="center"/>
          </w:tcPr>
          <w:p w14:paraId="0D8C2DE9" w14:textId="77777777" w:rsidR="00065C78" w:rsidRDefault="00065C78">
            <w:pPr>
              <w:jc w:val="center"/>
              <w:rPr>
                <w:rFonts w:ascii="宋体" w:hAnsi="宋体"/>
                <w:color w:val="000000"/>
                <w:sz w:val="24"/>
              </w:rPr>
            </w:pPr>
            <w:r>
              <w:rPr>
                <w:rFonts w:ascii="宋体" w:hAnsi="宋体" w:hint="eastAsia"/>
                <w:color w:val="000000"/>
                <w:kern w:val="0"/>
                <w:sz w:val="18"/>
              </w:rPr>
              <w:t>（2483）</w:t>
            </w:r>
          </w:p>
        </w:tc>
        <w:tc>
          <w:tcPr>
            <w:tcW w:w="900" w:type="dxa"/>
            <w:vAlign w:val="center"/>
          </w:tcPr>
          <w:p w14:paraId="55C9FA91" w14:textId="77777777" w:rsidR="00065C78" w:rsidRDefault="00065C78">
            <w:pPr>
              <w:jc w:val="center"/>
              <w:rPr>
                <w:rFonts w:ascii="宋体" w:hAnsi="宋体"/>
                <w:color w:val="000000"/>
                <w:sz w:val="24"/>
              </w:rPr>
            </w:pPr>
            <w:r>
              <w:rPr>
                <w:rFonts w:ascii="宋体" w:hAnsi="宋体" w:hint="eastAsia"/>
                <w:color w:val="000000"/>
                <w:kern w:val="0"/>
                <w:sz w:val="18"/>
              </w:rPr>
              <w:t>（2484）</w:t>
            </w:r>
          </w:p>
        </w:tc>
        <w:tc>
          <w:tcPr>
            <w:tcW w:w="731" w:type="dxa"/>
            <w:vAlign w:val="center"/>
          </w:tcPr>
          <w:p w14:paraId="409E6BFC" w14:textId="77777777" w:rsidR="00065C78" w:rsidRDefault="00065C78">
            <w:pPr>
              <w:jc w:val="center"/>
              <w:rPr>
                <w:rFonts w:ascii="宋体" w:hAnsi="宋体"/>
                <w:color w:val="000000"/>
                <w:sz w:val="24"/>
              </w:rPr>
            </w:pPr>
            <w:r>
              <w:rPr>
                <w:rFonts w:ascii="宋体" w:hAnsi="宋体" w:hint="eastAsia"/>
                <w:color w:val="000000"/>
                <w:kern w:val="0"/>
                <w:sz w:val="18"/>
              </w:rPr>
              <w:t>（2485）</w:t>
            </w:r>
          </w:p>
        </w:tc>
      </w:tr>
      <w:tr w:rsidR="00065C78" w14:paraId="11F7566E" w14:textId="77777777">
        <w:trPr>
          <w:trHeight w:val="280"/>
          <w:jc w:val="center"/>
        </w:trPr>
        <w:tc>
          <w:tcPr>
            <w:tcW w:w="1922" w:type="dxa"/>
            <w:vAlign w:val="center"/>
          </w:tcPr>
          <w:p w14:paraId="0672B089" w14:textId="77777777" w:rsidR="00065C78" w:rsidRDefault="00065C78">
            <w:pPr>
              <w:jc w:val="center"/>
              <w:rPr>
                <w:rFonts w:ascii="宋体" w:hAnsi="宋体"/>
                <w:color w:val="000000"/>
                <w:sz w:val="24"/>
              </w:rPr>
            </w:pPr>
            <w:r>
              <w:rPr>
                <w:rFonts w:ascii="宋体" w:hAnsi="宋体"/>
                <w:color w:val="000000"/>
                <w:sz w:val="24"/>
              </w:rPr>
              <w:t>负债</w:t>
            </w:r>
          </w:p>
        </w:tc>
        <w:tc>
          <w:tcPr>
            <w:tcW w:w="767" w:type="dxa"/>
            <w:vAlign w:val="center"/>
          </w:tcPr>
          <w:p w14:paraId="78EB3AFA" w14:textId="77777777" w:rsidR="00065C78" w:rsidRDefault="00065C78">
            <w:pPr>
              <w:jc w:val="center"/>
              <w:rPr>
                <w:rFonts w:ascii="宋体" w:hAnsi="宋体"/>
                <w:color w:val="000000"/>
                <w:sz w:val="24"/>
              </w:rPr>
            </w:pPr>
          </w:p>
        </w:tc>
        <w:tc>
          <w:tcPr>
            <w:tcW w:w="850" w:type="dxa"/>
            <w:vAlign w:val="center"/>
          </w:tcPr>
          <w:p w14:paraId="73428666" w14:textId="77777777" w:rsidR="00065C78" w:rsidRDefault="00065C78">
            <w:pPr>
              <w:jc w:val="center"/>
              <w:rPr>
                <w:rFonts w:ascii="宋体" w:hAnsi="宋体"/>
                <w:color w:val="000000"/>
                <w:sz w:val="24"/>
              </w:rPr>
            </w:pPr>
          </w:p>
        </w:tc>
        <w:tc>
          <w:tcPr>
            <w:tcW w:w="851" w:type="dxa"/>
            <w:vAlign w:val="center"/>
          </w:tcPr>
          <w:p w14:paraId="5A2AE160" w14:textId="77777777" w:rsidR="00065C78" w:rsidRDefault="00065C78">
            <w:pPr>
              <w:jc w:val="center"/>
              <w:rPr>
                <w:rFonts w:ascii="宋体" w:hAnsi="宋体"/>
                <w:color w:val="000000"/>
                <w:sz w:val="24"/>
              </w:rPr>
            </w:pPr>
          </w:p>
        </w:tc>
        <w:tc>
          <w:tcPr>
            <w:tcW w:w="850" w:type="dxa"/>
            <w:vAlign w:val="center"/>
          </w:tcPr>
          <w:p w14:paraId="3A15167D" w14:textId="77777777" w:rsidR="00065C78" w:rsidRDefault="00065C78">
            <w:pPr>
              <w:jc w:val="center"/>
              <w:rPr>
                <w:rFonts w:ascii="宋体" w:hAnsi="宋体"/>
                <w:color w:val="000000"/>
                <w:sz w:val="24"/>
              </w:rPr>
            </w:pPr>
          </w:p>
        </w:tc>
        <w:tc>
          <w:tcPr>
            <w:tcW w:w="900" w:type="dxa"/>
            <w:vAlign w:val="center"/>
          </w:tcPr>
          <w:p w14:paraId="560C817D" w14:textId="77777777" w:rsidR="00065C78" w:rsidRDefault="00065C78">
            <w:pPr>
              <w:jc w:val="center"/>
              <w:rPr>
                <w:rFonts w:ascii="宋体" w:hAnsi="宋体"/>
                <w:color w:val="000000"/>
                <w:sz w:val="24"/>
              </w:rPr>
            </w:pPr>
          </w:p>
        </w:tc>
        <w:tc>
          <w:tcPr>
            <w:tcW w:w="900" w:type="dxa"/>
            <w:vAlign w:val="center"/>
          </w:tcPr>
          <w:p w14:paraId="38D08E93" w14:textId="77777777" w:rsidR="00065C78" w:rsidRDefault="00065C78">
            <w:pPr>
              <w:jc w:val="center"/>
              <w:rPr>
                <w:rFonts w:ascii="宋体" w:hAnsi="宋体"/>
                <w:color w:val="000000"/>
                <w:sz w:val="24"/>
              </w:rPr>
            </w:pPr>
          </w:p>
        </w:tc>
        <w:tc>
          <w:tcPr>
            <w:tcW w:w="752" w:type="dxa"/>
            <w:vAlign w:val="center"/>
          </w:tcPr>
          <w:p w14:paraId="33FA620A" w14:textId="77777777" w:rsidR="00065C78" w:rsidRDefault="00065C78">
            <w:pPr>
              <w:jc w:val="center"/>
              <w:rPr>
                <w:rFonts w:ascii="宋体" w:hAnsi="宋体"/>
                <w:color w:val="000000"/>
                <w:sz w:val="24"/>
              </w:rPr>
            </w:pPr>
          </w:p>
        </w:tc>
        <w:tc>
          <w:tcPr>
            <w:tcW w:w="900" w:type="dxa"/>
            <w:vAlign w:val="center"/>
          </w:tcPr>
          <w:p w14:paraId="278FDBCC" w14:textId="77777777" w:rsidR="00065C78" w:rsidRDefault="00065C78">
            <w:pPr>
              <w:jc w:val="center"/>
              <w:rPr>
                <w:rFonts w:ascii="宋体" w:hAnsi="宋体"/>
                <w:color w:val="000000"/>
                <w:sz w:val="24"/>
              </w:rPr>
            </w:pPr>
          </w:p>
        </w:tc>
        <w:tc>
          <w:tcPr>
            <w:tcW w:w="731" w:type="dxa"/>
            <w:vAlign w:val="center"/>
          </w:tcPr>
          <w:p w14:paraId="54EFE37F" w14:textId="77777777" w:rsidR="00065C78" w:rsidRDefault="00065C78">
            <w:pPr>
              <w:jc w:val="center"/>
              <w:rPr>
                <w:rFonts w:ascii="宋体" w:hAnsi="宋体"/>
                <w:color w:val="000000"/>
                <w:sz w:val="24"/>
              </w:rPr>
            </w:pPr>
          </w:p>
        </w:tc>
      </w:tr>
      <w:tr w:rsidR="00065C78" w14:paraId="2C997845" w14:textId="77777777">
        <w:trPr>
          <w:trHeight w:val="280"/>
          <w:jc w:val="center"/>
        </w:trPr>
        <w:tc>
          <w:tcPr>
            <w:tcW w:w="1922" w:type="dxa"/>
            <w:vAlign w:val="center"/>
          </w:tcPr>
          <w:p w14:paraId="58BB84E3" w14:textId="77777777" w:rsidR="00065C78" w:rsidRDefault="00065C78">
            <w:pPr>
              <w:jc w:val="center"/>
              <w:rPr>
                <w:rFonts w:ascii="宋体" w:hAnsi="宋体"/>
                <w:color w:val="000000"/>
                <w:sz w:val="24"/>
              </w:rPr>
            </w:pPr>
            <w:r>
              <w:rPr>
                <w:rFonts w:ascii="宋体" w:hAnsi="宋体" w:hint="eastAsia"/>
                <w:color w:val="000000"/>
                <w:sz w:val="24"/>
                <w:lang w:val="en-GB"/>
              </w:rPr>
              <w:t>……</w:t>
            </w:r>
            <w:r>
              <w:rPr>
                <w:rFonts w:ascii="宋体" w:hAnsi="宋体" w:hint="eastAsia"/>
                <w:color w:val="000000"/>
                <w:kern w:val="0"/>
                <w:sz w:val="18"/>
              </w:rPr>
              <w:t>（2507）</w:t>
            </w:r>
          </w:p>
        </w:tc>
        <w:tc>
          <w:tcPr>
            <w:tcW w:w="767" w:type="dxa"/>
            <w:vAlign w:val="center"/>
          </w:tcPr>
          <w:p w14:paraId="2CE5EAE2" w14:textId="77777777" w:rsidR="00065C78" w:rsidRDefault="00065C78">
            <w:pPr>
              <w:jc w:val="center"/>
              <w:rPr>
                <w:rFonts w:ascii="宋体" w:hAnsi="宋体"/>
                <w:color w:val="000000"/>
                <w:sz w:val="24"/>
              </w:rPr>
            </w:pPr>
            <w:r>
              <w:rPr>
                <w:rFonts w:ascii="宋体" w:hAnsi="宋体" w:hint="eastAsia"/>
                <w:color w:val="000000"/>
                <w:kern w:val="0"/>
                <w:sz w:val="18"/>
              </w:rPr>
              <w:t>（2508）</w:t>
            </w:r>
          </w:p>
        </w:tc>
        <w:tc>
          <w:tcPr>
            <w:tcW w:w="850" w:type="dxa"/>
            <w:vAlign w:val="center"/>
          </w:tcPr>
          <w:p w14:paraId="0B70A198" w14:textId="77777777" w:rsidR="00065C78" w:rsidRDefault="00065C78">
            <w:pPr>
              <w:jc w:val="center"/>
              <w:rPr>
                <w:rFonts w:ascii="宋体" w:hAnsi="宋体"/>
                <w:color w:val="000000"/>
                <w:sz w:val="24"/>
              </w:rPr>
            </w:pPr>
            <w:r>
              <w:rPr>
                <w:rFonts w:ascii="宋体" w:hAnsi="宋体" w:hint="eastAsia"/>
                <w:color w:val="000000"/>
                <w:kern w:val="0"/>
                <w:sz w:val="18"/>
              </w:rPr>
              <w:t>（2509）</w:t>
            </w:r>
          </w:p>
        </w:tc>
        <w:tc>
          <w:tcPr>
            <w:tcW w:w="851" w:type="dxa"/>
            <w:vAlign w:val="center"/>
          </w:tcPr>
          <w:p w14:paraId="7AF3EE40" w14:textId="77777777" w:rsidR="00065C78" w:rsidRDefault="00065C78">
            <w:pPr>
              <w:jc w:val="center"/>
              <w:rPr>
                <w:rFonts w:ascii="宋体" w:hAnsi="宋体"/>
                <w:color w:val="000000"/>
                <w:kern w:val="0"/>
                <w:sz w:val="18"/>
              </w:rPr>
            </w:pPr>
            <w:r>
              <w:rPr>
                <w:rFonts w:ascii="宋体" w:hAnsi="宋体" w:hint="eastAsia"/>
                <w:color w:val="000000"/>
                <w:kern w:val="0"/>
                <w:sz w:val="18"/>
              </w:rPr>
              <w:t>（2510）</w:t>
            </w:r>
          </w:p>
        </w:tc>
        <w:tc>
          <w:tcPr>
            <w:tcW w:w="850" w:type="dxa"/>
            <w:vAlign w:val="center"/>
          </w:tcPr>
          <w:p w14:paraId="7B0809A1" w14:textId="77777777" w:rsidR="00065C78" w:rsidRDefault="00065C78">
            <w:pPr>
              <w:jc w:val="center"/>
              <w:rPr>
                <w:rFonts w:ascii="宋体" w:hAnsi="宋体"/>
                <w:color w:val="000000"/>
                <w:sz w:val="24"/>
              </w:rPr>
            </w:pPr>
            <w:r>
              <w:rPr>
                <w:rFonts w:ascii="宋体" w:hAnsi="宋体" w:hint="eastAsia"/>
                <w:color w:val="000000"/>
                <w:kern w:val="0"/>
                <w:sz w:val="18"/>
              </w:rPr>
              <w:t>（2511）</w:t>
            </w:r>
          </w:p>
        </w:tc>
        <w:tc>
          <w:tcPr>
            <w:tcW w:w="900" w:type="dxa"/>
            <w:vAlign w:val="center"/>
          </w:tcPr>
          <w:p w14:paraId="7E665368" w14:textId="77777777" w:rsidR="00065C78" w:rsidRDefault="00065C78">
            <w:pPr>
              <w:jc w:val="center"/>
              <w:rPr>
                <w:rFonts w:ascii="宋体" w:hAnsi="宋体"/>
                <w:color w:val="000000"/>
                <w:kern w:val="0"/>
                <w:sz w:val="18"/>
              </w:rPr>
            </w:pPr>
            <w:r>
              <w:rPr>
                <w:rFonts w:ascii="宋体" w:hAnsi="宋体" w:hint="eastAsia"/>
                <w:color w:val="000000"/>
                <w:kern w:val="0"/>
                <w:sz w:val="18"/>
              </w:rPr>
              <w:t>（2512）</w:t>
            </w:r>
          </w:p>
        </w:tc>
        <w:tc>
          <w:tcPr>
            <w:tcW w:w="900" w:type="dxa"/>
            <w:vAlign w:val="center"/>
          </w:tcPr>
          <w:p w14:paraId="369AA89B" w14:textId="77777777" w:rsidR="00065C78" w:rsidRDefault="00065C78">
            <w:pPr>
              <w:jc w:val="center"/>
              <w:rPr>
                <w:rFonts w:ascii="宋体" w:hAnsi="宋体"/>
                <w:color w:val="000000"/>
                <w:kern w:val="0"/>
                <w:sz w:val="18"/>
              </w:rPr>
            </w:pPr>
            <w:r>
              <w:rPr>
                <w:rFonts w:ascii="宋体" w:hAnsi="宋体" w:hint="eastAsia"/>
                <w:color w:val="000000"/>
                <w:kern w:val="0"/>
                <w:sz w:val="18"/>
              </w:rPr>
              <w:t>（2513）</w:t>
            </w:r>
          </w:p>
        </w:tc>
        <w:tc>
          <w:tcPr>
            <w:tcW w:w="752" w:type="dxa"/>
            <w:vAlign w:val="center"/>
          </w:tcPr>
          <w:p w14:paraId="66430478" w14:textId="77777777" w:rsidR="00065C78" w:rsidRDefault="00065C78">
            <w:pPr>
              <w:jc w:val="center"/>
              <w:rPr>
                <w:rFonts w:ascii="宋体" w:hAnsi="宋体"/>
                <w:color w:val="000000"/>
                <w:sz w:val="24"/>
              </w:rPr>
            </w:pPr>
            <w:r>
              <w:rPr>
                <w:rFonts w:ascii="宋体" w:hAnsi="宋体" w:hint="eastAsia"/>
                <w:color w:val="000000"/>
                <w:kern w:val="0"/>
                <w:sz w:val="18"/>
              </w:rPr>
              <w:t>（2514）</w:t>
            </w:r>
          </w:p>
        </w:tc>
        <w:tc>
          <w:tcPr>
            <w:tcW w:w="900" w:type="dxa"/>
            <w:vAlign w:val="center"/>
          </w:tcPr>
          <w:p w14:paraId="340F5858" w14:textId="77777777" w:rsidR="00065C78" w:rsidRDefault="00065C78">
            <w:pPr>
              <w:jc w:val="center"/>
              <w:rPr>
                <w:rFonts w:ascii="宋体" w:hAnsi="宋体"/>
                <w:color w:val="000000"/>
                <w:sz w:val="24"/>
              </w:rPr>
            </w:pPr>
            <w:r>
              <w:rPr>
                <w:rFonts w:ascii="宋体" w:hAnsi="宋体" w:hint="eastAsia"/>
                <w:color w:val="000000"/>
                <w:kern w:val="0"/>
                <w:sz w:val="18"/>
              </w:rPr>
              <w:t>（2515）</w:t>
            </w:r>
          </w:p>
        </w:tc>
        <w:tc>
          <w:tcPr>
            <w:tcW w:w="731" w:type="dxa"/>
            <w:vAlign w:val="center"/>
          </w:tcPr>
          <w:p w14:paraId="4BBCFF43" w14:textId="77777777" w:rsidR="00065C78" w:rsidRDefault="00065C78">
            <w:pPr>
              <w:jc w:val="center"/>
              <w:rPr>
                <w:rFonts w:ascii="宋体" w:hAnsi="宋体"/>
                <w:color w:val="000000"/>
                <w:sz w:val="24"/>
              </w:rPr>
            </w:pPr>
            <w:r>
              <w:rPr>
                <w:rFonts w:ascii="宋体" w:hAnsi="宋体" w:hint="eastAsia"/>
                <w:color w:val="000000"/>
                <w:kern w:val="0"/>
                <w:sz w:val="18"/>
              </w:rPr>
              <w:t>（2516）</w:t>
            </w:r>
          </w:p>
        </w:tc>
      </w:tr>
      <w:tr w:rsidR="00065C78" w14:paraId="1D463E11" w14:textId="77777777">
        <w:trPr>
          <w:trHeight w:val="280"/>
          <w:jc w:val="center"/>
        </w:trPr>
        <w:tc>
          <w:tcPr>
            <w:tcW w:w="1922" w:type="dxa"/>
            <w:vAlign w:val="center"/>
          </w:tcPr>
          <w:p w14:paraId="16A7BB1F" w14:textId="77777777" w:rsidR="00065C78" w:rsidRDefault="00065C78">
            <w:pPr>
              <w:jc w:val="center"/>
              <w:rPr>
                <w:rFonts w:ascii="宋体" w:hAnsi="宋体"/>
                <w:color w:val="000000"/>
                <w:sz w:val="24"/>
              </w:rPr>
            </w:pPr>
            <w:r>
              <w:rPr>
                <w:rFonts w:ascii="宋体" w:hAnsi="宋体"/>
                <w:color w:val="000000"/>
                <w:sz w:val="24"/>
              </w:rPr>
              <w:t>负债总计</w:t>
            </w:r>
          </w:p>
        </w:tc>
        <w:tc>
          <w:tcPr>
            <w:tcW w:w="767" w:type="dxa"/>
            <w:vAlign w:val="center"/>
          </w:tcPr>
          <w:p w14:paraId="3BC255C0" w14:textId="77777777" w:rsidR="00065C78" w:rsidRDefault="00065C78">
            <w:pPr>
              <w:jc w:val="center"/>
              <w:rPr>
                <w:rFonts w:ascii="宋体" w:hAnsi="宋体"/>
                <w:color w:val="000000"/>
                <w:sz w:val="24"/>
              </w:rPr>
            </w:pPr>
            <w:r>
              <w:rPr>
                <w:rFonts w:ascii="宋体" w:hAnsi="宋体" w:hint="eastAsia"/>
                <w:color w:val="000000"/>
                <w:kern w:val="0"/>
                <w:sz w:val="18"/>
              </w:rPr>
              <w:t>（2497）</w:t>
            </w:r>
          </w:p>
        </w:tc>
        <w:tc>
          <w:tcPr>
            <w:tcW w:w="850" w:type="dxa"/>
            <w:vAlign w:val="center"/>
          </w:tcPr>
          <w:p w14:paraId="29607726" w14:textId="77777777" w:rsidR="00065C78" w:rsidRDefault="00065C78">
            <w:pPr>
              <w:jc w:val="center"/>
              <w:rPr>
                <w:rFonts w:ascii="宋体" w:hAnsi="宋体"/>
                <w:color w:val="000000"/>
                <w:sz w:val="24"/>
              </w:rPr>
            </w:pPr>
            <w:r>
              <w:rPr>
                <w:rFonts w:ascii="宋体" w:hAnsi="宋体" w:hint="eastAsia"/>
                <w:color w:val="000000"/>
                <w:kern w:val="0"/>
                <w:sz w:val="18"/>
              </w:rPr>
              <w:t>（2498）</w:t>
            </w:r>
          </w:p>
        </w:tc>
        <w:tc>
          <w:tcPr>
            <w:tcW w:w="851" w:type="dxa"/>
            <w:vAlign w:val="center"/>
          </w:tcPr>
          <w:p w14:paraId="74C7C2D2" w14:textId="77777777" w:rsidR="00065C78" w:rsidRDefault="00065C78">
            <w:pPr>
              <w:jc w:val="center"/>
              <w:rPr>
                <w:rFonts w:ascii="宋体" w:hAnsi="宋体"/>
                <w:color w:val="000000"/>
                <w:kern w:val="0"/>
                <w:sz w:val="18"/>
              </w:rPr>
            </w:pPr>
            <w:r>
              <w:rPr>
                <w:rFonts w:ascii="宋体" w:hAnsi="宋体" w:hint="eastAsia"/>
                <w:color w:val="000000"/>
                <w:kern w:val="0"/>
                <w:sz w:val="18"/>
              </w:rPr>
              <w:t>（2499）</w:t>
            </w:r>
          </w:p>
        </w:tc>
        <w:tc>
          <w:tcPr>
            <w:tcW w:w="850" w:type="dxa"/>
            <w:vAlign w:val="center"/>
          </w:tcPr>
          <w:p w14:paraId="2E89E036" w14:textId="77777777" w:rsidR="00065C78" w:rsidRDefault="00065C78">
            <w:pPr>
              <w:jc w:val="center"/>
              <w:rPr>
                <w:rFonts w:ascii="宋体" w:hAnsi="宋体"/>
                <w:color w:val="000000"/>
                <w:sz w:val="24"/>
              </w:rPr>
            </w:pPr>
            <w:r>
              <w:rPr>
                <w:rFonts w:ascii="宋体" w:hAnsi="宋体" w:hint="eastAsia"/>
                <w:color w:val="000000"/>
                <w:kern w:val="0"/>
                <w:sz w:val="18"/>
              </w:rPr>
              <w:t>（2500）</w:t>
            </w:r>
          </w:p>
        </w:tc>
        <w:tc>
          <w:tcPr>
            <w:tcW w:w="900" w:type="dxa"/>
            <w:vAlign w:val="center"/>
          </w:tcPr>
          <w:p w14:paraId="7A6B3D13" w14:textId="77777777" w:rsidR="00065C78" w:rsidRDefault="00065C78">
            <w:pPr>
              <w:jc w:val="center"/>
              <w:rPr>
                <w:rFonts w:ascii="宋体" w:hAnsi="宋体"/>
                <w:color w:val="000000"/>
                <w:kern w:val="0"/>
                <w:sz w:val="18"/>
              </w:rPr>
            </w:pPr>
            <w:r>
              <w:rPr>
                <w:rFonts w:ascii="宋体" w:hAnsi="宋体" w:hint="eastAsia"/>
                <w:color w:val="000000"/>
                <w:kern w:val="0"/>
                <w:sz w:val="18"/>
              </w:rPr>
              <w:t>（2501）</w:t>
            </w:r>
          </w:p>
        </w:tc>
        <w:tc>
          <w:tcPr>
            <w:tcW w:w="900" w:type="dxa"/>
            <w:vAlign w:val="center"/>
          </w:tcPr>
          <w:p w14:paraId="7F12EA59" w14:textId="77777777" w:rsidR="00065C78" w:rsidRDefault="00065C78">
            <w:pPr>
              <w:jc w:val="center"/>
              <w:rPr>
                <w:rFonts w:ascii="宋体" w:hAnsi="宋体"/>
                <w:color w:val="000000"/>
                <w:kern w:val="0"/>
                <w:sz w:val="18"/>
              </w:rPr>
            </w:pPr>
            <w:r>
              <w:rPr>
                <w:rFonts w:ascii="宋体" w:hAnsi="宋体" w:hint="eastAsia"/>
                <w:color w:val="000000"/>
                <w:kern w:val="0"/>
                <w:sz w:val="18"/>
              </w:rPr>
              <w:t>（2502）</w:t>
            </w:r>
          </w:p>
        </w:tc>
        <w:tc>
          <w:tcPr>
            <w:tcW w:w="752" w:type="dxa"/>
            <w:vAlign w:val="center"/>
          </w:tcPr>
          <w:p w14:paraId="13B560A1" w14:textId="77777777" w:rsidR="00065C78" w:rsidRDefault="00065C78">
            <w:pPr>
              <w:jc w:val="center"/>
              <w:rPr>
                <w:rFonts w:ascii="宋体" w:hAnsi="宋体"/>
                <w:color w:val="000000"/>
                <w:sz w:val="24"/>
              </w:rPr>
            </w:pPr>
            <w:r>
              <w:rPr>
                <w:rFonts w:ascii="宋体" w:hAnsi="宋体" w:hint="eastAsia"/>
                <w:color w:val="000000"/>
                <w:kern w:val="0"/>
                <w:sz w:val="18"/>
              </w:rPr>
              <w:t>（2503）</w:t>
            </w:r>
          </w:p>
        </w:tc>
        <w:tc>
          <w:tcPr>
            <w:tcW w:w="900" w:type="dxa"/>
            <w:vAlign w:val="center"/>
          </w:tcPr>
          <w:p w14:paraId="3048C38D" w14:textId="77777777" w:rsidR="00065C78" w:rsidRDefault="00065C78">
            <w:pPr>
              <w:jc w:val="center"/>
              <w:rPr>
                <w:rFonts w:ascii="宋体" w:hAnsi="宋体"/>
                <w:color w:val="000000"/>
                <w:sz w:val="24"/>
              </w:rPr>
            </w:pPr>
            <w:r>
              <w:rPr>
                <w:rFonts w:ascii="宋体" w:hAnsi="宋体" w:hint="eastAsia"/>
                <w:color w:val="000000"/>
                <w:kern w:val="0"/>
                <w:sz w:val="18"/>
              </w:rPr>
              <w:t>（2504）</w:t>
            </w:r>
          </w:p>
        </w:tc>
        <w:tc>
          <w:tcPr>
            <w:tcW w:w="731" w:type="dxa"/>
            <w:vAlign w:val="center"/>
          </w:tcPr>
          <w:p w14:paraId="7282C180" w14:textId="77777777" w:rsidR="00065C78" w:rsidRDefault="00065C78">
            <w:pPr>
              <w:jc w:val="center"/>
              <w:rPr>
                <w:rFonts w:ascii="宋体" w:hAnsi="宋体"/>
                <w:color w:val="000000"/>
                <w:sz w:val="24"/>
              </w:rPr>
            </w:pPr>
            <w:r>
              <w:rPr>
                <w:rFonts w:ascii="宋体" w:hAnsi="宋体" w:hint="eastAsia"/>
                <w:color w:val="000000"/>
                <w:kern w:val="0"/>
                <w:sz w:val="18"/>
              </w:rPr>
              <w:t>（2505）</w:t>
            </w:r>
          </w:p>
        </w:tc>
      </w:tr>
      <w:tr w:rsidR="00065C78" w14:paraId="0A5CE9A2" w14:textId="77777777">
        <w:trPr>
          <w:trHeight w:val="280"/>
          <w:jc w:val="center"/>
        </w:trPr>
        <w:tc>
          <w:tcPr>
            <w:tcW w:w="1922" w:type="dxa"/>
            <w:vAlign w:val="center"/>
          </w:tcPr>
          <w:p w14:paraId="2AC7E1AD" w14:textId="77777777" w:rsidR="00065C78" w:rsidRDefault="00065C78">
            <w:pPr>
              <w:jc w:val="center"/>
              <w:rPr>
                <w:rFonts w:ascii="宋体" w:hAnsi="宋体"/>
                <w:color w:val="000000"/>
                <w:sz w:val="24"/>
              </w:rPr>
            </w:pPr>
            <w:r>
              <w:rPr>
                <w:rFonts w:ascii="宋体" w:hAnsi="宋体" w:hint="eastAsia"/>
                <w:color w:val="000000"/>
                <w:sz w:val="24"/>
              </w:rPr>
              <w:t>流动性净额</w:t>
            </w:r>
          </w:p>
        </w:tc>
        <w:tc>
          <w:tcPr>
            <w:tcW w:w="767" w:type="dxa"/>
            <w:vAlign w:val="center"/>
          </w:tcPr>
          <w:p w14:paraId="512978F9" w14:textId="77777777" w:rsidR="00065C78" w:rsidRDefault="00065C78">
            <w:pPr>
              <w:jc w:val="center"/>
              <w:rPr>
                <w:rFonts w:ascii="宋体" w:hAnsi="宋体"/>
                <w:color w:val="000000"/>
                <w:sz w:val="24"/>
              </w:rPr>
            </w:pPr>
            <w:r>
              <w:rPr>
                <w:rFonts w:ascii="宋体" w:hAnsi="宋体" w:hint="eastAsia"/>
                <w:color w:val="000000"/>
                <w:kern w:val="0"/>
                <w:sz w:val="18"/>
              </w:rPr>
              <w:t>（2517）</w:t>
            </w:r>
          </w:p>
        </w:tc>
        <w:tc>
          <w:tcPr>
            <w:tcW w:w="850" w:type="dxa"/>
            <w:vAlign w:val="center"/>
          </w:tcPr>
          <w:p w14:paraId="3F12BB1A" w14:textId="77777777" w:rsidR="00065C78" w:rsidRDefault="00065C78">
            <w:pPr>
              <w:jc w:val="center"/>
              <w:rPr>
                <w:rFonts w:ascii="宋体" w:hAnsi="宋体"/>
                <w:color w:val="000000"/>
                <w:sz w:val="24"/>
              </w:rPr>
            </w:pPr>
            <w:r>
              <w:rPr>
                <w:rFonts w:ascii="宋体" w:hAnsi="宋体" w:hint="eastAsia"/>
                <w:color w:val="000000"/>
                <w:kern w:val="0"/>
                <w:sz w:val="18"/>
              </w:rPr>
              <w:t>（2518）</w:t>
            </w:r>
          </w:p>
        </w:tc>
        <w:tc>
          <w:tcPr>
            <w:tcW w:w="851" w:type="dxa"/>
            <w:vAlign w:val="center"/>
          </w:tcPr>
          <w:p w14:paraId="4CA0BBB2" w14:textId="77777777" w:rsidR="00065C78" w:rsidRDefault="00065C78">
            <w:pPr>
              <w:jc w:val="center"/>
              <w:rPr>
                <w:rFonts w:ascii="宋体" w:hAnsi="宋体"/>
                <w:color w:val="000000"/>
                <w:kern w:val="0"/>
                <w:sz w:val="18"/>
              </w:rPr>
            </w:pPr>
            <w:r>
              <w:rPr>
                <w:rFonts w:ascii="宋体" w:hAnsi="宋体" w:hint="eastAsia"/>
                <w:color w:val="000000"/>
                <w:kern w:val="0"/>
                <w:sz w:val="18"/>
              </w:rPr>
              <w:t>（2519）</w:t>
            </w:r>
          </w:p>
        </w:tc>
        <w:tc>
          <w:tcPr>
            <w:tcW w:w="850" w:type="dxa"/>
            <w:vAlign w:val="center"/>
          </w:tcPr>
          <w:p w14:paraId="4D4D810B" w14:textId="77777777" w:rsidR="00065C78" w:rsidRDefault="00065C78">
            <w:pPr>
              <w:jc w:val="center"/>
              <w:rPr>
                <w:rFonts w:ascii="宋体" w:hAnsi="宋体"/>
                <w:color w:val="000000"/>
                <w:sz w:val="24"/>
              </w:rPr>
            </w:pPr>
            <w:r>
              <w:rPr>
                <w:rFonts w:ascii="宋体" w:hAnsi="宋体" w:hint="eastAsia"/>
                <w:color w:val="000000"/>
                <w:kern w:val="0"/>
                <w:sz w:val="18"/>
              </w:rPr>
              <w:t>（2520）</w:t>
            </w:r>
          </w:p>
        </w:tc>
        <w:tc>
          <w:tcPr>
            <w:tcW w:w="900" w:type="dxa"/>
            <w:vAlign w:val="center"/>
          </w:tcPr>
          <w:p w14:paraId="315C539F" w14:textId="77777777" w:rsidR="00065C78" w:rsidRDefault="00065C78">
            <w:pPr>
              <w:jc w:val="center"/>
              <w:rPr>
                <w:rFonts w:ascii="宋体" w:hAnsi="宋体"/>
                <w:color w:val="000000"/>
                <w:kern w:val="0"/>
                <w:sz w:val="18"/>
              </w:rPr>
            </w:pPr>
            <w:r>
              <w:rPr>
                <w:rFonts w:ascii="宋体" w:hAnsi="宋体" w:hint="eastAsia"/>
                <w:color w:val="000000"/>
                <w:kern w:val="0"/>
                <w:sz w:val="18"/>
              </w:rPr>
              <w:t>（2521）</w:t>
            </w:r>
          </w:p>
        </w:tc>
        <w:tc>
          <w:tcPr>
            <w:tcW w:w="900" w:type="dxa"/>
            <w:vAlign w:val="center"/>
          </w:tcPr>
          <w:p w14:paraId="3E00BF52" w14:textId="77777777" w:rsidR="00065C78" w:rsidRDefault="00065C78">
            <w:pPr>
              <w:jc w:val="center"/>
              <w:rPr>
                <w:rFonts w:ascii="宋体" w:hAnsi="宋体"/>
                <w:color w:val="000000"/>
                <w:kern w:val="0"/>
                <w:sz w:val="18"/>
              </w:rPr>
            </w:pPr>
            <w:r>
              <w:rPr>
                <w:rFonts w:ascii="宋体" w:hAnsi="宋体" w:hint="eastAsia"/>
                <w:color w:val="000000"/>
                <w:kern w:val="0"/>
                <w:sz w:val="18"/>
              </w:rPr>
              <w:t>（2522）</w:t>
            </w:r>
          </w:p>
        </w:tc>
        <w:tc>
          <w:tcPr>
            <w:tcW w:w="752" w:type="dxa"/>
            <w:vAlign w:val="center"/>
          </w:tcPr>
          <w:p w14:paraId="3DB88E59" w14:textId="77777777" w:rsidR="00065C78" w:rsidRDefault="00065C78">
            <w:pPr>
              <w:jc w:val="center"/>
              <w:rPr>
                <w:rFonts w:ascii="宋体" w:hAnsi="宋体"/>
                <w:color w:val="000000"/>
                <w:sz w:val="24"/>
              </w:rPr>
            </w:pPr>
            <w:r>
              <w:rPr>
                <w:rFonts w:ascii="宋体" w:hAnsi="宋体" w:hint="eastAsia"/>
                <w:color w:val="000000"/>
                <w:kern w:val="0"/>
                <w:sz w:val="18"/>
              </w:rPr>
              <w:t>（2523）</w:t>
            </w:r>
          </w:p>
        </w:tc>
        <w:tc>
          <w:tcPr>
            <w:tcW w:w="900" w:type="dxa"/>
            <w:vAlign w:val="center"/>
          </w:tcPr>
          <w:p w14:paraId="6C39B2D6" w14:textId="77777777" w:rsidR="00065C78" w:rsidRDefault="00065C78">
            <w:pPr>
              <w:jc w:val="center"/>
              <w:rPr>
                <w:rFonts w:ascii="宋体" w:hAnsi="宋体"/>
                <w:color w:val="000000"/>
                <w:sz w:val="24"/>
              </w:rPr>
            </w:pPr>
            <w:r>
              <w:rPr>
                <w:rFonts w:ascii="宋体" w:hAnsi="宋体" w:hint="eastAsia"/>
                <w:color w:val="000000"/>
                <w:kern w:val="0"/>
                <w:sz w:val="18"/>
              </w:rPr>
              <w:t>（2524）</w:t>
            </w:r>
          </w:p>
        </w:tc>
        <w:tc>
          <w:tcPr>
            <w:tcW w:w="731" w:type="dxa"/>
            <w:vAlign w:val="center"/>
          </w:tcPr>
          <w:p w14:paraId="7C8EB905" w14:textId="77777777" w:rsidR="00065C78" w:rsidRDefault="00065C78">
            <w:pPr>
              <w:jc w:val="center"/>
              <w:rPr>
                <w:rFonts w:ascii="宋体" w:hAnsi="宋体"/>
                <w:color w:val="000000"/>
                <w:sz w:val="24"/>
              </w:rPr>
            </w:pPr>
            <w:r>
              <w:rPr>
                <w:rFonts w:ascii="宋体" w:hAnsi="宋体" w:hint="eastAsia"/>
                <w:color w:val="000000"/>
                <w:kern w:val="0"/>
                <w:sz w:val="18"/>
              </w:rPr>
              <w:t>（2525）</w:t>
            </w:r>
          </w:p>
        </w:tc>
      </w:tr>
      <w:tr w:rsidR="00065C78" w14:paraId="6ABDA85F"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297BA639" w14:textId="77777777" w:rsidR="00065C78" w:rsidRDefault="00065C78">
            <w:pPr>
              <w:jc w:val="center"/>
              <w:rPr>
                <w:rFonts w:ascii="宋体" w:hAnsi="宋体"/>
                <w:color w:val="000000"/>
                <w:sz w:val="24"/>
              </w:rPr>
            </w:pPr>
            <w:r>
              <w:rPr>
                <w:rFonts w:ascii="宋体" w:hAnsi="宋体" w:hint="eastAsia"/>
                <w:color w:val="000000"/>
                <w:sz w:val="24"/>
              </w:rPr>
              <w:t>上年度末</w:t>
            </w:r>
          </w:p>
          <w:p w14:paraId="07A49F4B" w14:textId="77777777" w:rsidR="00065C78" w:rsidRDefault="00065C78">
            <w:pPr>
              <w:jc w:val="center"/>
              <w:rPr>
                <w:rFonts w:ascii="宋体" w:hAnsi="宋体"/>
                <w:color w:val="000000"/>
                <w:sz w:val="24"/>
              </w:rPr>
            </w:pPr>
            <w:r>
              <w:rPr>
                <w:rFonts w:ascii="宋体" w:hAnsi="宋体" w:hint="eastAsia"/>
                <w:color w:val="000000"/>
                <w:sz w:val="24"/>
              </w:rPr>
              <w:t>_年_月_日</w:t>
            </w:r>
          </w:p>
        </w:tc>
        <w:tc>
          <w:tcPr>
            <w:tcW w:w="767" w:type="dxa"/>
            <w:tcBorders>
              <w:top w:val="single" w:sz="4" w:space="0" w:color="auto"/>
              <w:left w:val="single" w:sz="4" w:space="0" w:color="auto"/>
              <w:bottom w:val="single" w:sz="4" w:space="0" w:color="auto"/>
              <w:right w:val="single" w:sz="4" w:space="0" w:color="auto"/>
            </w:tcBorders>
            <w:vAlign w:val="center"/>
          </w:tcPr>
          <w:p w14:paraId="517FB7C4" w14:textId="77777777" w:rsidR="00065C78" w:rsidRDefault="00065C78">
            <w:pPr>
              <w:jc w:val="center"/>
              <w:rPr>
                <w:rFonts w:ascii="宋体" w:hAnsi="宋体"/>
                <w:color w:val="000000"/>
                <w:sz w:val="24"/>
              </w:rPr>
            </w:pPr>
            <w:r>
              <w:rPr>
                <w:rFonts w:ascii="宋体" w:hAnsi="宋体"/>
                <w:color w:val="000000"/>
                <w:sz w:val="24"/>
              </w:rPr>
              <w:t>1个月以内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2BB9CAE6" w14:textId="77777777" w:rsidR="00065C78" w:rsidRDefault="00065C78">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11A9943A" w14:textId="77777777" w:rsidR="00065C78" w:rsidRDefault="00065C78">
            <w:pPr>
              <w:jc w:val="center"/>
              <w:rPr>
                <w:rFonts w:ascii="宋体" w:hAnsi="宋体"/>
                <w:color w:val="000000"/>
                <w:sz w:val="24"/>
              </w:rPr>
            </w:pPr>
            <w:r>
              <w:rPr>
                <w:rFonts w:ascii="宋体" w:hAnsi="宋体"/>
                <w:color w:val="000000"/>
                <w:sz w:val="24"/>
              </w:rPr>
              <w:t>个月</w:t>
            </w:r>
          </w:p>
        </w:tc>
        <w:tc>
          <w:tcPr>
            <w:tcW w:w="851" w:type="dxa"/>
            <w:tcBorders>
              <w:top w:val="single" w:sz="4" w:space="0" w:color="auto"/>
              <w:left w:val="single" w:sz="4" w:space="0" w:color="auto"/>
              <w:bottom w:val="single" w:sz="4" w:space="0" w:color="auto"/>
              <w:right w:val="single" w:sz="4" w:space="0" w:color="auto"/>
            </w:tcBorders>
            <w:vAlign w:val="center"/>
          </w:tcPr>
          <w:p w14:paraId="31A8312A" w14:textId="77777777" w:rsidR="00065C78" w:rsidRDefault="00065C78">
            <w:pPr>
              <w:jc w:val="center"/>
              <w:rPr>
                <w:rFonts w:ascii="宋体" w:hAnsi="宋体"/>
                <w:color w:val="000000"/>
                <w:sz w:val="24"/>
              </w:rPr>
            </w:pPr>
            <w:r>
              <w:rPr>
                <w:rFonts w:ascii="宋体" w:hAnsi="宋体" w:hint="eastAsia"/>
                <w:color w:val="000000"/>
                <w:sz w:val="24"/>
                <w:lang w:val="en-GB"/>
              </w:rPr>
              <w:t>6个月以内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1C72E5A9" w14:textId="77777777" w:rsidR="00065C78" w:rsidRDefault="00065C78">
            <w:pPr>
              <w:jc w:val="center"/>
              <w:rPr>
                <w:rFonts w:ascii="宋体" w:hAnsi="宋体"/>
                <w:color w:val="000000"/>
                <w:sz w:val="24"/>
              </w:rPr>
            </w:pPr>
            <w:r>
              <w:rPr>
                <w:rFonts w:ascii="宋体" w:hAnsi="宋体"/>
                <w:color w:val="000000"/>
                <w:sz w:val="24"/>
              </w:rPr>
              <w:t>3个月</w:t>
            </w:r>
          </w:p>
          <w:p w14:paraId="7EE15038"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tcBorders>
              <w:top w:val="single" w:sz="4" w:space="0" w:color="auto"/>
              <w:left w:val="single" w:sz="4" w:space="0" w:color="auto"/>
              <w:bottom w:val="single" w:sz="4" w:space="0" w:color="auto"/>
              <w:right w:val="single" w:sz="4" w:space="0" w:color="auto"/>
            </w:tcBorders>
            <w:vAlign w:val="center"/>
          </w:tcPr>
          <w:p w14:paraId="24CF6DA8" w14:textId="77777777" w:rsidR="00065C78" w:rsidRDefault="00065C78">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44AE7C81"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tcBorders>
              <w:top w:val="single" w:sz="4" w:space="0" w:color="auto"/>
              <w:left w:val="single" w:sz="4" w:space="0" w:color="auto"/>
              <w:bottom w:val="single" w:sz="4" w:space="0" w:color="auto"/>
              <w:right w:val="single" w:sz="4" w:space="0" w:color="auto"/>
            </w:tcBorders>
            <w:vAlign w:val="center"/>
          </w:tcPr>
          <w:p w14:paraId="74EB3CB9" w14:textId="77777777" w:rsidR="00065C78" w:rsidRDefault="00065C78">
            <w:pPr>
              <w:jc w:val="center"/>
              <w:rPr>
                <w:rFonts w:ascii="宋体" w:hAnsi="宋体"/>
                <w:color w:val="000000"/>
                <w:sz w:val="24"/>
              </w:rPr>
            </w:pPr>
            <w:r>
              <w:rPr>
                <w:rFonts w:ascii="宋体" w:hAnsi="宋体" w:hint="eastAsia"/>
                <w:color w:val="000000"/>
                <w:sz w:val="24"/>
              </w:rPr>
              <w:t>1年以内</w:t>
            </w:r>
          </w:p>
        </w:tc>
        <w:tc>
          <w:tcPr>
            <w:tcW w:w="752" w:type="dxa"/>
            <w:tcBorders>
              <w:top w:val="single" w:sz="4" w:space="0" w:color="auto"/>
              <w:left w:val="single" w:sz="4" w:space="0" w:color="auto"/>
              <w:bottom w:val="single" w:sz="4" w:space="0" w:color="auto"/>
              <w:right w:val="single" w:sz="4" w:space="0" w:color="auto"/>
            </w:tcBorders>
            <w:vAlign w:val="center"/>
          </w:tcPr>
          <w:p w14:paraId="7F857991" w14:textId="77777777" w:rsidR="00065C78" w:rsidRDefault="00065C78">
            <w:pPr>
              <w:jc w:val="center"/>
              <w:rPr>
                <w:rFonts w:ascii="宋体" w:hAnsi="宋体"/>
                <w:color w:val="000000"/>
                <w:sz w:val="24"/>
              </w:rPr>
            </w:pPr>
            <w:r>
              <w:rPr>
                <w:rFonts w:ascii="宋体" w:hAnsi="宋体" w:hint="eastAsia"/>
                <w:color w:val="000000"/>
                <w:sz w:val="24"/>
              </w:rPr>
              <w:t>1-5年</w:t>
            </w:r>
          </w:p>
        </w:tc>
        <w:tc>
          <w:tcPr>
            <w:tcW w:w="900" w:type="dxa"/>
            <w:tcBorders>
              <w:top w:val="single" w:sz="4" w:space="0" w:color="auto"/>
              <w:left w:val="single" w:sz="4" w:space="0" w:color="auto"/>
              <w:bottom w:val="single" w:sz="4" w:space="0" w:color="auto"/>
              <w:right w:val="single" w:sz="4" w:space="0" w:color="auto"/>
            </w:tcBorders>
            <w:vAlign w:val="center"/>
          </w:tcPr>
          <w:p w14:paraId="3E95B353" w14:textId="77777777" w:rsidR="00065C78" w:rsidRDefault="00065C78">
            <w:pPr>
              <w:jc w:val="center"/>
              <w:rPr>
                <w:rFonts w:ascii="宋体" w:hAnsi="宋体"/>
                <w:color w:val="000000"/>
                <w:sz w:val="24"/>
              </w:rPr>
            </w:pPr>
            <w:r>
              <w:rPr>
                <w:rFonts w:ascii="宋体" w:hAnsi="宋体" w:hint="eastAsia"/>
                <w:color w:val="000000"/>
                <w:sz w:val="24"/>
              </w:rPr>
              <w:t>5年以上</w:t>
            </w:r>
          </w:p>
        </w:tc>
        <w:tc>
          <w:tcPr>
            <w:tcW w:w="731" w:type="dxa"/>
            <w:tcBorders>
              <w:top w:val="single" w:sz="4" w:space="0" w:color="auto"/>
              <w:left w:val="single" w:sz="4" w:space="0" w:color="auto"/>
              <w:bottom w:val="single" w:sz="4" w:space="0" w:color="auto"/>
              <w:right w:val="single" w:sz="4" w:space="0" w:color="auto"/>
            </w:tcBorders>
            <w:vAlign w:val="center"/>
          </w:tcPr>
          <w:p w14:paraId="100D568A" w14:textId="77777777" w:rsidR="00065C78" w:rsidRDefault="00065C78">
            <w:pPr>
              <w:jc w:val="center"/>
              <w:rPr>
                <w:rFonts w:ascii="宋体" w:hAnsi="宋体"/>
                <w:color w:val="000000"/>
                <w:sz w:val="24"/>
              </w:rPr>
            </w:pPr>
            <w:r>
              <w:rPr>
                <w:rFonts w:ascii="宋体" w:hAnsi="宋体"/>
                <w:color w:val="000000"/>
                <w:sz w:val="24"/>
              </w:rPr>
              <w:t>合计</w:t>
            </w:r>
          </w:p>
        </w:tc>
      </w:tr>
      <w:tr w:rsidR="00065C78" w14:paraId="01E365EE"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8F14637" w14:textId="77777777" w:rsidR="00065C78" w:rsidRDefault="00065C78">
            <w:pPr>
              <w:jc w:val="center"/>
              <w:rPr>
                <w:rFonts w:ascii="宋体" w:hAnsi="宋体"/>
                <w:color w:val="000000"/>
                <w:sz w:val="24"/>
              </w:rPr>
            </w:pPr>
            <w:r>
              <w:rPr>
                <w:rFonts w:ascii="宋体" w:hAnsi="宋体"/>
                <w:color w:val="000000"/>
                <w:sz w:val="24"/>
              </w:rPr>
              <w:t>资产</w:t>
            </w:r>
          </w:p>
        </w:tc>
        <w:tc>
          <w:tcPr>
            <w:tcW w:w="767" w:type="dxa"/>
            <w:tcBorders>
              <w:top w:val="single" w:sz="4" w:space="0" w:color="auto"/>
              <w:left w:val="single" w:sz="4" w:space="0" w:color="auto"/>
              <w:bottom w:val="single" w:sz="4" w:space="0" w:color="auto"/>
              <w:right w:val="single" w:sz="4" w:space="0" w:color="auto"/>
            </w:tcBorders>
            <w:vAlign w:val="center"/>
          </w:tcPr>
          <w:p w14:paraId="2B1F6F91" w14:textId="77777777" w:rsidR="00065C78" w:rsidRDefault="00065C78">
            <w:pPr>
              <w:jc w:val="center"/>
              <w:rPr>
                <w:rFonts w:ascii="宋体" w:hAnsi="宋体"/>
                <w:color w:val="000000"/>
                <w:sz w:val="24"/>
              </w:rPr>
            </w:pPr>
            <w:r>
              <w:rPr>
                <w:rFonts w:ascii="宋体" w:hAnsi="宋体"/>
                <w:color w:val="000000"/>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7007E15E" w14:textId="77777777" w:rsidR="00065C78" w:rsidRDefault="00065C78">
            <w:pPr>
              <w:jc w:val="center"/>
              <w:rPr>
                <w:rFonts w:ascii="宋体" w:hAnsi="宋体"/>
                <w:color w:val="000000"/>
                <w:sz w:val="24"/>
              </w:rPr>
            </w:pPr>
            <w:r>
              <w:rPr>
                <w:rFonts w:ascii="宋体" w:hAnsi="宋体"/>
                <w:color w:val="000000"/>
                <w:sz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795DCF3A" w14:textId="77777777" w:rsidR="00065C78" w:rsidRDefault="00065C78">
            <w:pPr>
              <w:jc w:val="center"/>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1EE3DC7C" w14:textId="77777777" w:rsidR="00065C78" w:rsidRDefault="00065C78">
            <w:pPr>
              <w:jc w:val="center"/>
              <w:rPr>
                <w:rFonts w:ascii="宋体" w:hAnsi="宋体"/>
                <w:color w:val="000000"/>
                <w:sz w:val="24"/>
              </w:rPr>
            </w:pPr>
            <w:r>
              <w:rPr>
                <w:rFonts w:ascii="宋体" w:hAnsi="宋体"/>
                <w:color w:val="000000"/>
                <w:sz w:val="24"/>
              </w:rPr>
              <w:t>-</w:t>
            </w:r>
          </w:p>
        </w:tc>
        <w:tc>
          <w:tcPr>
            <w:tcW w:w="900" w:type="dxa"/>
            <w:tcBorders>
              <w:top w:val="single" w:sz="4" w:space="0" w:color="auto"/>
              <w:left w:val="single" w:sz="4" w:space="0" w:color="auto"/>
              <w:bottom w:val="single" w:sz="4" w:space="0" w:color="auto"/>
              <w:right w:val="single" w:sz="4" w:space="0" w:color="auto"/>
            </w:tcBorders>
            <w:vAlign w:val="center"/>
          </w:tcPr>
          <w:p w14:paraId="268E30A1" w14:textId="77777777" w:rsidR="00065C78" w:rsidRDefault="00065C78">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37EC5114" w14:textId="77777777" w:rsidR="00065C78" w:rsidRDefault="00065C78">
            <w:pPr>
              <w:jc w:val="center"/>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7FEF35C4" w14:textId="77777777" w:rsidR="00065C78" w:rsidRDefault="00065C78">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6EEA7AD" w14:textId="77777777" w:rsidR="00065C78" w:rsidRDefault="00065C78">
            <w:pPr>
              <w:jc w:val="center"/>
              <w:rPr>
                <w:rFonts w:ascii="宋体" w:hAnsi="宋体"/>
                <w:color w:val="000000"/>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5CA35AE8" w14:textId="77777777" w:rsidR="00065C78" w:rsidRDefault="00065C78">
            <w:pPr>
              <w:jc w:val="center"/>
              <w:rPr>
                <w:rFonts w:ascii="宋体" w:hAnsi="宋体"/>
                <w:color w:val="000000"/>
                <w:sz w:val="24"/>
              </w:rPr>
            </w:pPr>
            <w:r>
              <w:rPr>
                <w:rFonts w:ascii="宋体" w:hAnsi="宋体"/>
                <w:color w:val="000000"/>
                <w:sz w:val="24"/>
              </w:rPr>
              <w:t>-</w:t>
            </w:r>
          </w:p>
        </w:tc>
      </w:tr>
      <w:tr w:rsidR="00065C78" w14:paraId="36E60A85"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BCA014E"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（2487）</w:t>
            </w:r>
          </w:p>
        </w:tc>
        <w:tc>
          <w:tcPr>
            <w:tcW w:w="767" w:type="dxa"/>
            <w:tcBorders>
              <w:top w:val="single" w:sz="4" w:space="0" w:color="auto"/>
              <w:left w:val="single" w:sz="4" w:space="0" w:color="auto"/>
              <w:bottom w:val="single" w:sz="4" w:space="0" w:color="auto"/>
              <w:right w:val="single" w:sz="4" w:space="0" w:color="auto"/>
            </w:tcBorders>
            <w:vAlign w:val="center"/>
          </w:tcPr>
          <w:p w14:paraId="5FA0B666" w14:textId="77777777" w:rsidR="00065C78" w:rsidRDefault="00065C78">
            <w:pPr>
              <w:jc w:val="center"/>
              <w:rPr>
                <w:rFonts w:ascii="宋体" w:hAnsi="宋体"/>
                <w:color w:val="000000"/>
                <w:sz w:val="24"/>
              </w:rPr>
            </w:pPr>
            <w:r>
              <w:rPr>
                <w:rFonts w:ascii="宋体" w:hAnsi="宋体" w:hint="eastAsia"/>
                <w:color w:val="000000"/>
                <w:kern w:val="0"/>
                <w:sz w:val="18"/>
              </w:rPr>
              <w:t>（2488）</w:t>
            </w:r>
          </w:p>
        </w:tc>
        <w:tc>
          <w:tcPr>
            <w:tcW w:w="850" w:type="dxa"/>
            <w:tcBorders>
              <w:top w:val="single" w:sz="4" w:space="0" w:color="auto"/>
              <w:left w:val="single" w:sz="4" w:space="0" w:color="auto"/>
              <w:bottom w:val="single" w:sz="4" w:space="0" w:color="auto"/>
              <w:right w:val="single" w:sz="4" w:space="0" w:color="auto"/>
            </w:tcBorders>
            <w:vAlign w:val="center"/>
          </w:tcPr>
          <w:p w14:paraId="33824635" w14:textId="77777777" w:rsidR="00065C78" w:rsidRDefault="00065C78">
            <w:pPr>
              <w:jc w:val="center"/>
              <w:rPr>
                <w:rFonts w:ascii="宋体" w:hAnsi="宋体"/>
                <w:color w:val="000000"/>
                <w:sz w:val="24"/>
              </w:rPr>
            </w:pPr>
            <w:r>
              <w:rPr>
                <w:rFonts w:ascii="宋体" w:hAnsi="宋体" w:hint="eastAsia"/>
                <w:color w:val="000000"/>
                <w:kern w:val="0"/>
                <w:sz w:val="18"/>
              </w:rPr>
              <w:t>（2489）</w:t>
            </w:r>
          </w:p>
        </w:tc>
        <w:tc>
          <w:tcPr>
            <w:tcW w:w="851" w:type="dxa"/>
            <w:tcBorders>
              <w:top w:val="single" w:sz="4" w:space="0" w:color="auto"/>
              <w:left w:val="single" w:sz="4" w:space="0" w:color="auto"/>
              <w:bottom w:val="single" w:sz="4" w:space="0" w:color="auto"/>
              <w:right w:val="single" w:sz="4" w:space="0" w:color="auto"/>
            </w:tcBorders>
            <w:vAlign w:val="center"/>
          </w:tcPr>
          <w:p w14:paraId="27CC1DAC" w14:textId="77777777" w:rsidR="00065C78" w:rsidRDefault="00065C78">
            <w:pPr>
              <w:jc w:val="center"/>
              <w:rPr>
                <w:rFonts w:ascii="宋体" w:hAnsi="宋体"/>
                <w:color w:val="000000"/>
                <w:kern w:val="0"/>
                <w:sz w:val="18"/>
              </w:rPr>
            </w:pPr>
            <w:r>
              <w:rPr>
                <w:rFonts w:ascii="宋体" w:hAnsi="宋体" w:hint="eastAsia"/>
                <w:color w:val="000000"/>
                <w:kern w:val="0"/>
                <w:sz w:val="18"/>
              </w:rPr>
              <w:t>（2490）</w:t>
            </w:r>
          </w:p>
        </w:tc>
        <w:tc>
          <w:tcPr>
            <w:tcW w:w="850" w:type="dxa"/>
            <w:tcBorders>
              <w:top w:val="single" w:sz="4" w:space="0" w:color="auto"/>
              <w:left w:val="single" w:sz="4" w:space="0" w:color="auto"/>
              <w:bottom w:val="single" w:sz="4" w:space="0" w:color="auto"/>
              <w:right w:val="single" w:sz="4" w:space="0" w:color="auto"/>
            </w:tcBorders>
            <w:vAlign w:val="center"/>
          </w:tcPr>
          <w:p w14:paraId="5C9B0EB9" w14:textId="77777777" w:rsidR="00065C78" w:rsidRDefault="00065C78">
            <w:pPr>
              <w:jc w:val="center"/>
              <w:rPr>
                <w:rFonts w:ascii="宋体" w:hAnsi="宋体"/>
                <w:color w:val="000000"/>
                <w:sz w:val="24"/>
              </w:rPr>
            </w:pPr>
            <w:r>
              <w:rPr>
                <w:rFonts w:ascii="宋体" w:hAnsi="宋体" w:hint="eastAsia"/>
                <w:color w:val="000000"/>
                <w:kern w:val="0"/>
                <w:sz w:val="18"/>
              </w:rPr>
              <w:t>（2491）</w:t>
            </w:r>
          </w:p>
        </w:tc>
        <w:tc>
          <w:tcPr>
            <w:tcW w:w="900" w:type="dxa"/>
            <w:tcBorders>
              <w:top w:val="single" w:sz="4" w:space="0" w:color="auto"/>
              <w:left w:val="single" w:sz="4" w:space="0" w:color="auto"/>
              <w:bottom w:val="single" w:sz="4" w:space="0" w:color="auto"/>
              <w:right w:val="single" w:sz="4" w:space="0" w:color="auto"/>
            </w:tcBorders>
            <w:vAlign w:val="center"/>
          </w:tcPr>
          <w:p w14:paraId="4390B4BC" w14:textId="77777777" w:rsidR="00065C78" w:rsidRDefault="00065C78">
            <w:pPr>
              <w:jc w:val="center"/>
              <w:rPr>
                <w:rFonts w:ascii="宋体" w:hAnsi="宋体"/>
                <w:color w:val="000000"/>
                <w:kern w:val="0"/>
                <w:sz w:val="18"/>
              </w:rPr>
            </w:pPr>
            <w:r>
              <w:rPr>
                <w:rFonts w:ascii="宋体" w:hAnsi="宋体" w:hint="eastAsia"/>
                <w:color w:val="000000"/>
                <w:kern w:val="0"/>
                <w:sz w:val="18"/>
              </w:rPr>
              <w:t>（2492）</w:t>
            </w:r>
          </w:p>
        </w:tc>
        <w:tc>
          <w:tcPr>
            <w:tcW w:w="900" w:type="dxa"/>
            <w:tcBorders>
              <w:top w:val="single" w:sz="4" w:space="0" w:color="auto"/>
              <w:left w:val="single" w:sz="4" w:space="0" w:color="auto"/>
              <w:bottom w:val="single" w:sz="4" w:space="0" w:color="auto"/>
              <w:right w:val="single" w:sz="4" w:space="0" w:color="auto"/>
            </w:tcBorders>
            <w:vAlign w:val="center"/>
          </w:tcPr>
          <w:p w14:paraId="21726EDC" w14:textId="77777777" w:rsidR="00065C78" w:rsidRDefault="00065C78">
            <w:pPr>
              <w:jc w:val="center"/>
              <w:rPr>
                <w:rFonts w:ascii="宋体" w:hAnsi="宋体"/>
                <w:color w:val="000000"/>
                <w:kern w:val="0"/>
                <w:sz w:val="18"/>
              </w:rPr>
            </w:pPr>
            <w:r>
              <w:rPr>
                <w:rFonts w:ascii="宋体" w:hAnsi="宋体" w:hint="eastAsia"/>
                <w:color w:val="000000"/>
                <w:kern w:val="0"/>
                <w:sz w:val="18"/>
              </w:rPr>
              <w:t>（2493）</w:t>
            </w:r>
          </w:p>
        </w:tc>
        <w:tc>
          <w:tcPr>
            <w:tcW w:w="752" w:type="dxa"/>
            <w:tcBorders>
              <w:top w:val="single" w:sz="4" w:space="0" w:color="auto"/>
              <w:left w:val="single" w:sz="4" w:space="0" w:color="auto"/>
              <w:bottom w:val="single" w:sz="4" w:space="0" w:color="auto"/>
              <w:right w:val="single" w:sz="4" w:space="0" w:color="auto"/>
            </w:tcBorders>
            <w:vAlign w:val="center"/>
          </w:tcPr>
          <w:p w14:paraId="3E13AA3D" w14:textId="77777777" w:rsidR="00065C78" w:rsidRDefault="00065C78">
            <w:pPr>
              <w:jc w:val="center"/>
              <w:rPr>
                <w:rFonts w:ascii="宋体" w:hAnsi="宋体"/>
                <w:color w:val="000000"/>
                <w:sz w:val="24"/>
              </w:rPr>
            </w:pPr>
            <w:r>
              <w:rPr>
                <w:rFonts w:ascii="宋体" w:hAnsi="宋体" w:hint="eastAsia"/>
                <w:color w:val="000000"/>
                <w:kern w:val="0"/>
                <w:sz w:val="18"/>
              </w:rPr>
              <w:t>（2494）</w:t>
            </w:r>
          </w:p>
        </w:tc>
        <w:tc>
          <w:tcPr>
            <w:tcW w:w="900" w:type="dxa"/>
            <w:tcBorders>
              <w:top w:val="single" w:sz="4" w:space="0" w:color="auto"/>
              <w:left w:val="single" w:sz="4" w:space="0" w:color="auto"/>
              <w:bottom w:val="single" w:sz="4" w:space="0" w:color="auto"/>
              <w:right w:val="single" w:sz="4" w:space="0" w:color="auto"/>
            </w:tcBorders>
            <w:vAlign w:val="center"/>
          </w:tcPr>
          <w:p w14:paraId="1376C878" w14:textId="77777777" w:rsidR="00065C78" w:rsidRDefault="00065C78">
            <w:pPr>
              <w:jc w:val="center"/>
              <w:rPr>
                <w:rFonts w:ascii="宋体" w:hAnsi="宋体"/>
                <w:color w:val="000000"/>
                <w:sz w:val="24"/>
              </w:rPr>
            </w:pPr>
            <w:r>
              <w:rPr>
                <w:rFonts w:ascii="宋体" w:hAnsi="宋体" w:hint="eastAsia"/>
                <w:color w:val="000000"/>
                <w:kern w:val="0"/>
                <w:sz w:val="18"/>
              </w:rPr>
              <w:t>（2495）</w:t>
            </w:r>
          </w:p>
        </w:tc>
        <w:tc>
          <w:tcPr>
            <w:tcW w:w="731" w:type="dxa"/>
            <w:tcBorders>
              <w:top w:val="single" w:sz="4" w:space="0" w:color="auto"/>
              <w:left w:val="single" w:sz="4" w:space="0" w:color="auto"/>
              <w:bottom w:val="single" w:sz="4" w:space="0" w:color="auto"/>
              <w:right w:val="single" w:sz="4" w:space="0" w:color="auto"/>
            </w:tcBorders>
            <w:vAlign w:val="center"/>
          </w:tcPr>
          <w:p w14:paraId="4EF5630F" w14:textId="77777777" w:rsidR="00065C78" w:rsidRDefault="00065C78">
            <w:pPr>
              <w:jc w:val="center"/>
              <w:rPr>
                <w:rFonts w:ascii="宋体" w:hAnsi="宋体"/>
                <w:color w:val="000000"/>
                <w:sz w:val="24"/>
              </w:rPr>
            </w:pPr>
            <w:r>
              <w:rPr>
                <w:rFonts w:ascii="宋体" w:hAnsi="宋体" w:hint="eastAsia"/>
                <w:color w:val="000000"/>
                <w:kern w:val="0"/>
                <w:sz w:val="18"/>
              </w:rPr>
              <w:t>（2496）</w:t>
            </w:r>
          </w:p>
        </w:tc>
      </w:tr>
      <w:tr w:rsidR="00065C78" w14:paraId="01BB569F"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322E6284" w14:textId="77777777" w:rsidR="00065C78" w:rsidRDefault="00065C78">
            <w:pPr>
              <w:jc w:val="center"/>
              <w:rPr>
                <w:rFonts w:ascii="宋体" w:hAnsi="宋体"/>
                <w:color w:val="000000"/>
                <w:sz w:val="24"/>
              </w:rPr>
            </w:pPr>
            <w:r>
              <w:rPr>
                <w:rFonts w:ascii="宋体" w:hAnsi="宋体"/>
                <w:color w:val="000000"/>
                <w:sz w:val="24"/>
              </w:rPr>
              <w:t>资产总计</w:t>
            </w:r>
          </w:p>
        </w:tc>
        <w:tc>
          <w:tcPr>
            <w:tcW w:w="767" w:type="dxa"/>
            <w:tcBorders>
              <w:top w:val="single" w:sz="4" w:space="0" w:color="auto"/>
              <w:left w:val="single" w:sz="4" w:space="0" w:color="auto"/>
              <w:bottom w:val="single" w:sz="4" w:space="0" w:color="auto"/>
              <w:right w:val="single" w:sz="4" w:space="0" w:color="auto"/>
            </w:tcBorders>
            <w:vAlign w:val="center"/>
          </w:tcPr>
          <w:p w14:paraId="38861F65" w14:textId="77777777" w:rsidR="00065C78" w:rsidRDefault="00065C78">
            <w:pPr>
              <w:jc w:val="center"/>
              <w:rPr>
                <w:rFonts w:ascii="宋体" w:hAnsi="宋体"/>
                <w:color w:val="000000"/>
                <w:sz w:val="24"/>
              </w:rPr>
            </w:pPr>
            <w:r>
              <w:rPr>
                <w:rFonts w:ascii="宋体" w:hAnsi="宋体" w:hint="eastAsia"/>
                <w:color w:val="000000"/>
                <w:kern w:val="0"/>
                <w:sz w:val="18"/>
              </w:rPr>
              <w:t>（2477）</w:t>
            </w:r>
          </w:p>
        </w:tc>
        <w:tc>
          <w:tcPr>
            <w:tcW w:w="850" w:type="dxa"/>
            <w:tcBorders>
              <w:top w:val="single" w:sz="4" w:space="0" w:color="auto"/>
              <w:left w:val="single" w:sz="4" w:space="0" w:color="auto"/>
              <w:bottom w:val="single" w:sz="4" w:space="0" w:color="auto"/>
              <w:right w:val="single" w:sz="4" w:space="0" w:color="auto"/>
            </w:tcBorders>
            <w:vAlign w:val="center"/>
          </w:tcPr>
          <w:p w14:paraId="0C6F3D70" w14:textId="77777777" w:rsidR="00065C78" w:rsidRDefault="00065C78">
            <w:pPr>
              <w:jc w:val="center"/>
              <w:rPr>
                <w:rFonts w:ascii="宋体" w:hAnsi="宋体"/>
                <w:color w:val="000000"/>
                <w:sz w:val="24"/>
              </w:rPr>
            </w:pPr>
            <w:r>
              <w:rPr>
                <w:rFonts w:ascii="宋体" w:hAnsi="宋体" w:hint="eastAsia"/>
                <w:color w:val="000000"/>
                <w:kern w:val="0"/>
                <w:sz w:val="18"/>
              </w:rPr>
              <w:t>（2478）</w:t>
            </w:r>
          </w:p>
        </w:tc>
        <w:tc>
          <w:tcPr>
            <w:tcW w:w="851" w:type="dxa"/>
            <w:tcBorders>
              <w:top w:val="single" w:sz="4" w:space="0" w:color="auto"/>
              <w:left w:val="single" w:sz="4" w:space="0" w:color="auto"/>
              <w:bottom w:val="single" w:sz="4" w:space="0" w:color="auto"/>
              <w:right w:val="single" w:sz="4" w:space="0" w:color="auto"/>
            </w:tcBorders>
            <w:vAlign w:val="center"/>
          </w:tcPr>
          <w:p w14:paraId="229499B4" w14:textId="77777777" w:rsidR="00065C78" w:rsidRDefault="00065C78">
            <w:pPr>
              <w:jc w:val="center"/>
              <w:rPr>
                <w:rFonts w:ascii="宋体" w:hAnsi="宋体"/>
                <w:color w:val="000000"/>
                <w:kern w:val="0"/>
                <w:sz w:val="18"/>
              </w:rPr>
            </w:pPr>
            <w:r>
              <w:rPr>
                <w:rFonts w:ascii="宋体" w:hAnsi="宋体" w:hint="eastAsia"/>
                <w:color w:val="000000"/>
                <w:kern w:val="0"/>
                <w:sz w:val="18"/>
              </w:rPr>
              <w:t>（2479）</w:t>
            </w:r>
          </w:p>
        </w:tc>
        <w:tc>
          <w:tcPr>
            <w:tcW w:w="850" w:type="dxa"/>
            <w:tcBorders>
              <w:top w:val="single" w:sz="4" w:space="0" w:color="auto"/>
              <w:left w:val="single" w:sz="4" w:space="0" w:color="auto"/>
              <w:bottom w:val="single" w:sz="4" w:space="0" w:color="auto"/>
              <w:right w:val="single" w:sz="4" w:space="0" w:color="auto"/>
            </w:tcBorders>
            <w:vAlign w:val="center"/>
          </w:tcPr>
          <w:p w14:paraId="39D941B8" w14:textId="77777777" w:rsidR="00065C78" w:rsidRDefault="00065C78">
            <w:pPr>
              <w:jc w:val="center"/>
              <w:rPr>
                <w:rFonts w:ascii="宋体" w:hAnsi="宋体"/>
                <w:color w:val="000000"/>
                <w:sz w:val="24"/>
              </w:rPr>
            </w:pPr>
            <w:r>
              <w:rPr>
                <w:rFonts w:ascii="宋体" w:hAnsi="宋体" w:hint="eastAsia"/>
                <w:color w:val="000000"/>
                <w:kern w:val="0"/>
                <w:sz w:val="18"/>
              </w:rPr>
              <w:t>（2480）</w:t>
            </w:r>
          </w:p>
        </w:tc>
        <w:tc>
          <w:tcPr>
            <w:tcW w:w="900" w:type="dxa"/>
            <w:tcBorders>
              <w:top w:val="single" w:sz="4" w:space="0" w:color="auto"/>
              <w:left w:val="single" w:sz="4" w:space="0" w:color="auto"/>
              <w:bottom w:val="single" w:sz="4" w:space="0" w:color="auto"/>
              <w:right w:val="single" w:sz="4" w:space="0" w:color="auto"/>
            </w:tcBorders>
            <w:vAlign w:val="center"/>
          </w:tcPr>
          <w:p w14:paraId="5EBAF394" w14:textId="77777777" w:rsidR="00065C78" w:rsidRDefault="00065C78">
            <w:pPr>
              <w:jc w:val="center"/>
              <w:rPr>
                <w:rFonts w:ascii="宋体" w:hAnsi="宋体"/>
                <w:color w:val="000000"/>
                <w:kern w:val="0"/>
                <w:sz w:val="18"/>
              </w:rPr>
            </w:pPr>
            <w:r>
              <w:rPr>
                <w:rFonts w:ascii="宋体" w:hAnsi="宋体" w:hint="eastAsia"/>
                <w:color w:val="000000"/>
                <w:kern w:val="0"/>
                <w:sz w:val="18"/>
              </w:rPr>
              <w:t>（2481）</w:t>
            </w:r>
          </w:p>
        </w:tc>
        <w:tc>
          <w:tcPr>
            <w:tcW w:w="900" w:type="dxa"/>
            <w:tcBorders>
              <w:top w:val="single" w:sz="4" w:space="0" w:color="auto"/>
              <w:left w:val="single" w:sz="4" w:space="0" w:color="auto"/>
              <w:bottom w:val="single" w:sz="4" w:space="0" w:color="auto"/>
              <w:right w:val="single" w:sz="4" w:space="0" w:color="auto"/>
            </w:tcBorders>
            <w:vAlign w:val="center"/>
          </w:tcPr>
          <w:p w14:paraId="451F5666" w14:textId="77777777" w:rsidR="00065C78" w:rsidRDefault="00065C78">
            <w:pPr>
              <w:jc w:val="center"/>
              <w:rPr>
                <w:rFonts w:ascii="宋体" w:hAnsi="宋体"/>
                <w:color w:val="000000"/>
                <w:kern w:val="0"/>
                <w:sz w:val="18"/>
              </w:rPr>
            </w:pPr>
            <w:r>
              <w:rPr>
                <w:rFonts w:ascii="宋体" w:hAnsi="宋体" w:hint="eastAsia"/>
                <w:color w:val="000000"/>
                <w:kern w:val="0"/>
                <w:sz w:val="18"/>
              </w:rPr>
              <w:t>（2482）</w:t>
            </w:r>
          </w:p>
        </w:tc>
        <w:tc>
          <w:tcPr>
            <w:tcW w:w="752" w:type="dxa"/>
            <w:tcBorders>
              <w:top w:val="single" w:sz="4" w:space="0" w:color="auto"/>
              <w:left w:val="single" w:sz="4" w:space="0" w:color="auto"/>
              <w:bottom w:val="single" w:sz="4" w:space="0" w:color="auto"/>
              <w:right w:val="single" w:sz="4" w:space="0" w:color="auto"/>
            </w:tcBorders>
            <w:vAlign w:val="center"/>
          </w:tcPr>
          <w:p w14:paraId="5E425487" w14:textId="77777777" w:rsidR="00065C78" w:rsidRDefault="00065C78">
            <w:pPr>
              <w:jc w:val="center"/>
              <w:rPr>
                <w:rFonts w:ascii="宋体" w:hAnsi="宋体"/>
                <w:color w:val="000000"/>
                <w:sz w:val="24"/>
              </w:rPr>
            </w:pPr>
            <w:r>
              <w:rPr>
                <w:rFonts w:ascii="宋体" w:hAnsi="宋体" w:hint="eastAsia"/>
                <w:color w:val="000000"/>
                <w:kern w:val="0"/>
                <w:sz w:val="18"/>
              </w:rPr>
              <w:t>（2483）</w:t>
            </w:r>
          </w:p>
        </w:tc>
        <w:tc>
          <w:tcPr>
            <w:tcW w:w="900" w:type="dxa"/>
            <w:tcBorders>
              <w:top w:val="single" w:sz="4" w:space="0" w:color="auto"/>
              <w:left w:val="single" w:sz="4" w:space="0" w:color="auto"/>
              <w:bottom w:val="single" w:sz="4" w:space="0" w:color="auto"/>
              <w:right w:val="single" w:sz="4" w:space="0" w:color="auto"/>
            </w:tcBorders>
            <w:vAlign w:val="center"/>
          </w:tcPr>
          <w:p w14:paraId="31B1B834" w14:textId="77777777" w:rsidR="00065C78" w:rsidRDefault="00065C78">
            <w:pPr>
              <w:jc w:val="center"/>
              <w:rPr>
                <w:rFonts w:ascii="宋体" w:hAnsi="宋体"/>
                <w:color w:val="000000"/>
                <w:sz w:val="24"/>
              </w:rPr>
            </w:pPr>
            <w:r>
              <w:rPr>
                <w:rFonts w:ascii="宋体" w:hAnsi="宋体" w:hint="eastAsia"/>
                <w:color w:val="000000"/>
                <w:kern w:val="0"/>
                <w:sz w:val="18"/>
              </w:rPr>
              <w:t>（2484）</w:t>
            </w:r>
          </w:p>
        </w:tc>
        <w:tc>
          <w:tcPr>
            <w:tcW w:w="731" w:type="dxa"/>
            <w:tcBorders>
              <w:top w:val="single" w:sz="4" w:space="0" w:color="auto"/>
              <w:left w:val="single" w:sz="4" w:space="0" w:color="auto"/>
              <w:bottom w:val="single" w:sz="4" w:space="0" w:color="auto"/>
              <w:right w:val="single" w:sz="4" w:space="0" w:color="auto"/>
            </w:tcBorders>
            <w:vAlign w:val="center"/>
          </w:tcPr>
          <w:p w14:paraId="09F471B8" w14:textId="77777777" w:rsidR="00065C78" w:rsidRDefault="00065C78">
            <w:pPr>
              <w:jc w:val="center"/>
              <w:rPr>
                <w:rFonts w:ascii="宋体" w:hAnsi="宋体"/>
                <w:color w:val="000000"/>
                <w:sz w:val="24"/>
              </w:rPr>
            </w:pPr>
            <w:r>
              <w:rPr>
                <w:rFonts w:ascii="宋体" w:hAnsi="宋体" w:hint="eastAsia"/>
                <w:color w:val="000000"/>
                <w:kern w:val="0"/>
                <w:sz w:val="18"/>
              </w:rPr>
              <w:t>（2485）</w:t>
            </w:r>
          </w:p>
        </w:tc>
      </w:tr>
      <w:tr w:rsidR="00065C78" w14:paraId="2AD6E487"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AF6BCC6" w14:textId="77777777" w:rsidR="00065C78" w:rsidRDefault="00065C78">
            <w:pPr>
              <w:jc w:val="center"/>
              <w:rPr>
                <w:rFonts w:ascii="宋体" w:hAnsi="宋体"/>
                <w:color w:val="000000"/>
                <w:sz w:val="24"/>
              </w:rPr>
            </w:pPr>
            <w:r>
              <w:rPr>
                <w:rFonts w:ascii="宋体" w:hAnsi="宋体"/>
                <w:color w:val="000000"/>
                <w:sz w:val="24"/>
              </w:rPr>
              <w:t>负债</w:t>
            </w:r>
          </w:p>
        </w:tc>
        <w:tc>
          <w:tcPr>
            <w:tcW w:w="767" w:type="dxa"/>
            <w:tcBorders>
              <w:top w:val="single" w:sz="4" w:space="0" w:color="auto"/>
              <w:left w:val="single" w:sz="4" w:space="0" w:color="auto"/>
              <w:bottom w:val="single" w:sz="4" w:space="0" w:color="auto"/>
              <w:right w:val="single" w:sz="4" w:space="0" w:color="auto"/>
            </w:tcBorders>
            <w:vAlign w:val="center"/>
          </w:tcPr>
          <w:p w14:paraId="36B4B573" w14:textId="77777777" w:rsidR="00065C78" w:rsidRDefault="00065C78">
            <w:pPr>
              <w:jc w:val="center"/>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4DA1CC1E" w14:textId="77777777" w:rsidR="00065C78" w:rsidRDefault="00065C78">
            <w:pPr>
              <w:jc w:val="center"/>
              <w:rPr>
                <w:rFonts w:ascii="宋体" w:hAnsi="宋体"/>
                <w:color w:val="000000"/>
                <w:sz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5320732A" w14:textId="77777777" w:rsidR="00065C78" w:rsidRDefault="00065C78">
            <w:pPr>
              <w:jc w:val="center"/>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1EEEEB0D" w14:textId="77777777" w:rsidR="00065C78" w:rsidRDefault="00065C78">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EBC0E90" w14:textId="77777777" w:rsidR="00065C78" w:rsidRDefault="00065C78">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F879709" w14:textId="77777777" w:rsidR="00065C78" w:rsidRDefault="00065C78">
            <w:pPr>
              <w:jc w:val="center"/>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2FB9FD40" w14:textId="77777777" w:rsidR="00065C78" w:rsidRDefault="00065C78">
            <w:pPr>
              <w:jc w:val="center"/>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D3556F2" w14:textId="77777777" w:rsidR="00065C78" w:rsidRDefault="00065C78">
            <w:pPr>
              <w:jc w:val="center"/>
              <w:rPr>
                <w:rFonts w:ascii="宋体" w:hAnsi="宋体"/>
                <w:color w:val="000000"/>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52553B75" w14:textId="77777777" w:rsidR="00065C78" w:rsidRDefault="00065C78">
            <w:pPr>
              <w:jc w:val="center"/>
              <w:rPr>
                <w:rFonts w:ascii="宋体" w:hAnsi="宋体"/>
                <w:color w:val="000000"/>
                <w:sz w:val="24"/>
              </w:rPr>
            </w:pPr>
          </w:p>
        </w:tc>
      </w:tr>
      <w:tr w:rsidR="00065C78" w14:paraId="2CD40E51"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1109CD89"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（2507）</w:t>
            </w:r>
          </w:p>
        </w:tc>
        <w:tc>
          <w:tcPr>
            <w:tcW w:w="767" w:type="dxa"/>
            <w:tcBorders>
              <w:top w:val="single" w:sz="4" w:space="0" w:color="auto"/>
              <w:left w:val="single" w:sz="4" w:space="0" w:color="auto"/>
              <w:bottom w:val="single" w:sz="4" w:space="0" w:color="auto"/>
              <w:right w:val="single" w:sz="4" w:space="0" w:color="auto"/>
            </w:tcBorders>
            <w:vAlign w:val="center"/>
          </w:tcPr>
          <w:p w14:paraId="401EC6FA" w14:textId="77777777" w:rsidR="00065C78" w:rsidRDefault="00065C78">
            <w:pPr>
              <w:jc w:val="center"/>
              <w:rPr>
                <w:rFonts w:ascii="宋体" w:hAnsi="宋体"/>
                <w:color w:val="000000"/>
                <w:sz w:val="24"/>
              </w:rPr>
            </w:pPr>
            <w:r>
              <w:rPr>
                <w:rFonts w:ascii="宋体" w:hAnsi="宋体" w:hint="eastAsia"/>
                <w:color w:val="000000"/>
                <w:kern w:val="0"/>
                <w:sz w:val="18"/>
              </w:rPr>
              <w:t>（2508）</w:t>
            </w:r>
          </w:p>
        </w:tc>
        <w:tc>
          <w:tcPr>
            <w:tcW w:w="850" w:type="dxa"/>
            <w:tcBorders>
              <w:top w:val="single" w:sz="4" w:space="0" w:color="auto"/>
              <w:left w:val="single" w:sz="4" w:space="0" w:color="auto"/>
              <w:bottom w:val="single" w:sz="4" w:space="0" w:color="auto"/>
              <w:right w:val="single" w:sz="4" w:space="0" w:color="auto"/>
            </w:tcBorders>
            <w:vAlign w:val="center"/>
          </w:tcPr>
          <w:p w14:paraId="77C44639" w14:textId="77777777" w:rsidR="00065C78" w:rsidRDefault="00065C78">
            <w:pPr>
              <w:jc w:val="center"/>
              <w:rPr>
                <w:rFonts w:ascii="宋体" w:hAnsi="宋体"/>
                <w:color w:val="000000"/>
                <w:sz w:val="24"/>
              </w:rPr>
            </w:pPr>
            <w:r>
              <w:rPr>
                <w:rFonts w:ascii="宋体" w:hAnsi="宋体" w:hint="eastAsia"/>
                <w:color w:val="000000"/>
                <w:kern w:val="0"/>
                <w:sz w:val="18"/>
              </w:rPr>
              <w:t>（2509）</w:t>
            </w:r>
          </w:p>
        </w:tc>
        <w:tc>
          <w:tcPr>
            <w:tcW w:w="851" w:type="dxa"/>
            <w:tcBorders>
              <w:top w:val="single" w:sz="4" w:space="0" w:color="auto"/>
              <w:left w:val="single" w:sz="4" w:space="0" w:color="auto"/>
              <w:bottom w:val="single" w:sz="4" w:space="0" w:color="auto"/>
              <w:right w:val="single" w:sz="4" w:space="0" w:color="auto"/>
            </w:tcBorders>
            <w:vAlign w:val="center"/>
          </w:tcPr>
          <w:p w14:paraId="3FC6FE01" w14:textId="77777777" w:rsidR="00065C78" w:rsidRDefault="00065C78">
            <w:pPr>
              <w:jc w:val="center"/>
              <w:rPr>
                <w:rFonts w:ascii="宋体" w:hAnsi="宋体"/>
                <w:color w:val="000000"/>
                <w:kern w:val="0"/>
                <w:sz w:val="18"/>
              </w:rPr>
            </w:pPr>
            <w:r>
              <w:rPr>
                <w:rFonts w:ascii="宋体" w:hAnsi="宋体" w:hint="eastAsia"/>
                <w:color w:val="000000"/>
                <w:kern w:val="0"/>
                <w:sz w:val="18"/>
              </w:rPr>
              <w:t>（2510）</w:t>
            </w:r>
          </w:p>
        </w:tc>
        <w:tc>
          <w:tcPr>
            <w:tcW w:w="850" w:type="dxa"/>
            <w:tcBorders>
              <w:top w:val="single" w:sz="4" w:space="0" w:color="auto"/>
              <w:left w:val="single" w:sz="4" w:space="0" w:color="auto"/>
              <w:bottom w:val="single" w:sz="4" w:space="0" w:color="auto"/>
              <w:right w:val="single" w:sz="4" w:space="0" w:color="auto"/>
            </w:tcBorders>
            <w:vAlign w:val="center"/>
          </w:tcPr>
          <w:p w14:paraId="500B4B99" w14:textId="77777777" w:rsidR="00065C78" w:rsidRDefault="00065C78">
            <w:pPr>
              <w:jc w:val="center"/>
              <w:rPr>
                <w:rFonts w:ascii="宋体" w:hAnsi="宋体"/>
                <w:color w:val="000000"/>
                <w:sz w:val="24"/>
              </w:rPr>
            </w:pPr>
            <w:r>
              <w:rPr>
                <w:rFonts w:ascii="宋体" w:hAnsi="宋体" w:hint="eastAsia"/>
                <w:color w:val="000000"/>
                <w:kern w:val="0"/>
                <w:sz w:val="18"/>
              </w:rPr>
              <w:t>（2511）</w:t>
            </w:r>
          </w:p>
        </w:tc>
        <w:tc>
          <w:tcPr>
            <w:tcW w:w="900" w:type="dxa"/>
            <w:tcBorders>
              <w:top w:val="single" w:sz="4" w:space="0" w:color="auto"/>
              <w:left w:val="single" w:sz="4" w:space="0" w:color="auto"/>
              <w:bottom w:val="single" w:sz="4" w:space="0" w:color="auto"/>
              <w:right w:val="single" w:sz="4" w:space="0" w:color="auto"/>
            </w:tcBorders>
            <w:vAlign w:val="center"/>
          </w:tcPr>
          <w:p w14:paraId="5C600140" w14:textId="77777777" w:rsidR="00065C78" w:rsidRDefault="00065C78">
            <w:pPr>
              <w:jc w:val="center"/>
              <w:rPr>
                <w:rFonts w:ascii="宋体" w:hAnsi="宋体"/>
                <w:color w:val="000000"/>
                <w:kern w:val="0"/>
                <w:sz w:val="18"/>
              </w:rPr>
            </w:pPr>
            <w:r>
              <w:rPr>
                <w:rFonts w:ascii="宋体" w:hAnsi="宋体" w:hint="eastAsia"/>
                <w:color w:val="000000"/>
                <w:kern w:val="0"/>
                <w:sz w:val="18"/>
              </w:rPr>
              <w:t>（2512）</w:t>
            </w:r>
          </w:p>
        </w:tc>
        <w:tc>
          <w:tcPr>
            <w:tcW w:w="900" w:type="dxa"/>
            <w:tcBorders>
              <w:top w:val="single" w:sz="4" w:space="0" w:color="auto"/>
              <w:left w:val="single" w:sz="4" w:space="0" w:color="auto"/>
              <w:bottom w:val="single" w:sz="4" w:space="0" w:color="auto"/>
              <w:right w:val="single" w:sz="4" w:space="0" w:color="auto"/>
            </w:tcBorders>
            <w:vAlign w:val="center"/>
          </w:tcPr>
          <w:p w14:paraId="6A1CD7D4" w14:textId="77777777" w:rsidR="00065C78" w:rsidRDefault="00065C78">
            <w:pPr>
              <w:jc w:val="center"/>
              <w:rPr>
                <w:rFonts w:ascii="宋体" w:hAnsi="宋体"/>
                <w:color w:val="000000"/>
                <w:kern w:val="0"/>
                <w:sz w:val="18"/>
              </w:rPr>
            </w:pPr>
            <w:r>
              <w:rPr>
                <w:rFonts w:ascii="宋体" w:hAnsi="宋体" w:hint="eastAsia"/>
                <w:color w:val="000000"/>
                <w:kern w:val="0"/>
                <w:sz w:val="18"/>
              </w:rPr>
              <w:t>（2513）</w:t>
            </w:r>
          </w:p>
        </w:tc>
        <w:tc>
          <w:tcPr>
            <w:tcW w:w="752" w:type="dxa"/>
            <w:tcBorders>
              <w:top w:val="single" w:sz="4" w:space="0" w:color="auto"/>
              <w:left w:val="single" w:sz="4" w:space="0" w:color="auto"/>
              <w:bottom w:val="single" w:sz="4" w:space="0" w:color="auto"/>
              <w:right w:val="single" w:sz="4" w:space="0" w:color="auto"/>
            </w:tcBorders>
            <w:vAlign w:val="center"/>
          </w:tcPr>
          <w:p w14:paraId="6F90C936" w14:textId="77777777" w:rsidR="00065C78" w:rsidRDefault="00065C78">
            <w:pPr>
              <w:jc w:val="center"/>
              <w:rPr>
                <w:rFonts w:ascii="宋体" w:hAnsi="宋体"/>
                <w:color w:val="000000"/>
                <w:sz w:val="24"/>
              </w:rPr>
            </w:pPr>
            <w:r>
              <w:rPr>
                <w:rFonts w:ascii="宋体" w:hAnsi="宋体" w:hint="eastAsia"/>
                <w:color w:val="000000"/>
                <w:kern w:val="0"/>
                <w:sz w:val="18"/>
              </w:rPr>
              <w:t>（2514）</w:t>
            </w:r>
          </w:p>
        </w:tc>
        <w:tc>
          <w:tcPr>
            <w:tcW w:w="900" w:type="dxa"/>
            <w:tcBorders>
              <w:top w:val="single" w:sz="4" w:space="0" w:color="auto"/>
              <w:left w:val="single" w:sz="4" w:space="0" w:color="auto"/>
              <w:bottom w:val="single" w:sz="4" w:space="0" w:color="auto"/>
              <w:right w:val="single" w:sz="4" w:space="0" w:color="auto"/>
            </w:tcBorders>
            <w:vAlign w:val="center"/>
          </w:tcPr>
          <w:p w14:paraId="20841DB9" w14:textId="77777777" w:rsidR="00065C78" w:rsidRDefault="00065C78">
            <w:pPr>
              <w:jc w:val="center"/>
              <w:rPr>
                <w:rFonts w:ascii="宋体" w:hAnsi="宋体"/>
                <w:color w:val="000000"/>
                <w:sz w:val="24"/>
              </w:rPr>
            </w:pPr>
            <w:r>
              <w:rPr>
                <w:rFonts w:ascii="宋体" w:hAnsi="宋体" w:hint="eastAsia"/>
                <w:color w:val="000000"/>
                <w:kern w:val="0"/>
                <w:sz w:val="18"/>
              </w:rPr>
              <w:t>（2515）</w:t>
            </w:r>
          </w:p>
        </w:tc>
        <w:tc>
          <w:tcPr>
            <w:tcW w:w="731" w:type="dxa"/>
            <w:tcBorders>
              <w:top w:val="single" w:sz="4" w:space="0" w:color="auto"/>
              <w:left w:val="single" w:sz="4" w:space="0" w:color="auto"/>
              <w:bottom w:val="single" w:sz="4" w:space="0" w:color="auto"/>
              <w:right w:val="single" w:sz="4" w:space="0" w:color="auto"/>
            </w:tcBorders>
            <w:vAlign w:val="center"/>
          </w:tcPr>
          <w:p w14:paraId="0774F47D" w14:textId="77777777" w:rsidR="00065C78" w:rsidRDefault="00065C78">
            <w:pPr>
              <w:jc w:val="center"/>
              <w:rPr>
                <w:rFonts w:ascii="宋体" w:hAnsi="宋体"/>
                <w:color w:val="000000"/>
                <w:sz w:val="24"/>
              </w:rPr>
            </w:pPr>
            <w:r>
              <w:rPr>
                <w:rFonts w:ascii="宋体" w:hAnsi="宋体" w:hint="eastAsia"/>
                <w:color w:val="000000"/>
                <w:kern w:val="0"/>
                <w:sz w:val="18"/>
              </w:rPr>
              <w:t>（2516）</w:t>
            </w:r>
          </w:p>
        </w:tc>
      </w:tr>
      <w:tr w:rsidR="00065C78" w14:paraId="696496CE"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5E360806" w14:textId="77777777" w:rsidR="00065C78" w:rsidRDefault="00065C78">
            <w:pPr>
              <w:jc w:val="center"/>
              <w:rPr>
                <w:rFonts w:ascii="宋体" w:hAnsi="宋体"/>
                <w:color w:val="000000"/>
                <w:sz w:val="24"/>
              </w:rPr>
            </w:pPr>
            <w:r>
              <w:rPr>
                <w:rFonts w:ascii="宋体" w:hAnsi="宋体"/>
                <w:color w:val="000000"/>
                <w:sz w:val="24"/>
              </w:rPr>
              <w:t>负债总计</w:t>
            </w:r>
          </w:p>
        </w:tc>
        <w:tc>
          <w:tcPr>
            <w:tcW w:w="767" w:type="dxa"/>
            <w:tcBorders>
              <w:top w:val="single" w:sz="4" w:space="0" w:color="auto"/>
              <w:left w:val="single" w:sz="4" w:space="0" w:color="auto"/>
              <w:bottom w:val="single" w:sz="4" w:space="0" w:color="auto"/>
              <w:right w:val="single" w:sz="4" w:space="0" w:color="auto"/>
            </w:tcBorders>
            <w:vAlign w:val="center"/>
          </w:tcPr>
          <w:p w14:paraId="59DEBCC6" w14:textId="77777777" w:rsidR="00065C78" w:rsidRDefault="00065C78">
            <w:pPr>
              <w:jc w:val="center"/>
              <w:rPr>
                <w:rFonts w:ascii="宋体" w:hAnsi="宋体"/>
                <w:color w:val="000000"/>
                <w:sz w:val="24"/>
              </w:rPr>
            </w:pPr>
            <w:r>
              <w:rPr>
                <w:rFonts w:ascii="宋体" w:hAnsi="宋体" w:hint="eastAsia"/>
                <w:color w:val="000000"/>
                <w:kern w:val="0"/>
                <w:sz w:val="18"/>
              </w:rPr>
              <w:t>（2497）</w:t>
            </w:r>
          </w:p>
        </w:tc>
        <w:tc>
          <w:tcPr>
            <w:tcW w:w="850" w:type="dxa"/>
            <w:tcBorders>
              <w:top w:val="single" w:sz="4" w:space="0" w:color="auto"/>
              <w:left w:val="single" w:sz="4" w:space="0" w:color="auto"/>
              <w:bottom w:val="single" w:sz="4" w:space="0" w:color="auto"/>
              <w:right w:val="single" w:sz="4" w:space="0" w:color="auto"/>
            </w:tcBorders>
            <w:vAlign w:val="center"/>
          </w:tcPr>
          <w:p w14:paraId="50FCD5AA" w14:textId="77777777" w:rsidR="00065C78" w:rsidRDefault="00065C78">
            <w:pPr>
              <w:jc w:val="center"/>
              <w:rPr>
                <w:rFonts w:ascii="宋体" w:hAnsi="宋体"/>
                <w:color w:val="000000"/>
                <w:sz w:val="24"/>
              </w:rPr>
            </w:pPr>
            <w:r>
              <w:rPr>
                <w:rFonts w:ascii="宋体" w:hAnsi="宋体" w:hint="eastAsia"/>
                <w:color w:val="000000"/>
                <w:kern w:val="0"/>
                <w:sz w:val="18"/>
              </w:rPr>
              <w:t>（2498）</w:t>
            </w:r>
          </w:p>
        </w:tc>
        <w:tc>
          <w:tcPr>
            <w:tcW w:w="851" w:type="dxa"/>
            <w:tcBorders>
              <w:top w:val="single" w:sz="4" w:space="0" w:color="auto"/>
              <w:left w:val="single" w:sz="4" w:space="0" w:color="auto"/>
              <w:bottom w:val="single" w:sz="4" w:space="0" w:color="auto"/>
              <w:right w:val="single" w:sz="4" w:space="0" w:color="auto"/>
            </w:tcBorders>
            <w:vAlign w:val="center"/>
          </w:tcPr>
          <w:p w14:paraId="0E9DBD84" w14:textId="77777777" w:rsidR="00065C78" w:rsidRDefault="00065C78">
            <w:pPr>
              <w:jc w:val="center"/>
              <w:rPr>
                <w:rFonts w:ascii="宋体" w:hAnsi="宋体"/>
                <w:color w:val="000000"/>
                <w:kern w:val="0"/>
                <w:sz w:val="18"/>
              </w:rPr>
            </w:pPr>
            <w:r>
              <w:rPr>
                <w:rFonts w:ascii="宋体" w:hAnsi="宋体" w:hint="eastAsia"/>
                <w:color w:val="000000"/>
                <w:kern w:val="0"/>
                <w:sz w:val="18"/>
              </w:rPr>
              <w:t>（2499）</w:t>
            </w:r>
          </w:p>
        </w:tc>
        <w:tc>
          <w:tcPr>
            <w:tcW w:w="850" w:type="dxa"/>
            <w:tcBorders>
              <w:top w:val="single" w:sz="4" w:space="0" w:color="auto"/>
              <w:left w:val="single" w:sz="4" w:space="0" w:color="auto"/>
              <w:bottom w:val="single" w:sz="4" w:space="0" w:color="auto"/>
              <w:right w:val="single" w:sz="4" w:space="0" w:color="auto"/>
            </w:tcBorders>
            <w:vAlign w:val="center"/>
          </w:tcPr>
          <w:p w14:paraId="547C33DD" w14:textId="77777777" w:rsidR="00065C78" w:rsidRDefault="00065C78">
            <w:pPr>
              <w:jc w:val="center"/>
              <w:rPr>
                <w:rFonts w:ascii="宋体" w:hAnsi="宋体"/>
                <w:color w:val="000000"/>
                <w:sz w:val="24"/>
              </w:rPr>
            </w:pPr>
            <w:r>
              <w:rPr>
                <w:rFonts w:ascii="宋体" w:hAnsi="宋体" w:hint="eastAsia"/>
                <w:color w:val="000000"/>
                <w:kern w:val="0"/>
                <w:sz w:val="18"/>
              </w:rPr>
              <w:t>（2500）</w:t>
            </w:r>
          </w:p>
        </w:tc>
        <w:tc>
          <w:tcPr>
            <w:tcW w:w="900" w:type="dxa"/>
            <w:tcBorders>
              <w:top w:val="single" w:sz="4" w:space="0" w:color="auto"/>
              <w:left w:val="single" w:sz="4" w:space="0" w:color="auto"/>
              <w:bottom w:val="single" w:sz="4" w:space="0" w:color="auto"/>
              <w:right w:val="single" w:sz="4" w:space="0" w:color="auto"/>
            </w:tcBorders>
            <w:vAlign w:val="center"/>
          </w:tcPr>
          <w:p w14:paraId="3BDE86FE" w14:textId="77777777" w:rsidR="00065C78" w:rsidRDefault="00065C78">
            <w:pPr>
              <w:jc w:val="center"/>
              <w:rPr>
                <w:rFonts w:ascii="宋体" w:hAnsi="宋体"/>
                <w:color w:val="000000"/>
                <w:kern w:val="0"/>
                <w:sz w:val="18"/>
              </w:rPr>
            </w:pPr>
            <w:r>
              <w:rPr>
                <w:rFonts w:ascii="宋体" w:hAnsi="宋体" w:hint="eastAsia"/>
                <w:color w:val="000000"/>
                <w:kern w:val="0"/>
                <w:sz w:val="18"/>
              </w:rPr>
              <w:t>（2501）</w:t>
            </w:r>
          </w:p>
        </w:tc>
        <w:tc>
          <w:tcPr>
            <w:tcW w:w="900" w:type="dxa"/>
            <w:tcBorders>
              <w:top w:val="single" w:sz="4" w:space="0" w:color="auto"/>
              <w:left w:val="single" w:sz="4" w:space="0" w:color="auto"/>
              <w:bottom w:val="single" w:sz="4" w:space="0" w:color="auto"/>
              <w:right w:val="single" w:sz="4" w:space="0" w:color="auto"/>
            </w:tcBorders>
            <w:vAlign w:val="center"/>
          </w:tcPr>
          <w:p w14:paraId="62ED92B7" w14:textId="77777777" w:rsidR="00065C78" w:rsidRDefault="00065C78">
            <w:pPr>
              <w:jc w:val="center"/>
              <w:rPr>
                <w:rFonts w:ascii="宋体" w:hAnsi="宋体"/>
                <w:color w:val="000000"/>
                <w:kern w:val="0"/>
                <w:sz w:val="18"/>
              </w:rPr>
            </w:pPr>
            <w:r>
              <w:rPr>
                <w:rFonts w:ascii="宋体" w:hAnsi="宋体" w:hint="eastAsia"/>
                <w:color w:val="000000"/>
                <w:kern w:val="0"/>
                <w:sz w:val="18"/>
              </w:rPr>
              <w:t>（2502）</w:t>
            </w:r>
          </w:p>
        </w:tc>
        <w:tc>
          <w:tcPr>
            <w:tcW w:w="752" w:type="dxa"/>
            <w:tcBorders>
              <w:top w:val="single" w:sz="4" w:space="0" w:color="auto"/>
              <w:left w:val="single" w:sz="4" w:space="0" w:color="auto"/>
              <w:bottom w:val="single" w:sz="4" w:space="0" w:color="auto"/>
              <w:right w:val="single" w:sz="4" w:space="0" w:color="auto"/>
            </w:tcBorders>
            <w:vAlign w:val="center"/>
          </w:tcPr>
          <w:p w14:paraId="4F226B85" w14:textId="77777777" w:rsidR="00065C78" w:rsidRDefault="00065C78">
            <w:pPr>
              <w:jc w:val="center"/>
              <w:rPr>
                <w:rFonts w:ascii="宋体" w:hAnsi="宋体"/>
                <w:color w:val="000000"/>
                <w:sz w:val="24"/>
              </w:rPr>
            </w:pPr>
            <w:r>
              <w:rPr>
                <w:rFonts w:ascii="宋体" w:hAnsi="宋体" w:hint="eastAsia"/>
                <w:color w:val="000000"/>
                <w:kern w:val="0"/>
                <w:sz w:val="18"/>
              </w:rPr>
              <w:t>（2503）</w:t>
            </w:r>
          </w:p>
        </w:tc>
        <w:tc>
          <w:tcPr>
            <w:tcW w:w="900" w:type="dxa"/>
            <w:tcBorders>
              <w:top w:val="single" w:sz="4" w:space="0" w:color="auto"/>
              <w:left w:val="single" w:sz="4" w:space="0" w:color="auto"/>
              <w:bottom w:val="single" w:sz="4" w:space="0" w:color="auto"/>
              <w:right w:val="single" w:sz="4" w:space="0" w:color="auto"/>
            </w:tcBorders>
            <w:vAlign w:val="center"/>
          </w:tcPr>
          <w:p w14:paraId="76839C83" w14:textId="77777777" w:rsidR="00065C78" w:rsidRDefault="00065C78">
            <w:pPr>
              <w:jc w:val="center"/>
              <w:rPr>
                <w:rFonts w:ascii="宋体" w:hAnsi="宋体"/>
                <w:color w:val="000000"/>
                <w:sz w:val="24"/>
              </w:rPr>
            </w:pPr>
            <w:r>
              <w:rPr>
                <w:rFonts w:ascii="宋体" w:hAnsi="宋体" w:hint="eastAsia"/>
                <w:color w:val="000000"/>
                <w:kern w:val="0"/>
                <w:sz w:val="18"/>
              </w:rPr>
              <w:t>（2504）</w:t>
            </w:r>
          </w:p>
        </w:tc>
        <w:tc>
          <w:tcPr>
            <w:tcW w:w="731" w:type="dxa"/>
            <w:tcBorders>
              <w:top w:val="single" w:sz="4" w:space="0" w:color="auto"/>
              <w:left w:val="single" w:sz="4" w:space="0" w:color="auto"/>
              <w:bottom w:val="single" w:sz="4" w:space="0" w:color="auto"/>
              <w:right w:val="single" w:sz="4" w:space="0" w:color="auto"/>
            </w:tcBorders>
            <w:vAlign w:val="center"/>
          </w:tcPr>
          <w:p w14:paraId="32184D92" w14:textId="77777777" w:rsidR="00065C78" w:rsidRDefault="00065C78">
            <w:pPr>
              <w:jc w:val="center"/>
              <w:rPr>
                <w:rFonts w:ascii="宋体" w:hAnsi="宋体"/>
                <w:color w:val="000000"/>
                <w:sz w:val="24"/>
              </w:rPr>
            </w:pPr>
            <w:r>
              <w:rPr>
                <w:rFonts w:ascii="宋体" w:hAnsi="宋体" w:hint="eastAsia"/>
                <w:color w:val="000000"/>
                <w:kern w:val="0"/>
                <w:sz w:val="18"/>
              </w:rPr>
              <w:t>（2505）</w:t>
            </w:r>
          </w:p>
        </w:tc>
      </w:tr>
      <w:tr w:rsidR="00065C78" w14:paraId="61C636C5"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52FA4296" w14:textId="77777777" w:rsidR="00065C78" w:rsidRDefault="00065C78">
            <w:pPr>
              <w:jc w:val="center"/>
              <w:rPr>
                <w:rFonts w:ascii="宋体" w:hAnsi="宋体"/>
                <w:color w:val="000000"/>
                <w:sz w:val="24"/>
              </w:rPr>
            </w:pPr>
            <w:r>
              <w:rPr>
                <w:rFonts w:ascii="宋体" w:hAnsi="宋体" w:hint="eastAsia"/>
                <w:color w:val="000000"/>
                <w:sz w:val="24"/>
              </w:rPr>
              <w:t>流动性净额</w:t>
            </w:r>
          </w:p>
        </w:tc>
        <w:tc>
          <w:tcPr>
            <w:tcW w:w="767" w:type="dxa"/>
            <w:tcBorders>
              <w:top w:val="single" w:sz="4" w:space="0" w:color="auto"/>
              <w:left w:val="single" w:sz="4" w:space="0" w:color="auto"/>
              <w:bottom w:val="single" w:sz="4" w:space="0" w:color="auto"/>
              <w:right w:val="single" w:sz="4" w:space="0" w:color="auto"/>
            </w:tcBorders>
            <w:vAlign w:val="center"/>
          </w:tcPr>
          <w:p w14:paraId="65D967F4" w14:textId="77777777" w:rsidR="00065C78" w:rsidRDefault="00065C78">
            <w:pPr>
              <w:jc w:val="center"/>
              <w:rPr>
                <w:rFonts w:ascii="宋体" w:hAnsi="宋体"/>
                <w:color w:val="000000"/>
                <w:sz w:val="24"/>
              </w:rPr>
            </w:pPr>
            <w:r>
              <w:rPr>
                <w:rFonts w:ascii="宋体" w:hAnsi="宋体" w:hint="eastAsia"/>
                <w:color w:val="000000"/>
                <w:kern w:val="0"/>
                <w:sz w:val="18"/>
              </w:rPr>
              <w:t>（2517）</w:t>
            </w:r>
          </w:p>
        </w:tc>
        <w:tc>
          <w:tcPr>
            <w:tcW w:w="850" w:type="dxa"/>
            <w:tcBorders>
              <w:top w:val="single" w:sz="4" w:space="0" w:color="auto"/>
              <w:left w:val="single" w:sz="4" w:space="0" w:color="auto"/>
              <w:bottom w:val="single" w:sz="4" w:space="0" w:color="auto"/>
              <w:right w:val="single" w:sz="4" w:space="0" w:color="auto"/>
            </w:tcBorders>
            <w:vAlign w:val="center"/>
          </w:tcPr>
          <w:p w14:paraId="6075F852" w14:textId="77777777" w:rsidR="00065C78" w:rsidRDefault="00065C78">
            <w:pPr>
              <w:jc w:val="center"/>
              <w:rPr>
                <w:rFonts w:ascii="宋体" w:hAnsi="宋体"/>
                <w:color w:val="000000"/>
                <w:sz w:val="24"/>
              </w:rPr>
            </w:pPr>
            <w:r>
              <w:rPr>
                <w:rFonts w:ascii="宋体" w:hAnsi="宋体" w:hint="eastAsia"/>
                <w:color w:val="000000"/>
                <w:kern w:val="0"/>
                <w:sz w:val="18"/>
              </w:rPr>
              <w:t>（2518）</w:t>
            </w:r>
          </w:p>
        </w:tc>
        <w:tc>
          <w:tcPr>
            <w:tcW w:w="851" w:type="dxa"/>
            <w:tcBorders>
              <w:top w:val="single" w:sz="4" w:space="0" w:color="auto"/>
              <w:left w:val="single" w:sz="4" w:space="0" w:color="auto"/>
              <w:bottom w:val="single" w:sz="4" w:space="0" w:color="auto"/>
              <w:right w:val="single" w:sz="4" w:space="0" w:color="auto"/>
            </w:tcBorders>
            <w:vAlign w:val="center"/>
          </w:tcPr>
          <w:p w14:paraId="28C44538" w14:textId="77777777" w:rsidR="00065C78" w:rsidRDefault="00065C78">
            <w:pPr>
              <w:jc w:val="center"/>
              <w:rPr>
                <w:rFonts w:ascii="宋体" w:hAnsi="宋体"/>
                <w:color w:val="000000"/>
                <w:kern w:val="0"/>
                <w:sz w:val="18"/>
              </w:rPr>
            </w:pPr>
            <w:r>
              <w:rPr>
                <w:rFonts w:ascii="宋体" w:hAnsi="宋体" w:hint="eastAsia"/>
                <w:color w:val="000000"/>
                <w:kern w:val="0"/>
                <w:sz w:val="18"/>
              </w:rPr>
              <w:t>（2519）</w:t>
            </w:r>
          </w:p>
        </w:tc>
        <w:tc>
          <w:tcPr>
            <w:tcW w:w="850" w:type="dxa"/>
            <w:tcBorders>
              <w:top w:val="single" w:sz="4" w:space="0" w:color="auto"/>
              <w:left w:val="single" w:sz="4" w:space="0" w:color="auto"/>
              <w:bottom w:val="single" w:sz="4" w:space="0" w:color="auto"/>
              <w:right w:val="single" w:sz="4" w:space="0" w:color="auto"/>
            </w:tcBorders>
            <w:vAlign w:val="center"/>
          </w:tcPr>
          <w:p w14:paraId="0CA0509C" w14:textId="77777777" w:rsidR="00065C78" w:rsidRDefault="00065C78">
            <w:pPr>
              <w:jc w:val="center"/>
              <w:rPr>
                <w:rFonts w:ascii="宋体" w:hAnsi="宋体"/>
                <w:color w:val="000000"/>
                <w:sz w:val="24"/>
              </w:rPr>
            </w:pPr>
            <w:r>
              <w:rPr>
                <w:rFonts w:ascii="宋体" w:hAnsi="宋体" w:hint="eastAsia"/>
                <w:color w:val="000000"/>
                <w:kern w:val="0"/>
                <w:sz w:val="18"/>
              </w:rPr>
              <w:t>（2520）</w:t>
            </w:r>
          </w:p>
        </w:tc>
        <w:tc>
          <w:tcPr>
            <w:tcW w:w="900" w:type="dxa"/>
            <w:tcBorders>
              <w:top w:val="single" w:sz="4" w:space="0" w:color="auto"/>
              <w:left w:val="single" w:sz="4" w:space="0" w:color="auto"/>
              <w:bottom w:val="single" w:sz="4" w:space="0" w:color="auto"/>
              <w:right w:val="single" w:sz="4" w:space="0" w:color="auto"/>
            </w:tcBorders>
            <w:vAlign w:val="center"/>
          </w:tcPr>
          <w:p w14:paraId="7D412D49" w14:textId="77777777" w:rsidR="00065C78" w:rsidRDefault="00065C78">
            <w:pPr>
              <w:jc w:val="center"/>
              <w:rPr>
                <w:rFonts w:ascii="宋体" w:hAnsi="宋体"/>
                <w:color w:val="000000"/>
                <w:kern w:val="0"/>
                <w:sz w:val="18"/>
              </w:rPr>
            </w:pPr>
            <w:r>
              <w:rPr>
                <w:rFonts w:ascii="宋体" w:hAnsi="宋体" w:hint="eastAsia"/>
                <w:color w:val="000000"/>
                <w:kern w:val="0"/>
                <w:sz w:val="18"/>
              </w:rPr>
              <w:t>（2521）</w:t>
            </w:r>
          </w:p>
        </w:tc>
        <w:tc>
          <w:tcPr>
            <w:tcW w:w="900" w:type="dxa"/>
            <w:tcBorders>
              <w:top w:val="single" w:sz="4" w:space="0" w:color="auto"/>
              <w:left w:val="single" w:sz="4" w:space="0" w:color="auto"/>
              <w:bottom w:val="single" w:sz="4" w:space="0" w:color="auto"/>
              <w:right w:val="single" w:sz="4" w:space="0" w:color="auto"/>
            </w:tcBorders>
            <w:vAlign w:val="center"/>
          </w:tcPr>
          <w:p w14:paraId="487347B3" w14:textId="77777777" w:rsidR="00065C78" w:rsidRDefault="00065C78">
            <w:pPr>
              <w:jc w:val="center"/>
              <w:rPr>
                <w:rFonts w:ascii="宋体" w:hAnsi="宋体"/>
                <w:color w:val="000000"/>
                <w:kern w:val="0"/>
                <w:sz w:val="18"/>
              </w:rPr>
            </w:pPr>
            <w:r>
              <w:rPr>
                <w:rFonts w:ascii="宋体" w:hAnsi="宋体" w:hint="eastAsia"/>
                <w:color w:val="000000"/>
                <w:kern w:val="0"/>
                <w:sz w:val="18"/>
              </w:rPr>
              <w:t>（2522）</w:t>
            </w:r>
          </w:p>
        </w:tc>
        <w:tc>
          <w:tcPr>
            <w:tcW w:w="752" w:type="dxa"/>
            <w:tcBorders>
              <w:top w:val="single" w:sz="4" w:space="0" w:color="auto"/>
              <w:left w:val="single" w:sz="4" w:space="0" w:color="auto"/>
              <w:bottom w:val="single" w:sz="4" w:space="0" w:color="auto"/>
              <w:right w:val="single" w:sz="4" w:space="0" w:color="auto"/>
            </w:tcBorders>
            <w:vAlign w:val="center"/>
          </w:tcPr>
          <w:p w14:paraId="09927360" w14:textId="77777777" w:rsidR="00065C78" w:rsidRDefault="00065C78">
            <w:pPr>
              <w:jc w:val="center"/>
              <w:rPr>
                <w:rFonts w:ascii="宋体" w:hAnsi="宋体"/>
                <w:color w:val="000000"/>
                <w:sz w:val="24"/>
              </w:rPr>
            </w:pPr>
            <w:r>
              <w:rPr>
                <w:rFonts w:ascii="宋体" w:hAnsi="宋体" w:hint="eastAsia"/>
                <w:color w:val="000000"/>
                <w:kern w:val="0"/>
                <w:sz w:val="18"/>
              </w:rPr>
              <w:t>（2523）</w:t>
            </w:r>
          </w:p>
        </w:tc>
        <w:tc>
          <w:tcPr>
            <w:tcW w:w="900" w:type="dxa"/>
            <w:tcBorders>
              <w:top w:val="single" w:sz="4" w:space="0" w:color="auto"/>
              <w:left w:val="single" w:sz="4" w:space="0" w:color="auto"/>
              <w:bottom w:val="single" w:sz="4" w:space="0" w:color="auto"/>
              <w:right w:val="single" w:sz="4" w:space="0" w:color="auto"/>
            </w:tcBorders>
            <w:vAlign w:val="center"/>
          </w:tcPr>
          <w:p w14:paraId="5260D914" w14:textId="77777777" w:rsidR="00065C78" w:rsidRDefault="00065C78">
            <w:pPr>
              <w:jc w:val="center"/>
              <w:rPr>
                <w:rFonts w:ascii="宋体" w:hAnsi="宋体"/>
                <w:color w:val="000000"/>
                <w:sz w:val="24"/>
              </w:rPr>
            </w:pPr>
            <w:r>
              <w:rPr>
                <w:rFonts w:ascii="宋体" w:hAnsi="宋体" w:hint="eastAsia"/>
                <w:color w:val="000000"/>
                <w:kern w:val="0"/>
                <w:sz w:val="18"/>
              </w:rPr>
              <w:t>（2524）</w:t>
            </w:r>
          </w:p>
        </w:tc>
        <w:tc>
          <w:tcPr>
            <w:tcW w:w="731" w:type="dxa"/>
            <w:tcBorders>
              <w:top w:val="single" w:sz="4" w:space="0" w:color="auto"/>
              <w:left w:val="single" w:sz="4" w:space="0" w:color="auto"/>
              <w:bottom w:val="single" w:sz="4" w:space="0" w:color="auto"/>
              <w:right w:val="single" w:sz="4" w:space="0" w:color="auto"/>
            </w:tcBorders>
            <w:vAlign w:val="center"/>
          </w:tcPr>
          <w:p w14:paraId="6874BEBD" w14:textId="77777777" w:rsidR="00065C78" w:rsidRDefault="00065C78">
            <w:pPr>
              <w:jc w:val="center"/>
              <w:rPr>
                <w:rFonts w:ascii="宋体" w:hAnsi="宋体"/>
                <w:color w:val="000000"/>
                <w:sz w:val="24"/>
              </w:rPr>
            </w:pPr>
            <w:r>
              <w:rPr>
                <w:rFonts w:ascii="宋体" w:hAnsi="宋体" w:hint="eastAsia"/>
                <w:color w:val="000000"/>
                <w:kern w:val="0"/>
                <w:sz w:val="18"/>
              </w:rPr>
              <w:t>（2525）</w:t>
            </w:r>
          </w:p>
        </w:tc>
      </w:tr>
    </w:tbl>
    <w:p w14:paraId="0C3002CE"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（2526）</w:t>
      </w:r>
    </w:p>
    <w:p w14:paraId="28E84725" w14:textId="77777777" w:rsidR="00065C78" w:rsidRDefault="00065C78">
      <w:pPr>
        <w:rPr>
          <w:rFonts w:ascii="宋体" w:hAnsi="宋体"/>
          <w:b/>
          <w:color w:val="000000"/>
          <w:sz w:val="24"/>
        </w:rPr>
      </w:pPr>
    </w:p>
    <w:p w14:paraId="71FE13A8" w14:textId="77777777" w:rsidR="00065C78" w:rsidRDefault="00065C78">
      <w:pPr>
        <w:outlineLvl w:val="4"/>
        <w:rPr>
          <w:rFonts w:ascii="仿宋_GB2312" w:eastAsia="仿宋_GB2312"/>
          <w:color w:val="000000"/>
          <w:sz w:val="32"/>
          <w:szCs w:val="32"/>
        </w:rPr>
      </w:pPr>
      <w:r>
        <w:rPr>
          <w:rFonts w:ascii="宋体" w:hAnsi="宋体" w:hint="eastAsia"/>
          <w:b/>
          <w:color w:val="000000"/>
          <w:sz w:val="24"/>
        </w:rPr>
        <w:t>7.4.13.3.2</w:t>
      </w:r>
      <w:r>
        <w:rPr>
          <w:rFonts w:ascii="宋体" w:hAnsi="宋体"/>
          <w:b/>
          <w:color w:val="000000"/>
          <w:sz w:val="24"/>
        </w:rPr>
        <w:t xml:space="preserve"> </w:t>
      </w:r>
      <w:r>
        <w:rPr>
          <w:rFonts w:ascii="宋体" w:hAnsi="宋体" w:hint="eastAsia"/>
          <w:b/>
          <w:color w:val="000000"/>
          <w:sz w:val="24"/>
        </w:rPr>
        <w:t>报告期内本基金组合资产的流动性风险分析</w:t>
      </w:r>
      <w:r>
        <w:rPr>
          <w:rStyle w:val="FootnoteReference"/>
          <w:rFonts w:ascii="宋体" w:hAnsi="宋体" w:hint="eastAsia"/>
          <w:b/>
          <w:color w:val="000000"/>
          <w:sz w:val="24"/>
        </w:rPr>
        <w:footnoteReference w:id="230"/>
      </w:r>
    </w:p>
    <w:p w14:paraId="3B44FD3B" w14:textId="77777777" w:rsidR="00065C78" w:rsidRDefault="00065C78">
      <w:pPr>
        <w:rPr>
          <w:rFonts w:ascii="宋体" w:hAnsi="宋体"/>
          <w:color w:val="000000"/>
          <w:kern w:val="0"/>
          <w:sz w:val="18"/>
        </w:rPr>
      </w:pPr>
      <w:r>
        <w:rPr>
          <w:rFonts w:ascii="宋体" w:hAnsi="宋体" w:hint="eastAsia"/>
          <w:color w:val="000000"/>
          <w:kern w:val="0"/>
          <w:sz w:val="18"/>
        </w:rPr>
        <w:t>（3361）</w:t>
      </w:r>
    </w:p>
    <w:p w14:paraId="60B39B2C" w14:textId="77777777" w:rsidR="00065C78" w:rsidRDefault="00065C78">
      <w:pPr>
        <w:rPr>
          <w:rFonts w:ascii="宋体" w:hAnsi="宋体"/>
          <w:color w:val="000000"/>
          <w:kern w:val="0"/>
          <w:sz w:val="18"/>
        </w:rPr>
      </w:pPr>
    </w:p>
    <w:p w14:paraId="6554BF8C" w14:textId="77777777" w:rsidR="00065C78" w:rsidRDefault="00065C78">
      <w:pPr>
        <w:jc w:val="left"/>
        <w:outlineLvl w:val="3"/>
        <w:rPr>
          <w:rFonts w:ascii="宋体" w:hAnsi="宋体"/>
          <w:b/>
          <w:color w:val="000000"/>
          <w:sz w:val="24"/>
        </w:rPr>
      </w:pPr>
      <w:r>
        <w:rPr>
          <w:rFonts w:ascii="宋体" w:hAnsi="宋体" w:hint="eastAsia"/>
          <w:b/>
          <w:color w:val="000000"/>
          <w:sz w:val="24"/>
        </w:rPr>
        <w:t xml:space="preserve">7.4.13.4 </w:t>
      </w:r>
      <w:r>
        <w:rPr>
          <w:rFonts w:ascii="宋体" w:hAnsi="宋体"/>
          <w:b/>
          <w:color w:val="000000"/>
          <w:sz w:val="24"/>
        </w:rPr>
        <w:t>市场风险</w:t>
      </w:r>
    </w:p>
    <w:p w14:paraId="7F455285" w14:textId="77777777" w:rsidR="00065C78" w:rsidRDefault="00065C78">
      <w:pPr>
        <w:rPr>
          <w:rFonts w:ascii="宋体" w:hAnsi="宋体"/>
          <w:color w:val="000000"/>
          <w:kern w:val="0"/>
          <w:sz w:val="18"/>
        </w:rPr>
      </w:pPr>
      <w:r>
        <w:rPr>
          <w:rFonts w:ascii="宋体" w:hAnsi="宋体" w:hint="eastAsia"/>
          <w:color w:val="000000"/>
          <w:kern w:val="0"/>
          <w:sz w:val="18"/>
        </w:rPr>
        <w:t>（0894）</w:t>
      </w:r>
    </w:p>
    <w:p w14:paraId="217BB167" w14:textId="77777777" w:rsidR="00065C78" w:rsidRDefault="00065C78">
      <w:pPr>
        <w:rPr>
          <w:rFonts w:ascii="宋体" w:hAnsi="宋体"/>
          <w:color w:val="000000"/>
          <w:kern w:val="0"/>
          <w:sz w:val="18"/>
        </w:rPr>
      </w:pPr>
    </w:p>
    <w:p w14:paraId="21518447" w14:textId="77777777" w:rsidR="00065C78" w:rsidRDefault="00065C78">
      <w:pPr>
        <w:jc w:val="left"/>
        <w:outlineLvl w:val="4"/>
        <w:rPr>
          <w:rFonts w:ascii="宋体" w:hAnsi="宋体"/>
          <w:b/>
          <w:color w:val="000000"/>
          <w:sz w:val="24"/>
        </w:rPr>
      </w:pPr>
      <w:r>
        <w:rPr>
          <w:rFonts w:ascii="宋体" w:hAnsi="宋体" w:hint="eastAsia"/>
          <w:b/>
          <w:color w:val="000000"/>
          <w:sz w:val="24"/>
        </w:rPr>
        <w:t xml:space="preserve">7.4.13.4.1 </w:t>
      </w:r>
      <w:r>
        <w:rPr>
          <w:rFonts w:ascii="宋体" w:hAnsi="宋体"/>
          <w:b/>
          <w:color w:val="000000"/>
          <w:sz w:val="24"/>
        </w:rPr>
        <w:t>利率风险</w:t>
      </w:r>
      <w:r>
        <w:rPr>
          <w:rStyle w:val="FootnoteReference"/>
          <w:rFonts w:ascii="宋体" w:hAnsi="宋体"/>
          <w:b/>
          <w:color w:val="000000"/>
          <w:sz w:val="24"/>
        </w:rPr>
        <w:footnoteReference w:id="231"/>
      </w:r>
    </w:p>
    <w:p w14:paraId="4F4C52B0" w14:textId="77777777" w:rsidR="00065C78" w:rsidRDefault="00065C78">
      <w:pPr>
        <w:rPr>
          <w:rFonts w:ascii="宋体" w:hAnsi="宋体"/>
          <w:color w:val="000000"/>
          <w:kern w:val="0"/>
          <w:sz w:val="18"/>
        </w:rPr>
      </w:pPr>
      <w:r>
        <w:rPr>
          <w:rFonts w:ascii="宋体" w:hAnsi="宋体" w:hint="eastAsia"/>
          <w:color w:val="000000"/>
          <w:kern w:val="0"/>
          <w:sz w:val="18"/>
        </w:rPr>
        <w:t>（0910）</w:t>
      </w:r>
    </w:p>
    <w:p w14:paraId="3E0CFAEF" w14:textId="77777777" w:rsidR="00065C78" w:rsidRDefault="00065C78">
      <w:pPr>
        <w:rPr>
          <w:rFonts w:ascii="宋体" w:hAnsi="宋体"/>
          <w:color w:val="000000"/>
          <w:kern w:val="0"/>
          <w:sz w:val="18"/>
        </w:rPr>
      </w:pPr>
    </w:p>
    <w:p w14:paraId="13038A3A" w14:textId="77777777" w:rsidR="00065C78" w:rsidRDefault="00065C78">
      <w:pPr>
        <w:jc w:val="left"/>
        <w:outlineLvl w:val="5"/>
        <w:rPr>
          <w:color w:val="000000"/>
        </w:rPr>
      </w:pPr>
      <w:r>
        <w:rPr>
          <w:rFonts w:ascii="宋体" w:hAnsi="宋体" w:hint="eastAsia"/>
          <w:b/>
          <w:color w:val="000000"/>
          <w:sz w:val="24"/>
        </w:rPr>
        <w:t>7.4.13.4.1.1 利率风险敞口</w:t>
      </w:r>
      <w:r>
        <w:rPr>
          <w:rStyle w:val="FootnoteReference"/>
          <w:rFonts w:ascii="宋体" w:hAnsi="宋体"/>
          <w:b/>
          <w:color w:val="000000"/>
          <w:sz w:val="24"/>
        </w:rPr>
        <w:footnoteReference w:id="232"/>
      </w:r>
    </w:p>
    <w:p w14:paraId="09DAA006" w14:textId="77777777" w:rsidR="00065C78" w:rsidRDefault="00065C78">
      <w:pPr>
        <w:wordWrap w:val="0"/>
        <w:ind w:leftChars="80" w:left="168" w:firstLineChars="179" w:firstLine="430"/>
        <w:jc w:val="right"/>
        <w:rPr>
          <w:color w:val="000000"/>
          <w:sz w:val="24"/>
        </w:rPr>
      </w:pPr>
      <w:r>
        <w:rPr>
          <w:rFonts w:hAnsi="宋体" w:hint="eastAsia"/>
          <w:color w:val="000000"/>
          <w:sz w:val="24"/>
        </w:rPr>
        <w:t>单位：</w:t>
      </w:r>
      <w:r>
        <w:rPr>
          <w:rFonts w:hAnsi="宋体" w:hint="eastAsia"/>
          <w:color w:val="00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7"/>
        <w:gridCol w:w="733"/>
        <w:gridCol w:w="850"/>
        <w:gridCol w:w="851"/>
        <w:gridCol w:w="850"/>
        <w:gridCol w:w="900"/>
        <w:gridCol w:w="900"/>
        <w:gridCol w:w="752"/>
        <w:gridCol w:w="900"/>
        <w:gridCol w:w="900"/>
        <w:gridCol w:w="731"/>
      </w:tblGrid>
      <w:tr w:rsidR="00065C78" w14:paraId="63A69F0A" w14:textId="77777777">
        <w:trPr>
          <w:trHeight w:val="280"/>
          <w:jc w:val="center"/>
        </w:trPr>
        <w:tc>
          <w:tcPr>
            <w:tcW w:w="1247" w:type="dxa"/>
            <w:vAlign w:val="center"/>
          </w:tcPr>
          <w:p w14:paraId="2339CE90" w14:textId="77777777" w:rsidR="00065C78" w:rsidRDefault="00065C78">
            <w:pPr>
              <w:jc w:val="center"/>
              <w:rPr>
                <w:rFonts w:ascii="宋体" w:hAnsi="宋体"/>
                <w:color w:val="000000"/>
                <w:sz w:val="24"/>
              </w:rPr>
            </w:pPr>
            <w:r>
              <w:rPr>
                <w:rFonts w:ascii="宋体" w:hAnsi="宋体" w:hint="eastAsia"/>
                <w:color w:val="000000"/>
                <w:sz w:val="24"/>
              </w:rPr>
              <w:t>本期末</w:t>
            </w:r>
          </w:p>
          <w:p w14:paraId="7BB62F9E" w14:textId="77777777" w:rsidR="00065C78" w:rsidRDefault="00065C78">
            <w:pPr>
              <w:jc w:val="center"/>
              <w:rPr>
                <w:rFonts w:ascii="宋体" w:hAnsi="宋体"/>
                <w:color w:val="000000"/>
                <w:sz w:val="24"/>
              </w:rPr>
            </w:pPr>
            <w:r>
              <w:rPr>
                <w:rFonts w:ascii="宋体" w:hAnsi="宋体" w:hint="eastAsia"/>
                <w:color w:val="000000"/>
                <w:sz w:val="24"/>
              </w:rPr>
              <w:t>_年_月_日</w:t>
            </w:r>
          </w:p>
        </w:tc>
        <w:tc>
          <w:tcPr>
            <w:tcW w:w="733" w:type="dxa"/>
            <w:vAlign w:val="center"/>
          </w:tcPr>
          <w:p w14:paraId="174DC147" w14:textId="77777777" w:rsidR="00065C78" w:rsidRDefault="00065C78">
            <w:pPr>
              <w:jc w:val="center"/>
              <w:rPr>
                <w:rFonts w:ascii="宋体" w:hAnsi="宋体"/>
                <w:color w:val="000000"/>
                <w:sz w:val="24"/>
              </w:rPr>
            </w:pPr>
            <w:r>
              <w:rPr>
                <w:rFonts w:ascii="宋体" w:hAnsi="宋体"/>
                <w:color w:val="000000"/>
                <w:sz w:val="24"/>
                <w:lang w:val="en-GB"/>
              </w:rPr>
              <w:t>1个月以内</w:t>
            </w:r>
          </w:p>
        </w:tc>
        <w:tc>
          <w:tcPr>
            <w:tcW w:w="850" w:type="dxa"/>
            <w:vAlign w:val="center"/>
          </w:tcPr>
          <w:p w14:paraId="1CFC8475" w14:textId="77777777" w:rsidR="00065C78" w:rsidRDefault="00065C78">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1E7230CE" w14:textId="77777777" w:rsidR="00065C78" w:rsidRDefault="00065C78">
            <w:pPr>
              <w:jc w:val="center"/>
              <w:rPr>
                <w:rFonts w:ascii="宋体" w:hAnsi="宋体"/>
                <w:color w:val="000000"/>
                <w:sz w:val="24"/>
              </w:rPr>
            </w:pPr>
            <w:r>
              <w:rPr>
                <w:rFonts w:ascii="宋体" w:hAnsi="宋体"/>
                <w:color w:val="000000"/>
                <w:sz w:val="24"/>
              </w:rPr>
              <w:t>个月</w:t>
            </w:r>
          </w:p>
        </w:tc>
        <w:tc>
          <w:tcPr>
            <w:tcW w:w="851" w:type="dxa"/>
          </w:tcPr>
          <w:p w14:paraId="1DC7206F" w14:textId="77777777" w:rsidR="00065C78" w:rsidRDefault="00065C78">
            <w:pPr>
              <w:jc w:val="center"/>
              <w:rPr>
                <w:rFonts w:ascii="宋体" w:hAnsi="宋体"/>
                <w:color w:val="000000"/>
                <w:sz w:val="24"/>
              </w:rPr>
            </w:pPr>
            <w:r>
              <w:rPr>
                <w:rFonts w:ascii="宋体" w:hAnsi="宋体" w:hint="eastAsia"/>
                <w:color w:val="000000"/>
                <w:sz w:val="24"/>
                <w:lang w:val="en-GB"/>
              </w:rPr>
              <w:t>6个月以内</w:t>
            </w:r>
          </w:p>
        </w:tc>
        <w:tc>
          <w:tcPr>
            <w:tcW w:w="850" w:type="dxa"/>
            <w:vAlign w:val="center"/>
          </w:tcPr>
          <w:p w14:paraId="7B3414BE" w14:textId="77777777" w:rsidR="00065C78" w:rsidRDefault="00065C78">
            <w:pPr>
              <w:jc w:val="center"/>
              <w:rPr>
                <w:rFonts w:ascii="宋体" w:hAnsi="宋体"/>
                <w:color w:val="000000"/>
                <w:sz w:val="24"/>
              </w:rPr>
            </w:pPr>
            <w:r>
              <w:rPr>
                <w:rFonts w:ascii="宋体" w:hAnsi="宋体"/>
                <w:color w:val="000000"/>
                <w:sz w:val="24"/>
              </w:rPr>
              <w:t>3个月</w:t>
            </w:r>
          </w:p>
          <w:p w14:paraId="180CB5BC"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tcPr>
          <w:p w14:paraId="3AA4B8C0" w14:textId="77777777" w:rsidR="00065C78" w:rsidRDefault="00065C78">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5C507437"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tcPr>
          <w:p w14:paraId="1587535A" w14:textId="77777777" w:rsidR="00065C78" w:rsidRDefault="00065C78">
            <w:pPr>
              <w:jc w:val="center"/>
              <w:rPr>
                <w:rFonts w:ascii="宋体" w:hAnsi="宋体"/>
                <w:color w:val="000000"/>
                <w:sz w:val="24"/>
              </w:rPr>
            </w:pPr>
            <w:r>
              <w:rPr>
                <w:rFonts w:ascii="宋体" w:hAnsi="宋体" w:hint="eastAsia"/>
                <w:color w:val="000000"/>
                <w:sz w:val="24"/>
              </w:rPr>
              <w:t>1年以内</w:t>
            </w:r>
          </w:p>
        </w:tc>
        <w:tc>
          <w:tcPr>
            <w:tcW w:w="752" w:type="dxa"/>
            <w:vAlign w:val="center"/>
          </w:tcPr>
          <w:p w14:paraId="0395505B" w14:textId="77777777" w:rsidR="00065C78" w:rsidRDefault="00065C78">
            <w:pPr>
              <w:jc w:val="center"/>
              <w:rPr>
                <w:rFonts w:ascii="宋体" w:hAnsi="宋体"/>
                <w:color w:val="000000"/>
                <w:sz w:val="24"/>
              </w:rPr>
            </w:pPr>
            <w:r>
              <w:rPr>
                <w:rFonts w:ascii="宋体" w:hAnsi="宋体" w:hint="eastAsia"/>
                <w:color w:val="000000"/>
                <w:sz w:val="24"/>
              </w:rPr>
              <w:t>1-5年</w:t>
            </w:r>
          </w:p>
        </w:tc>
        <w:tc>
          <w:tcPr>
            <w:tcW w:w="900" w:type="dxa"/>
            <w:vAlign w:val="center"/>
          </w:tcPr>
          <w:p w14:paraId="1238706E" w14:textId="77777777" w:rsidR="00065C78" w:rsidRDefault="00065C78">
            <w:pPr>
              <w:jc w:val="center"/>
              <w:rPr>
                <w:rFonts w:ascii="宋体" w:hAnsi="宋体"/>
                <w:color w:val="000000"/>
                <w:sz w:val="24"/>
              </w:rPr>
            </w:pPr>
            <w:r>
              <w:rPr>
                <w:rFonts w:ascii="宋体" w:hAnsi="宋体" w:hint="eastAsia"/>
                <w:color w:val="000000"/>
                <w:sz w:val="24"/>
              </w:rPr>
              <w:t>5年以上</w:t>
            </w:r>
          </w:p>
        </w:tc>
        <w:tc>
          <w:tcPr>
            <w:tcW w:w="900" w:type="dxa"/>
            <w:vAlign w:val="center"/>
          </w:tcPr>
          <w:p w14:paraId="1A3DD65F" w14:textId="77777777" w:rsidR="00065C78" w:rsidRDefault="00065C78">
            <w:pPr>
              <w:jc w:val="center"/>
              <w:rPr>
                <w:rFonts w:ascii="宋体" w:hAnsi="宋体"/>
                <w:color w:val="000000"/>
                <w:sz w:val="24"/>
              </w:rPr>
            </w:pPr>
            <w:r>
              <w:rPr>
                <w:rFonts w:ascii="宋体" w:hAnsi="宋体"/>
                <w:color w:val="000000"/>
                <w:sz w:val="24"/>
              </w:rPr>
              <w:t>不计息</w:t>
            </w:r>
          </w:p>
        </w:tc>
        <w:tc>
          <w:tcPr>
            <w:tcW w:w="731" w:type="dxa"/>
            <w:vAlign w:val="center"/>
          </w:tcPr>
          <w:p w14:paraId="5155CD02" w14:textId="77777777" w:rsidR="00065C78" w:rsidRDefault="00065C78">
            <w:pPr>
              <w:jc w:val="center"/>
              <w:rPr>
                <w:rFonts w:ascii="宋体" w:hAnsi="宋体"/>
                <w:color w:val="000000"/>
                <w:sz w:val="24"/>
              </w:rPr>
            </w:pPr>
            <w:r>
              <w:rPr>
                <w:rFonts w:ascii="宋体" w:hAnsi="宋体"/>
                <w:color w:val="000000"/>
                <w:sz w:val="24"/>
              </w:rPr>
              <w:t>合计</w:t>
            </w:r>
          </w:p>
        </w:tc>
      </w:tr>
      <w:tr w:rsidR="00065C78" w14:paraId="67C11D65" w14:textId="77777777">
        <w:trPr>
          <w:trHeight w:val="280"/>
          <w:jc w:val="center"/>
        </w:trPr>
        <w:tc>
          <w:tcPr>
            <w:tcW w:w="1247" w:type="dxa"/>
          </w:tcPr>
          <w:p w14:paraId="0A303042" w14:textId="77777777" w:rsidR="00065C78" w:rsidRDefault="00065C78">
            <w:pPr>
              <w:rPr>
                <w:rFonts w:ascii="宋体" w:hAnsi="宋体"/>
                <w:color w:val="000000"/>
                <w:sz w:val="24"/>
              </w:rPr>
            </w:pPr>
            <w:r>
              <w:rPr>
                <w:rFonts w:ascii="宋体" w:hAnsi="宋体"/>
                <w:color w:val="000000"/>
                <w:sz w:val="24"/>
              </w:rPr>
              <w:t>资产</w:t>
            </w:r>
          </w:p>
        </w:tc>
        <w:tc>
          <w:tcPr>
            <w:tcW w:w="733" w:type="dxa"/>
            <w:vAlign w:val="bottom"/>
          </w:tcPr>
          <w:p w14:paraId="75B7FD7C" w14:textId="77777777" w:rsidR="00065C78" w:rsidRDefault="00065C78">
            <w:pPr>
              <w:jc w:val="right"/>
              <w:rPr>
                <w:rFonts w:ascii="宋体" w:hAnsi="宋体"/>
                <w:color w:val="000000"/>
                <w:sz w:val="24"/>
              </w:rPr>
            </w:pPr>
          </w:p>
        </w:tc>
        <w:tc>
          <w:tcPr>
            <w:tcW w:w="850" w:type="dxa"/>
            <w:vAlign w:val="bottom"/>
          </w:tcPr>
          <w:p w14:paraId="2E847004" w14:textId="77777777" w:rsidR="00065C78" w:rsidRDefault="00065C78">
            <w:pPr>
              <w:jc w:val="right"/>
              <w:rPr>
                <w:rFonts w:ascii="宋体" w:hAnsi="宋体"/>
                <w:color w:val="000000"/>
                <w:sz w:val="24"/>
              </w:rPr>
            </w:pPr>
          </w:p>
        </w:tc>
        <w:tc>
          <w:tcPr>
            <w:tcW w:w="851" w:type="dxa"/>
          </w:tcPr>
          <w:p w14:paraId="29CA0792" w14:textId="77777777" w:rsidR="00065C78" w:rsidRDefault="00065C78">
            <w:pPr>
              <w:jc w:val="right"/>
              <w:rPr>
                <w:rFonts w:ascii="宋体" w:hAnsi="宋体"/>
                <w:color w:val="000000"/>
                <w:sz w:val="24"/>
              </w:rPr>
            </w:pPr>
          </w:p>
        </w:tc>
        <w:tc>
          <w:tcPr>
            <w:tcW w:w="850" w:type="dxa"/>
            <w:vAlign w:val="bottom"/>
          </w:tcPr>
          <w:p w14:paraId="469135C5" w14:textId="77777777" w:rsidR="00065C78" w:rsidRDefault="00065C78">
            <w:pPr>
              <w:jc w:val="right"/>
              <w:rPr>
                <w:rFonts w:ascii="宋体" w:hAnsi="宋体"/>
                <w:color w:val="000000"/>
                <w:sz w:val="24"/>
              </w:rPr>
            </w:pPr>
          </w:p>
        </w:tc>
        <w:tc>
          <w:tcPr>
            <w:tcW w:w="900" w:type="dxa"/>
          </w:tcPr>
          <w:p w14:paraId="4BC89637" w14:textId="77777777" w:rsidR="00065C78" w:rsidRDefault="00065C78">
            <w:pPr>
              <w:jc w:val="right"/>
              <w:rPr>
                <w:rFonts w:ascii="宋体" w:hAnsi="宋体"/>
                <w:color w:val="000000"/>
                <w:sz w:val="24"/>
              </w:rPr>
            </w:pPr>
          </w:p>
        </w:tc>
        <w:tc>
          <w:tcPr>
            <w:tcW w:w="900" w:type="dxa"/>
          </w:tcPr>
          <w:p w14:paraId="6937990A" w14:textId="77777777" w:rsidR="00065C78" w:rsidRDefault="00065C78">
            <w:pPr>
              <w:jc w:val="right"/>
              <w:rPr>
                <w:rFonts w:ascii="宋体" w:hAnsi="宋体"/>
                <w:color w:val="000000"/>
                <w:sz w:val="24"/>
              </w:rPr>
            </w:pPr>
          </w:p>
        </w:tc>
        <w:tc>
          <w:tcPr>
            <w:tcW w:w="752" w:type="dxa"/>
          </w:tcPr>
          <w:p w14:paraId="14F70567" w14:textId="77777777" w:rsidR="00065C78" w:rsidRDefault="00065C78">
            <w:pPr>
              <w:jc w:val="right"/>
              <w:rPr>
                <w:rFonts w:ascii="宋体" w:hAnsi="宋体"/>
                <w:color w:val="000000"/>
                <w:sz w:val="24"/>
              </w:rPr>
            </w:pPr>
          </w:p>
        </w:tc>
        <w:tc>
          <w:tcPr>
            <w:tcW w:w="900" w:type="dxa"/>
          </w:tcPr>
          <w:p w14:paraId="6397020E" w14:textId="77777777" w:rsidR="00065C78" w:rsidRDefault="00065C78">
            <w:pPr>
              <w:jc w:val="right"/>
              <w:rPr>
                <w:rFonts w:ascii="宋体" w:hAnsi="宋体"/>
                <w:color w:val="000000"/>
                <w:sz w:val="24"/>
              </w:rPr>
            </w:pPr>
          </w:p>
        </w:tc>
        <w:tc>
          <w:tcPr>
            <w:tcW w:w="900" w:type="dxa"/>
            <w:vAlign w:val="bottom"/>
          </w:tcPr>
          <w:p w14:paraId="3336B16C" w14:textId="77777777" w:rsidR="00065C78" w:rsidRDefault="00065C78">
            <w:pPr>
              <w:jc w:val="right"/>
              <w:rPr>
                <w:rFonts w:ascii="宋体" w:hAnsi="宋体"/>
                <w:color w:val="000000"/>
                <w:sz w:val="24"/>
              </w:rPr>
            </w:pPr>
          </w:p>
        </w:tc>
        <w:tc>
          <w:tcPr>
            <w:tcW w:w="731" w:type="dxa"/>
            <w:vAlign w:val="bottom"/>
          </w:tcPr>
          <w:p w14:paraId="54414A02" w14:textId="77777777" w:rsidR="00065C78" w:rsidRDefault="00065C78">
            <w:pPr>
              <w:jc w:val="right"/>
              <w:rPr>
                <w:rFonts w:ascii="宋体" w:hAnsi="宋体"/>
                <w:color w:val="000000"/>
                <w:sz w:val="24"/>
              </w:rPr>
            </w:pPr>
          </w:p>
        </w:tc>
      </w:tr>
      <w:tr w:rsidR="00065C78" w14:paraId="239D33A3" w14:textId="77777777">
        <w:trPr>
          <w:trHeight w:val="280"/>
          <w:jc w:val="center"/>
        </w:trPr>
        <w:tc>
          <w:tcPr>
            <w:tcW w:w="1247" w:type="dxa"/>
          </w:tcPr>
          <w:p w14:paraId="76919064" w14:textId="77777777" w:rsidR="00065C78" w:rsidRDefault="00065C78">
            <w:pPr>
              <w:rPr>
                <w:rFonts w:ascii="宋体" w:hAnsi="宋体"/>
                <w:color w:val="000000"/>
                <w:sz w:val="24"/>
              </w:rPr>
            </w:pPr>
            <w:r>
              <w:rPr>
                <w:rFonts w:ascii="宋体" w:hAnsi="宋体"/>
                <w:color w:val="000000"/>
                <w:sz w:val="24"/>
                <w:lang w:val="en-GB"/>
              </w:rPr>
              <w:t xml:space="preserve"> </w:t>
            </w:r>
            <w:r>
              <w:rPr>
                <w:rFonts w:ascii="宋体" w:hAnsi="宋体" w:hint="eastAsia"/>
                <w:color w:val="000000"/>
                <w:sz w:val="24"/>
                <w:lang w:val="en-GB"/>
              </w:rPr>
              <w:t>……</w:t>
            </w:r>
            <w:r>
              <w:rPr>
                <w:rFonts w:ascii="宋体" w:hAnsi="宋体" w:hint="eastAsia"/>
                <w:color w:val="000000"/>
                <w:kern w:val="0"/>
                <w:sz w:val="18"/>
              </w:rPr>
              <w:t>（2171）</w:t>
            </w:r>
          </w:p>
        </w:tc>
        <w:tc>
          <w:tcPr>
            <w:tcW w:w="733" w:type="dxa"/>
            <w:vAlign w:val="bottom"/>
          </w:tcPr>
          <w:p w14:paraId="495D5153" w14:textId="77777777" w:rsidR="00065C78" w:rsidRDefault="00065C78">
            <w:pPr>
              <w:jc w:val="right"/>
              <w:rPr>
                <w:rFonts w:ascii="宋体" w:hAnsi="宋体"/>
                <w:color w:val="000000"/>
                <w:sz w:val="24"/>
              </w:rPr>
            </w:pPr>
            <w:r>
              <w:rPr>
                <w:rFonts w:ascii="宋体" w:hAnsi="宋体" w:hint="eastAsia"/>
                <w:color w:val="000000"/>
                <w:kern w:val="0"/>
                <w:sz w:val="18"/>
              </w:rPr>
              <w:t>（2172）</w:t>
            </w:r>
          </w:p>
        </w:tc>
        <w:tc>
          <w:tcPr>
            <w:tcW w:w="850" w:type="dxa"/>
            <w:vAlign w:val="bottom"/>
          </w:tcPr>
          <w:p w14:paraId="1C05C6E1" w14:textId="77777777" w:rsidR="00065C78" w:rsidRDefault="00065C78">
            <w:pPr>
              <w:jc w:val="right"/>
              <w:rPr>
                <w:rFonts w:ascii="宋体" w:hAnsi="宋体"/>
                <w:color w:val="000000"/>
                <w:sz w:val="24"/>
              </w:rPr>
            </w:pPr>
            <w:r>
              <w:rPr>
                <w:rFonts w:ascii="宋体" w:hAnsi="宋体" w:hint="eastAsia"/>
                <w:color w:val="000000"/>
                <w:kern w:val="0"/>
                <w:sz w:val="18"/>
              </w:rPr>
              <w:t>（2173）</w:t>
            </w:r>
          </w:p>
        </w:tc>
        <w:tc>
          <w:tcPr>
            <w:tcW w:w="851" w:type="dxa"/>
            <w:vAlign w:val="bottom"/>
          </w:tcPr>
          <w:p w14:paraId="24AB6488" w14:textId="77777777" w:rsidR="00065C78" w:rsidRDefault="00065C78">
            <w:pPr>
              <w:jc w:val="right"/>
              <w:rPr>
                <w:rFonts w:ascii="宋体" w:hAnsi="宋体"/>
                <w:color w:val="000000"/>
                <w:kern w:val="0"/>
                <w:sz w:val="18"/>
              </w:rPr>
            </w:pPr>
            <w:r>
              <w:rPr>
                <w:rFonts w:ascii="宋体" w:hAnsi="宋体" w:hint="eastAsia"/>
                <w:color w:val="000000"/>
                <w:kern w:val="0"/>
                <w:sz w:val="18"/>
              </w:rPr>
              <w:t>（2364）</w:t>
            </w:r>
          </w:p>
        </w:tc>
        <w:tc>
          <w:tcPr>
            <w:tcW w:w="850" w:type="dxa"/>
            <w:vAlign w:val="bottom"/>
          </w:tcPr>
          <w:p w14:paraId="5E3C711F" w14:textId="77777777" w:rsidR="00065C78" w:rsidRDefault="00065C78">
            <w:pPr>
              <w:jc w:val="right"/>
              <w:rPr>
                <w:rFonts w:ascii="宋体" w:hAnsi="宋体"/>
                <w:color w:val="000000"/>
                <w:sz w:val="24"/>
              </w:rPr>
            </w:pPr>
            <w:r>
              <w:rPr>
                <w:rFonts w:ascii="宋体" w:hAnsi="宋体" w:hint="eastAsia"/>
                <w:color w:val="000000"/>
                <w:kern w:val="0"/>
                <w:sz w:val="18"/>
              </w:rPr>
              <w:t>（2174）</w:t>
            </w:r>
          </w:p>
        </w:tc>
        <w:tc>
          <w:tcPr>
            <w:tcW w:w="900" w:type="dxa"/>
            <w:vAlign w:val="bottom"/>
          </w:tcPr>
          <w:p w14:paraId="4FCCA98C" w14:textId="77777777" w:rsidR="00065C78" w:rsidRDefault="00065C78">
            <w:pPr>
              <w:jc w:val="right"/>
              <w:rPr>
                <w:rFonts w:ascii="宋体" w:hAnsi="宋体"/>
                <w:color w:val="000000"/>
                <w:kern w:val="0"/>
                <w:sz w:val="18"/>
              </w:rPr>
            </w:pPr>
            <w:r>
              <w:rPr>
                <w:rFonts w:ascii="宋体" w:hAnsi="宋体" w:hint="eastAsia"/>
                <w:color w:val="000000"/>
                <w:kern w:val="0"/>
                <w:sz w:val="18"/>
              </w:rPr>
              <w:t>（2365）</w:t>
            </w:r>
          </w:p>
        </w:tc>
        <w:tc>
          <w:tcPr>
            <w:tcW w:w="900" w:type="dxa"/>
            <w:vAlign w:val="bottom"/>
          </w:tcPr>
          <w:p w14:paraId="7991404A" w14:textId="77777777" w:rsidR="00065C78" w:rsidRDefault="00065C78">
            <w:pPr>
              <w:jc w:val="right"/>
              <w:rPr>
                <w:rFonts w:ascii="宋体" w:hAnsi="宋体"/>
                <w:color w:val="000000"/>
                <w:kern w:val="0"/>
                <w:sz w:val="18"/>
              </w:rPr>
            </w:pPr>
            <w:r>
              <w:rPr>
                <w:rFonts w:ascii="宋体" w:hAnsi="宋体" w:hint="eastAsia"/>
                <w:color w:val="000000"/>
                <w:kern w:val="0"/>
                <w:sz w:val="18"/>
              </w:rPr>
              <w:t>（2366）</w:t>
            </w:r>
          </w:p>
        </w:tc>
        <w:tc>
          <w:tcPr>
            <w:tcW w:w="752" w:type="dxa"/>
            <w:vAlign w:val="bottom"/>
          </w:tcPr>
          <w:p w14:paraId="545C4E51" w14:textId="77777777" w:rsidR="00065C78" w:rsidRDefault="00065C78">
            <w:pPr>
              <w:jc w:val="right"/>
              <w:rPr>
                <w:rFonts w:ascii="宋体" w:hAnsi="宋体"/>
                <w:color w:val="000000"/>
                <w:kern w:val="0"/>
                <w:sz w:val="18"/>
              </w:rPr>
            </w:pPr>
            <w:r>
              <w:rPr>
                <w:rFonts w:ascii="宋体" w:hAnsi="宋体" w:hint="eastAsia"/>
                <w:color w:val="000000"/>
                <w:kern w:val="0"/>
                <w:sz w:val="18"/>
              </w:rPr>
              <w:t>（2175）</w:t>
            </w:r>
          </w:p>
        </w:tc>
        <w:tc>
          <w:tcPr>
            <w:tcW w:w="900" w:type="dxa"/>
            <w:vAlign w:val="bottom"/>
          </w:tcPr>
          <w:p w14:paraId="743567F1" w14:textId="77777777" w:rsidR="00065C78" w:rsidRDefault="00065C78">
            <w:pPr>
              <w:jc w:val="right"/>
              <w:rPr>
                <w:rFonts w:ascii="宋体" w:hAnsi="宋体"/>
                <w:color w:val="000000"/>
                <w:kern w:val="0"/>
                <w:sz w:val="18"/>
              </w:rPr>
            </w:pPr>
            <w:r>
              <w:rPr>
                <w:rFonts w:ascii="宋体" w:hAnsi="宋体" w:hint="eastAsia"/>
                <w:color w:val="000000"/>
                <w:kern w:val="0"/>
                <w:sz w:val="18"/>
              </w:rPr>
              <w:t>（2176）</w:t>
            </w:r>
          </w:p>
        </w:tc>
        <w:tc>
          <w:tcPr>
            <w:tcW w:w="900" w:type="dxa"/>
            <w:vAlign w:val="bottom"/>
          </w:tcPr>
          <w:p w14:paraId="3FE185AE" w14:textId="77777777" w:rsidR="00065C78" w:rsidRDefault="00065C78">
            <w:pPr>
              <w:jc w:val="right"/>
              <w:rPr>
                <w:rFonts w:ascii="宋体" w:hAnsi="宋体"/>
                <w:color w:val="000000"/>
                <w:sz w:val="24"/>
              </w:rPr>
            </w:pPr>
            <w:r>
              <w:rPr>
                <w:rFonts w:ascii="宋体" w:hAnsi="宋体" w:hint="eastAsia"/>
                <w:color w:val="000000"/>
                <w:kern w:val="0"/>
                <w:sz w:val="18"/>
              </w:rPr>
              <w:t>（2177）</w:t>
            </w:r>
          </w:p>
        </w:tc>
        <w:tc>
          <w:tcPr>
            <w:tcW w:w="731" w:type="dxa"/>
            <w:vAlign w:val="bottom"/>
          </w:tcPr>
          <w:p w14:paraId="49D24B3D" w14:textId="77777777" w:rsidR="00065C78" w:rsidRDefault="00065C78">
            <w:pPr>
              <w:jc w:val="right"/>
              <w:rPr>
                <w:rFonts w:ascii="宋体" w:hAnsi="宋体"/>
                <w:color w:val="000000"/>
                <w:sz w:val="24"/>
              </w:rPr>
            </w:pPr>
            <w:r>
              <w:rPr>
                <w:rFonts w:ascii="宋体" w:hAnsi="宋体" w:hint="eastAsia"/>
                <w:color w:val="000000"/>
                <w:kern w:val="0"/>
                <w:sz w:val="18"/>
              </w:rPr>
              <w:t>（2178）</w:t>
            </w:r>
          </w:p>
        </w:tc>
      </w:tr>
      <w:tr w:rsidR="00065C78" w14:paraId="57F0D1A0" w14:textId="77777777">
        <w:trPr>
          <w:trHeight w:val="280"/>
          <w:jc w:val="center"/>
        </w:trPr>
        <w:tc>
          <w:tcPr>
            <w:tcW w:w="1247" w:type="dxa"/>
          </w:tcPr>
          <w:p w14:paraId="60D2AAD6" w14:textId="77777777" w:rsidR="00065C78" w:rsidRDefault="00065C78">
            <w:pPr>
              <w:rPr>
                <w:rFonts w:ascii="宋体" w:hAnsi="宋体"/>
                <w:color w:val="000000"/>
                <w:sz w:val="24"/>
              </w:rPr>
            </w:pPr>
            <w:r>
              <w:rPr>
                <w:rFonts w:ascii="宋体" w:hAnsi="宋体"/>
                <w:color w:val="000000"/>
                <w:sz w:val="24"/>
              </w:rPr>
              <w:t>资产总计</w:t>
            </w:r>
          </w:p>
        </w:tc>
        <w:tc>
          <w:tcPr>
            <w:tcW w:w="733" w:type="dxa"/>
            <w:vAlign w:val="bottom"/>
          </w:tcPr>
          <w:p w14:paraId="0CF0BD8B" w14:textId="77777777" w:rsidR="00065C78" w:rsidRDefault="00065C78">
            <w:pPr>
              <w:jc w:val="right"/>
              <w:rPr>
                <w:rFonts w:ascii="宋体" w:hAnsi="宋体"/>
                <w:color w:val="000000"/>
                <w:sz w:val="24"/>
              </w:rPr>
            </w:pPr>
            <w:r>
              <w:rPr>
                <w:rFonts w:ascii="宋体" w:hAnsi="宋体" w:hint="eastAsia"/>
                <w:color w:val="000000"/>
                <w:kern w:val="0"/>
                <w:sz w:val="18"/>
              </w:rPr>
              <w:t>（2165）</w:t>
            </w:r>
          </w:p>
        </w:tc>
        <w:tc>
          <w:tcPr>
            <w:tcW w:w="850" w:type="dxa"/>
            <w:vAlign w:val="bottom"/>
          </w:tcPr>
          <w:p w14:paraId="0AA44342" w14:textId="77777777" w:rsidR="00065C78" w:rsidRDefault="00065C78">
            <w:pPr>
              <w:jc w:val="right"/>
              <w:rPr>
                <w:rFonts w:ascii="宋体" w:hAnsi="宋体"/>
                <w:color w:val="000000"/>
                <w:sz w:val="24"/>
              </w:rPr>
            </w:pPr>
            <w:r>
              <w:rPr>
                <w:rFonts w:ascii="宋体" w:hAnsi="宋体" w:hint="eastAsia"/>
                <w:color w:val="000000"/>
                <w:kern w:val="0"/>
                <w:sz w:val="18"/>
              </w:rPr>
              <w:t>（2166）</w:t>
            </w:r>
          </w:p>
        </w:tc>
        <w:tc>
          <w:tcPr>
            <w:tcW w:w="851" w:type="dxa"/>
            <w:vAlign w:val="bottom"/>
          </w:tcPr>
          <w:p w14:paraId="5AB4F292" w14:textId="77777777" w:rsidR="00065C78" w:rsidRDefault="00065C78">
            <w:pPr>
              <w:jc w:val="right"/>
              <w:rPr>
                <w:rFonts w:ascii="宋体" w:hAnsi="宋体"/>
                <w:color w:val="000000"/>
                <w:kern w:val="0"/>
                <w:sz w:val="18"/>
              </w:rPr>
            </w:pPr>
            <w:r>
              <w:rPr>
                <w:rFonts w:ascii="宋体" w:hAnsi="宋体" w:hint="eastAsia"/>
                <w:color w:val="000000"/>
                <w:kern w:val="0"/>
                <w:sz w:val="18"/>
              </w:rPr>
              <w:t>（2361）</w:t>
            </w:r>
          </w:p>
        </w:tc>
        <w:tc>
          <w:tcPr>
            <w:tcW w:w="850" w:type="dxa"/>
            <w:vAlign w:val="bottom"/>
          </w:tcPr>
          <w:p w14:paraId="6ACAC2B2" w14:textId="77777777" w:rsidR="00065C78" w:rsidRDefault="00065C78">
            <w:pPr>
              <w:jc w:val="right"/>
              <w:rPr>
                <w:rFonts w:ascii="宋体" w:hAnsi="宋体"/>
                <w:color w:val="000000"/>
                <w:sz w:val="24"/>
              </w:rPr>
            </w:pPr>
            <w:r>
              <w:rPr>
                <w:rFonts w:ascii="宋体" w:hAnsi="宋体" w:hint="eastAsia"/>
                <w:color w:val="000000"/>
                <w:kern w:val="0"/>
                <w:sz w:val="18"/>
              </w:rPr>
              <w:t>（2167）</w:t>
            </w:r>
          </w:p>
        </w:tc>
        <w:tc>
          <w:tcPr>
            <w:tcW w:w="900" w:type="dxa"/>
            <w:vAlign w:val="bottom"/>
          </w:tcPr>
          <w:p w14:paraId="7F9C29EF" w14:textId="77777777" w:rsidR="00065C78" w:rsidRDefault="00065C78">
            <w:pPr>
              <w:jc w:val="right"/>
              <w:rPr>
                <w:rFonts w:ascii="宋体" w:hAnsi="宋体"/>
                <w:color w:val="000000"/>
                <w:kern w:val="0"/>
                <w:sz w:val="18"/>
              </w:rPr>
            </w:pPr>
            <w:r>
              <w:rPr>
                <w:rFonts w:ascii="宋体" w:hAnsi="宋体" w:hint="eastAsia"/>
                <w:color w:val="000000"/>
                <w:kern w:val="0"/>
                <w:sz w:val="18"/>
              </w:rPr>
              <w:t>（2362）</w:t>
            </w:r>
          </w:p>
        </w:tc>
        <w:tc>
          <w:tcPr>
            <w:tcW w:w="900" w:type="dxa"/>
            <w:vAlign w:val="bottom"/>
          </w:tcPr>
          <w:p w14:paraId="2501BF05" w14:textId="77777777" w:rsidR="00065C78" w:rsidRDefault="00065C78">
            <w:pPr>
              <w:jc w:val="right"/>
              <w:rPr>
                <w:rFonts w:ascii="宋体" w:hAnsi="宋体"/>
                <w:color w:val="000000"/>
                <w:kern w:val="0"/>
                <w:sz w:val="18"/>
              </w:rPr>
            </w:pPr>
            <w:r>
              <w:rPr>
                <w:rFonts w:ascii="宋体" w:hAnsi="宋体" w:hint="eastAsia"/>
                <w:color w:val="000000"/>
                <w:kern w:val="0"/>
                <w:sz w:val="18"/>
              </w:rPr>
              <w:t>（2363）</w:t>
            </w:r>
          </w:p>
        </w:tc>
        <w:tc>
          <w:tcPr>
            <w:tcW w:w="752" w:type="dxa"/>
            <w:vAlign w:val="bottom"/>
          </w:tcPr>
          <w:p w14:paraId="4F09ECC5" w14:textId="77777777" w:rsidR="00065C78" w:rsidRDefault="00065C78">
            <w:pPr>
              <w:jc w:val="right"/>
              <w:rPr>
                <w:rFonts w:ascii="宋体" w:hAnsi="宋体"/>
                <w:color w:val="000000"/>
                <w:sz w:val="24"/>
              </w:rPr>
            </w:pPr>
            <w:r>
              <w:rPr>
                <w:rFonts w:ascii="宋体" w:hAnsi="宋体" w:hint="eastAsia"/>
                <w:color w:val="000000"/>
                <w:kern w:val="0"/>
                <w:sz w:val="18"/>
              </w:rPr>
              <w:t>（2168）</w:t>
            </w:r>
          </w:p>
        </w:tc>
        <w:tc>
          <w:tcPr>
            <w:tcW w:w="900" w:type="dxa"/>
            <w:vAlign w:val="bottom"/>
          </w:tcPr>
          <w:p w14:paraId="4ACD261F" w14:textId="77777777" w:rsidR="00065C78" w:rsidRDefault="00065C78">
            <w:pPr>
              <w:jc w:val="right"/>
              <w:rPr>
                <w:rFonts w:ascii="宋体" w:hAnsi="宋体"/>
                <w:color w:val="000000"/>
                <w:sz w:val="24"/>
              </w:rPr>
            </w:pPr>
            <w:r>
              <w:rPr>
                <w:rFonts w:ascii="宋体" w:hAnsi="宋体" w:hint="eastAsia"/>
                <w:color w:val="000000"/>
                <w:kern w:val="0"/>
                <w:sz w:val="18"/>
              </w:rPr>
              <w:t>（2169）</w:t>
            </w:r>
          </w:p>
        </w:tc>
        <w:tc>
          <w:tcPr>
            <w:tcW w:w="900" w:type="dxa"/>
            <w:vAlign w:val="bottom"/>
          </w:tcPr>
          <w:p w14:paraId="3B3C43F6" w14:textId="77777777" w:rsidR="00065C78" w:rsidRDefault="00065C78">
            <w:pPr>
              <w:jc w:val="right"/>
              <w:rPr>
                <w:rFonts w:ascii="宋体" w:hAnsi="宋体"/>
                <w:color w:val="000000"/>
                <w:sz w:val="24"/>
              </w:rPr>
            </w:pPr>
            <w:r>
              <w:rPr>
                <w:rFonts w:ascii="宋体" w:hAnsi="宋体" w:hint="eastAsia"/>
                <w:color w:val="000000"/>
                <w:kern w:val="0"/>
                <w:sz w:val="18"/>
              </w:rPr>
              <w:t>（0961）</w:t>
            </w:r>
          </w:p>
        </w:tc>
        <w:tc>
          <w:tcPr>
            <w:tcW w:w="731" w:type="dxa"/>
            <w:vAlign w:val="bottom"/>
          </w:tcPr>
          <w:p w14:paraId="1207FFE6" w14:textId="77777777" w:rsidR="00065C78" w:rsidRDefault="00065C78">
            <w:pPr>
              <w:jc w:val="right"/>
              <w:rPr>
                <w:rFonts w:ascii="宋体" w:hAnsi="宋体"/>
                <w:color w:val="000000"/>
                <w:sz w:val="24"/>
              </w:rPr>
            </w:pPr>
            <w:r>
              <w:rPr>
                <w:rFonts w:ascii="宋体" w:hAnsi="宋体" w:hint="eastAsia"/>
                <w:color w:val="000000"/>
                <w:kern w:val="0"/>
                <w:sz w:val="18"/>
              </w:rPr>
              <w:t>（0928）</w:t>
            </w:r>
          </w:p>
        </w:tc>
      </w:tr>
      <w:tr w:rsidR="00065C78" w14:paraId="5CCF59A5" w14:textId="77777777">
        <w:trPr>
          <w:trHeight w:val="280"/>
          <w:jc w:val="center"/>
        </w:trPr>
        <w:tc>
          <w:tcPr>
            <w:tcW w:w="1247" w:type="dxa"/>
          </w:tcPr>
          <w:p w14:paraId="4CA6D45F" w14:textId="77777777" w:rsidR="00065C78" w:rsidRDefault="00065C78">
            <w:pPr>
              <w:rPr>
                <w:rFonts w:ascii="宋体" w:hAnsi="宋体"/>
                <w:color w:val="000000"/>
                <w:sz w:val="24"/>
              </w:rPr>
            </w:pPr>
            <w:r>
              <w:rPr>
                <w:rFonts w:ascii="宋体" w:hAnsi="宋体"/>
                <w:color w:val="000000"/>
                <w:sz w:val="24"/>
              </w:rPr>
              <w:t>负债</w:t>
            </w:r>
          </w:p>
        </w:tc>
        <w:tc>
          <w:tcPr>
            <w:tcW w:w="733" w:type="dxa"/>
            <w:vAlign w:val="bottom"/>
          </w:tcPr>
          <w:p w14:paraId="372E13E8" w14:textId="77777777" w:rsidR="00065C78" w:rsidRDefault="00065C78">
            <w:pPr>
              <w:jc w:val="right"/>
              <w:rPr>
                <w:rFonts w:ascii="宋体" w:hAnsi="宋体"/>
                <w:color w:val="000000"/>
                <w:sz w:val="24"/>
              </w:rPr>
            </w:pPr>
          </w:p>
        </w:tc>
        <w:tc>
          <w:tcPr>
            <w:tcW w:w="850" w:type="dxa"/>
            <w:vAlign w:val="bottom"/>
          </w:tcPr>
          <w:p w14:paraId="7DBE8B7C" w14:textId="77777777" w:rsidR="00065C78" w:rsidRDefault="00065C78">
            <w:pPr>
              <w:jc w:val="right"/>
              <w:rPr>
                <w:rFonts w:ascii="宋体" w:hAnsi="宋体"/>
                <w:color w:val="000000"/>
                <w:sz w:val="24"/>
              </w:rPr>
            </w:pPr>
          </w:p>
        </w:tc>
        <w:tc>
          <w:tcPr>
            <w:tcW w:w="851" w:type="dxa"/>
            <w:vAlign w:val="bottom"/>
          </w:tcPr>
          <w:p w14:paraId="11FA1CF2" w14:textId="77777777" w:rsidR="00065C78" w:rsidRDefault="00065C78">
            <w:pPr>
              <w:jc w:val="right"/>
              <w:rPr>
                <w:rFonts w:ascii="宋体" w:hAnsi="宋体"/>
                <w:color w:val="000000"/>
                <w:sz w:val="24"/>
              </w:rPr>
            </w:pPr>
          </w:p>
        </w:tc>
        <w:tc>
          <w:tcPr>
            <w:tcW w:w="850" w:type="dxa"/>
            <w:vAlign w:val="bottom"/>
          </w:tcPr>
          <w:p w14:paraId="43351DFF" w14:textId="77777777" w:rsidR="00065C78" w:rsidRDefault="00065C78">
            <w:pPr>
              <w:jc w:val="right"/>
              <w:rPr>
                <w:rFonts w:ascii="宋体" w:hAnsi="宋体"/>
                <w:color w:val="000000"/>
                <w:sz w:val="24"/>
              </w:rPr>
            </w:pPr>
          </w:p>
        </w:tc>
        <w:tc>
          <w:tcPr>
            <w:tcW w:w="900" w:type="dxa"/>
            <w:vAlign w:val="bottom"/>
          </w:tcPr>
          <w:p w14:paraId="67CC8E4F" w14:textId="77777777" w:rsidR="00065C78" w:rsidRDefault="00065C78">
            <w:pPr>
              <w:jc w:val="right"/>
              <w:rPr>
                <w:rFonts w:ascii="宋体" w:hAnsi="宋体"/>
                <w:color w:val="000000"/>
                <w:sz w:val="24"/>
              </w:rPr>
            </w:pPr>
          </w:p>
        </w:tc>
        <w:tc>
          <w:tcPr>
            <w:tcW w:w="900" w:type="dxa"/>
            <w:vAlign w:val="bottom"/>
          </w:tcPr>
          <w:p w14:paraId="2D7C6243" w14:textId="77777777" w:rsidR="00065C78" w:rsidRDefault="00065C78">
            <w:pPr>
              <w:jc w:val="right"/>
              <w:rPr>
                <w:rFonts w:ascii="宋体" w:hAnsi="宋体"/>
                <w:color w:val="000000"/>
                <w:sz w:val="24"/>
              </w:rPr>
            </w:pPr>
          </w:p>
        </w:tc>
        <w:tc>
          <w:tcPr>
            <w:tcW w:w="752" w:type="dxa"/>
            <w:vAlign w:val="bottom"/>
          </w:tcPr>
          <w:p w14:paraId="17D27DF5" w14:textId="77777777" w:rsidR="00065C78" w:rsidRDefault="00065C78">
            <w:pPr>
              <w:jc w:val="right"/>
              <w:rPr>
                <w:rFonts w:ascii="宋体" w:hAnsi="宋体"/>
                <w:color w:val="000000"/>
                <w:sz w:val="24"/>
              </w:rPr>
            </w:pPr>
          </w:p>
        </w:tc>
        <w:tc>
          <w:tcPr>
            <w:tcW w:w="900" w:type="dxa"/>
            <w:vAlign w:val="bottom"/>
          </w:tcPr>
          <w:p w14:paraId="0136DCC6" w14:textId="77777777" w:rsidR="00065C78" w:rsidRDefault="00065C78">
            <w:pPr>
              <w:jc w:val="right"/>
              <w:rPr>
                <w:rFonts w:ascii="宋体" w:hAnsi="宋体"/>
                <w:color w:val="000000"/>
                <w:sz w:val="24"/>
              </w:rPr>
            </w:pPr>
          </w:p>
        </w:tc>
        <w:tc>
          <w:tcPr>
            <w:tcW w:w="900" w:type="dxa"/>
            <w:vAlign w:val="bottom"/>
          </w:tcPr>
          <w:p w14:paraId="30C05752" w14:textId="77777777" w:rsidR="00065C78" w:rsidRDefault="00065C78">
            <w:pPr>
              <w:jc w:val="right"/>
              <w:rPr>
                <w:rFonts w:ascii="宋体" w:hAnsi="宋体"/>
                <w:color w:val="000000"/>
                <w:sz w:val="24"/>
              </w:rPr>
            </w:pPr>
          </w:p>
        </w:tc>
        <w:tc>
          <w:tcPr>
            <w:tcW w:w="731" w:type="dxa"/>
            <w:vAlign w:val="bottom"/>
          </w:tcPr>
          <w:p w14:paraId="5DE2B1E4" w14:textId="77777777" w:rsidR="00065C78" w:rsidRDefault="00065C78">
            <w:pPr>
              <w:jc w:val="right"/>
              <w:rPr>
                <w:rFonts w:ascii="宋体" w:hAnsi="宋体"/>
                <w:color w:val="000000"/>
                <w:sz w:val="24"/>
              </w:rPr>
            </w:pPr>
          </w:p>
        </w:tc>
      </w:tr>
      <w:tr w:rsidR="00065C78" w14:paraId="791B29BB" w14:textId="77777777">
        <w:trPr>
          <w:trHeight w:val="280"/>
          <w:jc w:val="center"/>
        </w:trPr>
        <w:tc>
          <w:tcPr>
            <w:tcW w:w="1247" w:type="dxa"/>
          </w:tcPr>
          <w:p w14:paraId="19AF00FC" w14:textId="77777777" w:rsidR="00065C78" w:rsidRDefault="00065C78">
            <w:pPr>
              <w:rPr>
                <w:rFonts w:ascii="宋体" w:hAnsi="宋体"/>
                <w:color w:val="000000"/>
                <w:sz w:val="24"/>
              </w:rPr>
            </w:pPr>
            <w:r>
              <w:rPr>
                <w:rFonts w:ascii="宋体" w:hAnsi="宋体"/>
                <w:color w:val="000000"/>
                <w:sz w:val="24"/>
                <w:lang w:val="en-GB"/>
              </w:rPr>
              <w:t xml:space="preserve"> </w:t>
            </w:r>
            <w:r>
              <w:rPr>
                <w:rFonts w:ascii="宋体" w:hAnsi="宋体" w:hint="eastAsia"/>
                <w:color w:val="000000"/>
                <w:sz w:val="24"/>
                <w:lang w:val="en-GB"/>
              </w:rPr>
              <w:t>……</w:t>
            </w:r>
            <w:r>
              <w:rPr>
                <w:rFonts w:ascii="宋体" w:hAnsi="宋体" w:hint="eastAsia"/>
                <w:color w:val="000000"/>
                <w:kern w:val="0"/>
                <w:sz w:val="18"/>
              </w:rPr>
              <w:t>（2185）</w:t>
            </w:r>
          </w:p>
        </w:tc>
        <w:tc>
          <w:tcPr>
            <w:tcW w:w="733" w:type="dxa"/>
          </w:tcPr>
          <w:p w14:paraId="69C5888E" w14:textId="77777777" w:rsidR="00065C78" w:rsidRDefault="00065C78">
            <w:pPr>
              <w:jc w:val="right"/>
              <w:rPr>
                <w:rFonts w:ascii="宋体" w:hAnsi="宋体"/>
                <w:color w:val="000000"/>
                <w:sz w:val="24"/>
              </w:rPr>
            </w:pPr>
            <w:r>
              <w:rPr>
                <w:rFonts w:ascii="宋体" w:hAnsi="宋体" w:hint="eastAsia"/>
                <w:color w:val="000000"/>
                <w:kern w:val="0"/>
                <w:sz w:val="18"/>
              </w:rPr>
              <w:t>（2186）</w:t>
            </w:r>
          </w:p>
        </w:tc>
        <w:tc>
          <w:tcPr>
            <w:tcW w:w="850" w:type="dxa"/>
          </w:tcPr>
          <w:p w14:paraId="5A149497" w14:textId="77777777" w:rsidR="00065C78" w:rsidRDefault="00065C78">
            <w:pPr>
              <w:jc w:val="right"/>
              <w:rPr>
                <w:rFonts w:ascii="宋体" w:hAnsi="宋体"/>
                <w:color w:val="000000"/>
                <w:sz w:val="24"/>
              </w:rPr>
            </w:pPr>
            <w:r>
              <w:rPr>
                <w:rFonts w:ascii="宋体" w:hAnsi="宋体" w:hint="eastAsia"/>
                <w:color w:val="000000"/>
                <w:kern w:val="0"/>
                <w:sz w:val="18"/>
              </w:rPr>
              <w:t>（2187）</w:t>
            </w:r>
          </w:p>
        </w:tc>
        <w:tc>
          <w:tcPr>
            <w:tcW w:w="851" w:type="dxa"/>
            <w:vAlign w:val="bottom"/>
          </w:tcPr>
          <w:p w14:paraId="62953900" w14:textId="77777777" w:rsidR="00065C78" w:rsidRDefault="00065C78">
            <w:pPr>
              <w:jc w:val="right"/>
              <w:rPr>
                <w:rFonts w:ascii="宋体" w:hAnsi="宋体"/>
                <w:color w:val="000000"/>
                <w:kern w:val="0"/>
                <w:sz w:val="18"/>
              </w:rPr>
            </w:pPr>
            <w:r>
              <w:rPr>
                <w:rFonts w:ascii="宋体" w:hAnsi="宋体" w:hint="eastAsia"/>
                <w:color w:val="000000"/>
                <w:kern w:val="0"/>
                <w:sz w:val="18"/>
              </w:rPr>
              <w:t>（2370）</w:t>
            </w:r>
          </w:p>
        </w:tc>
        <w:tc>
          <w:tcPr>
            <w:tcW w:w="850" w:type="dxa"/>
          </w:tcPr>
          <w:p w14:paraId="11B88E2B" w14:textId="77777777" w:rsidR="00065C78" w:rsidRDefault="00065C78">
            <w:pPr>
              <w:jc w:val="right"/>
              <w:rPr>
                <w:rFonts w:ascii="宋体" w:hAnsi="宋体"/>
                <w:color w:val="000000"/>
                <w:sz w:val="24"/>
              </w:rPr>
            </w:pPr>
            <w:r>
              <w:rPr>
                <w:rFonts w:ascii="宋体" w:hAnsi="宋体" w:hint="eastAsia"/>
                <w:color w:val="000000"/>
                <w:kern w:val="0"/>
                <w:sz w:val="18"/>
              </w:rPr>
              <w:t>（2188）</w:t>
            </w:r>
          </w:p>
        </w:tc>
        <w:tc>
          <w:tcPr>
            <w:tcW w:w="900" w:type="dxa"/>
            <w:vAlign w:val="bottom"/>
          </w:tcPr>
          <w:p w14:paraId="7032C0F0" w14:textId="77777777" w:rsidR="00065C78" w:rsidRDefault="00065C78">
            <w:pPr>
              <w:jc w:val="right"/>
              <w:rPr>
                <w:rFonts w:ascii="宋体" w:hAnsi="宋体"/>
                <w:color w:val="000000"/>
                <w:kern w:val="0"/>
                <w:sz w:val="18"/>
              </w:rPr>
            </w:pPr>
            <w:r>
              <w:rPr>
                <w:rFonts w:ascii="宋体" w:hAnsi="宋体" w:hint="eastAsia"/>
                <w:color w:val="000000"/>
                <w:kern w:val="0"/>
                <w:sz w:val="18"/>
              </w:rPr>
              <w:t>（2371）</w:t>
            </w:r>
          </w:p>
        </w:tc>
        <w:tc>
          <w:tcPr>
            <w:tcW w:w="900" w:type="dxa"/>
            <w:vAlign w:val="bottom"/>
          </w:tcPr>
          <w:p w14:paraId="6620B5AA" w14:textId="77777777" w:rsidR="00065C78" w:rsidRDefault="00065C78">
            <w:pPr>
              <w:jc w:val="right"/>
              <w:rPr>
                <w:rFonts w:ascii="宋体" w:hAnsi="宋体"/>
                <w:color w:val="000000"/>
                <w:kern w:val="0"/>
                <w:sz w:val="18"/>
              </w:rPr>
            </w:pPr>
            <w:r>
              <w:rPr>
                <w:rFonts w:ascii="宋体" w:hAnsi="宋体" w:hint="eastAsia"/>
                <w:color w:val="000000"/>
                <w:kern w:val="0"/>
                <w:sz w:val="18"/>
              </w:rPr>
              <w:t>（2372）</w:t>
            </w:r>
          </w:p>
        </w:tc>
        <w:tc>
          <w:tcPr>
            <w:tcW w:w="752" w:type="dxa"/>
            <w:vAlign w:val="bottom"/>
          </w:tcPr>
          <w:p w14:paraId="0FE62BFA" w14:textId="77777777" w:rsidR="00065C78" w:rsidRDefault="00065C78">
            <w:pPr>
              <w:jc w:val="right"/>
              <w:rPr>
                <w:rFonts w:ascii="宋体" w:hAnsi="宋体"/>
                <w:color w:val="000000"/>
                <w:sz w:val="24"/>
              </w:rPr>
            </w:pPr>
            <w:r>
              <w:rPr>
                <w:rFonts w:ascii="宋体" w:hAnsi="宋体" w:hint="eastAsia"/>
                <w:color w:val="000000"/>
                <w:kern w:val="0"/>
                <w:sz w:val="18"/>
              </w:rPr>
              <w:t>（2189）</w:t>
            </w:r>
          </w:p>
        </w:tc>
        <w:tc>
          <w:tcPr>
            <w:tcW w:w="900" w:type="dxa"/>
            <w:vAlign w:val="bottom"/>
          </w:tcPr>
          <w:p w14:paraId="0C31DAE8" w14:textId="77777777" w:rsidR="00065C78" w:rsidRDefault="00065C78">
            <w:pPr>
              <w:jc w:val="right"/>
              <w:rPr>
                <w:rFonts w:ascii="宋体" w:hAnsi="宋体"/>
                <w:color w:val="000000"/>
                <w:sz w:val="24"/>
              </w:rPr>
            </w:pPr>
            <w:r>
              <w:rPr>
                <w:rFonts w:ascii="宋体" w:hAnsi="宋体" w:hint="eastAsia"/>
                <w:color w:val="000000"/>
                <w:kern w:val="0"/>
                <w:sz w:val="18"/>
              </w:rPr>
              <w:t>（2190）</w:t>
            </w:r>
          </w:p>
        </w:tc>
        <w:tc>
          <w:tcPr>
            <w:tcW w:w="900" w:type="dxa"/>
            <w:vAlign w:val="bottom"/>
          </w:tcPr>
          <w:p w14:paraId="6FA7BBE3" w14:textId="77777777" w:rsidR="00065C78" w:rsidRDefault="00065C78">
            <w:pPr>
              <w:jc w:val="right"/>
              <w:rPr>
                <w:rFonts w:ascii="宋体" w:hAnsi="宋体"/>
                <w:color w:val="000000"/>
                <w:sz w:val="24"/>
              </w:rPr>
            </w:pPr>
            <w:r>
              <w:rPr>
                <w:rFonts w:ascii="宋体" w:hAnsi="宋体" w:hint="eastAsia"/>
                <w:color w:val="000000"/>
                <w:kern w:val="0"/>
                <w:sz w:val="18"/>
              </w:rPr>
              <w:t>（2191）</w:t>
            </w:r>
          </w:p>
        </w:tc>
        <w:tc>
          <w:tcPr>
            <w:tcW w:w="731" w:type="dxa"/>
            <w:vAlign w:val="bottom"/>
          </w:tcPr>
          <w:p w14:paraId="10DFE9DB" w14:textId="77777777" w:rsidR="00065C78" w:rsidRDefault="00065C78">
            <w:pPr>
              <w:jc w:val="right"/>
              <w:rPr>
                <w:rFonts w:ascii="宋体" w:hAnsi="宋体"/>
                <w:color w:val="000000"/>
                <w:sz w:val="24"/>
              </w:rPr>
            </w:pPr>
            <w:r>
              <w:rPr>
                <w:rFonts w:ascii="宋体" w:hAnsi="宋体" w:hint="eastAsia"/>
                <w:color w:val="000000"/>
                <w:kern w:val="0"/>
                <w:sz w:val="18"/>
              </w:rPr>
              <w:t>（2192）</w:t>
            </w:r>
          </w:p>
        </w:tc>
      </w:tr>
      <w:tr w:rsidR="00065C78" w14:paraId="13A3D097" w14:textId="77777777">
        <w:trPr>
          <w:trHeight w:val="280"/>
          <w:jc w:val="center"/>
        </w:trPr>
        <w:tc>
          <w:tcPr>
            <w:tcW w:w="1247" w:type="dxa"/>
          </w:tcPr>
          <w:p w14:paraId="221CED76" w14:textId="77777777" w:rsidR="00065C78" w:rsidRDefault="00065C78">
            <w:pPr>
              <w:rPr>
                <w:rFonts w:ascii="宋体" w:hAnsi="宋体"/>
                <w:color w:val="000000"/>
                <w:sz w:val="24"/>
              </w:rPr>
            </w:pPr>
            <w:r>
              <w:rPr>
                <w:rFonts w:ascii="宋体" w:hAnsi="宋体"/>
                <w:color w:val="000000"/>
                <w:sz w:val="24"/>
              </w:rPr>
              <w:t>负债总计</w:t>
            </w:r>
          </w:p>
        </w:tc>
        <w:tc>
          <w:tcPr>
            <w:tcW w:w="733" w:type="dxa"/>
            <w:vAlign w:val="bottom"/>
          </w:tcPr>
          <w:p w14:paraId="4ACE8B87" w14:textId="77777777" w:rsidR="00065C78" w:rsidRDefault="00065C78">
            <w:pPr>
              <w:jc w:val="right"/>
              <w:rPr>
                <w:rFonts w:ascii="宋体" w:hAnsi="宋体"/>
                <w:color w:val="000000"/>
                <w:sz w:val="24"/>
              </w:rPr>
            </w:pPr>
            <w:r>
              <w:rPr>
                <w:rFonts w:ascii="宋体" w:hAnsi="宋体" w:hint="eastAsia"/>
                <w:color w:val="000000"/>
                <w:kern w:val="0"/>
                <w:sz w:val="18"/>
              </w:rPr>
              <w:t>（2179）</w:t>
            </w:r>
          </w:p>
        </w:tc>
        <w:tc>
          <w:tcPr>
            <w:tcW w:w="850" w:type="dxa"/>
            <w:vAlign w:val="bottom"/>
          </w:tcPr>
          <w:p w14:paraId="70CB94B4" w14:textId="77777777" w:rsidR="00065C78" w:rsidRDefault="00065C78">
            <w:pPr>
              <w:jc w:val="right"/>
              <w:rPr>
                <w:rFonts w:ascii="宋体" w:hAnsi="宋体"/>
                <w:color w:val="000000"/>
                <w:sz w:val="24"/>
              </w:rPr>
            </w:pPr>
            <w:r>
              <w:rPr>
                <w:rFonts w:ascii="宋体" w:hAnsi="宋体" w:hint="eastAsia"/>
                <w:color w:val="000000"/>
                <w:kern w:val="0"/>
                <w:sz w:val="18"/>
              </w:rPr>
              <w:t>（2180）</w:t>
            </w:r>
          </w:p>
        </w:tc>
        <w:tc>
          <w:tcPr>
            <w:tcW w:w="851" w:type="dxa"/>
            <w:vAlign w:val="bottom"/>
          </w:tcPr>
          <w:p w14:paraId="4D14B55A" w14:textId="77777777" w:rsidR="00065C78" w:rsidRDefault="00065C78">
            <w:pPr>
              <w:jc w:val="right"/>
              <w:rPr>
                <w:rFonts w:ascii="宋体" w:hAnsi="宋体"/>
                <w:color w:val="000000"/>
                <w:kern w:val="0"/>
                <w:sz w:val="18"/>
              </w:rPr>
            </w:pPr>
            <w:r>
              <w:rPr>
                <w:rFonts w:ascii="宋体" w:hAnsi="宋体" w:hint="eastAsia"/>
                <w:color w:val="000000"/>
                <w:kern w:val="0"/>
                <w:sz w:val="18"/>
              </w:rPr>
              <w:t>（2367）</w:t>
            </w:r>
          </w:p>
        </w:tc>
        <w:tc>
          <w:tcPr>
            <w:tcW w:w="850" w:type="dxa"/>
          </w:tcPr>
          <w:p w14:paraId="2E7E1031" w14:textId="77777777" w:rsidR="00065C78" w:rsidRDefault="00065C78">
            <w:pPr>
              <w:jc w:val="right"/>
              <w:rPr>
                <w:rFonts w:ascii="宋体" w:hAnsi="宋体"/>
                <w:color w:val="000000"/>
                <w:sz w:val="24"/>
              </w:rPr>
            </w:pPr>
            <w:r>
              <w:rPr>
                <w:rFonts w:ascii="宋体" w:hAnsi="宋体" w:hint="eastAsia"/>
                <w:color w:val="000000"/>
                <w:kern w:val="0"/>
                <w:sz w:val="18"/>
              </w:rPr>
              <w:t>（2181）</w:t>
            </w:r>
          </w:p>
        </w:tc>
        <w:tc>
          <w:tcPr>
            <w:tcW w:w="900" w:type="dxa"/>
            <w:vAlign w:val="bottom"/>
          </w:tcPr>
          <w:p w14:paraId="3540011E" w14:textId="77777777" w:rsidR="00065C78" w:rsidRDefault="00065C78">
            <w:pPr>
              <w:jc w:val="right"/>
              <w:rPr>
                <w:rFonts w:ascii="宋体" w:hAnsi="宋体"/>
                <w:color w:val="000000"/>
                <w:kern w:val="0"/>
                <w:sz w:val="18"/>
              </w:rPr>
            </w:pPr>
            <w:r>
              <w:rPr>
                <w:rFonts w:ascii="宋体" w:hAnsi="宋体" w:hint="eastAsia"/>
                <w:color w:val="000000"/>
                <w:kern w:val="0"/>
                <w:sz w:val="18"/>
              </w:rPr>
              <w:t>（2368）</w:t>
            </w:r>
          </w:p>
        </w:tc>
        <w:tc>
          <w:tcPr>
            <w:tcW w:w="900" w:type="dxa"/>
            <w:vAlign w:val="bottom"/>
          </w:tcPr>
          <w:p w14:paraId="7377A327" w14:textId="77777777" w:rsidR="00065C78" w:rsidRDefault="00065C78">
            <w:pPr>
              <w:jc w:val="right"/>
              <w:rPr>
                <w:rFonts w:ascii="宋体" w:hAnsi="宋体"/>
                <w:color w:val="000000"/>
                <w:kern w:val="0"/>
                <w:sz w:val="18"/>
              </w:rPr>
            </w:pPr>
            <w:r>
              <w:rPr>
                <w:rFonts w:ascii="宋体" w:hAnsi="宋体" w:hint="eastAsia"/>
                <w:color w:val="000000"/>
                <w:kern w:val="0"/>
                <w:sz w:val="18"/>
              </w:rPr>
              <w:t>（2369）</w:t>
            </w:r>
          </w:p>
        </w:tc>
        <w:tc>
          <w:tcPr>
            <w:tcW w:w="752" w:type="dxa"/>
            <w:vAlign w:val="bottom"/>
          </w:tcPr>
          <w:p w14:paraId="4FBB0567" w14:textId="77777777" w:rsidR="00065C78" w:rsidRDefault="00065C78">
            <w:pPr>
              <w:jc w:val="right"/>
              <w:rPr>
                <w:rFonts w:ascii="宋体" w:hAnsi="宋体"/>
                <w:color w:val="000000"/>
                <w:sz w:val="24"/>
              </w:rPr>
            </w:pPr>
            <w:r>
              <w:rPr>
                <w:rFonts w:ascii="宋体" w:hAnsi="宋体" w:hint="eastAsia"/>
                <w:color w:val="000000"/>
                <w:kern w:val="0"/>
                <w:sz w:val="18"/>
              </w:rPr>
              <w:t>（2182）</w:t>
            </w:r>
          </w:p>
        </w:tc>
        <w:tc>
          <w:tcPr>
            <w:tcW w:w="900" w:type="dxa"/>
            <w:vAlign w:val="bottom"/>
          </w:tcPr>
          <w:p w14:paraId="54CB3288" w14:textId="77777777" w:rsidR="00065C78" w:rsidRDefault="00065C78">
            <w:pPr>
              <w:jc w:val="right"/>
              <w:rPr>
                <w:rFonts w:ascii="宋体" w:hAnsi="宋体"/>
                <w:color w:val="000000"/>
                <w:sz w:val="24"/>
              </w:rPr>
            </w:pPr>
            <w:r>
              <w:rPr>
                <w:rFonts w:ascii="宋体" w:hAnsi="宋体" w:hint="eastAsia"/>
                <w:color w:val="000000"/>
                <w:kern w:val="0"/>
                <w:sz w:val="18"/>
              </w:rPr>
              <w:t>（2183）</w:t>
            </w:r>
          </w:p>
        </w:tc>
        <w:tc>
          <w:tcPr>
            <w:tcW w:w="900" w:type="dxa"/>
            <w:vAlign w:val="bottom"/>
          </w:tcPr>
          <w:p w14:paraId="125E7DC0" w14:textId="77777777" w:rsidR="00065C78" w:rsidRDefault="00065C78">
            <w:pPr>
              <w:jc w:val="right"/>
              <w:rPr>
                <w:rFonts w:ascii="宋体" w:hAnsi="宋体"/>
                <w:color w:val="000000"/>
                <w:sz w:val="24"/>
              </w:rPr>
            </w:pPr>
            <w:r>
              <w:rPr>
                <w:rFonts w:ascii="宋体" w:hAnsi="宋体" w:hint="eastAsia"/>
                <w:color w:val="000000"/>
                <w:kern w:val="0"/>
                <w:sz w:val="18"/>
              </w:rPr>
              <w:t>（0977）</w:t>
            </w:r>
          </w:p>
        </w:tc>
        <w:tc>
          <w:tcPr>
            <w:tcW w:w="731" w:type="dxa"/>
            <w:vAlign w:val="bottom"/>
          </w:tcPr>
          <w:p w14:paraId="4E0AE945" w14:textId="77777777" w:rsidR="00065C78" w:rsidRDefault="00065C78">
            <w:pPr>
              <w:jc w:val="right"/>
              <w:rPr>
                <w:rFonts w:ascii="宋体" w:hAnsi="宋体"/>
                <w:color w:val="000000"/>
                <w:sz w:val="24"/>
              </w:rPr>
            </w:pPr>
            <w:r>
              <w:rPr>
                <w:rFonts w:ascii="宋体" w:hAnsi="宋体" w:hint="eastAsia"/>
                <w:color w:val="000000"/>
                <w:kern w:val="0"/>
                <w:sz w:val="18"/>
              </w:rPr>
              <w:t>（0944）</w:t>
            </w:r>
          </w:p>
        </w:tc>
      </w:tr>
      <w:tr w:rsidR="00065C78" w14:paraId="7B2408DE" w14:textId="77777777">
        <w:trPr>
          <w:trHeight w:val="280"/>
          <w:jc w:val="center"/>
        </w:trPr>
        <w:tc>
          <w:tcPr>
            <w:tcW w:w="1247" w:type="dxa"/>
          </w:tcPr>
          <w:p w14:paraId="0E85E023" w14:textId="77777777" w:rsidR="00065C78" w:rsidRDefault="00065C78">
            <w:pPr>
              <w:rPr>
                <w:rFonts w:ascii="宋体" w:hAnsi="宋体"/>
                <w:color w:val="000000"/>
                <w:sz w:val="24"/>
              </w:rPr>
            </w:pPr>
            <w:r>
              <w:rPr>
                <w:rFonts w:ascii="宋体" w:hAnsi="宋体"/>
                <w:color w:val="000000"/>
                <w:sz w:val="24"/>
              </w:rPr>
              <w:t>利率敏感度缺口</w:t>
            </w:r>
          </w:p>
        </w:tc>
        <w:tc>
          <w:tcPr>
            <w:tcW w:w="733" w:type="dxa"/>
            <w:vAlign w:val="bottom"/>
          </w:tcPr>
          <w:p w14:paraId="40F469CB" w14:textId="77777777" w:rsidR="00065C78" w:rsidRDefault="00065C78">
            <w:pPr>
              <w:jc w:val="right"/>
              <w:rPr>
                <w:rFonts w:ascii="宋体" w:hAnsi="宋体"/>
                <w:color w:val="000000"/>
                <w:sz w:val="24"/>
              </w:rPr>
            </w:pPr>
            <w:r>
              <w:rPr>
                <w:rFonts w:ascii="宋体" w:hAnsi="宋体" w:hint="eastAsia"/>
                <w:color w:val="000000"/>
                <w:kern w:val="0"/>
                <w:sz w:val="18"/>
              </w:rPr>
              <w:t>（2193）</w:t>
            </w:r>
          </w:p>
        </w:tc>
        <w:tc>
          <w:tcPr>
            <w:tcW w:w="850" w:type="dxa"/>
            <w:vAlign w:val="bottom"/>
          </w:tcPr>
          <w:p w14:paraId="7B8B6ABB" w14:textId="77777777" w:rsidR="00065C78" w:rsidRDefault="00065C78">
            <w:pPr>
              <w:jc w:val="right"/>
              <w:rPr>
                <w:rFonts w:ascii="宋体" w:hAnsi="宋体"/>
                <w:color w:val="000000"/>
                <w:sz w:val="24"/>
              </w:rPr>
            </w:pPr>
            <w:r>
              <w:rPr>
                <w:rFonts w:ascii="宋体" w:hAnsi="宋体" w:hint="eastAsia"/>
                <w:color w:val="000000"/>
                <w:kern w:val="0"/>
                <w:sz w:val="18"/>
              </w:rPr>
              <w:t>（2194）</w:t>
            </w:r>
          </w:p>
        </w:tc>
        <w:tc>
          <w:tcPr>
            <w:tcW w:w="851" w:type="dxa"/>
            <w:vAlign w:val="bottom"/>
          </w:tcPr>
          <w:p w14:paraId="2E8A8DE8" w14:textId="77777777" w:rsidR="00065C78" w:rsidRDefault="00065C78">
            <w:pPr>
              <w:jc w:val="right"/>
              <w:rPr>
                <w:rFonts w:ascii="宋体" w:hAnsi="宋体"/>
                <w:color w:val="000000"/>
                <w:kern w:val="0"/>
                <w:sz w:val="18"/>
              </w:rPr>
            </w:pPr>
            <w:r>
              <w:rPr>
                <w:rFonts w:ascii="宋体" w:hAnsi="宋体" w:hint="eastAsia"/>
                <w:color w:val="000000"/>
                <w:kern w:val="0"/>
                <w:sz w:val="18"/>
              </w:rPr>
              <w:t>（2373）</w:t>
            </w:r>
          </w:p>
        </w:tc>
        <w:tc>
          <w:tcPr>
            <w:tcW w:w="850" w:type="dxa"/>
            <w:vAlign w:val="bottom"/>
          </w:tcPr>
          <w:p w14:paraId="1472CE6E" w14:textId="77777777" w:rsidR="00065C78" w:rsidRDefault="00065C78">
            <w:pPr>
              <w:jc w:val="right"/>
              <w:rPr>
                <w:rFonts w:ascii="宋体" w:hAnsi="宋体"/>
                <w:color w:val="000000"/>
                <w:sz w:val="24"/>
              </w:rPr>
            </w:pPr>
            <w:r>
              <w:rPr>
                <w:rFonts w:ascii="宋体" w:hAnsi="宋体" w:hint="eastAsia"/>
                <w:color w:val="000000"/>
                <w:kern w:val="0"/>
                <w:sz w:val="18"/>
              </w:rPr>
              <w:t>（2195）</w:t>
            </w:r>
          </w:p>
        </w:tc>
        <w:tc>
          <w:tcPr>
            <w:tcW w:w="900" w:type="dxa"/>
            <w:vAlign w:val="bottom"/>
          </w:tcPr>
          <w:p w14:paraId="136620F0" w14:textId="77777777" w:rsidR="00065C78" w:rsidRDefault="00065C78">
            <w:pPr>
              <w:jc w:val="right"/>
              <w:rPr>
                <w:rFonts w:ascii="宋体" w:hAnsi="宋体"/>
                <w:color w:val="000000"/>
                <w:kern w:val="0"/>
                <w:sz w:val="18"/>
              </w:rPr>
            </w:pPr>
            <w:r>
              <w:rPr>
                <w:rFonts w:ascii="宋体" w:hAnsi="宋体" w:hint="eastAsia"/>
                <w:color w:val="000000"/>
                <w:kern w:val="0"/>
                <w:sz w:val="18"/>
              </w:rPr>
              <w:t>（2374）</w:t>
            </w:r>
          </w:p>
        </w:tc>
        <w:tc>
          <w:tcPr>
            <w:tcW w:w="900" w:type="dxa"/>
            <w:vAlign w:val="bottom"/>
          </w:tcPr>
          <w:p w14:paraId="500A5BE5" w14:textId="77777777" w:rsidR="00065C78" w:rsidRDefault="00065C78">
            <w:pPr>
              <w:jc w:val="right"/>
              <w:rPr>
                <w:rFonts w:ascii="宋体" w:hAnsi="宋体"/>
                <w:color w:val="000000"/>
                <w:kern w:val="0"/>
                <w:sz w:val="18"/>
              </w:rPr>
            </w:pPr>
            <w:r>
              <w:rPr>
                <w:rFonts w:ascii="宋体" w:hAnsi="宋体" w:hint="eastAsia"/>
                <w:color w:val="000000"/>
                <w:kern w:val="0"/>
                <w:sz w:val="18"/>
              </w:rPr>
              <w:t>（2375）</w:t>
            </w:r>
          </w:p>
        </w:tc>
        <w:tc>
          <w:tcPr>
            <w:tcW w:w="752" w:type="dxa"/>
            <w:vAlign w:val="bottom"/>
          </w:tcPr>
          <w:p w14:paraId="38744FAF" w14:textId="77777777" w:rsidR="00065C78" w:rsidRDefault="00065C78">
            <w:pPr>
              <w:jc w:val="right"/>
              <w:rPr>
                <w:rFonts w:ascii="宋体" w:hAnsi="宋体"/>
                <w:color w:val="000000"/>
                <w:sz w:val="24"/>
              </w:rPr>
            </w:pPr>
            <w:r>
              <w:rPr>
                <w:rFonts w:ascii="宋体" w:hAnsi="宋体" w:hint="eastAsia"/>
                <w:color w:val="000000"/>
                <w:kern w:val="0"/>
                <w:sz w:val="18"/>
              </w:rPr>
              <w:t>（2196）</w:t>
            </w:r>
          </w:p>
        </w:tc>
        <w:tc>
          <w:tcPr>
            <w:tcW w:w="900" w:type="dxa"/>
            <w:vAlign w:val="bottom"/>
          </w:tcPr>
          <w:p w14:paraId="6121D134" w14:textId="77777777" w:rsidR="00065C78" w:rsidRDefault="00065C78">
            <w:pPr>
              <w:jc w:val="right"/>
              <w:rPr>
                <w:rFonts w:ascii="宋体" w:hAnsi="宋体"/>
                <w:color w:val="000000"/>
                <w:sz w:val="24"/>
              </w:rPr>
            </w:pPr>
            <w:r>
              <w:rPr>
                <w:rFonts w:ascii="宋体" w:hAnsi="宋体" w:hint="eastAsia"/>
                <w:color w:val="000000"/>
                <w:kern w:val="0"/>
                <w:sz w:val="18"/>
              </w:rPr>
              <w:t>（2197）</w:t>
            </w:r>
          </w:p>
        </w:tc>
        <w:tc>
          <w:tcPr>
            <w:tcW w:w="900" w:type="dxa"/>
            <w:vAlign w:val="bottom"/>
          </w:tcPr>
          <w:p w14:paraId="69638F8E" w14:textId="77777777" w:rsidR="00065C78" w:rsidRDefault="00065C78">
            <w:pPr>
              <w:jc w:val="right"/>
              <w:rPr>
                <w:rFonts w:ascii="宋体" w:hAnsi="宋体"/>
                <w:color w:val="000000"/>
                <w:sz w:val="24"/>
              </w:rPr>
            </w:pPr>
            <w:r>
              <w:rPr>
                <w:rFonts w:ascii="宋体" w:hAnsi="宋体" w:hint="eastAsia"/>
                <w:color w:val="000000"/>
                <w:kern w:val="0"/>
                <w:sz w:val="18"/>
              </w:rPr>
              <w:t>（2198）</w:t>
            </w:r>
          </w:p>
        </w:tc>
        <w:tc>
          <w:tcPr>
            <w:tcW w:w="731" w:type="dxa"/>
            <w:vAlign w:val="bottom"/>
          </w:tcPr>
          <w:p w14:paraId="2B87285C" w14:textId="77777777" w:rsidR="00065C78" w:rsidRDefault="00065C78">
            <w:pPr>
              <w:jc w:val="right"/>
              <w:rPr>
                <w:rFonts w:ascii="宋体" w:hAnsi="宋体"/>
                <w:color w:val="000000"/>
                <w:sz w:val="24"/>
              </w:rPr>
            </w:pPr>
            <w:r>
              <w:rPr>
                <w:rFonts w:ascii="宋体" w:hAnsi="宋体" w:hint="eastAsia"/>
                <w:color w:val="000000"/>
                <w:kern w:val="0"/>
                <w:sz w:val="18"/>
              </w:rPr>
              <w:t>（2199）</w:t>
            </w:r>
          </w:p>
        </w:tc>
      </w:tr>
      <w:tr w:rsidR="00065C78" w14:paraId="761F02DB"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vAlign w:val="center"/>
          </w:tcPr>
          <w:p w14:paraId="30751660" w14:textId="77777777" w:rsidR="00065C78" w:rsidRDefault="00065C78">
            <w:pPr>
              <w:jc w:val="center"/>
              <w:rPr>
                <w:rFonts w:ascii="宋体" w:hAnsi="宋体"/>
                <w:color w:val="000000"/>
                <w:sz w:val="24"/>
              </w:rPr>
            </w:pPr>
            <w:r>
              <w:rPr>
                <w:rFonts w:ascii="宋体" w:hAnsi="宋体" w:hint="eastAsia"/>
                <w:color w:val="000000"/>
                <w:sz w:val="24"/>
              </w:rPr>
              <w:t>上年度末</w:t>
            </w:r>
          </w:p>
          <w:p w14:paraId="16E81FBE" w14:textId="77777777" w:rsidR="00065C78" w:rsidRDefault="00065C78">
            <w:pPr>
              <w:jc w:val="center"/>
              <w:rPr>
                <w:rFonts w:ascii="宋体" w:hAnsi="宋体"/>
                <w:color w:val="000000"/>
                <w:sz w:val="24"/>
              </w:rPr>
            </w:pPr>
            <w:r>
              <w:rPr>
                <w:rFonts w:ascii="宋体" w:hAnsi="宋体" w:hint="eastAsia"/>
                <w:color w:val="000000"/>
                <w:sz w:val="24"/>
              </w:rPr>
              <w:t>_年_月_日</w:t>
            </w:r>
          </w:p>
        </w:tc>
        <w:tc>
          <w:tcPr>
            <w:tcW w:w="733" w:type="dxa"/>
            <w:tcBorders>
              <w:top w:val="single" w:sz="4" w:space="0" w:color="auto"/>
              <w:left w:val="single" w:sz="4" w:space="0" w:color="auto"/>
              <w:bottom w:val="single" w:sz="4" w:space="0" w:color="auto"/>
              <w:right w:val="single" w:sz="4" w:space="0" w:color="auto"/>
            </w:tcBorders>
            <w:vAlign w:val="center"/>
          </w:tcPr>
          <w:p w14:paraId="62167EB5" w14:textId="77777777" w:rsidR="00065C78" w:rsidRDefault="00065C78">
            <w:pPr>
              <w:jc w:val="center"/>
              <w:rPr>
                <w:rFonts w:ascii="宋体" w:hAnsi="宋体"/>
                <w:color w:val="000000"/>
                <w:sz w:val="24"/>
              </w:rPr>
            </w:pPr>
            <w:r>
              <w:rPr>
                <w:rFonts w:ascii="宋体" w:hAnsi="宋体"/>
                <w:color w:val="000000"/>
                <w:sz w:val="24"/>
              </w:rPr>
              <w:t>1个月以内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1407D8EC" w14:textId="77777777" w:rsidR="00065C78" w:rsidRDefault="00065C78">
            <w:pPr>
              <w:jc w:val="center"/>
              <w:rPr>
                <w:rFonts w:ascii="宋体" w:hAnsi="宋体"/>
                <w:color w:val="000000"/>
                <w:sz w:val="24"/>
              </w:rPr>
            </w:pPr>
            <w:r>
              <w:rPr>
                <w:rFonts w:ascii="宋体" w:hAnsi="宋体"/>
                <w:color w:val="000000"/>
                <w:sz w:val="24"/>
              </w:rPr>
              <w:t>1</w:t>
            </w:r>
            <w:r>
              <w:rPr>
                <w:rFonts w:ascii="宋体" w:hAnsi="宋体" w:hint="eastAsia"/>
                <w:color w:val="000000"/>
                <w:sz w:val="24"/>
              </w:rPr>
              <w:t>-</w:t>
            </w:r>
            <w:r>
              <w:rPr>
                <w:rFonts w:ascii="宋体" w:hAnsi="宋体"/>
                <w:color w:val="000000"/>
                <w:sz w:val="24"/>
              </w:rPr>
              <w:t>3</w:t>
            </w:r>
          </w:p>
          <w:p w14:paraId="0C19902F" w14:textId="77777777" w:rsidR="00065C78" w:rsidRDefault="00065C78">
            <w:pPr>
              <w:jc w:val="center"/>
              <w:rPr>
                <w:rFonts w:ascii="宋体" w:hAnsi="宋体"/>
                <w:color w:val="000000"/>
                <w:sz w:val="24"/>
              </w:rPr>
            </w:pPr>
            <w:r>
              <w:rPr>
                <w:rFonts w:ascii="宋体" w:hAnsi="宋体"/>
                <w:color w:val="000000"/>
                <w:sz w:val="24"/>
              </w:rPr>
              <w:t>个月</w:t>
            </w:r>
          </w:p>
        </w:tc>
        <w:tc>
          <w:tcPr>
            <w:tcW w:w="851" w:type="dxa"/>
            <w:tcBorders>
              <w:top w:val="single" w:sz="4" w:space="0" w:color="auto"/>
              <w:left w:val="single" w:sz="4" w:space="0" w:color="auto"/>
              <w:bottom w:val="single" w:sz="4" w:space="0" w:color="auto"/>
              <w:right w:val="single" w:sz="4" w:space="0" w:color="auto"/>
            </w:tcBorders>
          </w:tcPr>
          <w:p w14:paraId="4BBD0243" w14:textId="77777777" w:rsidR="00065C78" w:rsidRDefault="00065C78">
            <w:pPr>
              <w:jc w:val="center"/>
              <w:rPr>
                <w:rFonts w:ascii="宋体" w:hAnsi="宋体"/>
                <w:color w:val="000000"/>
                <w:sz w:val="24"/>
              </w:rPr>
            </w:pPr>
            <w:r>
              <w:rPr>
                <w:rFonts w:ascii="宋体" w:hAnsi="宋体" w:hint="eastAsia"/>
                <w:color w:val="000000"/>
                <w:sz w:val="24"/>
                <w:lang w:val="en-GB"/>
              </w:rPr>
              <w:t>6个月以内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2D0C9E1B" w14:textId="77777777" w:rsidR="00065C78" w:rsidRDefault="00065C78">
            <w:pPr>
              <w:jc w:val="center"/>
              <w:rPr>
                <w:rFonts w:ascii="宋体" w:hAnsi="宋体"/>
                <w:color w:val="000000"/>
                <w:sz w:val="24"/>
              </w:rPr>
            </w:pPr>
            <w:r>
              <w:rPr>
                <w:rFonts w:ascii="宋体" w:hAnsi="宋体"/>
                <w:color w:val="000000"/>
                <w:sz w:val="24"/>
              </w:rPr>
              <w:t>3个月</w:t>
            </w:r>
          </w:p>
          <w:p w14:paraId="581A3C83"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tcBorders>
              <w:top w:val="single" w:sz="4" w:space="0" w:color="auto"/>
              <w:left w:val="single" w:sz="4" w:space="0" w:color="auto"/>
              <w:bottom w:val="single" w:sz="4" w:space="0" w:color="auto"/>
              <w:right w:val="single" w:sz="4" w:space="0" w:color="auto"/>
            </w:tcBorders>
          </w:tcPr>
          <w:p w14:paraId="01904B1B" w14:textId="77777777" w:rsidR="00065C78" w:rsidRDefault="00065C78">
            <w:pPr>
              <w:jc w:val="center"/>
              <w:rPr>
                <w:rFonts w:ascii="宋体" w:hAnsi="宋体"/>
                <w:color w:val="000000"/>
                <w:sz w:val="24"/>
              </w:rPr>
            </w:pPr>
            <w:r>
              <w:rPr>
                <w:rFonts w:ascii="宋体" w:hAnsi="宋体" w:hint="eastAsia"/>
                <w:color w:val="000000"/>
                <w:sz w:val="24"/>
              </w:rPr>
              <w:t>6</w:t>
            </w:r>
            <w:r>
              <w:rPr>
                <w:rFonts w:ascii="宋体" w:hAnsi="宋体"/>
                <w:color w:val="000000"/>
                <w:sz w:val="24"/>
              </w:rPr>
              <w:t>个月</w:t>
            </w:r>
          </w:p>
          <w:p w14:paraId="179DF24C" w14:textId="77777777" w:rsidR="00065C78" w:rsidRDefault="00065C78">
            <w:pPr>
              <w:jc w:val="right"/>
              <w:rPr>
                <w:rFonts w:ascii="宋体" w:hAnsi="宋体"/>
                <w:color w:val="000000"/>
                <w:sz w:val="24"/>
              </w:rPr>
            </w:pPr>
            <w:r>
              <w:rPr>
                <w:rFonts w:ascii="宋体" w:hAnsi="宋体" w:hint="eastAsia"/>
                <w:color w:val="000000"/>
                <w:sz w:val="24"/>
              </w:rPr>
              <w:t>-</w:t>
            </w:r>
            <w:r>
              <w:rPr>
                <w:rFonts w:ascii="宋体" w:hAnsi="宋体"/>
                <w:color w:val="000000"/>
                <w:sz w:val="24"/>
              </w:rPr>
              <w:t>1年</w:t>
            </w:r>
          </w:p>
        </w:tc>
        <w:tc>
          <w:tcPr>
            <w:tcW w:w="900" w:type="dxa"/>
            <w:tcBorders>
              <w:top w:val="single" w:sz="4" w:space="0" w:color="auto"/>
              <w:left w:val="single" w:sz="4" w:space="0" w:color="auto"/>
              <w:bottom w:val="single" w:sz="4" w:space="0" w:color="auto"/>
              <w:right w:val="single" w:sz="4" w:space="0" w:color="auto"/>
            </w:tcBorders>
          </w:tcPr>
          <w:p w14:paraId="21651CE3" w14:textId="77777777" w:rsidR="00065C78" w:rsidRDefault="00065C78">
            <w:pPr>
              <w:jc w:val="right"/>
              <w:rPr>
                <w:rFonts w:ascii="宋体" w:hAnsi="宋体"/>
                <w:color w:val="000000"/>
                <w:sz w:val="24"/>
              </w:rPr>
            </w:pPr>
            <w:r>
              <w:rPr>
                <w:rFonts w:ascii="宋体" w:hAnsi="宋体" w:hint="eastAsia"/>
                <w:color w:val="000000"/>
                <w:sz w:val="24"/>
              </w:rPr>
              <w:t>1年以内</w:t>
            </w:r>
          </w:p>
        </w:tc>
        <w:tc>
          <w:tcPr>
            <w:tcW w:w="752" w:type="dxa"/>
            <w:tcBorders>
              <w:top w:val="single" w:sz="4" w:space="0" w:color="auto"/>
              <w:left w:val="single" w:sz="4" w:space="0" w:color="auto"/>
              <w:bottom w:val="single" w:sz="4" w:space="0" w:color="auto"/>
              <w:right w:val="single" w:sz="4" w:space="0" w:color="auto"/>
            </w:tcBorders>
            <w:vAlign w:val="center"/>
          </w:tcPr>
          <w:p w14:paraId="3F11F630" w14:textId="77777777" w:rsidR="00065C78" w:rsidRDefault="00065C78">
            <w:pPr>
              <w:jc w:val="center"/>
              <w:rPr>
                <w:rFonts w:ascii="宋体" w:hAnsi="宋体"/>
                <w:color w:val="000000"/>
                <w:sz w:val="24"/>
              </w:rPr>
            </w:pPr>
            <w:r>
              <w:rPr>
                <w:rFonts w:ascii="宋体" w:hAnsi="宋体" w:hint="eastAsia"/>
                <w:color w:val="000000"/>
                <w:sz w:val="24"/>
              </w:rPr>
              <w:t>1-5年</w:t>
            </w:r>
          </w:p>
        </w:tc>
        <w:tc>
          <w:tcPr>
            <w:tcW w:w="900" w:type="dxa"/>
            <w:tcBorders>
              <w:top w:val="single" w:sz="4" w:space="0" w:color="auto"/>
              <w:left w:val="single" w:sz="4" w:space="0" w:color="auto"/>
              <w:bottom w:val="single" w:sz="4" w:space="0" w:color="auto"/>
              <w:right w:val="single" w:sz="4" w:space="0" w:color="auto"/>
            </w:tcBorders>
            <w:vAlign w:val="center"/>
          </w:tcPr>
          <w:p w14:paraId="2F1E56BC" w14:textId="77777777" w:rsidR="00065C78" w:rsidRDefault="00065C78">
            <w:pPr>
              <w:jc w:val="center"/>
              <w:rPr>
                <w:rFonts w:ascii="宋体" w:hAnsi="宋体"/>
                <w:color w:val="000000"/>
                <w:sz w:val="24"/>
              </w:rPr>
            </w:pPr>
            <w:r>
              <w:rPr>
                <w:rFonts w:ascii="宋体" w:hAnsi="宋体" w:hint="eastAsia"/>
                <w:color w:val="000000"/>
                <w:sz w:val="24"/>
              </w:rPr>
              <w:t>5年以上</w:t>
            </w:r>
          </w:p>
        </w:tc>
        <w:tc>
          <w:tcPr>
            <w:tcW w:w="900" w:type="dxa"/>
            <w:tcBorders>
              <w:top w:val="single" w:sz="4" w:space="0" w:color="auto"/>
              <w:left w:val="single" w:sz="4" w:space="0" w:color="auto"/>
              <w:bottom w:val="single" w:sz="4" w:space="0" w:color="auto"/>
              <w:right w:val="single" w:sz="4" w:space="0" w:color="auto"/>
            </w:tcBorders>
            <w:vAlign w:val="center"/>
          </w:tcPr>
          <w:p w14:paraId="39F22A70" w14:textId="77777777" w:rsidR="00065C78" w:rsidRDefault="00065C78">
            <w:pPr>
              <w:jc w:val="center"/>
              <w:rPr>
                <w:rFonts w:ascii="宋体" w:hAnsi="宋体"/>
                <w:color w:val="000000"/>
                <w:sz w:val="24"/>
              </w:rPr>
            </w:pPr>
            <w:r>
              <w:rPr>
                <w:rFonts w:ascii="宋体" w:hAnsi="宋体"/>
                <w:color w:val="000000"/>
                <w:sz w:val="24"/>
              </w:rPr>
              <w:t>不计息</w:t>
            </w:r>
          </w:p>
        </w:tc>
        <w:tc>
          <w:tcPr>
            <w:tcW w:w="731" w:type="dxa"/>
            <w:tcBorders>
              <w:top w:val="single" w:sz="4" w:space="0" w:color="auto"/>
              <w:left w:val="single" w:sz="4" w:space="0" w:color="auto"/>
              <w:bottom w:val="single" w:sz="4" w:space="0" w:color="auto"/>
              <w:right w:val="single" w:sz="4" w:space="0" w:color="auto"/>
            </w:tcBorders>
            <w:vAlign w:val="center"/>
          </w:tcPr>
          <w:p w14:paraId="1A52D0C0" w14:textId="77777777" w:rsidR="00065C78" w:rsidRDefault="00065C78">
            <w:pPr>
              <w:jc w:val="center"/>
              <w:rPr>
                <w:rFonts w:ascii="宋体" w:hAnsi="宋体"/>
                <w:color w:val="000000"/>
                <w:sz w:val="24"/>
              </w:rPr>
            </w:pPr>
            <w:r>
              <w:rPr>
                <w:rFonts w:ascii="宋体" w:hAnsi="宋体"/>
                <w:color w:val="000000"/>
                <w:sz w:val="24"/>
              </w:rPr>
              <w:t>合计</w:t>
            </w:r>
          </w:p>
        </w:tc>
      </w:tr>
      <w:tr w:rsidR="00065C78" w14:paraId="45C8D3CA"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1EBD72BD" w14:textId="77777777" w:rsidR="00065C78" w:rsidRDefault="00065C78">
            <w:pPr>
              <w:rPr>
                <w:rFonts w:ascii="宋体" w:hAnsi="宋体"/>
                <w:color w:val="000000"/>
                <w:sz w:val="24"/>
              </w:rPr>
            </w:pPr>
            <w:r>
              <w:rPr>
                <w:rFonts w:ascii="宋体" w:hAnsi="宋体"/>
                <w:color w:val="000000"/>
                <w:sz w:val="24"/>
              </w:rPr>
              <w:t>资产</w:t>
            </w:r>
          </w:p>
        </w:tc>
        <w:tc>
          <w:tcPr>
            <w:tcW w:w="733" w:type="dxa"/>
            <w:tcBorders>
              <w:top w:val="single" w:sz="4" w:space="0" w:color="auto"/>
              <w:left w:val="single" w:sz="4" w:space="0" w:color="auto"/>
              <w:bottom w:val="single" w:sz="4" w:space="0" w:color="auto"/>
              <w:right w:val="single" w:sz="4" w:space="0" w:color="auto"/>
            </w:tcBorders>
            <w:vAlign w:val="bottom"/>
          </w:tcPr>
          <w:p w14:paraId="64E774C8" w14:textId="77777777" w:rsidR="00065C78" w:rsidRDefault="00065C78">
            <w:pPr>
              <w:jc w:val="right"/>
              <w:rPr>
                <w:rFonts w:ascii="宋体" w:hAnsi="宋体"/>
                <w:color w:val="000000"/>
                <w:sz w:val="24"/>
              </w:rPr>
            </w:pPr>
            <w:r>
              <w:rPr>
                <w:rFonts w:ascii="宋体" w:hAnsi="宋体"/>
                <w:color w:val="000000"/>
                <w:sz w:val="24"/>
              </w:rPr>
              <w:t>-</w:t>
            </w:r>
          </w:p>
        </w:tc>
        <w:tc>
          <w:tcPr>
            <w:tcW w:w="850" w:type="dxa"/>
            <w:tcBorders>
              <w:top w:val="single" w:sz="4" w:space="0" w:color="auto"/>
              <w:left w:val="single" w:sz="4" w:space="0" w:color="auto"/>
              <w:bottom w:val="single" w:sz="4" w:space="0" w:color="auto"/>
              <w:right w:val="single" w:sz="4" w:space="0" w:color="auto"/>
            </w:tcBorders>
            <w:vAlign w:val="bottom"/>
          </w:tcPr>
          <w:p w14:paraId="1E77F85F" w14:textId="77777777" w:rsidR="00065C78" w:rsidRDefault="00065C78">
            <w:pPr>
              <w:jc w:val="right"/>
              <w:rPr>
                <w:rFonts w:ascii="宋体" w:hAnsi="宋体"/>
                <w:color w:val="000000"/>
                <w:sz w:val="24"/>
              </w:rPr>
            </w:pPr>
            <w:r>
              <w:rPr>
                <w:rFonts w:ascii="宋体" w:hAnsi="宋体"/>
                <w:color w:val="000000"/>
                <w:sz w:val="24"/>
              </w:rPr>
              <w:t>-</w:t>
            </w:r>
          </w:p>
        </w:tc>
        <w:tc>
          <w:tcPr>
            <w:tcW w:w="851" w:type="dxa"/>
            <w:tcBorders>
              <w:top w:val="single" w:sz="4" w:space="0" w:color="auto"/>
              <w:left w:val="single" w:sz="4" w:space="0" w:color="auto"/>
              <w:bottom w:val="single" w:sz="4" w:space="0" w:color="auto"/>
              <w:right w:val="single" w:sz="4" w:space="0" w:color="auto"/>
            </w:tcBorders>
          </w:tcPr>
          <w:p w14:paraId="7B801492" w14:textId="77777777" w:rsidR="00065C78" w:rsidRDefault="00065C78">
            <w:pPr>
              <w:jc w:val="right"/>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7BA230DA" w14:textId="77777777" w:rsidR="00065C78" w:rsidRDefault="00065C78">
            <w:pPr>
              <w:jc w:val="right"/>
              <w:rPr>
                <w:rFonts w:ascii="宋体" w:hAnsi="宋体"/>
                <w:color w:val="000000"/>
                <w:sz w:val="24"/>
              </w:rPr>
            </w:pPr>
            <w:r>
              <w:rPr>
                <w:rFonts w:ascii="宋体" w:hAnsi="宋体"/>
                <w:color w:val="000000"/>
                <w:sz w:val="24"/>
              </w:rPr>
              <w:t>-</w:t>
            </w:r>
          </w:p>
        </w:tc>
        <w:tc>
          <w:tcPr>
            <w:tcW w:w="900" w:type="dxa"/>
            <w:tcBorders>
              <w:top w:val="single" w:sz="4" w:space="0" w:color="auto"/>
              <w:left w:val="single" w:sz="4" w:space="0" w:color="auto"/>
              <w:bottom w:val="single" w:sz="4" w:space="0" w:color="auto"/>
              <w:right w:val="single" w:sz="4" w:space="0" w:color="auto"/>
            </w:tcBorders>
            <w:vAlign w:val="bottom"/>
          </w:tcPr>
          <w:p w14:paraId="1839194D" w14:textId="77777777" w:rsidR="00065C78" w:rsidRDefault="00065C78">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618C6D6C" w14:textId="77777777" w:rsidR="00065C78" w:rsidRDefault="00065C78">
            <w:pPr>
              <w:jc w:val="right"/>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tcPr>
          <w:p w14:paraId="634EA8E4" w14:textId="77777777" w:rsidR="00065C78" w:rsidRDefault="00065C78">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tcPr>
          <w:p w14:paraId="5BB218CE" w14:textId="77777777" w:rsidR="00065C78" w:rsidRDefault="00065C78">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5A6E78D7" w14:textId="77777777" w:rsidR="00065C78" w:rsidRDefault="00065C78">
            <w:pPr>
              <w:jc w:val="right"/>
              <w:rPr>
                <w:rFonts w:ascii="宋体" w:hAnsi="宋体"/>
                <w:color w:val="000000"/>
                <w:sz w:val="24"/>
              </w:rPr>
            </w:pPr>
            <w:r>
              <w:rPr>
                <w:rFonts w:ascii="宋体" w:hAnsi="宋体"/>
                <w:color w:val="000000"/>
                <w:sz w:val="24"/>
              </w:rPr>
              <w:t>-</w:t>
            </w:r>
          </w:p>
        </w:tc>
        <w:tc>
          <w:tcPr>
            <w:tcW w:w="731" w:type="dxa"/>
            <w:tcBorders>
              <w:top w:val="single" w:sz="4" w:space="0" w:color="auto"/>
              <w:left w:val="single" w:sz="4" w:space="0" w:color="auto"/>
              <w:bottom w:val="single" w:sz="4" w:space="0" w:color="auto"/>
              <w:right w:val="single" w:sz="4" w:space="0" w:color="auto"/>
            </w:tcBorders>
            <w:vAlign w:val="center"/>
          </w:tcPr>
          <w:p w14:paraId="5B1EC06C" w14:textId="77777777" w:rsidR="00065C78" w:rsidRDefault="00065C78">
            <w:pPr>
              <w:jc w:val="right"/>
              <w:rPr>
                <w:rFonts w:ascii="宋体" w:hAnsi="宋体"/>
                <w:color w:val="000000"/>
                <w:sz w:val="24"/>
              </w:rPr>
            </w:pPr>
            <w:r>
              <w:rPr>
                <w:rFonts w:ascii="宋体" w:hAnsi="宋体"/>
                <w:color w:val="000000"/>
                <w:sz w:val="24"/>
              </w:rPr>
              <w:t>-</w:t>
            </w:r>
          </w:p>
        </w:tc>
      </w:tr>
      <w:tr w:rsidR="00065C78" w14:paraId="07EABB41"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4471BD15" w14:textId="77777777" w:rsidR="00065C78" w:rsidRDefault="00065C78">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（2171）</w:t>
            </w:r>
          </w:p>
        </w:tc>
        <w:tc>
          <w:tcPr>
            <w:tcW w:w="733" w:type="dxa"/>
            <w:tcBorders>
              <w:top w:val="single" w:sz="4" w:space="0" w:color="auto"/>
              <w:left w:val="single" w:sz="4" w:space="0" w:color="auto"/>
              <w:bottom w:val="single" w:sz="4" w:space="0" w:color="auto"/>
              <w:right w:val="single" w:sz="4" w:space="0" w:color="auto"/>
            </w:tcBorders>
            <w:vAlign w:val="bottom"/>
          </w:tcPr>
          <w:p w14:paraId="5A6F9A28" w14:textId="77777777" w:rsidR="00065C78" w:rsidRDefault="00065C78">
            <w:pPr>
              <w:jc w:val="right"/>
              <w:rPr>
                <w:rFonts w:ascii="宋体" w:hAnsi="宋体"/>
                <w:color w:val="000000"/>
                <w:sz w:val="24"/>
              </w:rPr>
            </w:pPr>
            <w:r>
              <w:rPr>
                <w:rFonts w:ascii="宋体" w:hAnsi="宋体" w:hint="eastAsia"/>
                <w:color w:val="000000"/>
                <w:kern w:val="0"/>
                <w:sz w:val="18"/>
              </w:rPr>
              <w:t>（2172）</w:t>
            </w:r>
          </w:p>
        </w:tc>
        <w:tc>
          <w:tcPr>
            <w:tcW w:w="850" w:type="dxa"/>
            <w:tcBorders>
              <w:top w:val="single" w:sz="4" w:space="0" w:color="auto"/>
              <w:left w:val="single" w:sz="4" w:space="0" w:color="auto"/>
              <w:bottom w:val="single" w:sz="4" w:space="0" w:color="auto"/>
              <w:right w:val="single" w:sz="4" w:space="0" w:color="auto"/>
            </w:tcBorders>
            <w:vAlign w:val="bottom"/>
          </w:tcPr>
          <w:p w14:paraId="0679CDF8" w14:textId="77777777" w:rsidR="00065C78" w:rsidRDefault="00065C78">
            <w:pPr>
              <w:jc w:val="right"/>
              <w:rPr>
                <w:rFonts w:ascii="宋体" w:hAnsi="宋体"/>
                <w:color w:val="000000"/>
                <w:sz w:val="24"/>
              </w:rPr>
            </w:pPr>
            <w:r>
              <w:rPr>
                <w:rFonts w:ascii="宋体" w:hAnsi="宋体" w:hint="eastAsia"/>
                <w:color w:val="000000"/>
                <w:kern w:val="0"/>
                <w:sz w:val="18"/>
              </w:rPr>
              <w:t>（2173）</w:t>
            </w:r>
          </w:p>
        </w:tc>
        <w:tc>
          <w:tcPr>
            <w:tcW w:w="851" w:type="dxa"/>
            <w:tcBorders>
              <w:top w:val="single" w:sz="4" w:space="0" w:color="auto"/>
              <w:left w:val="single" w:sz="4" w:space="0" w:color="auto"/>
              <w:bottom w:val="single" w:sz="4" w:space="0" w:color="auto"/>
              <w:right w:val="single" w:sz="4" w:space="0" w:color="auto"/>
            </w:tcBorders>
            <w:vAlign w:val="bottom"/>
          </w:tcPr>
          <w:p w14:paraId="09DF69FB" w14:textId="77777777" w:rsidR="00065C78" w:rsidRDefault="00065C78">
            <w:pPr>
              <w:jc w:val="right"/>
              <w:rPr>
                <w:rFonts w:ascii="宋体" w:hAnsi="宋体"/>
                <w:color w:val="000000"/>
                <w:kern w:val="0"/>
                <w:sz w:val="18"/>
              </w:rPr>
            </w:pPr>
            <w:r>
              <w:rPr>
                <w:rFonts w:ascii="宋体" w:hAnsi="宋体" w:hint="eastAsia"/>
                <w:color w:val="000000"/>
                <w:kern w:val="0"/>
                <w:sz w:val="18"/>
              </w:rPr>
              <w:t>（2364）</w:t>
            </w:r>
          </w:p>
        </w:tc>
        <w:tc>
          <w:tcPr>
            <w:tcW w:w="850" w:type="dxa"/>
            <w:tcBorders>
              <w:top w:val="single" w:sz="4" w:space="0" w:color="auto"/>
              <w:left w:val="single" w:sz="4" w:space="0" w:color="auto"/>
              <w:bottom w:val="single" w:sz="4" w:space="0" w:color="auto"/>
              <w:right w:val="single" w:sz="4" w:space="0" w:color="auto"/>
            </w:tcBorders>
            <w:vAlign w:val="bottom"/>
          </w:tcPr>
          <w:p w14:paraId="5AF16F37" w14:textId="77777777" w:rsidR="00065C78" w:rsidRDefault="00065C78">
            <w:pPr>
              <w:jc w:val="right"/>
              <w:rPr>
                <w:rFonts w:ascii="宋体" w:hAnsi="宋体"/>
                <w:color w:val="000000"/>
                <w:sz w:val="24"/>
              </w:rPr>
            </w:pPr>
            <w:r>
              <w:rPr>
                <w:rFonts w:ascii="宋体" w:hAnsi="宋体" w:hint="eastAsia"/>
                <w:color w:val="000000"/>
                <w:kern w:val="0"/>
                <w:sz w:val="18"/>
              </w:rPr>
              <w:t>（2174）</w:t>
            </w:r>
          </w:p>
        </w:tc>
        <w:tc>
          <w:tcPr>
            <w:tcW w:w="900" w:type="dxa"/>
            <w:tcBorders>
              <w:top w:val="single" w:sz="4" w:space="0" w:color="auto"/>
              <w:left w:val="single" w:sz="4" w:space="0" w:color="auto"/>
              <w:bottom w:val="single" w:sz="4" w:space="0" w:color="auto"/>
              <w:right w:val="single" w:sz="4" w:space="0" w:color="auto"/>
            </w:tcBorders>
            <w:vAlign w:val="bottom"/>
          </w:tcPr>
          <w:p w14:paraId="7B44712F" w14:textId="77777777" w:rsidR="00065C78" w:rsidRDefault="00065C78">
            <w:pPr>
              <w:jc w:val="right"/>
              <w:rPr>
                <w:rFonts w:ascii="宋体" w:hAnsi="宋体"/>
                <w:color w:val="000000"/>
                <w:kern w:val="0"/>
                <w:sz w:val="18"/>
              </w:rPr>
            </w:pPr>
            <w:r>
              <w:rPr>
                <w:rFonts w:ascii="宋体" w:hAnsi="宋体" w:hint="eastAsia"/>
                <w:color w:val="000000"/>
                <w:kern w:val="0"/>
                <w:sz w:val="18"/>
              </w:rPr>
              <w:t>（2365）</w:t>
            </w:r>
          </w:p>
        </w:tc>
        <w:tc>
          <w:tcPr>
            <w:tcW w:w="900" w:type="dxa"/>
            <w:tcBorders>
              <w:top w:val="single" w:sz="4" w:space="0" w:color="auto"/>
              <w:left w:val="single" w:sz="4" w:space="0" w:color="auto"/>
              <w:bottom w:val="single" w:sz="4" w:space="0" w:color="auto"/>
              <w:right w:val="single" w:sz="4" w:space="0" w:color="auto"/>
            </w:tcBorders>
            <w:vAlign w:val="bottom"/>
          </w:tcPr>
          <w:p w14:paraId="0BB720F9" w14:textId="77777777" w:rsidR="00065C78" w:rsidRDefault="00065C78">
            <w:pPr>
              <w:jc w:val="right"/>
              <w:rPr>
                <w:rFonts w:ascii="宋体" w:hAnsi="宋体"/>
                <w:color w:val="000000"/>
                <w:kern w:val="0"/>
                <w:sz w:val="18"/>
              </w:rPr>
            </w:pPr>
            <w:r>
              <w:rPr>
                <w:rFonts w:ascii="宋体" w:hAnsi="宋体" w:hint="eastAsia"/>
                <w:color w:val="000000"/>
                <w:kern w:val="0"/>
                <w:sz w:val="18"/>
              </w:rPr>
              <w:t>（2366）</w:t>
            </w:r>
          </w:p>
        </w:tc>
        <w:tc>
          <w:tcPr>
            <w:tcW w:w="752" w:type="dxa"/>
            <w:tcBorders>
              <w:top w:val="single" w:sz="4" w:space="0" w:color="auto"/>
              <w:left w:val="single" w:sz="4" w:space="0" w:color="auto"/>
              <w:bottom w:val="single" w:sz="4" w:space="0" w:color="auto"/>
              <w:right w:val="single" w:sz="4" w:space="0" w:color="auto"/>
            </w:tcBorders>
            <w:vAlign w:val="bottom"/>
          </w:tcPr>
          <w:p w14:paraId="0B789E8B" w14:textId="77777777" w:rsidR="00065C78" w:rsidRDefault="00065C78">
            <w:pPr>
              <w:jc w:val="right"/>
              <w:rPr>
                <w:rFonts w:ascii="宋体" w:hAnsi="宋体"/>
                <w:color w:val="000000"/>
                <w:sz w:val="24"/>
              </w:rPr>
            </w:pPr>
            <w:r>
              <w:rPr>
                <w:rFonts w:ascii="宋体" w:hAnsi="宋体" w:hint="eastAsia"/>
                <w:color w:val="000000"/>
                <w:kern w:val="0"/>
                <w:sz w:val="18"/>
              </w:rPr>
              <w:t>（2175）</w:t>
            </w:r>
          </w:p>
        </w:tc>
        <w:tc>
          <w:tcPr>
            <w:tcW w:w="900" w:type="dxa"/>
            <w:tcBorders>
              <w:top w:val="single" w:sz="4" w:space="0" w:color="auto"/>
              <w:left w:val="single" w:sz="4" w:space="0" w:color="auto"/>
              <w:bottom w:val="single" w:sz="4" w:space="0" w:color="auto"/>
              <w:right w:val="single" w:sz="4" w:space="0" w:color="auto"/>
            </w:tcBorders>
            <w:vAlign w:val="bottom"/>
          </w:tcPr>
          <w:p w14:paraId="2D66E2CF" w14:textId="77777777" w:rsidR="00065C78" w:rsidRDefault="00065C78">
            <w:pPr>
              <w:jc w:val="right"/>
              <w:rPr>
                <w:rFonts w:ascii="宋体" w:hAnsi="宋体"/>
                <w:color w:val="000000"/>
                <w:sz w:val="24"/>
              </w:rPr>
            </w:pPr>
            <w:r>
              <w:rPr>
                <w:rFonts w:ascii="宋体" w:hAnsi="宋体" w:hint="eastAsia"/>
                <w:color w:val="000000"/>
                <w:kern w:val="0"/>
                <w:sz w:val="18"/>
              </w:rPr>
              <w:t>（2176）</w:t>
            </w:r>
          </w:p>
        </w:tc>
        <w:tc>
          <w:tcPr>
            <w:tcW w:w="900" w:type="dxa"/>
            <w:tcBorders>
              <w:top w:val="single" w:sz="4" w:space="0" w:color="auto"/>
              <w:left w:val="single" w:sz="4" w:space="0" w:color="auto"/>
              <w:bottom w:val="single" w:sz="4" w:space="0" w:color="auto"/>
              <w:right w:val="single" w:sz="4" w:space="0" w:color="auto"/>
            </w:tcBorders>
            <w:vAlign w:val="bottom"/>
          </w:tcPr>
          <w:p w14:paraId="5F17EE66" w14:textId="77777777" w:rsidR="00065C78" w:rsidRDefault="00065C78">
            <w:pPr>
              <w:jc w:val="right"/>
              <w:rPr>
                <w:rFonts w:ascii="宋体" w:hAnsi="宋体"/>
                <w:color w:val="000000"/>
                <w:sz w:val="24"/>
              </w:rPr>
            </w:pPr>
            <w:r>
              <w:rPr>
                <w:rFonts w:ascii="宋体" w:hAnsi="宋体" w:hint="eastAsia"/>
                <w:color w:val="000000"/>
                <w:kern w:val="0"/>
                <w:sz w:val="18"/>
              </w:rPr>
              <w:t>（2177）</w:t>
            </w:r>
          </w:p>
        </w:tc>
        <w:tc>
          <w:tcPr>
            <w:tcW w:w="731" w:type="dxa"/>
            <w:tcBorders>
              <w:top w:val="single" w:sz="4" w:space="0" w:color="auto"/>
              <w:left w:val="single" w:sz="4" w:space="0" w:color="auto"/>
              <w:bottom w:val="single" w:sz="4" w:space="0" w:color="auto"/>
              <w:right w:val="single" w:sz="4" w:space="0" w:color="auto"/>
            </w:tcBorders>
            <w:vAlign w:val="bottom"/>
          </w:tcPr>
          <w:p w14:paraId="342198AC" w14:textId="77777777" w:rsidR="00065C78" w:rsidRDefault="00065C78">
            <w:pPr>
              <w:jc w:val="right"/>
              <w:rPr>
                <w:rFonts w:ascii="宋体" w:hAnsi="宋体"/>
                <w:color w:val="000000"/>
                <w:sz w:val="24"/>
              </w:rPr>
            </w:pPr>
            <w:r>
              <w:rPr>
                <w:rFonts w:ascii="宋体" w:hAnsi="宋体" w:hint="eastAsia"/>
                <w:color w:val="000000"/>
                <w:kern w:val="0"/>
                <w:sz w:val="18"/>
              </w:rPr>
              <w:t>（2178）</w:t>
            </w:r>
          </w:p>
        </w:tc>
      </w:tr>
      <w:tr w:rsidR="00065C78" w14:paraId="059A3D20"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531E6C00" w14:textId="77777777" w:rsidR="00065C78" w:rsidRDefault="00065C78">
            <w:pPr>
              <w:rPr>
                <w:rFonts w:ascii="宋体" w:hAnsi="宋体"/>
                <w:color w:val="000000"/>
                <w:sz w:val="24"/>
              </w:rPr>
            </w:pPr>
            <w:r>
              <w:rPr>
                <w:rFonts w:ascii="宋体" w:hAnsi="宋体"/>
                <w:color w:val="000000"/>
                <w:sz w:val="24"/>
              </w:rPr>
              <w:t>资产总计</w:t>
            </w:r>
          </w:p>
        </w:tc>
        <w:tc>
          <w:tcPr>
            <w:tcW w:w="733" w:type="dxa"/>
            <w:tcBorders>
              <w:top w:val="single" w:sz="4" w:space="0" w:color="auto"/>
              <w:left w:val="single" w:sz="4" w:space="0" w:color="auto"/>
              <w:bottom w:val="single" w:sz="4" w:space="0" w:color="auto"/>
              <w:right w:val="single" w:sz="4" w:space="0" w:color="auto"/>
            </w:tcBorders>
            <w:vAlign w:val="bottom"/>
          </w:tcPr>
          <w:p w14:paraId="51222F77" w14:textId="77777777" w:rsidR="00065C78" w:rsidRDefault="00065C78">
            <w:pPr>
              <w:jc w:val="right"/>
              <w:rPr>
                <w:rFonts w:ascii="宋体" w:hAnsi="宋体"/>
                <w:color w:val="000000"/>
                <w:sz w:val="24"/>
              </w:rPr>
            </w:pPr>
            <w:r>
              <w:rPr>
                <w:rFonts w:ascii="宋体" w:hAnsi="宋体" w:hint="eastAsia"/>
                <w:color w:val="000000"/>
                <w:kern w:val="0"/>
                <w:sz w:val="18"/>
              </w:rPr>
              <w:t>（2165）</w:t>
            </w:r>
          </w:p>
        </w:tc>
        <w:tc>
          <w:tcPr>
            <w:tcW w:w="850" w:type="dxa"/>
            <w:tcBorders>
              <w:top w:val="single" w:sz="4" w:space="0" w:color="auto"/>
              <w:left w:val="single" w:sz="4" w:space="0" w:color="auto"/>
              <w:bottom w:val="single" w:sz="4" w:space="0" w:color="auto"/>
              <w:right w:val="single" w:sz="4" w:space="0" w:color="auto"/>
            </w:tcBorders>
            <w:vAlign w:val="bottom"/>
          </w:tcPr>
          <w:p w14:paraId="2783BE8D" w14:textId="77777777" w:rsidR="00065C78" w:rsidRDefault="00065C78">
            <w:pPr>
              <w:jc w:val="right"/>
              <w:rPr>
                <w:rFonts w:ascii="宋体" w:hAnsi="宋体"/>
                <w:color w:val="000000"/>
                <w:sz w:val="24"/>
              </w:rPr>
            </w:pPr>
            <w:r>
              <w:rPr>
                <w:rFonts w:ascii="宋体" w:hAnsi="宋体" w:hint="eastAsia"/>
                <w:color w:val="000000"/>
                <w:kern w:val="0"/>
                <w:sz w:val="18"/>
              </w:rPr>
              <w:t>（2166）</w:t>
            </w:r>
          </w:p>
        </w:tc>
        <w:tc>
          <w:tcPr>
            <w:tcW w:w="851" w:type="dxa"/>
            <w:tcBorders>
              <w:top w:val="single" w:sz="4" w:space="0" w:color="auto"/>
              <w:left w:val="single" w:sz="4" w:space="0" w:color="auto"/>
              <w:bottom w:val="single" w:sz="4" w:space="0" w:color="auto"/>
              <w:right w:val="single" w:sz="4" w:space="0" w:color="auto"/>
            </w:tcBorders>
            <w:vAlign w:val="bottom"/>
          </w:tcPr>
          <w:p w14:paraId="0431E44B" w14:textId="77777777" w:rsidR="00065C78" w:rsidRDefault="00065C78">
            <w:pPr>
              <w:jc w:val="right"/>
              <w:rPr>
                <w:rFonts w:ascii="宋体" w:hAnsi="宋体"/>
                <w:color w:val="000000"/>
                <w:kern w:val="0"/>
                <w:sz w:val="18"/>
              </w:rPr>
            </w:pPr>
            <w:r>
              <w:rPr>
                <w:rFonts w:ascii="宋体" w:hAnsi="宋体" w:hint="eastAsia"/>
                <w:color w:val="000000"/>
                <w:kern w:val="0"/>
                <w:sz w:val="18"/>
              </w:rPr>
              <w:t>（2361）</w:t>
            </w:r>
          </w:p>
        </w:tc>
        <w:tc>
          <w:tcPr>
            <w:tcW w:w="850" w:type="dxa"/>
            <w:tcBorders>
              <w:top w:val="single" w:sz="4" w:space="0" w:color="auto"/>
              <w:left w:val="single" w:sz="4" w:space="0" w:color="auto"/>
              <w:bottom w:val="single" w:sz="4" w:space="0" w:color="auto"/>
              <w:right w:val="single" w:sz="4" w:space="0" w:color="auto"/>
            </w:tcBorders>
            <w:vAlign w:val="bottom"/>
          </w:tcPr>
          <w:p w14:paraId="090FC626" w14:textId="77777777" w:rsidR="00065C78" w:rsidRDefault="00065C78">
            <w:pPr>
              <w:jc w:val="right"/>
              <w:rPr>
                <w:rFonts w:ascii="宋体" w:hAnsi="宋体"/>
                <w:color w:val="000000"/>
                <w:sz w:val="24"/>
              </w:rPr>
            </w:pPr>
            <w:r>
              <w:rPr>
                <w:rFonts w:ascii="宋体" w:hAnsi="宋体" w:hint="eastAsia"/>
                <w:color w:val="000000"/>
                <w:kern w:val="0"/>
                <w:sz w:val="18"/>
              </w:rPr>
              <w:t>（2167）</w:t>
            </w:r>
          </w:p>
        </w:tc>
        <w:tc>
          <w:tcPr>
            <w:tcW w:w="900" w:type="dxa"/>
            <w:tcBorders>
              <w:top w:val="single" w:sz="4" w:space="0" w:color="auto"/>
              <w:left w:val="single" w:sz="4" w:space="0" w:color="auto"/>
              <w:bottom w:val="single" w:sz="4" w:space="0" w:color="auto"/>
              <w:right w:val="single" w:sz="4" w:space="0" w:color="auto"/>
            </w:tcBorders>
            <w:vAlign w:val="bottom"/>
          </w:tcPr>
          <w:p w14:paraId="3D315C6C" w14:textId="77777777" w:rsidR="00065C78" w:rsidRDefault="00065C78">
            <w:pPr>
              <w:jc w:val="right"/>
              <w:rPr>
                <w:rFonts w:ascii="宋体" w:hAnsi="宋体"/>
                <w:color w:val="000000"/>
                <w:kern w:val="0"/>
                <w:sz w:val="18"/>
              </w:rPr>
            </w:pPr>
            <w:r>
              <w:rPr>
                <w:rFonts w:ascii="宋体" w:hAnsi="宋体" w:hint="eastAsia"/>
                <w:color w:val="000000"/>
                <w:kern w:val="0"/>
                <w:sz w:val="18"/>
              </w:rPr>
              <w:t>（2362）</w:t>
            </w:r>
          </w:p>
        </w:tc>
        <w:tc>
          <w:tcPr>
            <w:tcW w:w="900" w:type="dxa"/>
            <w:tcBorders>
              <w:top w:val="single" w:sz="4" w:space="0" w:color="auto"/>
              <w:left w:val="single" w:sz="4" w:space="0" w:color="auto"/>
              <w:bottom w:val="single" w:sz="4" w:space="0" w:color="auto"/>
              <w:right w:val="single" w:sz="4" w:space="0" w:color="auto"/>
            </w:tcBorders>
            <w:vAlign w:val="bottom"/>
          </w:tcPr>
          <w:p w14:paraId="29B3730D" w14:textId="77777777" w:rsidR="00065C78" w:rsidRDefault="00065C78">
            <w:pPr>
              <w:jc w:val="right"/>
              <w:rPr>
                <w:rFonts w:ascii="宋体" w:hAnsi="宋体"/>
                <w:color w:val="000000"/>
                <w:kern w:val="0"/>
                <w:sz w:val="18"/>
              </w:rPr>
            </w:pPr>
            <w:r>
              <w:rPr>
                <w:rFonts w:ascii="宋体" w:hAnsi="宋体" w:hint="eastAsia"/>
                <w:color w:val="000000"/>
                <w:kern w:val="0"/>
                <w:sz w:val="18"/>
              </w:rPr>
              <w:t>（2363）</w:t>
            </w:r>
          </w:p>
        </w:tc>
        <w:tc>
          <w:tcPr>
            <w:tcW w:w="752" w:type="dxa"/>
            <w:tcBorders>
              <w:top w:val="single" w:sz="4" w:space="0" w:color="auto"/>
              <w:left w:val="single" w:sz="4" w:space="0" w:color="auto"/>
              <w:bottom w:val="single" w:sz="4" w:space="0" w:color="auto"/>
              <w:right w:val="single" w:sz="4" w:space="0" w:color="auto"/>
            </w:tcBorders>
            <w:vAlign w:val="bottom"/>
          </w:tcPr>
          <w:p w14:paraId="64518F10" w14:textId="77777777" w:rsidR="00065C78" w:rsidRDefault="00065C78">
            <w:pPr>
              <w:jc w:val="right"/>
              <w:rPr>
                <w:rFonts w:ascii="宋体" w:hAnsi="宋体"/>
                <w:color w:val="000000"/>
                <w:sz w:val="24"/>
              </w:rPr>
            </w:pPr>
            <w:r>
              <w:rPr>
                <w:rFonts w:ascii="宋体" w:hAnsi="宋体" w:hint="eastAsia"/>
                <w:color w:val="000000"/>
                <w:kern w:val="0"/>
                <w:sz w:val="18"/>
              </w:rPr>
              <w:t>（2168）</w:t>
            </w:r>
          </w:p>
        </w:tc>
        <w:tc>
          <w:tcPr>
            <w:tcW w:w="900" w:type="dxa"/>
            <w:tcBorders>
              <w:top w:val="single" w:sz="4" w:space="0" w:color="auto"/>
              <w:left w:val="single" w:sz="4" w:space="0" w:color="auto"/>
              <w:bottom w:val="single" w:sz="4" w:space="0" w:color="auto"/>
              <w:right w:val="single" w:sz="4" w:space="0" w:color="auto"/>
            </w:tcBorders>
            <w:vAlign w:val="bottom"/>
          </w:tcPr>
          <w:p w14:paraId="27EA54BF" w14:textId="77777777" w:rsidR="00065C78" w:rsidRDefault="00065C78">
            <w:pPr>
              <w:jc w:val="right"/>
              <w:rPr>
                <w:rFonts w:ascii="宋体" w:hAnsi="宋体"/>
                <w:color w:val="000000"/>
                <w:sz w:val="24"/>
              </w:rPr>
            </w:pPr>
            <w:r>
              <w:rPr>
                <w:rFonts w:ascii="宋体" w:hAnsi="宋体" w:hint="eastAsia"/>
                <w:color w:val="000000"/>
                <w:kern w:val="0"/>
                <w:sz w:val="18"/>
              </w:rPr>
              <w:t>（2169）</w:t>
            </w:r>
          </w:p>
        </w:tc>
        <w:tc>
          <w:tcPr>
            <w:tcW w:w="900" w:type="dxa"/>
            <w:tcBorders>
              <w:top w:val="single" w:sz="4" w:space="0" w:color="auto"/>
              <w:left w:val="single" w:sz="4" w:space="0" w:color="auto"/>
              <w:bottom w:val="single" w:sz="4" w:space="0" w:color="auto"/>
              <w:right w:val="single" w:sz="4" w:space="0" w:color="auto"/>
            </w:tcBorders>
            <w:vAlign w:val="bottom"/>
          </w:tcPr>
          <w:p w14:paraId="63C1E77F" w14:textId="77777777" w:rsidR="00065C78" w:rsidRDefault="00065C78">
            <w:pPr>
              <w:jc w:val="right"/>
              <w:rPr>
                <w:rFonts w:ascii="宋体" w:hAnsi="宋体"/>
                <w:color w:val="000000"/>
                <w:sz w:val="24"/>
              </w:rPr>
            </w:pPr>
            <w:r>
              <w:rPr>
                <w:rFonts w:ascii="宋体" w:hAnsi="宋体" w:hint="eastAsia"/>
                <w:color w:val="000000"/>
                <w:kern w:val="0"/>
                <w:sz w:val="18"/>
              </w:rPr>
              <w:t>（0961）</w:t>
            </w:r>
          </w:p>
        </w:tc>
        <w:tc>
          <w:tcPr>
            <w:tcW w:w="731" w:type="dxa"/>
            <w:tcBorders>
              <w:top w:val="single" w:sz="4" w:space="0" w:color="auto"/>
              <w:left w:val="single" w:sz="4" w:space="0" w:color="auto"/>
              <w:bottom w:val="single" w:sz="4" w:space="0" w:color="auto"/>
              <w:right w:val="single" w:sz="4" w:space="0" w:color="auto"/>
            </w:tcBorders>
            <w:vAlign w:val="bottom"/>
          </w:tcPr>
          <w:p w14:paraId="20DAD140" w14:textId="77777777" w:rsidR="00065C78" w:rsidRDefault="00065C78">
            <w:pPr>
              <w:jc w:val="right"/>
              <w:rPr>
                <w:rFonts w:ascii="宋体" w:hAnsi="宋体"/>
                <w:color w:val="000000"/>
                <w:sz w:val="24"/>
              </w:rPr>
            </w:pPr>
            <w:r>
              <w:rPr>
                <w:rFonts w:ascii="宋体" w:hAnsi="宋体" w:hint="eastAsia"/>
                <w:color w:val="000000"/>
                <w:kern w:val="0"/>
                <w:sz w:val="18"/>
              </w:rPr>
              <w:t>（0928）</w:t>
            </w:r>
          </w:p>
        </w:tc>
      </w:tr>
      <w:tr w:rsidR="00065C78" w14:paraId="0EF119DA"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0927A2EF" w14:textId="77777777" w:rsidR="00065C78" w:rsidRDefault="00065C78">
            <w:pPr>
              <w:rPr>
                <w:rFonts w:ascii="宋体" w:hAnsi="宋体"/>
                <w:color w:val="000000"/>
                <w:sz w:val="24"/>
              </w:rPr>
            </w:pPr>
            <w:r>
              <w:rPr>
                <w:rFonts w:ascii="宋体" w:hAnsi="宋体"/>
                <w:color w:val="000000"/>
                <w:sz w:val="24"/>
              </w:rPr>
              <w:t>负债</w:t>
            </w:r>
          </w:p>
        </w:tc>
        <w:tc>
          <w:tcPr>
            <w:tcW w:w="733" w:type="dxa"/>
            <w:tcBorders>
              <w:top w:val="single" w:sz="4" w:space="0" w:color="auto"/>
              <w:left w:val="single" w:sz="4" w:space="0" w:color="auto"/>
              <w:bottom w:val="single" w:sz="4" w:space="0" w:color="auto"/>
              <w:right w:val="single" w:sz="4" w:space="0" w:color="auto"/>
            </w:tcBorders>
            <w:vAlign w:val="bottom"/>
          </w:tcPr>
          <w:p w14:paraId="50A2680A" w14:textId="77777777" w:rsidR="00065C78" w:rsidRDefault="00065C78">
            <w:pPr>
              <w:jc w:val="right"/>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017E30D6" w14:textId="77777777" w:rsidR="00065C78" w:rsidRDefault="00065C78">
            <w:pPr>
              <w:jc w:val="right"/>
              <w:rPr>
                <w:rFonts w:ascii="宋体" w:hAnsi="宋体"/>
                <w:color w:val="000000"/>
                <w:sz w:val="24"/>
              </w:rPr>
            </w:pPr>
          </w:p>
        </w:tc>
        <w:tc>
          <w:tcPr>
            <w:tcW w:w="851" w:type="dxa"/>
            <w:tcBorders>
              <w:top w:val="single" w:sz="4" w:space="0" w:color="auto"/>
              <w:left w:val="single" w:sz="4" w:space="0" w:color="auto"/>
              <w:bottom w:val="single" w:sz="4" w:space="0" w:color="auto"/>
              <w:right w:val="single" w:sz="4" w:space="0" w:color="auto"/>
            </w:tcBorders>
          </w:tcPr>
          <w:p w14:paraId="6124361E" w14:textId="77777777" w:rsidR="00065C78" w:rsidRDefault="00065C78">
            <w:pPr>
              <w:jc w:val="right"/>
              <w:rPr>
                <w:rFonts w:ascii="宋体" w:hAnsi="宋体"/>
                <w:color w:val="000000"/>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453CF577" w14:textId="77777777" w:rsidR="00065C78" w:rsidRDefault="00065C78">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tcPr>
          <w:p w14:paraId="4EA1AFFE" w14:textId="77777777" w:rsidR="00065C78" w:rsidRDefault="00065C78">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tcPr>
          <w:p w14:paraId="2BE99457" w14:textId="77777777" w:rsidR="00065C78" w:rsidRDefault="00065C78">
            <w:pPr>
              <w:jc w:val="right"/>
              <w:rPr>
                <w:rFonts w:ascii="宋体" w:hAnsi="宋体"/>
                <w:color w:val="000000"/>
                <w:sz w:val="24"/>
              </w:rPr>
            </w:pPr>
          </w:p>
        </w:tc>
        <w:tc>
          <w:tcPr>
            <w:tcW w:w="752" w:type="dxa"/>
            <w:tcBorders>
              <w:top w:val="single" w:sz="4" w:space="0" w:color="auto"/>
              <w:left w:val="single" w:sz="4" w:space="0" w:color="auto"/>
              <w:bottom w:val="single" w:sz="4" w:space="0" w:color="auto"/>
              <w:right w:val="single" w:sz="4" w:space="0" w:color="auto"/>
            </w:tcBorders>
            <w:vAlign w:val="bottom"/>
          </w:tcPr>
          <w:p w14:paraId="3AECAB1E" w14:textId="77777777" w:rsidR="00065C78" w:rsidRDefault="00065C78">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246D6BC0" w14:textId="77777777" w:rsidR="00065C78" w:rsidRDefault="00065C78">
            <w:pPr>
              <w:jc w:val="right"/>
              <w:rPr>
                <w:rFonts w:ascii="宋体" w:hAnsi="宋体"/>
                <w:color w:val="000000"/>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14CB7407" w14:textId="77777777" w:rsidR="00065C78" w:rsidRDefault="00065C78">
            <w:pPr>
              <w:jc w:val="right"/>
              <w:rPr>
                <w:rFonts w:ascii="宋体" w:hAnsi="宋体"/>
                <w:color w:val="000000"/>
                <w:sz w:val="24"/>
              </w:rPr>
            </w:pPr>
          </w:p>
        </w:tc>
        <w:tc>
          <w:tcPr>
            <w:tcW w:w="731" w:type="dxa"/>
            <w:tcBorders>
              <w:top w:val="single" w:sz="4" w:space="0" w:color="auto"/>
              <w:left w:val="single" w:sz="4" w:space="0" w:color="auto"/>
              <w:bottom w:val="single" w:sz="4" w:space="0" w:color="auto"/>
              <w:right w:val="single" w:sz="4" w:space="0" w:color="auto"/>
            </w:tcBorders>
            <w:vAlign w:val="bottom"/>
          </w:tcPr>
          <w:p w14:paraId="5C2EEAC3" w14:textId="77777777" w:rsidR="00065C78" w:rsidRDefault="00065C78">
            <w:pPr>
              <w:jc w:val="right"/>
              <w:rPr>
                <w:rFonts w:ascii="宋体" w:hAnsi="宋体"/>
                <w:color w:val="000000"/>
                <w:sz w:val="24"/>
              </w:rPr>
            </w:pPr>
          </w:p>
        </w:tc>
      </w:tr>
      <w:tr w:rsidR="00065C78" w14:paraId="5BB92D0E"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52797FF5" w14:textId="77777777" w:rsidR="00065C78" w:rsidRDefault="00065C78">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（2185）</w:t>
            </w:r>
          </w:p>
        </w:tc>
        <w:tc>
          <w:tcPr>
            <w:tcW w:w="733" w:type="dxa"/>
            <w:tcBorders>
              <w:top w:val="single" w:sz="4" w:space="0" w:color="auto"/>
              <w:left w:val="single" w:sz="4" w:space="0" w:color="auto"/>
              <w:bottom w:val="single" w:sz="4" w:space="0" w:color="auto"/>
              <w:right w:val="single" w:sz="4" w:space="0" w:color="auto"/>
            </w:tcBorders>
          </w:tcPr>
          <w:p w14:paraId="1A2EC9F3" w14:textId="77777777" w:rsidR="00065C78" w:rsidRDefault="00065C78">
            <w:pPr>
              <w:jc w:val="right"/>
              <w:rPr>
                <w:rFonts w:ascii="宋体" w:hAnsi="宋体"/>
                <w:color w:val="000000"/>
                <w:sz w:val="24"/>
              </w:rPr>
            </w:pPr>
            <w:r>
              <w:rPr>
                <w:rFonts w:ascii="宋体" w:hAnsi="宋体" w:hint="eastAsia"/>
                <w:color w:val="000000"/>
                <w:kern w:val="0"/>
                <w:sz w:val="18"/>
              </w:rPr>
              <w:t>（2186）</w:t>
            </w:r>
          </w:p>
        </w:tc>
        <w:tc>
          <w:tcPr>
            <w:tcW w:w="850" w:type="dxa"/>
            <w:tcBorders>
              <w:top w:val="single" w:sz="4" w:space="0" w:color="auto"/>
              <w:left w:val="single" w:sz="4" w:space="0" w:color="auto"/>
              <w:bottom w:val="single" w:sz="4" w:space="0" w:color="auto"/>
              <w:right w:val="single" w:sz="4" w:space="0" w:color="auto"/>
            </w:tcBorders>
          </w:tcPr>
          <w:p w14:paraId="100630FE" w14:textId="77777777" w:rsidR="00065C78" w:rsidRDefault="00065C78">
            <w:pPr>
              <w:jc w:val="right"/>
              <w:rPr>
                <w:rFonts w:ascii="宋体" w:hAnsi="宋体"/>
                <w:color w:val="000000"/>
                <w:sz w:val="24"/>
              </w:rPr>
            </w:pPr>
            <w:r>
              <w:rPr>
                <w:rFonts w:ascii="宋体" w:hAnsi="宋体" w:hint="eastAsia"/>
                <w:color w:val="000000"/>
                <w:kern w:val="0"/>
                <w:sz w:val="18"/>
              </w:rPr>
              <w:t>（2187）</w:t>
            </w:r>
          </w:p>
        </w:tc>
        <w:tc>
          <w:tcPr>
            <w:tcW w:w="851" w:type="dxa"/>
            <w:tcBorders>
              <w:top w:val="single" w:sz="4" w:space="0" w:color="auto"/>
              <w:left w:val="single" w:sz="4" w:space="0" w:color="auto"/>
              <w:bottom w:val="single" w:sz="4" w:space="0" w:color="auto"/>
              <w:right w:val="single" w:sz="4" w:space="0" w:color="auto"/>
            </w:tcBorders>
            <w:vAlign w:val="bottom"/>
          </w:tcPr>
          <w:p w14:paraId="58923F36" w14:textId="77777777" w:rsidR="00065C78" w:rsidRDefault="00065C78">
            <w:pPr>
              <w:jc w:val="right"/>
              <w:rPr>
                <w:rFonts w:ascii="宋体" w:hAnsi="宋体"/>
                <w:color w:val="000000"/>
                <w:kern w:val="0"/>
                <w:sz w:val="18"/>
              </w:rPr>
            </w:pPr>
            <w:r>
              <w:rPr>
                <w:rFonts w:ascii="宋体" w:hAnsi="宋体" w:hint="eastAsia"/>
                <w:color w:val="000000"/>
                <w:kern w:val="0"/>
                <w:sz w:val="18"/>
              </w:rPr>
              <w:t>（2370）</w:t>
            </w:r>
          </w:p>
        </w:tc>
        <w:tc>
          <w:tcPr>
            <w:tcW w:w="850" w:type="dxa"/>
            <w:tcBorders>
              <w:top w:val="single" w:sz="4" w:space="0" w:color="auto"/>
              <w:left w:val="single" w:sz="4" w:space="0" w:color="auto"/>
              <w:bottom w:val="single" w:sz="4" w:space="0" w:color="auto"/>
              <w:right w:val="single" w:sz="4" w:space="0" w:color="auto"/>
            </w:tcBorders>
            <w:vAlign w:val="bottom"/>
          </w:tcPr>
          <w:p w14:paraId="7D8FEAA2" w14:textId="77777777" w:rsidR="00065C78" w:rsidRDefault="00065C78">
            <w:pPr>
              <w:jc w:val="right"/>
              <w:rPr>
                <w:rFonts w:ascii="宋体" w:hAnsi="宋体"/>
                <w:color w:val="000000"/>
                <w:sz w:val="24"/>
              </w:rPr>
            </w:pPr>
            <w:r>
              <w:rPr>
                <w:rFonts w:ascii="宋体" w:hAnsi="宋体" w:hint="eastAsia"/>
                <w:color w:val="000000"/>
                <w:kern w:val="0"/>
                <w:sz w:val="18"/>
              </w:rPr>
              <w:t>（2188）</w:t>
            </w:r>
          </w:p>
        </w:tc>
        <w:tc>
          <w:tcPr>
            <w:tcW w:w="900" w:type="dxa"/>
            <w:tcBorders>
              <w:top w:val="single" w:sz="4" w:space="0" w:color="auto"/>
              <w:left w:val="single" w:sz="4" w:space="0" w:color="auto"/>
              <w:bottom w:val="single" w:sz="4" w:space="0" w:color="auto"/>
              <w:right w:val="single" w:sz="4" w:space="0" w:color="auto"/>
            </w:tcBorders>
            <w:vAlign w:val="bottom"/>
          </w:tcPr>
          <w:p w14:paraId="152937E6" w14:textId="77777777" w:rsidR="00065C78" w:rsidRDefault="00065C78">
            <w:pPr>
              <w:jc w:val="right"/>
              <w:rPr>
                <w:rFonts w:ascii="宋体" w:hAnsi="宋体"/>
                <w:color w:val="000000"/>
                <w:kern w:val="0"/>
                <w:sz w:val="18"/>
              </w:rPr>
            </w:pPr>
            <w:r>
              <w:rPr>
                <w:rFonts w:ascii="宋体" w:hAnsi="宋体" w:hint="eastAsia"/>
                <w:color w:val="000000"/>
                <w:kern w:val="0"/>
                <w:sz w:val="18"/>
              </w:rPr>
              <w:t>（2371）</w:t>
            </w:r>
          </w:p>
        </w:tc>
        <w:tc>
          <w:tcPr>
            <w:tcW w:w="900" w:type="dxa"/>
            <w:tcBorders>
              <w:top w:val="single" w:sz="4" w:space="0" w:color="auto"/>
              <w:left w:val="single" w:sz="4" w:space="0" w:color="auto"/>
              <w:bottom w:val="single" w:sz="4" w:space="0" w:color="auto"/>
              <w:right w:val="single" w:sz="4" w:space="0" w:color="auto"/>
            </w:tcBorders>
            <w:vAlign w:val="bottom"/>
          </w:tcPr>
          <w:p w14:paraId="69522D85" w14:textId="77777777" w:rsidR="00065C78" w:rsidRDefault="00065C78">
            <w:pPr>
              <w:jc w:val="right"/>
              <w:rPr>
                <w:rFonts w:ascii="宋体" w:hAnsi="宋体"/>
                <w:color w:val="000000"/>
                <w:kern w:val="0"/>
                <w:sz w:val="18"/>
              </w:rPr>
            </w:pPr>
            <w:r>
              <w:rPr>
                <w:rFonts w:ascii="宋体" w:hAnsi="宋体" w:hint="eastAsia"/>
                <w:color w:val="000000"/>
                <w:kern w:val="0"/>
                <w:sz w:val="18"/>
              </w:rPr>
              <w:t>（2372）</w:t>
            </w:r>
          </w:p>
        </w:tc>
        <w:tc>
          <w:tcPr>
            <w:tcW w:w="752" w:type="dxa"/>
            <w:tcBorders>
              <w:top w:val="single" w:sz="4" w:space="0" w:color="auto"/>
              <w:left w:val="single" w:sz="4" w:space="0" w:color="auto"/>
              <w:bottom w:val="single" w:sz="4" w:space="0" w:color="auto"/>
              <w:right w:val="single" w:sz="4" w:space="0" w:color="auto"/>
            </w:tcBorders>
            <w:vAlign w:val="bottom"/>
          </w:tcPr>
          <w:p w14:paraId="10A945A6" w14:textId="77777777" w:rsidR="00065C78" w:rsidRDefault="00065C78">
            <w:pPr>
              <w:jc w:val="right"/>
              <w:rPr>
                <w:rFonts w:ascii="宋体" w:hAnsi="宋体"/>
                <w:color w:val="000000"/>
                <w:sz w:val="24"/>
              </w:rPr>
            </w:pPr>
            <w:r>
              <w:rPr>
                <w:rFonts w:ascii="宋体" w:hAnsi="宋体" w:hint="eastAsia"/>
                <w:color w:val="000000"/>
                <w:kern w:val="0"/>
                <w:sz w:val="18"/>
              </w:rPr>
              <w:t>（2189）</w:t>
            </w:r>
          </w:p>
        </w:tc>
        <w:tc>
          <w:tcPr>
            <w:tcW w:w="900" w:type="dxa"/>
            <w:tcBorders>
              <w:top w:val="single" w:sz="4" w:space="0" w:color="auto"/>
              <w:left w:val="single" w:sz="4" w:space="0" w:color="auto"/>
              <w:bottom w:val="single" w:sz="4" w:space="0" w:color="auto"/>
              <w:right w:val="single" w:sz="4" w:space="0" w:color="auto"/>
            </w:tcBorders>
            <w:vAlign w:val="bottom"/>
          </w:tcPr>
          <w:p w14:paraId="48E1AE39" w14:textId="77777777" w:rsidR="00065C78" w:rsidRDefault="00065C78">
            <w:pPr>
              <w:jc w:val="right"/>
              <w:rPr>
                <w:rFonts w:ascii="宋体" w:hAnsi="宋体"/>
                <w:color w:val="000000"/>
                <w:sz w:val="24"/>
              </w:rPr>
            </w:pPr>
            <w:r>
              <w:rPr>
                <w:rFonts w:ascii="宋体" w:hAnsi="宋体" w:hint="eastAsia"/>
                <w:color w:val="000000"/>
                <w:kern w:val="0"/>
                <w:sz w:val="18"/>
              </w:rPr>
              <w:t>（2190）</w:t>
            </w:r>
          </w:p>
        </w:tc>
        <w:tc>
          <w:tcPr>
            <w:tcW w:w="900" w:type="dxa"/>
            <w:tcBorders>
              <w:top w:val="single" w:sz="4" w:space="0" w:color="auto"/>
              <w:left w:val="single" w:sz="4" w:space="0" w:color="auto"/>
              <w:bottom w:val="single" w:sz="4" w:space="0" w:color="auto"/>
              <w:right w:val="single" w:sz="4" w:space="0" w:color="auto"/>
            </w:tcBorders>
            <w:vAlign w:val="bottom"/>
          </w:tcPr>
          <w:p w14:paraId="14E58E09" w14:textId="77777777" w:rsidR="00065C78" w:rsidRDefault="00065C78">
            <w:pPr>
              <w:jc w:val="right"/>
              <w:rPr>
                <w:rFonts w:ascii="宋体" w:hAnsi="宋体"/>
                <w:color w:val="000000"/>
                <w:sz w:val="24"/>
              </w:rPr>
            </w:pPr>
            <w:r>
              <w:rPr>
                <w:rFonts w:ascii="宋体" w:hAnsi="宋体" w:hint="eastAsia"/>
                <w:color w:val="000000"/>
                <w:kern w:val="0"/>
                <w:sz w:val="18"/>
              </w:rPr>
              <w:t>（2191）</w:t>
            </w:r>
          </w:p>
        </w:tc>
        <w:tc>
          <w:tcPr>
            <w:tcW w:w="731" w:type="dxa"/>
            <w:tcBorders>
              <w:top w:val="single" w:sz="4" w:space="0" w:color="auto"/>
              <w:left w:val="single" w:sz="4" w:space="0" w:color="auto"/>
              <w:bottom w:val="single" w:sz="4" w:space="0" w:color="auto"/>
              <w:right w:val="single" w:sz="4" w:space="0" w:color="auto"/>
            </w:tcBorders>
            <w:vAlign w:val="bottom"/>
          </w:tcPr>
          <w:p w14:paraId="4586B421" w14:textId="77777777" w:rsidR="00065C78" w:rsidRDefault="00065C78">
            <w:pPr>
              <w:jc w:val="right"/>
              <w:rPr>
                <w:rFonts w:ascii="宋体" w:hAnsi="宋体"/>
                <w:color w:val="000000"/>
                <w:sz w:val="24"/>
              </w:rPr>
            </w:pPr>
            <w:r>
              <w:rPr>
                <w:rFonts w:ascii="宋体" w:hAnsi="宋体" w:hint="eastAsia"/>
                <w:color w:val="000000"/>
                <w:kern w:val="0"/>
                <w:sz w:val="18"/>
              </w:rPr>
              <w:t>（2192）</w:t>
            </w:r>
          </w:p>
        </w:tc>
      </w:tr>
      <w:tr w:rsidR="00065C78" w14:paraId="7F47C630"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6A024E78" w14:textId="77777777" w:rsidR="00065C78" w:rsidRDefault="00065C78">
            <w:pPr>
              <w:rPr>
                <w:rFonts w:ascii="宋体" w:hAnsi="宋体"/>
                <w:color w:val="000000"/>
                <w:sz w:val="24"/>
              </w:rPr>
            </w:pPr>
            <w:r>
              <w:rPr>
                <w:rFonts w:ascii="宋体" w:hAnsi="宋体"/>
                <w:color w:val="000000"/>
                <w:sz w:val="24"/>
              </w:rPr>
              <w:t>负债总计</w:t>
            </w:r>
          </w:p>
        </w:tc>
        <w:tc>
          <w:tcPr>
            <w:tcW w:w="733" w:type="dxa"/>
            <w:tcBorders>
              <w:top w:val="single" w:sz="4" w:space="0" w:color="auto"/>
              <w:left w:val="single" w:sz="4" w:space="0" w:color="auto"/>
              <w:bottom w:val="single" w:sz="4" w:space="0" w:color="auto"/>
              <w:right w:val="single" w:sz="4" w:space="0" w:color="auto"/>
            </w:tcBorders>
            <w:vAlign w:val="bottom"/>
          </w:tcPr>
          <w:p w14:paraId="7589505F" w14:textId="77777777" w:rsidR="00065C78" w:rsidRDefault="00065C78">
            <w:pPr>
              <w:jc w:val="right"/>
              <w:rPr>
                <w:rFonts w:ascii="宋体" w:hAnsi="宋体"/>
                <w:color w:val="000000"/>
                <w:sz w:val="24"/>
              </w:rPr>
            </w:pPr>
            <w:r>
              <w:rPr>
                <w:rFonts w:ascii="宋体" w:hAnsi="宋体" w:hint="eastAsia"/>
                <w:color w:val="000000"/>
                <w:kern w:val="0"/>
                <w:sz w:val="18"/>
              </w:rPr>
              <w:t>（2179）</w:t>
            </w:r>
          </w:p>
        </w:tc>
        <w:tc>
          <w:tcPr>
            <w:tcW w:w="850" w:type="dxa"/>
            <w:tcBorders>
              <w:top w:val="single" w:sz="4" w:space="0" w:color="auto"/>
              <w:left w:val="single" w:sz="4" w:space="0" w:color="auto"/>
              <w:bottom w:val="single" w:sz="4" w:space="0" w:color="auto"/>
              <w:right w:val="single" w:sz="4" w:space="0" w:color="auto"/>
            </w:tcBorders>
            <w:vAlign w:val="bottom"/>
          </w:tcPr>
          <w:p w14:paraId="2FDD333D" w14:textId="77777777" w:rsidR="00065C78" w:rsidRDefault="00065C78">
            <w:pPr>
              <w:jc w:val="right"/>
              <w:rPr>
                <w:rFonts w:ascii="宋体" w:hAnsi="宋体"/>
                <w:color w:val="000000"/>
                <w:sz w:val="24"/>
              </w:rPr>
            </w:pPr>
            <w:r>
              <w:rPr>
                <w:rFonts w:ascii="宋体" w:hAnsi="宋体" w:hint="eastAsia"/>
                <w:color w:val="000000"/>
                <w:kern w:val="0"/>
                <w:sz w:val="18"/>
              </w:rPr>
              <w:t>（2180）</w:t>
            </w:r>
          </w:p>
        </w:tc>
        <w:tc>
          <w:tcPr>
            <w:tcW w:w="851" w:type="dxa"/>
            <w:tcBorders>
              <w:top w:val="single" w:sz="4" w:space="0" w:color="auto"/>
              <w:left w:val="single" w:sz="4" w:space="0" w:color="auto"/>
              <w:bottom w:val="single" w:sz="4" w:space="0" w:color="auto"/>
              <w:right w:val="single" w:sz="4" w:space="0" w:color="auto"/>
            </w:tcBorders>
            <w:vAlign w:val="bottom"/>
          </w:tcPr>
          <w:p w14:paraId="54038632" w14:textId="77777777" w:rsidR="00065C78" w:rsidRDefault="00065C78">
            <w:pPr>
              <w:jc w:val="right"/>
              <w:rPr>
                <w:rFonts w:ascii="宋体" w:hAnsi="宋体"/>
                <w:color w:val="000000"/>
                <w:kern w:val="0"/>
                <w:sz w:val="18"/>
              </w:rPr>
            </w:pPr>
            <w:r>
              <w:rPr>
                <w:rFonts w:ascii="宋体" w:hAnsi="宋体" w:hint="eastAsia"/>
                <w:color w:val="000000"/>
                <w:kern w:val="0"/>
                <w:sz w:val="18"/>
              </w:rPr>
              <w:t>（2367）</w:t>
            </w:r>
          </w:p>
        </w:tc>
        <w:tc>
          <w:tcPr>
            <w:tcW w:w="850" w:type="dxa"/>
            <w:tcBorders>
              <w:top w:val="single" w:sz="4" w:space="0" w:color="auto"/>
              <w:left w:val="single" w:sz="4" w:space="0" w:color="auto"/>
              <w:bottom w:val="single" w:sz="4" w:space="0" w:color="auto"/>
              <w:right w:val="single" w:sz="4" w:space="0" w:color="auto"/>
            </w:tcBorders>
            <w:vAlign w:val="bottom"/>
          </w:tcPr>
          <w:p w14:paraId="2640209B" w14:textId="77777777" w:rsidR="00065C78" w:rsidRDefault="00065C78">
            <w:pPr>
              <w:jc w:val="right"/>
              <w:rPr>
                <w:rFonts w:ascii="宋体" w:hAnsi="宋体"/>
                <w:color w:val="000000"/>
                <w:sz w:val="24"/>
              </w:rPr>
            </w:pPr>
            <w:r>
              <w:rPr>
                <w:rFonts w:ascii="宋体" w:hAnsi="宋体" w:hint="eastAsia"/>
                <w:color w:val="000000"/>
                <w:kern w:val="0"/>
                <w:sz w:val="18"/>
              </w:rPr>
              <w:t>（2181）</w:t>
            </w:r>
          </w:p>
        </w:tc>
        <w:tc>
          <w:tcPr>
            <w:tcW w:w="900" w:type="dxa"/>
            <w:tcBorders>
              <w:top w:val="single" w:sz="4" w:space="0" w:color="auto"/>
              <w:left w:val="single" w:sz="4" w:space="0" w:color="auto"/>
              <w:bottom w:val="single" w:sz="4" w:space="0" w:color="auto"/>
              <w:right w:val="single" w:sz="4" w:space="0" w:color="auto"/>
            </w:tcBorders>
            <w:vAlign w:val="bottom"/>
          </w:tcPr>
          <w:p w14:paraId="052F9821" w14:textId="77777777" w:rsidR="00065C78" w:rsidRDefault="00065C78">
            <w:pPr>
              <w:jc w:val="right"/>
              <w:rPr>
                <w:rFonts w:ascii="宋体" w:hAnsi="宋体"/>
                <w:color w:val="000000"/>
                <w:kern w:val="0"/>
                <w:sz w:val="18"/>
              </w:rPr>
            </w:pPr>
            <w:r>
              <w:rPr>
                <w:rFonts w:ascii="宋体" w:hAnsi="宋体" w:hint="eastAsia"/>
                <w:color w:val="000000"/>
                <w:kern w:val="0"/>
                <w:sz w:val="18"/>
              </w:rPr>
              <w:t>（2368）</w:t>
            </w:r>
          </w:p>
        </w:tc>
        <w:tc>
          <w:tcPr>
            <w:tcW w:w="900" w:type="dxa"/>
            <w:tcBorders>
              <w:top w:val="single" w:sz="4" w:space="0" w:color="auto"/>
              <w:left w:val="single" w:sz="4" w:space="0" w:color="auto"/>
              <w:bottom w:val="single" w:sz="4" w:space="0" w:color="auto"/>
              <w:right w:val="single" w:sz="4" w:space="0" w:color="auto"/>
            </w:tcBorders>
            <w:vAlign w:val="bottom"/>
          </w:tcPr>
          <w:p w14:paraId="0DEBD7D9" w14:textId="77777777" w:rsidR="00065C78" w:rsidRDefault="00065C78">
            <w:pPr>
              <w:jc w:val="right"/>
              <w:rPr>
                <w:rFonts w:ascii="宋体" w:hAnsi="宋体"/>
                <w:color w:val="000000"/>
                <w:kern w:val="0"/>
                <w:sz w:val="18"/>
              </w:rPr>
            </w:pPr>
            <w:r>
              <w:rPr>
                <w:rFonts w:ascii="宋体" w:hAnsi="宋体" w:hint="eastAsia"/>
                <w:color w:val="000000"/>
                <w:kern w:val="0"/>
                <w:sz w:val="18"/>
              </w:rPr>
              <w:t>（2369）</w:t>
            </w:r>
          </w:p>
        </w:tc>
        <w:tc>
          <w:tcPr>
            <w:tcW w:w="752" w:type="dxa"/>
            <w:tcBorders>
              <w:top w:val="single" w:sz="4" w:space="0" w:color="auto"/>
              <w:left w:val="single" w:sz="4" w:space="0" w:color="auto"/>
              <w:bottom w:val="single" w:sz="4" w:space="0" w:color="auto"/>
              <w:right w:val="single" w:sz="4" w:space="0" w:color="auto"/>
            </w:tcBorders>
            <w:vAlign w:val="bottom"/>
          </w:tcPr>
          <w:p w14:paraId="2BC4599A" w14:textId="77777777" w:rsidR="00065C78" w:rsidRDefault="00065C78">
            <w:pPr>
              <w:jc w:val="right"/>
              <w:rPr>
                <w:rFonts w:ascii="宋体" w:hAnsi="宋体"/>
                <w:color w:val="000000"/>
                <w:sz w:val="24"/>
              </w:rPr>
            </w:pPr>
            <w:r>
              <w:rPr>
                <w:rFonts w:ascii="宋体" w:hAnsi="宋体" w:hint="eastAsia"/>
                <w:color w:val="000000"/>
                <w:kern w:val="0"/>
                <w:sz w:val="18"/>
              </w:rPr>
              <w:t>（2182）</w:t>
            </w:r>
          </w:p>
        </w:tc>
        <w:tc>
          <w:tcPr>
            <w:tcW w:w="900" w:type="dxa"/>
            <w:tcBorders>
              <w:top w:val="single" w:sz="4" w:space="0" w:color="auto"/>
              <w:left w:val="single" w:sz="4" w:space="0" w:color="auto"/>
              <w:bottom w:val="single" w:sz="4" w:space="0" w:color="auto"/>
              <w:right w:val="single" w:sz="4" w:space="0" w:color="auto"/>
            </w:tcBorders>
            <w:vAlign w:val="bottom"/>
          </w:tcPr>
          <w:p w14:paraId="26AE4482" w14:textId="77777777" w:rsidR="00065C78" w:rsidRDefault="00065C78">
            <w:pPr>
              <w:jc w:val="right"/>
              <w:rPr>
                <w:rFonts w:ascii="宋体" w:hAnsi="宋体"/>
                <w:color w:val="000000"/>
                <w:sz w:val="24"/>
              </w:rPr>
            </w:pPr>
            <w:r>
              <w:rPr>
                <w:rFonts w:ascii="宋体" w:hAnsi="宋体" w:hint="eastAsia"/>
                <w:color w:val="000000"/>
                <w:kern w:val="0"/>
                <w:sz w:val="18"/>
              </w:rPr>
              <w:t>（2183）</w:t>
            </w:r>
          </w:p>
        </w:tc>
        <w:tc>
          <w:tcPr>
            <w:tcW w:w="900" w:type="dxa"/>
            <w:tcBorders>
              <w:top w:val="single" w:sz="4" w:space="0" w:color="auto"/>
              <w:left w:val="single" w:sz="4" w:space="0" w:color="auto"/>
              <w:bottom w:val="single" w:sz="4" w:space="0" w:color="auto"/>
              <w:right w:val="single" w:sz="4" w:space="0" w:color="auto"/>
            </w:tcBorders>
            <w:vAlign w:val="bottom"/>
          </w:tcPr>
          <w:p w14:paraId="068707B9" w14:textId="77777777" w:rsidR="00065C78" w:rsidRDefault="00065C78">
            <w:pPr>
              <w:jc w:val="right"/>
              <w:rPr>
                <w:rFonts w:ascii="宋体" w:hAnsi="宋体"/>
                <w:color w:val="000000"/>
                <w:sz w:val="24"/>
              </w:rPr>
            </w:pPr>
            <w:r>
              <w:rPr>
                <w:rFonts w:ascii="宋体" w:hAnsi="宋体" w:hint="eastAsia"/>
                <w:color w:val="000000"/>
                <w:kern w:val="0"/>
                <w:sz w:val="18"/>
              </w:rPr>
              <w:t>（0977）</w:t>
            </w:r>
          </w:p>
        </w:tc>
        <w:tc>
          <w:tcPr>
            <w:tcW w:w="731" w:type="dxa"/>
            <w:tcBorders>
              <w:top w:val="single" w:sz="4" w:space="0" w:color="auto"/>
              <w:left w:val="single" w:sz="4" w:space="0" w:color="auto"/>
              <w:bottom w:val="single" w:sz="4" w:space="0" w:color="auto"/>
              <w:right w:val="single" w:sz="4" w:space="0" w:color="auto"/>
            </w:tcBorders>
            <w:vAlign w:val="bottom"/>
          </w:tcPr>
          <w:p w14:paraId="053FE52E" w14:textId="77777777" w:rsidR="00065C78" w:rsidRDefault="00065C78">
            <w:pPr>
              <w:jc w:val="right"/>
              <w:rPr>
                <w:rFonts w:ascii="宋体" w:hAnsi="宋体"/>
                <w:color w:val="000000"/>
                <w:sz w:val="24"/>
              </w:rPr>
            </w:pPr>
            <w:r>
              <w:rPr>
                <w:rFonts w:ascii="宋体" w:hAnsi="宋体" w:hint="eastAsia"/>
                <w:color w:val="000000"/>
                <w:kern w:val="0"/>
                <w:sz w:val="18"/>
              </w:rPr>
              <w:t>（0944）</w:t>
            </w:r>
          </w:p>
        </w:tc>
      </w:tr>
      <w:tr w:rsidR="00065C78" w14:paraId="5A66BB32"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7F8B0D47" w14:textId="77777777" w:rsidR="00065C78" w:rsidRDefault="00065C78">
            <w:pPr>
              <w:rPr>
                <w:rFonts w:ascii="宋体" w:hAnsi="宋体"/>
                <w:color w:val="000000"/>
                <w:sz w:val="24"/>
              </w:rPr>
            </w:pPr>
            <w:r>
              <w:rPr>
                <w:rFonts w:ascii="宋体" w:hAnsi="宋体"/>
                <w:color w:val="000000"/>
                <w:sz w:val="24"/>
              </w:rPr>
              <w:t>利率敏感度缺口</w:t>
            </w:r>
          </w:p>
        </w:tc>
        <w:tc>
          <w:tcPr>
            <w:tcW w:w="733" w:type="dxa"/>
            <w:tcBorders>
              <w:top w:val="single" w:sz="4" w:space="0" w:color="auto"/>
              <w:left w:val="single" w:sz="4" w:space="0" w:color="auto"/>
              <w:bottom w:val="single" w:sz="4" w:space="0" w:color="auto"/>
              <w:right w:val="single" w:sz="4" w:space="0" w:color="auto"/>
            </w:tcBorders>
            <w:vAlign w:val="bottom"/>
          </w:tcPr>
          <w:p w14:paraId="14896816" w14:textId="77777777" w:rsidR="00065C78" w:rsidRDefault="00065C78">
            <w:pPr>
              <w:jc w:val="right"/>
              <w:rPr>
                <w:rFonts w:ascii="宋体" w:hAnsi="宋体"/>
                <w:color w:val="000000"/>
                <w:sz w:val="24"/>
              </w:rPr>
            </w:pPr>
            <w:r>
              <w:rPr>
                <w:rFonts w:ascii="宋体" w:hAnsi="宋体" w:hint="eastAsia"/>
                <w:color w:val="000000"/>
                <w:kern w:val="0"/>
                <w:sz w:val="18"/>
              </w:rPr>
              <w:t>（2193）</w:t>
            </w:r>
          </w:p>
        </w:tc>
        <w:tc>
          <w:tcPr>
            <w:tcW w:w="850" w:type="dxa"/>
            <w:tcBorders>
              <w:top w:val="single" w:sz="4" w:space="0" w:color="auto"/>
              <w:left w:val="single" w:sz="4" w:space="0" w:color="auto"/>
              <w:bottom w:val="single" w:sz="4" w:space="0" w:color="auto"/>
              <w:right w:val="single" w:sz="4" w:space="0" w:color="auto"/>
            </w:tcBorders>
            <w:vAlign w:val="bottom"/>
          </w:tcPr>
          <w:p w14:paraId="766AE13E" w14:textId="77777777" w:rsidR="00065C78" w:rsidRDefault="00065C78">
            <w:pPr>
              <w:jc w:val="right"/>
              <w:rPr>
                <w:rFonts w:ascii="宋体" w:hAnsi="宋体"/>
                <w:color w:val="000000"/>
                <w:sz w:val="24"/>
              </w:rPr>
            </w:pPr>
            <w:r>
              <w:rPr>
                <w:rFonts w:ascii="宋体" w:hAnsi="宋体" w:hint="eastAsia"/>
                <w:color w:val="000000"/>
                <w:kern w:val="0"/>
                <w:sz w:val="18"/>
              </w:rPr>
              <w:t>（2194）</w:t>
            </w:r>
          </w:p>
        </w:tc>
        <w:tc>
          <w:tcPr>
            <w:tcW w:w="851" w:type="dxa"/>
            <w:tcBorders>
              <w:top w:val="single" w:sz="4" w:space="0" w:color="auto"/>
              <w:left w:val="single" w:sz="4" w:space="0" w:color="auto"/>
              <w:bottom w:val="single" w:sz="4" w:space="0" w:color="auto"/>
              <w:right w:val="single" w:sz="4" w:space="0" w:color="auto"/>
            </w:tcBorders>
            <w:vAlign w:val="bottom"/>
          </w:tcPr>
          <w:p w14:paraId="7D4FEBC6" w14:textId="77777777" w:rsidR="00065C78" w:rsidRDefault="00065C78">
            <w:pPr>
              <w:jc w:val="right"/>
              <w:rPr>
                <w:rFonts w:ascii="宋体" w:hAnsi="宋体"/>
                <w:color w:val="000000"/>
                <w:kern w:val="0"/>
                <w:sz w:val="18"/>
              </w:rPr>
            </w:pPr>
            <w:r>
              <w:rPr>
                <w:rFonts w:ascii="宋体" w:hAnsi="宋体" w:hint="eastAsia"/>
                <w:color w:val="000000"/>
                <w:kern w:val="0"/>
                <w:sz w:val="18"/>
              </w:rPr>
              <w:t>（2373）</w:t>
            </w:r>
          </w:p>
        </w:tc>
        <w:tc>
          <w:tcPr>
            <w:tcW w:w="850" w:type="dxa"/>
            <w:tcBorders>
              <w:top w:val="single" w:sz="4" w:space="0" w:color="auto"/>
              <w:left w:val="single" w:sz="4" w:space="0" w:color="auto"/>
              <w:bottom w:val="single" w:sz="4" w:space="0" w:color="auto"/>
              <w:right w:val="single" w:sz="4" w:space="0" w:color="auto"/>
            </w:tcBorders>
            <w:vAlign w:val="bottom"/>
          </w:tcPr>
          <w:p w14:paraId="7E150CA1" w14:textId="77777777" w:rsidR="00065C78" w:rsidRDefault="00065C78">
            <w:pPr>
              <w:jc w:val="right"/>
              <w:rPr>
                <w:rFonts w:ascii="宋体" w:hAnsi="宋体"/>
                <w:color w:val="000000"/>
                <w:sz w:val="24"/>
              </w:rPr>
            </w:pPr>
            <w:r>
              <w:rPr>
                <w:rFonts w:ascii="宋体" w:hAnsi="宋体" w:hint="eastAsia"/>
                <w:color w:val="000000"/>
                <w:kern w:val="0"/>
                <w:sz w:val="18"/>
              </w:rPr>
              <w:t>（2195）</w:t>
            </w:r>
          </w:p>
        </w:tc>
        <w:tc>
          <w:tcPr>
            <w:tcW w:w="900" w:type="dxa"/>
            <w:tcBorders>
              <w:top w:val="single" w:sz="4" w:space="0" w:color="auto"/>
              <w:left w:val="single" w:sz="4" w:space="0" w:color="auto"/>
              <w:bottom w:val="single" w:sz="4" w:space="0" w:color="auto"/>
              <w:right w:val="single" w:sz="4" w:space="0" w:color="auto"/>
            </w:tcBorders>
            <w:vAlign w:val="bottom"/>
          </w:tcPr>
          <w:p w14:paraId="08926684" w14:textId="77777777" w:rsidR="00065C78" w:rsidRDefault="00065C78">
            <w:pPr>
              <w:jc w:val="right"/>
              <w:rPr>
                <w:rFonts w:ascii="宋体" w:hAnsi="宋体"/>
                <w:color w:val="000000"/>
                <w:kern w:val="0"/>
                <w:sz w:val="18"/>
              </w:rPr>
            </w:pPr>
            <w:r>
              <w:rPr>
                <w:rFonts w:ascii="宋体" w:hAnsi="宋体" w:hint="eastAsia"/>
                <w:color w:val="000000"/>
                <w:kern w:val="0"/>
                <w:sz w:val="18"/>
              </w:rPr>
              <w:t>（2374）</w:t>
            </w:r>
          </w:p>
        </w:tc>
        <w:tc>
          <w:tcPr>
            <w:tcW w:w="900" w:type="dxa"/>
            <w:tcBorders>
              <w:top w:val="single" w:sz="4" w:space="0" w:color="auto"/>
              <w:left w:val="single" w:sz="4" w:space="0" w:color="auto"/>
              <w:bottom w:val="single" w:sz="4" w:space="0" w:color="auto"/>
              <w:right w:val="single" w:sz="4" w:space="0" w:color="auto"/>
            </w:tcBorders>
            <w:vAlign w:val="bottom"/>
          </w:tcPr>
          <w:p w14:paraId="73738A53" w14:textId="77777777" w:rsidR="00065C78" w:rsidRDefault="00065C78">
            <w:pPr>
              <w:jc w:val="right"/>
              <w:rPr>
                <w:rFonts w:ascii="宋体" w:hAnsi="宋体"/>
                <w:color w:val="000000"/>
                <w:kern w:val="0"/>
                <w:sz w:val="18"/>
              </w:rPr>
            </w:pPr>
            <w:r>
              <w:rPr>
                <w:rFonts w:ascii="宋体" w:hAnsi="宋体" w:hint="eastAsia"/>
                <w:color w:val="000000"/>
                <w:kern w:val="0"/>
                <w:sz w:val="18"/>
              </w:rPr>
              <w:t>（2375）</w:t>
            </w:r>
          </w:p>
        </w:tc>
        <w:tc>
          <w:tcPr>
            <w:tcW w:w="752" w:type="dxa"/>
            <w:tcBorders>
              <w:top w:val="single" w:sz="4" w:space="0" w:color="auto"/>
              <w:left w:val="single" w:sz="4" w:space="0" w:color="auto"/>
              <w:bottom w:val="single" w:sz="4" w:space="0" w:color="auto"/>
              <w:right w:val="single" w:sz="4" w:space="0" w:color="auto"/>
            </w:tcBorders>
            <w:vAlign w:val="bottom"/>
          </w:tcPr>
          <w:p w14:paraId="328E9115" w14:textId="77777777" w:rsidR="00065C78" w:rsidRDefault="00065C78">
            <w:pPr>
              <w:jc w:val="right"/>
              <w:rPr>
                <w:rFonts w:ascii="宋体" w:hAnsi="宋体"/>
                <w:color w:val="000000"/>
                <w:sz w:val="24"/>
              </w:rPr>
            </w:pPr>
            <w:r>
              <w:rPr>
                <w:rFonts w:ascii="宋体" w:hAnsi="宋体" w:hint="eastAsia"/>
                <w:color w:val="000000"/>
                <w:kern w:val="0"/>
                <w:sz w:val="18"/>
              </w:rPr>
              <w:t>（2196）</w:t>
            </w:r>
          </w:p>
        </w:tc>
        <w:tc>
          <w:tcPr>
            <w:tcW w:w="900" w:type="dxa"/>
            <w:tcBorders>
              <w:top w:val="single" w:sz="4" w:space="0" w:color="auto"/>
              <w:left w:val="single" w:sz="4" w:space="0" w:color="auto"/>
              <w:bottom w:val="single" w:sz="4" w:space="0" w:color="auto"/>
              <w:right w:val="single" w:sz="4" w:space="0" w:color="auto"/>
            </w:tcBorders>
            <w:vAlign w:val="bottom"/>
          </w:tcPr>
          <w:p w14:paraId="2260A115" w14:textId="77777777" w:rsidR="00065C78" w:rsidRDefault="00065C78">
            <w:pPr>
              <w:jc w:val="right"/>
              <w:rPr>
                <w:rFonts w:ascii="宋体" w:hAnsi="宋体"/>
                <w:color w:val="000000"/>
                <w:sz w:val="24"/>
              </w:rPr>
            </w:pPr>
            <w:r>
              <w:rPr>
                <w:rFonts w:ascii="宋体" w:hAnsi="宋体" w:hint="eastAsia"/>
                <w:color w:val="000000"/>
                <w:kern w:val="0"/>
                <w:sz w:val="18"/>
              </w:rPr>
              <w:t>（2197）</w:t>
            </w:r>
          </w:p>
        </w:tc>
        <w:tc>
          <w:tcPr>
            <w:tcW w:w="900" w:type="dxa"/>
            <w:tcBorders>
              <w:top w:val="single" w:sz="4" w:space="0" w:color="auto"/>
              <w:left w:val="single" w:sz="4" w:space="0" w:color="auto"/>
              <w:bottom w:val="single" w:sz="4" w:space="0" w:color="auto"/>
              <w:right w:val="single" w:sz="4" w:space="0" w:color="auto"/>
            </w:tcBorders>
            <w:vAlign w:val="bottom"/>
          </w:tcPr>
          <w:p w14:paraId="70105CEC" w14:textId="77777777" w:rsidR="00065C78" w:rsidRDefault="00065C78">
            <w:pPr>
              <w:jc w:val="right"/>
              <w:rPr>
                <w:rFonts w:ascii="宋体" w:hAnsi="宋体"/>
                <w:color w:val="000000"/>
                <w:sz w:val="24"/>
              </w:rPr>
            </w:pPr>
            <w:r>
              <w:rPr>
                <w:rFonts w:ascii="宋体" w:hAnsi="宋体" w:hint="eastAsia"/>
                <w:color w:val="000000"/>
                <w:kern w:val="0"/>
                <w:sz w:val="18"/>
              </w:rPr>
              <w:t>（2198）</w:t>
            </w:r>
          </w:p>
        </w:tc>
        <w:tc>
          <w:tcPr>
            <w:tcW w:w="731" w:type="dxa"/>
            <w:tcBorders>
              <w:top w:val="single" w:sz="4" w:space="0" w:color="auto"/>
              <w:left w:val="single" w:sz="4" w:space="0" w:color="auto"/>
              <w:bottom w:val="single" w:sz="4" w:space="0" w:color="auto"/>
              <w:right w:val="single" w:sz="4" w:space="0" w:color="auto"/>
            </w:tcBorders>
            <w:vAlign w:val="bottom"/>
          </w:tcPr>
          <w:p w14:paraId="3EC9AFB6" w14:textId="77777777" w:rsidR="00065C78" w:rsidRDefault="00065C78">
            <w:pPr>
              <w:jc w:val="right"/>
              <w:rPr>
                <w:rFonts w:ascii="宋体" w:hAnsi="宋体"/>
                <w:color w:val="000000"/>
                <w:sz w:val="24"/>
              </w:rPr>
            </w:pPr>
            <w:r>
              <w:rPr>
                <w:rFonts w:ascii="宋体" w:hAnsi="宋体" w:hint="eastAsia"/>
                <w:color w:val="000000"/>
                <w:kern w:val="0"/>
                <w:sz w:val="18"/>
              </w:rPr>
              <w:t>（2199）</w:t>
            </w:r>
          </w:p>
        </w:tc>
      </w:tr>
    </w:tbl>
    <w:p w14:paraId="32286473"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（1012）</w:t>
      </w:r>
    </w:p>
    <w:p w14:paraId="52A27036" w14:textId="77777777" w:rsidR="00065C78" w:rsidRDefault="00065C78">
      <w:pPr>
        <w:rPr>
          <w:rFonts w:hAnsi="宋体"/>
          <w:color w:val="000000"/>
          <w:sz w:val="24"/>
        </w:rPr>
      </w:pPr>
    </w:p>
    <w:p w14:paraId="3CB798B1" w14:textId="77777777" w:rsidR="00065C78" w:rsidRDefault="00065C78">
      <w:pPr>
        <w:spacing w:line="360" w:lineRule="auto"/>
        <w:outlineLvl w:val="5"/>
        <w:rPr>
          <w:rFonts w:ascii="宋体" w:hAnsi="宋体"/>
          <w:b/>
          <w:color w:val="000000"/>
          <w:sz w:val="24"/>
        </w:rPr>
      </w:pPr>
      <w:r>
        <w:rPr>
          <w:rFonts w:ascii="宋体" w:hAnsi="宋体" w:hint="eastAsia"/>
          <w:b/>
          <w:color w:val="000000"/>
          <w:sz w:val="24"/>
        </w:rPr>
        <w:t>7.4.13.4.1.2 利率风险的敏感性分析</w:t>
      </w:r>
      <w:r>
        <w:rPr>
          <w:rStyle w:val="FootnoteReference"/>
          <w:rFonts w:ascii="宋体" w:hAnsi="宋体"/>
          <w:b/>
          <w:color w:val="000000"/>
          <w:sz w:val="24"/>
        </w:rPr>
        <w:footnoteReference w:id="233"/>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65C78" w14:paraId="0975232A" w14:textId="77777777">
        <w:trPr>
          <w:jc w:val="center"/>
        </w:trPr>
        <w:tc>
          <w:tcPr>
            <w:tcW w:w="921" w:type="dxa"/>
            <w:vMerge w:val="restart"/>
            <w:vAlign w:val="center"/>
          </w:tcPr>
          <w:p w14:paraId="6A69864E" w14:textId="77777777" w:rsidR="00065C78" w:rsidRDefault="00065C78">
            <w:pPr>
              <w:spacing w:line="360" w:lineRule="auto"/>
              <w:jc w:val="center"/>
              <w:rPr>
                <w:rFonts w:ascii="宋体" w:hAnsi="宋体"/>
                <w:color w:val="000000"/>
                <w:sz w:val="24"/>
              </w:rPr>
            </w:pPr>
            <w:r>
              <w:rPr>
                <w:rFonts w:ascii="宋体" w:hAnsi="宋体" w:hint="eastAsia"/>
                <w:color w:val="000000"/>
                <w:sz w:val="24"/>
              </w:rPr>
              <w:t>假设</w:t>
            </w:r>
          </w:p>
        </w:tc>
        <w:tc>
          <w:tcPr>
            <w:tcW w:w="7839" w:type="dxa"/>
            <w:gridSpan w:val="3"/>
            <w:vAlign w:val="center"/>
          </w:tcPr>
          <w:p w14:paraId="6D524D87" w14:textId="77777777" w:rsidR="00065C78" w:rsidRDefault="00065C78">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（2202）</w:t>
            </w:r>
          </w:p>
        </w:tc>
      </w:tr>
      <w:tr w:rsidR="00065C78" w14:paraId="188474A5" w14:textId="77777777">
        <w:trPr>
          <w:jc w:val="center"/>
        </w:trPr>
        <w:tc>
          <w:tcPr>
            <w:tcW w:w="921" w:type="dxa"/>
            <w:vMerge/>
            <w:vAlign w:val="center"/>
          </w:tcPr>
          <w:p w14:paraId="6DD2C41E" w14:textId="77777777" w:rsidR="00065C78" w:rsidRDefault="00065C78">
            <w:pPr>
              <w:spacing w:line="360" w:lineRule="auto"/>
              <w:jc w:val="center"/>
              <w:rPr>
                <w:rFonts w:ascii="宋体" w:hAnsi="宋体"/>
                <w:color w:val="000000"/>
                <w:sz w:val="24"/>
              </w:rPr>
            </w:pPr>
          </w:p>
        </w:tc>
        <w:tc>
          <w:tcPr>
            <w:tcW w:w="7839" w:type="dxa"/>
            <w:gridSpan w:val="3"/>
          </w:tcPr>
          <w:p w14:paraId="49BAA623" w14:textId="77777777" w:rsidR="00065C78" w:rsidRDefault="00065C78">
            <w:pPr>
              <w:spacing w:line="360" w:lineRule="auto"/>
              <w:rPr>
                <w:rFonts w:ascii="宋体" w:hAnsi="宋体"/>
                <w:color w:val="000000"/>
                <w:sz w:val="24"/>
              </w:rPr>
            </w:pPr>
            <w:r>
              <w:rPr>
                <w:rFonts w:ascii="宋体" w:hAnsi="宋体" w:hint="eastAsia"/>
                <w:color w:val="000000"/>
                <w:sz w:val="24"/>
              </w:rPr>
              <w:t>……</w:t>
            </w:r>
          </w:p>
        </w:tc>
      </w:tr>
      <w:tr w:rsidR="00065C78" w14:paraId="38DC50E1" w14:textId="77777777">
        <w:trPr>
          <w:jc w:val="center"/>
        </w:trPr>
        <w:tc>
          <w:tcPr>
            <w:tcW w:w="921" w:type="dxa"/>
            <w:vMerge w:val="restart"/>
            <w:vAlign w:val="center"/>
          </w:tcPr>
          <w:p w14:paraId="2C7B8EF2" w14:textId="77777777" w:rsidR="00065C78" w:rsidRDefault="00065C78">
            <w:pPr>
              <w:spacing w:line="360" w:lineRule="auto"/>
              <w:jc w:val="center"/>
              <w:rPr>
                <w:rFonts w:ascii="宋体" w:hAnsi="宋体"/>
                <w:color w:val="000000"/>
                <w:sz w:val="24"/>
              </w:rPr>
            </w:pPr>
            <w:r>
              <w:rPr>
                <w:rFonts w:ascii="宋体" w:hAnsi="宋体" w:hint="eastAsia"/>
                <w:color w:val="000000"/>
                <w:sz w:val="24"/>
              </w:rPr>
              <w:t>分析</w:t>
            </w:r>
          </w:p>
        </w:tc>
        <w:tc>
          <w:tcPr>
            <w:tcW w:w="2556" w:type="dxa"/>
            <w:vMerge w:val="restart"/>
            <w:vAlign w:val="center"/>
          </w:tcPr>
          <w:p w14:paraId="1B27ABD0" w14:textId="77777777" w:rsidR="00065C78" w:rsidRDefault="00065C78">
            <w:pPr>
              <w:spacing w:line="360" w:lineRule="auto"/>
              <w:jc w:val="center"/>
              <w:rPr>
                <w:rFonts w:ascii="宋体" w:hAnsi="宋体"/>
                <w:color w:val="000000"/>
                <w:sz w:val="24"/>
              </w:rPr>
            </w:pPr>
            <w:r>
              <w:rPr>
                <w:rFonts w:ascii="宋体" w:hAnsi="宋体" w:hint="eastAsia"/>
                <w:color w:val="000000"/>
                <w:sz w:val="24"/>
              </w:rPr>
              <w:t>相关风险变量的变动</w:t>
            </w:r>
          </w:p>
        </w:tc>
        <w:tc>
          <w:tcPr>
            <w:tcW w:w="5283" w:type="dxa"/>
            <w:gridSpan w:val="2"/>
            <w:vAlign w:val="center"/>
          </w:tcPr>
          <w:p w14:paraId="5BF7127E" w14:textId="77777777" w:rsidR="00065C78" w:rsidRDefault="00065C78">
            <w:pPr>
              <w:jc w:val="center"/>
              <w:rPr>
                <w:rFonts w:ascii="宋体" w:hAnsi="宋体"/>
                <w:color w:val="000000"/>
                <w:sz w:val="24"/>
              </w:rPr>
            </w:pPr>
            <w:r>
              <w:rPr>
                <w:rFonts w:ascii="宋体" w:hAnsi="宋体" w:hint="eastAsia"/>
                <w:color w:val="000000"/>
                <w:sz w:val="24"/>
              </w:rPr>
              <w:t>对资产负债表日基金资产净值的</w:t>
            </w:r>
          </w:p>
          <w:p w14:paraId="308D5400" w14:textId="77777777" w:rsidR="00065C78" w:rsidRDefault="00065C78">
            <w:pPr>
              <w:jc w:val="center"/>
              <w:rPr>
                <w:rFonts w:ascii="宋体" w:hAnsi="宋体"/>
                <w:color w:val="000000"/>
                <w:sz w:val="24"/>
              </w:rPr>
            </w:pPr>
            <w:r>
              <w:rPr>
                <w:rFonts w:ascii="宋体" w:hAnsi="宋体" w:hint="eastAsia"/>
                <w:color w:val="000000"/>
                <w:sz w:val="24"/>
              </w:rPr>
              <w:t>影响金额（单位：  ）</w:t>
            </w:r>
          </w:p>
        </w:tc>
      </w:tr>
      <w:tr w:rsidR="00065C78" w14:paraId="484F823C" w14:textId="77777777">
        <w:trPr>
          <w:jc w:val="center"/>
        </w:trPr>
        <w:tc>
          <w:tcPr>
            <w:tcW w:w="921" w:type="dxa"/>
            <w:vMerge/>
            <w:vAlign w:val="center"/>
          </w:tcPr>
          <w:p w14:paraId="77178926" w14:textId="77777777" w:rsidR="00065C78" w:rsidRDefault="00065C78">
            <w:pPr>
              <w:spacing w:line="360" w:lineRule="auto"/>
              <w:jc w:val="center"/>
              <w:rPr>
                <w:rFonts w:ascii="宋体" w:hAnsi="宋体"/>
                <w:color w:val="000000"/>
                <w:sz w:val="24"/>
              </w:rPr>
            </w:pPr>
          </w:p>
        </w:tc>
        <w:tc>
          <w:tcPr>
            <w:tcW w:w="2556" w:type="dxa"/>
            <w:vMerge/>
            <w:vAlign w:val="center"/>
          </w:tcPr>
          <w:p w14:paraId="5CF56699" w14:textId="77777777" w:rsidR="00065C78" w:rsidRDefault="00065C78">
            <w:pPr>
              <w:spacing w:line="360" w:lineRule="auto"/>
              <w:jc w:val="center"/>
              <w:rPr>
                <w:rFonts w:ascii="宋体" w:hAnsi="宋体"/>
                <w:color w:val="000000"/>
                <w:sz w:val="24"/>
              </w:rPr>
            </w:pPr>
          </w:p>
        </w:tc>
        <w:tc>
          <w:tcPr>
            <w:tcW w:w="2583" w:type="dxa"/>
          </w:tcPr>
          <w:p w14:paraId="4D6DD5B8" w14:textId="77777777" w:rsidR="00065C78" w:rsidRDefault="00065C78">
            <w:pPr>
              <w:spacing w:line="360" w:lineRule="auto"/>
              <w:rPr>
                <w:rFonts w:ascii="宋体" w:hAnsi="宋体"/>
                <w:color w:val="000000"/>
                <w:sz w:val="24"/>
              </w:rPr>
            </w:pPr>
            <w:r>
              <w:rPr>
                <w:rFonts w:ascii="宋体" w:hAnsi="宋体" w:hint="eastAsia"/>
                <w:color w:val="000000"/>
                <w:sz w:val="24"/>
              </w:rPr>
              <w:t>本期末（_年_月_日）</w:t>
            </w:r>
          </w:p>
        </w:tc>
        <w:tc>
          <w:tcPr>
            <w:tcW w:w="2700" w:type="dxa"/>
          </w:tcPr>
          <w:p w14:paraId="09ACE164" w14:textId="77777777" w:rsidR="00065C78" w:rsidRDefault="00065C78">
            <w:pPr>
              <w:spacing w:line="360" w:lineRule="auto"/>
              <w:rPr>
                <w:rFonts w:ascii="宋体" w:hAnsi="宋体"/>
                <w:color w:val="000000"/>
                <w:sz w:val="24"/>
              </w:rPr>
            </w:pPr>
            <w:r>
              <w:rPr>
                <w:rFonts w:ascii="宋体" w:hAnsi="宋体" w:hint="eastAsia"/>
                <w:color w:val="000000"/>
                <w:sz w:val="24"/>
              </w:rPr>
              <w:t>上年度末（_年_月_日）</w:t>
            </w:r>
          </w:p>
        </w:tc>
      </w:tr>
      <w:tr w:rsidR="00065C78" w14:paraId="470DB6F5" w14:textId="77777777">
        <w:trPr>
          <w:jc w:val="center"/>
        </w:trPr>
        <w:tc>
          <w:tcPr>
            <w:tcW w:w="921" w:type="dxa"/>
            <w:vMerge/>
          </w:tcPr>
          <w:p w14:paraId="2D440786" w14:textId="77777777" w:rsidR="00065C78" w:rsidRDefault="00065C78">
            <w:pPr>
              <w:spacing w:line="360" w:lineRule="auto"/>
              <w:jc w:val="center"/>
              <w:rPr>
                <w:rFonts w:ascii="宋体" w:hAnsi="宋体"/>
                <w:color w:val="000000"/>
                <w:sz w:val="24"/>
              </w:rPr>
            </w:pPr>
          </w:p>
        </w:tc>
        <w:tc>
          <w:tcPr>
            <w:tcW w:w="2556" w:type="dxa"/>
            <w:vAlign w:val="center"/>
          </w:tcPr>
          <w:p w14:paraId="25E15D59" w14:textId="77777777" w:rsidR="00065C78" w:rsidRDefault="00065C78">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（2203）</w:t>
            </w:r>
          </w:p>
        </w:tc>
        <w:tc>
          <w:tcPr>
            <w:tcW w:w="2583" w:type="dxa"/>
          </w:tcPr>
          <w:p w14:paraId="51C6E59D" w14:textId="77777777" w:rsidR="00065C78" w:rsidRDefault="00065C78">
            <w:pPr>
              <w:spacing w:line="360" w:lineRule="auto"/>
              <w:rPr>
                <w:rFonts w:ascii="宋体" w:hAnsi="宋体"/>
                <w:color w:val="000000"/>
                <w:sz w:val="24"/>
              </w:rPr>
            </w:pPr>
            <w:r>
              <w:rPr>
                <w:rFonts w:ascii="宋体" w:hAnsi="宋体" w:hint="eastAsia"/>
                <w:color w:val="000000"/>
                <w:kern w:val="0"/>
                <w:sz w:val="18"/>
              </w:rPr>
              <w:t>（1016）</w:t>
            </w:r>
          </w:p>
        </w:tc>
        <w:tc>
          <w:tcPr>
            <w:tcW w:w="2700" w:type="dxa"/>
          </w:tcPr>
          <w:p w14:paraId="5663A069" w14:textId="77777777" w:rsidR="00065C78" w:rsidRDefault="00065C78">
            <w:pPr>
              <w:spacing w:line="360" w:lineRule="auto"/>
              <w:rPr>
                <w:rFonts w:ascii="宋体" w:hAnsi="宋体"/>
                <w:color w:val="000000"/>
                <w:sz w:val="24"/>
              </w:rPr>
            </w:pPr>
            <w:r>
              <w:rPr>
                <w:rFonts w:ascii="宋体" w:hAnsi="宋体" w:hint="eastAsia"/>
                <w:color w:val="000000"/>
                <w:kern w:val="0"/>
                <w:sz w:val="18"/>
              </w:rPr>
              <w:t>（1016）</w:t>
            </w:r>
          </w:p>
        </w:tc>
      </w:tr>
      <w:tr w:rsidR="00065C78" w14:paraId="6DB8B8DD" w14:textId="77777777">
        <w:trPr>
          <w:jc w:val="center"/>
        </w:trPr>
        <w:tc>
          <w:tcPr>
            <w:tcW w:w="921" w:type="dxa"/>
            <w:vMerge/>
          </w:tcPr>
          <w:p w14:paraId="7430B489" w14:textId="77777777" w:rsidR="00065C78" w:rsidRDefault="00065C78">
            <w:pPr>
              <w:spacing w:line="360" w:lineRule="auto"/>
              <w:rPr>
                <w:rFonts w:ascii="宋体" w:hAnsi="宋体"/>
                <w:color w:val="000000"/>
                <w:sz w:val="24"/>
              </w:rPr>
            </w:pPr>
          </w:p>
        </w:tc>
        <w:tc>
          <w:tcPr>
            <w:tcW w:w="2556" w:type="dxa"/>
          </w:tcPr>
          <w:p w14:paraId="0B8ADC51" w14:textId="77777777" w:rsidR="00065C78" w:rsidRDefault="00065C78">
            <w:pPr>
              <w:spacing w:line="360" w:lineRule="auto"/>
              <w:rPr>
                <w:rFonts w:ascii="宋体" w:hAnsi="宋体"/>
                <w:color w:val="000000"/>
                <w:sz w:val="24"/>
              </w:rPr>
            </w:pPr>
            <w:r>
              <w:rPr>
                <w:rFonts w:ascii="宋体" w:hAnsi="宋体" w:hint="eastAsia"/>
                <w:color w:val="000000"/>
                <w:sz w:val="24"/>
              </w:rPr>
              <w:t>……</w:t>
            </w:r>
          </w:p>
        </w:tc>
        <w:tc>
          <w:tcPr>
            <w:tcW w:w="2583" w:type="dxa"/>
          </w:tcPr>
          <w:p w14:paraId="6932BC4E" w14:textId="77777777" w:rsidR="00065C78" w:rsidRDefault="00065C78">
            <w:pPr>
              <w:spacing w:line="360" w:lineRule="auto"/>
              <w:rPr>
                <w:rFonts w:ascii="宋体" w:hAnsi="宋体"/>
                <w:color w:val="000000"/>
                <w:sz w:val="24"/>
              </w:rPr>
            </w:pPr>
          </w:p>
        </w:tc>
        <w:tc>
          <w:tcPr>
            <w:tcW w:w="2700" w:type="dxa"/>
          </w:tcPr>
          <w:p w14:paraId="5A6EF4F8" w14:textId="77777777" w:rsidR="00065C78" w:rsidRDefault="00065C78">
            <w:pPr>
              <w:spacing w:line="360" w:lineRule="auto"/>
              <w:rPr>
                <w:rFonts w:ascii="宋体" w:hAnsi="宋体"/>
                <w:color w:val="000000"/>
                <w:sz w:val="24"/>
              </w:rPr>
            </w:pPr>
          </w:p>
        </w:tc>
      </w:tr>
    </w:tbl>
    <w:p w14:paraId="6298F044"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（1017）</w:t>
      </w:r>
    </w:p>
    <w:p w14:paraId="204655D1" w14:textId="77777777" w:rsidR="00065C78" w:rsidRDefault="00065C78">
      <w:pPr>
        <w:rPr>
          <w:color w:val="000000"/>
        </w:rPr>
      </w:pPr>
    </w:p>
    <w:p w14:paraId="45570918" w14:textId="77777777" w:rsidR="00065C78" w:rsidRDefault="00065C78">
      <w:pPr>
        <w:outlineLvl w:val="4"/>
        <w:rPr>
          <w:rFonts w:ascii="宋体" w:hAnsi="宋体"/>
          <w:b/>
          <w:color w:val="000000"/>
          <w:sz w:val="24"/>
        </w:rPr>
      </w:pPr>
      <w:r>
        <w:rPr>
          <w:rFonts w:ascii="宋体" w:hAnsi="宋体" w:hint="eastAsia"/>
          <w:b/>
          <w:color w:val="000000"/>
          <w:sz w:val="24"/>
        </w:rPr>
        <w:t>7.4.13.4.2 外汇风险</w:t>
      </w:r>
      <w:r>
        <w:rPr>
          <w:rStyle w:val="FootnoteReference"/>
          <w:rFonts w:ascii="宋体" w:hAnsi="宋体"/>
          <w:b/>
          <w:color w:val="000000"/>
          <w:sz w:val="24"/>
        </w:rPr>
        <w:footnoteReference w:id="234"/>
      </w:r>
    </w:p>
    <w:p w14:paraId="3704B336" w14:textId="77777777" w:rsidR="00065C78" w:rsidRDefault="00065C78">
      <w:pPr>
        <w:rPr>
          <w:rFonts w:ascii="宋体" w:hAnsi="宋体"/>
          <w:color w:val="000000"/>
          <w:kern w:val="0"/>
          <w:sz w:val="18"/>
        </w:rPr>
      </w:pPr>
      <w:r>
        <w:rPr>
          <w:rFonts w:ascii="宋体" w:hAnsi="宋体" w:hint="eastAsia"/>
          <w:color w:val="000000"/>
          <w:kern w:val="0"/>
          <w:sz w:val="18"/>
        </w:rPr>
        <w:t>（1019）</w:t>
      </w:r>
    </w:p>
    <w:p w14:paraId="4A5C021F" w14:textId="77777777" w:rsidR="00065C78" w:rsidRDefault="00065C78">
      <w:pPr>
        <w:outlineLvl w:val="5"/>
        <w:rPr>
          <w:rFonts w:ascii="宋体" w:hAnsi="宋体"/>
          <w:b/>
          <w:color w:val="000000"/>
          <w:sz w:val="24"/>
        </w:rPr>
      </w:pPr>
      <w:r>
        <w:rPr>
          <w:rFonts w:ascii="宋体" w:hAnsi="宋体" w:hint="eastAsia"/>
          <w:b/>
          <w:color w:val="000000"/>
          <w:sz w:val="24"/>
        </w:rPr>
        <w:t>7.4.13.4.2.1 外汇风险敞口</w:t>
      </w:r>
    </w:p>
    <w:p w14:paraId="46CA417E"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6"/>
        <w:gridCol w:w="1430"/>
        <w:gridCol w:w="1430"/>
        <w:gridCol w:w="936"/>
        <w:gridCol w:w="1430"/>
        <w:gridCol w:w="936"/>
      </w:tblGrid>
      <w:tr w:rsidR="00065C78" w14:paraId="4F049C40" w14:textId="77777777">
        <w:trPr>
          <w:jc w:val="center"/>
        </w:trPr>
        <w:tc>
          <w:tcPr>
            <w:tcW w:w="3376" w:type="dxa"/>
            <w:vMerge w:val="restart"/>
            <w:vAlign w:val="center"/>
          </w:tcPr>
          <w:p w14:paraId="583F5DA2"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6162" w:type="dxa"/>
            <w:gridSpan w:val="5"/>
            <w:vAlign w:val="center"/>
          </w:tcPr>
          <w:p w14:paraId="11F7E80C" w14:textId="77777777" w:rsidR="00065C78" w:rsidRDefault="00065C78">
            <w:pPr>
              <w:jc w:val="center"/>
              <w:rPr>
                <w:rFonts w:ascii="宋体" w:hAnsi="宋体"/>
                <w:color w:val="000000"/>
                <w:sz w:val="24"/>
              </w:rPr>
            </w:pPr>
            <w:r>
              <w:rPr>
                <w:rFonts w:ascii="宋体" w:hAnsi="宋体" w:hint="eastAsia"/>
                <w:color w:val="000000"/>
                <w:sz w:val="24"/>
              </w:rPr>
              <w:t>本期末</w:t>
            </w:r>
          </w:p>
          <w:p w14:paraId="6E8DBFD1" w14:textId="77777777" w:rsidR="00065C78" w:rsidRDefault="00065C78">
            <w:pPr>
              <w:jc w:val="center"/>
              <w:rPr>
                <w:rFonts w:ascii="宋体" w:hAnsi="宋体"/>
                <w:color w:val="000000"/>
                <w:sz w:val="24"/>
              </w:rPr>
            </w:pPr>
            <w:r>
              <w:rPr>
                <w:rFonts w:ascii="宋体" w:hAnsi="宋体" w:hint="eastAsia"/>
                <w:color w:val="000000"/>
                <w:sz w:val="24"/>
              </w:rPr>
              <w:t>_年_月_日</w:t>
            </w:r>
          </w:p>
        </w:tc>
      </w:tr>
      <w:tr w:rsidR="00065C78" w14:paraId="437BA0A8" w14:textId="77777777">
        <w:trPr>
          <w:jc w:val="center"/>
        </w:trPr>
        <w:tc>
          <w:tcPr>
            <w:tcW w:w="3376" w:type="dxa"/>
            <w:vMerge/>
            <w:vAlign w:val="center"/>
          </w:tcPr>
          <w:p w14:paraId="7EEB2FAB" w14:textId="77777777" w:rsidR="00065C78" w:rsidRDefault="00065C78">
            <w:pPr>
              <w:jc w:val="center"/>
              <w:rPr>
                <w:rFonts w:ascii="宋体" w:hAnsi="宋体"/>
                <w:color w:val="000000"/>
                <w:sz w:val="24"/>
              </w:rPr>
            </w:pPr>
          </w:p>
        </w:tc>
        <w:tc>
          <w:tcPr>
            <w:tcW w:w="1430" w:type="dxa"/>
            <w:vAlign w:val="center"/>
          </w:tcPr>
          <w:p w14:paraId="1F90ACF5" w14:textId="77777777" w:rsidR="00065C78" w:rsidRDefault="00065C78">
            <w:pPr>
              <w:jc w:val="center"/>
              <w:rPr>
                <w:rFonts w:ascii="宋体" w:hAnsi="宋体"/>
                <w:color w:val="000000"/>
                <w:sz w:val="24"/>
              </w:rPr>
            </w:pPr>
            <w:r>
              <w:rPr>
                <w:rFonts w:ascii="宋体" w:hAnsi="宋体" w:hint="eastAsia"/>
                <w:color w:val="000000"/>
                <w:sz w:val="24"/>
              </w:rPr>
              <w:t>美元</w:t>
            </w:r>
          </w:p>
          <w:p w14:paraId="0C47F3F8" w14:textId="77777777" w:rsidR="00065C78" w:rsidRDefault="00065C78">
            <w:pPr>
              <w:jc w:val="center"/>
              <w:rPr>
                <w:rFonts w:ascii="宋体" w:hAnsi="宋体"/>
                <w:color w:val="000000"/>
                <w:sz w:val="24"/>
              </w:rPr>
            </w:pPr>
            <w:r>
              <w:rPr>
                <w:rFonts w:ascii="宋体" w:hAnsi="宋体" w:hint="eastAsia"/>
                <w:color w:val="000000"/>
                <w:sz w:val="24"/>
              </w:rPr>
              <w:t>折合人民币</w:t>
            </w:r>
          </w:p>
        </w:tc>
        <w:tc>
          <w:tcPr>
            <w:tcW w:w="1430" w:type="dxa"/>
            <w:vAlign w:val="center"/>
          </w:tcPr>
          <w:p w14:paraId="3F673714" w14:textId="77777777" w:rsidR="00065C78" w:rsidRDefault="00065C78">
            <w:pPr>
              <w:jc w:val="center"/>
              <w:rPr>
                <w:rFonts w:ascii="宋体" w:hAnsi="宋体"/>
                <w:color w:val="000000"/>
                <w:sz w:val="24"/>
              </w:rPr>
            </w:pPr>
            <w:r>
              <w:rPr>
                <w:rFonts w:ascii="宋体" w:hAnsi="宋体" w:hint="eastAsia"/>
                <w:color w:val="000000"/>
                <w:sz w:val="24"/>
              </w:rPr>
              <w:t>港币</w:t>
            </w:r>
          </w:p>
          <w:p w14:paraId="75B8C6C4" w14:textId="77777777" w:rsidR="00065C78" w:rsidRDefault="00065C78">
            <w:pPr>
              <w:jc w:val="center"/>
              <w:rPr>
                <w:rFonts w:ascii="宋体" w:hAnsi="宋体"/>
                <w:color w:val="000000"/>
                <w:sz w:val="24"/>
              </w:rPr>
            </w:pPr>
            <w:r>
              <w:rPr>
                <w:rFonts w:ascii="宋体" w:hAnsi="宋体" w:hint="eastAsia"/>
                <w:color w:val="000000"/>
                <w:sz w:val="24"/>
              </w:rPr>
              <w:t>折合人民币</w:t>
            </w:r>
          </w:p>
        </w:tc>
        <w:tc>
          <w:tcPr>
            <w:tcW w:w="936" w:type="dxa"/>
            <w:vAlign w:val="center"/>
          </w:tcPr>
          <w:p w14:paraId="4CAE3880"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（2211）</w:t>
            </w:r>
          </w:p>
        </w:tc>
        <w:tc>
          <w:tcPr>
            <w:tcW w:w="1430" w:type="dxa"/>
            <w:vAlign w:val="center"/>
          </w:tcPr>
          <w:p w14:paraId="52BA6489" w14:textId="77777777" w:rsidR="00065C78" w:rsidRDefault="00065C78">
            <w:pPr>
              <w:jc w:val="center"/>
              <w:rPr>
                <w:rFonts w:ascii="宋体" w:hAnsi="宋体"/>
                <w:color w:val="000000"/>
                <w:sz w:val="24"/>
              </w:rPr>
            </w:pPr>
            <w:r>
              <w:rPr>
                <w:rFonts w:ascii="宋体" w:hAnsi="宋体" w:hint="eastAsia"/>
                <w:color w:val="000000"/>
                <w:sz w:val="24"/>
              </w:rPr>
              <w:t>其他币种</w:t>
            </w:r>
          </w:p>
          <w:p w14:paraId="53AFB409" w14:textId="77777777" w:rsidR="00065C78" w:rsidRDefault="00065C78">
            <w:pPr>
              <w:jc w:val="center"/>
              <w:rPr>
                <w:rFonts w:ascii="宋体" w:hAnsi="宋体"/>
                <w:color w:val="000000"/>
                <w:sz w:val="24"/>
              </w:rPr>
            </w:pPr>
            <w:r>
              <w:rPr>
                <w:rFonts w:ascii="宋体" w:hAnsi="宋体" w:hint="eastAsia"/>
                <w:color w:val="000000"/>
                <w:sz w:val="24"/>
              </w:rPr>
              <w:t>折合人民币</w:t>
            </w:r>
          </w:p>
        </w:tc>
        <w:tc>
          <w:tcPr>
            <w:tcW w:w="936" w:type="dxa"/>
            <w:vAlign w:val="center"/>
          </w:tcPr>
          <w:p w14:paraId="169A9610" w14:textId="77777777" w:rsidR="00065C78" w:rsidRDefault="00065C78">
            <w:pPr>
              <w:jc w:val="center"/>
              <w:rPr>
                <w:rFonts w:ascii="宋体" w:hAnsi="宋体"/>
                <w:color w:val="000000"/>
                <w:sz w:val="24"/>
              </w:rPr>
            </w:pPr>
            <w:r>
              <w:rPr>
                <w:rFonts w:ascii="宋体" w:hAnsi="宋体" w:hint="eastAsia"/>
                <w:color w:val="000000"/>
                <w:sz w:val="24"/>
              </w:rPr>
              <w:t>合计</w:t>
            </w:r>
          </w:p>
        </w:tc>
      </w:tr>
      <w:tr w:rsidR="00065C78" w14:paraId="16395E89" w14:textId="77777777">
        <w:trPr>
          <w:jc w:val="center"/>
        </w:trPr>
        <w:tc>
          <w:tcPr>
            <w:tcW w:w="3376" w:type="dxa"/>
          </w:tcPr>
          <w:p w14:paraId="78CF1363" w14:textId="77777777" w:rsidR="00065C78" w:rsidRDefault="00065C78">
            <w:pPr>
              <w:rPr>
                <w:rFonts w:ascii="宋体" w:hAnsi="宋体"/>
                <w:color w:val="000000"/>
                <w:sz w:val="24"/>
              </w:rPr>
            </w:pPr>
            <w:r>
              <w:rPr>
                <w:rFonts w:ascii="宋体" w:hAnsi="宋体" w:hint="eastAsia"/>
                <w:color w:val="000000"/>
                <w:sz w:val="24"/>
              </w:rPr>
              <w:t>以外币计价的资产</w:t>
            </w:r>
          </w:p>
        </w:tc>
        <w:tc>
          <w:tcPr>
            <w:tcW w:w="1430" w:type="dxa"/>
          </w:tcPr>
          <w:p w14:paraId="3B27AC4F" w14:textId="77777777" w:rsidR="00065C78" w:rsidRDefault="00065C78">
            <w:pPr>
              <w:rPr>
                <w:rFonts w:ascii="宋体" w:hAnsi="宋体"/>
                <w:color w:val="000000"/>
                <w:sz w:val="24"/>
              </w:rPr>
            </w:pPr>
          </w:p>
        </w:tc>
        <w:tc>
          <w:tcPr>
            <w:tcW w:w="1430" w:type="dxa"/>
          </w:tcPr>
          <w:p w14:paraId="7C0A298A" w14:textId="77777777" w:rsidR="00065C78" w:rsidRDefault="00065C78">
            <w:pPr>
              <w:rPr>
                <w:rFonts w:ascii="宋体" w:hAnsi="宋体"/>
                <w:color w:val="000000"/>
                <w:sz w:val="24"/>
              </w:rPr>
            </w:pPr>
          </w:p>
        </w:tc>
        <w:tc>
          <w:tcPr>
            <w:tcW w:w="936" w:type="dxa"/>
          </w:tcPr>
          <w:p w14:paraId="2CE880FB" w14:textId="77777777" w:rsidR="00065C78" w:rsidRDefault="00065C78">
            <w:pPr>
              <w:rPr>
                <w:rFonts w:ascii="宋体" w:hAnsi="宋体"/>
                <w:color w:val="000000"/>
                <w:sz w:val="24"/>
              </w:rPr>
            </w:pPr>
          </w:p>
        </w:tc>
        <w:tc>
          <w:tcPr>
            <w:tcW w:w="1430" w:type="dxa"/>
          </w:tcPr>
          <w:p w14:paraId="6EA8DBBF" w14:textId="77777777" w:rsidR="00065C78" w:rsidRDefault="00065C78">
            <w:pPr>
              <w:rPr>
                <w:rFonts w:ascii="宋体" w:hAnsi="宋体"/>
                <w:color w:val="000000"/>
                <w:sz w:val="24"/>
              </w:rPr>
            </w:pPr>
          </w:p>
        </w:tc>
        <w:tc>
          <w:tcPr>
            <w:tcW w:w="936" w:type="dxa"/>
          </w:tcPr>
          <w:p w14:paraId="5F0321ED" w14:textId="77777777" w:rsidR="00065C78" w:rsidRDefault="00065C78">
            <w:pPr>
              <w:rPr>
                <w:rFonts w:ascii="宋体" w:hAnsi="宋体"/>
                <w:color w:val="000000"/>
                <w:sz w:val="24"/>
              </w:rPr>
            </w:pPr>
          </w:p>
        </w:tc>
      </w:tr>
      <w:tr w:rsidR="00065C78" w14:paraId="5AAADF24" w14:textId="77777777">
        <w:trPr>
          <w:jc w:val="center"/>
        </w:trPr>
        <w:tc>
          <w:tcPr>
            <w:tcW w:w="3376" w:type="dxa"/>
          </w:tcPr>
          <w:p w14:paraId="31EC74A7"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（2214）</w:t>
            </w:r>
          </w:p>
        </w:tc>
        <w:tc>
          <w:tcPr>
            <w:tcW w:w="1430" w:type="dxa"/>
          </w:tcPr>
          <w:p w14:paraId="5743FE10" w14:textId="77777777" w:rsidR="00065C78" w:rsidRDefault="00065C78">
            <w:pPr>
              <w:rPr>
                <w:rFonts w:ascii="宋体" w:hAnsi="宋体"/>
                <w:color w:val="000000"/>
                <w:sz w:val="24"/>
              </w:rPr>
            </w:pPr>
            <w:r>
              <w:rPr>
                <w:rFonts w:ascii="宋体" w:hAnsi="宋体" w:hint="eastAsia"/>
                <w:color w:val="000000"/>
                <w:kern w:val="0"/>
                <w:sz w:val="18"/>
              </w:rPr>
              <w:t>（2215）</w:t>
            </w:r>
          </w:p>
        </w:tc>
        <w:tc>
          <w:tcPr>
            <w:tcW w:w="1430" w:type="dxa"/>
          </w:tcPr>
          <w:p w14:paraId="66768C05" w14:textId="77777777" w:rsidR="00065C78" w:rsidRDefault="00065C78">
            <w:pPr>
              <w:rPr>
                <w:rFonts w:ascii="宋体" w:hAnsi="宋体"/>
                <w:color w:val="000000"/>
                <w:sz w:val="24"/>
              </w:rPr>
            </w:pPr>
            <w:r>
              <w:rPr>
                <w:rFonts w:ascii="宋体" w:hAnsi="宋体" w:hint="eastAsia"/>
                <w:color w:val="000000"/>
                <w:kern w:val="0"/>
                <w:sz w:val="18"/>
              </w:rPr>
              <w:t>（2216）</w:t>
            </w:r>
          </w:p>
        </w:tc>
        <w:tc>
          <w:tcPr>
            <w:tcW w:w="936" w:type="dxa"/>
          </w:tcPr>
          <w:p w14:paraId="6CE67E58" w14:textId="77777777" w:rsidR="00065C78" w:rsidRDefault="00065C78">
            <w:pPr>
              <w:rPr>
                <w:rFonts w:ascii="宋体" w:hAnsi="宋体"/>
                <w:color w:val="000000"/>
                <w:sz w:val="24"/>
              </w:rPr>
            </w:pPr>
            <w:r>
              <w:rPr>
                <w:rFonts w:ascii="宋体" w:hAnsi="宋体" w:hint="eastAsia"/>
                <w:color w:val="000000"/>
                <w:kern w:val="0"/>
                <w:sz w:val="18"/>
              </w:rPr>
              <w:t>（2217）</w:t>
            </w:r>
          </w:p>
        </w:tc>
        <w:tc>
          <w:tcPr>
            <w:tcW w:w="1430" w:type="dxa"/>
          </w:tcPr>
          <w:p w14:paraId="6189F0B3" w14:textId="77777777" w:rsidR="00065C78" w:rsidRDefault="00065C78">
            <w:pPr>
              <w:rPr>
                <w:rFonts w:ascii="宋体" w:hAnsi="宋体"/>
                <w:color w:val="000000"/>
                <w:sz w:val="24"/>
              </w:rPr>
            </w:pPr>
            <w:r>
              <w:rPr>
                <w:rFonts w:ascii="宋体" w:hAnsi="宋体" w:hint="eastAsia"/>
                <w:color w:val="000000"/>
                <w:kern w:val="0"/>
                <w:sz w:val="18"/>
              </w:rPr>
              <w:t>（2218）</w:t>
            </w:r>
          </w:p>
        </w:tc>
        <w:tc>
          <w:tcPr>
            <w:tcW w:w="936" w:type="dxa"/>
          </w:tcPr>
          <w:p w14:paraId="03E3F140" w14:textId="77777777" w:rsidR="00065C78" w:rsidRDefault="00065C78">
            <w:pPr>
              <w:rPr>
                <w:rFonts w:ascii="宋体" w:hAnsi="宋体"/>
                <w:color w:val="000000"/>
                <w:sz w:val="24"/>
              </w:rPr>
            </w:pPr>
            <w:r>
              <w:rPr>
                <w:rFonts w:ascii="宋体" w:hAnsi="宋体" w:hint="eastAsia"/>
                <w:color w:val="000000"/>
                <w:kern w:val="0"/>
                <w:sz w:val="18"/>
              </w:rPr>
              <w:t>（2219）</w:t>
            </w:r>
          </w:p>
        </w:tc>
      </w:tr>
      <w:tr w:rsidR="00065C78" w14:paraId="3096250D" w14:textId="77777777">
        <w:trPr>
          <w:jc w:val="center"/>
        </w:trPr>
        <w:tc>
          <w:tcPr>
            <w:tcW w:w="3376" w:type="dxa"/>
          </w:tcPr>
          <w:p w14:paraId="683F5F70" w14:textId="77777777" w:rsidR="00065C78" w:rsidRDefault="00065C78">
            <w:pPr>
              <w:rPr>
                <w:rFonts w:ascii="宋体" w:hAnsi="宋体"/>
                <w:color w:val="000000"/>
                <w:sz w:val="24"/>
              </w:rPr>
            </w:pPr>
            <w:r>
              <w:rPr>
                <w:rFonts w:ascii="宋体" w:hAnsi="宋体" w:hint="eastAsia"/>
                <w:color w:val="000000"/>
                <w:sz w:val="24"/>
              </w:rPr>
              <w:t>资产合计</w:t>
            </w:r>
          </w:p>
        </w:tc>
        <w:tc>
          <w:tcPr>
            <w:tcW w:w="1430" w:type="dxa"/>
          </w:tcPr>
          <w:p w14:paraId="623D3316" w14:textId="77777777" w:rsidR="00065C78" w:rsidRDefault="00065C78">
            <w:pPr>
              <w:rPr>
                <w:rFonts w:ascii="宋体" w:hAnsi="宋体"/>
                <w:color w:val="000000"/>
                <w:sz w:val="24"/>
              </w:rPr>
            </w:pPr>
            <w:r>
              <w:rPr>
                <w:rFonts w:ascii="宋体" w:hAnsi="宋体" w:hint="eastAsia"/>
                <w:color w:val="000000"/>
                <w:kern w:val="0"/>
                <w:sz w:val="18"/>
              </w:rPr>
              <w:t>（2206）</w:t>
            </w:r>
          </w:p>
        </w:tc>
        <w:tc>
          <w:tcPr>
            <w:tcW w:w="1430" w:type="dxa"/>
          </w:tcPr>
          <w:p w14:paraId="60DDC64E" w14:textId="77777777" w:rsidR="00065C78" w:rsidRDefault="00065C78">
            <w:pPr>
              <w:rPr>
                <w:rFonts w:ascii="宋体" w:hAnsi="宋体"/>
                <w:color w:val="000000"/>
                <w:sz w:val="24"/>
              </w:rPr>
            </w:pPr>
            <w:r>
              <w:rPr>
                <w:rFonts w:ascii="宋体" w:hAnsi="宋体" w:hint="eastAsia"/>
                <w:color w:val="000000"/>
                <w:kern w:val="0"/>
                <w:sz w:val="18"/>
              </w:rPr>
              <w:t>（2207）</w:t>
            </w:r>
          </w:p>
        </w:tc>
        <w:tc>
          <w:tcPr>
            <w:tcW w:w="936" w:type="dxa"/>
          </w:tcPr>
          <w:p w14:paraId="370D8D15" w14:textId="77777777" w:rsidR="00065C78" w:rsidRDefault="00065C78">
            <w:pPr>
              <w:rPr>
                <w:rFonts w:ascii="宋体" w:hAnsi="宋体"/>
                <w:color w:val="000000"/>
                <w:sz w:val="24"/>
              </w:rPr>
            </w:pPr>
            <w:r>
              <w:rPr>
                <w:rFonts w:ascii="宋体" w:hAnsi="宋体" w:hint="eastAsia"/>
                <w:color w:val="000000"/>
                <w:kern w:val="0"/>
                <w:sz w:val="18"/>
              </w:rPr>
              <w:t>（2212）</w:t>
            </w:r>
          </w:p>
        </w:tc>
        <w:tc>
          <w:tcPr>
            <w:tcW w:w="1430" w:type="dxa"/>
          </w:tcPr>
          <w:p w14:paraId="1DEA23F1" w14:textId="77777777" w:rsidR="00065C78" w:rsidRDefault="00065C78">
            <w:pPr>
              <w:rPr>
                <w:rFonts w:ascii="宋体" w:hAnsi="宋体"/>
                <w:color w:val="000000"/>
                <w:sz w:val="24"/>
              </w:rPr>
            </w:pPr>
            <w:r>
              <w:rPr>
                <w:rFonts w:ascii="宋体" w:hAnsi="宋体" w:hint="eastAsia"/>
                <w:color w:val="000000"/>
                <w:kern w:val="0"/>
                <w:sz w:val="18"/>
              </w:rPr>
              <w:t>（2208）</w:t>
            </w:r>
          </w:p>
        </w:tc>
        <w:tc>
          <w:tcPr>
            <w:tcW w:w="936" w:type="dxa"/>
          </w:tcPr>
          <w:p w14:paraId="3A7188B4" w14:textId="77777777" w:rsidR="00065C78" w:rsidRDefault="00065C78">
            <w:pPr>
              <w:rPr>
                <w:rFonts w:ascii="宋体" w:hAnsi="宋体"/>
                <w:color w:val="000000"/>
                <w:sz w:val="24"/>
              </w:rPr>
            </w:pPr>
            <w:r>
              <w:rPr>
                <w:rFonts w:ascii="宋体" w:hAnsi="宋体" w:hint="eastAsia"/>
                <w:color w:val="000000"/>
                <w:kern w:val="0"/>
                <w:sz w:val="18"/>
              </w:rPr>
              <w:t>（2209）</w:t>
            </w:r>
          </w:p>
        </w:tc>
      </w:tr>
      <w:tr w:rsidR="00065C78" w14:paraId="6730B6E5" w14:textId="77777777">
        <w:trPr>
          <w:jc w:val="center"/>
        </w:trPr>
        <w:tc>
          <w:tcPr>
            <w:tcW w:w="3376" w:type="dxa"/>
          </w:tcPr>
          <w:p w14:paraId="0B183E64" w14:textId="77777777" w:rsidR="00065C78" w:rsidRDefault="00065C78">
            <w:pPr>
              <w:rPr>
                <w:rFonts w:ascii="宋体" w:hAnsi="宋体"/>
                <w:color w:val="000000"/>
                <w:sz w:val="24"/>
              </w:rPr>
            </w:pPr>
            <w:r>
              <w:rPr>
                <w:rFonts w:ascii="宋体" w:hAnsi="宋体" w:hint="eastAsia"/>
                <w:color w:val="000000"/>
                <w:sz w:val="24"/>
              </w:rPr>
              <w:t>以外币计价的负债</w:t>
            </w:r>
          </w:p>
        </w:tc>
        <w:tc>
          <w:tcPr>
            <w:tcW w:w="1430" w:type="dxa"/>
          </w:tcPr>
          <w:p w14:paraId="3C1E2D90" w14:textId="77777777" w:rsidR="00065C78" w:rsidRDefault="00065C78">
            <w:pPr>
              <w:rPr>
                <w:rFonts w:ascii="宋体" w:hAnsi="宋体"/>
                <w:color w:val="000000"/>
                <w:sz w:val="24"/>
              </w:rPr>
            </w:pPr>
          </w:p>
        </w:tc>
        <w:tc>
          <w:tcPr>
            <w:tcW w:w="1430" w:type="dxa"/>
          </w:tcPr>
          <w:p w14:paraId="6CC6BFBB" w14:textId="77777777" w:rsidR="00065C78" w:rsidRDefault="00065C78">
            <w:pPr>
              <w:rPr>
                <w:rFonts w:ascii="宋体" w:hAnsi="宋体"/>
                <w:color w:val="000000"/>
                <w:sz w:val="24"/>
              </w:rPr>
            </w:pPr>
          </w:p>
        </w:tc>
        <w:tc>
          <w:tcPr>
            <w:tcW w:w="936" w:type="dxa"/>
          </w:tcPr>
          <w:p w14:paraId="1FB661A5" w14:textId="77777777" w:rsidR="00065C78" w:rsidRDefault="00065C78">
            <w:pPr>
              <w:rPr>
                <w:rFonts w:ascii="宋体" w:hAnsi="宋体"/>
                <w:color w:val="000000"/>
                <w:sz w:val="24"/>
              </w:rPr>
            </w:pPr>
          </w:p>
        </w:tc>
        <w:tc>
          <w:tcPr>
            <w:tcW w:w="1430" w:type="dxa"/>
          </w:tcPr>
          <w:p w14:paraId="32CCC265" w14:textId="77777777" w:rsidR="00065C78" w:rsidRDefault="00065C78">
            <w:pPr>
              <w:rPr>
                <w:rFonts w:ascii="宋体" w:hAnsi="宋体"/>
                <w:color w:val="000000"/>
                <w:sz w:val="24"/>
              </w:rPr>
            </w:pPr>
          </w:p>
        </w:tc>
        <w:tc>
          <w:tcPr>
            <w:tcW w:w="936" w:type="dxa"/>
          </w:tcPr>
          <w:p w14:paraId="744A7328" w14:textId="77777777" w:rsidR="00065C78" w:rsidRDefault="00065C78">
            <w:pPr>
              <w:rPr>
                <w:rFonts w:ascii="宋体" w:hAnsi="宋体"/>
                <w:color w:val="000000"/>
                <w:sz w:val="24"/>
              </w:rPr>
            </w:pPr>
          </w:p>
        </w:tc>
      </w:tr>
      <w:tr w:rsidR="00065C78" w14:paraId="44EA6B35" w14:textId="77777777">
        <w:trPr>
          <w:jc w:val="center"/>
        </w:trPr>
        <w:tc>
          <w:tcPr>
            <w:tcW w:w="3376" w:type="dxa"/>
          </w:tcPr>
          <w:p w14:paraId="52E568A6"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（2228）</w:t>
            </w:r>
          </w:p>
        </w:tc>
        <w:tc>
          <w:tcPr>
            <w:tcW w:w="1430" w:type="dxa"/>
          </w:tcPr>
          <w:p w14:paraId="45EC9301" w14:textId="77777777" w:rsidR="00065C78" w:rsidRDefault="00065C78">
            <w:pPr>
              <w:rPr>
                <w:rFonts w:ascii="宋体" w:hAnsi="宋体"/>
                <w:color w:val="000000"/>
                <w:sz w:val="24"/>
              </w:rPr>
            </w:pPr>
            <w:r>
              <w:rPr>
                <w:rFonts w:ascii="宋体" w:hAnsi="宋体" w:hint="eastAsia"/>
                <w:color w:val="000000"/>
                <w:kern w:val="0"/>
                <w:sz w:val="18"/>
              </w:rPr>
              <w:t>（2229）</w:t>
            </w:r>
          </w:p>
        </w:tc>
        <w:tc>
          <w:tcPr>
            <w:tcW w:w="1430" w:type="dxa"/>
          </w:tcPr>
          <w:p w14:paraId="1FD05A04" w14:textId="77777777" w:rsidR="00065C78" w:rsidRDefault="00065C78">
            <w:pPr>
              <w:rPr>
                <w:rFonts w:ascii="宋体" w:hAnsi="宋体"/>
                <w:color w:val="000000"/>
                <w:sz w:val="24"/>
              </w:rPr>
            </w:pPr>
            <w:r>
              <w:rPr>
                <w:rFonts w:ascii="宋体" w:hAnsi="宋体" w:hint="eastAsia"/>
                <w:color w:val="000000"/>
                <w:kern w:val="0"/>
                <w:sz w:val="18"/>
              </w:rPr>
              <w:t>（2230）</w:t>
            </w:r>
          </w:p>
        </w:tc>
        <w:tc>
          <w:tcPr>
            <w:tcW w:w="936" w:type="dxa"/>
          </w:tcPr>
          <w:p w14:paraId="171A1E54" w14:textId="77777777" w:rsidR="00065C78" w:rsidRDefault="00065C78">
            <w:pPr>
              <w:rPr>
                <w:rFonts w:ascii="宋体" w:hAnsi="宋体"/>
                <w:color w:val="000000"/>
                <w:sz w:val="24"/>
              </w:rPr>
            </w:pPr>
            <w:r>
              <w:rPr>
                <w:rFonts w:ascii="宋体" w:hAnsi="宋体" w:hint="eastAsia"/>
                <w:color w:val="000000"/>
                <w:kern w:val="0"/>
                <w:sz w:val="18"/>
              </w:rPr>
              <w:t>（2231）</w:t>
            </w:r>
          </w:p>
        </w:tc>
        <w:tc>
          <w:tcPr>
            <w:tcW w:w="1430" w:type="dxa"/>
          </w:tcPr>
          <w:p w14:paraId="600A2BF2" w14:textId="77777777" w:rsidR="00065C78" w:rsidRDefault="00065C78">
            <w:pPr>
              <w:rPr>
                <w:rFonts w:ascii="宋体" w:hAnsi="宋体"/>
                <w:color w:val="000000"/>
                <w:sz w:val="24"/>
              </w:rPr>
            </w:pPr>
            <w:r>
              <w:rPr>
                <w:rFonts w:ascii="宋体" w:hAnsi="宋体" w:hint="eastAsia"/>
                <w:color w:val="000000"/>
                <w:kern w:val="0"/>
                <w:sz w:val="18"/>
              </w:rPr>
              <w:t>（2232）</w:t>
            </w:r>
          </w:p>
        </w:tc>
        <w:tc>
          <w:tcPr>
            <w:tcW w:w="936" w:type="dxa"/>
          </w:tcPr>
          <w:p w14:paraId="0144BBEF" w14:textId="77777777" w:rsidR="00065C78" w:rsidRDefault="00065C78">
            <w:pPr>
              <w:rPr>
                <w:rFonts w:ascii="宋体" w:hAnsi="宋体"/>
                <w:color w:val="000000"/>
                <w:sz w:val="24"/>
              </w:rPr>
            </w:pPr>
            <w:r>
              <w:rPr>
                <w:rFonts w:ascii="宋体" w:hAnsi="宋体" w:hint="eastAsia"/>
                <w:color w:val="000000"/>
                <w:kern w:val="0"/>
                <w:sz w:val="18"/>
              </w:rPr>
              <w:t>（2233）</w:t>
            </w:r>
          </w:p>
        </w:tc>
      </w:tr>
      <w:tr w:rsidR="00065C78" w14:paraId="7E031D72" w14:textId="77777777">
        <w:trPr>
          <w:jc w:val="center"/>
        </w:trPr>
        <w:tc>
          <w:tcPr>
            <w:tcW w:w="3376" w:type="dxa"/>
          </w:tcPr>
          <w:p w14:paraId="701FB09C" w14:textId="77777777" w:rsidR="00065C78" w:rsidRDefault="00065C78">
            <w:pPr>
              <w:rPr>
                <w:rFonts w:ascii="宋体" w:hAnsi="宋体"/>
                <w:color w:val="000000"/>
                <w:sz w:val="24"/>
              </w:rPr>
            </w:pPr>
            <w:r>
              <w:rPr>
                <w:rFonts w:ascii="宋体" w:hAnsi="宋体" w:hint="eastAsia"/>
                <w:color w:val="000000"/>
                <w:sz w:val="24"/>
              </w:rPr>
              <w:t>负债合计</w:t>
            </w:r>
          </w:p>
        </w:tc>
        <w:tc>
          <w:tcPr>
            <w:tcW w:w="1430" w:type="dxa"/>
          </w:tcPr>
          <w:p w14:paraId="0AC74C9B" w14:textId="77777777" w:rsidR="00065C78" w:rsidRDefault="00065C78">
            <w:pPr>
              <w:rPr>
                <w:rFonts w:ascii="宋体" w:hAnsi="宋体"/>
                <w:color w:val="000000"/>
                <w:sz w:val="24"/>
              </w:rPr>
            </w:pPr>
            <w:r>
              <w:rPr>
                <w:rFonts w:ascii="宋体" w:hAnsi="宋体" w:hint="eastAsia"/>
                <w:color w:val="000000"/>
                <w:kern w:val="0"/>
                <w:sz w:val="18"/>
              </w:rPr>
              <w:t>（2221）</w:t>
            </w:r>
          </w:p>
        </w:tc>
        <w:tc>
          <w:tcPr>
            <w:tcW w:w="1430" w:type="dxa"/>
          </w:tcPr>
          <w:p w14:paraId="1AD29A92" w14:textId="77777777" w:rsidR="00065C78" w:rsidRDefault="00065C78">
            <w:pPr>
              <w:rPr>
                <w:rFonts w:ascii="宋体" w:hAnsi="宋体"/>
                <w:color w:val="000000"/>
                <w:sz w:val="24"/>
              </w:rPr>
            </w:pPr>
            <w:r>
              <w:rPr>
                <w:rFonts w:ascii="宋体" w:hAnsi="宋体" w:hint="eastAsia"/>
                <w:color w:val="000000"/>
                <w:kern w:val="0"/>
                <w:sz w:val="18"/>
              </w:rPr>
              <w:t>（2222）</w:t>
            </w:r>
          </w:p>
        </w:tc>
        <w:tc>
          <w:tcPr>
            <w:tcW w:w="936" w:type="dxa"/>
          </w:tcPr>
          <w:p w14:paraId="1C8098BA" w14:textId="77777777" w:rsidR="00065C78" w:rsidRDefault="00065C78">
            <w:pPr>
              <w:rPr>
                <w:rFonts w:ascii="宋体" w:hAnsi="宋体"/>
                <w:color w:val="000000"/>
                <w:sz w:val="24"/>
              </w:rPr>
            </w:pPr>
            <w:r>
              <w:rPr>
                <w:rFonts w:ascii="宋体" w:hAnsi="宋体" w:hint="eastAsia"/>
                <w:color w:val="000000"/>
                <w:kern w:val="0"/>
                <w:sz w:val="18"/>
              </w:rPr>
              <w:t>（2226）</w:t>
            </w:r>
          </w:p>
        </w:tc>
        <w:tc>
          <w:tcPr>
            <w:tcW w:w="1430" w:type="dxa"/>
          </w:tcPr>
          <w:p w14:paraId="0C6FC834" w14:textId="77777777" w:rsidR="00065C78" w:rsidRDefault="00065C78">
            <w:pPr>
              <w:rPr>
                <w:rFonts w:ascii="宋体" w:hAnsi="宋体"/>
                <w:color w:val="000000"/>
                <w:sz w:val="24"/>
              </w:rPr>
            </w:pPr>
            <w:r>
              <w:rPr>
                <w:rFonts w:ascii="宋体" w:hAnsi="宋体" w:hint="eastAsia"/>
                <w:color w:val="000000"/>
                <w:kern w:val="0"/>
                <w:sz w:val="18"/>
              </w:rPr>
              <w:t>（2223）</w:t>
            </w:r>
          </w:p>
        </w:tc>
        <w:tc>
          <w:tcPr>
            <w:tcW w:w="936" w:type="dxa"/>
          </w:tcPr>
          <w:p w14:paraId="376021F2" w14:textId="77777777" w:rsidR="00065C78" w:rsidRDefault="00065C78">
            <w:pPr>
              <w:rPr>
                <w:rFonts w:ascii="宋体" w:hAnsi="宋体"/>
                <w:color w:val="000000"/>
                <w:sz w:val="24"/>
              </w:rPr>
            </w:pPr>
            <w:r>
              <w:rPr>
                <w:rFonts w:ascii="宋体" w:hAnsi="宋体" w:hint="eastAsia"/>
                <w:color w:val="000000"/>
                <w:kern w:val="0"/>
                <w:sz w:val="18"/>
              </w:rPr>
              <w:t>（2224）</w:t>
            </w:r>
          </w:p>
        </w:tc>
      </w:tr>
      <w:tr w:rsidR="00065C78" w14:paraId="0DF3C549" w14:textId="77777777">
        <w:trPr>
          <w:jc w:val="center"/>
        </w:trPr>
        <w:tc>
          <w:tcPr>
            <w:tcW w:w="3376" w:type="dxa"/>
          </w:tcPr>
          <w:p w14:paraId="588DAB21" w14:textId="77777777" w:rsidR="00065C78" w:rsidRDefault="00065C78">
            <w:pPr>
              <w:rPr>
                <w:rFonts w:ascii="宋体" w:hAnsi="宋体"/>
                <w:color w:val="000000"/>
                <w:sz w:val="24"/>
              </w:rPr>
            </w:pPr>
            <w:r>
              <w:rPr>
                <w:rFonts w:ascii="宋体" w:hAnsi="宋体" w:hint="eastAsia"/>
                <w:color w:val="000000"/>
                <w:sz w:val="24"/>
              </w:rPr>
              <w:t>资产负债表外汇风险敞口净额</w:t>
            </w:r>
          </w:p>
        </w:tc>
        <w:tc>
          <w:tcPr>
            <w:tcW w:w="1430" w:type="dxa"/>
          </w:tcPr>
          <w:p w14:paraId="4DEAEF9F" w14:textId="77777777" w:rsidR="00065C78" w:rsidRDefault="00065C78">
            <w:pPr>
              <w:rPr>
                <w:rFonts w:ascii="宋体" w:hAnsi="宋体"/>
                <w:color w:val="000000"/>
                <w:sz w:val="24"/>
              </w:rPr>
            </w:pPr>
            <w:r>
              <w:rPr>
                <w:rFonts w:ascii="宋体" w:hAnsi="宋体" w:hint="eastAsia"/>
                <w:color w:val="000000"/>
                <w:kern w:val="0"/>
                <w:sz w:val="18"/>
              </w:rPr>
              <w:t>（2234）</w:t>
            </w:r>
          </w:p>
        </w:tc>
        <w:tc>
          <w:tcPr>
            <w:tcW w:w="1430" w:type="dxa"/>
          </w:tcPr>
          <w:p w14:paraId="48F79069" w14:textId="77777777" w:rsidR="00065C78" w:rsidRDefault="00065C78">
            <w:pPr>
              <w:rPr>
                <w:rFonts w:ascii="宋体" w:hAnsi="宋体"/>
                <w:color w:val="000000"/>
                <w:sz w:val="24"/>
              </w:rPr>
            </w:pPr>
            <w:r>
              <w:rPr>
                <w:rFonts w:ascii="宋体" w:hAnsi="宋体" w:hint="eastAsia"/>
                <w:color w:val="000000"/>
                <w:kern w:val="0"/>
                <w:sz w:val="18"/>
              </w:rPr>
              <w:t>（2235）</w:t>
            </w:r>
          </w:p>
        </w:tc>
        <w:tc>
          <w:tcPr>
            <w:tcW w:w="936" w:type="dxa"/>
          </w:tcPr>
          <w:p w14:paraId="5C6BEA54" w14:textId="77777777" w:rsidR="00065C78" w:rsidRDefault="00065C78">
            <w:pPr>
              <w:rPr>
                <w:rFonts w:ascii="宋体" w:hAnsi="宋体"/>
                <w:color w:val="000000"/>
                <w:sz w:val="24"/>
              </w:rPr>
            </w:pPr>
            <w:r>
              <w:rPr>
                <w:rFonts w:ascii="宋体" w:hAnsi="宋体" w:hint="eastAsia"/>
                <w:color w:val="000000"/>
                <w:kern w:val="0"/>
                <w:sz w:val="18"/>
              </w:rPr>
              <w:t>（2239）</w:t>
            </w:r>
          </w:p>
        </w:tc>
        <w:tc>
          <w:tcPr>
            <w:tcW w:w="1430" w:type="dxa"/>
          </w:tcPr>
          <w:p w14:paraId="33097EB8" w14:textId="77777777" w:rsidR="00065C78" w:rsidRDefault="00065C78">
            <w:pPr>
              <w:rPr>
                <w:rFonts w:ascii="宋体" w:hAnsi="宋体"/>
                <w:color w:val="000000"/>
                <w:sz w:val="24"/>
              </w:rPr>
            </w:pPr>
            <w:r>
              <w:rPr>
                <w:rFonts w:ascii="宋体" w:hAnsi="宋体" w:hint="eastAsia"/>
                <w:color w:val="000000"/>
                <w:kern w:val="0"/>
                <w:sz w:val="18"/>
              </w:rPr>
              <w:t>（2236）</w:t>
            </w:r>
          </w:p>
        </w:tc>
        <w:tc>
          <w:tcPr>
            <w:tcW w:w="936" w:type="dxa"/>
          </w:tcPr>
          <w:p w14:paraId="0E4F2965" w14:textId="77777777" w:rsidR="00065C78" w:rsidRDefault="00065C78">
            <w:pPr>
              <w:rPr>
                <w:rFonts w:ascii="宋体" w:hAnsi="宋体"/>
                <w:color w:val="000000"/>
                <w:sz w:val="24"/>
              </w:rPr>
            </w:pPr>
            <w:r>
              <w:rPr>
                <w:rFonts w:ascii="宋体" w:hAnsi="宋体" w:hint="eastAsia"/>
                <w:color w:val="000000"/>
                <w:kern w:val="0"/>
                <w:sz w:val="18"/>
              </w:rPr>
              <w:t>（2237）</w:t>
            </w:r>
          </w:p>
        </w:tc>
      </w:tr>
      <w:tr w:rsidR="00065C78" w14:paraId="164FFC9F" w14:textId="77777777">
        <w:trPr>
          <w:jc w:val="center"/>
        </w:trPr>
        <w:tc>
          <w:tcPr>
            <w:tcW w:w="3376" w:type="dxa"/>
            <w:vMerge w:val="restart"/>
            <w:vAlign w:val="center"/>
          </w:tcPr>
          <w:p w14:paraId="5BE440D5"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6162" w:type="dxa"/>
            <w:gridSpan w:val="5"/>
            <w:vAlign w:val="center"/>
          </w:tcPr>
          <w:p w14:paraId="5E9817E0" w14:textId="77777777" w:rsidR="00065C78" w:rsidRDefault="00065C78">
            <w:pPr>
              <w:jc w:val="center"/>
              <w:rPr>
                <w:rFonts w:ascii="宋体" w:hAnsi="宋体"/>
                <w:color w:val="000000"/>
                <w:sz w:val="24"/>
              </w:rPr>
            </w:pPr>
            <w:r>
              <w:rPr>
                <w:rFonts w:ascii="宋体" w:hAnsi="宋体" w:hint="eastAsia"/>
                <w:color w:val="000000"/>
                <w:sz w:val="24"/>
              </w:rPr>
              <w:t>上年度末</w:t>
            </w:r>
          </w:p>
          <w:p w14:paraId="0BD8C6D1" w14:textId="77777777" w:rsidR="00065C78" w:rsidRDefault="00065C78">
            <w:pPr>
              <w:jc w:val="center"/>
              <w:rPr>
                <w:rFonts w:ascii="宋体" w:hAnsi="宋体"/>
                <w:color w:val="000000"/>
                <w:sz w:val="24"/>
              </w:rPr>
            </w:pPr>
            <w:r>
              <w:rPr>
                <w:rFonts w:ascii="宋体" w:hAnsi="宋体" w:hint="eastAsia"/>
                <w:color w:val="000000"/>
                <w:sz w:val="24"/>
              </w:rPr>
              <w:t>_年_月_日</w:t>
            </w:r>
          </w:p>
        </w:tc>
      </w:tr>
      <w:tr w:rsidR="00065C78" w14:paraId="6BA317BA" w14:textId="77777777">
        <w:trPr>
          <w:jc w:val="center"/>
        </w:trPr>
        <w:tc>
          <w:tcPr>
            <w:tcW w:w="3376" w:type="dxa"/>
            <w:vMerge/>
            <w:vAlign w:val="center"/>
          </w:tcPr>
          <w:p w14:paraId="159B1830" w14:textId="77777777" w:rsidR="00065C78" w:rsidRDefault="00065C78">
            <w:pPr>
              <w:jc w:val="center"/>
              <w:rPr>
                <w:rFonts w:ascii="宋体" w:hAnsi="宋体"/>
                <w:color w:val="000000"/>
                <w:sz w:val="24"/>
              </w:rPr>
            </w:pPr>
          </w:p>
        </w:tc>
        <w:tc>
          <w:tcPr>
            <w:tcW w:w="1430" w:type="dxa"/>
            <w:vAlign w:val="center"/>
          </w:tcPr>
          <w:p w14:paraId="79FB944B" w14:textId="77777777" w:rsidR="00065C78" w:rsidRDefault="00065C78">
            <w:pPr>
              <w:jc w:val="center"/>
              <w:rPr>
                <w:rFonts w:ascii="宋体" w:hAnsi="宋体"/>
                <w:color w:val="000000"/>
                <w:sz w:val="24"/>
              </w:rPr>
            </w:pPr>
            <w:r>
              <w:rPr>
                <w:rFonts w:ascii="宋体" w:hAnsi="宋体" w:hint="eastAsia"/>
                <w:color w:val="000000"/>
                <w:sz w:val="24"/>
              </w:rPr>
              <w:t>美元</w:t>
            </w:r>
          </w:p>
          <w:p w14:paraId="4374FD8D" w14:textId="77777777" w:rsidR="00065C78" w:rsidRDefault="00065C78">
            <w:pPr>
              <w:jc w:val="center"/>
              <w:rPr>
                <w:rFonts w:ascii="宋体" w:hAnsi="宋体"/>
                <w:color w:val="000000"/>
                <w:sz w:val="24"/>
              </w:rPr>
            </w:pPr>
            <w:r>
              <w:rPr>
                <w:rFonts w:ascii="宋体" w:hAnsi="宋体" w:hint="eastAsia"/>
                <w:color w:val="000000"/>
                <w:sz w:val="24"/>
              </w:rPr>
              <w:t>折合人民币</w:t>
            </w:r>
          </w:p>
        </w:tc>
        <w:tc>
          <w:tcPr>
            <w:tcW w:w="1430" w:type="dxa"/>
            <w:vAlign w:val="center"/>
          </w:tcPr>
          <w:p w14:paraId="7A2FF13F" w14:textId="77777777" w:rsidR="00065C78" w:rsidRDefault="00065C78">
            <w:pPr>
              <w:jc w:val="center"/>
              <w:rPr>
                <w:rFonts w:ascii="宋体" w:hAnsi="宋体"/>
                <w:color w:val="000000"/>
                <w:sz w:val="24"/>
              </w:rPr>
            </w:pPr>
            <w:r>
              <w:rPr>
                <w:rFonts w:ascii="宋体" w:hAnsi="宋体" w:hint="eastAsia"/>
                <w:color w:val="000000"/>
                <w:sz w:val="24"/>
              </w:rPr>
              <w:t>港币</w:t>
            </w:r>
          </w:p>
          <w:p w14:paraId="1C46F4BA" w14:textId="77777777" w:rsidR="00065C78" w:rsidRDefault="00065C78">
            <w:pPr>
              <w:jc w:val="center"/>
              <w:rPr>
                <w:rFonts w:ascii="宋体" w:hAnsi="宋体"/>
                <w:color w:val="000000"/>
                <w:sz w:val="24"/>
              </w:rPr>
            </w:pPr>
            <w:r>
              <w:rPr>
                <w:rFonts w:ascii="宋体" w:hAnsi="宋体" w:hint="eastAsia"/>
                <w:color w:val="000000"/>
                <w:sz w:val="24"/>
              </w:rPr>
              <w:t>折合人民币</w:t>
            </w:r>
          </w:p>
        </w:tc>
        <w:tc>
          <w:tcPr>
            <w:tcW w:w="936" w:type="dxa"/>
            <w:vAlign w:val="center"/>
          </w:tcPr>
          <w:p w14:paraId="69273A57"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（2211）</w:t>
            </w:r>
          </w:p>
        </w:tc>
        <w:tc>
          <w:tcPr>
            <w:tcW w:w="1430" w:type="dxa"/>
            <w:vAlign w:val="center"/>
          </w:tcPr>
          <w:p w14:paraId="20F61358" w14:textId="77777777" w:rsidR="00065C78" w:rsidRDefault="00065C78">
            <w:pPr>
              <w:jc w:val="center"/>
              <w:rPr>
                <w:rFonts w:ascii="宋体" w:hAnsi="宋体"/>
                <w:color w:val="000000"/>
                <w:sz w:val="24"/>
              </w:rPr>
            </w:pPr>
            <w:r>
              <w:rPr>
                <w:rFonts w:ascii="宋体" w:hAnsi="宋体" w:hint="eastAsia"/>
                <w:color w:val="000000"/>
                <w:sz w:val="24"/>
              </w:rPr>
              <w:t>其他币种</w:t>
            </w:r>
          </w:p>
          <w:p w14:paraId="1B50D47D" w14:textId="77777777" w:rsidR="00065C78" w:rsidRDefault="00065C78">
            <w:pPr>
              <w:jc w:val="center"/>
              <w:rPr>
                <w:rFonts w:ascii="宋体" w:hAnsi="宋体"/>
                <w:color w:val="000000"/>
                <w:sz w:val="24"/>
              </w:rPr>
            </w:pPr>
            <w:r>
              <w:rPr>
                <w:rFonts w:ascii="宋体" w:hAnsi="宋体" w:hint="eastAsia"/>
                <w:color w:val="000000"/>
                <w:sz w:val="24"/>
              </w:rPr>
              <w:t>折合人民币</w:t>
            </w:r>
          </w:p>
        </w:tc>
        <w:tc>
          <w:tcPr>
            <w:tcW w:w="936" w:type="dxa"/>
            <w:vAlign w:val="center"/>
          </w:tcPr>
          <w:p w14:paraId="06F477C3" w14:textId="77777777" w:rsidR="00065C78" w:rsidRDefault="00065C78">
            <w:pPr>
              <w:jc w:val="center"/>
              <w:rPr>
                <w:rFonts w:ascii="宋体" w:hAnsi="宋体"/>
                <w:color w:val="000000"/>
                <w:sz w:val="24"/>
              </w:rPr>
            </w:pPr>
            <w:r>
              <w:rPr>
                <w:rFonts w:ascii="宋体" w:hAnsi="宋体" w:hint="eastAsia"/>
                <w:color w:val="000000"/>
                <w:sz w:val="24"/>
              </w:rPr>
              <w:t>合计</w:t>
            </w:r>
          </w:p>
        </w:tc>
      </w:tr>
      <w:tr w:rsidR="00065C78" w14:paraId="20321703" w14:textId="77777777">
        <w:trPr>
          <w:jc w:val="center"/>
        </w:trPr>
        <w:tc>
          <w:tcPr>
            <w:tcW w:w="3376" w:type="dxa"/>
          </w:tcPr>
          <w:p w14:paraId="6AD23AFF" w14:textId="77777777" w:rsidR="00065C78" w:rsidRDefault="00065C78">
            <w:pPr>
              <w:rPr>
                <w:rFonts w:ascii="宋体" w:hAnsi="宋体"/>
                <w:color w:val="000000"/>
                <w:sz w:val="24"/>
              </w:rPr>
            </w:pPr>
            <w:r>
              <w:rPr>
                <w:rFonts w:ascii="宋体" w:hAnsi="宋体" w:hint="eastAsia"/>
                <w:color w:val="000000"/>
                <w:sz w:val="24"/>
              </w:rPr>
              <w:t>以外币计价的资产</w:t>
            </w:r>
          </w:p>
        </w:tc>
        <w:tc>
          <w:tcPr>
            <w:tcW w:w="1430" w:type="dxa"/>
          </w:tcPr>
          <w:p w14:paraId="1E2E2F5E" w14:textId="77777777" w:rsidR="00065C78" w:rsidRDefault="00065C78">
            <w:pPr>
              <w:rPr>
                <w:rFonts w:ascii="宋体" w:hAnsi="宋体"/>
                <w:color w:val="000000"/>
                <w:sz w:val="24"/>
              </w:rPr>
            </w:pPr>
          </w:p>
        </w:tc>
        <w:tc>
          <w:tcPr>
            <w:tcW w:w="1430" w:type="dxa"/>
          </w:tcPr>
          <w:p w14:paraId="6CDBDDD2" w14:textId="77777777" w:rsidR="00065C78" w:rsidRDefault="00065C78">
            <w:pPr>
              <w:rPr>
                <w:rFonts w:ascii="宋体" w:hAnsi="宋体"/>
                <w:color w:val="000000"/>
                <w:sz w:val="24"/>
              </w:rPr>
            </w:pPr>
          </w:p>
        </w:tc>
        <w:tc>
          <w:tcPr>
            <w:tcW w:w="936" w:type="dxa"/>
          </w:tcPr>
          <w:p w14:paraId="49D9B5BA" w14:textId="77777777" w:rsidR="00065C78" w:rsidRDefault="00065C78">
            <w:pPr>
              <w:rPr>
                <w:rFonts w:ascii="宋体" w:hAnsi="宋体"/>
                <w:color w:val="000000"/>
                <w:sz w:val="24"/>
              </w:rPr>
            </w:pPr>
          </w:p>
        </w:tc>
        <w:tc>
          <w:tcPr>
            <w:tcW w:w="1430" w:type="dxa"/>
          </w:tcPr>
          <w:p w14:paraId="401D84E6" w14:textId="77777777" w:rsidR="00065C78" w:rsidRDefault="00065C78">
            <w:pPr>
              <w:rPr>
                <w:rFonts w:ascii="宋体" w:hAnsi="宋体"/>
                <w:color w:val="000000"/>
                <w:sz w:val="24"/>
              </w:rPr>
            </w:pPr>
          </w:p>
        </w:tc>
        <w:tc>
          <w:tcPr>
            <w:tcW w:w="936" w:type="dxa"/>
          </w:tcPr>
          <w:p w14:paraId="47804DB6" w14:textId="77777777" w:rsidR="00065C78" w:rsidRDefault="00065C78">
            <w:pPr>
              <w:rPr>
                <w:rFonts w:ascii="宋体" w:hAnsi="宋体"/>
                <w:color w:val="000000"/>
                <w:sz w:val="24"/>
              </w:rPr>
            </w:pPr>
          </w:p>
        </w:tc>
      </w:tr>
      <w:tr w:rsidR="00065C78" w14:paraId="0BA84482" w14:textId="77777777">
        <w:trPr>
          <w:jc w:val="center"/>
        </w:trPr>
        <w:tc>
          <w:tcPr>
            <w:tcW w:w="3376" w:type="dxa"/>
          </w:tcPr>
          <w:p w14:paraId="3CA9840A"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（2214）</w:t>
            </w:r>
          </w:p>
        </w:tc>
        <w:tc>
          <w:tcPr>
            <w:tcW w:w="1430" w:type="dxa"/>
          </w:tcPr>
          <w:p w14:paraId="4E3B4514" w14:textId="77777777" w:rsidR="00065C78" w:rsidRDefault="00065C78">
            <w:pPr>
              <w:rPr>
                <w:rFonts w:ascii="宋体" w:hAnsi="宋体"/>
                <w:color w:val="000000"/>
                <w:sz w:val="24"/>
              </w:rPr>
            </w:pPr>
            <w:r>
              <w:rPr>
                <w:rFonts w:ascii="宋体" w:hAnsi="宋体" w:hint="eastAsia"/>
                <w:color w:val="000000"/>
                <w:kern w:val="0"/>
                <w:sz w:val="18"/>
              </w:rPr>
              <w:t>（2215）</w:t>
            </w:r>
          </w:p>
        </w:tc>
        <w:tc>
          <w:tcPr>
            <w:tcW w:w="1430" w:type="dxa"/>
          </w:tcPr>
          <w:p w14:paraId="52D5FB1D" w14:textId="77777777" w:rsidR="00065C78" w:rsidRDefault="00065C78">
            <w:pPr>
              <w:rPr>
                <w:rFonts w:ascii="宋体" w:hAnsi="宋体"/>
                <w:color w:val="000000"/>
                <w:sz w:val="24"/>
              </w:rPr>
            </w:pPr>
            <w:r>
              <w:rPr>
                <w:rFonts w:ascii="宋体" w:hAnsi="宋体" w:hint="eastAsia"/>
                <w:color w:val="000000"/>
                <w:kern w:val="0"/>
                <w:sz w:val="18"/>
              </w:rPr>
              <w:t>（2216）</w:t>
            </w:r>
          </w:p>
        </w:tc>
        <w:tc>
          <w:tcPr>
            <w:tcW w:w="936" w:type="dxa"/>
          </w:tcPr>
          <w:p w14:paraId="760F621F" w14:textId="77777777" w:rsidR="00065C78" w:rsidRDefault="00065C78">
            <w:pPr>
              <w:rPr>
                <w:rFonts w:ascii="宋体" w:hAnsi="宋体"/>
                <w:color w:val="000000"/>
                <w:sz w:val="24"/>
              </w:rPr>
            </w:pPr>
            <w:r>
              <w:rPr>
                <w:rFonts w:ascii="宋体" w:hAnsi="宋体" w:hint="eastAsia"/>
                <w:color w:val="000000"/>
                <w:kern w:val="0"/>
                <w:sz w:val="18"/>
              </w:rPr>
              <w:t>（2217）</w:t>
            </w:r>
          </w:p>
        </w:tc>
        <w:tc>
          <w:tcPr>
            <w:tcW w:w="1430" w:type="dxa"/>
          </w:tcPr>
          <w:p w14:paraId="47343041" w14:textId="77777777" w:rsidR="00065C78" w:rsidRDefault="00065C78">
            <w:pPr>
              <w:rPr>
                <w:rFonts w:ascii="宋体" w:hAnsi="宋体"/>
                <w:color w:val="000000"/>
                <w:sz w:val="24"/>
              </w:rPr>
            </w:pPr>
            <w:r>
              <w:rPr>
                <w:rFonts w:ascii="宋体" w:hAnsi="宋体" w:hint="eastAsia"/>
                <w:color w:val="000000"/>
                <w:kern w:val="0"/>
                <w:sz w:val="18"/>
              </w:rPr>
              <w:t>（2218）</w:t>
            </w:r>
          </w:p>
        </w:tc>
        <w:tc>
          <w:tcPr>
            <w:tcW w:w="936" w:type="dxa"/>
          </w:tcPr>
          <w:p w14:paraId="382C0428" w14:textId="77777777" w:rsidR="00065C78" w:rsidRDefault="00065C78">
            <w:pPr>
              <w:rPr>
                <w:rFonts w:ascii="宋体" w:hAnsi="宋体"/>
                <w:color w:val="000000"/>
                <w:sz w:val="24"/>
              </w:rPr>
            </w:pPr>
            <w:r>
              <w:rPr>
                <w:rFonts w:ascii="宋体" w:hAnsi="宋体" w:hint="eastAsia"/>
                <w:color w:val="000000"/>
                <w:kern w:val="0"/>
                <w:sz w:val="18"/>
              </w:rPr>
              <w:t>（2219）</w:t>
            </w:r>
          </w:p>
        </w:tc>
      </w:tr>
      <w:tr w:rsidR="00065C78" w14:paraId="5B61D546" w14:textId="77777777">
        <w:trPr>
          <w:jc w:val="center"/>
        </w:trPr>
        <w:tc>
          <w:tcPr>
            <w:tcW w:w="3376" w:type="dxa"/>
          </w:tcPr>
          <w:p w14:paraId="5158D7C3" w14:textId="77777777" w:rsidR="00065C78" w:rsidRDefault="00065C78">
            <w:pPr>
              <w:rPr>
                <w:rFonts w:ascii="宋体" w:hAnsi="宋体"/>
                <w:color w:val="000000"/>
                <w:sz w:val="24"/>
              </w:rPr>
            </w:pPr>
            <w:r>
              <w:rPr>
                <w:rFonts w:ascii="宋体" w:hAnsi="宋体" w:hint="eastAsia"/>
                <w:color w:val="000000"/>
                <w:sz w:val="24"/>
              </w:rPr>
              <w:t>资产合计</w:t>
            </w:r>
          </w:p>
        </w:tc>
        <w:tc>
          <w:tcPr>
            <w:tcW w:w="1430" w:type="dxa"/>
          </w:tcPr>
          <w:p w14:paraId="585A37F1" w14:textId="77777777" w:rsidR="00065C78" w:rsidRDefault="00065C78">
            <w:pPr>
              <w:rPr>
                <w:rFonts w:ascii="宋体" w:hAnsi="宋体"/>
                <w:color w:val="000000"/>
                <w:sz w:val="24"/>
              </w:rPr>
            </w:pPr>
            <w:r>
              <w:rPr>
                <w:rFonts w:ascii="宋体" w:hAnsi="宋体" w:hint="eastAsia"/>
                <w:color w:val="000000"/>
                <w:kern w:val="0"/>
                <w:sz w:val="18"/>
              </w:rPr>
              <w:t>（2206）</w:t>
            </w:r>
          </w:p>
        </w:tc>
        <w:tc>
          <w:tcPr>
            <w:tcW w:w="1430" w:type="dxa"/>
          </w:tcPr>
          <w:p w14:paraId="18210C2B" w14:textId="77777777" w:rsidR="00065C78" w:rsidRDefault="00065C78">
            <w:pPr>
              <w:rPr>
                <w:rFonts w:ascii="宋体" w:hAnsi="宋体"/>
                <w:color w:val="000000"/>
                <w:sz w:val="24"/>
              </w:rPr>
            </w:pPr>
            <w:r>
              <w:rPr>
                <w:rFonts w:ascii="宋体" w:hAnsi="宋体" w:hint="eastAsia"/>
                <w:color w:val="000000"/>
                <w:kern w:val="0"/>
                <w:sz w:val="18"/>
              </w:rPr>
              <w:t>（2207）</w:t>
            </w:r>
          </w:p>
        </w:tc>
        <w:tc>
          <w:tcPr>
            <w:tcW w:w="936" w:type="dxa"/>
          </w:tcPr>
          <w:p w14:paraId="46DC8B83" w14:textId="77777777" w:rsidR="00065C78" w:rsidRDefault="00065C78">
            <w:pPr>
              <w:rPr>
                <w:rFonts w:ascii="宋体" w:hAnsi="宋体"/>
                <w:color w:val="000000"/>
                <w:sz w:val="24"/>
              </w:rPr>
            </w:pPr>
            <w:r>
              <w:rPr>
                <w:rFonts w:ascii="宋体" w:hAnsi="宋体" w:hint="eastAsia"/>
                <w:color w:val="000000"/>
                <w:kern w:val="0"/>
                <w:sz w:val="18"/>
              </w:rPr>
              <w:t>（2212）</w:t>
            </w:r>
          </w:p>
        </w:tc>
        <w:tc>
          <w:tcPr>
            <w:tcW w:w="1430" w:type="dxa"/>
          </w:tcPr>
          <w:p w14:paraId="15E0FBC8" w14:textId="77777777" w:rsidR="00065C78" w:rsidRDefault="00065C78">
            <w:pPr>
              <w:rPr>
                <w:rFonts w:ascii="宋体" w:hAnsi="宋体"/>
                <w:color w:val="000000"/>
                <w:sz w:val="24"/>
              </w:rPr>
            </w:pPr>
            <w:r>
              <w:rPr>
                <w:rFonts w:ascii="宋体" w:hAnsi="宋体" w:hint="eastAsia"/>
                <w:color w:val="000000"/>
                <w:kern w:val="0"/>
                <w:sz w:val="18"/>
              </w:rPr>
              <w:t>（2208）</w:t>
            </w:r>
          </w:p>
        </w:tc>
        <w:tc>
          <w:tcPr>
            <w:tcW w:w="936" w:type="dxa"/>
          </w:tcPr>
          <w:p w14:paraId="7327DD4D" w14:textId="77777777" w:rsidR="00065C78" w:rsidRDefault="00065C78">
            <w:pPr>
              <w:rPr>
                <w:rFonts w:ascii="宋体" w:hAnsi="宋体"/>
                <w:color w:val="000000"/>
                <w:sz w:val="24"/>
              </w:rPr>
            </w:pPr>
            <w:r>
              <w:rPr>
                <w:rFonts w:ascii="宋体" w:hAnsi="宋体" w:hint="eastAsia"/>
                <w:color w:val="000000"/>
                <w:kern w:val="0"/>
                <w:sz w:val="18"/>
              </w:rPr>
              <w:t>（2209）</w:t>
            </w:r>
          </w:p>
        </w:tc>
      </w:tr>
      <w:tr w:rsidR="00065C78" w14:paraId="07264937" w14:textId="77777777">
        <w:trPr>
          <w:jc w:val="center"/>
        </w:trPr>
        <w:tc>
          <w:tcPr>
            <w:tcW w:w="3376" w:type="dxa"/>
          </w:tcPr>
          <w:p w14:paraId="533FB379" w14:textId="77777777" w:rsidR="00065C78" w:rsidRDefault="00065C78">
            <w:pPr>
              <w:rPr>
                <w:rFonts w:ascii="宋体" w:hAnsi="宋体"/>
                <w:color w:val="000000"/>
                <w:sz w:val="24"/>
              </w:rPr>
            </w:pPr>
            <w:r>
              <w:rPr>
                <w:rFonts w:ascii="宋体" w:hAnsi="宋体" w:hint="eastAsia"/>
                <w:color w:val="000000"/>
                <w:sz w:val="24"/>
              </w:rPr>
              <w:t>以外币计价的负债</w:t>
            </w:r>
          </w:p>
        </w:tc>
        <w:tc>
          <w:tcPr>
            <w:tcW w:w="1430" w:type="dxa"/>
          </w:tcPr>
          <w:p w14:paraId="4DD50904" w14:textId="77777777" w:rsidR="00065C78" w:rsidRDefault="00065C78">
            <w:pPr>
              <w:rPr>
                <w:rFonts w:ascii="宋体" w:hAnsi="宋体"/>
                <w:color w:val="000000"/>
                <w:sz w:val="24"/>
              </w:rPr>
            </w:pPr>
          </w:p>
        </w:tc>
        <w:tc>
          <w:tcPr>
            <w:tcW w:w="1430" w:type="dxa"/>
          </w:tcPr>
          <w:p w14:paraId="00C7B30D" w14:textId="77777777" w:rsidR="00065C78" w:rsidRDefault="00065C78">
            <w:pPr>
              <w:rPr>
                <w:rFonts w:ascii="宋体" w:hAnsi="宋体"/>
                <w:color w:val="000000"/>
                <w:sz w:val="24"/>
              </w:rPr>
            </w:pPr>
          </w:p>
        </w:tc>
        <w:tc>
          <w:tcPr>
            <w:tcW w:w="936" w:type="dxa"/>
          </w:tcPr>
          <w:p w14:paraId="082CAFF9" w14:textId="77777777" w:rsidR="00065C78" w:rsidRDefault="00065C78">
            <w:pPr>
              <w:rPr>
                <w:rFonts w:ascii="宋体" w:hAnsi="宋体"/>
                <w:color w:val="000000"/>
                <w:sz w:val="24"/>
              </w:rPr>
            </w:pPr>
          </w:p>
        </w:tc>
        <w:tc>
          <w:tcPr>
            <w:tcW w:w="1430" w:type="dxa"/>
          </w:tcPr>
          <w:p w14:paraId="3567AA6B" w14:textId="77777777" w:rsidR="00065C78" w:rsidRDefault="00065C78">
            <w:pPr>
              <w:rPr>
                <w:rFonts w:ascii="宋体" w:hAnsi="宋体"/>
                <w:color w:val="000000"/>
                <w:sz w:val="24"/>
              </w:rPr>
            </w:pPr>
          </w:p>
        </w:tc>
        <w:tc>
          <w:tcPr>
            <w:tcW w:w="936" w:type="dxa"/>
          </w:tcPr>
          <w:p w14:paraId="65018A5F" w14:textId="77777777" w:rsidR="00065C78" w:rsidRDefault="00065C78">
            <w:pPr>
              <w:rPr>
                <w:rFonts w:ascii="宋体" w:hAnsi="宋体"/>
                <w:color w:val="000000"/>
                <w:sz w:val="24"/>
              </w:rPr>
            </w:pPr>
          </w:p>
        </w:tc>
      </w:tr>
      <w:tr w:rsidR="00065C78" w14:paraId="4B3D8E7D" w14:textId="77777777">
        <w:trPr>
          <w:jc w:val="center"/>
        </w:trPr>
        <w:tc>
          <w:tcPr>
            <w:tcW w:w="3376" w:type="dxa"/>
          </w:tcPr>
          <w:p w14:paraId="62D36944" w14:textId="77777777" w:rsidR="00065C78" w:rsidRDefault="00065C78">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（2228）</w:t>
            </w:r>
          </w:p>
        </w:tc>
        <w:tc>
          <w:tcPr>
            <w:tcW w:w="1430" w:type="dxa"/>
          </w:tcPr>
          <w:p w14:paraId="637A4EEF" w14:textId="77777777" w:rsidR="00065C78" w:rsidRDefault="00065C78">
            <w:pPr>
              <w:rPr>
                <w:rFonts w:ascii="宋体" w:hAnsi="宋体"/>
                <w:color w:val="000000"/>
                <w:sz w:val="24"/>
              </w:rPr>
            </w:pPr>
            <w:r>
              <w:rPr>
                <w:rFonts w:ascii="宋体" w:hAnsi="宋体" w:hint="eastAsia"/>
                <w:color w:val="000000"/>
                <w:kern w:val="0"/>
                <w:sz w:val="18"/>
              </w:rPr>
              <w:t>（2229）</w:t>
            </w:r>
          </w:p>
        </w:tc>
        <w:tc>
          <w:tcPr>
            <w:tcW w:w="1430" w:type="dxa"/>
          </w:tcPr>
          <w:p w14:paraId="663322FA" w14:textId="77777777" w:rsidR="00065C78" w:rsidRDefault="00065C78">
            <w:pPr>
              <w:rPr>
                <w:rFonts w:ascii="宋体" w:hAnsi="宋体"/>
                <w:color w:val="000000"/>
                <w:sz w:val="24"/>
              </w:rPr>
            </w:pPr>
            <w:r>
              <w:rPr>
                <w:rFonts w:ascii="宋体" w:hAnsi="宋体" w:hint="eastAsia"/>
                <w:color w:val="000000"/>
                <w:kern w:val="0"/>
                <w:sz w:val="18"/>
              </w:rPr>
              <w:t>（2230）</w:t>
            </w:r>
          </w:p>
        </w:tc>
        <w:tc>
          <w:tcPr>
            <w:tcW w:w="936" w:type="dxa"/>
          </w:tcPr>
          <w:p w14:paraId="52D1D033" w14:textId="77777777" w:rsidR="00065C78" w:rsidRDefault="00065C78">
            <w:pPr>
              <w:rPr>
                <w:rFonts w:ascii="宋体" w:hAnsi="宋体"/>
                <w:color w:val="000000"/>
                <w:sz w:val="24"/>
              </w:rPr>
            </w:pPr>
            <w:r>
              <w:rPr>
                <w:rFonts w:ascii="宋体" w:hAnsi="宋体" w:hint="eastAsia"/>
                <w:color w:val="000000"/>
                <w:kern w:val="0"/>
                <w:sz w:val="18"/>
              </w:rPr>
              <w:t>（2231）</w:t>
            </w:r>
          </w:p>
        </w:tc>
        <w:tc>
          <w:tcPr>
            <w:tcW w:w="1430" w:type="dxa"/>
          </w:tcPr>
          <w:p w14:paraId="562D0646" w14:textId="77777777" w:rsidR="00065C78" w:rsidRDefault="00065C78">
            <w:pPr>
              <w:rPr>
                <w:rFonts w:ascii="宋体" w:hAnsi="宋体"/>
                <w:color w:val="000000"/>
                <w:sz w:val="24"/>
              </w:rPr>
            </w:pPr>
            <w:r>
              <w:rPr>
                <w:rFonts w:ascii="宋体" w:hAnsi="宋体" w:hint="eastAsia"/>
                <w:color w:val="000000"/>
                <w:kern w:val="0"/>
                <w:sz w:val="18"/>
              </w:rPr>
              <w:t>（2232）</w:t>
            </w:r>
          </w:p>
        </w:tc>
        <w:tc>
          <w:tcPr>
            <w:tcW w:w="936" w:type="dxa"/>
          </w:tcPr>
          <w:p w14:paraId="18568BCA" w14:textId="77777777" w:rsidR="00065C78" w:rsidRDefault="00065C78">
            <w:pPr>
              <w:rPr>
                <w:rFonts w:ascii="宋体" w:hAnsi="宋体"/>
                <w:color w:val="000000"/>
                <w:sz w:val="24"/>
              </w:rPr>
            </w:pPr>
            <w:r>
              <w:rPr>
                <w:rFonts w:ascii="宋体" w:hAnsi="宋体" w:hint="eastAsia"/>
                <w:color w:val="000000"/>
                <w:kern w:val="0"/>
                <w:sz w:val="18"/>
              </w:rPr>
              <w:t>（2233）</w:t>
            </w:r>
          </w:p>
        </w:tc>
      </w:tr>
      <w:tr w:rsidR="00065C78" w14:paraId="3475E53B" w14:textId="77777777">
        <w:trPr>
          <w:jc w:val="center"/>
        </w:trPr>
        <w:tc>
          <w:tcPr>
            <w:tcW w:w="3376" w:type="dxa"/>
          </w:tcPr>
          <w:p w14:paraId="13901D8A" w14:textId="77777777" w:rsidR="00065C78" w:rsidRDefault="00065C78">
            <w:pPr>
              <w:rPr>
                <w:rFonts w:ascii="宋体" w:hAnsi="宋体"/>
                <w:color w:val="000000"/>
                <w:sz w:val="24"/>
              </w:rPr>
            </w:pPr>
            <w:r>
              <w:rPr>
                <w:rFonts w:ascii="宋体" w:hAnsi="宋体" w:hint="eastAsia"/>
                <w:color w:val="000000"/>
                <w:sz w:val="24"/>
              </w:rPr>
              <w:t>负债合计</w:t>
            </w:r>
          </w:p>
        </w:tc>
        <w:tc>
          <w:tcPr>
            <w:tcW w:w="1430" w:type="dxa"/>
          </w:tcPr>
          <w:p w14:paraId="1AC9FF97" w14:textId="77777777" w:rsidR="00065C78" w:rsidRDefault="00065C78">
            <w:pPr>
              <w:rPr>
                <w:rFonts w:ascii="宋体" w:hAnsi="宋体"/>
                <w:color w:val="000000"/>
                <w:sz w:val="24"/>
              </w:rPr>
            </w:pPr>
            <w:r>
              <w:rPr>
                <w:rFonts w:ascii="宋体" w:hAnsi="宋体" w:hint="eastAsia"/>
                <w:color w:val="000000"/>
                <w:kern w:val="0"/>
                <w:sz w:val="18"/>
              </w:rPr>
              <w:t>（2221）</w:t>
            </w:r>
          </w:p>
        </w:tc>
        <w:tc>
          <w:tcPr>
            <w:tcW w:w="1430" w:type="dxa"/>
          </w:tcPr>
          <w:p w14:paraId="525F1022" w14:textId="77777777" w:rsidR="00065C78" w:rsidRDefault="00065C78">
            <w:pPr>
              <w:rPr>
                <w:rFonts w:ascii="宋体" w:hAnsi="宋体"/>
                <w:color w:val="000000"/>
                <w:sz w:val="24"/>
              </w:rPr>
            </w:pPr>
            <w:r>
              <w:rPr>
                <w:rFonts w:ascii="宋体" w:hAnsi="宋体" w:hint="eastAsia"/>
                <w:color w:val="000000"/>
                <w:kern w:val="0"/>
                <w:sz w:val="18"/>
              </w:rPr>
              <w:t>（2222）</w:t>
            </w:r>
          </w:p>
        </w:tc>
        <w:tc>
          <w:tcPr>
            <w:tcW w:w="936" w:type="dxa"/>
          </w:tcPr>
          <w:p w14:paraId="23FABEBF" w14:textId="77777777" w:rsidR="00065C78" w:rsidRDefault="00065C78">
            <w:pPr>
              <w:rPr>
                <w:rFonts w:ascii="宋体" w:hAnsi="宋体"/>
                <w:color w:val="000000"/>
                <w:sz w:val="24"/>
              </w:rPr>
            </w:pPr>
            <w:r>
              <w:rPr>
                <w:rFonts w:ascii="宋体" w:hAnsi="宋体" w:hint="eastAsia"/>
                <w:color w:val="000000"/>
                <w:kern w:val="0"/>
                <w:sz w:val="18"/>
              </w:rPr>
              <w:t>（2226）</w:t>
            </w:r>
          </w:p>
        </w:tc>
        <w:tc>
          <w:tcPr>
            <w:tcW w:w="1430" w:type="dxa"/>
          </w:tcPr>
          <w:p w14:paraId="6574696B" w14:textId="77777777" w:rsidR="00065C78" w:rsidRDefault="00065C78">
            <w:pPr>
              <w:rPr>
                <w:rFonts w:ascii="宋体" w:hAnsi="宋体"/>
                <w:color w:val="000000"/>
                <w:sz w:val="24"/>
              </w:rPr>
            </w:pPr>
            <w:r>
              <w:rPr>
                <w:rFonts w:ascii="宋体" w:hAnsi="宋体" w:hint="eastAsia"/>
                <w:color w:val="000000"/>
                <w:kern w:val="0"/>
                <w:sz w:val="18"/>
              </w:rPr>
              <w:t>（2223）</w:t>
            </w:r>
          </w:p>
        </w:tc>
        <w:tc>
          <w:tcPr>
            <w:tcW w:w="936" w:type="dxa"/>
          </w:tcPr>
          <w:p w14:paraId="3DFD2B60" w14:textId="77777777" w:rsidR="00065C78" w:rsidRDefault="00065C78">
            <w:pPr>
              <w:rPr>
                <w:rFonts w:ascii="宋体" w:hAnsi="宋体"/>
                <w:color w:val="000000"/>
                <w:sz w:val="24"/>
              </w:rPr>
            </w:pPr>
            <w:r>
              <w:rPr>
                <w:rFonts w:ascii="宋体" w:hAnsi="宋体" w:hint="eastAsia"/>
                <w:color w:val="000000"/>
                <w:kern w:val="0"/>
                <w:sz w:val="18"/>
              </w:rPr>
              <w:t>（2224）</w:t>
            </w:r>
          </w:p>
        </w:tc>
      </w:tr>
      <w:tr w:rsidR="00065C78" w14:paraId="6DAF75A6" w14:textId="77777777">
        <w:trPr>
          <w:jc w:val="center"/>
        </w:trPr>
        <w:tc>
          <w:tcPr>
            <w:tcW w:w="3376" w:type="dxa"/>
          </w:tcPr>
          <w:p w14:paraId="29E7DCBB" w14:textId="77777777" w:rsidR="00065C78" w:rsidRDefault="00065C78">
            <w:pPr>
              <w:rPr>
                <w:rFonts w:ascii="宋体" w:hAnsi="宋体"/>
                <w:color w:val="000000"/>
                <w:sz w:val="24"/>
              </w:rPr>
            </w:pPr>
            <w:r>
              <w:rPr>
                <w:rFonts w:ascii="宋体" w:hAnsi="宋体" w:hint="eastAsia"/>
                <w:color w:val="000000"/>
                <w:sz w:val="24"/>
              </w:rPr>
              <w:t>资产负债表外汇风险敞口净额</w:t>
            </w:r>
          </w:p>
        </w:tc>
        <w:tc>
          <w:tcPr>
            <w:tcW w:w="1430" w:type="dxa"/>
          </w:tcPr>
          <w:p w14:paraId="3F0BB2AC" w14:textId="77777777" w:rsidR="00065C78" w:rsidRDefault="00065C78">
            <w:pPr>
              <w:rPr>
                <w:rFonts w:ascii="宋体" w:hAnsi="宋体"/>
                <w:color w:val="000000"/>
                <w:sz w:val="24"/>
              </w:rPr>
            </w:pPr>
            <w:r>
              <w:rPr>
                <w:rFonts w:ascii="宋体" w:hAnsi="宋体" w:hint="eastAsia"/>
                <w:color w:val="000000"/>
                <w:kern w:val="0"/>
                <w:sz w:val="18"/>
              </w:rPr>
              <w:t>（2234）</w:t>
            </w:r>
          </w:p>
        </w:tc>
        <w:tc>
          <w:tcPr>
            <w:tcW w:w="1430" w:type="dxa"/>
          </w:tcPr>
          <w:p w14:paraId="3ED247ED" w14:textId="77777777" w:rsidR="00065C78" w:rsidRDefault="00065C78">
            <w:pPr>
              <w:rPr>
                <w:rFonts w:ascii="宋体" w:hAnsi="宋体"/>
                <w:color w:val="000000"/>
                <w:sz w:val="24"/>
              </w:rPr>
            </w:pPr>
            <w:r>
              <w:rPr>
                <w:rFonts w:ascii="宋体" w:hAnsi="宋体" w:hint="eastAsia"/>
                <w:color w:val="000000"/>
                <w:kern w:val="0"/>
                <w:sz w:val="18"/>
              </w:rPr>
              <w:t>（2235）</w:t>
            </w:r>
          </w:p>
        </w:tc>
        <w:tc>
          <w:tcPr>
            <w:tcW w:w="936" w:type="dxa"/>
          </w:tcPr>
          <w:p w14:paraId="241E27F7" w14:textId="77777777" w:rsidR="00065C78" w:rsidRDefault="00065C78">
            <w:pPr>
              <w:rPr>
                <w:rFonts w:ascii="宋体" w:hAnsi="宋体"/>
                <w:color w:val="000000"/>
                <w:sz w:val="24"/>
              </w:rPr>
            </w:pPr>
            <w:r>
              <w:rPr>
                <w:rFonts w:ascii="宋体" w:hAnsi="宋体" w:hint="eastAsia"/>
                <w:color w:val="000000"/>
                <w:kern w:val="0"/>
                <w:sz w:val="18"/>
              </w:rPr>
              <w:t>（2239）</w:t>
            </w:r>
          </w:p>
        </w:tc>
        <w:tc>
          <w:tcPr>
            <w:tcW w:w="1430" w:type="dxa"/>
          </w:tcPr>
          <w:p w14:paraId="33EFF28B" w14:textId="77777777" w:rsidR="00065C78" w:rsidRDefault="00065C78">
            <w:pPr>
              <w:rPr>
                <w:rFonts w:ascii="宋体" w:hAnsi="宋体"/>
                <w:color w:val="000000"/>
                <w:sz w:val="24"/>
              </w:rPr>
            </w:pPr>
            <w:r>
              <w:rPr>
                <w:rFonts w:ascii="宋体" w:hAnsi="宋体" w:hint="eastAsia"/>
                <w:color w:val="000000"/>
                <w:kern w:val="0"/>
                <w:sz w:val="18"/>
              </w:rPr>
              <w:t>（2236）</w:t>
            </w:r>
          </w:p>
        </w:tc>
        <w:tc>
          <w:tcPr>
            <w:tcW w:w="936" w:type="dxa"/>
          </w:tcPr>
          <w:p w14:paraId="173880BC" w14:textId="77777777" w:rsidR="00065C78" w:rsidRDefault="00065C78">
            <w:pPr>
              <w:rPr>
                <w:rFonts w:ascii="宋体" w:hAnsi="宋体"/>
                <w:color w:val="000000"/>
                <w:sz w:val="24"/>
              </w:rPr>
            </w:pPr>
            <w:r>
              <w:rPr>
                <w:rFonts w:ascii="宋体" w:hAnsi="宋体" w:hint="eastAsia"/>
                <w:color w:val="000000"/>
                <w:kern w:val="0"/>
                <w:sz w:val="18"/>
              </w:rPr>
              <w:t>（2237）</w:t>
            </w:r>
          </w:p>
        </w:tc>
      </w:tr>
    </w:tbl>
    <w:p w14:paraId="7F415AD6"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sz w:val="18"/>
          <w:szCs w:val="18"/>
        </w:rPr>
        <w:t>（1025）</w:t>
      </w:r>
    </w:p>
    <w:p w14:paraId="0946B590" w14:textId="77777777" w:rsidR="00065C78" w:rsidRDefault="00065C78">
      <w:pPr>
        <w:rPr>
          <w:rFonts w:hAnsi="宋体"/>
          <w:color w:val="000000"/>
          <w:sz w:val="24"/>
        </w:rPr>
      </w:pPr>
    </w:p>
    <w:p w14:paraId="78B0057D" w14:textId="77777777" w:rsidR="00065C78" w:rsidRDefault="00065C78">
      <w:pPr>
        <w:outlineLvl w:val="5"/>
        <w:rPr>
          <w:rFonts w:ascii="宋体" w:hAnsi="宋体"/>
          <w:b/>
          <w:color w:val="000000"/>
          <w:sz w:val="24"/>
        </w:rPr>
      </w:pPr>
      <w:r>
        <w:rPr>
          <w:rFonts w:ascii="宋体" w:hAnsi="宋体" w:hint="eastAsia"/>
          <w:b/>
          <w:color w:val="000000"/>
          <w:sz w:val="24"/>
        </w:rPr>
        <w:t>7.4.13.4.2.2 外汇风险的敏感性分析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65C78" w14:paraId="5DE12E5D" w14:textId="77777777">
        <w:trPr>
          <w:jc w:val="center"/>
        </w:trPr>
        <w:tc>
          <w:tcPr>
            <w:tcW w:w="921" w:type="dxa"/>
            <w:vMerge w:val="restart"/>
            <w:vAlign w:val="center"/>
          </w:tcPr>
          <w:p w14:paraId="13CF84BF" w14:textId="77777777" w:rsidR="00065C78" w:rsidRDefault="00065C78">
            <w:pPr>
              <w:spacing w:line="360" w:lineRule="auto"/>
              <w:jc w:val="center"/>
              <w:rPr>
                <w:rFonts w:ascii="宋体" w:hAnsi="宋体"/>
                <w:color w:val="000000"/>
                <w:sz w:val="24"/>
              </w:rPr>
            </w:pPr>
            <w:r>
              <w:rPr>
                <w:rFonts w:ascii="宋体" w:hAnsi="宋体" w:hint="eastAsia"/>
                <w:color w:val="000000"/>
                <w:sz w:val="24"/>
              </w:rPr>
              <w:t>假设</w:t>
            </w:r>
          </w:p>
        </w:tc>
        <w:tc>
          <w:tcPr>
            <w:tcW w:w="7839" w:type="dxa"/>
            <w:gridSpan w:val="3"/>
            <w:vAlign w:val="center"/>
          </w:tcPr>
          <w:p w14:paraId="1B246270" w14:textId="77777777" w:rsidR="00065C78" w:rsidRDefault="00065C78">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（2242）</w:t>
            </w:r>
          </w:p>
        </w:tc>
      </w:tr>
      <w:tr w:rsidR="00065C78" w14:paraId="6ACAABE9" w14:textId="77777777">
        <w:trPr>
          <w:jc w:val="center"/>
        </w:trPr>
        <w:tc>
          <w:tcPr>
            <w:tcW w:w="921" w:type="dxa"/>
            <w:vMerge/>
            <w:vAlign w:val="center"/>
          </w:tcPr>
          <w:p w14:paraId="22BC9129" w14:textId="77777777" w:rsidR="00065C78" w:rsidRDefault="00065C78">
            <w:pPr>
              <w:spacing w:line="360" w:lineRule="auto"/>
              <w:jc w:val="center"/>
              <w:rPr>
                <w:rFonts w:ascii="宋体" w:hAnsi="宋体"/>
                <w:color w:val="000000"/>
                <w:sz w:val="24"/>
              </w:rPr>
            </w:pPr>
          </w:p>
        </w:tc>
        <w:tc>
          <w:tcPr>
            <w:tcW w:w="7839" w:type="dxa"/>
            <w:gridSpan w:val="3"/>
          </w:tcPr>
          <w:p w14:paraId="37199089" w14:textId="77777777" w:rsidR="00065C78" w:rsidRDefault="00065C78">
            <w:pPr>
              <w:spacing w:line="360" w:lineRule="auto"/>
              <w:rPr>
                <w:rFonts w:ascii="宋体" w:hAnsi="宋体"/>
                <w:color w:val="000000"/>
                <w:sz w:val="24"/>
              </w:rPr>
            </w:pPr>
            <w:r>
              <w:rPr>
                <w:rFonts w:ascii="宋体" w:hAnsi="宋体" w:hint="eastAsia"/>
                <w:color w:val="000000"/>
                <w:sz w:val="24"/>
              </w:rPr>
              <w:t>……</w:t>
            </w:r>
          </w:p>
        </w:tc>
      </w:tr>
      <w:tr w:rsidR="00065C78" w14:paraId="5FFC1FFB" w14:textId="77777777">
        <w:trPr>
          <w:jc w:val="center"/>
        </w:trPr>
        <w:tc>
          <w:tcPr>
            <w:tcW w:w="921" w:type="dxa"/>
            <w:vMerge w:val="restart"/>
            <w:vAlign w:val="center"/>
          </w:tcPr>
          <w:p w14:paraId="7C32092B" w14:textId="77777777" w:rsidR="00065C78" w:rsidRDefault="00065C78">
            <w:pPr>
              <w:spacing w:line="360" w:lineRule="auto"/>
              <w:jc w:val="center"/>
              <w:rPr>
                <w:rFonts w:ascii="宋体" w:hAnsi="宋体"/>
                <w:color w:val="000000"/>
                <w:sz w:val="24"/>
              </w:rPr>
            </w:pPr>
            <w:r>
              <w:rPr>
                <w:rFonts w:ascii="宋体" w:hAnsi="宋体" w:hint="eastAsia"/>
                <w:color w:val="000000"/>
                <w:sz w:val="24"/>
              </w:rPr>
              <w:t>分析</w:t>
            </w:r>
          </w:p>
        </w:tc>
        <w:tc>
          <w:tcPr>
            <w:tcW w:w="2556" w:type="dxa"/>
            <w:vMerge w:val="restart"/>
            <w:vAlign w:val="center"/>
          </w:tcPr>
          <w:p w14:paraId="2696BCD2" w14:textId="77777777" w:rsidR="00065C78" w:rsidRDefault="00065C78">
            <w:pPr>
              <w:spacing w:line="360" w:lineRule="auto"/>
              <w:jc w:val="center"/>
              <w:rPr>
                <w:rFonts w:ascii="宋体" w:hAnsi="宋体"/>
                <w:color w:val="000000"/>
                <w:sz w:val="24"/>
              </w:rPr>
            </w:pPr>
            <w:r>
              <w:rPr>
                <w:rFonts w:ascii="宋体" w:hAnsi="宋体" w:hint="eastAsia"/>
                <w:color w:val="000000"/>
                <w:sz w:val="24"/>
              </w:rPr>
              <w:t>相关风险变量的变动</w:t>
            </w:r>
          </w:p>
        </w:tc>
        <w:tc>
          <w:tcPr>
            <w:tcW w:w="5283" w:type="dxa"/>
            <w:gridSpan w:val="2"/>
            <w:vAlign w:val="center"/>
          </w:tcPr>
          <w:p w14:paraId="7FD6840D" w14:textId="77777777" w:rsidR="00065C78" w:rsidRDefault="00065C78">
            <w:pPr>
              <w:jc w:val="center"/>
              <w:rPr>
                <w:rFonts w:ascii="宋体" w:hAnsi="宋体"/>
                <w:color w:val="000000"/>
                <w:sz w:val="24"/>
              </w:rPr>
            </w:pPr>
            <w:r>
              <w:rPr>
                <w:rFonts w:ascii="宋体" w:hAnsi="宋体" w:hint="eastAsia"/>
                <w:color w:val="000000"/>
                <w:sz w:val="24"/>
              </w:rPr>
              <w:t>对资产负债表日基金资产净值的</w:t>
            </w:r>
          </w:p>
          <w:p w14:paraId="6394D6AA" w14:textId="77777777" w:rsidR="00065C78" w:rsidRDefault="00065C78">
            <w:pPr>
              <w:jc w:val="center"/>
              <w:rPr>
                <w:rFonts w:ascii="宋体" w:hAnsi="宋体"/>
                <w:color w:val="000000"/>
                <w:sz w:val="24"/>
              </w:rPr>
            </w:pPr>
            <w:r>
              <w:rPr>
                <w:rFonts w:ascii="宋体" w:hAnsi="宋体" w:hint="eastAsia"/>
                <w:color w:val="000000"/>
                <w:sz w:val="24"/>
              </w:rPr>
              <w:t>影响金额（单位：  ）</w:t>
            </w:r>
          </w:p>
        </w:tc>
      </w:tr>
      <w:tr w:rsidR="00065C78" w14:paraId="1C4D8745" w14:textId="77777777">
        <w:trPr>
          <w:jc w:val="center"/>
        </w:trPr>
        <w:tc>
          <w:tcPr>
            <w:tcW w:w="921" w:type="dxa"/>
            <w:vMerge/>
            <w:vAlign w:val="center"/>
          </w:tcPr>
          <w:p w14:paraId="6663D36C" w14:textId="77777777" w:rsidR="00065C78" w:rsidRDefault="00065C78">
            <w:pPr>
              <w:spacing w:line="360" w:lineRule="auto"/>
              <w:jc w:val="center"/>
              <w:rPr>
                <w:rFonts w:ascii="宋体" w:hAnsi="宋体"/>
                <w:color w:val="000000"/>
                <w:sz w:val="24"/>
              </w:rPr>
            </w:pPr>
          </w:p>
        </w:tc>
        <w:tc>
          <w:tcPr>
            <w:tcW w:w="2556" w:type="dxa"/>
            <w:vMerge/>
            <w:vAlign w:val="center"/>
          </w:tcPr>
          <w:p w14:paraId="1EB2BE03" w14:textId="77777777" w:rsidR="00065C78" w:rsidRDefault="00065C78">
            <w:pPr>
              <w:spacing w:line="360" w:lineRule="auto"/>
              <w:jc w:val="center"/>
              <w:rPr>
                <w:rFonts w:ascii="宋体" w:hAnsi="宋体"/>
                <w:color w:val="000000"/>
                <w:sz w:val="24"/>
              </w:rPr>
            </w:pPr>
          </w:p>
        </w:tc>
        <w:tc>
          <w:tcPr>
            <w:tcW w:w="2583" w:type="dxa"/>
          </w:tcPr>
          <w:p w14:paraId="4A304285" w14:textId="77777777" w:rsidR="00065C78" w:rsidRDefault="00065C78">
            <w:pPr>
              <w:spacing w:line="360" w:lineRule="auto"/>
              <w:jc w:val="center"/>
              <w:rPr>
                <w:rFonts w:ascii="宋体" w:hAnsi="宋体"/>
                <w:color w:val="000000"/>
                <w:sz w:val="24"/>
              </w:rPr>
            </w:pPr>
            <w:r>
              <w:rPr>
                <w:rFonts w:ascii="宋体" w:hAnsi="宋体" w:hint="eastAsia"/>
                <w:color w:val="000000"/>
                <w:sz w:val="24"/>
              </w:rPr>
              <w:t>本期末</w:t>
            </w:r>
          </w:p>
          <w:p w14:paraId="3874C275" w14:textId="77777777" w:rsidR="00065C78" w:rsidRDefault="00065C78">
            <w:pPr>
              <w:spacing w:line="360" w:lineRule="auto"/>
              <w:jc w:val="center"/>
              <w:rPr>
                <w:rFonts w:ascii="宋体" w:hAnsi="宋体"/>
                <w:color w:val="000000"/>
                <w:sz w:val="24"/>
              </w:rPr>
            </w:pPr>
            <w:r>
              <w:rPr>
                <w:rFonts w:ascii="宋体" w:hAnsi="宋体" w:hint="eastAsia"/>
                <w:color w:val="000000"/>
                <w:sz w:val="24"/>
              </w:rPr>
              <w:t>_年_月_日</w:t>
            </w:r>
          </w:p>
        </w:tc>
        <w:tc>
          <w:tcPr>
            <w:tcW w:w="2700" w:type="dxa"/>
          </w:tcPr>
          <w:p w14:paraId="7254C9AF" w14:textId="77777777" w:rsidR="00065C78" w:rsidRDefault="00065C78">
            <w:pPr>
              <w:spacing w:line="360" w:lineRule="auto"/>
              <w:jc w:val="center"/>
              <w:rPr>
                <w:rFonts w:ascii="宋体" w:hAnsi="宋体"/>
                <w:color w:val="000000"/>
                <w:sz w:val="24"/>
              </w:rPr>
            </w:pPr>
            <w:r>
              <w:rPr>
                <w:rFonts w:ascii="宋体" w:hAnsi="宋体" w:hint="eastAsia"/>
                <w:color w:val="000000"/>
                <w:sz w:val="24"/>
              </w:rPr>
              <w:t>上年度末</w:t>
            </w:r>
          </w:p>
          <w:p w14:paraId="39CA2DD8" w14:textId="77777777" w:rsidR="00065C78" w:rsidRDefault="00065C78">
            <w:pPr>
              <w:spacing w:line="360" w:lineRule="auto"/>
              <w:jc w:val="center"/>
              <w:rPr>
                <w:rFonts w:ascii="宋体" w:hAnsi="宋体"/>
                <w:color w:val="000000"/>
                <w:sz w:val="24"/>
              </w:rPr>
            </w:pPr>
            <w:r>
              <w:rPr>
                <w:rFonts w:ascii="宋体" w:hAnsi="宋体" w:hint="eastAsia"/>
                <w:color w:val="000000"/>
                <w:sz w:val="24"/>
              </w:rPr>
              <w:t>_年_月_日</w:t>
            </w:r>
          </w:p>
        </w:tc>
      </w:tr>
      <w:tr w:rsidR="00065C78" w14:paraId="750C79AD" w14:textId="77777777">
        <w:trPr>
          <w:jc w:val="center"/>
        </w:trPr>
        <w:tc>
          <w:tcPr>
            <w:tcW w:w="921" w:type="dxa"/>
            <w:vMerge/>
          </w:tcPr>
          <w:p w14:paraId="654B26B3" w14:textId="77777777" w:rsidR="00065C78" w:rsidRDefault="00065C78">
            <w:pPr>
              <w:spacing w:line="360" w:lineRule="auto"/>
              <w:jc w:val="center"/>
              <w:rPr>
                <w:rFonts w:ascii="宋体" w:hAnsi="宋体"/>
                <w:color w:val="000000"/>
                <w:sz w:val="24"/>
              </w:rPr>
            </w:pPr>
          </w:p>
        </w:tc>
        <w:tc>
          <w:tcPr>
            <w:tcW w:w="2556" w:type="dxa"/>
            <w:vAlign w:val="center"/>
          </w:tcPr>
          <w:p w14:paraId="0F18898E" w14:textId="77777777" w:rsidR="00065C78" w:rsidRDefault="00065C78">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（2244）</w:t>
            </w:r>
          </w:p>
        </w:tc>
        <w:tc>
          <w:tcPr>
            <w:tcW w:w="2583" w:type="dxa"/>
          </w:tcPr>
          <w:p w14:paraId="3B61CEF9" w14:textId="77777777" w:rsidR="00065C78" w:rsidRDefault="00065C78">
            <w:pPr>
              <w:spacing w:line="360" w:lineRule="auto"/>
              <w:rPr>
                <w:rFonts w:ascii="宋体" w:hAnsi="宋体"/>
                <w:color w:val="000000"/>
                <w:sz w:val="24"/>
              </w:rPr>
            </w:pPr>
            <w:r>
              <w:rPr>
                <w:rFonts w:ascii="宋体" w:hAnsi="宋体" w:hint="eastAsia"/>
                <w:color w:val="000000"/>
                <w:kern w:val="0"/>
                <w:sz w:val="18"/>
              </w:rPr>
              <w:t>（2245）</w:t>
            </w:r>
          </w:p>
        </w:tc>
        <w:tc>
          <w:tcPr>
            <w:tcW w:w="2700" w:type="dxa"/>
          </w:tcPr>
          <w:p w14:paraId="324DFDC0" w14:textId="77777777" w:rsidR="00065C78" w:rsidRDefault="00065C78">
            <w:pPr>
              <w:spacing w:line="360" w:lineRule="auto"/>
              <w:rPr>
                <w:rFonts w:ascii="宋体" w:hAnsi="宋体"/>
                <w:color w:val="000000"/>
                <w:sz w:val="24"/>
              </w:rPr>
            </w:pPr>
            <w:r>
              <w:rPr>
                <w:rFonts w:ascii="宋体" w:hAnsi="宋体" w:hint="eastAsia"/>
                <w:color w:val="000000"/>
                <w:kern w:val="0"/>
                <w:sz w:val="18"/>
              </w:rPr>
              <w:t>（2245）</w:t>
            </w:r>
          </w:p>
        </w:tc>
      </w:tr>
      <w:tr w:rsidR="00065C78" w14:paraId="45FC0483" w14:textId="77777777">
        <w:trPr>
          <w:jc w:val="center"/>
        </w:trPr>
        <w:tc>
          <w:tcPr>
            <w:tcW w:w="921" w:type="dxa"/>
            <w:vMerge/>
          </w:tcPr>
          <w:p w14:paraId="7AA4D443" w14:textId="77777777" w:rsidR="00065C78" w:rsidRDefault="00065C78">
            <w:pPr>
              <w:spacing w:line="360" w:lineRule="auto"/>
              <w:rPr>
                <w:rFonts w:ascii="宋体" w:hAnsi="宋体"/>
                <w:color w:val="000000"/>
                <w:sz w:val="24"/>
              </w:rPr>
            </w:pPr>
          </w:p>
        </w:tc>
        <w:tc>
          <w:tcPr>
            <w:tcW w:w="2556" w:type="dxa"/>
          </w:tcPr>
          <w:p w14:paraId="206FF645" w14:textId="77777777" w:rsidR="00065C78" w:rsidRDefault="00065C78">
            <w:pPr>
              <w:spacing w:line="360" w:lineRule="auto"/>
              <w:rPr>
                <w:rFonts w:ascii="宋体" w:hAnsi="宋体"/>
                <w:color w:val="000000"/>
                <w:sz w:val="24"/>
              </w:rPr>
            </w:pPr>
            <w:r>
              <w:rPr>
                <w:rFonts w:ascii="宋体" w:hAnsi="宋体" w:hint="eastAsia"/>
                <w:color w:val="000000"/>
                <w:sz w:val="24"/>
              </w:rPr>
              <w:t>……</w:t>
            </w:r>
          </w:p>
        </w:tc>
        <w:tc>
          <w:tcPr>
            <w:tcW w:w="2583" w:type="dxa"/>
          </w:tcPr>
          <w:p w14:paraId="02476626" w14:textId="77777777" w:rsidR="00065C78" w:rsidRDefault="00065C78">
            <w:pPr>
              <w:spacing w:line="360" w:lineRule="auto"/>
              <w:rPr>
                <w:rFonts w:ascii="宋体" w:hAnsi="宋体"/>
                <w:color w:val="000000"/>
                <w:sz w:val="24"/>
              </w:rPr>
            </w:pPr>
          </w:p>
        </w:tc>
        <w:tc>
          <w:tcPr>
            <w:tcW w:w="2700" w:type="dxa"/>
          </w:tcPr>
          <w:p w14:paraId="0826724F" w14:textId="77777777" w:rsidR="00065C78" w:rsidRDefault="00065C78">
            <w:pPr>
              <w:spacing w:line="360" w:lineRule="auto"/>
              <w:rPr>
                <w:rFonts w:ascii="宋体" w:hAnsi="宋体"/>
                <w:color w:val="000000"/>
                <w:sz w:val="24"/>
              </w:rPr>
            </w:pPr>
          </w:p>
        </w:tc>
      </w:tr>
    </w:tbl>
    <w:p w14:paraId="7045EED1"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（2246）</w:t>
      </w:r>
    </w:p>
    <w:p w14:paraId="45E7C5A8" w14:textId="77777777" w:rsidR="00065C78" w:rsidRDefault="00065C78">
      <w:pPr>
        <w:rPr>
          <w:rFonts w:ascii="宋体" w:hAnsi="宋体"/>
          <w:color w:val="000000"/>
          <w:sz w:val="24"/>
        </w:rPr>
      </w:pPr>
    </w:p>
    <w:p w14:paraId="67969013" w14:textId="77777777" w:rsidR="00065C78" w:rsidRDefault="00065C78">
      <w:pPr>
        <w:jc w:val="left"/>
        <w:outlineLvl w:val="4"/>
        <w:rPr>
          <w:rFonts w:ascii="宋体" w:hAnsi="宋体"/>
          <w:b/>
          <w:color w:val="000000"/>
          <w:sz w:val="24"/>
        </w:rPr>
      </w:pPr>
      <w:r>
        <w:rPr>
          <w:rFonts w:ascii="宋体" w:hAnsi="宋体" w:hint="eastAsia"/>
          <w:b/>
          <w:color w:val="000000"/>
          <w:sz w:val="24"/>
        </w:rPr>
        <w:t>7.4.13.4.3 其他</w:t>
      </w:r>
      <w:r>
        <w:rPr>
          <w:rFonts w:ascii="宋体" w:hAnsi="宋体"/>
          <w:b/>
          <w:color w:val="000000"/>
          <w:sz w:val="24"/>
        </w:rPr>
        <w:t>价格风险</w:t>
      </w:r>
    </w:p>
    <w:p w14:paraId="16222523" w14:textId="77777777" w:rsidR="00065C78" w:rsidRDefault="00065C78">
      <w:pPr>
        <w:rPr>
          <w:rFonts w:ascii="宋体" w:hAnsi="宋体"/>
          <w:color w:val="000000"/>
          <w:kern w:val="0"/>
          <w:sz w:val="18"/>
        </w:rPr>
      </w:pPr>
      <w:r>
        <w:rPr>
          <w:rFonts w:ascii="宋体" w:hAnsi="宋体" w:hint="eastAsia"/>
          <w:color w:val="000000"/>
          <w:kern w:val="0"/>
          <w:sz w:val="18"/>
        </w:rPr>
        <w:t>（0896）</w:t>
      </w:r>
    </w:p>
    <w:p w14:paraId="36F76956" w14:textId="77777777" w:rsidR="00065C78" w:rsidRDefault="00065C78">
      <w:pPr>
        <w:rPr>
          <w:rFonts w:ascii="宋体" w:hAnsi="宋体"/>
          <w:color w:val="000000"/>
          <w:kern w:val="0"/>
          <w:sz w:val="18"/>
        </w:rPr>
      </w:pPr>
    </w:p>
    <w:p w14:paraId="4C90D5DE" w14:textId="77777777" w:rsidR="00065C78" w:rsidRDefault="00065C78">
      <w:pPr>
        <w:outlineLvl w:val="5"/>
        <w:rPr>
          <w:rFonts w:ascii="宋体" w:hAnsi="宋体"/>
          <w:color w:val="000000"/>
          <w:kern w:val="0"/>
          <w:sz w:val="18"/>
        </w:rPr>
      </w:pPr>
      <w:r>
        <w:rPr>
          <w:rFonts w:ascii="宋体" w:hAnsi="宋体" w:hint="eastAsia"/>
          <w:b/>
          <w:color w:val="000000"/>
          <w:sz w:val="24"/>
        </w:rPr>
        <w:t>7.4.13.4.3.1 其他价格风险敞口</w:t>
      </w:r>
    </w:p>
    <w:p w14:paraId="6B698661" w14:textId="77777777" w:rsidR="00065C78" w:rsidRDefault="00065C78">
      <w:pPr>
        <w:spacing w:line="360" w:lineRule="auto"/>
        <w:ind w:firstLineChars="200" w:firstLine="480"/>
        <w:jc w:val="right"/>
        <w:rPr>
          <w:rFonts w:ascii="宋体" w:hAnsi="宋体"/>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1260"/>
        <w:gridCol w:w="1620"/>
        <w:gridCol w:w="1260"/>
        <w:gridCol w:w="1687"/>
      </w:tblGrid>
      <w:tr w:rsidR="00065C78" w14:paraId="0160A847" w14:textId="77777777">
        <w:trPr>
          <w:trHeight w:val="280"/>
          <w:jc w:val="center"/>
        </w:trPr>
        <w:tc>
          <w:tcPr>
            <w:tcW w:w="3240" w:type="dxa"/>
            <w:vMerge w:val="restart"/>
            <w:vAlign w:val="center"/>
          </w:tcPr>
          <w:p w14:paraId="4A55242F"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880" w:type="dxa"/>
            <w:gridSpan w:val="2"/>
            <w:vAlign w:val="center"/>
          </w:tcPr>
          <w:p w14:paraId="3F59FD1C" w14:textId="77777777" w:rsidR="00065C78" w:rsidRDefault="00065C78">
            <w:pPr>
              <w:jc w:val="center"/>
              <w:rPr>
                <w:rFonts w:ascii="宋体" w:hAnsi="宋体"/>
                <w:color w:val="000000"/>
                <w:sz w:val="24"/>
              </w:rPr>
            </w:pPr>
            <w:r>
              <w:rPr>
                <w:rFonts w:ascii="宋体" w:hAnsi="宋体" w:hint="eastAsia"/>
                <w:color w:val="000000"/>
                <w:sz w:val="24"/>
              </w:rPr>
              <w:t>本期末</w:t>
            </w:r>
          </w:p>
          <w:p w14:paraId="7A4FF36F" w14:textId="77777777" w:rsidR="00065C78" w:rsidRDefault="00065C78">
            <w:pPr>
              <w:jc w:val="center"/>
              <w:rPr>
                <w:rFonts w:ascii="宋体" w:hAnsi="宋体"/>
                <w:color w:val="000000"/>
                <w:sz w:val="24"/>
              </w:rPr>
            </w:pPr>
            <w:r>
              <w:rPr>
                <w:rFonts w:ascii="宋体" w:hAnsi="宋体" w:hint="eastAsia"/>
                <w:color w:val="000000"/>
                <w:sz w:val="24"/>
              </w:rPr>
              <w:t>_年_月_日</w:t>
            </w:r>
          </w:p>
        </w:tc>
        <w:tc>
          <w:tcPr>
            <w:tcW w:w="2947" w:type="dxa"/>
            <w:gridSpan w:val="2"/>
            <w:vAlign w:val="center"/>
          </w:tcPr>
          <w:p w14:paraId="683AE87A" w14:textId="77777777" w:rsidR="00065C78" w:rsidRDefault="00065C78">
            <w:pPr>
              <w:jc w:val="center"/>
              <w:rPr>
                <w:rFonts w:ascii="宋体" w:hAnsi="宋体"/>
                <w:color w:val="000000"/>
                <w:sz w:val="24"/>
              </w:rPr>
            </w:pPr>
            <w:r>
              <w:rPr>
                <w:rFonts w:ascii="宋体" w:hAnsi="宋体" w:hint="eastAsia"/>
                <w:color w:val="000000"/>
                <w:sz w:val="24"/>
              </w:rPr>
              <w:t>上年度末</w:t>
            </w:r>
          </w:p>
          <w:p w14:paraId="36F5739A" w14:textId="77777777" w:rsidR="00065C78" w:rsidRDefault="00065C78">
            <w:pPr>
              <w:jc w:val="center"/>
              <w:rPr>
                <w:rFonts w:ascii="宋体" w:hAnsi="宋体"/>
                <w:color w:val="000000"/>
                <w:sz w:val="24"/>
              </w:rPr>
            </w:pPr>
            <w:r>
              <w:rPr>
                <w:rFonts w:ascii="宋体" w:hAnsi="宋体" w:hint="eastAsia"/>
                <w:color w:val="000000"/>
                <w:sz w:val="24"/>
              </w:rPr>
              <w:t>_年_月_日</w:t>
            </w:r>
          </w:p>
        </w:tc>
      </w:tr>
      <w:tr w:rsidR="00065C78" w14:paraId="2AF3E54F" w14:textId="77777777">
        <w:trPr>
          <w:trHeight w:val="280"/>
          <w:jc w:val="center"/>
        </w:trPr>
        <w:tc>
          <w:tcPr>
            <w:tcW w:w="3240" w:type="dxa"/>
            <w:vMerge/>
            <w:vAlign w:val="center"/>
          </w:tcPr>
          <w:p w14:paraId="74244A49" w14:textId="77777777" w:rsidR="00065C78" w:rsidRDefault="00065C78">
            <w:pPr>
              <w:jc w:val="center"/>
              <w:rPr>
                <w:rFonts w:ascii="宋体" w:hAnsi="宋体"/>
                <w:b/>
                <w:color w:val="000000"/>
                <w:sz w:val="24"/>
              </w:rPr>
            </w:pPr>
          </w:p>
        </w:tc>
        <w:tc>
          <w:tcPr>
            <w:tcW w:w="1260" w:type="dxa"/>
            <w:vAlign w:val="center"/>
          </w:tcPr>
          <w:p w14:paraId="2F42CFF4" w14:textId="77777777" w:rsidR="00065C78" w:rsidRDefault="00065C78">
            <w:pPr>
              <w:ind w:right="142"/>
              <w:jc w:val="center"/>
              <w:rPr>
                <w:rFonts w:ascii="宋体" w:hAnsi="宋体"/>
                <w:color w:val="000000"/>
                <w:sz w:val="24"/>
              </w:rPr>
            </w:pPr>
            <w:r>
              <w:rPr>
                <w:rFonts w:ascii="宋体" w:hAnsi="宋体"/>
                <w:color w:val="000000"/>
                <w:sz w:val="24"/>
              </w:rPr>
              <w:t>公允价值</w:t>
            </w:r>
          </w:p>
        </w:tc>
        <w:tc>
          <w:tcPr>
            <w:tcW w:w="1620" w:type="dxa"/>
            <w:vAlign w:val="center"/>
          </w:tcPr>
          <w:p w14:paraId="31308534" w14:textId="77777777" w:rsidR="00065C78" w:rsidRDefault="00065C78">
            <w:pPr>
              <w:ind w:right="141"/>
              <w:jc w:val="center"/>
              <w:rPr>
                <w:rFonts w:ascii="宋体" w:hAnsi="宋体"/>
                <w:color w:val="000000"/>
                <w:sz w:val="24"/>
              </w:rPr>
            </w:pPr>
            <w:r>
              <w:rPr>
                <w:rFonts w:ascii="宋体" w:hAnsi="宋体"/>
                <w:color w:val="000000"/>
                <w:sz w:val="24"/>
              </w:rPr>
              <w:t>占基金资产净值比例</w:t>
            </w:r>
            <w:r>
              <w:rPr>
                <w:rFonts w:ascii="宋体" w:hAnsi="宋体" w:hint="eastAsia"/>
                <w:color w:val="000000"/>
                <w:sz w:val="24"/>
              </w:rPr>
              <w:t>（%）</w:t>
            </w:r>
          </w:p>
        </w:tc>
        <w:tc>
          <w:tcPr>
            <w:tcW w:w="1260" w:type="dxa"/>
            <w:vAlign w:val="center"/>
          </w:tcPr>
          <w:p w14:paraId="2D72F342" w14:textId="77777777" w:rsidR="00065C78" w:rsidRDefault="00065C78">
            <w:pPr>
              <w:ind w:right="113"/>
              <w:jc w:val="center"/>
              <w:rPr>
                <w:rFonts w:ascii="宋体" w:hAnsi="宋体"/>
                <w:color w:val="000000"/>
                <w:sz w:val="24"/>
              </w:rPr>
            </w:pPr>
            <w:r>
              <w:rPr>
                <w:rFonts w:ascii="宋体" w:hAnsi="宋体"/>
                <w:color w:val="000000"/>
                <w:sz w:val="24"/>
              </w:rPr>
              <w:t>公允价值</w:t>
            </w:r>
          </w:p>
        </w:tc>
        <w:tc>
          <w:tcPr>
            <w:tcW w:w="1687" w:type="dxa"/>
            <w:vAlign w:val="center"/>
          </w:tcPr>
          <w:p w14:paraId="2DEAFCE0" w14:textId="77777777" w:rsidR="00065C78" w:rsidRDefault="00065C78">
            <w:pPr>
              <w:ind w:right="141"/>
              <w:jc w:val="center"/>
              <w:rPr>
                <w:rFonts w:ascii="宋体" w:hAnsi="宋体"/>
                <w:color w:val="000000"/>
                <w:sz w:val="24"/>
              </w:rPr>
            </w:pPr>
            <w:r>
              <w:rPr>
                <w:rFonts w:ascii="宋体" w:hAnsi="宋体"/>
                <w:color w:val="000000"/>
                <w:sz w:val="24"/>
              </w:rPr>
              <w:t>占基金资产净值比例</w:t>
            </w:r>
            <w:r>
              <w:rPr>
                <w:rFonts w:ascii="宋体" w:hAnsi="宋体" w:hint="eastAsia"/>
                <w:color w:val="000000"/>
                <w:sz w:val="24"/>
              </w:rPr>
              <w:t>（%）</w:t>
            </w:r>
          </w:p>
        </w:tc>
      </w:tr>
      <w:tr w:rsidR="00065C78" w14:paraId="71B677B3" w14:textId="77777777">
        <w:trPr>
          <w:trHeight w:val="280"/>
          <w:jc w:val="center"/>
        </w:trPr>
        <w:tc>
          <w:tcPr>
            <w:tcW w:w="3240" w:type="dxa"/>
            <w:vAlign w:val="center"/>
          </w:tcPr>
          <w:p w14:paraId="69B0C98F" w14:textId="77777777" w:rsidR="00065C78" w:rsidRDefault="00065C78">
            <w:pPr>
              <w:jc w:val="left"/>
              <w:rPr>
                <w:rFonts w:ascii="宋体" w:hAnsi="宋体"/>
                <w:color w:val="000000"/>
                <w:sz w:val="24"/>
              </w:rPr>
            </w:pPr>
            <w:r>
              <w:rPr>
                <w:rFonts w:ascii="宋体" w:hAnsi="宋体"/>
                <w:color w:val="000000"/>
                <w:sz w:val="24"/>
              </w:rPr>
              <w:t>交易性金融资产</w:t>
            </w:r>
            <w:r>
              <w:rPr>
                <w:rFonts w:ascii="宋体" w:hAnsi="宋体" w:hint="eastAsia"/>
                <w:color w:val="000000"/>
                <w:sz w:val="24"/>
              </w:rPr>
              <w:t>－</w:t>
            </w:r>
            <w:r>
              <w:rPr>
                <w:rFonts w:ascii="宋体" w:hAnsi="宋体"/>
                <w:color w:val="000000"/>
                <w:sz w:val="24"/>
              </w:rPr>
              <w:t>股票投资</w:t>
            </w:r>
          </w:p>
        </w:tc>
        <w:tc>
          <w:tcPr>
            <w:tcW w:w="1260" w:type="dxa"/>
            <w:vAlign w:val="bottom"/>
          </w:tcPr>
          <w:p w14:paraId="3E316630" w14:textId="77777777" w:rsidR="00065C78" w:rsidRDefault="00065C78">
            <w:pPr>
              <w:jc w:val="right"/>
              <w:rPr>
                <w:rFonts w:ascii="宋体" w:hAnsi="宋体"/>
                <w:color w:val="000000"/>
                <w:sz w:val="24"/>
              </w:rPr>
            </w:pPr>
            <w:r>
              <w:rPr>
                <w:rFonts w:ascii="宋体" w:hAnsi="宋体" w:hint="eastAsia"/>
                <w:color w:val="000000"/>
                <w:kern w:val="0"/>
                <w:sz w:val="18"/>
              </w:rPr>
              <w:t>（2901）</w:t>
            </w:r>
          </w:p>
        </w:tc>
        <w:tc>
          <w:tcPr>
            <w:tcW w:w="1620" w:type="dxa"/>
            <w:vAlign w:val="bottom"/>
          </w:tcPr>
          <w:p w14:paraId="082A2738" w14:textId="77777777" w:rsidR="00065C78" w:rsidRDefault="00065C78">
            <w:pPr>
              <w:jc w:val="right"/>
              <w:rPr>
                <w:rFonts w:ascii="宋体" w:hAnsi="宋体"/>
                <w:color w:val="000000"/>
                <w:sz w:val="24"/>
              </w:rPr>
            </w:pPr>
            <w:r>
              <w:rPr>
                <w:rFonts w:ascii="宋体" w:hAnsi="宋体" w:hint="eastAsia"/>
                <w:color w:val="000000"/>
                <w:kern w:val="0"/>
                <w:sz w:val="18"/>
              </w:rPr>
              <w:t>（2160）</w:t>
            </w:r>
          </w:p>
        </w:tc>
        <w:tc>
          <w:tcPr>
            <w:tcW w:w="1260" w:type="dxa"/>
            <w:vAlign w:val="bottom"/>
          </w:tcPr>
          <w:p w14:paraId="542F3269" w14:textId="77777777" w:rsidR="00065C78" w:rsidRDefault="00065C78">
            <w:pPr>
              <w:jc w:val="right"/>
              <w:rPr>
                <w:rFonts w:ascii="宋体" w:hAnsi="宋体"/>
                <w:color w:val="000000"/>
                <w:sz w:val="24"/>
              </w:rPr>
            </w:pPr>
            <w:r>
              <w:rPr>
                <w:rFonts w:ascii="宋体" w:hAnsi="宋体" w:hint="eastAsia"/>
                <w:color w:val="000000"/>
                <w:kern w:val="0"/>
                <w:sz w:val="18"/>
              </w:rPr>
              <w:t>（2901）</w:t>
            </w:r>
          </w:p>
        </w:tc>
        <w:tc>
          <w:tcPr>
            <w:tcW w:w="1687" w:type="dxa"/>
            <w:vAlign w:val="bottom"/>
          </w:tcPr>
          <w:p w14:paraId="31ADC049" w14:textId="77777777" w:rsidR="00065C78" w:rsidRDefault="00065C78">
            <w:pPr>
              <w:jc w:val="right"/>
              <w:rPr>
                <w:rFonts w:ascii="宋体" w:hAnsi="宋体"/>
                <w:color w:val="000000"/>
                <w:sz w:val="24"/>
              </w:rPr>
            </w:pPr>
            <w:r>
              <w:rPr>
                <w:rFonts w:ascii="宋体" w:hAnsi="宋体" w:hint="eastAsia"/>
                <w:color w:val="000000"/>
                <w:kern w:val="0"/>
                <w:sz w:val="18"/>
              </w:rPr>
              <w:t>（2160）</w:t>
            </w:r>
          </w:p>
        </w:tc>
      </w:tr>
      <w:tr w:rsidR="00065C78" w14:paraId="4D1EA74C" w14:textId="77777777">
        <w:trPr>
          <w:trHeight w:val="345"/>
          <w:jc w:val="center"/>
        </w:trPr>
        <w:tc>
          <w:tcPr>
            <w:tcW w:w="3240" w:type="dxa"/>
            <w:vAlign w:val="center"/>
          </w:tcPr>
          <w:p w14:paraId="001AFD4D" w14:textId="77777777" w:rsidR="00065C78" w:rsidRDefault="00065C78">
            <w:pPr>
              <w:jc w:val="left"/>
              <w:rPr>
                <w:rFonts w:ascii="宋体" w:hAnsi="宋体"/>
                <w:color w:val="000000"/>
                <w:sz w:val="24"/>
              </w:rPr>
            </w:pPr>
            <w:r>
              <w:rPr>
                <w:rFonts w:ascii="宋体" w:hAnsi="宋体"/>
                <w:color w:val="000000"/>
                <w:sz w:val="24"/>
              </w:rPr>
              <w:t>交易性金融资产—基金投资</w:t>
            </w:r>
          </w:p>
        </w:tc>
        <w:tc>
          <w:tcPr>
            <w:tcW w:w="1260" w:type="dxa"/>
            <w:vAlign w:val="bottom"/>
          </w:tcPr>
          <w:p w14:paraId="26741C69" w14:textId="77777777" w:rsidR="00065C78" w:rsidRDefault="00065C78">
            <w:pPr>
              <w:jc w:val="right"/>
              <w:rPr>
                <w:rFonts w:ascii="宋体" w:hAnsi="宋体"/>
                <w:color w:val="000000"/>
                <w:kern w:val="0"/>
                <w:sz w:val="18"/>
              </w:rPr>
            </w:pPr>
            <w:r>
              <w:rPr>
                <w:rFonts w:ascii="宋体" w:hAnsi="宋体" w:hint="eastAsia"/>
                <w:color w:val="000000"/>
                <w:kern w:val="0"/>
                <w:sz w:val="18"/>
              </w:rPr>
              <w:t>（2911）</w:t>
            </w:r>
          </w:p>
        </w:tc>
        <w:tc>
          <w:tcPr>
            <w:tcW w:w="1620" w:type="dxa"/>
            <w:vAlign w:val="bottom"/>
          </w:tcPr>
          <w:p w14:paraId="4F72ACC8" w14:textId="77777777" w:rsidR="00065C78" w:rsidRDefault="00065C78">
            <w:pPr>
              <w:jc w:val="right"/>
              <w:rPr>
                <w:rFonts w:ascii="宋体" w:hAnsi="宋体"/>
                <w:color w:val="000000"/>
                <w:kern w:val="0"/>
                <w:sz w:val="18"/>
              </w:rPr>
            </w:pPr>
            <w:r>
              <w:rPr>
                <w:rFonts w:ascii="宋体" w:hAnsi="宋体" w:hint="eastAsia"/>
                <w:color w:val="000000"/>
                <w:kern w:val="0"/>
                <w:sz w:val="18"/>
              </w:rPr>
              <w:t>（2912）</w:t>
            </w:r>
          </w:p>
        </w:tc>
        <w:tc>
          <w:tcPr>
            <w:tcW w:w="1260" w:type="dxa"/>
            <w:vAlign w:val="bottom"/>
          </w:tcPr>
          <w:p w14:paraId="7D5B4533" w14:textId="77777777" w:rsidR="00065C78" w:rsidRDefault="00065C78">
            <w:pPr>
              <w:jc w:val="right"/>
              <w:rPr>
                <w:rFonts w:ascii="宋体" w:hAnsi="宋体"/>
                <w:color w:val="000000"/>
                <w:kern w:val="0"/>
                <w:sz w:val="18"/>
              </w:rPr>
            </w:pPr>
            <w:r>
              <w:rPr>
                <w:rFonts w:ascii="宋体" w:hAnsi="宋体" w:hint="eastAsia"/>
                <w:color w:val="000000"/>
                <w:kern w:val="0"/>
                <w:sz w:val="18"/>
              </w:rPr>
              <w:t>（2911）</w:t>
            </w:r>
          </w:p>
        </w:tc>
        <w:tc>
          <w:tcPr>
            <w:tcW w:w="1687" w:type="dxa"/>
            <w:vAlign w:val="bottom"/>
          </w:tcPr>
          <w:p w14:paraId="317ABFD9" w14:textId="77777777" w:rsidR="00065C78" w:rsidRDefault="00065C78">
            <w:pPr>
              <w:jc w:val="right"/>
              <w:rPr>
                <w:rFonts w:ascii="宋体" w:hAnsi="宋体"/>
                <w:color w:val="000000"/>
                <w:kern w:val="0"/>
                <w:sz w:val="18"/>
              </w:rPr>
            </w:pPr>
            <w:r>
              <w:rPr>
                <w:rFonts w:ascii="宋体" w:hAnsi="宋体" w:hint="eastAsia"/>
                <w:color w:val="000000"/>
                <w:kern w:val="0"/>
                <w:sz w:val="18"/>
              </w:rPr>
              <w:t>（2912）</w:t>
            </w:r>
          </w:p>
        </w:tc>
      </w:tr>
      <w:tr w:rsidR="00065C78" w14:paraId="23037BAD" w14:textId="77777777">
        <w:trPr>
          <w:trHeight w:val="280"/>
          <w:jc w:val="center"/>
        </w:trPr>
        <w:tc>
          <w:tcPr>
            <w:tcW w:w="3240" w:type="dxa"/>
            <w:vAlign w:val="center"/>
          </w:tcPr>
          <w:p w14:paraId="2C04E2AE" w14:textId="77777777" w:rsidR="00065C78" w:rsidRDefault="00065C78">
            <w:pPr>
              <w:jc w:val="left"/>
              <w:rPr>
                <w:rFonts w:ascii="宋体" w:hAnsi="宋体"/>
                <w:color w:val="000000"/>
                <w:sz w:val="24"/>
              </w:rPr>
            </w:pPr>
            <w:r>
              <w:rPr>
                <w:rFonts w:ascii="宋体" w:hAnsi="宋体" w:hint="eastAsia"/>
                <w:color w:val="000000"/>
                <w:sz w:val="24"/>
              </w:rPr>
              <w:t>交易性金融资产－债券投资</w:t>
            </w:r>
            <w:r>
              <w:rPr>
                <w:rStyle w:val="FootnoteReference"/>
                <w:rFonts w:ascii="宋体" w:hAnsi="宋体"/>
                <w:color w:val="000000"/>
                <w:sz w:val="24"/>
              </w:rPr>
              <w:footnoteReference w:id="235"/>
            </w:r>
          </w:p>
        </w:tc>
        <w:tc>
          <w:tcPr>
            <w:tcW w:w="1260" w:type="dxa"/>
            <w:vAlign w:val="bottom"/>
          </w:tcPr>
          <w:p w14:paraId="5278FF68"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2604</w:t>
            </w:r>
            <w:r>
              <w:rPr>
                <w:rFonts w:ascii="宋体" w:hAnsi="宋体" w:hint="eastAsia"/>
                <w:color w:val="000000"/>
                <w:kern w:val="0"/>
                <w:sz w:val="18"/>
              </w:rPr>
              <w:t>）</w:t>
            </w:r>
          </w:p>
        </w:tc>
        <w:tc>
          <w:tcPr>
            <w:tcW w:w="1620" w:type="dxa"/>
            <w:vAlign w:val="bottom"/>
          </w:tcPr>
          <w:p w14:paraId="06EB1C97" w14:textId="77777777" w:rsidR="00065C78" w:rsidRDefault="00065C78">
            <w:pPr>
              <w:jc w:val="right"/>
              <w:rPr>
                <w:rFonts w:ascii="宋体" w:hAnsi="宋体"/>
                <w:color w:val="000000"/>
                <w:kern w:val="0"/>
                <w:sz w:val="18"/>
              </w:rPr>
            </w:pPr>
            <w:r>
              <w:rPr>
                <w:rFonts w:ascii="宋体" w:hAnsi="宋体" w:hint="eastAsia"/>
                <w:color w:val="000000"/>
                <w:kern w:val="0"/>
                <w:sz w:val="18"/>
              </w:rPr>
              <w:t>（2161）</w:t>
            </w:r>
          </w:p>
        </w:tc>
        <w:tc>
          <w:tcPr>
            <w:tcW w:w="1260" w:type="dxa"/>
            <w:vAlign w:val="bottom"/>
          </w:tcPr>
          <w:p w14:paraId="04B47E3D"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2604</w:t>
            </w:r>
            <w:r>
              <w:rPr>
                <w:rFonts w:ascii="宋体" w:hAnsi="宋体" w:hint="eastAsia"/>
                <w:color w:val="000000"/>
                <w:kern w:val="0"/>
                <w:sz w:val="18"/>
              </w:rPr>
              <w:t>）</w:t>
            </w:r>
          </w:p>
        </w:tc>
        <w:tc>
          <w:tcPr>
            <w:tcW w:w="1687" w:type="dxa"/>
            <w:vAlign w:val="bottom"/>
          </w:tcPr>
          <w:p w14:paraId="1B5B922D" w14:textId="77777777" w:rsidR="00065C78" w:rsidRDefault="00065C78">
            <w:pPr>
              <w:jc w:val="right"/>
              <w:rPr>
                <w:rFonts w:ascii="宋体" w:hAnsi="宋体"/>
                <w:color w:val="000000"/>
                <w:kern w:val="0"/>
                <w:sz w:val="18"/>
              </w:rPr>
            </w:pPr>
            <w:r>
              <w:rPr>
                <w:rFonts w:ascii="宋体" w:hAnsi="宋体" w:hint="eastAsia"/>
                <w:color w:val="000000"/>
                <w:kern w:val="0"/>
                <w:sz w:val="18"/>
              </w:rPr>
              <w:t>（2161）</w:t>
            </w:r>
          </w:p>
        </w:tc>
      </w:tr>
      <w:tr w:rsidR="00065C78" w14:paraId="6E3B0F8A" w14:textId="77777777">
        <w:trPr>
          <w:trHeight w:val="280"/>
          <w:jc w:val="center"/>
        </w:trPr>
        <w:tc>
          <w:tcPr>
            <w:tcW w:w="3240" w:type="dxa"/>
            <w:vAlign w:val="center"/>
          </w:tcPr>
          <w:p w14:paraId="57AC5F95" w14:textId="77777777" w:rsidR="00065C78" w:rsidRDefault="00065C78">
            <w:pPr>
              <w:jc w:val="left"/>
              <w:rPr>
                <w:rFonts w:ascii="宋体" w:hAnsi="宋体"/>
                <w:color w:val="000000"/>
                <w:sz w:val="24"/>
              </w:rPr>
            </w:pPr>
            <w:r>
              <w:rPr>
                <w:rFonts w:ascii="宋体" w:hAnsi="宋体" w:hint="eastAsia"/>
                <w:color w:val="000000"/>
                <w:sz w:val="24"/>
              </w:rPr>
              <w:t>交易性金融资产－贵金属投资</w:t>
            </w:r>
          </w:p>
        </w:tc>
        <w:tc>
          <w:tcPr>
            <w:tcW w:w="1260" w:type="dxa"/>
            <w:vAlign w:val="bottom"/>
          </w:tcPr>
          <w:p w14:paraId="0ADBB8C4" w14:textId="77777777" w:rsidR="00065C78" w:rsidRDefault="00065C78">
            <w:pPr>
              <w:jc w:val="right"/>
              <w:rPr>
                <w:rFonts w:ascii="宋体" w:hAnsi="宋体"/>
                <w:color w:val="000000"/>
                <w:kern w:val="0"/>
                <w:sz w:val="18"/>
              </w:rPr>
            </w:pPr>
            <w:r>
              <w:rPr>
                <w:rFonts w:ascii="宋体" w:hAnsi="宋体" w:hint="eastAsia"/>
                <w:color w:val="000000"/>
                <w:kern w:val="0"/>
                <w:sz w:val="18"/>
              </w:rPr>
              <w:t>(3212)</w:t>
            </w:r>
          </w:p>
        </w:tc>
        <w:tc>
          <w:tcPr>
            <w:tcW w:w="1620" w:type="dxa"/>
            <w:vAlign w:val="bottom"/>
          </w:tcPr>
          <w:p w14:paraId="2A4BDE51" w14:textId="77777777" w:rsidR="00065C78" w:rsidRDefault="00065C78">
            <w:pPr>
              <w:jc w:val="right"/>
              <w:rPr>
                <w:rFonts w:ascii="宋体" w:hAnsi="宋体"/>
                <w:color w:val="000000"/>
                <w:kern w:val="0"/>
                <w:sz w:val="18"/>
              </w:rPr>
            </w:pPr>
            <w:r>
              <w:rPr>
                <w:rFonts w:ascii="宋体" w:hAnsi="宋体" w:hint="eastAsia"/>
                <w:color w:val="000000"/>
                <w:kern w:val="0"/>
                <w:sz w:val="18"/>
              </w:rPr>
              <w:t>(3213)</w:t>
            </w:r>
          </w:p>
        </w:tc>
        <w:tc>
          <w:tcPr>
            <w:tcW w:w="1260" w:type="dxa"/>
            <w:vAlign w:val="bottom"/>
          </w:tcPr>
          <w:p w14:paraId="3B9C9C39" w14:textId="77777777" w:rsidR="00065C78" w:rsidRDefault="00065C78">
            <w:pPr>
              <w:jc w:val="right"/>
              <w:rPr>
                <w:rFonts w:ascii="宋体" w:hAnsi="宋体"/>
                <w:color w:val="000000"/>
                <w:kern w:val="0"/>
                <w:sz w:val="18"/>
              </w:rPr>
            </w:pPr>
            <w:r>
              <w:rPr>
                <w:rFonts w:ascii="宋体" w:hAnsi="宋体" w:hint="eastAsia"/>
                <w:color w:val="000000"/>
                <w:kern w:val="0"/>
                <w:sz w:val="18"/>
              </w:rPr>
              <w:t>(3212)</w:t>
            </w:r>
          </w:p>
        </w:tc>
        <w:tc>
          <w:tcPr>
            <w:tcW w:w="1687" w:type="dxa"/>
            <w:vAlign w:val="bottom"/>
          </w:tcPr>
          <w:p w14:paraId="02220589" w14:textId="77777777" w:rsidR="00065C78" w:rsidRDefault="00065C78">
            <w:pPr>
              <w:jc w:val="right"/>
              <w:rPr>
                <w:rFonts w:ascii="宋体" w:hAnsi="宋体"/>
                <w:color w:val="000000"/>
                <w:kern w:val="0"/>
                <w:sz w:val="18"/>
              </w:rPr>
            </w:pPr>
            <w:r>
              <w:rPr>
                <w:rFonts w:ascii="宋体" w:hAnsi="宋体" w:hint="eastAsia"/>
                <w:color w:val="000000"/>
                <w:kern w:val="0"/>
                <w:sz w:val="18"/>
              </w:rPr>
              <w:t>(3213)</w:t>
            </w:r>
          </w:p>
        </w:tc>
      </w:tr>
      <w:tr w:rsidR="00065C78" w14:paraId="1EA5DF0D" w14:textId="77777777">
        <w:trPr>
          <w:trHeight w:val="280"/>
          <w:jc w:val="center"/>
        </w:trPr>
        <w:tc>
          <w:tcPr>
            <w:tcW w:w="3240" w:type="dxa"/>
            <w:vAlign w:val="center"/>
          </w:tcPr>
          <w:p w14:paraId="6AD018DE" w14:textId="77777777" w:rsidR="00065C78" w:rsidRDefault="00065C78">
            <w:pPr>
              <w:jc w:val="left"/>
              <w:rPr>
                <w:rFonts w:ascii="宋体" w:hAnsi="宋体"/>
                <w:color w:val="000000"/>
                <w:sz w:val="24"/>
              </w:rPr>
            </w:pPr>
            <w:r>
              <w:rPr>
                <w:rFonts w:ascii="宋体" w:hAnsi="宋体"/>
                <w:color w:val="000000"/>
                <w:sz w:val="24"/>
              </w:rPr>
              <w:t>衍生金融资产</w:t>
            </w:r>
            <w:r>
              <w:rPr>
                <w:rFonts w:ascii="宋体" w:hAnsi="宋体" w:hint="eastAsia"/>
                <w:color w:val="000000"/>
                <w:sz w:val="24"/>
              </w:rPr>
              <w:t>－权证投资</w:t>
            </w:r>
          </w:p>
        </w:tc>
        <w:tc>
          <w:tcPr>
            <w:tcW w:w="1260" w:type="dxa"/>
            <w:vAlign w:val="bottom"/>
          </w:tcPr>
          <w:p w14:paraId="4C56F79B" w14:textId="77777777" w:rsidR="00065C78" w:rsidRDefault="00065C78">
            <w:pPr>
              <w:jc w:val="right"/>
              <w:rPr>
                <w:rFonts w:ascii="宋体" w:hAnsi="宋体"/>
                <w:color w:val="000000"/>
                <w:sz w:val="24"/>
              </w:rPr>
            </w:pPr>
            <w:r>
              <w:rPr>
                <w:rFonts w:ascii="宋体" w:hAnsi="宋体" w:hint="eastAsia"/>
                <w:color w:val="000000"/>
                <w:kern w:val="0"/>
                <w:sz w:val="18"/>
              </w:rPr>
              <w:t>（2902）</w:t>
            </w:r>
          </w:p>
        </w:tc>
        <w:tc>
          <w:tcPr>
            <w:tcW w:w="1620" w:type="dxa"/>
            <w:vAlign w:val="bottom"/>
          </w:tcPr>
          <w:p w14:paraId="3F65D1FF" w14:textId="77777777" w:rsidR="00065C78" w:rsidRDefault="00065C78">
            <w:pPr>
              <w:jc w:val="right"/>
              <w:rPr>
                <w:rFonts w:ascii="宋体" w:hAnsi="宋体"/>
                <w:color w:val="000000"/>
                <w:sz w:val="24"/>
              </w:rPr>
            </w:pPr>
            <w:r>
              <w:rPr>
                <w:rFonts w:ascii="宋体" w:hAnsi="宋体" w:hint="eastAsia"/>
                <w:color w:val="000000"/>
                <w:kern w:val="0"/>
                <w:sz w:val="18"/>
              </w:rPr>
              <w:t>（2162）</w:t>
            </w:r>
          </w:p>
        </w:tc>
        <w:tc>
          <w:tcPr>
            <w:tcW w:w="1260" w:type="dxa"/>
            <w:vAlign w:val="bottom"/>
          </w:tcPr>
          <w:p w14:paraId="4035F190" w14:textId="77777777" w:rsidR="00065C78" w:rsidRDefault="00065C78">
            <w:pPr>
              <w:jc w:val="right"/>
              <w:rPr>
                <w:rFonts w:ascii="宋体" w:hAnsi="宋体"/>
                <w:color w:val="000000"/>
                <w:sz w:val="24"/>
              </w:rPr>
            </w:pPr>
            <w:r>
              <w:rPr>
                <w:rFonts w:ascii="宋体" w:hAnsi="宋体" w:hint="eastAsia"/>
                <w:color w:val="000000"/>
                <w:kern w:val="0"/>
                <w:sz w:val="18"/>
              </w:rPr>
              <w:t xml:space="preserve">（2902） </w:t>
            </w:r>
          </w:p>
        </w:tc>
        <w:tc>
          <w:tcPr>
            <w:tcW w:w="1687" w:type="dxa"/>
            <w:vAlign w:val="bottom"/>
          </w:tcPr>
          <w:p w14:paraId="7080F78D" w14:textId="77777777" w:rsidR="00065C78" w:rsidRDefault="00065C78">
            <w:pPr>
              <w:jc w:val="right"/>
              <w:rPr>
                <w:rFonts w:ascii="宋体" w:hAnsi="宋体"/>
                <w:color w:val="000000"/>
                <w:sz w:val="24"/>
              </w:rPr>
            </w:pPr>
            <w:r>
              <w:rPr>
                <w:rFonts w:ascii="宋体" w:hAnsi="宋体" w:hint="eastAsia"/>
                <w:color w:val="000000"/>
                <w:kern w:val="0"/>
                <w:sz w:val="18"/>
              </w:rPr>
              <w:t>（2162）</w:t>
            </w:r>
          </w:p>
        </w:tc>
      </w:tr>
      <w:tr w:rsidR="00065C78" w14:paraId="3261EA1C" w14:textId="77777777">
        <w:trPr>
          <w:trHeight w:val="280"/>
          <w:jc w:val="center"/>
        </w:trPr>
        <w:tc>
          <w:tcPr>
            <w:tcW w:w="3240" w:type="dxa"/>
            <w:vAlign w:val="center"/>
          </w:tcPr>
          <w:p w14:paraId="5C6AAEE4" w14:textId="77777777" w:rsidR="00065C78" w:rsidRDefault="00065C78">
            <w:pPr>
              <w:jc w:val="left"/>
              <w:rPr>
                <w:rFonts w:ascii="宋体" w:hAnsi="宋体"/>
                <w:color w:val="000000"/>
                <w:sz w:val="24"/>
              </w:rPr>
            </w:pPr>
            <w:r>
              <w:rPr>
                <w:rFonts w:ascii="宋体" w:hAnsi="宋体" w:hint="eastAsia"/>
                <w:color w:val="000000"/>
                <w:sz w:val="24"/>
              </w:rPr>
              <w:t>其他</w:t>
            </w:r>
          </w:p>
        </w:tc>
        <w:tc>
          <w:tcPr>
            <w:tcW w:w="1260" w:type="dxa"/>
            <w:vAlign w:val="bottom"/>
          </w:tcPr>
          <w:p w14:paraId="03C45160" w14:textId="77777777" w:rsidR="00065C78" w:rsidRDefault="00065C78">
            <w:pPr>
              <w:jc w:val="right"/>
              <w:rPr>
                <w:rFonts w:ascii="宋体" w:hAnsi="宋体"/>
                <w:color w:val="000000"/>
                <w:sz w:val="24"/>
              </w:rPr>
            </w:pPr>
            <w:r>
              <w:rPr>
                <w:rFonts w:ascii="宋体" w:hAnsi="宋体" w:hint="eastAsia"/>
                <w:color w:val="000000"/>
                <w:kern w:val="0"/>
                <w:sz w:val="18"/>
              </w:rPr>
              <w:t>（2116）</w:t>
            </w:r>
          </w:p>
        </w:tc>
        <w:tc>
          <w:tcPr>
            <w:tcW w:w="1620" w:type="dxa"/>
            <w:vAlign w:val="bottom"/>
          </w:tcPr>
          <w:p w14:paraId="1D727C9C" w14:textId="77777777" w:rsidR="00065C78" w:rsidRDefault="00065C78">
            <w:pPr>
              <w:jc w:val="right"/>
              <w:rPr>
                <w:rFonts w:ascii="宋体" w:hAnsi="宋体"/>
                <w:color w:val="000000"/>
                <w:sz w:val="24"/>
              </w:rPr>
            </w:pPr>
            <w:r>
              <w:rPr>
                <w:rFonts w:ascii="宋体" w:hAnsi="宋体" w:hint="eastAsia"/>
                <w:color w:val="000000"/>
                <w:kern w:val="0"/>
                <w:sz w:val="18"/>
              </w:rPr>
              <w:t>（2117）</w:t>
            </w:r>
          </w:p>
        </w:tc>
        <w:tc>
          <w:tcPr>
            <w:tcW w:w="1260" w:type="dxa"/>
            <w:vAlign w:val="bottom"/>
          </w:tcPr>
          <w:p w14:paraId="4C233102" w14:textId="77777777" w:rsidR="00065C78" w:rsidRDefault="00065C78">
            <w:pPr>
              <w:jc w:val="right"/>
              <w:rPr>
                <w:rFonts w:ascii="宋体" w:hAnsi="宋体"/>
                <w:color w:val="000000"/>
                <w:sz w:val="24"/>
              </w:rPr>
            </w:pPr>
            <w:r>
              <w:rPr>
                <w:rFonts w:ascii="宋体" w:hAnsi="宋体" w:hint="eastAsia"/>
                <w:color w:val="000000"/>
                <w:kern w:val="0"/>
                <w:sz w:val="18"/>
              </w:rPr>
              <w:t>（2116）</w:t>
            </w:r>
          </w:p>
        </w:tc>
        <w:tc>
          <w:tcPr>
            <w:tcW w:w="1687" w:type="dxa"/>
            <w:vAlign w:val="bottom"/>
          </w:tcPr>
          <w:p w14:paraId="7D1BE660" w14:textId="77777777" w:rsidR="00065C78" w:rsidRDefault="00065C78">
            <w:pPr>
              <w:jc w:val="right"/>
              <w:rPr>
                <w:rFonts w:ascii="宋体" w:hAnsi="宋体"/>
                <w:color w:val="000000"/>
                <w:sz w:val="24"/>
              </w:rPr>
            </w:pPr>
            <w:r>
              <w:rPr>
                <w:rFonts w:ascii="宋体" w:hAnsi="宋体" w:hint="eastAsia"/>
                <w:color w:val="000000"/>
                <w:kern w:val="0"/>
                <w:sz w:val="18"/>
              </w:rPr>
              <w:t>（2117）</w:t>
            </w:r>
          </w:p>
        </w:tc>
      </w:tr>
      <w:tr w:rsidR="00065C78" w14:paraId="3B832B0E" w14:textId="77777777">
        <w:trPr>
          <w:trHeight w:val="280"/>
          <w:jc w:val="center"/>
        </w:trPr>
        <w:tc>
          <w:tcPr>
            <w:tcW w:w="3240" w:type="dxa"/>
            <w:vAlign w:val="center"/>
          </w:tcPr>
          <w:p w14:paraId="715F0A1D" w14:textId="77777777" w:rsidR="00065C78" w:rsidRDefault="00065C78">
            <w:pPr>
              <w:rPr>
                <w:rFonts w:ascii="宋体" w:hAnsi="宋体"/>
                <w:color w:val="000000"/>
                <w:sz w:val="24"/>
              </w:rPr>
            </w:pPr>
            <w:r>
              <w:rPr>
                <w:rFonts w:ascii="宋体" w:hAnsi="宋体"/>
                <w:color w:val="000000"/>
                <w:sz w:val="24"/>
              </w:rPr>
              <w:t>合计</w:t>
            </w:r>
          </w:p>
        </w:tc>
        <w:tc>
          <w:tcPr>
            <w:tcW w:w="1260" w:type="dxa"/>
            <w:vAlign w:val="bottom"/>
          </w:tcPr>
          <w:p w14:paraId="6613E17C" w14:textId="77777777" w:rsidR="00065C78" w:rsidRDefault="00065C78">
            <w:pPr>
              <w:jc w:val="right"/>
              <w:rPr>
                <w:rFonts w:ascii="宋体" w:hAnsi="宋体"/>
                <w:color w:val="000000"/>
                <w:sz w:val="24"/>
              </w:rPr>
            </w:pPr>
            <w:r>
              <w:rPr>
                <w:rFonts w:ascii="宋体" w:hAnsi="宋体" w:hint="eastAsia"/>
                <w:color w:val="000000"/>
                <w:kern w:val="0"/>
                <w:sz w:val="18"/>
              </w:rPr>
              <w:t>（2163）</w:t>
            </w:r>
          </w:p>
        </w:tc>
        <w:tc>
          <w:tcPr>
            <w:tcW w:w="1620" w:type="dxa"/>
            <w:vAlign w:val="bottom"/>
          </w:tcPr>
          <w:p w14:paraId="23BE4211" w14:textId="77777777" w:rsidR="00065C78" w:rsidRDefault="00065C78">
            <w:pPr>
              <w:jc w:val="right"/>
              <w:rPr>
                <w:rFonts w:ascii="宋体" w:hAnsi="宋体"/>
                <w:color w:val="000000"/>
                <w:sz w:val="24"/>
              </w:rPr>
            </w:pPr>
            <w:r>
              <w:rPr>
                <w:rFonts w:ascii="宋体" w:hAnsi="宋体" w:hint="eastAsia"/>
                <w:color w:val="000000"/>
                <w:kern w:val="0"/>
                <w:sz w:val="18"/>
              </w:rPr>
              <w:t>（2164）</w:t>
            </w:r>
          </w:p>
        </w:tc>
        <w:tc>
          <w:tcPr>
            <w:tcW w:w="1260" w:type="dxa"/>
            <w:vAlign w:val="bottom"/>
          </w:tcPr>
          <w:p w14:paraId="54F94EDB" w14:textId="77777777" w:rsidR="00065C78" w:rsidRDefault="00065C78">
            <w:pPr>
              <w:jc w:val="right"/>
              <w:rPr>
                <w:rFonts w:ascii="宋体" w:hAnsi="宋体"/>
                <w:color w:val="000000"/>
                <w:sz w:val="24"/>
              </w:rPr>
            </w:pPr>
            <w:r>
              <w:rPr>
                <w:rFonts w:ascii="宋体" w:hAnsi="宋体" w:hint="eastAsia"/>
                <w:color w:val="000000"/>
                <w:kern w:val="0"/>
                <w:sz w:val="18"/>
              </w:rPr>
              <w:t>（2163）</w:t>
            </w:r>
          </w:p>
        </w:tc>
        <w:tc>
          <w:tcPr>
            <w:tcW w:w="1687" w:type="dxa"/>
            <w:vAlign w:val="bottom"/>
          </w:tcPr>
          <w:p w14:paraId="7B5308BD" w14:textId="77777777" w:rsidR="00065C78" w:rsidRDefault="00065C78">
            <w:pPr>
              <w:jc w:val="right"/>
              <w:rPr>
                <w:rFonts w:ascii="宋体" w:hAnsi="宋体"/>
                <w:color w:val="000000"/>
                <w:sz w:val="24"/>
              </w:rPr>
            </w:pPr>
            <w:r>
              <w:rPr>
                <w:rFonts w:ascii="宋体" w:hAnsi="宋体" w:hint="eastAsia"/>
                <w:color w:val="000000"/>
                <w:kern w:val="0"/>
                <w:sz w:val="18"/>
              </w:rPr>
              <w:t>（2164）</w:t>
            </w:r>
          </w:p>
        </w:tc>
      </w:tr>
    </w:tbl>
    <w:p w14:paraId="32177D3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（2118）</w:t>
      </w:r>
    </w:p>
    <w:p w14:paraId="4A2CA677" w14:textId="77777777" w:rsidR="00065C78" w:rsidRDefault="00065C78">
      <w:pPr>
        <w:rPr>
          <w:rFonts w:ascii="宋体" w:hAnsi="宋体"/>
          <w:color w:val="000000"/>
          <w:sz w:val="24"/>
        </w:rPr>
      </w:pPr>
    </w:p>
    <w:p w14:paraId="2DFAEF22" w14:textId="77777777" w:rsidR="00065C78" w:rsidRDefault="00065C78">
      <w:pPr>
        <w:outlineLvl w:val="5"/>
        <w:rPr>
          <w:rFonts w:ascii="宋体" w:hAnsi="宋体"/>
          <w:b/>
          <w:color w:val="000000"/>
          <w:sz w:val="24"/>
        </w:rPr>
      </w:pPr>
      <w:r>
        <w:rPr>
          <w:rFonts w:ascii="宋体" w:hAnsi="宋体" w:hint="eastAsia"/>
          <w:b/>
          <w:color w:val="000000"/>
          <w:sz w:val="24"/>
        </w:rPr>
        <w:t>7.4.13.4.3.2 其他价格风险的敏感性分析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65C78" w14:paraId="5A2DF73C" w14:textId="77777777">
        <w:trPr>
          <w:jc w:val="center"/>
        </w:trPr>
        <w:tc>
          <w:tcPr>
            <w:tcW w:w="921" w:type="dxa"/>
            <w:vMerge w:val="restart"/>
            <w:vAlign w:val="center"/>
          </w:tcPr>
          <w:p w14:paraId="0EB4C545" w14:textId="77777777" w:rsidR="00065C78" w:rsidRDefault="00065C78">
            <w:pPr>
              <w:spacing w:line="360" w:lineRule="auto"/>
              <w:jc w:val="center"/>
              <w:rPr>
                <w:rFonts w:ascii="宋体" w:hAnsi="宋体"/>
                <w:color w:val="000000"/>
                <w:sz w:val="24"/>
              </w:rPr>
            </w:pPr>
            <w:r>
              <w:rPr>
                <w:rFonts w:ascii="宋体" w:hAnsi="宋体" w:hint="eastAsia"/>
                <w:color w:val="000000"/>
                <w:sz w:val="24"/>
              </w:rPr>
              <w:t>假设</w:t>
            </w:r>
          </w:p>
        </w:tc>
        <w:tc>
          <w:tcPr>
            <w:tcW w:w="7839" w:type="dxa"/>
            <w:gridSpan w:val="3"/>
            <w:vAlign w:val="center"/>
          </w:tcPr>
          <w:p w14:paraId="48009A58" w14:textId="77777777" w:rsidR="00065C78" w:rsidRDefault="00065C78">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（2156）</w:t>
            </w:r>
          </w:p>
        </w:tc>
      </w:tr>
      <w:tr w:rsidR="00065C78" w14:paraId="7C3AC245" w14:textId="77777777">
        <w:trPr>
          <w:jc w:val="center"/>
        </w:trPr>
        <w:tc>
          <w:tcPr>
            <w:tcW w:w="921" w:type="dxa"/>
            <w:vMerge/>
            <w:vAlign w:val="center"/>
          </w:tcPr>
          <w:p w14:paraId="3072ADC3" w14:textId="77777777" w:rsidR="00065C78" w:rsidRDefault="00065C78">
            <w:pPr>
              <w:spacing w:line="360" w:lineRule="auto"/>
              <w:jc w:val="center"/>
              <w:rPr>
                <w:rFonts w:ascii="宋体" w:hAnsi="宋体"/>
                <w:color w:val="000000"/>
                <w:sz w:val="24"/>
              </w:rPr>
            </w:pPr>
          </w:p>
        </w:tc>
        <w:tc>
          <w:tcPr>
            <w:tcW w:w="7839" w:type="dxa"/>
            <w:gridSpan w:val="3"/>
          </w:tcPr>
          <w:p w14:paraId="3A80DA12" w14:textId="77777777" w:rsidR="00065C78" w:rsidRDefault="00065C78">
            <w:pPr>
              <w:spacing w:line="360" w:lineRule="auto"/>
              <w:rPr>
                <w:rFonts w:ascii="宋体" w:hAnsi="宋体"/>
                <w:color w:val="000000"/>
                <w:sz w:val="24"/>
              </w:rPr>
            </w:pPr>
            <w:r>
              <w:rPr>
                <w:rFonts w:ascii="宋体" w:hAnsi="宋体" w:hint="eastAsia"/>
                <w:color w:val="000000"/>
                <w:sz w:val="24"/>
              </w:rPr>
              <w:t>……</w:t>
            </w:r>
          </w:p>
        </w:tc>
      </w:tr>
      <w:tr w:rsidR="00065C78" w14:paraId="3420123D" w14:textId="77777777">
        <w:trPr>
          <w:jc w:val="center"/>
        </w:trPr>
        <w:tc>
          <w:tcPr>
            <w:tcW w:w="921" w:type="dxa"/>
            <w:vMerge w:val="restart"/>
            <w:vAlign w:val="center"/>
          </w:tcPr>
          <w:p w14:paraId="753BDA2F" w14:textId="77777777" w:rsidR="00065C78" w:rsidRDefault="00065C78">
            <w:pPr>
              <w:spacing w:line="360" w:lineRule="auto"/>
              <w:jc w:val="center"/>
              <w:rPr>
                <w:rFonts w:ascii="宋体" w:hAnsi="宋体"/>
                <w:color w:val="000000"/>
                <w:sz w:val="24"/>
              </w:rPr>
            </w:pPr>
            <w:r>
              <w:rPr>
                <w:rFonts w:ascii="宋体" w:hAnsi="宋体" w:hint="eastAsia"/>
                <w:color w:val="000000"/>
                <w:sz w:val="24"/>
              </w:rPr>
              <w:t>分析</w:t>
            </w:r>
          </w:p>
        </w:tc>
        <w:tc>
          <w:tcPr>
            <w:tcW w:w="2556" w:type="dxa"/>
            <w:vMerge w:val="restart"/>
            <w:vAlign w:val="center"/>
          </w:tcPr>
          <w:p w14:paraId="142E2680" w14:textId="77777777" w:rsidR="00065C78" w:rsidRDefault="00065C78">
            <w:pPr>
              <w:spacing w:line="360" w:lineRule="auto"/>
              <w:jc w:val="center"/>
              <w:rPr>
                <w:rFonts w:ascii="宋体" w:hAnsi="宋体"/>
                <w:color w:val="000000"/>
                <w:sz w:val="24"/>
              </w:rPr>
            </w:pPr>
            <w:r>
              <w:rPr>
                <w:rFonts w:ascii="宋体" w:hAnsi="宋体" w:hint="eastAsia"/>
                <w:color w:val="000000"/>
                <w:sz w:val="24"/>
              </w:rPr>
              <w:t>相关风险变量的变动</w:t>
            </w:r>
          </w:p>
        </w:tc>
        <w:tc>
          <w:tcPr>
            <w:tcW w:w="5283" w:type="dxa"/>
            <w:gridSpan w:val="2"/>
            <w:vAlign w:val="center"/>
          </w:tcPr>
          <w:p w14:paraId="4987C5DB" w14:textId="77777777" w:rsidR="00065C78" w:rsidRDefault="00065C78">
            <w:pPr>
              <w:jc w:val="center"/>
              <w:rPr>
                <w:rFonts w:ascii="宋体" w:hAnsi="宋体"/>
                <w:color w:val="000000"/>
                <w:sz w:val="24"/>
              </w:rPr>
            </w:pPr>
            <w:r>
              <w:rPr>
                <w:rFonts w:ascii="宋体" w:hAnsi="宋体" w:hint="eastAsia"/>
                <w:color w:val="000000"/>
                <w:sz w:val="24"/>
              </w:rPr>
              <w:t>对资产负债表日基金资产净值的</w:t>
            </w:r>
          </w:p>
          <w:p w14:paraId="78BE35BA" w14:textId="77777777" w:rsidR="00065C78" w:rsidRDefault="00065C78">
            <w:pPr>
              <w:jc w:val="center"/>
              <w:rPr>
                <w:rFonts w:ascii="宋体" w:hAnsi="宋体"/>
                <w:color w:val="000000"/>
                <w:sz w:val="24"/>
              </w:rPr>
            </w:pPr>
            <w:r>
              <w:rPr>
                <w:rFonts w:ascii="宋体" w:hAnsi="宋体" w:hint="eastAsia"/>
                <w:color w:val="000000"/>
                <w:sz w:val="24"/>
              </w:rPr>
              <w:t>影响金额（单位：  ）</w:t>
            </w:r>
          </w:p>
        </w:tc>
      </w:tr>
      <w:tr w:rsidR="00065C78" w14:paraId="6CE1D7D4" w14:textId="77777777">
        <w:trPr>
          <w:jc w:val="center"/>
        </w:trPr>
        <w:tc>
          <w:tcPr>
            <w:tcW w:w="921" w:type="dxa"/>
            <w:vMerge/>
            <w:vAlign w:val="center"/>
          </w:tcPr>
          <w:p w14:paraId="4D6876C4" w14:textId="77777777" w:rsidR="00065C78" w:rsidRDefault="00065C78">
            <w:pPr>
              <w:spacing w:line="360" w:lineRule="auto"/>
              <w:jc w:val="center"/>
              <w:rPr>
                <w:rFonts w:ascii="宋体" w:hAnsi="宋体"/>
                <w:color w:val="000000"/>
                <w:sz w:val="24"/>
              </w:rPr>
            </w:pPr>
          </w:p>
        </w:tc>
        <w:tc>
          <w:tcPr>
            <w:tcW w:w="2556" w:type="dxa"/>
            <w:vMerge/>
            <w:vAlign w:val="center"/>
          </w:tcPr>
          <w:p w14:paraId="3BA1176B" w14:textId="77777777" w:rsidR="00065C78" w:rsidRDefault="00065C78">
            <w:pPr>
              <w:spacing w:line="360" w:lineRule="auto"/>
              <w:jc w:val="center"/>
              <w:rPr>
                <w:rFonts w:ascii="宋体" w:hAnsi="宋体"/>
                <w:color w:val="000000"/>
                <w:sz w:val="24"/>
              </w:rPr>
            </w:pPr>
          </w:p>
        </w:tc>
        <w:tc>
          <w:tcPr>
            <w:tcW w:w="2583" w:type="dxa"/>
          </w:tcPr>
          <w:p w14:paraId="2E0C3206" w14:textId="77777777" w:rsidR="00065C78" w:rsidRDefault="00065C78">
            <w:pPr>
              <w:spacing w:line="360" w:lineRule="auto"/>
              <w:rPr>
                <w:rFonts w:ascii="宋体" w:hAnsi="宋体"/>
                <w:color w:val="000000"/>
                <w:sz w:val="24"/>
              </w:rPr>
            </w:pPr>
            <w:r>
              <w:rPr>
                <w:rFonts w:ascii="宋体" w:hAnsi="宋体" w:hint="eastAsia"/>
                <w:color w:val="000000"/>
                <w:sz w:val="24"/>
              </w:rPr>
              <w:t>本期末（_年_月_日）</w:t>
            </w:r>
          </w:p>
        </w:tc>
        <w:tc>
          <w:tcPr>
            <w:tcW w:w="2700" w:type="dxa"/>
          </w:tcPr>
          <w:p w14:paraId="24E7D4F7" w14:textId="77777777" w:rsidR="00065C78" w:rsidRDefault="00065C78">
            <w:pPr>
              <w:spacing w:line="360" w:lineRule="auto"/>
              <w:rPr>
                <w:rFonts w:ascii="宋体" w:hAnsi="宋体"/>
                <w:color w:val="000000"/>
                <w:sz w:val="24"/>
              </w:rPr>
            </w:pPr>
            <w:r>
              <w:rPr>
                <w:rFonts w:ascii="宋体" w:hAnsi="宋体" w:hint="eastAsia"/>
                <w:color w:val="000000"/>
                <w:sz w:val="24"/>
              </w:rPr>
              <w:t>上年度末（_年_月_日）</w:t>
            </w:r>
          </w:p>
        </w:tc>
      </w:tr>
      <w:tr w:rsidR="00065C78" w14:paraId="2B6F0755" w14:textId="77777777">
        <w:trPr>
          <w:jc w:val="center"/>
        </w:trPr>
        <w:tc>
          <w:tcPr>
            <w:tcW w:w="921" w:type="dxa"/>
            <w:vMerge/>
          </w:tcPr>
          <w:p w14:paraId="2F21C086" w14:textId="77777777" w:rsidR="00065C78" w:rsidRDefault="00065C78">
            <w:pPr>
              <w:spacing w:line="360" w:lineRule="auto"/>
              <w:jc w:val="center"/>
              <w:rPr>
                <w:rFonts w:ascii="宋体" w:hAnsi="宋体"/>
                <w:color w:val="000000"/>
                <w:sz w:val="24"/>
              </w:rPr>
            </w:pPr>
          </w:p>
        </w:tc>
        <w:tc>
          <w:tcPr>
            <w:tcW w:w="2556" w:type="dxa"/>
            <w:vAlign w:val="center"/>
          </w:tcPr>
          <w:p w14:paraId="3CE3ACB9" w14:textId="77777777" w:rsidR="00065C78" w:rsidRDefault="00065C78">
            <w:pPr>
              <w:spacing w:line="360" w:lineRule="auto"/>
              <w:rPr>
                <w:rFonts w:ascii="宋体" w:hAnsi="宋体"/>
                <w:color w:val="000000"/>
                <w:sz w:val="24"/>
              </w:rPr>
            </w:pPr>
            <w:r>
              <w:rPr>
                <w:rFonts w:ascii="宋体" w:hAnsi="宋体" w:hint="eastAsia"/>
                <w:color w:val="000000"/>
                <w:sz w:val="24"/>
              </w:rPr>
              <w:t>1.</w:t>
            </w:r>
            <w:r>
              <w:rPr>
                <w:rFonts w:ascii="宋体" w:hAnsi="宋体" w:hint="eastAsia"/>
                <w:color w:val="000000"/>
                <w:kern w:val="0"/>
                <w:sz w:val="18"/>
              </w:rPr>
              <w:t xml:space="preserve"> （2157）</w:t>
            </w:r>
          </w:p>
        </w:tc>
        <w:tc>
          <w:tcPr>
            <w:tcW w:w="2583" w:type="dxa"/>
          </w:tcPr>
          <w:p w14:paraId="0565F919" w14:textId="77777777" w:rsidR="00065C78" w:rsidRDefault="00065C78">
            <w:pPr>
              <w:spacing w:line="360" w:lineRule="auto"/>
              <w:rPr>
                <w:rFonts w:ascii="宋体" w:hAnsi="宋体"/>
                <w:color w:val="000000"/>
                <w:sz w:val="24"/>
              </w:rPr>
            </w:pPr>
            <w:r>
              <w:rPr>
                <w:rFonts w:ascii="宋体" w:hAnsi="宋体" w:hint="eastAsia"/>
                <w:color w:val="000000"/>
                <w:kern w:val="0"/>
                <w:sz w:val="18"/>
              </w:rPr>
              <w:t>（0907）</w:t>
            </w:r>
          </w:p>
        </w:tc>
        <w:tc>
          <w:tcPr>
            <w:tcW w:w="2700" w:type="dxa"/>
          </w:tcPr>
          <w:p w14:paraId="3411D6ED" w14:textId="77777777" w:rsidR="00065C78" w:rsidRDefault="00065C78">
            <w:pPr>
              <w:spacing w:line="360" w:lineRule="auto"/>
              <w:rPr>
                <w:rFonts w:ascii="宋体" w:hAnsi="宋体"/>
                <w:color w:val="000000"/>
                <w:sz w:val="24"/>
              </w:rPr>
            </w:pPr>
            <w:r>
              <w:rPr>
                <w:rFonts w:ascii="宋体" w:hAnsi="宋体" w:hint="eastAsia"/>
                <w:color w:val="000000"/>
                <w:kern w:val="0"/>
                <w:sz w:val="18"/>
              </w:rPr>
              <w:t>（0907）</w:t>
            </w:r>
          </w:p>
        </w:tc>
      </w:tr>
      <w:tr w:rsidR="00065C78" w14:paraId="530332EC" w14:textId="77777777">
        <w:trPr>
          <w:jc w:val="center"/>
        </w:trPr>
        <w:tc>
          <w:tcPr>
            <w:tcW w:w="921" w:type="dxa"/>
            <w:vMerge/>
          </w:tcPr>
          <w:p w14:paraId="5D791B6C" w14:textId="77777777" w:rsidR="00065C78" w:rsidRDefault="00065C78">
            <w:pPr>
              <w:spacing w:line="360" w:lineRule="auto"/>
              <w:rPr>
                <w:rFonts w:ascii="宋体" w:hAnsi="宋体"/>
                <w:color w:val="000000"/>
                <w:sz w:val="24"/>
              </w:rPr>
            </w:pPr>
          </w:p>
        </w:tc>
        <w:tc>
          <w:tcPr>
            <w:tcW w:w="2556" w:type="dxa"/>
          </w:tcPr>
          <w:p w14:paraId="0A1DEC62" w14:textId="77777777" w:rsidR="00065C78" w:rsidRDefault="00065C78">
            <w:pPr>
              <w:spacing w:line="360" w:lineRule="auto"/>
              <w:rPr>
                <w:rFonts w:ascii="宋体" w:hAnsi="宋体"/>
                <w:color w:val="000000"/>
                <w:sz w:val="24"/>
              </w:rPr>
            </w:pPr>
            <w:r>
              <w:rPr>
                <w:rFonts w:ascii="宋体" w:hAnsi="宋体" w:hint="eastAsia"/>
                <w:color w:val="000000"/>
                <w:sz w:val="24"/>
              </w:rPr>
              <w:t>……</w:t>
            </w:r>
          </w:p>
        </w:tc>
        <w:tc>
          <w:tcPr>
            <w:tcW w:w="2583" w:type="dxa"/>
          </w:tcPr>
          <w:p w14:paraId="39021F87" w14:textId="77777777" w:rsidR="00065C78" w:rsidRDefault="00065C78">
            <w:pPr>
              <w:spacing w:line="360" w:lineRule="auto"/>
              <w:rPr>
                <w:rFonts w:ascii="宋体" w:hAnsi="宋体"/>
                <w:color w:val="000000"/>
                <w:sz w:val="24"/>
              </w:rPr>
            </w:pPr>
          </w:p>
        </w:tc>
        <w:tc>
          <w:tcPr>
            <w:tcW w:w="2700" w:type="dxa"/>
          </w:tcPr>
          <w:p w14:paraId="2180532A" w14:textId="77777777" w:rsidR="00065C78" w:rsidRDefault="00065C78">
            <w:pPr>
              <w:spacing w:line="360" w:lineRule="auto"/>
              <w:rPr>
                <w:rFonts w:ascii="宋体" w:hAnsi="宋体"/>
                <w:color w:val="000000"/>
                <w:sz w:val="24"/>
              </w:rPr>
            </w:pPr>
          </w:p>
        </w:tc>
      </w:tr>
    </w:tbl>
    <w:p w14:paraId="3CC55835"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（0908）</w:t>
      </w:r>
    </w:p>
    <w:p w14:paraId="79D5C63D" w14:textId="77777777" w:rsidR="00065C78" w:rsidRDefault="00065C78">
      <w:pPr>
        <w:rPr>
          <w:rFonts w:ascii="宋体" w:hAnsi="宋体"/>
          <w:color w:val="000000"/>
          <w:sz w:val="24"/>
        </w:rPr>
      </w:pPr>
    </w:p>
    <w:p w14:paraId="1922FBF6" w14:textId="77777777" w:rsidR="00065C78" w:rsidRDefault="00065C78">
      <w:pPr>
        <w:outlineLvl w:val="4"/>
        <w:rPr>
          <w:rFonts w:ascii="宋体" w:hAnsi="宋体"/>
          <w:b/>
          <w:color w:val="000000"/>
          <w:sz w:val="24"/>
        </w:rPr>
      </w:pPr>
      <w:r>
        <w:rPr>
          <w:rFonts w:ascii="宋体" w:hAnsi="宋体" w:hint="eastAsia"/>
          <w:b/>
          <w:color w:val="000000"/>
          <w:sz w:val="24"/>
        </w:rPr>
        <w:t>7.4.13.4.4 采用风险价值法管理风险</w:t>
      </w:r>
      <w:r>
        <w:rPr>
          <w:rStyle w:val="FootnoteReference"/>
          <w:rFonts w:ascii="宋体" w:hAnsi="宋体"/>
          <w:b/>
          <w:color w:val="000000"/>
          <w:sz w:val="24"/>
        </w:rPr>
        <w:footnoteReference w:id="236"/>
      </w:r>
    </w:p>
    <w:p w14:paraId="6E28D21F" w14:textId="77777777" w:rsidR="00065C78" w:rsidRDefault="00065C78">
      <w:pPr>
        <w:rPr>
          <w:rFonts w:ascii="宋体" w:hAnsi="宋体"/>
          <w:color w:val="000000"/>
          <w:kern w:val="0"/>
          <w:sz w:val="18"/>
        </w:rPr>
      </w:pPr>
      <w:r>
        <w:rPr>
          <w:rFonts w:ascii="宋体" w:hAnsi="宋体" w:hint="eastAsia"/>
          <w:color w:val="000000"/>
          <w:kern w:val="0"/>
          <w:sz w:val="18"/>
        </w:rPr>
        <w:t>（2544）</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1917"/>
        <w:gridCol w:w="2880"/>
        <w:gridCol w:w="3042"/>
      </w:tblGrid>
      <w:tr w:rsidR="00065C78" w14:paraId="36A3EC09" w14:textId="77777777">
        <w:trPr>
          <w:jc w:val="center"/>
        </w:trPr>
        <w:tc>
          <w:tcPr>
            <w:tcW w:w="921" w:type="dxa"/>
            <w:vMerge w:val="restart"/>
            <w:vAlign w:val="center"/>
          </w:tcPr>
          <w:p w14:paraId="2F11F396" w14:textId="77777777" w:rsidR="00065C78" w:rsidRDefault="00065C78">
            <w:pPr>
              <w:spacing w:line="360" w:lineRule="auto"/>
              <w:jc w:val="center"/>
              <w:rPr>
                <w:rFonts w:ascii="宋体" w:hAnsi="宋体"/>
                <w:color w:val="000000"/>
                <w:sz w:val="24"/>
              </w:rPr>
            </w:pPr>
            <w:r>
              <w:rPr>
                <w:rFonts w:ascii="宋体" w:hAnsi="宋体" w:hint="eastAsia"/>
                <w:color w:val="000000"/>
                <w:sz w:val="24"/>
              </w:rPr>
              <w:t>假设</w:t>
            </w:r>
          </w:p>
        </w:tc>
        <w:tc>
          <w:tcPr>
            <w:tcW w:w="7839" w:type="dxa"/>
            <w:gridSpan w:val="3"/>
            <w:vAlign w:val="center"/>
          </w:tcPr>
          <w:p w14:paraId="5EBA92F0" w14:textId="77777777" w:rsidR="00065C78" w:rsidRDefault="00065C78">
            <w:pPr>
              <w:spacing w:line="360" w:lineRule="auto"/>
              <w:rPr>
                <w:rFonts w:ascii="宋体" w:hAnsi="宋体"/>
                <w:color w:val="000000"/>
                <w:sz w:val="24"/>
              </w:rPr>
            </w:pPr>
            <w:r>
              <w:rPr>
                <w:rFonts w:ascii="宋体" w:hAnsi="宋体" w:hint="eastAsia"/>
                <w:color w:val="000000"/>
                <w:sz w:val="24"/>
              </w:rPr>
              <w:t>1.置信区间</w:t>
            </w:r>
            <w:r>
              <w:rPr>
                <w:rFonts w:ascii="宋体" w:hAnsi="宋体" w:hint="eastAsia"/>
                <w:color w:val="000000"/>
                <w:kern w:val="0"/>
                <w:sz w:val="18"/>
              </w:rPr>
              <w:t>（2528）</w:t>
            </w:r>
          </w:p>
        </w:tc>
      </w:tr>
      <w:tr w:rsidR="00065C78" w14:paraId="31EE18C4" w14:textId="77777777">
        <w:trPr>
          <w:jc w:val="center"/>
        </w:trPr>
        <w:tc>
          <w:tcPr>
            <w:tcW w:w="921" w:type="dxa"/>
            <w:vMerge/>
            <w:vAlign w:val="center"/>
          </w:tcPr>
          <w:p w14:paraId="49A2EFDC" w14:textId="77777777" w:rsidR="00065C78" w:rsidRDefault="00065C78">
            <w:pPr>
              <w:spacing w:line="360" w:lineRule="auto"/>
              <w:jc w:val="center"/>
              <w:rPr>
                <w:rFonts w:ascii="宋体" w:hAnsi="宋体"/>
                <w:color w:val="000000"/>
                <w:sz w:val="24"/>
              </w:rPr>
            </w:pPr>
          </w:p>
        </w:tc>
        <w:tc>
          <w:tcPr>
            <w:tcW w:w="7839" w:type="dxa"/>
            <w:gridSpan w:val="3"/>
            <w:vAlign w:val="center"/>
          </w:tcPr>
          <w:p w14:paraId="0AD8958E" w14:textId="77777777" w:rsidR="00065C78" w:rsidRDefault="00065C78">
            <w:pPr>
              <w:spacing w:line="360" w:lineRule="auto"/>
              <w:rPr>
                <w:rFonts w:ascii="宋体" w:hAnsi="宋体"/>
                <w:color w:val="000000"/>
                <w:sz w:val="24"/>
              </w:rPr>
            </w:pPr>
            <w:r>
              <w:rPr>
                <w:rFonts w:ascii="宋体" w:hAnsi="宋体" w:hint="eastAsia"/>
                <w:color w:val="000000"/>
                <w:sz w:val="24"/>
              </w:rPr>
              <w:t>2.观察期</w:t>
            </w:r>
            <w:r>
              <w:rPr>
                <w:rFonts w:ascii="宋体" w:hAnsi="宋体" w:hint="eastAsia"/>
                <w:color w:val="000000"/>
                <w:kern w:val="0"/>
                <w:sz w:val="18"/>
              </w:rPr>
              <w:t>（2529）</w:t>
            </w:r>
          </w:p>
        </w:tc>
      </w:tr>
      <w:tr w:rsidR="00065C78" w14:paraId="25D27EFE" w14:textId="77777777">
        <w:trPr>
          <w:jc w:val="center"/>
        </w:trPr>
        <w:tc>
          <w:tcPr>
            <w:tcW w:w="921" w:type="dxa"/>
            <w:vMerge/>
            <w:vAlign w:val="center"/>
          </w:tcPr>
          <w:p w14:paraId="1638E92D" w14:textId="77777777" w:rsidR="00065C78" w:rsidRDefault="00065C78">
            <w:pPr>
              <w:spacing w:line="360" w:lineRule="auto"/>
              <w:jc w:val="center"/>
              <w:rPr>
                <w:rFonts w:ascii="宋体" w:hAnsi="宋体"/>
                <w:color w:val="000000"/>
                <w:sz w:val="24"/>
              </w:rPr>
            </w:pPr>
          </w:p>
        </w:tc>
        <w:tc>
          <w:tcPr>
            <w:tcW w:w="7839" w:type="dxa"/>
            <w:gridSpan w:val="3"/>
          </w:tcPr>
          <w:p w14:paraId="20563240" w14:textId="77777777" w:rsidR="00065C78" w:rsidRDefault="00065C78">
            <w:pPr>
              <w:spacing w:line="360" w:lineRule="auto"/>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（2531）</w:t>
            </w:r>
          </w:p>
        </w:tc>
      </w:tr>
      <w:tr w:rsidR="00065C78" w14:paraId="16F46393" w14:textId="77777777">
        <w:trPr>
          <w:trHeight w:val="393"/>
          <w:jc w:val="center"/>
        </w:trPr>
        <w:tc>
          <w:tcPr>
            <w:tcW w:w="921" w:type="dxa"/>
            <w:vMerge w:val="restart"/>
            <w:vAlign w:val="center"/>
          </w:tcPr>
          <w:p w14:paraId="175EA387" w14:textId="77777777" w:rsidR="00065C78" w:rsidRDefault="00065C78">
            <w:pPr>
              <w:spacing w:line="360" w:lineRule="auto"/>
              <w:jc w:val="center"/>
              <w:rPr>
                <w:rFonts w:ascii="宋体" w:hAnsi="宋体"/>
                <w:color w:val="000000"/>
                <w:sz w:val="24"/>
              </w:rPr>
            </w:pPr>
            <w:r>
              <w:rPr>
                <w:rFonts w:ascii="宋体" w:hAnsi="宋体" w:hint="eastAsia"/>
                <w:color w:val="000000"/>
                <w:sz w:val="24"/>
              </w:rPr>
              <w:t>分析</w:t>
            </w:r>
          </w:p>
        </w:tc>
        <w:tc>
          <w:tcPr>
            <w:tcW w:w="1917" w:type="dxa"/>
            <w:vAlign w:val="center"/>
          </w:tcPr>
          <w:p w14:paraId="24B42FF0" w14:textId="77777777" w:rsidR="00065C78" w:rsidRDefault="00065C78">
            <w:pPr>
              <w:spacing w:line="360" w:lineRule="auto"/>
              <w:jc w:val="center"/>
              <w:rPr>
                <w:rFonts w:ascii="宋体" w:hAnsi="宋体"/>
                <w:color w:val="000000"/>
                <w:sz w:val="24"/>
              </w:rPr>
            </w:pPr>
            <w:r>
              <w:rPr>
                <w:rFonts w:ascii="宋体" w:hAnsi="宋体" w:hint="eastAsia"/>
                <w:color w:val="000000"/>
                <w:sz w:val="24"/>
              </w:rPr>
              <w:t>风险价值</w:t>
            </w:r>
          </w:p>
          <w:p w14:paraId="2F9FBF03" w14:textId="77777777" w:rsidR="00065C78" w:rsidRDefault="00065C78">
            <w:pPr>
              <w:spacing w:line="360" w:lineRule="auto"/>
              <w:jc w:val="center"/>
              <w:rPr>
                <w:rFonts w:ascii="宋体" w:hAnsi="宋体"/>
                <w:color w:val="000000"/>
                <w:sz w:val="24"/>
              </w:rPr>
            </w:pPr>
            <w:r>
              <w:rPr>
                <w:rFonts w:ascii="宋体" w:hAnsi="宋体" w:hint="eastAsia"/>
                <w:color w:val="000000"/>
                <w:sz w:val="24"/>
              </w:rPr>
              <w:t>（单位：  ）</w:t>
            </w:r>
          </w:p>
        </w:tc>
        <w:tc>
          <w:tcPr>
            <w:tcW w:w="2880" w:type="dxa"/>
            <w:vAlign w:val="center"/>
          </w:tcPr>
          <w:p w14:paraId="1E6FB21B" w14:textId="77777777" w:rsidR="00065C78" w:rsidRDefault="00065C78">
            <w:pPr>
              <w:spacing w:line="360" w:lineRule="auto"/>
              <w:rPr>
                <w:rFonts w:ascii="宋体" w:hAnsi="宋体"/>
                <w:color w:val="000000"/>
                <w:sz w:val="24"/>
              </w:rPr>
            </w:pPr>
            <w:r>
              <w:rPr>
                <w:rFonts w:ascii="宋体" w:hAnsi="宋体" w:hint="eastAsia"/>
                <w:color w:val="000000"/>
                <w:sz w:val="24"/>
              </w:rPr>
              <w:t>本期末（_年_月_日）</w:t>
            </w:r>
          </w:p>
        </w:tc>
        <w:tc>
          <w:tcPr>
            <w:tcW w:w="3042" w:type="dxa"/>
            <w:vAlign w:val="center"/>
          </w:tcPr>
          <w:p w14:paraId="3E106B62" w14:textId="77777777" w:rsidR="00065C78" w:rsidRDefault="00065C78">
            <w:pPr>
              <w:spacing w:line="360" w:lineRule="auto"/>
              <w:rPr>
                <w:rFonts w:ascii="宋体" w:hAnsi="宋体"/>
                <w:color w:val="000000"/>
                <w:sz w:val="24"/>
              </w:rPr>
            </w:pPr>
            <w:r>
              <w:rPr>
                <w:rFonts w:ascii="宋体" w:hAnsi="宋体" w:hint="eastAsia"/>
                <w:color w:val="000000"/>
                <w:sz w:val="24"/>
              </w:rPr>
              <w:t>上年度末（_年_月_日）</w:t>
            </w:r>
          </w:p>
        </w:tc>
      </w:tr>
      <w:tr w:rsidR="00065C78" w14:paraId="662D8491" w14:textId="77777777">
        <w:trPr>
          <w:jc w:val="center"/>
        </w:trPr>
        <w:tc>
          <w:tcPr>
            <w:tcW w:w="921" w:type="dxa"/>
            <w:vMerge/>
          </w:tcPr>
          <w:p w14:paraId="389CB121" w14:textId="77777777" w:rsidR="00065C78" w:rsidRDefault="00065C78">
            <w:pPr>
              <w:spacing w:line="360" w:lineRule="auto"/>
              <w:rPr>
                <w:rFonts w:ascii="宋体" w:hAnsi="宋体"/>
                <w:color w:val="000000"/>
                <w:sz w:val="24"/>
              </w:rPr>
            </w:pPr>
          </w:p>
        </w:tc>
        <w:tc>
          <w:tcPr>
            <w:tcW w:w="1917" w:type="dxa"/>
          </w:tcPr>
          <w:p w14:paraId="6E4417B3" w14:textId="77777777" w:rsidR="00065C78" w:rsidRDefault="00065C78">
            <w:pPr>
              <w:spacing w:line="360" w:lineRule="auto"/>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（2533）</w:t>
            </w:r>
          </w:p>
        </w:tc>
        <w:tc>
          <w:tcPr>
            <w:tcW w:w="2880" w:type="dxa"/>
          </w:tcPr>
          <w:p w14:paraId="454E30A1" w14:textId="77777777" w:rsidR="00065C78" w:rsidRDefault="00065C78">
            <w:pPr>
              <w:spacing w:line="360" w:lineRule="auto"/>
              <w:jc w:val="center"/>
              <w:rPr>
                <w:rFonts w:ascii="宋体" w:hAnsi="宋体"/>
                <w:color w:val="000000"/>
                <w:sz w:val="24"/>
              </w:rPr>
            </w:pPr>
            <w:r>
              <w:rPr>
                <w:rFonts w:ascii="宋体" w:hAnsi="宋体" w:hint="eastAsia"/>
                <w:color w:val="000000"/>
                <w:kern w:val="0"/>
                <w:sz w:val="18"/>
              </w:rPr>
              <w:t>（2534）</w:t>
            </w:r>
          </w:p>
        </w:tc>
        <w:tc>
          <w:tcPr>
            <w:tcW w:w="3042" w:type="dxa"/>
          </w:tcPr>
          <w:p w14:paraId="63AC5B0A" w14:textId="77777777" w:rsidR="00065C78" w:rsidRDefault="00065C78">
            <w:pPr>
              <w:spacing w:line="360" w:lineRule="auto"/>
              <w:jc w:val="center"/>
              <w:rPr>
                <w:rFonts w:ascii="宋体" w:hAnsi="宋体"/>
                <w:color w:val="000000"/>
                <w:sz w:val="24"/>
              </w:rPr>
            </w:pPr>
            <w:r>
              <w:rPr>
                <w:rFonts w:ascii="宋体" w:hAnsi="宋体" w:hint="eastAsia"/>
                <w:color w:val="000000"/>
                <w:kern w:val="0"/>
                <w:sz w:val="18"/>
              </w:rPr>
              <w:t>（2534）</w:t>
            </w:r>
          </w:p>
        </w:tc>
      </w:tr>
      <w:tr w:rsidR="00065C78" w14:paraId="172B6AE3" w14:textId="77777777">
        <w:trPr>
          <w:jc w:val="center"/>
        </w:trPr>
        <w:tc>
          <w:tcPr>
            <w:tcW w:w="921" w:type="dxa"/>
            <w:vMerge/>
          </w:tcPr>
          <w:p w14:paraId="7B43AB21" w14:textId="77777777" w:rsidR="00065C78" w:rsidRDefault="00065C78">
            <w:pPr>
              <w:spacing w:line="360" w:lineRule="auto"/>
              <w:rPr>
                <w:rFonts w:ascii="宋体" w:hAnsi="宋体"/>
                <w:color w:val="000000"/>
                <w:sz w:val="24"/>
              </w:rPr>
            </w:pPr>
          </w:p>
        </w:tc>
        <w:tc>
          <w:tcPr>
            <w:tcW w:w="1917" w:type="dxa"/>
          </w:tcPr>
          <w:p w14:paraId="6E0905E0" w14:textId="77777777" w:rsidR="00065C78" w:rsidRDefault="00065C78">
            <w:pPr>
              <w:spacing w:line="360" w:lineRule="auto"/>
              <w:rPr>
                <w:rFonts w:ascii="宋体" w:hAnsi="宋体"/>
                <w:color w:val="000000"/>
                <w:sz w:val="24"/>
              </w:rPr>
            </w:pPr>
            <w:r>
              <w:rPr>
                <w:rFonts w:ascii="宋体" w:hAnsi="宋体" w:hint="eastAsia"/>
                <w:color w:val="000000"/>
                <w:sz w:val="24"/>
              </w:rPr>
              <w:t>合计</w:t>
            </w:r>
          </w:p>
        </w:tc>
        <w:tc>
          <w:tcPr>
            <w:tcW w:w="2880" w:type="dxa"/>
          </w:tcPr>
          <w:p w14:paraId="6B334A00" w14:textId="77777777" w:rsidR="00065C78" w:rsidRDefault="00065C78">
            <w:pPr>
              <w:spacing w:line="360" w:lineRule="auto"/>
              <w:jc w:val="center"/>
              <w:rPr>
                <w:rFonts w:ascii="宋体" w:hAnsi="宋体"/>
                <w:color w:val="000000"/>
                <w:sz w:val="24"/>
              </w:rPr>
            </w:pPr>
            <w:r>
              <w:rPr>
                <w:rFonts w:ascii="宋体" w:hAnsi="宋体" w:hint="eastAsia"/>
                <w:color w:val="000000"/>
                <w:kern w:val="0"/>
                <w:sz w:val="18"/>
              </w:rPr>
              <w:t>（2538）</w:t>
            </w:r>
          </w:p>
        </w:tc>
        <w:tc>
          <w:tcPr>
            <w:tcW w:w="3042" w:type="dxa"/>
          </w:tcPr>
          <w:p w14:paraId="29AAC3EF" w14:textId="77777777" w:rsidR="00065C78" w:rsidRDefault="00065C78">
            <w:pPr>
              <w:spacing w:line="360" w:lineRule="auto"/>
              <w:jc w:val="center"/>
              <w:rPr>
                <w:rFonts w:ascii="宋体" w:hAnsi="宋体"/>
                <w:color w:val="000000"/>
                <w:sz w:val="24"/>
              </w:rPr>
            </w:pPr>
            <w:r>
              <w:rPr>
                <w:rFonts w:ascii="宋体" w:hAnsi="宋体" w:hint="eastAsia"/>
                <w:color w:val="000000"/>
                <w:kern w:val="0"/>
                <w:sz w:val="18"/>
              </w:rPr>
              <w:t>（2538）</w:t>
            </w:r>
          </w:p>
        </w:tc>
      </w:tr>
    </w:tbl>
    <w:p w14:paraId="77B04FBE"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（2541）</w:t>
      </w:r>
    </w:p>
    <w:p w14:paraId="41F01E97" w14:textId="77777777" w:rsidR="00065C78" w:rsidRDefault="00065C78">
      <w:pPr>
        <w:rPr>
          <w:rFonts w:ascii="宋体" w:hAnsi="宋体"/>
          <w:color w:val="000000"/>
          <w:kern w:val="0"/>
          <w:sz w:val="18"/>
        </w:rPr>
      </w:pPr>
    </w:p>
    <w:p w14:paraId="33D2565B" w14:textId="77777777" w:rsidR="00065C78" w:rsidRDefault="00065C78">
      <w:pPr>
        <w:spacing w:before="156"/>
        <w:outlineLvl w:val="2"/>
        <w:rPr>
          <w:rFonts w:ascii="宋体" w:hAnsi="宋体"/>
          <w:b/>
          <w:color w:val="000000"/>
          <w:sz w:val="24"/>
        </w:rPr>
      </w:pPr>
      <w:r>
        <w:rPr>
          <w:rFonts w:ascii="宋体" w:hAnsi="宋体"/>
          <w:b/>
          <w:color w:val="000000"/>
          <w:sz w:val="24"/>
        </w:rPr>
        <w:t xml:space="preserve">7.4.14 </w:t>
      </w:r>
      <w:r>
        <w:rPr>
          <w:rFonts w:ascii="宋体" w:hAnsi="宋体" w:hint="eastAsia"/>
          <w:b/>
          <w:color w:val="000000"/>
          <w:sz w:val="24"/>
        </w:rPr>
        <w:t>公允价值</w:t>
      </w:r>
    </w:p>
    <w:p w14:paraId="2747B02F" w14:textId="77777777" w:rsidR="00065C78" w:rsidRDefault="00065C78">
      <w:pPr>
        <w:autoSpaceDE w:val="0"/>
        <w:autoSpaceDN w:val="0"/>
        <w:adjustRightInd w:val="0"/>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4.14.1 金融工具公允价值计量的方法</w:t>
      </w:r>
      <w:r>
        <w:rPr>
          <w:rStyle w:val="FootnoteReference"/>
          <w:b/>
          <w:color w:val="000000"/>
        </w:rPr>
        <w:footnoteReference w:id="237"/>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65C78" w14:paraId="7866F318"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043ECDB9" w14:textId="77777777" w:rsidR="00065C78" w:rsidRDefault="00065C78">
            <w:pPr>
              <w:autoSpaceDE w:val="0"/>
              <w:autoSpaceDN w:val="0"/>
              <w:adjustRightInd w:val="0"/>
              <w:ind w:firstLineChars="200" w:firstLine="360"/>
              <w:rPr>
                <w:rFonts w:ascii="宋体" w:hAnsi="宋体"/>
                <w:b/>
                <w:color w:val="000000"/>
                <w:sz w:val="24"/>
              </w:rPr>
            </w:pPr>
            <w:r>
              <w:rPr>
                <w:rFonts w:ascii="宋体" w:hAnsi="宋体" w:hint="eastAsia"/>
                <w:color w:val="000000"/>
                <w:kern w:val="0"/>
                <w:sz w:val="18"/>
              </w:rPr>
              <w:t>（6745）</w:t>
            </w:r>
          </w:p>
        </w:tc>
      </w:tr>
    </w:tbl>
    <w:p w14:paraId="2088C519" w14:textId="77777777" w:rsidR="00065C78" w:rsidRDefault="00065C78">
      <w:pPr>
        <w:wordWrap w:val="0"/>
        <w:ind w:right="480"/>
        <w:rPr>
          <w:rFonts w:ascii="宋体" w:hAnsi="宋体"/>
          <w:b/>
          <w:color w:val="000000"/>
          <w:sz w:val="24"/>
        </w:rPr>
      </w:pPr>
    </w:p>
    <w:p w14:paraId="39FE20C8" w14:textId="77777777" w:rsidR="00065C78" w:rsidRDefault="00065C78">
      <w:pPr>
        <w:spacing w:before="156"/>
        <w:outlineLvl w:val="3"/>
        <w:rPr>
          <w:rFonts w:ascii="宋体" w:hAnsi="宋体"/>
          <w:b/>
          <w:color w:val="000000"/>
          <w:sz w:val="24"/>
        </w:rPr>
      </w:pPr>
      <w:r>
        <w:rPr>
          <w:rFonts w:ascii="宋体" w:hAnsi="宋体" w:hint="eastAsia"/>
          <w:b/>
          <w:color w:val="000000"/>
          <w:sz w:val="24"/>
        </w:rPr>
        <w:t>7.4.14.2 持续的以公允价值计量的金融工具</w:t>
      </w:r>
    </w:p>
    <w:p w14:paraId="653C642F" w14:textId="77777777" w:rsidR="00065C78" w:rsidRDefault="00065C78">
      <w:pPr>
        <w:wordWrap w:val="0"/>
        <w:ind w:right="482"/>
        <w:outlineLvl w:val="4"/>
        <w:rPr>
          <w:rFonts w:ascii="宋体" w:hAnsi="宋体"/>
          <w:b/>
          <w:color w:val="000000"/>
          <w:sz w:val="24"/>
        </w:rPr>
      </w:pPr>
      <w:r>
        <w:rPr>
          <w:rFonts w:ascii="宋体" w:hAnsi="宋体" w:hint="eastAsia"/>
          <w:b/>
          <w:color w:val="000000"/>
          <w:sz w:val="24"/>
        </w:rPr>
        <w:t>7.4.14.2.1 各层次金融工具的公允价值</w:t>
      </w:r>
    </w:p>
    <w:p w14:paraId="58DC3C82" w14:textId="77777777" w:rsidR="00065C78" w:rsidRDefault="00065C78">
      <w:pPr>
        <w:wordWrap w:val="0"/>
        <w:ind w:right="480"/>
        <w:jc w:val="right"/>
        <w:rPr>
          <w:rFonts w:hAnsi="宋体"/>
          <w:color w:val="000000"/>
          <w:sz w:val="24"/>
        </w:rPr>
      </w:pPr>
      <w:r>
        <w:rPr>
          <w:rFonts w:hAnsi="宋体" w:hint="eastAsia"/>
          <w:color w:val="000000"/>
          <w:sz w:val="24"/>
        </w:rPr>
        <w:t>单位：</w:t>
      </w:r>
      <w:r>
        <w:rPr>
          <w:rFonts w:hAnsi="宋体" w:hint="eastAsia"/>
          <w:color w:val="00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65C78" w14:paraId="6508BE82" w14:textId="77777777">
        <w:tc>
          <w:tcPr>
            <w:tcW w:w="3020" w:type="dxa"/>
            <w:vAlign w:val="center"/>
          </w:tcPr>
          <w:p w14:paraId="140A347A" w14:textId="77777777" w:rsidR="00065C78" w:rsidRDefault="00065C78">
            <w:pPr>
              <w:jc w:val="center"/>
              <w:rPr>
                <w:rFonts w:ascii="宋体" w:hAnsi="宋体"/>
                <w:b/>
                <w:color w:val="000000"/>
                <w:kern w:val="0"/>
                <w:sz w:val="24"/>
              </w:rPr>
            </w:pPr>
            <w:r>
              <w:rPr>
                <w:rFonts w:ascii="Arial" w:hAnsi="Arial" w:cs="Arial" w:hint="eastAsia"/>
                <w:bCs/>
                <w:color w:val="000000"/>
                <w:sz w:val="24"/>
                <w:szCs w:val="24"/>
              </w:rPr>
              <w:t>公允价值计量结果所属的层次</w:t>
            </w:r>
          </w:p>
        </w:tc>
        <w:tc>
          <w:tcPr>
            <w:tcW w:w="3020" w:type="dxa"/>
            <w:vAlign w:val="center"/>
          </w:tcPr>
          <w:p w14:paraId="668BD95A" w14:textId="77777777" w:rsidR="00065C78" w:rsidRDefault="00065C78">
            <w:pPr>
              <w:jc w:val="center"/>
              <w:rPr>
                <w:rFonts w:ascii="宋体" w:hAnsi="宋体"/>
                <w:color w:val="000000"/>
                <w:sz w:val="24"/>
              </w:rPr>
            </w:pPr>
            <w:r>
              <w:rPr>
                <w:rFonts w:ascii="宋体" w:hAnsi="宋体" w:hint="eastAsia"/>
                <w:color w:val="000000"/>
                <w:sz w:val="24"/>
              </w:rPr>
              <w:t>本期末</w:t>
            </w:r>
          </w:p>
          <w:p w14:paraId="1E1E31E8" w14:textId="77777777" w:rsidR="00065C78" w:rsidRDefault="00065C78">
            <w:pPr>
              <w:jc w:val="center"/>
              <w:rPr>
                <w:rFonts w:ascii="宋体" w:hAnsi="宋体"/>
                <w:color w:val="000000"/>
                <w:kern w:val="0"/>
                <w:sz w:val="24"/>
              </w:rPr>
            </w:pPr>
            <w:r>
              <w:rPr>
                <w:rFonts w:ascii="宋体" w:hAnsi="宋体" w:hint="eastAsia"/>
                <w:color w:val="000000"/>
                <w:sz w:val="24"/>
              </w:rPr>
              <w:t>_年_月_日</w:t>
            </w:r>
          </w:p>
        </w:tc>
        <w:tc>
          <w:tcPr>
            <w:tcW w:w="3020" w:type="dxa"/>
            <w:vAlign w:val="center"/>
          </w:tcPr>
          <w:p w14:paraId="076D4D74" w14:textId="77777777" w:rsidR="00065C78" w:rsidRDefault="00065C78">
            <w:pPr>
              <w:jc w:val="center"/>
              <w:rPr>
                <w:rFonts w:ascii="宋体" w:hAnsi="宋体"/>
                <w:color w:val="000000"/>
                <w:sz w:val="24"/>
              </w:rPr>
            </w:pPr>
            <w:r>
              <w:rPr>
                <w:rFonts w:ascii="宋体" w:hAnsi="宋体" w:hint="eastAsia"/>
                <w:color w:val="000000"/>
                <w:sz w:val="24"/>
              </w:rPr>
              <w:t>上年度末</w:t>
            </w:r>
          </w:p>
          <w:p w14:paraId="07410926" w14:textId="77777777" w:rsidR="00065C78" w:rsidRDefault="00065C78">
            <w:pPr>
              <w:jc w:val="center"/>
              <w:rPr>
                <w:rFonts w:ascii="宋体" w:hAnsi="宋体"/>
                <w:color w:val="000000"/>
                <w:kern w:val="0"/>
                <w:sz w:val="24"/>
              </w:rPr>
            </w:pPr>
            <w:r>
              <w:rPr>
                <w:rFonts w:ascii="宋体" w:hAnsi="宋体" w:hint="eastAsia"/>
                <w:color w:val="000000"/>
                <w:sz w:val="24"/>
              </w:rPr>
              <w:t>_年_月_日</w:t>
            </w:r>
          </w:p>
        </w:tc>
      </w:tr>
      <w:tr w:rsidR="00065C78" w14:paraId="438D711C" w14:textId="77777777">
        <w:tc>
          <w:tcPr>
            <w:tcW w:w="3020" w:type="dxa"/>
            <w:vAlign w:val="center"/>
          </w:tcPr>
          <w:p w14:paraId="1B817AEA" w14:textId="77777777" w:rsidR="00065C78" w:rsidRDefault="00065C78">
            <w:pPr>
              <w:rPr>
                <w:rFonts w:ascii="宋体" w:hAnsi="宋体"/>
                <w:color w:val="000000"/>
                <w:kern w:val="0"/>
                <w:sz w:val="24"/>
              </w:rPr>
            </w:pPr>
            <w:r>
              <w:rPr>
                <w:rFonts w:ascii="宋体" w:hAnsi="宋体" w:hint="eastAsia"/>
                <w:color w:val="000000"/>
                <w:kern w:val="0"/>
                <w:sz w:val="24"/>
              </w:rPr>
              <w:t>第一层次</w:t>
            </w:r>
          </w:p>
        </w:tc>
        <w:tc>
          <w:tcPr>
            <w:tcW w:w="3020" w:type="dxa"/>
            <w:vAlign w:val="center"/>
          </w:tcPr>
          <w:p w14:paraId="515515E2" w14:textId="77777777" w:rsidR="00065C78" w:rsidRDefault="00065C78">
            <w:pPr>
              <w:jc w:val="center"/>
              <w:rPr>
                <w:rFonts w:ascii="宋体" w:hAnsi="宋体"/>
                <w:color w:val="000000"/>
                <w:kern w:val="0"/>
                <w:sz w:val="24"/>
              </w:rPr>
            </w:pPr>
            <w:r>
              <w:rPr>
                <w:rFonts w:ascii="宋体" w:hAnsi="宋体" w:hint="eastAsia"/>
                <w:color w:val="000000"/>
                <w:kern w:val="0"/>
                <w:sz w:val="18"/>
              </w:rPr>
              <w:t>（6747）</w:t>
            </w:r>
          </w:p>
        </w:tc>
        <w:tc>
          <w:tcPr>
            <w:tcW w:w="3020" w:type="dxa"/>
            <w:vAlign w:val="center"/>
          </w:tcPr>
          <w:p w14:paraId="483565C1" w14:textId="77777777" w:rsidR="00065C78" w:rsidRDefault="00065C78">
            <w:pPr>
              <w:jc w:val="center"/>
              <w:rPr>
                <w:rFonts w:ascii="宋体" w:hAnsi="宋体"/>
                <w:color w:val="000000"/>
                <w:kern w:val="0"/>
                <w:sz w:val="24"/>
              </w:rPr>
            </w:pPr>
            <w:r>
              <w:rPr>
                <w:rFonts w:ascii="宋体" w:hAnsi="宋体" w:hint="eastAsia"/>
                <w:color w:val="000000"/>
                <w:kern w:val="0"/>
                <w:sz w:val="18"/>
              </w:rPr>
              <w:t>（6747）</w:t>
            </w:r>
          </w:p>
        </w:tc>
      </w:tr>
      <w:tr w:rsidR="00065C78" w14:paraId="652CF91E" w14:textId="77777777">
        <w:tc>
          <w:tcPr>
            <w:tcW w:w="3020" w:type="dxa"/>
            <w:vAlign w:val="center"/>
          </w:tcPr>
          <w:p w14:paraId="24390A67" w14:textId="77777777" w:rsidR="00065C78" w:rsidRDefault="00065C78">
            <w:pPr>
              <w:rPr>
                <w:rFonts w:ascii="宋体" w:hAnsi="宋体"/>
                <w:color w:val="000000"/>
                <w:kern w:val="0"/>
                <w:sz w:val="24"/>
              </w:rPr>
            </w:pPr>
            <w:r>
              <w:rPr>
                <w:rFonts w:ascii="宋体" w:hAnsi="宋体" w:hint="eastAsia"/>
                <w:color w:val="000000"/>
                <w:kern w:val="0"/>
                <w:sz w:val="24"/>
              </w:rPr>
              <w:t>第二层次</w:t>
            </w:r>
          </w:p>
        </w:tc>
        <w:tc>
          <w:tcPr>
            <w:tcW w:w="3020" w:type="dxa"/>
            <w:vAlign w:val="center"/>
          </w:tcPr>
          <w:p w14:paraId="3B50D2FB" w14:textId="77777777" w:rsidR="00065C78" w:rsidRDefault="00065C78">
            <w:pPr>
              <w:jc w:val="center"/>
              <w:rPr>
                <w:rFonts w:ascii="宋体" w:hAnsi="宋体"/>
                <w:color w:val="000000"/>
                <w:kern w:val="0"/>
                <w:sz w:val="24"/>
              </w:rPr>
            </w:pPr>
            <w:r>
              <w:rPr>
                <w:rFonts w:ascii="宋体" w:hAnsi="宋体" w:hint="eastAsia"/>
                <w:color w:val="000000"/>
                <w:kern w:val="0"/>
                <w:sz w:val="18"/>
              </w:rPr>
              <w:t>（6748）</w:t>
            </w:r>
          </w:p>
        </w:tc>
        <w:tc>
          <w:tcPr>
            <w:tcW w:w="3020" w:type="dxa"/>
            <w:vAlign w:val="center"/>
          </w:tcPr>
          <w:p w14:paraId="26BABE8D" w14:textId="77777777" w:rsidR="00065C78" w:rsidRDefault="00065C78">
            <w:pPr>
              <w:jc w:val="center"/>
              <w:rPr>
                <w:rFonts w:ascii="宋体" w:hAnsi="宋体"/>
                <w:color w:val="000000"/>
                <w:kern w:val="0"/>
                <w:sz w:val="24"/>
              </w:rPr>
            </w:pPr>
            <w:r>
              <w:rPr>
                <w:rFonts w:ascii="宋体" w:hAnsi="宋体" w:hint="eastAsia"/>
                <w:color w:val="000000"/>
                <w:kern w:val="0"/>
                <w:sz w:val="18"/>
              </w:rPr>
              <w:t>（6748）</w:t>
            </w:r>
          </w:p>
        </w:tc>
      </w:tr>
      <w:tr w:rsidR="00065C78" w14:paraId="40E66FCC" w14:textId="77777777">
        <w:tc>
          <w:tcPr>
            <w:tcW w:w="3020" w:type="dxa"/>
            <w:vAlign w:val="center"/>
          </w:tcPr>
          <w:p w14:paraId="095DE232" w14:textId="77777777" w:rsidR="00065C78" w:rsidRDefault="00065C78">
            <w:pPr>
              <w:rPr>
                <w:rFonts w:ascii="宋体" w:hAnsi="宋体"/>
                <w:color w:val="000000"/>
                <w:kern w:val="0"/>
                <w:sz w:val="24"/>
              </w:rPr>
            </w:pPr>
            <w:r>
              <w:rPr>
                <w:rFonts w:ascii="宋体" w:hAnsi="宋体" w:hint="eastAsia"/>
                <w:color w:val="000000"/>
                <w:kern w:val="0"/>
                <w:sz w:val="24"/>
              </w:rPr>
              <w:t>第三层次</w:t>
            </w:r>
          </w:p>
        </w:tc>
        <w:tc>
          <w:tcPr>
            <w:tcW w:w="3020" w:type="dxa"/>
            <w:vAlign w:val="center"/>
          </w:tcPr>
          <w:p w14:paraId="71BB5A06" w14:textId="77777777" w:rsidR="00065C78" w:rsidRDefault="00065C78">
            <w:pPr>
              <w:jc w:val="center"/>
              <w:rPr>
                <w:rFonts w:ascii="宋体" w:hAnsi="宋体"/>
                <w:color w:val="000000"/>
                <w:kern w:val="0"/>
                <w:sz w:val="24"/>
              </w:rPr>
            </w:pPr>
            <w:r>
              <w:rPr>
                <w:rFonts w:ascii="宋体" w:hAnsi="宋体" w:hint="eastAsia"/>
                <w:color w:val="000000"/>
                <w:kern w:val="0"/>
                <w:sz w:val="18"/>
              </w:rPr>
              <w:t>（6749）</w:t>
            </w:r>
          </w:p>
        </w:tc>
        <w:tc>
          <w:tcPr>
            <w:tcW w:w="3020" w:type="dxa"/>
            <w:vAlign w:val="center"/>
          </w:tcPr>
          <w:p w14:paraId="3B798B6C" w14:textId="77777777" w:rsidR="00065C78" w:rsidRDefault="00065C78">
            <w:pPr>
              <w:jc w:val="center"/>
              <w:rPr>
                <w:rFonts w:ascii="宋体" w:hAnsi="宋体"/>
                <w:color w:val="000000"/>
                <w:kern w:val="0"/>
                <w:sz w:val="24"/>
              </w:rPr>
            </w:pPr>
            <w:r>
              <w:rPr>
                <w:rFonts w:ascii="宋体" w:hAnsi="宋体" w:hint="eastAsia"/>
                <w:color w:val="000000"/>
                <w:kern w:val="0"/>
                <w:sz w:val="18"/>
              </w:rPr>
              <w:t>（6749）</w:t>
            </w:r>
          </w:p>
        </w:tc>
      </w:tr>
      <w:tr w:rsidR="00065C78" w14:paraId="4D9877A8" w14:textId="77777777">
        <w:tc>
          <w:tcPr>
            <w:tcW w:w="3020" w:type="dxa"/>
            <w:vAlign w:val="center"/>
          </w:tcPr>
          <w:p w14:paraId="635BBC79" w14:textId="77777777" w:rsidR="00065C78" w:rsidRDefault="00065C78">
            <w:pPr>
              <w:jc w:val="cente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515A6637" w14:textId="77777777" w:rsidR="00065C78" w:rsidRDefault="00065C78">
            <w:pPr>
              <w:jc w:val="center"/>
              <w:rPr>
                <w:rFonts w:ascii="宋体" w:hAnsi="宋体"/>
                <w:color w:val="000000"/>
                <w:kern w:val="0"/>
                <w:sz w:val="24"/>
              </w:rPr>
            </w:pPr>
            <w:r>
              <w:rPr>
                <w:rFonts w:ascii="宋体" w:hAnsi="宋体" w:hint="eastAsia"/>
                <w:color w:val="000000"/>
                <w:kern w:val="0"/>
                <w:sz w:val="18"/>
              </w:rPr>
              <w:t>（6750）</w:t>
            </w:r>
          </w:p>
        </w:tc>
        <w:tc>
          <w:tcPr>
            <w:tcW w:w="3020" w:type="dxa"/>
            <w:vAlign w:val="center"/>
          </w:tcPr>
          <w:p w14:paraId="14103A47" w14:textId="77777777" w:rsidR="00065C78" w:rsidRDefault="00065C78">
            <w:pPr>
              <w:jc w:val="center"/>
              <w:rPr>
                <w:rFonts w:ascii="宋体" w:hAnsi="宋体"/>
                <w:color w:val="000000"/>
                <w:kern w:val="0"/>
                <w:sz w:val="24"/>
              </w:rPr>
            </w:pPr>
            <w:r>
              <w:rPr>
                <w:rFonts w:ascii="宋体" w:hAnsi="宋体" w:hint="eastAsia"/>
                <w:color w:val="000000"/>
                <w:kern w:val="0"/>
                <w:sz w:val="18"/>
              </w:rPr>
              <w:t>（6750）</w:t>
            </w:r>
          </w:p>
        </w:tc>
      </w:tr>
    </w:tbl>
    <w:p w14:paraId="6D3334E8"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 xml:space="preserve"> （6751）</w:t>
      </w:r>
    </w:p>
    <w:p w14:paraId="6081900E" w14:textId="77777777" w:rsidR="00065C78" w:rsidRDefault="00065C78">
      <w:pPr>
        <w:rPr>
          <w:rFonts w:ascii="Arial" w:hAnsi="Arial" w:cs="Arial"/>
          <w:b/>
          <w:color w:val="000000"/>
          <w:sz w:val="24"/>
        </w:rPr>
      </w:pPr>
    </w:p>
    <w:p w14:paraId="658058F4" w14:textId="77777777" w:rsidR="00065C78" w:rsidRDefault="00065C78">
      <w:pPr>
        <w:autoSpaceDE w:val="0"/>
        <w:autoSpaceDN w:val="0"/>
        <w:adjustRightInd w:val="0"/>
        <w:outlineLvl w:val="4"/>
        <w:rPr>
          <w:rFonts w:ascii="Arial" w:hAnsi="Arial" w:cs="Arial"/>
          <w:bCs/>
          <w:color w:val="000000"/>
          <w:sz w:val="24"/>
          <w:szCs w:val="24"/>
        </w:rPr>
      </w:pPr>
      <w:r>
        <w:rPr>
          <w:rFonts w:ascii="宋体" w:hAnsi="宋体"/>
          <w:b/>
          <w:color w:val="000000"/>
          <w:sz w:val="24"/>
        </w:rPr>
        <w:t>7</w:t>
      </w:r>
      <w:r>
        <w:rPr>
          <w:rFonts w:ascii="宋体" w:hAnsi="宋体" w:hint="eastAsia"/>
          <w:b/>
          <w:color w:val="000000"/>
          <w:sz w:val="24"/>
        </w:rPr>
        <w:t>.4.14.2.2 公允价值所属层次间的重大变动</w:t>
      </w:r>
      <w:r>
        <w:rPr>
          <w:rStyle w:val="FootnoteReference"/>
          <w:rFonts w:ascii="宋体" w:hAnsi="宋体"/>
          <w:b/>
          <w:color w:val="000000"/>
          <w:sz w:val="24"/>
        </w:rPr>
        <w:footnoteReference w:id="238"/>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65C78" w14:paraId="6DA2ADCF"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07E169C0" w14:textId="77777777" w:rsidR="00065C78" w:rsidRDefault="00065C78">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（6752）</w:t>
            </w:r>
          </w:p>
        </w:tc>
      </w:tr>
    </w:tbl>
    <w:p w14:paraId="14F2CDD8" w14:textId="77777777" w:rsidR="00065C78" w:rsidRDefault="00065C78">
      <w:pPr>
        <w:autoSpaceDE w:val="0"/>
        <w:autoSpaceDN w:val="0"/>
        <w:adjustRightInd w:val="0"/>
        <w:rPr>
          <w:rFonts w:ascii="Arial" w:hAnsi="Arial" w:cs="Arial"/>
          <w:bCs/>
          <w:color w:val="000000"/>
          <w:sz w:val="24"/>
          <w:szCs w:val="24"/>
        </w:rPr>
      </w:pPr>
    </w:p>
    <w:p w14:paraId="41CFA3D2" w14:textId="77777777" w:rsidR="00065C78" w:rsidRDefault="00065C78">
      <w:pPr>
        <w:outlineLvl w:val="4"/>
        <w:rPr>
          <w:rFonts w:ascii="Arial" w:hAnsi="Arial" w:cs="Arial"/>
          <w:bCs/>
          <w:color w:val="000000"/>
          <w:sz w:val="24"/>
          <w:szCs w:val="24"/>
        </w:rPr>
      </w:pPr>
      <w:r>
        <w:rPr>
          <w:rFonts w:ascii="宋体" w:hAnsi="宋体" w:hint="eastAsia"/>
          <w:b/>
          <w:color w:val="000000"/>
          <w:sz w:val="24"/>
        </w:rPr>
        <w:t>7.4.14.2.</w:t>
      </w:r>
      <w:r>
        <w:rPr>
          <w:rFonts w:ascii="宋体" w:hAnsi="宋体"/>
          <w:b/>
          <w:color w:val="000000"/>
          <w:sz w:val="24"/>
        </w:rPr>
        <w:t>3 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及变动情况（若有</w:t>
      </w:r>
      <w:r>
        <w:rPr>
          <w:rFonts w:ascii="宋体" w:hAnsi="宋体"/>
          <w:b/>
          <w:color w:val="000000"/>
          <w:sz w:val="24"/>
        </w:rPr>
        <w:t>）</w:t>
      </w:r>
      <w:r>
        <w:rPr>
          <w:rStyle w:val="FootnoteReference"/>
          <w:rFonts w:ascii="宋体" w:hAnsi="宋体"/>
          <w:b/>
          <w:color w:val="000000"/>
          <w:sz w:val="24"/>
        </w:rPr>
        <w:footnoteReference w:id="239"/>
      </w:r>
    </w:p>
    <w:p w14:paraId="55CC8CA6" w14:textId="77777777" w:rsidR="00065C78" w:rsidRDefault="00065C78">
      <w:pPr>
        <w:outlineLvl w:val="5"/>
        <w:rPr>
          <w:rFonts w:ascii="宋体" w:hAnsi="宋体"/>
          <w:b/>
          <w:color w:val="000000"/>
          <w:sz w:val="24"/>
        </w:rPr>
      </w:pPr>
      <w:r>
        <w:rPr>
          <w:rFonts w:ascii="宋体" w:hAnsi="宋体" w:hint="eastAsia"/>
          <w:b/>
          <w:color w:val="000000"/>
          <w:sz w:val="24"/>
        </w:rPr>
        <w:t>7.4.14.2.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1第三层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w:t>
      </w:r>
      <w:r>
        <w:rPr>
          <w:rFonts w:ascii="宋体" w:hAnsi="宋体"/>
          <w:b/>
          <w:color w:val="000000"/>
          <w:sz w:val="24"/>
        </w:rPr>
        <w:t>变动</w:t>
      </w:r>
      <w:r>
        <w:rPr>
          <w:rFonts w:ascii="宋体" w:hAnsi="宋体" w:hint="eastAsia"/>
          <w:b/>
          <w:color w:val="000000"/>
          <w:sz w:val="24"/>
        </w:rPr>
        <w:t>情况</w:t>
      </w:r>
    </w:p>
    <w:p w14:paraId="233CA295" w14:textId="77777777" w:rsidR="00065C78" w:rsidRDefault="00065C78">
      <w:pPr>
        <w:wordWrap w:val="0"/>
        <w:ind w:leftChars="80" w:left="168" w:firstLineChars="179" w:firstLine="430"/>
        <w:jc w:val="right"/>
        <w:rPr>
          <w:rFonts w:hAnsi="宋体"/>
          <w:color w:val="000000"/>
          <w:sz w:val="24"/>
        </w:rPr>
      </w:pPr>
      <w:r>
        <w:rPr>
          <w:rFonts w:hAnsi="宋体" w:hint="eastAsia"/>
          <w:color w:val="000000"/>
          <w:sz w:val="24"/>
        </w:rPr>
        <w:t>单位：</w:t>
      </w:r>
      <w:r>
        <w:rPr>
          <w:rFonts w:hAnsi="宋体" w:hint="eastAsia"/>
          <w:color w:val="000000"/>
          <w:sz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160"/>
        <w:gridCol w:w="2093"/>
        <w:gridCol w:w="1843"/>
      </w:tblGrid>
      <w:tr w:rsidR="00065C78" w14:paraId="609F6D4E" w14:textId="77777777">
        <w:trPr>
          <w:trHeight w:val="315"/>
        </w:trPr>
        <w:tc>
          <w:tcPr>
            <w:tcW w:w="2835" w:type="dxa"/>
            <w:vMerge w:val="restart"/>
            <w:vAlign w:val="center"/>
          </w:tcPr>
          <w:p w14:paraId="683605A5"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7B836AC5"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本期</w:t>
            </w:r>
          </w:p>
          <w:p w14:paraId="7BA413FB"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65C78" w14:paraId="407C6B26" w14:textId="77777777">
        <w:trPr>
          <w:trHeight w:val="315"/>
        </w:trPr>
        <w:tc>
          <w:tcPr>
            <w:tcW w:w="2835" w:type="dxa"/>
            <w:vMerge/>
            <w:vAlign w:val="center"/>
          </w:tcPr>
          <w:p w14:paraId="5F31438B" w14:textId="77777777" w:rsidR="00065C78" w:rsidRDefault="00065C78">
            <w:pPr>
              <w:jc w:val="center"/>
              <w:rPr>
                <w:rFonts w:ascii="Arial" w:hAnsi="Arial" w:cs="Arial"/>
                <w:bCs/>
                <w:color w:val="000000"/>
                <w:sz w:val="24"/>
                <w:szCs w:val="24"/>
              </w:rPr>
            </w:pPr>
          </w:p>
        </w:tc>
        <w:tc>
          <w:tcPr>
            <w:tcW w:w="4253" w:type="dxa"/>
            <w:gridSpan w:val="2"/>
            <w:vAlign w:val="center"/>
          </w:tcPr>
          <w:p w14:paraId="7FF90F26"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交易性金融资产</w:t>
            </w:r>
            <w:r>
              <w:rPr>
                <w:rStyle w:val="FootnoteReference"/>
                <w:rFonts w:ascii="宋体" w:hAnsi="宋体"/>
                <w:color w:val="000000"/>
                <w:sz w:val="24"/>
              </w:rPr>
              <w:footnoteReference w:id="240"/>
            </w:r>
          </w:p>
        </w:tc>
        <w:tc>
          <w:tcPr>
            <w:tcW w:w="1843" w:type="dxa"/>
            <w:vMerge w:val="restart"/>
            <w:vAlign w:val="center"/>
          </w:tcPr>
          <w:p w14:paraId="10C714FA"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合计</w:t>
            </w:r>
          </w:p>
        </w:tc>
      </w:tr>
      <w:tr w:rsidR="00065C78" w14:paraId="56964485" w14:textId="77777777">
        <w:trPr>
          <w:trHeight w:val="271"/>
        </w:trPr>
        <w:tc>
          <w:tcPr>
            <w:tcW w:w="2835" w:type="dxa"/>
            <w:vMerge/>
            <w:vAlign w:val="center"/>
          </w:tcPr>
          <w:p w14:paraId="002770B8" w14:textId="77777777" w:rsidR="00065C78" w:rsidRDefault="00065C78">
            <w:pPr>
              <w:jc w:val="center"/>
              <w:rPr>
                <w:rFonts w:ascii="Arial" w:hAnsi="Arial" w:cs="Arial"/>
                <w:bCs/>
                <w:color w:val="000000"/>
                <w:sz w:val="24"/>
                <w:szCs w:val="24"/>
              </w:rPr>
            </w:pPr>
          </w:p>
        </w:tc>
        <w:tc>
          <w:tcPr>
            <w:tcW w:w="2160" w:type="dxa"/>
            <w:vAlign w:val="center"/>
          </w:tcPr>
          <w:p w14:paraId="041BE324"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3CE59A92" w14:textId="77777777" w:rsidR="00065C78" w:rsidRDefault="00065C78">
            <w:pPr>
              <w:jc w:val="center"/>
              <w:rPr>
                <w:rFonts w:ascii="Arial" w:hAnsi="Arial" w:cs="Arial"/>
                <w:bCs/>
                <w:color w:val="000000"/>
                <w:sz w:val="24"/>
                <w:szCs w:val="24"/>
              </w:rPr>
            </w:pPr>
            <w:r>
              <w:rPr>
                <w:rFonts w:ascii="Arial" w:hAnsi="Arial" w:cs="Arial"/>
                <w:bCs/>
                <w:color w:val="000000"/>
                <w:sz w:val="24"/>
                <w:szCs w:val="24"/>
              </w:rPr>
              <w:t>…</w:t>
            </w:r>
            <w:r>
              <w:rPr>
                <w:rFonts w:ascii="Arial" w:hAnsi="Arial" w:cs="Arial" w:hint="eastAsia"/>
                <w:bCs/>
                <w:color w:val="000000"/>
                <w:sz w:val="24"/>
                <w:szCs w:val="24"/>
              </w:rPr>
              <w:t>...</w:t>
            </w:r>
            <w:r>
              <w:rPr>
                <w:rFonts w:ascii="宋体" w:hAnsi="宋体" w:hint="eastAsia"/>
                <w:color w:val="000000"/>
                <w:kern w:val="0"/>
                <w:sz w:val="18"/>
              </w:rPr>
              <w:t>（6765）</w:t>
            </w:r>
          </w:p>
        </w:tc>
        <w:tc>
          <w:tcPr>
            <w:tcW w:w="1843" w:type="dxa"/>
            <w:vMerge/>
            <w:vAlign w:val="center"/>
          </w:tcPr>
          <w:p w14:paraId="4F67A79E" w14:textId="77777777" w:rsidR="00065C78" w:rsidRDefault="00065C78">
            <w:pPr>
              <w:jc w:val="center"/>
              <w:rPr>
                <w:rFonts w:ascii="Arial" w:hAnsi="Arial" w:cs="Arial"/>
                <w:bCs/>
                <w:color w:val="000000"/>
                <w:sz w:val="24"/>
                <w:szCs w:val="24"/>
              </w:rPr>
            </w:pPr>
          </w:p>
        </w:tc>
      </w:tr>
      <w:tr w:rsidR="00065C78" w14:paraId="773B08A5" w14:textId="77777777">
        <w:trPr>
          <w:trHeight w:val="315"/>
        </w:trPr>
        <w:tc>
          <w:tcPr>
            <w:tcW w:w="2835" w:type="dxa"/>
            <w:vAlign w:val="center"/>
          </w:tcPr>
          <w:p w14:paraId="5DCF8046"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7C78F516" w14:textId="77777777" w:rsidR="00065C78" w:rsidRDefault="00065C78">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（6754）</w:t>
            </w:r>
          </w:p>
        </w:tc>
        <w:tc>
          <w:tcPr>
            <w:tcW w:w="2093" w:type="dxa"/>
            <w:vAlign w:val="center"/>
          </w:tcPr>
          <w:p w14:paraId="475F5044"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（6766）</w:t>
            </w:r>
          </w:p>
        </w:tc>
        <w:tc>
          <w:tcPr>
            <w:tcW w:w="1843" w:type="dxa"/>
            <w:vAlign w:val="center"/>
          </w:tcPr>
          <w:p w14:paraId="2E972389"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（6775）</w:t>
            </w:r>
          </w:p>
        </w:tc>
      </w:tr>
      <w:tr w:rsidR="00065C78" w14:paraId="4162F28F" w14:textId="77777777">
        <w:trPr>
          <w:trHeight w:val="315"/>
        </w:trPr>
        <w:tc>
          <w:tcPr>
            <w:tcW w:w="2835" w:type="dxa"/>
            <w:vAlign w:val="center"/>
          </w:tcPr>
          <w:p w14:paraId="2EC7A5E4"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3C33F0B9"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（6755）</w:t>
            </w:r>
          </w:p>
        </w:tc>
        <w:tc>
          <w:tcPr>
            <w:tcW w:w="2093" w:type="dxa"/>
            <w:vAlign w:val="center"/>
          </w:tcPr>
          <w:p w14:paraId="2FA6BB54"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（6767）</w:t>
            </w:r>
          </w:p>
        </w:tc>
        <w:tc>
          <w:tcPr>
            <w:tcW w:w="1843" w:type="dxa"/>
            <w:vAlign w:val="center"/>
          </w:tcPr>
          <w:p w14:paraId="2A6D625A"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（6776）</w:t>
            </w:r>
          </w:p>
        </w:tc>
      </w:tr>
      <w:tr w:rsidR="00065C78" w14:paraId="77832E41" w14:textId="77777777">
        <w:trPr>
          <w:trHeight w:val="315"/>
        </w:trPr>
        <w:tc>
          <w:tcPr>
            <w:tcW w:w="2835" w:type="dxa"/>
            <w:vAlign w:val="center"/>
          </w:tcPr>
          <w:p w14:paraId="0C0025F4"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7CBCB87C"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（6756）</w:t>
            </w:r>
          </w:p>
        </w:tc>
        <w:tc>
          <w:tcPr>
            <w:tcW w:w="2093" w:type="dxa"/>
            <w:vAlign w:val="center"/>
          </w:tcPr>
          <w:p w14:paraId="6EFE6BC0"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（6768）</w:t>
            </w:r>
          </w:p>
        </w:tc>
        <w:tc>
          <w:tcPr>
            <w:tcW w:w="1843" w:type="dxa"/>
            <w:vAlign w:val="center"/>
          </w:tcPr>
          <w:p w14:paraId="31788496"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（6777）</w:t>
            </w:r>
          </w:p>
        </w:tc>
      </w:tr>
      <w:tr w:rsidR="00065C78" w14:paraId="33A66E8D" w14:textId="77777777">
        <w:trPr>
          <w:trHeight w:val="317"/>
        </w:trPr>
        <w:tc>
          <w:tcPr>
            <w:tcW w:w="2835" w:type="dxa"/>
            <w:shd w:val="clear" w:color="000000" w:fill="FFFFFF"/>
            <w:vAlign w:val="center"/>
          </w:tcPr>
          <w:p w14:paraId="7E92638D"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510226CF"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（6757）</w:t>
            </w:r>
          </w:p>
        </w:tc>
        <w:tc>
          <w:tcPr>
            <w:tcW w:w="2093" w:type="dxa"/>
            <w:vAlign w:val="center"/>
          </w:tcPr>
          <w:p w14:paraId="5A97C683"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（6769）</w:t>
            </w:r>
          </w:p>
        </w:tc>
        <w:tc>
          <w:tcPr>
            <w:tcW w:w="1843" w:type="dxa"/>
            <w:vAlign w:val="center"/>
          </w:tcPr>
          <w:p w14:paraId="0BA77E56"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（6778）</w:t>
            </w:r>
          </w:p>
        </w:tc>
      </w:tr>
      <w:tr w:rsidR="00065C78" w14:paraId="66992AB1" w14:textId="77777777">
        <w:trPr>
          <w:trHeight w:val="255"/>
        </w:trPr>
        <w:tc>
          <w:tcPr>
            <w:tcW w:w="2835" w:type="dxa"/>
            <w:shd w:val="clear" w:color="000000" w:fill="FFFFFF"/>
            <w:vAlign w:val="center"/>
          </w:tcPr>
          <w:p w14:paraId="12EBF1BD"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00A5A353"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（6758）</w:t>
            </w:r>
          </w:p>
        </w:tc>
        <w:tc>
          <w:tcPr>
            <w:tcW w:w="2093" w:type="dxa"/>
            <w:vAlign w:val="center"/>
          </w:tcPr>
          <w:p w14:paraId="6D775B73"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（6770）</w:t>
            </w:r>
          </w:p>
        </w:tc>
        <w:tc>
          <w:tcPr>
            <w:tcW w:w="1843" w:type="dxa"/>
            <w:vAlign w:val="center"/>
          </w:tcPr>
          <w:p w14:paraId="16FC42BE"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（6779）</w:t>
            </w:r>
          </w:p>
        </w:tc>
      </w:tr>
      <w:tr w:rsidR="00065C78" w14:paraId="52C93C57" w14:textId="77777777">
        <w:trPr>
          <w:trHeight w:val="317"/>
        </w:trPr>
        <w:tc>
          <w:tcPr>
            <w:tcW w:w="2835" w:type="dxa"/>
            <w:shd w:val="clear" w:color="000000" w:fill="FFFFFF"/>
            <w:vAlign w:val="center"/>
          </w:tcPr>
          <w:p w14:paraId="1D07C6EF"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4E677140"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（6759）</w:t>
            </w:r>
          </w:p>
        </w:tc>
        <w:tc>
          <w:tcPr>
            <w:tcW w:w="2093" w:type="dxa"/>
            <w:vAlign w:val="center"/>
          </w:tcPr>
          <w:p w14:paraId="71708774"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（6771）</w:t>
            </w:r>
          </w:p>
        </w:tc>
        <w:tc>
          <w:tcPr>
            <w:tcW w:w="1843" w:type="dxa"/>
            <w:vAlign w:val="center"/>
          </w:tcPr>
          <w:p w14:paraId="050959DE"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（6780）</w:t>
            </w:r>
          </w:p>
        </w:tc>
      </w:tr>
      <w:tr w:rsidR="00065C78" w14:paraId="08A15097" w14:textId="77777777">
        <w:trPr>
          <w:trHeight w:val="317"/>
        </w:trPr>
        <w:tc>
          <w:tcPr>
            <w:tcW w:w="2835" w:type="dxa"/>
            <w:shd w:val="clear" w:color="000000" w:fill="FFFFFF"/>
            <w:vAlign w:val="center"/>
          </w:tcPr>
          <w:p w14:paraId="0D1CB345"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2116137E"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（6760）</w:t>
            </w:r>
          </w:p>
        </w:tc>
        <w:tc>
          <w:tcPr>
            <w:tcW w:w="2093" w:type="dxa"/>
            <w:vAlign w:val="center"/>
          </w:tcPr>
          <w:p w14:paraId="66F68FCE"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（6772）</w:t>
            </w:r>
          </w:p>
        </w:tc>
        <w:tc>
          <w:tcPr>
            <w:tcW w:w="1843" w:type="dxa"/>
            <w:vAlign w:val="center"/>
          </w:tcPr>
          <w:p w14:paraId="1BF7B32C"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（6781）</w:t>
            </w:r>
          </w:p>
        </w:tc>
      </w:tr>
      <w:tr w:rsidR="00065C78" w14:paraId="437B6B96" w14:textId="77777777">
        <w:trPr>
          <w:trHeight w:val="317"/>
        </w:trPr>
        <w:tc>
          <w:tcPr>
            <w:tcW w:w="2835" w:type="dxa"/>
            <w:shd w:val="clear" w:color="000000" w:fill="FFFFFF"/>
            <w:vAlign w:val="center"/>
          </w:tcPr>
          <w:p w14:paraId="2F9D6DC6"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 xml:space="preserve"> </w:t>
            </w: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计入其他综合收益的利得或损失（若有</w:t>
            </w:r>
            <w:r>
              <w:rPr>
                <w:rFonts w:ascii="Arial" w:hAnsi="Arial" w:cs="Arial"/>
                <w:bCs/>
                <w:color w:val="000000"/>
                <w:sz w:val="24"/>
                <w:szCs w:val="24"/>
              </w:rPr>
              <w:t>）</w:t>
            </w:r>
          </w:p>
        </w:tc>
        <w:tc>
          <w:tcPr>
            <w:tcW w:w="2160" w:type="dxa"/>
            <w:vAlign w:val="center"/>
          </w:tcPr>
          <w:p w14:paraId="45891241"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（6761）</w:t>
            </w:r>
          </w:p>
        </w:tc>
        <w:tc>
          <w:tcPr>
            <w:tcW w:w="2093" w:type="dxa"/>
            <w:vAlign w:val="center"/>
          </w:tcPr>
          <w:p w14:paraId="368E32D6"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（6773）</w:t>
            </w:r>
          </w:p>
        </w:tc>
        <w:tc>
          <w:tcPr>
            <w:tcW w:w="1843" w:type="dxa"/>
            <w:vAlign w:val="center"/>
          </w:tcPr>
          <w:p w14:paraId="084112D0"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（6782）</w:t>
            </w:r>
          </w:p>
        </w:tc>
      </w:tr>
      <w:tr w:rsidR="00065C78" w14:paraId="7266D7F8" w14:textId="77777777">
        <w:trPr>
          <w:trHeight w:val="315"/>
        </w:trPr>
        <w:tc>
          <w:tcPr>
            <w:tcW w:w="2835" w:type="dxa"/>
            <w:vAlign w:val="center"/>
          </w:tcPr>
          <w:p w14:paraId="70DB31E8"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24167803"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（6754）</w:t>
            </w:r>
          </w:p>
        </w:tc>
        <w:tc>
          <w:tcPr>
            <w:tcW w:w="2093" w:type="dxa"/>
            <w:vAlign w:val="center"/>
          </w:tcPr>
          <w:p w14:paraId="0D06BFC5"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（6766）</w:t>
            </w:r>
          </w:p>
        </w:tc>
        <w:tc>
          <w:tcPr>
            <w:tcW w:w="1843" w:type="dxa"/>
            <w:vAlign w:val="center"/>
          </w:tcPr>
          <w:p w14:paraId="56F79047"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（6775）</w:t>
            </w:r>
          </w:p>
        </w:tc>
      </w:tr>
      <w:tr w:rsidR="00065C78" w14:paraId="210DC6F7" w14:textId="77777777">
        <w:trPr>
          <w:trHeight w:val="1630"/>
        </w:trPr>
        <w:tc>
          <w:tcPr>
            <w:tcW w:w="2835" w:type="dxa"/>
            <w:vAlign w:val="center"/>
          </w:tcPr>
          <w:p w14:paraId="6E783FAD"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162FAFFC"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（6762）</w:t>
            </w:r>
          </w:p>
        </w:tc>
        <w:tc>
          <w:tcPr>
            <w:tcW w:w="2093" w:type="dxa"/>
            <w:vAlign w:val="center"/>
          </w:tcPr>
          <w:p w14:paraId="3E7F0BD2"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（6774）</w:t>
            </w:r>
          </w:p>
        </w:tc>
        <w:tc>
          <w:tcPr>
            <w:tcW w:w="1843" w:type="dxa"/>
            <w:vAlign w:val="center"/>
          </w:tcPr>
          <w:p w14:paraId="2AF556C0"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（6783）</w:t>
            </w:r>
          </w:p>
        </w:tc>
      </w:tr>
      <w:tr w:rsidR="00065C78" w14:paraId="056FE68B" w14:textId="77777777">
        <w:trPr>
          <w:trHeight w:val="315"/>
        </w:trPr>
        <w:tc>
          <w:tcPr>
            <w:tcW w:w="2835" w:type="dxa"/>
            <w:vMerge w:val="restart"/>
            <w:vAlign w:val="center"/>
          </w:tcPr>
          <w:p w14:paraId="2896A296"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35E81874"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上年度可比期间</w:t>
            </w:r>
          </w:p>
          <w:p w14:paraId="23FEEA51"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65C78" w14:paraId="7FA27197" w14:textId="77777777">
        <w:trPr>
          <w:trHeight w:val="315"/>
        </w:trPr>
        <w:tc>
          <w:tcPr>
            <w:tcW w:w="2835" w:type="dxa"/>
            <w:vMerge/>
            <w:vAlign w:val="center"/>
          </w:tcPr>
          <w:p w14:paraId="30EC100E" w14:textId="77777777" w:rsidR="00065C78" w:rsidRDefault="00065C78">
            <w:pPr>
              <w:jc w:val="center"/>
              <w:rPr>
                <w:rFonts w:ascii="Arial" w:hAnsi="Arial" w:cs="Arial"/>
                <w:bCs/>
                <w:color w:val="000000"/>
                <w:sz w:val="24"/>
                <w:szCs w:val="24"/>
              </w:rPr>
            </w:pPr>
          </w:p>
        </w:tc>
        <w:tc>
          <w:tcPr>
            <w:tcW w:w="4253" w:type="dxa"/>
            <w:gridSpan w:val="2"/>
            <w:vAlign w:val="center"/>
          </w:tcPr>
          <w:p w14:paraId="6B30AD58"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交易性金融资产</w:t>
            </w:r>
          </w:p>
        </w:tc>
        <w:tc>
          <w:tcPr>
            <w:tcW w:w="1843" w:type="dxa"/>
            <w:vMerge w:val="restart"/>
            <w:vAlign w:val="center"/>
          </w:tcPr>
          <w:p w14:paraId="4576F504"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合计</w:t>
            </w:r>
          </w:p>
        </w:tc>
      </w:tr>
      <w:tr w:rsidR="00065C78" w14:paraId="4259EA36" w14:textId="77777777">
        <w:trPr>
          <w:trHeight w:val="334"/>
        </w:trPr>
        <w:tc>
          <w:tcPr>
            <w:tcW w:w="2835" w:type="dxa"/>
            <w:vMerge/>
            <w:vAlign w:val="center"/>
          </w:tcPr>
          <w:p w14:paraId="15ECB794" w14:textId="77777777" w:rsidR="00065C78" w:rsidRDefault="00065C78">
            <w:pPr>
              <w:jc w:val="center"/>
              <w:rPr>
                <w:rFonts w:ascii="Arial" w:hAnsi="Arial" w:cs="Arial"/>
                <w:bCs/>
                <w:color w:val="000000"/>
                <w:sz w:val="24"/>
                <w:szCs w:val="24"/>
              </w:rPr>
            </w:pPr>
          </w:p>
        </w:tc>
        <w:tc>
          <w:tcPr>
            <w:tcW w:w="2160" w:type="dxa"/>
            <w:vAlign w:val="center"/>
          </w:tcPr>
          <w:p w14:paraId="354B56D9"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264F9182" w14:textId="77777777" w:rsidR="00065C78" w:rsidRDefault="00065C78">
            <w:pPr>
              <w:jc w:val="center"/>
              <w:rPr>
                <w:rFonts w:ascii="Arial" w:hAnsi="Arial" w:cs="Arial"/>
                <w:bCs/>
                <w:color w:val="000000"/>
                <w:sz w:val="24"/>
                <w:szCs w:val="24"/>
              </w:rPr>
            </w:pPr>
            <w:r>
              <w:rPr>
                <w:rFonts w:ascii="Arial" w:hAnsi="Arial" w:cs="Arial"/>
                <w:bCs/>
                <w:color w:val="000000"/>
                <w:sz w:val="24"/>
                <w:szCs w:val="24"/>
              </w:rPr>
              <w:t>……</w:t>
            </w:r>
          </w:p>
        </w:tc>
        <w:tc>
          <w:tcPr>
            <w:tcW w:w="1843" w:type="dxa"/>
            <w:vMerge/>
            <w:vAlign w:val="center"/>
          </w:tcPr>
          <w:p w14:paraId="558DF76D" w14:textId="77777777" w:rsidR="00065C78" w:rsidRDefault="00065C78">
            <w:pPr>
              <w:jc w:val="center"/>
              <w:rPr>
                <w:rFonts w:ascii="Arial" w:hAnsi="Arial" w:cs="Arial"/>
                <w:bCs/>
                <w:color w:val="000000"/>
                <w:sz w:val="24"/>
                <w:szCs w:val="24"/>
              </w:rPr>
            </w:pPr>
          </w:p>
        </w:tc>
      </w:tr>
      <w:tr w:rsidR="00065C78" w14:paraId="41B175F9" w14:textId="77777777">
        <w:trPr>
          <w:trHeight w:val="315"/>
        </w:trPr>
        <w:tc>
          <w:tcPr>
            <w:tcW w:w="2835" w:type="dxa"/>
            <w:vAlign w:val="center"/>
          </w:tcPr>
          <w:p w14:paraId="0E7AFCC0"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1F3F1124" w14:textId="77777777" w:rsidR="00065C78" w:rsidRDefault="00065C78">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（6754）</w:t>
            </w:r>
          </w:p>
        </w:tc>
        <w:tc>
          <w:tcPr>
            <w:tcW w:w="2093" w:type="dxa"/>
            <w:vAlign w:val="center"/>
          </w:tcPr>
          <w:p w14:paraId="51815F2E"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（6766）</w:t>
            </w:r>
          </w:p>
        </w:tc>
        <w:tc>
          <w:tcPr>
            <w:tcW w:w="1843" w:type="dxa"/>
            <w:vAlign w:val="center"/>
          </w:tcPr>
          <w:p w14:paraId="6B2D3E07"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（6775）</w:t>
            </w:r>
          </w:p>
        </w:tc>
      </w:tr>
      <w:tr w:rsidR="00065C78" w14:paraId="40938F20" w14:textId="77777777">
        <w:trPr>
          <w:trHeight w:val="315"/>
        </w:trPr>
        <w:tc>
          <w:tcPr>
            <w:tcW w:w="2835" w:type="dxa"/>
            <w:vAlign w:val="center"/>
          </w:tcPr>
          <w:p w14:paraId="5007ACCB"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517CD1B2"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（6755）</w:t>
            </w:r>
          </w:p>
        </w:tc>
        <w:tc>
          <w:tcPr>
            <w:tcW w:w="2093" w:type="dxa"/>
            <w:vAlign w:val="center"/>
          </w:tcPr>
          <w:p w14:paraId="3C856D5C"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（6767）</w:t>
            </w:r>
          </w:p>
        </w:tc>
        <w:tc>
          <w:tcPr>
            <w:tcW w:w="1843" w:type="dxa"/>
            <w:vAlign w:val="center"/>
          </w:tcPr>
          <w:p w14:paraId="65C13823"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（6776）</w:t>
            </w:r>
          </w:p>
        </w:tc>
      </w:tr>
      <w:tr w:rsidR="00065C78" w14:paraId="4C487C2F" w14:textId="77777777">
        <w:trPr>
          <w:trHeight w:val="315"/>
        </w:trPr>
        <w:tc>
          <w:tcPr>
            <w:tcW w:w="2835" w:type="dxa"/>
            <w:vAlign w:val="center"/>
          </w:tcPr>
          <w:p w14:paraId="77E6947D"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63DB85C1"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（6756）</w:t>
            </w:r>
          </w:p>
        </w:tc>
        <w:tc>
          <w:tcPr>
            <w:tcW w:w="2093" w:type="dxa"/>
            <w:vAlign w:val="center"/>
          </w:tcPr>
          <w:p w14:paraId="77A7312D"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（6768）</w:t>
            </w:r>
          </w:p>
        </w:tc>
        <w:tc>
          <w:tcPr>
            <w:tcW w:w="1843" w:type="dxa"/>
            <w:vAlign w:val="center"/>
          </w:tcPr>
          <w:p w14:paraId="6416730C"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（6777）</w:t>
            </w:r>
          </w:p>
        </w:tc>
      </w:tr>
      <w:tr w:rsidR="00065C78" w14:paraId="6828C681" w14:textId="77777777">
        <w:trPr>
          <w:trHeight w:val="317"/>
        </w:trPr>
        <w:tc>
          <w:tcPr>
            <w:tcW w:w="2835" w:type="dxa"/>
            <w:shd w:val="clear" w:color="000000" w:fill="FFFFFF"/>
            <w:vAlign w:val="center"/>
          </w:tcPr>
          <w:p w14:paraId="13D0F556"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5260AB0C"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（6757）</w:t>
            </w:r>
          </w:p>
        </w:tc>
        <w:tc>
          <w:tcPr>
            <w:tcW w:w="2093" w:type="dxa"/>
            <w:vAlign w:val="center"/>
          </w:tcPr>
          <w:p w14:paraId="618EDE26"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（6769）</w:t>
            </w:r>
          </w:p>
        </w:tc>
        <w:tc>
          <w:tcPr>
            <w:tcW w:w="1843" w:type="dxa"/>
            <w:vAlign w:val="center"/>
          </w:tcPr>
          <w:p w14:paraId="40ED3C22"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（6778）</w:t>
            </w:r>
          </w:p>
        </w:tc>
      </w:tr>
      <w:tr w:rsidR="00065C78" w14:paraId="516506FB" w14:textId="77777777">
        <w:trPr>
          <w:trHeight w:val="255"/>
        </w:trPr>
        <w:tc>
          <w:tcPr>
            <w:tcW w:w="2835" w:type="dxa"/>
            <w:shd w:val="clear" w:color="000000" w:fill="FFFFFF"/>
            <w:vAlign w:val="center"/>
          </w:tcPr>
          <w:p w14:paraId="7F54411D"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5E52F835"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（6758）</w:t>
            </w:r>
          </w:p>
        </w:tc>
        <w:tc>
          <w:tcPr>
            <w:tcW w:w="2093" w:type="dxa"/>
            <w:vAlign w:val="center"/>
          </w:tcPr>
          <w:p w14:paraId="30090111"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（6770）</w:t>
            </w:r>
          </w:p>
        </w:tc>
        <w:tc>
          <w:tcPr>
            <w:tcW w:w="1843" w:type="dxa"/>
            <w:vAlign w:val="center"/>
          </w:tcPr>
          <w:p w14:paraId="647AADA9"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（6779）</w:t>
            </w:r>
          </w:p>
        </w:tc>
      </w:tr>
      <w:tr w:rsidR="00065C78" w14:paraId="3543276F" w14:textId="77777777">
        <w:trPr>
          <w:trHeight w:val="317"/>
        </w:trPr>
        <w:tc>
          <w:tcPr>
            <w:tcW w:w="2835" w:type="dxa"/>
            <w:shd w:val="clear" w:color="000000" w:fill="FFFFFF"/>
            <w:vAlign w:val="center"/>
          </w:tcPr>
          <w:p w14:paraId="2BC9BC2D"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7544E0E3"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（6759）</w:t>
            </w:r>
          </w:p>
        </w:tc>
        <w:tc>
          <w:tcPr>
            <w:tcW w:w="2093" w:type="dxa"/>
            <w:vAlign w:val="center"/>
          </w:tcPr>
          <w:p w14:paraId="6E745CCC"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（6771）</w:t>
            </w:r>
          </w:p>
        </w:tc>
        <w:tc>
          <w:tcPr>
            <w:tcW w:w="1843" w:type="dxa"/>
            <w:vAlign w:val="center"/>
          </w:tcPr>
          <w:p w14:paraId="0118F387"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（6780）</w:t>
            </w:r>
          </w:p>
        </w:tc>
      </w:tr>
      <w:tr w:rsidR="00065C78" w14:paraId="61DAC0AE" w14:textId="77777777">
        <w:trPr>
          <w:trHeight w:val="317"/>
        </w:trPr>
        <w:tc>
          <w:tcPr>
            <w:tcW w:w="2835" w:type="dxa"/>
            <w:shd w:val="clear" w:color="000000" w:fill="FFFFFF"/>
            <w:vAlign w:val="center"/>
          </w:tcPr>
          <w:p w14:paraId="6C4C994D"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51A20B5B"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（6760）</w:t>
            </w:r>
          </w:p>
        </w:tc>
        <w:tc>
          <w:tcPr>
            <w:tcW w:w="2093" w:type="dxa"/>
            <w:vAlign w:val="center"/>
          </w:tcPr>
          <w:p w14:paraId="509A8557"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（6772）</w:t>
            </w:r>
          </w:p>
        </w:tc>
        <w:tc>
          <w:tcPr>
            <w:tcW w:w="1843" w:type="dxa"/>
            <w:vAlign w:val="center"/>
          </w:tcPr>
          <w:p w14:paraId="52FA27EE"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（6781）</w:t>
            </w:r>
          </w:p>
        </w:tc>
      </w:tr>
      <w:tr w:rsidR="00065C78" w14:paraId="5D8F6D95" w14:textId="77777777">
        <w:trPr>
          <w:trHeight w:val="317"/>
        </w:trPr>
        <w:tc>
          <w:tcPr>
            <w:tcW w:w="2835" w:type="dxa"/>
            <w:shd w:val="clear" w:color="000000" w:fill="FFFFFF"/>
            <w:vAlign w:val="center"/>
          </w:tcPr>
          <w:p w14:paraId="201ED0A5" w14:textId="77777777" w:rsidR="00065C78" w:rsidRDefault="00065C78">
            <w:pPr>
              <w:jc w:val="left"/>
              <w:rPr>
                <w:rFonts w:ascii="Arial" w:hAnsi="Arial" w:cs="Arial"/>
                <w:bCs/>
                <w:color w:val="000000"/>
                <w:sz w:val="24"/>
                <w:szCs w:val="24"/>
              </w:rPr>
            </w:pP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w:t>
            </w:r>
          </w:p>
        </w:tc>
        <w:tc>
          <w:tcPr>
            <w:tcW w:w="2160" w:type="dxa"/>
            <w:vAlign w:val="center"/>
          </w:tcPr>
          <w:p w14:paraId="5936FFF7"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（6761）</w:t>
            </w:r>
          </w:p>
        </w:tc>
        <w:tc>
          <w:tcPr>
            <w:tcW w:w="2093" w:type="dxa"/>
            <w:vAlign w:val="center"/>
          </w:tcPr>
          <w:p w14:paraId="2E067F26"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（6773）</w:t>
            </w:r>
          </w:p>
        </w:tc>
        <w:tc>
          <w:tcPr>
            <w:tcW w:w="1843" w:type="dxa"/>
            <w:vAlign w:val="center"/>
          </w:tcPr>
          <w:p w14:paraId="4A48952B"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（6782）</w:t>
            </w:r>
          </w:p>
        </w:tc>
      </w:tr>
      <w:tr w:rsidR="00065C78" w14:paraId="3AFBF1D8" w14:textId="77777777">
        <w:trPr>
          <w:trHeight w:val="315"/>
        </w:trPr>
        <w:tc>
          <w:tcPr>
            <w:tcW w:w="2835" w:type="dxa"/>
            <w:vAlign w:val="center"/>
          </w:tcPr>
          <w:p w14:paraId="626BDA99"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5EAE07E1"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（6754）</w:t>
            </w:r>
          </w:p>
        </w:tc>
        <w:tc>
          <w:tcPr>
            <w:tcW w:w="2093" w:type="dxa"/>
            <w:vAlign w:val="center"/>
          </w:tcPr>
          <w:p w14:paraId="55713CF2"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（6766）</w:t>
            </w:r>
          </w:p>
        </w:tc>
        <w:tc>
          <w:tcPr>
            <w:tcW w:w="1843" w:type="dxa"/>
            <w:vAlign w:val="center"/>
          </w:tcPr>
          <w:p w14:paraId="743BF391"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（6775）</w:t>
            </w:r>
          </w:p>
        </w:tc>
      </w:tr>
      <w:tr w:rsidR="00065C78" w14:paraId="731DD7B1" w14:textId="77777777">
        <w:trPr>
          <w:trHeight w:val="1630"/>
        </w:trPr>
        <w:tc>
          <w:tcPr>
            <w:tcW w:w="2835" w:type="dxa"/>
            <w:vAlign w:val="center"/>
          </w:tcPr>
          <w:p w14:paraId="6E79C229"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501A7ECD"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（6762）</w:t>
            </w:r>
          </w:p>
        </w:tc>
        <w:tc>
          <w:tcPr>
            <w:tcW w:w="2093" w:type="dxa"/>
            <w:vAlign w:val="center"/>
          </w:tcPr>
          <w:p w14:paraId="237F6B7F"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（6774）</w:t>
            </w:r>
          </w:p>
        </w:tc>
        <w:tc>
          <w:tcPr>
            <w:tcW w:w="1843" w:type="dxa"/>
            <w:vAlign w:val="center"/>
          </w:tcPr>
          <w:p w14:paraId="6A4BA5A0" w14:textId="77777777" w:rsidR="00065C78" w:rsidRDefault="00065C78">
            <w:pPr>
              <w:jc w:val="center"/>
              <w:rPr>
                <w:rFonts w:ascii="Arial" w:hAnsi="Arial" w:cs="Arial"/>
                <w:bCs/>
                <w:color w:val="000000"/>
                <w:sz w:val="24"/>
                <w:szCs w:val="24"/>
              </w:rPr>
            </w:pPr>
            <w:r>
              <w:rPr>
                <w:rFonts w:ascii="宋体" w:hAnsi="宋体" w:hint="eastAsia"/>
                <w:color w:val="000000"/>
                <w:kern w:val="0"/>
                <w:sz w:val="18"/>
              </w:rPr>
              <w:t>（6783）</w:t>
            </w:r>
          </w:p>
        </w:tc>
      </w:tr>
    </w:tbl>
    <w:p w14:paraId="5AE8A912" w14:textId="77777777" w:rsidR="00065C78" w:rsidRDefault="00065C78">
      <w:pPr>
        <w:autoSpaceDE w:val="0"/>
        <w:autoSpaceDN w:val="0"/>
        <w:adjustRightInd w:val="0"/>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（6784）</w:t>
      </w:r>
    </w:p>
    <w:p w14:paraId="2AAAF67A" w14:textId="77777777" w:rsidR="00065C78" w:rsidRDefault="00065C78">
      <w:pPr>
        <w:autoSpaceDE w:val="0"/>
        <w:autoSpaceDN w:val="0"/>
        <w:adjustRightInd w:val="0"/>
        <w:rPr>
          <w:rFonts w:ascii="宋体" w:hAnsi="宋体"/>
          <w:b/>
          <w:color w:val="000000"/>
          <w:sz w:val="24"/>
        </w:rPr>
      </w:pPr>
    </w:p>
    <w:p w14:paraId="7BBE5F1D" w14:textId="77777777" w:rsidR="00065C78" w:rsidRDefault="00065C78">
      <w:pPr>
        <w:outlineLvl w:val="5"/>
        <w:rPr>
          <w:rFonts w:ascii="Arial" w:hAnsi="Arial"/>
          <w:color w:val="000000"/>
          <w:sz w:val="24"/>
          <w:szCs w:val="24"/>
        </w:rPr>
      </w:pPr>
      <w:r>
        <w:rPr>
          <w:rFonts w:ascii="宋体" w:hAnsi="宋体" w:hint="eastAsia"/>
          <w:b/>
          <w:color w:val="000000"/>
          <w:sz w:val="24"/>
        </w:rPr>
        <w:t>7.4.14.2.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 xml:space="preserve">2 </w:t>
      </w:r>
      <w:r>
        <w:rPr>
          <w:rFonts w:ascii="宋体" w:hAnsi="宋体" w:hint="eastAsia"/>
          <w:b/>
          <w:color w:val="000000"/>
          <w:sz w:val="24"/>
        </w:rPr>
        <w:t>使用重要不可观察输入值的第三层次公允价值计量的情况</w:t>
      </w:r>
    </w:p>
    <w:p w14:paraId="5153CF99" w14:textId="77777777" w:rsidR="00065C78" w:rsidRDefault="00065C78">
      <w:pPr>
        <w:wordWrap w:val="0"/>
        <w:ind w:leftChars="80" w:left="168" w:firstLineChars="179" w:firstLine="430"/>
        <w:jc w:val="right"/>
        <w:rPr>
          <w:rFonts w:hAnsi="宋体"/>
          <w:color w:val="000000"/>
          <w:sz w:val="24"/>
        </w:rPr>
      </w:pPr>
      <w:r>
        <w:rPr>
          <w:rFonts w:hAnsi="宋体" w:hint="eastAsia"/>
          <w:color w:val="000000"/>
          <w:sz w:val="24"/>
        </w:rPr>
        <w:t>单位：</w:t>
      </w:r>
    </w:p>
    <w:tbl>
      <w:tblPr>
        <w:tblW w:w="0" w:type="auto"/>
        <w:tblInd w:w="108" w:type="dxa"/>
        <w:tblLayout w:type="fixed"/>
        <w:tblLook w:val="0000" w:firstRow="0" w:lastRow="0" w:firstColumn="0" w:lastColumn="0" w:noHBand="0" w:noVBand="0"/>
      </w:tblPr>
      <w:tblGrid>
        <w:gridCol w:w="1053"/>
        <w:gridCol w:w="1294"/>
        <w:gridCol w:w="1242"/>
        <w:gridCol w:w="1926"/>
        <w:gridCol w:w="1573"/>
        <w:gridCol w:w="1843"/>
      </w:tblGrid>
      <w:tr w:rsidR="00065C78" w14:paraId="4AC08F60" w14:textId="77777777">
        <w:trPr>
          <w:trHeight w:val="285"/>
        </w:trPr>
        <w:tc>
          <w:tcPr>
            <w:tcW w:w="1053"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1750085C"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745D7AD9"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本期末公允价值</w:t>
            </w:r>
          </w:p>
        </w:tc>
        <w:tc>
          <w:tcPr>
            <w:tcW w:w="124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413ED756"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采用的估值技术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22D7C580"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不可观察输入值</w:t>
            </w:r>
          </w:p>
        </w:tc>
      </w:tr>
      <w:tr w:rsidR="00065C78" w14:paraId="0669C3C6" w14:textId="77777777">
        <w:trPr>
          <w:trHeight w:val="855"/>
        </w:trPr>
        <w:tc>
          <w:tcPr>
            <w:tcW w:w="105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849217A" w14:textId="77777777" w:rsidR="00065C78" w:rsidRDefault="00065C78">
            <w:pPr>
              <w:jc w:val="center"/>
              <w:rPr>
                <w:rFonts w:ascii="Arial" w:hAnsi="Arial" w:cs="Arial"/>
                <w:bCs/>
                <w:color w:val="000000"/>
                <w:sz w:val="24"/>
                <w:szCs w:val="24"/>
              </w:rPr>
            </w:pPr>
          </w:p>
        </w:tc>
        <w:tc>
          <w:tcPr>
            <w:tcW w:w="129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89629BA" w14:textId="77777777" w:rsidR="00065C78" w:rsidRDefault="00065C78">
            <w:pPr>
              <w:jc w:val="center"/>
              <w:rPr>
                <w:rFonts w:ascii="Arial" w:hAnsi="Arial" w:cs="Arial"/>
                <w:bCs/>
                <w:color w:val="000000"/>
                <w:sz w:val="24"/>
                <w:szCs w:val="24"/>
              </w:rPr>
            </w:pPr>
          </w:p>
        </w:tc>
        <w:tc>
          <w:tcPr>
            <w:tcW w:w="12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CB8756" w14:textId="77777777" w:rsidR="00065C78" w:rsidRDefault="00065C78">
            <w:pPr>
              <w:jc w:val="center"/>
              <w:rPr>
                <w:rFonts w:ascii="Arial" w:hAnsi="Arial" w:cs="Arial"/>
                <w:bCs/>
                <w:color w:val="00000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32139BA6"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35470BFE"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范围</w:t>
            </w:r>
            <w:r>
              <w:rPr>
                <w:rFonts w:ascii="Arial" w:hAnsi="Arial" w:cs="Arial"/>
                <w:bCs/>
                <w:color w:val="000000"/>
                <w:sz w:val="24"/>
                <w:szCs w:val="24"/>
              </w:rPr>
              <w:t>/</w:t>
            </w:r>
            <w:r>
              <w:rPr>
                <w:rFonts w:ascii="Arial" w:hAnsi="Arial" w:cs="Arial" w:hint="eastAsia"/>
                <w:bCs/>
                <w:color w:val="00000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01A3DD34" w14:textId="77777777" w:rsidR="00065C78" w:rsidRDefault="00065C78">
            <w:pPr>
              <w:jc w:val="center"/>
              <w:rPr>
                <w:rFonts w:ascii="Arial" w:hAnsi="Arial" w:cs="Arial"/>
                <w:bCs/>
                <w:color w:val="000000"/>
                <w:sz w:val="24"/>
                <w:szCs w:val="24"/>
              </w:rPr>
            </w:pPr>
            <w:r>
              <w:rPr>
                <w:rFonts w:ascii="Arial" w:hAnsi="Arial" w:cs="Arial" w:hint="eastAsia"/>
                <w:bCs/>
                <w:color w:val="000000"/>
                <w:sz w:val="24"/>
                <w:szCs w:val="24"/>
              </w:rPr>
              <w:t>与公允价值之间的关系</w:t>
            </w:r>
          </w:p>
        </w:tc>
      </w:tr>
      <w:tr w:rsidR="00065C78" w14:paraId="71198747" w14:textId="77777777">
        <w:trPr>
          <w:trHeight w:val="287"/>
        </w:trPr>
        <w:tc>
          <w:tcPr>
            <w:tcW w:w="1053" w:type="dxa"/>
            <w:tcBorders>
              <w:top w:val="nil"/>
              <w:left w:val="single" w:sz="4" w:space="0" w:color="auto"/>
              <w:bottom w:val="single" w:sz="4" w:space="0" w:color="auto"/>
              <w:right w:val="single" w:sz="4" w:space="0" w:color="auto"/>
            </w:tcBorders>
            <w:shd w:val="clear" w:color="000000" w:fill="FFFFFF"/>
            <w:vAlign w:val="center"/>
          </w:tcPr>
          <w:p w14:paraId="22883908" w14:textId="77777777" w:rsidR="00065C78" w:rsidRDefault="00065C78">
            <w:pPr>
              <w:jc w:val="left"/>
              <w:rPr>
                <w:rFonts w:ascii="Arial" w:hAnsi="Arial" w:cs="Arial"/>
                <w:bCs/>
                <w:color w:val="000000"/>
                <w:sz w:val="24"/>
                <w:szCs w:val="24"/>
              </w:rPr>
            </w:pPr>
            <w:r>
              <w:rPr>
                <w:rFonts w:ascii="宋体" w:hAnsi="宋体" w:hint="eastAsia"/>
                <w:color w:val="000000"/>
                <w:kern w:val="0"/>
                <w:sz w:val="18"/>
              </w:rPr>
              <w:t>（6788）</w:t>
            </w:r>
          </w:p>
        </w:tc>
        <w:tc>
          <w:tcPr>
            <w:tcW w:w="1294" w:type="dxa"/>
            <w:tcBorders>
              <w:top w:val="nil"/>
              <w:left w:val="nil"/>
              <w:bottom w:val="single" w:sz="4" w:space="0" w:color="auto"/>
              <w:right w:val="single" w:sz="4" w:space="0" w:color="auto"/>
            </w:tcBorders>
            <w:shd w:val="clear" w:color="000000" w:fill="FFFFFF"/>
            <w:vAlign w:val="center"/>
          </w:tcPr>
          <w:p w14:paraId="5F00AC6C"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（6789）</w:t>
            </w:r>
          </w:p>
        </w:tc>
        <w:tc>
          <w:tcPr>
            <w:tcW w:w="1242" w:type="dxa"/>
            <w:tcBorders>
              <w:top w:val="nil"/>
              <w:left w:val="nil"/>
              <w:bottom w:val="single" w:sz="4" w:space="0" w:color="auto"/>
              <w:right w:val="single" w:sz="4" w:space="0" w:color="auto"/>
            </w:tcBorders>
            <w:shd w:val="clear" w:color="000000" w:fill="FFFFFF"/>
            <w:vAlign w:val="center"/>
          </w:tcPr>
          <w:p w14:paraId="37E394D9"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（6790）</w:t>
            </w:r>
          </w:p>
        </w:tc>
        <w:tc>
          <w:tcPr>
            <w:tcW w:w="1926" w:type="dxa"/>
            <w:tcBorders>
              <w:top w:val="nil"/>
              <w:left w:val="nil"/>
              <w:bottom w:val="single" w:sz="4" w:space="0" w:color="auto"/>
              <w:right w:val="single" w:sz="4" w:space="0" w:color="auto"/>
            </w:tcBorders>
            <w:shd w:val="clear" w:color="000000" w:fill="FFFFFF"/>
            <w:vAlign w:val="center"/>
          </w:tcPr>
          <w:p w14:paraId="30D21051"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（6791）</w:t>
            </w:r>
          </w:p>
        </w:tc>
        <w:tc>
          <w:tcPr>
            <w:tcW w:w="1573" w:type="dxa"/>
            <w:tcBorders>
              <w:top w:val="nil"/>
              <w:left w:val="nil"/>
              <w:bottom w:val="single" w:sz="4" w:space="0" w:color="auto"/>
              <w:right w:val="single" w:sz="4" w:space="0" w:color="auto"/>
            </w:tcBorders>
            <w:shd w:val="clear" w:color="000000" w:fill="FFFFFF"/>
            <w:vAlign w:val="center"/>
          </w:tcPr>
          <w:p w14:paraId="05C8B1D8"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（6792）</w:t>
            </w:r>
          </w:p>
        </w:tc>
        <w:tc>
          <w:tcPr>
            <w:tcW w:w="1843" w:type="dxa"/>
            <w:tcBorders>
              <w:top w:val="nil"/>
              <w:left w:val="nil"/>
              <w:bottom w:val="single" w:sz="4" w:space="0" w:color="auto"/>
              <w:right w:val="single" w:sz="4" w:space="0" w:color="auto"/>
            </w:tcBorders>
            <w:shd w:val="clear" w:color="000000" w:fill="FFFFFF"/>
            <w:vAlign w:val="center"/>
          </w:tcPr>
          <w:p w14:paraId="7F5B6AB4"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（6793）</w:t>
            </w:r>
          </w:p>
        </w:tc>
      </w:tr>
      <w:tr w:rsidR="00065C78" w14:paraId="29D4734F"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7B67B3CA" w14:textId="77777777" w:rsidR="00065C78" w:rsidRDefault="00065C78">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5469361B" w14:textId="77777777" w:rsidR="00065C78" w:rsidRDefault="00065C78">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634D8F09" w14:textId="77777777" w:rsidR="00065C78" w:rsidRDefault="00065C78">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31753552" w14:textId="77777777" w:rsidR="00065C78" w:rsidRDefault="00065C78">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788B5796" w14:textId="77777777" w:rsidR="00065C78" w:rsidRDefault="00065C78">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14AC1CAA" w14:textId="77777777" w:rsidR="00065C78" w:rsidRDefault="00065C78">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r w:rsidR="00065C78" w14:paraId="564594FE" w14:textId="77777777">
        <w:trPr>
          <w:trHeight w:val="285"/>
        </w:trPr>
        <w:tc>
          <w:tcPr>
            <w:tcW w:w="1053" w:type="dxa"/>
            <w:vMerge w:val="restart"/>
            <w:tcBorders>
              <w:top w:val="nil"/>
              <w:left w:val="single" w:sz="4" w:space="0" w:color="auto"/>
              <w:bottom w:val="single" w:sz="4" w:space="0" w:color="auto"/>
              <w:right w:val="single" w:sz="4" w:space="0" w:color="auto"/>
            </w:tcBorders>
            <w:shd w:val="clear" w:color="000000" w:fill="FFFFFF"/>
            <w:vAlign w:val="center"/>
          </w:tcPr>
          <w:p w14:paraId="56587776" w14:textId="77777777" w:rsidR="00065C78" w:rsidRDefault="00065C78">
            <w:pPr>
              <w:jc w:val="left"/>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nil"/>
              <w:left w:val="single" w:sz="4" w:space="0" w:color="auto"/>
              <w:bottom w:val="single" w:sz="4" w:space="0" w:color="auto"/>
              <w:right w:val="single" w:sz="4" w:space="0" w:color="auto"/>
            </w:tcBorders>
            <w:shd w:val="clear" w:color="000000" w:fill="FFFFFF"/>
            <w:vAlign w:val="center"/>
          </w:tcPr>
          <w:p w14:paraId="1AEBDAF0"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上年度末公允价值</w:t>
            </w:r>
          </w:p>
        </w:tc>
        <w:tc>
          <w:tcPr>
            <w:tcW w:w="1242" w:type="dxa"/>
            <w:vMerge w:val="restart"/>
            <w:tcBorders>
              <w:top w:val="nil"/>
              <w:left w:val="single" w:sz="4" w:space="0" w:color="auto"/>
              <w:bottom w:val="single" w:sz="4" w:space="0" w:color="auto"/>
              <w:right w:val="single" w:sz="4" w:space="0" w:color="auto"/>
            </w:tcBorders>
            <w:shd w:val="clear" w:color="000000" w:fill="FFFFFF"/>
            <w:vAlign w:val="center"/>
          </w:tcPr>
          <w:p w14:paraId="653AE055" w14:textId="77777777" w:rsidR="00065C78" w:rsidRDefault="00065C78">
            <w:pPr>
              <w:widowControl/>
              <w:jc w:val="center"/>
              <w:rPr>
                <w:rFonts w:ascii="宋体" w:hAnsi="宋体" w:cs="宋体"/>
                <w:color w:val="000000"/>
                <w:kern w:val="0"/>
                <w:sz w:val="24"/>
                <w:szCs w:val="24"/>
              </w:rPr>
            </w:pPr>
            <w:r>
              <w:rPr>
                <w:rFonts w:ascii="Arial" w:hAnsi="Arial" w:cs="Arial" w:hint="eastAsia"/>
                <w:bCs/>
                <w:color w:val="000000"/>
                <w:sz w:val="24"/>
                <w:szCs w:val="24"/>
              </w:rPr>
              <w:t>采用的</w:t>
            </w:r>
            <w:r>
              <w:rPr>
                <w:rFonts w:ascii="宋体" w:hAnsi="宋体" w:cs="宋体" w:hint="eastAsia"/>
                <w:color w:val="000000"/>
                <w:kern w:val="0"/>
                <w:sz w:val="24"/>
                <w:szCs w:val="24"/>
              </w:rPr>
              <w:t>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1EBD1118"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不可观察输入值</w:t>
            </w:r>
          </w:p>
        </w:tc>
      </w:tr>
      <w:tr w:rsidR="00065C78" w14:paraId="40C126FB" w14:textId="77777777">
        <w:trPr>
          <w:trHeight w:val="855"/>
        </w:trPr>
        <w:tc>
          <w:tcPr>
            <w:tcW w:w="1053" w:type="dxa"/>
            <w:vMerge/>
            <w:tcBorders>
              <w:top w:val="nil"/>
              <w:left w:val="single" w:sz="4" w:space="0" w:color="auto"/>
              <w:bottom w:val="single" w:sz="4" w:space="0" w:color="auto"/>
              <w:right w:val="single" w:sz="4" w:space="0" w:color="auto"/>
            </w:tcBorders>
            <w:shd w:val="clear" w:color="auto" w:fill="auto"/>
            <w:vAlign w:val="center"/>
          </w:tcPr>
          <w:p w14:paraId="4671B4DB" w14:textId="77777777" w:rsidR="00065C78" w:rsidRDefault="00065C78">
            <w:pPr>
              <w:jc w:val="left"/>
              <w:rPr>
                <w:rFonts w:ascii="Arial" w:hAnsi="Arial" w:cs="Arial"/>
                <w:bCs/>
                <w:color w:val="000000"/>
                <w:sz w:val="24"/>
                <w:szCs w:val="24"/>
              </w:rPr>
            </w:pPr>
          </w:p>
        </w:tc>
        <w:tc>
          <w:tcPr>
            <w:tcW w:w="1294" w:type="dxa"/>
            <w:vMerge/>
            <w:tcBorders>
              <w:top w:val="nil"/>
              <w:left w:val="single" w:sz="4" w:space="0" w:color="auto"/>
              <w:bottom w:val="single" w:sz="4" w:space="0" w:color="auto"/>
              <w:right w:val="single" w:sz="4" w:space="0" w:color="auto"/>
            </w:tcBorders>
            <w:shd w:val="clear" w:color="auto" w:fill="auto"/>
            <w:vAlign w:val="center"/>
          </w:tcPr>
          <w:p w14:paraId="13341492" w14:textId="77777777" w:rsidR="00065C78" w:rsidRDefault="00065C78">
            <w:pPr>
              <w:widowControl/>
              <w:jc w:val="left"/>
              <w:rPr>
                <w:rFonts w:ascii="宋体" w:hAnsi="宋体" w:cs="宋体"/>
                <w:color w:val="000000"/>
                <w:kern w:val="0"/>
                <w:sz w:val="24"/>
                <w:szCs w:val="24"/>
              </w:rPr>
            </w:pPr>
          </w:p>
        </w:tc>
        <w:tc>
          <w:tcPr>
            <w:tcW w:w="1242" w:type="dxa"/>
            <w:vMerge/>
            <w:tcBorders>
              <w:top w:val="nil"/>
              <w:left w:val="single" w:sz="4" w:space="0" w:color="auto"/>
              <w:bottom w:val="single" w:sz="4" w:space="0" w:color="auto"/>
              <w:right w:val="single" w:sz="4" w:space="0" w:color="auto"/>
            </w:tcBorders>
            <w:shd w:val="clear" w:color="auto" w:fill="auto"/>
            <w:vAlign w:val="center"/>
          </w:tcPr>
          <w:p w14:paraId="5005E4CD" w14:textId="77777777" w:rsidR="00065C78" w:rsidRDefault="00065C78">
            <w:pPr>
              <w:widowControl/>
              <w:jc w:val="left"/>
              <w:rPr>
                <w:rFonts w:ascii="宋体" w:hAnsi="宋体" w:cs="宋体"/>
                <w:color w:val="000000"/>
                <w:kern w:val="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0D277C6B"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3EDCD69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范围</w:t>
            </w:r>
            <w:r>
              <w:rPr>
                <w:rFonts w:ascii="Arial" w:hAnsi="Arial" w:cs="Arial"/>
                <w:color w:val="000000"/>
                <w:kern w:val="0"/>
                <w:sz w:val="24"/>
                <w:szCs w:val="24"/>
              </w:rPr>
              <w:t>/</w:t>
            </w:r>
            <w:r>
              <w:rPr>
                <w:rFonts w:ascii="宋体" w:hAnsi="宋体" w:cs="宋体" w:hint="eastAsia"/>
                <w:color w:val="000000"/>
                <w:kern w:val="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3920F76F"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与公允价值之间的关系</w:t>
            </w:r>
          </w:p>
        </w:tc>
      </w:tr>
      <w:tr w:rsidR="00065C78" w14:paraId="4395C276" w14:textId="77777777">
        <w:trPr>
          <w:trHeight w:val="299"/>
        </w:trPr>
        <w:tc>
          <w:tcPr>
            <w:tcW w:w="1053" w:type="dxa"/>
            <w:tcBorders>
              <w:top w:val="nil"/>
              <w:left w:val="single" w:sz="4" w:space="0" w:color="auto"/>
              <w:bottom w:val="single" w:sz="4" w:space="0" w:color="auto"/>
              <w:right w:val="single" w:sz="4" w:space="0" w:color="auto"/>
            </w:tcBorders>
            <w:shd w:val="clear" w:color="000000" w:fill="FFFFFF"/>
            <w:vAlign w:val="center"/>
          </w:tcPr>
          <w:p w14:paraId="4D0133DD" w14:textId="77777777" w:rsidR="00065C78" w:rsidRDefault="00065C78">
            <w:pPr>
              <w:jc w:val="left"/>
              <w:rPr>
                <w:rFonts w:ascii="Arial" w:hAnsi="Arial" w:cs="Arial"/>
                <w:bCs/>
                <w:color w:val="000000"/>
                <w:sz w:val="24"/>
                <w:szCs w:val="24"/>
              </w:rPr>
            </w:pPr>
            <w:r>
              <w:rPr>
                <w:rFonts w:ascii="宋体" w:hAnsi="宋体" w:hint="eastAsia"/>
                <w:color w:val="000000"/>
                <w:kern w:val="0"/>
                <w:sz w:val="18"/>
              </w:rPr>
              <w:t>（6788）</w:t>
            </w:r>
          </w:p>
        </w:tc>
        <w:tc>
          <w:tcPr>
            <w:tcW w:w="1294" w:type="dxa"/>
            <w:tcBorders>
              <w:top w:val="nil"/>
              <w:left w:val="nil"/>
              <w:bottom w:val="single" w:sz="4" w:space="0" w:color="auto"/>
              <w:right w:val="single" w:sz="4" w:space="0" w:color="auto"/>
            </w:tcBorders>
            <w:shd w:val="clear" w:color="000000" w:fill="FFFFFF"/>
            <w:vAlign w:val="center"/>
          </w:tcPr>
          <w:p w14:paraId="422F8678"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（6789）</w:t>
            </w:r>
          </w:p>
        </w:tc>
        <w:tc>
          <w:tcPr>
            <w:tcW w:w="1242" w:type="dxa"/>
            <w:tcBorders>
              <w:top w:val="nil"/>
              <w:left w:val="nil"/>
              <w:bottom w:val="single" w:sz="4" w:space="0" w:color="auto"/>
              <w:right w:val="single" w:sz="4" w:space="0" w:color="auto"/>
            </w:tcBorders>
            <w:shd w:val="clear" w:color="000000" w:fill="FFFFFF"/>
            <w:vAlign w:val="center"/>
          </w:tcPr>
          <w:p w14:paraId="344673A0"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（6790）</w:t>
            </w:r>
          </w:p>
        </w:tc>
        <w:tc>
          <w:tcPr>
            <w:tcW w:w="1926" w:type="dxa"/>
            <w:tcBorders>
              <w:top w:val="nil"/>
              <w:left w:val="nil"/>
              <w:bottom w:val="single" w:sz="4" w:space="0" w:color="auto"/>
              <w:right w:val="single" w:sz="4" w:space="0" w:color="auto"/>
            </w:tcBorders>
            <w:shd w:val="clear" w:color="000000" w:fill="FFFFFF"/>
            <w:vAlign w:val="center"/>
          </w:tcPr>
          <w:p w14:paraId="0DCE864A"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（6791）</w:t>
            </w:r>
          </w:p>
        </w:tc>
        <w:tc>
          <w:tcPr>
            <w:tcW w:w="1573" w:type="dxa"/>
            <w:tcBorders>
              <w:top w:val="nil"/>
              <w:left w:val="nil"/>
              <w:bottom w:val="single" w:sz="4" w:space="0" w:color="auto"/>
              <w:right w:val="single" w:sz="4" w:space="0" w:color="auto"/>
            </w:tcBorders>
            <w:shd w:val="clear" w:color="000000" w:fill="FFFFFF"/>
            <w:vAlign w:val="center"/>
          </w:tcPr>
          <w:p w14:paraId="47026B19"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（6792）</w:t>
            </w:r>
          </w:p>
        </w:tc>
        <w:tc>
          <w:tcPr>
            <w:tcW w:w="1843" w:type="dxa"/>
            <w:tcBorders>
              <w:top w:val="nil"/>
              <w:left w:val="nil"/>
              <w:bottom w:val="single" w:sz="4" w:space="0" w:color="auto"/>
              <w:right w:val="single" w:sz="4" w:space="0" w:color="auto"/>
            </w:tcBorders>
            <w:shd w:val="clear" w:color="000000" w:fill="FFFFFF"/>
            <w:vAlign w:val="center"/>
          </w:tcPr>
          <w:p w14:paraId="42D369FC" w14:textId="77777777" w:rsidR="00065C78" w:rsidRDefault="00065C78">
            <w:pPr>
              <w:widowControl/>
              <w:rPr>
                <w:rFonts w:ascii="Arial" w:eastAsia="等线" w:hAnsi="Arial" w:cs="Arial"/>
                <w:color w:val="000000"/>
                <w:kern w:val="0"/>
                <w:sz w:val="24"/>
                <w:szCs w:val="24"/>
              </w:rPr>
            </w:pPr>
            <w:r>
              <w:rPr>
                <w:rFonts w:ascii="宋体" w:hAnsi="宋体" w:hint="eastAsia"/>
                <w:color w:val="000000"/>
                <w:kern w:val="0"/>
                <w:sz w:val="18"/>
              </w:rPr>
              <w:t>（6793）</w:t>
            </w:r>
          </w:p>
        </w:tc>
      </w:tr>
      <w:tr w:rsidR="00065C78" w14:paraId="73C55999"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63520181" w14:textId="77777777" w:rsidR="00065C78" w:rsidRDefault="00065C78">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5C10AD7E" w14:textId="77777777" w:rsidR="00065C78" w:rsidRDefault="00065C78">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06DCAFBE" w14:textId="77777777" w:rsidR="00065C78" w:rsidRDefault="00065C78">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5B4EADE4" w14:textId="77777777" w:rsidR="00065C78" w:rsidRDefault="00065C78">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7471E18F" w14:textId="77777777" w:rsidR="00065C78" w:rsidRDefault="00065C78">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4FE73411" w14:textId="77777777" w:rsidR="00065C78" w:rsidRDefault="00065C78">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bl>
    <w:p w14:paraId="750B3239" w14:textId="77777777" w:rsidR="00065C78" w:rsidRDefault="00065C78">
      <w:pPr>
        <w:autoSpaceDE w:val="0"/>
        <w:autoSpaceDN w:val="0"/>
        <w:adjustRightInd w:val="0"/>
        <w:rPr>
          <w:rFonts w:hAnsi="宋体"/>
          <w:color w:val="000000"/>
          <w:sz w:val="24"/>
        </w:rPr>
      </w:pPr>
      <w:r>
        <w:rPr>
          <w:rFonts w:hAnsi="宋体" w:hint="eastAsia"/>
          <w:color w:val="000000"/>
          <w:sz w:val="24"/>
        </w:rPr>
        <w:t>注：</w:t>
      </w:r>
      <w:r>
        <w:rPr>
          <w:rFonts w:ascii="宋体" w:hAnsi="宋体" w:hint="eastAsia"/>
          <w:color w:val="000000"/>
          <w:kern w:val="0"/>
          <w:sz w:val="18"/>
        </w:rPr>
        <w:t>（6794）</w:t>
      </w:r>
    </w:p>
    <w:p w14:paraId="4992A76C" w14:textId="77777777" w:rsidR="00065C78" w:rsidRDefault="00065C78">
      <w:pPr>
        <w:autoSpaceDE w:val="0"/>
        <w:autoSpaceDN w:val="0"/>
        <w:adjustRightInd w:val="0"/>
        <w:rPr>
          <w:rFonts w:hAnsi="宋体"/>
          <w:color w:val="000000"/>
          <w:sz w:val="24"/>
        </w:rPr>
      </w:pPr>
    </w:p>
    <w:p w14:paraId="1A2DB7AC" w14:textId="77777777" w:rsidR="00065C78" w:rsidRDefault="00065C78">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.4.14.3 </w:t>
      </w:r>
      <w:r>
        <w:rPr>
          <w:rFonts w:ascii="宋体" w:hAnsi="宋体" w:hint="eastAsia"/>
          <w:b/>
          <w:color w:val="000000"/>
          <w:sz w:val="24"/>
        </w:rPr>
        <w:t>非持续的</w:t>
      </w:r>
      <w:r>
        <w:rPr>
          <w:rFonts w:ascii="宋体" w:hAnsi="宋体"/>
          <w:b/>
          <w:color w:val="000000"/>
          <w:sz w:val="24"/>
        </w:rPr>
        <w:t>以公允价值计量的金融工具</w:t>
      </w:r>
      <w:r>
        <w:rPr>
          <w:rFonts w:ascii="宋体" w:hAnsi="宋体" w:hint="eastAsia"/>
          <w:b/>
          <w:color w:val="000000"/>
          <w:sz w:val="24"/>
        </w:rPr>
        <w:t>的说明</w:t>
      </w:r>
      <w:r>
        <w:rPr>
          <w:rStyle w:val="FootnoteReference"/>
          <w:rFonts w:ascii="宋体" w:hAnsi="宋体"/>
          <w:b/>
          <w:color w:val="000000"/>
          <w:sz w:val="24"/>
        </w:rPr>
        <w:footnoteReference w:id="241"/>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65C78" w14:paraId="0809D18C"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66EC085D" w14:textId="77777777" w:rsidR="00065C78" w:rsidRDefault="00065C78">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（6795）</w:t>
            </w:r>
          </w:p>
        </w:tc>
      </w:tr>
    </w:tbl>
    <w:p w14:paraId="7BB8A1B3" w14:textId="77777777" w:rsidR="00065C78" w:rsidRDefault="00065C78">
      <w:pPr>
        <w:autoSpaceDE w:val="0"/>
        <w:autoSpaceDN w:val="0"/>
        <w:adjustRightInd w:val="0"/>
        <w:rPr>
          <w:rFonts w:hAnsi="宋体"/>
          <w:color w:val="000000"/>
          <w:sz w:val="24"/>
        </w:rPr>
      </w:pPr>
    </w:p>
    <w:p w14:paraId="752058EB" w14:textId="77777777" w:rsidR="00065C78" w:rsidRDefault="00065C78">
      <w:pPr>
        <w:outlineLvl w:val="3"/>
        <w:rPr>
          <w:color w:val="000000"/>
        </w:rPr>
      </w:pPr>
      <w:r>
        <w:rPr>
          <w:rFonts w:ascii="宋体" w:hAnsi="宋体" w:hint="eastAsia"/>
          <w:b/>
          <w:color w:val="000000"/>
          <w:sz w:val="24"/>
        </w:rPr>
        <w:t>7</w:t>
      </w:r>
      <w:r>
        <w:rPr>
          <w:rFonts w:ascii="宋体" w:hAnsi="宋体"/>
          <w:b/>
          <w:color w:val="000000"/>
          <w:sz w:val="24"/>
        </w:rPr>
        <w:t>.4.14.4 不以公允价值计量的金融工具</w:t>
      </w:r>
      <w:r>
        <w:rPr>
          <w:rFonts w:ascii="宋体" w:hAnsi="宋体" w:hint="eastAsia"/>
          <w:b/>
          <w:color w:val="000000"/>
          <w:sz w:val="24"/>
        </w:rPr>
        <w:t>的相关说明</w:t>
      </w:r>
      <w:r>
        <w:rPr>
          <w:rStyle w:val="FootnoteReference"/>
          <w:rFonts w:ascii="宋体" w:hAnsi="宋体"/>
          <w:b/>
          <w:color w:val="000000"/>
          <w:sz w:val="24"/>
        </w:rPr>
        <w:footnoteReference w:id="242"/>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65C78" w14:paraId="225EF576"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75002A2D" w14:textId="77777777" w:rsidR="00065C78" w:rsidRDefault="00065C78">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（6551）</w:t>
            </w:r>
          </w:p>
        </w:tc>
      </w:tr>
    </w:tbl>
    <w:p w14:paraId="2FFB861C" w14:textId="77777777" w:rsidR="00065C78" w:rsidRDefault="00065C78">
      <w:pPr>
        <w:autoSpaceDE w:val="0"/>
        <w:autoSpaceDN w:val="0"/>
        <w:adjustRightInd w:val="0"/>
        <w:rPr>
          <w:rFonts w:ascii="Arial" w:hAnsi="Arial" w:cs="Arial"/>
          <w:color w:val="000000"/>
          <w:sz w:val="24"/>
        </w:rPr>
      </w:pPr>
    </w:p>
    <w:p w14:paraId="5F54BCA2" w14:textId="77777777" w:rsidR="00065C78" w:rsidRDefault="00065C78">
      <w:pPr>
        <w:spacing w:before="156"/>
        <w:outlineLvl w:val="2"/>
        <w:rPr>
          <w:rFonts w:ascii="宋体" w:hAnsi="宋体"/>
          <w:b/>
          <w:color w:val="000000"/>
          <w:sz w:val="24"/>
        </w:rPr>
      </w:pPr>
      <w:r>
        <w:rPr>
          <w:rFonts w:ascii="宋体" w:hAnsi="宋体" w:hint="eastAsia"/>
          <w:b/>
          <w:color w:val="000000"/>
          <w:sz w:val="24"/>
        </w:rPr>
        <w:t>7.4.1</w:t>
      </w:r>
      <w:r>
        <w:rPr>
          <w:rFonts w:ascii="宋体" w:hAnsi="宋体"/>
          <w:b/>
          <w:color w:val="000000"/>
          <w:sz w:val="24"/>
        </w:rPr>
        <w:t>5</w:t>
      </w:r>
      <w:r>
        <w:rPr>
          <w:rFonts w:ascii="宋体" w:hAnsi="宋体" w:hint="eastAsia"/>
          <w:b/>
          <w:color w:val="000000"/>
          <w:sz w:val="24"/>
        </w:rPr>
        <w:t xml:space="preserve"> 有助于理解和分析会计报表需要说明的其他事项</w:t>
      </w:r>
    </w:p>
    <w:p w14:paraId="50D5723C" w14:textId="77777777" w:rsidR="00065C78" w:rsidRDefault="00065C78">
      <w:pPr>
        <w:rPr>
          <w:rFonts w:ascii="宋体" w:hAnsi="宋体"/>
          <w:color w:val="000000"/>
          <w:sz w:val="24"/>
        </w:rPr>
      </w:pPr>
      <w:r>
        <w:rPr>
          <w:rFonts w:ascii="宋体" w:hAnsi="宋体" w:hint="eastAsia"/>
          <w:color w:val="000000"/>
          <w:kern w:val="0"/>
          <w:sz w:val="18"/>
        </w:rPr>
        <w:t>（1040）</w:t>
      </w:r>
    </w:p>
    <w:p w14:paraId="278C4A68" w14:textId="77777777" w:rsidR="00065C78" w:rsidRDefault="00065C78">
      <w:pPr>
        <w:pStyle w:val="Heading1"/>
        <w:jc w:val="center"/>
        <w:rPr>
          <w:rFonts w:ascii="宋体" w:hAnsi="宋体"/>
          <w:color w:val="000000"/>
          <w:sz w:val="24"/>
        </w:rPr>
      </w:pPr>
      <w:bookmarkStart w:id="142" w:name="_Toc101344035"/>
      <w:bookmarkStart w:id="143" w:name="_Toc3904"/>
      <w:bookmarkStart w:id="144" w:name="_Toc28718"/>
      <w:r>
        <w:rPr>
          <w:rFonts w:ascii="宋体" w:hAnsi="宋体" w:hint="eastAsia"/>
          <w:color w:val="000000"/>
          <w:sz w:val="24"/>
        </w:rPr>
        <w:t>§8  投资组合报告（普通基金）</w:t>
      </w:r>
      <w:r>
        <w:rPr>
          <w:rStyle w:val="FootnoteReference"/>
          <w:rFonts w:ascii="宋体" w:hAnsi="宋体"/>
          <w:color w:val="000000"/>
          <w:sz w:val="24"/>
        </w:rPr>
        <w:footnoteReference w:id="243"/>
      </w:r>
      <w:bookmarkEnd w:id="142"/>
      <w:bookmarkEnd w:id="143"/>
      <w:bookmarkEnd w:id="144"/>
    </w:p>
    <w:p w14:paraId="4C0F2CC1" w14:textId="77777777" w:rsidR="00065C78" w:rsidRDefault="00065C78">
      <w:pPr>
        <w:pStyle w:val="Heading2"/>
        <w:rPr>
          <w:rFonts w:ascii="宋体" w:hAnsi="宋体"/>
          <w:color w:val="000000"/>
        </w:rPr>
      </w:pPr>
      <w:bookmarkStart w:id="145" w:name="_Toc12352"/>
      <w:bookmarkStart w:id="146" w:name="_Toc101344036"/>
      <w:bookmarkStart w:id="147" w:name="_Toc20966"/>
      <w:r>
        <w:rPr>
          <w:rFonts w:ascii="宋体" w:hAnsi="宋体" w:hint="eastAsia"/>
          <w:color w:val="000000"/>
        </w:rPr>
        <w:t>8.1 期末基金资产组合情况</w:t>
      </w:r>
      <w:r>
        <w:rPr>
          <w:rStyle w:val="FootnoteReference"/>
          <w:rFonts w:ascii="宋体" w:hAnsi="宋体"/>
          <w:color w:val="000000"/>
        </w:rPr>
        <w:footnoteReference w:id="244"/>
      </w:r>
      <w:bookmarkEnd w:id="145"/>
      <w:bookmarkEnd w:id="146"/>
      <w:bookmarkEnd w:id="147"/>
    </w:p>
    <w:p w14:paraId="7D34D20F" w14:textId="77777777" w:rsidR="00065C78" w:rsidRDefault="00065C78">
      <w:pPr>
        <w:spacing w:line="360" w:lineRule="auto"/>
        <w:jc w:val="right"/>
        <w:rPr>
          <w:rFonts w:ascii="宋体" w:hAnsi="宋体"/>
          <w:color w:val="000000"/>
          <w:sz w:val="24"/>
        </w:rPr>
      </w:pPr>
      <w:r>
        <w:rPr>
          <w:rFonts w:ascii="宋体" w:hAnsi="宋体" w:hint="eastAsia"/>
          <w:color w:val="000000"/>
          <w:sz w:val="24"/>
        </w:rPr>
        <w:t xml:space="preserve">金额单位：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683"/>
        <w:gridCol w:w="4495"/>
        <w:gridCol w:w="873"/>
        <w:gridCol w:w="2964"/>
      </w:tblGrid>
      <w:tr w:rsidR="00065C78" w14:paraId="0CEF9EE0"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E6B8381"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4495" w:type="dxa"/>
            <w:tcBorders>
              <w:top w:val="single" w:sz="4" w:space="0" w:color="auto"/>
              <w:left w:val="nil"/>
              <w:bottom w:val="single" w:sz="4" w:space="0" w:color="auto"/>
              <w:right w:val="single" w:sz="4" w:space="0" w:color="auto"/>
            </w:tcBorders>
          </w:tcPr>
          <w:p w14:paraId="2DA0E805" w14:textId="77777777" w:rsidR="00065C78" w:rsidRDefault="00065C78">
            <w:pPr>
              <w:jc w:val="center"/>
              <w:rPr>
                <w:rFonts w:ascii="宋体" w:hAnsi="宋体"/>
                <w:color w:val="000000"/>
                <w:sz w:val="24"/>
              </w:rPr>
            </w:pPr>
            <w:r>
              <w:rPr>
                <w:rFonts w:ascii="宋体" w:hAnsi="宋体"/>
                <w:color w:val="000000"/>
                <w:sz w:val="24"/>
              </w:rPr>
              <w:t>项目</w:t>
            </w:r>
          </w:p>
        </w:tc>
        <w:tc>
          <w:tcPr>
            <w:tcW w:w="873" w:type="dxa"/>
            <w:tcBorders>
              <w:top w:val="single" w:sz="4" w:space="0" w:color="auto"/>
              <w:left w:val="nil"/>
              <w:bottom w:val="single" w:sz="4" w:space="0" w:color="auto"/>
              <w:right w:val="single" w:sz="4" w:space="0" w:color="auto"/>
            </w:tcBorders>
          </w:tcPr>
          <w:p w14:paraId="10F1E0E9" w14:textId="77777777" w:rsidR="00065C78" w:rsidRDefault="00065C78">
            <w:pPr>
              <w:jc w:val="center"/>
              <w:rPr>
                <w:rFonts w:ascii="宋体" w:hAnsi="宋体"/>
                <w:color w:val="000000"/>
                <w:sz w:val="24"/>
              </w:rPr>
            </w:pPr>
            <w:r>
              <w:rPr>
                <w:rFonts w:ascii="宋体" w:hAnsi="宋体"/>
                <w:color w:val="000000"/>
                <w:sz w:val="24"/>
              </w:rPr>
              <w:t>金额</w:t>
            </w:r>
            <w:r>
              <w:rPr>
                <w:rStyle w:val="FootnoteReference"/>
                <w:rFonts w:ascii="宋体" w:hAnsi="宋体"/>
                <w:color w:val="000000"/>
                <w:sz w:val="24"/>
              </w:rPr>
              <w:footnoteReference w:id="245"/>
            </w:r>
          </w:p>
        </w:tc>
        <w:tc>
          <w:tcPr>
            <w:tcW w:w="2964" w:type="dxa"/>
            <w:tcBorders>
              <w:top w:val="single" w:sz="4" w:space="0" w:color="auto"/>
              <w:left w:val="nil"/>
              <w:bottom w:val="single" w:sz="4" w:space="0" w:color="auto"/>
              <w:right w:val="single" w:sz="4" w:space="0" w:color="auto"/>
            </w:tcBorders>
          </w:tcPr>
          <w:p w14:paraId="2A4DFCFF" w14:textId="77777777" w:rsidR="00065C78" w:rsidRDefault="00065C78">
            <w:pPr>
              <w:jc w:val="center"/>
              <w:rPr>
                <w:rFonts w:ascii="宋体" w:hAnsi="宋体"/>
                <w:color w:val="000000"/>
                <w:sz w:val="24"/>
              </w:rPr>
            </w:pPr>
            <w:r>
              <w:rPr>
                <w:rFonts w:ascii="宋体" w:hAnsi="宋体"/>
                <w:color w:val="000000"/>
                <w:sz w:val="24"/>
              </w:rPr>
              <w:t>占基金总资产的比例（%）</w:t>
            </w:r>
          </w:p>
        </w:tc>
      </w:tr>
      <w:tr w:rsidR="00065C78" w14:paraId="2FCDC6F5"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FAEC1DA" w14:textId="77777777" w:rsidR="00065C78" w:rsidRDefault="00065C78">
            <w:pPr>
              <w:jc w:val="center"/>
              <w:rPr>
                <w:rFonts w:ascii="宋体" w:hAnsi="宋体"/>
                <w:color w:val="000000"/>
                <w:sz w:val="24"/>
              </w:rPr>
            </w:pPr>
            <w:r>
              <w:rPr>
                <w:rFonts w:ascii="宋体" w:hAnsi="宋体" w:hint="eastAsia"/>
                <w:color w:val="000000"/>
                <w:sz w:val="24"/>
              </w:rPr>
              <w:t>1</w:t>
            </w:r>
          </w:p>
        </w:tc>
        <w:tc>
          <w:tcPr>
            <w:tcW w:w="4495" w:type="dxa"/>
            <w:tcBorders>
              <w:top w:val="single" w:sz="4" w:space="0" w:color="auto"/>
              <w:left w:val="nil"/>
              <w:bottom w:val="single" w:sz="4" w:space="0" w:color="auto"/>
              <w:right w:val="single" w:sz="4" w:space="0" w:color="auto"/>
            </w:tcBorders>
          </w:tcPr>
          <w:p w14:paraId="4E4FB72A" w14:textId="77777777" w:rsidR="00065C78" w:rsidRDefault="00065C78">
            <w:pPr>
              <w:ind w:leftChars="50" w:left="105"/>
              <w:rPr>
                <w:rFonts w:ascii="宋体" w:hAnsi="宋体"/>
                <w:color w:val="000000"/>
                <w:sz w:val="24"/>
              </w:rPr>
            </w:pPr>
            <w:r>
              <w:rPr>
                <w:rFonts w:ascii="宋体" w:hAnsi="宋体" w:hint="eastAsia"/>
                <w:color w:val="000000"/>
                <w:sz w:val="24"/>
              </w:rPr>
              <w:t>权益投资</w:t>
            </w:r>
          </w:p>
        </w:tc>
        <w:tc>
          <w:tcPr>
            <w:tcW w:w="873" w:type="dxa"/>
            <w:tcBorders>
              <w:top w:val="single" w:sz="4" w:space="0" w:color="auto"/>
              <w:left w:val="nil"/>
              <w:bottom w:val="single" w:sz="4" w:space="0" w:color="auto"/>
              <w:right w:val="single" w:sz="4" w:space="0" w:color="auto"/>
            </w:tcBorders>
          </w:tcPr>
          <w:p w14:paraId="6332A078"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1049</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2843101C"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1050</w:t>
            </w:r>
            <w:r>
              <w:rPr>
                <w:rFonts w:ascii="宋体" w:hAnsi="宋体" w:hint="eastAsia"/>
                <w:color w:val="000000"/>
                <w:kern w:val="0"/>
                <w:sz w:val="18"/>
              </w:rPr>
              <w:t>）</w:t>
            </w:r>
          </w:p>
        </w:tc>
      </w:tr>
      <w:tr w:rsidR="00065C78" w14:paraId="214D673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456751B" w14:textId="77777777" w:rsidR="00065C78" w:rsidRDefault="00065C78">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03D746F5" w14:textId="77777777" w:rsidR="00065C78" w:rsidRDefault="00065C78">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股票</w:t>
            </w:r>
            <w:r>
              <w:rPr>
                <w:rStyle w:val="FootnoteReference"/>
                <w:rFonts w:ascii="宋体" w:hAnsi="宋体"/>
                <w:color w:val="000000"/>
                <w:sz w:val="24"/>
              </w:rPr>
              <w:footnoteReference w:id="246"/>
            </w:r>
          </w:p>
        </w:tc>
        <w:tc>
          <w:tcPr>
            <w:tcW w:w="873" w:type="dxa"/>
            <w:tcBorders>
              <w:top w:val="single" w:sz="4" w:space="0" w:color="auto"/>
              <w:left w:val="nil"/>
              <w:bottom w:val="single" w:sz="4" w:space="0" w:color="auto"/>
              <w:right w:val="single" w:sz="4" w:space="0" w:color="auto"/>
            </w:tcBorders>
          </w:tcPr>
          <w:p w14:paraId="74C9D6AE"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1051</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7E3DBB7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1052</w:t>
            </w:r>
            <w:r>
              <w:rPr>
                <w:rFonts w:ascii="宋体" w:hAnsi="宋体" w:hint="eastAsia"/>
                <w:color w:val="000000"/>
                <w:kern w:val="0"/>
                <w:sz w:val="18"/>
              </w:rPr>
              <w:t>）</w:t>
            </w:r>
          </w:p>
        </w:tc>
      </w:tr>
      <w:tr w:rsidR="00065C78" w14:paraId="36C20B8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17DC8F4" w14:textId="77777777" w:rsidR="00065C78" w:rsidRDefault="00065C78">
            <w:pPr>
              <w:jc w:val="center"/>
              <w:rPr>
                <w:rFonts w:ascii="宋体" w:hAnsi="宋体"/>
                <w:color w:val="000000"/>
                <w:sz w:val="24"/>
              </w:rPr>
            </w:pPr>
            <w:r>
              <w:rPr>
                <w:rFonts w:ascii="宋体" w:hAnsi="宋体" w:hint="eastAsia"/>
                <w:color w:val="000000"/>
                <w:sz w:val="24"/>
              </w:rPr>
              <w:t>2</w:t>
            </w:r>
          </w:p>
        </w:tc>
        <w:tc>
          <w:tcPr>
            <w:tcW w:w="4495" w:type="dxa"/>
            <w:tcBorders>
              <w:top w:val="single" w:sz="4" w:space="0" w:color="auto"/>
              <w:left w:val="nil"/>
              <w:bottom w:val="single" w:sz="4" w:space="0" w:color="auto"/>
              <w:right w:val="single" w:sz="4" w:space="0" w:color="auto"/>
            </w:tcBorders>
          </w:tcPr>
          <w:p w14:paraId="41930AEA" w14:textId="77777777" w:rsidR="00065C78" w:rsidRDefault="00065C78">
            <w:pPr>
              <w:ind w:leftChars="50" w:left="105"/>
              <w:rPr>
                <w:rFonts w:ascii="宋体" w:hAnsi="宋体"/>
                <w:color w:val="000000"/>
                <w:sz w:val="24"/>
              </w:rPr>
            </w:pPr>
            <w:r>
              <w:rPr>
                <w:rFonts w:ascii="宋体" w:hAnsi="宋体" w:hint="eastAsia"/>
                <w:color w:val="000000"/>
                <w:sz w:val="24"/>
              </w:rPr>
              <w:t>基金投资</w:t>
            </w:r>
            <w:r>
              <w:rPr>
                <w:rStyle w:val="FootnoteReference"/>
                <w:rFonts w:ascii="宋体" w:hAnsi="宋体"/>
                <w:color w:val="000000"/>
                <w:sz w:val="24"/>
              </w:rPr>
              <w:footnoteReference w:id="247"/>
            </w:r>
          </w:p>
        </w:tc>
        <w:tc>
          <w:tcPr>
            <w:tcW w:w="873" w:type="dxa"/>
            <w:tcBorders>
              <w:top w:val="single" w:sz="4" w:space="0" w:color="auto"/>
              <w:left w:val="nil"/>
              <w:bottom w:val="single" w:sz="4" w:space="0" w:color="auto"/>
              <w:right w:val="single" w:sz="4" w:space="0" w:color="auto"/>
            </w:tcBorders>
          </w:tcPr>
          <w:p w14:paraId="4116776B" w14:textId="77777777" w:rsidR="00065C78" w:rsidRDefault="00065C78">
            <w:pPr>
              <w:jc w:val="center"/>
              <w:rPr>
                <w:rFonts w:ascii="宋体" w:hAnsi="宋体"/>
                <w:color w:val="000000"/>
                <w:kern w:val="0"/>
                <w:sz w:val="18"/>
              </w:rPr>
            </w:pPr>
            <w:r>
              <w:rPr>
                <w:rFonts w:ascii="宋体" w:hAnsi="宋体" w:hint="eastAsia"/>
                <w:color w:val="000000"/>
                <w:kern w:val="0"/>
                <w:sz w:val="18"/>
              </w:rPr>
              <w:t xml:space="preserve"> （1059）</w:t>
            </w:r>
          </w:p>
        </w:tc>
        <w:tc>
          <w:tcPr>
            <w:tcW w:w="2964" w:type="dxa"/>
            <w:tcBorders>
              <w:top w:val="single" w:sz="4" w:space="0" w:color="auto"/>
              <w:left w:val="nil"/>
              <w:bottom w:val="single" w:sz="4" w:space="0" w:color="auto"/>
              <w:right w:val="single" w:sz="4" w:space="0" w:color="auto"/>
            </w:tcBorders>
            <w:vAlign w:val="center"/>
          </w:tcPr>
          <w:p w14:paraId="15F0177E" w14:textId="77777777" w:rsidR="00065C78" w:rsidRDefault="00065C78">
            <w:pPr>
              <w:jc w:val="right"/>
              <w:rPr>
                <w:rFonts w:ascii="宋体" w:hAnsi="宋体"/>
                <w:color w:val="000000"/>
                <w:kern w:val="0"/>
                <w:sz w:val="18"/>
              </w:rPr>
            </w:pPr>
            <w:r>
              <w:rPr>
                <w:rFonts w:ascii="宋体" w:hAnsi="宋体" w:hint="eastAsia"/>
                <w:color w:val="000000"/>
                <w:kern w:val="0"/>
                <w:sz w:val="18"/>
              </w:rPr>
              <w:t>（1060）</w:t>
            </w:r>
          </w:p>
        </w:tc>
      </w:tr>
      <w:tr w:rsidR="00065C78" w14:paraId="783D8232"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D40E9D9" w14:textId="77777777" w:rsidR="00065C78" w:rsidRDefault="00065C78">
            <w:pPr>
              <w:jc w:val="center"/>
              <w:rPr>
                <w:rFonts w:ascii="宋体" w:hAnsi="宋体"/>
                <w:color w:val="000000"/>
                <w:sz w:val="24"/>
              </w:rPr>
            </w:pPr>
            <w:r>
              <w:rPr>
                <w:rFonts w:ascii="宋体" w:hAnsi="宋体" w:hint="eastAsia"/>
                <w:color w:val="000000"/>
                <w:sz w:val="24"/>
              </w:rPr>
              <w:t>3</w:t>
            </w:r>
          </w:p>
        </w:tc>
        <w:tc>
          <w:tcPr>
            <w:tcW w:w="4495" w:type="dxa"/>
            <w:tcBorders>
              <w:top w:val="single" w:sz="4" w:space="0" w:color="auto"/>
              <w:left w:val="nil"/>
              <w:bottom w:val="single" w:sz="4" w:space="0" w:color="auto"/>
              <w:right w:val="single" w:sz="4" w:space="0" w:color="auto"/>
            </w:tcBorders>
          </w:tcPr>
          <w:p w14:paraId="4E57FF53" w14:textId="77777777" w:rsidR="00065C78" w:rsidRDefault="00065C78">
            <w:pPr>
              <w:ind w:leftChars="50" w:left="105"/>
              <w:rPr>
                <w:rFonts w:ascii="宋体" w:hAnsi="宋体"/>
                <w:color w:val="000000"/>
                <w:sz w:val="24"/>
              </w:rPr>
            </w:pPr>
            <w:r>
              <w:rPr>
                <w:rFonts w:ascii="宋体" w:hAnsi="宋体" w:hint="eastAsia"/>
                <w:color w:val="000000"/>
                <w:sz w:val="24"/>
              </w:rPr>
              <w:t>固定收益投资</w:t>
            </w:r>
          </w:p>
        </w:tc>
        <w:tc>
          <w:tcPr>
            <w:tcW w:w="873" w:type="dxa"/>
            <w:tcBorders>
              <w:top w:val="single" w:sz="4" w:space="0" w:color="auto"/>
              <w:left w:val="nil"/>
              <w:bottom w:val="single" w:sz="4" w:space="0" w:color="auto"/>
              <w:right w:val="single" w:sz="4" w:space="0" w:color="auto"/>
            </w:tcBorders>
          </w:tcPr>
          <w:p w14:paraId="20EAF6A9"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1061</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71056D42"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1062</w:t>
            </w:r>
            <w:r>
              <w:rPr>
                <w:rFonts w:ascii="宋体" w:hAnsi="宋体" w:hint="eastAsia"/>
                <w:color w:val="000000"/>
                <w:kern w:val="0"/>
                <w:sz w:val="18"/>
              </w:rPr>
              <w:t>）</w:t>
            </w:r>
          </w:p>
        </w:tc>
      </w:tr>
      <w:tr w:rsidR="00065C78" w14:paraId="1CCC2244"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AB8B6DE" w14:textId="77777777" w:rsidR="00065C78" w:rsidRDefault="00065C78">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4B4C427B" w14:textId="77777777" w:rsidR="00065C78" w:rsidRDefault="00065C78">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债券</w:t>
            </w:r>
          </w:p>
        </w:tc>
        <w:tc>
          <w:tcPr>
            <w:tcW w:w="873" w:type="dxa"/>
            <w:tcBorders>
              <w:top w:val="single" w:sz="4" w:space="0" w:color="auto"/>
              <w:left w:val="nil"/>
              <w:bottom w:val="single" w:sz="4" w:space="0" w:color="auto"/>
              <w:right w:val="single" w:sz="4" w:space="0" w:color="auto"/>
            </w:tcBorders>
          </w:tcPr>
          <w:p w14:paraId="479F4EBC"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1063</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459C6B4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1064</w:t>
            </w:r>
            <w:r>
              <w:rPr>
                <w:rFonts w:ascii="宋体" w:hAnsi="宋体" w:hint="eastAsia"/>
                <w:color w:val="000000"/>
                <w:kern w:val="0"/>
                <w:sz w:val="18"/>
              </w:rPr>
              <w:t>）</w:t>
            </w:r>
          </w:p>
        </w:tc>
      </w:tr>
      <w:tr w:rsidR="00065C78" w14:paraId="638316DD"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E4B4944" w14:textId="77777777" w:rsidR="00065C78" w:rsidRDefault="00065C78">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0946A93F" w14:textId="77777777" w:rsidR="00065C78" w:rsidRDefault="00065C78">
            <w:pPr>
              <w:ind w:leftChars="50" w:left="105"/>
              <w:rPr>
                <w:rFonts w:ascii="宋体" w:hAnsi="宋体"/>
                <w:color w:val="000000"/>
                <w:sz w:val="24"/>
              </w:rPr>
            </w:pPr>
            <w:r>
              <w:rPr>
                <w:rFonts w:ascii="宋体" w:hAnsi="宋体" w:hint="eastAsia"/>
                <w:color w:val="000000"/>
                <w:sz w:val="24"/>
              </w:rPr>
              <w:t xml:space="preserve">      </w:t>
            </w:r>
            <w:r>
              <w:rPr>
                <w:rFonts w:ascii="宋体" w:hAnsi="宋体"/>
                <w:color w:val="000000"/>
                <w:sz w:val="24"/>
              </w:rPr>
              <w:t>资产支持证券</w:t>
            </w:r>
          </w:p>
        </w:tc>
        <w:tc>
          <w:tcPr>
            <w:tcW w:w="873" w:type="dxa"/>
            <w:tcBorders>
              <w:top w:val="single" w:sz="4" w:space="0" w:color="auto"/>
              <w:left w:val="nil"/>
              <w:bottom w:val="single" w:sz="4" w:space="0" w:color="auto"/>
              <w:right w:val="single" w:sz="4" w:space="0" w:color="auto"/>
            </w:tcBorders>
          </w:tcPr>
          <w:p w14:paraId="76D78CCE"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1065</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4641C082"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1066</w:t>
            </w:r>
            <w:r>
              <w:rPr>
                <w:rFonts w:ascii="宋体" w:hAnsi="宋体" w:hint="eastAsia"/>
                <w:color w:val="000000"/>
                <w:kern w:val="0"/>
                <w:sz w:val="18"/>
              </w:rPr>
              <w:t>）</w:t>
            </w:r>
          </w:p>
        </w:tc>
      </w:tr>
      <w:tr w:rsidR="00065C78" w14:paraId="2D533780"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710FBBF" w14:textId="77777777" w:rsidR="00065C78" w:rsidRDefault="00065C78">
            <w:pPr>
              <w:jc w:val="center"/>
              <w:rPr>
                <w:rFonts w:ascii="宋体" w:hAnsi="宋体"/>
                <w:color w:val="000000"/>
                <w:sz w:val="24"/>
              </w:rPr>
            </w:pPr>
            <w:r>
              <w:rPr>
                <w:rFonts w:ascii="宋体" w:hAnsi="宋体" w:hint="eastAsia"/>
                <w:color w:val="000000"/>
                <w:sz w:val="24"/>
              </w:rPr>
              <w:t>4</w:t>
            </w:r>
          </w:p>
        </w:tc>
        <w:tc>
          <w:tcPr>
            <w:tcW w:w="4495" w:type="dxa"/>
            <w:tcBorders>
              <w:top w:val="single" w:sz="4" w:space="0" w:color="auto"/>
              <w:left w:val="nil"/>
              <w:bottom w:val="single" w:sz="4" w:space="0" w:color="auto"/>
              <w:right w:val="single" w:sz="4" w:space="0" w:color="auto"/>
            </w:tcBorders>
          </w:tcPr>
          <w:p w14:paraId="21969199" w14:textId="77777777" w:rsidR="00065C78" w:rsidRDefault="00065C78">
            <w:pPr>
              <w:ind w:leftChars="50" w:left="105"/>
              <w:rPr>
                <w:rFonts w:ascii="宋体" w:hAnsi="宋体"/>
                <w:color w:val="000000"/>
                <w:sz w:val="24"/>
              </w:rPr>
            </w:pPr>
            <w:r>
              <w:rPr>
                <w:rFonts w:ascii="宋体" w:hAnsi="宋体" w:hint="eastAsia"/>
                <w:color w:val="000000"/>
                <w:sz w:val="24"/>
              </w:rPr>
              <w:t>贵金属投资</w:t>
            </w:r>
          </w:p>
        </w:tc>
        <w:tc>
          <w:tcPr>
            <w:tcW w:w="873" w:type="dxa"/>
            <w:tcBorders>
              <w:top w:val="single" w:sz="4" w:space="0" w:color="auto"/>
              <w:left w:val="nil"/>
              <w:bottom w:val="single" w:sz="4" w:space="0" w:color="auto"/>
              <w:right w:val="single" w:sz="4" w:space="0" w:color="auto"/>
            </w:tcBorders>
          </w:tcPr>
          <w:p w14:paraId="285C71CD" w14:textId="77777777" w:rsidR="00065C78" w:rsidRDefault="00065C78">
            <w:pPr>
              <w:jc w:val="right"/>
              <w:rPr>
                <w:rFonts w:ascii="宋体" w:hAnsi="宋体"/>
                <w:color w:val="000000"/>
                <w:sz w:val="24"/>
              </w:rPr>
            </w:pPr>
            <w:r>
              <w:rPr>
                <w:rFonts w:ascii="宋体" w:hAnsi="宋体" w:hint="eastAsia"/>
                <w:color w:val="000000"/>
                <w:kern w:val="0"/>
                <w:sz w:val="18"/>
              </w:rPr>
              <w:t>（3173）</w:t>
            </w:r>
          </w:p>
        </w:tc>
        <w:tc>
          <w:tcPr>
            <w:tcW w:w="2964" w:type="dxa"/>
            <w:tcBorders>
              <w:top w:val="single" w:sz="4" w:space="0" w:color="auto"/>
              <w:left w:val="nil"/>
              <w:bottom w:val="single" w:sz="4" w:space="0" w:color="auto"/>
              <w:right w:val="single" w:sz="4" w:space="0" w:color="auto"/>
            </w:tcBorders>
            <w:vAlign w:val="center"/>
          </w:tcPr>
          <w:p w14:paraId="7D86896E" w14:textId="77777777" w:rsidR="00065C78" w:rsidRDefault="00065C78">
            <w:pPr>
              <w:jc w:val="right"/>
              <w:rPr>
                <w:rFonts w:ascii="宋体" w:hAnsi="宋体"/>
                <w:color w:val="000000"/>
                <w:sz w:val="24"/>
              </w:rPr>
            </w:pPr>
            <w:r>
              <w:rPr>
                <w:rFonts w:ascii="宋体" w:hAnsi="宋体" w:hint="eastAsia"/>
                <w:color w:val="000000"/>
                <w:kern w:val="0"/>
                <w:sz w:val="18"/>
              </w:rPr>
              <w:t>（3174）</w:t>
            </w:r>
          </w:p>
        </w:tc>
      </w:tr>
      <w:tr w:rsidR="00065C78" w14:paraId="5A1CEC7A"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C84EAC3" w14:textId="77777777" w:rsidR="00065C78" w:rsidRDefault="00065C78">
            <w:pPr>
              <w:jc w:val="center"/>
              <w:rPr>
                <w:rFonts w:ascii="宋体" w:hAnsi="宋体"/>
                <w:color w:val="000000"/>
                <w:sz w:val="24"/>
              </w:rPr>
            </w:pPr>
            <w:r>
              <w:rPr>
                <w:rFonts w:ascii="宋体" w:hAnsi="宋体" w:hint="eastAsia"/>
                <w:color w:val="000000"/>
                <w:sz w:val="24"/>
              </w:rPr>
              <w:t>5</w:t>
            </w:r>
          </w:p>
        </w:tc>
        <w:tc>
          <w:tcPr>
            <w:tcW w:w="4495" w:type="dxa"/>
            <w:tcBorders>
              <w:top w:val="single" w:sz="4" w:space="0" w:color="auto"/>
              <w:left w:val="nil"/>
              <w:bottom w:val="single" w:sz="4" w:space="0" w:color="auto"/>
              <w:right w:val="single" w:sz="4" w:space="0" w:color="auto"/>
            </w:tcBorders>
          </w:tcPr>
          <w:p w14:paraId="422F1CB2" w14:textId="77777777" w:rsidR="00065C78" w:rsidRDefault="00065C78">
            <w:pPr>
              <w:ind w:leftChars="50" w:left="105"/>
              <w:rPr>
                <w:rFonts w:ascii="宋体" w:hAnsi="宋体"/>
                <w:color w:val="000000"/>
                <w:sz w:val="24"/>
              </w:rPr>
            </w:pPr>
            <w:r>
              <w:rPr>
                <w:rFonts w:ascii="宋体" w:hAnsi="宋体" w:hint="eastAsia"/>
                <w:color w:val="000000"/>
                <w:sz w:val="24"/>
              </w:rPr>
              <w:t>金融衍生品投资</w:t>
            </w:r>
          </w:p>
        </w:tc>
        <w:tc>
          <w:tcPr>
            <w:tcW w:w="873" w:type="dxa"/>
            <w:tcBorders>
              <w:top w:val="single" w:sz="4" w:space="0" w:color="auto"/>
              <w:left w:val="nil"/>
              <w:bottom w:val="single" w:sz="4" w:space="0" w:color="auto"/>
              <w:right w:val="single" w:sz="4" w:space="0" w:color="auto"/>
            </w:tcBorders>
          </w:tcPr>
          <w:p w14:paraId="246CBB32" w14:textId="77777777" w:rsidR="00065C78" w:rsidRDefault="00065C78">
            <w:pPr>
              <w:jc w:val="right"/>
              <w:rPr>
                <w:color w:val="000000"/>
                <w:sz w:val="18"/>
              </w:rPr>
            </w:pPr>
            <w:r>
              <w:rPr>
                <w:rFonts w:ascii="宋体" w:hAnsi="宋体" w:hint="eastAsia"/>
                <w:color w:val="000000"/>
                <w:kern w:val="0"/>
                <w:sz w:val="18"/>
              </w:rPr>
              <w:t>（</w:t>
            </w:r>
            <w:r>
              <w:rPr>
                <w:rFonts w:ascii="宋体" w:hAnsi="宋体"/>
                <w:color w:val="000000"/>
                <w:kern w:val="0"/>
                <w:sz w:val="18"/>
              </w:rPr>
              <w:t>1067</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7A564188"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1068</w:t>
            </w:r>
            <w:r>
              <w:rPr>
                <w:rFonts w:ascii="宋体" w:hAnsi="宋体" w:hint="eastAsia"/>
                <w:color w:val="000000"/>
                <w:kern w:val="0"/>
                <w:sz w:val="18"/>
              </w:rPr>
              <w:t>）</w:t>
            </w:r>
          </w:p>
        </w:tc>
      </w:tr>
      <w:tr w:rsidR="00065C78" w14:paraId="552BD370"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2A8D7B8" w14:textId="77777777" w:rsidR="00065C78" w:rsidRDefault="00065C78">
            <w:pPr>
              <w:jc w:val="center"/>
              <w:rPr>
                <w:rFonts w:ascii="宋体" w:hAnsi="宋体"/>
                <w:color w:val="000000"/>
                <w:sz w:val="24"/>
              </w:rPr>
            </w:pPr>
            <w:r>
              <w:rPr>
                <w:rFonts w:ascii="宋体" w:hAnsi="宋体" w:hint="eastAsia"/>
                <w:color w:val="000000"/>
                <w:sz w:val="24"/>
              </w:rPr>
              <w:t>6</w:t>
            </w:r>
          </w:p>
        </w:tc>
        <w:tc>
          <w:tcPr>
            <w:tcW w:w="4495" w:type="dxa"/>
            <w:tcBorders>
              <w:top w:val="single" w:sz="4" w:space="0" w:color="auto"/>
              <w:left w:val="nil"/>
              <w:bottom w:val="single" w:sz="4" w:space="0" w:color="auto"/>
              <w:right w:val="single" w:sz="4" w:space="0" w:color="auto"/>
            </w:tcBorders>
          </w:tcPr>
          <w:p w14:paraId="426867B0" w14:textId="77777777" w:rsidR="00065C78" w:rsidRDefault="00065C78">
            <w:pPr>
              <w:ind w:leftChars="50" w:left="105"/>
              <w:rPr>
                <w:rFonts w:ascii="宋体" w:hAnsi="宋体"/>
                <w:color w:val="000000"/>
                <w:sz w:val="24"/>
              </w:rPr>
            </w:pPr>
            <w:r>
              <w:rPr>
                <w:rFonts w:ascii="宋体" w:hAnsi="宋体" w:hint="eastAsia"/>
                <w:color w:val="000000"/>
                <w:sz w:val="24"/>
              </w:rPr>
              <w:t>买入返售金融资产</w:t>
            </w:r>
          </w:p>
        </w:tc>
        <w:tc>
          <w:tcPr>
            <w:tcW w:w="873" w:type="dxa"/>
            <w:tcBorders>
              <w:top w:val="single" w:sz="4" w:space="0" w:color="auto"/>
              <w:left w:val="nil"/>
              <w:bottom w:val="single" w:sz="4" w:space="0" w:color="auto"/>
              <w:right w:val="single" w:sz="4" w:space="0" w:color="auto"/>
            </w:tcBorders>
          </w:tcPr>
          <w:p w14:paraId="3A5EAD78" w14:textId="77777777" w:rsidR="00065C78" w:rsidRDefault="00065C78">
            <w:pPr>
              <w:jc w:val="right"/>
              <w:rPr>
                <w:rFonts w:ascii="宋体" w:hAnsi="宋体"/>
                <w:color w:val="000000"/>
                <w:sz w:val="24"/>
              </w:rPr>
            </w:pPr>
            <w:r>
              <w:rPr>
                <w:rFonts w:hint="eastAsia"/>
                <w:color w:val="000000"/>
                <w:sz w:val="18"/>
              </w:rPr>
              <w:t>（</w:t>
            </w:r>
            <w:r>
              <w:rPr>
                <w:color w:val="000000"/>
                <w:sz w:val="18"/>
              </w:rPr>
              <w:t>0597</w:t>
            </w:r>
            <w:r>
              <w:rPr>
                <w:rFonts w:hint="eastAsia"/>
                <w:color w:val="000000"/>
                <w:sz w:val="18"/>
              </w:rPr>
              <w:t>）</w:t>
            </w:r>
          </w:p>
        </w:tc>
        <w:tc>
          <w:tcPr>
            <w:tcW w:w="2964" w:type="dxa"/>
            <w:tcBorders>
              <w:top w:val="single" w:sz="4" w:space="0" w:color="auto"/>
              <w:left w:val="nil"/>
              <w:bottom w:val="single" w:sz="4" w:space="0" w:color="auto"/>
              <w:right w:val="single" w:sz="4" w:space="0" w:color="auto"/>
            </w:tcBorders>
            <w:vAlign w:val="center"/>
          </w:tcPr>
          <w:p w14:paraId="5D31A8F6"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1081</w:t>
            </w:r>
            <w:r>
              <w:rPr>
                <w:rFonts w:ascii="宋体" w:hAnsi="宋体" w:hint="eastAsia"/>
                <w:color w:val="000000"/>
                <w:kern w:val="0"/>
                <w:sz w:val="18"/>
              </w:rPr>
              <w:t>）</w:t>
            </w:r>
          </w:p>
        </w:tc>
      </w:tr>
      <w:tr w:rsidR="00065C78" w14:paraId="1E278147"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D5B4303" w14:textId="77777777" w:rsidR="00065C78" w:rsidRDefault="00065C78">
            <w:pPr>
              <w:jc w:val="center"/>
              <w:rPr>
                <w:rFonts w:ascii="宋体" w:hAnsi="宋体"/>
                <w:color w:val="000000"/>
                <w:sz w:val="24"/>
              </w:rPr>
            </w:pPr>
          </w:p>
        </w:tc>
        <w:tc>
          <w:tcPr>
            <w:tcW w:w="4495" w:type="dxa"/>
            <w:tcBorders>
              <w:top w:val="single" w:sz="4" w:space="0" w:color="auto"/>
              <w:left w:val="nil"/>
              <w:bottom w:val="single" w:sz="4" w:space="0" w:color="auto"/>
              <w:right w:val="single" w:sz="4" w:space="0" w:color="auto"/>
            </w:tcBorders>
          </w:tcPr>
          <w:p w14:paraId="01267CF8" w14:textId="77777777" w:rsidR="00065C78" w:rsidRDefault="00065C78">
            <w:pPr>
              <w:ind w:leftChars="50" w:left="105"/>
              <w:rPr>
                <w:rFonts w:ascii="宋体" w:hAnsi="宋体"/>
                <w:color w:val="000000"/>
                <w:sz w:val="24"/>
              </w:rPr>
            </w:pPr>
            <w:r>
              <w:rPr>
                <w:rFonts w:ascii="宋体" w:hAnsi="宋体"/>
                <w:color w:val="000000"/>
                <w:sz w:val="24"/>
              </w:rPr>
              <w:t>其中：买断式回购的买入返售</w:t>
            </w:r>
            <w:r>
              <w:rPr>
                <w:rFonts w:ascii="宋体" w:hAnsi="宋体" w:hint="eastAsia"/>
                <w:color w:val="000000"/>
                <w:sz w:val="24"/>
              </w:rPr>
              <w:t>金融资产</w:t>
            </w:r>
          </w:p>
        </w:tc>
        <w:tc>
          <w:tcPr>
            <w:tcW w:w="873" w:type="dxa"/>
            <w:tcBorders>
              <w:top w:val="single" w:sz="4" w:space="0" w:color="auto"/>
              <w:left w:val="nil"/>
              <w:bottom w:val="single" w:sz="4" w:space="0" w:color="auto"/>
              <w:right w:val="single" w:sz="4" w:space="0" w:color="auto"/>
            </w:tcBorders>
          </w:tcPr>
          <w:p w14:paraId="3C94F662"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1082</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39BCE199"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w:t>
            </w:r>
            <w:r>
              <w:rPr>
                <w:rFonts w:ascii="宋体" w:hAnsi="宋体" w:hint="eastAsia"/>
                <w:color w:val="000000"/>
                <w:kern w:val="0"/>
                <w:sz w:val="18"/>
              </w:rPr>
              <w:t>3）</w:t>
            </w:r>
          </w:p>
        </w:tc>
      </w:tr>
      <w:tr w:rsidR="00065C78" w14:paraId="4818585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C973A56" w14:textId="77777777" w:rsidR="00065C78" w:rsidRDefault="00065C78">
            <w:pPr>
              <w:jc w:val="center"/>
              <w:rPr>
                <w:rFonts w:ascii="宋体" w:hAnsi="宋体"/>
                <w:color w:val="000000"/>
                <w:sz w:val="24"/>
              </w:rPr>
            </w:pPr>
            <w:r>
              <w:rPr>
                <w:rFonts w:ascii="宋体" w:hAnsi="宋体" w:hint="eastAsia"/>
                <w:color w:val="000000"/>
                <w:sz w:val="24"/>
              </w:rPr>
              <w:t>7</w:t>
            </w:r>
          </w:p>
        </w:tc>
        <w:tc>
          <w:tcPr>
            <w:tcW w:w="4495" w:type="dxa"/>
            <w:tcBorders>
              <w:top w:val="single" w:sz="4" w:space="0" w:color="auto"/>
              <w:left w:val="nil"/>
              <w:bottom w:val="single" w:sz="4" w:space="0" w:color="auto"/>
              <w:right w:val="single" w:sz="4" w:space="0" w:color="auto"/>
            </w:tcBorders>
          </w:tcPr>
          <w:p w14:paraId="00A5E244" w14:textId="77777777" w:rsidR="00065C78" w:rsidRDefault="00065C78">
            <w:pPr>
              <w:ind w:leftChars="50" w:left="105"/>
              <w:rPr>
                <w:rFonts w:ascii="宋体" w:hAnsi="宋体"/>
                <w:color w:val="000000"/>
                <w:sz w:val="24"/>
              </w:rPr>
            </w:pPr>
            <w:r>
              <w:rPr>
                <w:rFonts w:ascii="宋体" w:hAnsi="宋体" w:hint="eastAsia"/>
                <w:color w:val="000000"/>
                <w:sz w:val="24"/>
              </w:rPr>
              <w:t>银行存款和结算备付金合计</w:t>
            </w:r>
          </w:p>
        </w:tc>
        <w:tc>
          <w:tcPr>
            <w:tcW w:w="873" w:type="dxa"/>
            <w:tcBorders>
              <w:top w:val="single" w:sz="4" w:space="0" w:color="auto"/>
              <w:left w:val="nil"/>
              <w:bottom w:val="single" w:sz="4" w:space="0" w:color="auto"/>
              <w:right w:val="single" w:sz="4" w:space="0" w:color="auto"/>
            </w:tcBorders>
          </w:tcPr>
          <w:p w14:paraId="76E60944"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1086</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71FE693E"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1087</w:t>
            </w:r>
            <w:r>
              <w:rPr>
                <w:rFonts w:ascii="宋体" w:hAnsi="宋体" w:hint="eastAsia"/>
                <w:color w:val="000000"/>
                <w:kern w:val="0"/>
                <w:sz w:val="18"/>
              </w:rPr>
              <w:t>）</w:t>
            </w:r>
          </w:p>
        </w:tc>
      </w:tr>
      <w:tr w:rsidR="00065C78" w14:paraId="027348C3"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9022CAA" w14:textId="77777777" w:rsidR="00065C78" w:rsidRDefault="00065C78">
            <w:pPr>
              <w:jc w:val="center"/>
              <w:rPr>
                <w:rFonts w:ascii="宋体" w:hAnsi="宋体"/>
                <w:color w:val="000000"/>
                <w:sz w:val="24"/>
              </w:rPr>
            </w:pPr>
            <w:r>
              <w:rPr>
                <w:rFonts w:ascii="宋体" w:hAnsi="宋体"/>
                <w:color w:val="000000"/>
                <w:sz w:val="24"/>
              </w:rPr>
              <w:t>…</w:t>
            </w:r>
          </w:p>
        </w:tc>
        <w:tc>
          <w:tcPr>
            <w:tcW w:w="4495" w:type="dxa"/>
            <w:tcBorders>
              <w:top w:val="single" w:sz="4" w:space="0" w:color="auto"/>
              <w:left w:val="nil"/>
              <w:bottom w:val="single" w:sz="4" w:space="0" w:color="auto"/>
              <w:right w:val="single" w:sz="4" w:space="0" w:color="auto"/>
            </w:tcBorders>
          </w:tcPr>
          <w:p w14:paraId="137869E6"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1043</w:t>
            </w:r>
            <w:r>
              <w:rPr>
                <w:rFonts w:ascii="宋体" w:hAnsi="宋体" w:hint="eastAsia"/>
                <w:color w:val="000000"/>
                <w:kern w:val="0"/>
                <w:sz w:val="18"/>
              </w:rPr>
              <w:t>）</w:t>
            </w:r>
          </w:p>
        </w:tc>
        <w:tc>
          <w:tcPr>
            <w:tcW w:w="873" w:type="dxa"/>
            <w:tcBorders>
              <w:top w:val="single" w:sz="4" w:space="0" w:color="auto"/>
              <w:left w:val="nil"/>
              <w:bottom w:val="single" w:sz="4" w:space="0" w:color="auto"/>
              <w:right w:val="single" w:sz="4" w:space="0" w:color="auto"/>
            </w:tcBorders>
          </w:tcPr>
          <w:p w14:paraId="0D8364DD"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1046</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vAlign w:val="center"/>
          </w:tcPr>
          <w:p w14:paraId="04C130A1"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1047</w:t>
            </w:r>
            <w:r>
              <w:rPr>
                <w:rFonts w:ascii="宋体" w:hAnsi="宋体" w:hint="eastAsia"/>
                <w:color w:val="000000"/>
                <w:kern w:val="0"/>
                <w:sz w:val="18"/>
              </w:rPr>
              <w:t>）</w:t>
            </w:r>
          </w:p>
        </w:tc>
      </w:tr>
      <w:tr w:rsidR="00065C78" w14:paraId="08E1DAFE"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BBB2421" w14:textId="77777777" w:rsidR="00065C78" w:rsidRDefault="00065C78">
            <w:pPr>
              <w:jc w:val="center"/>
              <w:rPr>
                <w:rFonts w:ascii="宋体" w:hAnsi="宋体"/>
                <w:color w:val="000000"/>
                <w:sz w:val="24"/>
              </w:rPr>
            </w:pPr>
            <w:r>
              <w:rPr>
                <w:rFonts w:ascii="宋体" w:hAnsi="宋体" w:hint="eastAsia"/>
                <w:color w:val="000000"/>
                <w:sz w:val="24"/>
              </w:rPr>
              <w:t>N-1</w:t>
            </w:r>
          </w:p>
        </w:tc>
        <w:tc>
          <w:tcPr>
            <w:tcW w:w="4495" w:type="dxa"/>
            <w:tcBorders>
              <w:top w:val="single" w:sz="4" w:space="0" w:color="auto"/>
              <w:left w:val="nil"/>
              <w:bottom w:val="single" w:sz="4" w:space="0" w:color="auto"/>
              <w:right w:val="single" w:sz="4" w:space="0" w:color="auto"/>
            </w:tcBorders>
          </w:tcPr>
          <w:p w14:paraId="7565BDCF" w14:textId="77777777" w:rsidR="00065C78" w:rsidRDefault="00065C78">
            <w:pPr>
              <w:ind w:leftChars="50" w:left="105"/>
              <w:rPr>
                <w:rFonts w:ascii="宋体" w:hAnsi="宋体"/>
                <w:color w:val="000000"/>
                <w:sz w:val="24"/>
              </w:rPr>
            </w:pPr>
            <w:r>
              <w:rPr>
                <w:rFonts w:ascii="宋体" w:hAnsi="宋体"/>
                <w:color w:val="000000"/>
                <w:sz w:val="24"/>
              </w:rPr>
              <w:t>其他</w:t>
            </w:r>
            <w:r>
              <w:rPr>
                <w:rFonts w:ascii="宋体" w:hAnsi="宋体" w:hint="eastAsia"/>
                <w:color w:val="000000"/>
                <w:sz w:val="24"/>
              </w:rPr>
              <w:t>各项</w:t>
            </w:r>
            <w:r>
              <w:rPr>
                <w:rFonts w:ascii="宋体" w:hAnsi="宋体"/>
                <w:color w:val="000000"/>
                <w:sz w:val="24"/>
              </w:rPr>
              <w:t>资产</w:t>
            </w:r>
          </w:p>
        </w:tc>
        <w:tc>
          <w:tcPr>
            <w:tcW w:w="873" w:type="dxa"/>
            <w:tcBorders>
              <w:top w:val="single" w:sz="4" w:space="0" w:color="auto"/>
              <w:left w:val="nil"/>
              <w:bottom w:val="single" w:sz="4" w:space="0" w:color="auto"/>
              <w:right w:val="single" w:sz="4" w:space="0" w:color="auto"/>
            </w:tcBorders>
          </w:tcPr>
          <w:p w14:paraId="5B2FAB67"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1088</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tcPr>
          <w:p w14:paraId="4ECF7C56"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1089</w:t>
            </w:r>
            <w:r>
              <w:rPr>
                <w:rFonts w:ascii="宋体" w:hAnsi="宋体" w:hint="eastAsia"/>
                <w:color w:val="000000"/>
                <w:kern w:val="0"/>
                <w:sz w:val="18"/>
              </w:rPr>
              <w:t>）</w:t>
            </w:r>
          </w:p>
        </w:tc>
      </w:tr>
      <w:tr w:rsidR="00065C78" w14:paraId="7ECD0015"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B9AFD64" w14:textId="77777777" w:rsidR="00065C78" w:rsidRDefault="00065C78">
            <w:pPr>
              <w:jc w:val="center"/>
              <w:rPr>
                <w:rFonts w:ascii="宋体" w:hAnsi="宋体"/>
                <w:color w:val="000000"/>
                <w:sz w:val="24"/>
              </w:rPr>
            </w:pPr>
            <w:r>
              <w:rPr>
                <w:rFonts w:ascii="宋体" w:hAnsi="宋体" w:hint="eastAsia"/>
                <w:color w:val="000000"/>
                <w:sz w:val="24"/>
              </w:rPr>
              <w:t>N</w:t>
            </w:r>
          </w:p>
        </w:tc>
        <w:tc>
          <w:tcPr>
            <w:tcW w:w="4495" w:type="dxa"/>
            <w:tcBorders>
              <w:top w:val="single" w:sz="4" w:space="0" w:color="auto"/>
              <w:left w:val="nil"/>
              <w:bottom w:val="single" w:sz="4" w:space="0" w:color="auto"/>
              <w:right w:val="single" w:sz="4" w:space="0" w:color="auto"/>
            </w:tcBorders>
          </w:tcPr>
          <w:p w14:paraId="63F7CB3B" w14:textId="77777777" w:rsidR="00065C78" w:rsidRDefault="00065C78">
            <w:pPr>
              <w:ind w:leftChars="50" w:left="105"/>
              <w:rPr>
                <w:rFonts w:ascii="宋体" w:hAnsi="宋体"/>
                <w:color w:val="000000"/>
                <w:sz w:val="24"/>
              </w:rPr>
            </w:pPr>
            <w:r>
              <w:rPr>
                <w:rFonts w:ascii="宋体" w:hAnsi="宋体"/>
                <w:color w:val="000000"/>
                <w:sz w:val="24"/>
              </w:rPr>
              <w:t>合计</w:t>
            </w:r>
          </w:p>
        </w:tc>
        <w:tc>
          <w:tcPr>
            <w:tcW w:w="873" w:type="dxa"/>
            <w:tcBorders>
              <w:top w:val="single" w:sz="4" w:space="0" w:color="auto"/>
              <w:left w:val="nil"/>
              <w:bottom w:val="single" w:sz="4" w:space="0" w:color="auto"/>
              <w:right w:val="single" w:sz="4" w:space="0" w:color="auto"/>
            </w:tcBorders>
          </w:tcPr>
          <w:p w14:paraId="343C7179"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1090</w:t>
            </w:r>
            <w:r>
              <w:rPr>
                <w:rFonts w:ascii="宋体" w:hAnsi="宋体" w:hint="eastAsia"/>
                <w:color w:val="000000"/>
                <w:kern w:val="0"/>
                <w:sz w:val="18"/>
              </w:rPr>
              <w:t>）</w:t>
            </w:r>
          </w:p>
        </w:tc>
        <w:tc>
          <w:tcPr>
            <w:tcW w:w="2964" w:type="dxa"/>
            <w:tcBorders>
              <w:top w:val="single" w:sz="4" w:space="0" w:color="auto"/>
              <w:left w:val="nil"/>
              <w:bottom w:val="single" w:sz="4" w:space="0" w:color="auto"/>
              <w:right w:val="single" w:sz="4" w:space="0" w:color="auto"/>
            </w:tcBorders>
          </w:tcPr>
          <w:p w14:paraId="0DD9FD09"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109</w:t>
            </w:r>
            <w:r>
              <w:rPr>
                <w:rFonts w:ascii="宋体" w:hAnsi="宋体" w:hint="eastAsia"/>
                <w:color w:val="000000"/>
                <w:kern w:val="0"/>
                <w:sz w:val="18"/>
              </w:rPr>
              <w:t>1）</w:t>
            </w:r>
          </w:p>
        </w:tc>
      </w:tr>
    </w:tbl>
    <w:p w14:paraId="19892037"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1092</w:t>
      </w:r>
      <w:r>
        <w:rPr>
          <w:rFonts w:ascii="宋体" w:hAnsi="宋体" w:hint="eastAsia"/>
          <w:color w:val="000000"/>
          <w:kern w:val="0"/>
          <w:sz w:val="18"/>
        </w:rPr>
        <w:t>）</w:t>
      </w:r>
    </w:p>
    <w:p w14:paraId="3CA597C0" w14:textId="77777777" w:rsidR="00065C78" w:rsidRDefault="00065C78">
      <w:pPr>
        <w:rPr>
          <w:rFonts w:ascii="宋体" w:hAnsi="宋体"/>
          <w:color w:val="000000"/>
          <w:kern w:val="0"/>
          <w:sz w:val="18"/>
        </w:rPr>
      </w:pPr>
    </w:p>
    <w:p w14:paraId="37BB7C50" w14:textId="77777777" w:rsidR="00065C78" w:rsidRDefault="00065C78">
      <w:pPr>
        <w:pStyle w:val="Heading2"/>
        <w:rPr>
          <w:color w:val="000000"/>
        </w:rPr>
      </w:pPr>
      <w:bookmarkStart w:id="148" w:name="_Toc101344037"/>
      <w:bookmarkStart w:id="149" w:name="_Toc22998"/>
      <w:bookmarkStart w:id="150" w:name="_Toc23172"/>
      <w:r>
        <w:rPr>
          <w:rFonts w:ascii="宋体" w:hAnsi="宋体" w:hint="eastAsia"/>
          <w:color w:val="000000"/>
        </w:rPr>
        <w:t>8.2报</w:t>
      </w:r>
      <w:r>
        <w:rPr>
          <w:rFonts w:hint="eastAsia"/>
          <w:color w:val="000000"/>
        </w:rPr>
        <w:t>告期末按行业分类的股票投资组合</w:t>
      </w:r>
      <w:r>
        <w:rPr>
          <w:rStyle w:val="FootnoteReference"/>
          <w:rFonts w:ascii="宋体" w:hAnsi="宋体"/>
          <w:b w:val="0"/>
          <w:color w:val="000000"/>
        </w:rPr>
        <w:footnoteReference w:id="248"/>
      </w:r>
      <w:bookmarkEnd w:id="148"/>
      <w:bookmarkEnd w:id="149"/>
      <w:bookmarkEnd w:id="150"/>
    </w:p>
    <w:p w14:paraId="2E9CE18E" w14:textId="77777777" w:rsidR="00065C78" w:rsidRDefault="00065C78">
      <w:pPr>
        <w:outlineLvl w:val="3"/>
        <w:rPr>
          <w:rFonts w:ascii="宋体" w:hAnsi="宋体"/>
          <w:b/>
          <w:color w:val="000000"/>
          <w:sz w:val="24"/>
        </w:rPr>
      </w:pPr>
      <w:r>
        <w:rPr>
          <w:rFonts w:ascii="宋体" w:hAnsi="宋体" w:hint="eastAsia"/>
          <w:b/>
          <w:color w:val="000000"/>
          <w:sz w:val="24"/>
        </w:rPr>
        <w:t>8.2.1报告期末按行业分类的境内股票投资组合</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40"/>
        <w:gridCol w:w="3691"/>
        <w:gridCol w:w="1708"/>
        <w:gridCol w:w="3065"/>
      </w:tblGrid>
      <w:tr w:rsidR="00065C78" w14:paraId="040CF4A0" w14:textId="7777777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14:paraId="5385CBEB"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4EECCD36"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行业类别</w:t>
            </w:r>
          </w:p>
        </w:tc>
        <w:tc>
          <w:tcPr>
            <w:tcW w:w="1708" w:type="dxa"/>
            <w:tcBorders>
              <w:top w:val="single" w:sz="4" w:space="0" w:color="000000"/>
              <w:left w:val="single" w:sz="4" w:space="0" w:color="auto"/>
              <w:bottom w:val="single" w:sz="4" w:space="0" w:color="000000"/>
              <w:right w:val="single" w:sz="4" w:space="0" w:color="000000"/>
            </w:tcBorders>
            <w:vAlign w:val="center"/>
          </w:tcPr>
          <w:p w14:paraId="6D897E76"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公允价值（元）</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EC559A5"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占基金资产净值比例（％）</w:t>
            </w:r>
          </w:p>
        </w:tc>
      </w:tr>
      <w:tr w:rsidR="00065C78" w14:paraId="495AC9D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0113DE6"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08054A2"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农、林、牧、渔业</w:t>
            </w:r>
          </w:p>
        </w:tc>
        <w:tc>
          <w:tcPr>
            <w:tcW w:w="1708" w:type="dxa"/>
            <w:tcBorders>
              <w:top w:val="single" w:sz="4" w:space="0" w:color="000000"/>
              <w:left w:val="single" w:sz="4" w:space="0" w:color="auto"/>
              <w:bottom w:val="single" w:sz="4" w:space="0" w:color="000000"/>
              <w:right w:val="single" w:sz="4" w:space="0" w:color="000000"/>
            </w:tcBorders>
            <w:vAlign w:val="bottom"/>
          </w:tcPr>
          <w:p w14:paraId="463B878B" w14:textId="77777777" w:rsidR="00065C78" w:rsidRDefault="00065C78">
            <w:pPr>
              <w:jc w:val="right"/>
              <w:rPr>
                <w:rFonts w:ascii="宋体" w:hAnsi="宋体"/>
                <w:color w:val="000000"/>
                <w:kern w:val="0"/>
                <w:sz w:val="18"/>
              </w:rPr>
            </w:pPr>
            <w:r>
              <w:rPr>
                <w:rFonts w:ascii="宋体" w:hAnsi="宋体" w:hint="eastAsia"/>
                <w:color w:val="000000"/>
                <w:kern w:val="0"/>
                <w:sz w:val="18"/>
              </w:rPr>
              <w:t>（1100）</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4CBCBEA" w14:textId="77777777" w:rsidR="00065C78" w:rsidRDefault="00065C78">
            <w:pPr>
              <w:jc w:val="right"/>
              <w:rPr>
                <w:rFonts w:ascii="宋体" w:hAnsi="宋体"/>
                <w:color w:val="000000"/>
                <w:kern w:val="0"/>
                <w:sz w:val="18"/>
              </w:rPr>
            </w:pPr>
            <w:r>
              <w:rPr>
                <w:rFonts w:ascii="宋体" w:hAnsi="宋体" w:hint="eastAsia"/>
                <w:color w:val="000000"/>
                <w:kern w:val="0"/>
                <w:sz w:val="18"/>
              </w:rPr>
              <w:t>（1101）</w:t>
            </w:r>
          </w:p>
        </w:tc>
      </w:tr>
      <w:tr w:rsidR="00065C78" w14:paraId="3557D6B0"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AFE246F"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2C87C4F"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采矿业</w:t>
            </w:r>
          </w:p>
        </w:tc>
        <w:tc>
          <w:tcPr>
            <w:tcW w:w="1708" w:type="dxa"/>
            <w:tcBorders>
              <w:top w:val="single" w:sz="4" w:space="0" w:color="000000"/>
              <w:left w:val="single" w:sz="4" w:space="0" w:color="auto"/>
              <w:bottom w:val="single" w:sz="4" w:space="0" w:color="000000"/>
              <w:right w:val="single" w:sz="4" w:space="0" w:color="000000"/>
            </w:tcBorders>
            <w:vAlign w:val="bottom"/>
          </w:tcPr>
          <w:p w14:paraId="2055AF34" w14:textId="77777777" w:rsidR="00065C78" w:rsidRDefault="00065C78">
            <w:pPr>
              <w:jc w:val="right"/>
              <w:rPr>
                <w:rFonts w:ascii="宋体" w:hAnsi="宋体"/>
                <w:color w:val="000000"/>
                <w:kern w:val="0"/>
                <w:sz w:val="18"/>
              </w:rPr>
            </w:pPr>
            <w:r>
              <w:rPr>
                <w:rFonts w:ascii="宋体" w:hAnsi="宋体" w:hint="eastAsia"/>
                <w:color w:val="000000"/>
                <w:kern w:val="0"/>
                <w:sz w:val="18"/>
              </w:rPr>
              <w:t>（2968）</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22F22D4" w14:textId="77777777" w:rsidR="00065C78" w:rsidRDefault="00065C78">
            <w:pPr>
              <w:jc w:val="right"/>
              <w:rPr>
                <w:rFonts w:ascii="宋体" w:hAnsi="宋体"/>
                <w:color w:val="000000"/>
                <w:kern w:val="0"/>
                <w:sz w:val="18"/>
              </w:rPr>
            </w:pPr>
            <w:r>
              <w:rPr>
                <w:rFonts w:ascii="宋体" w:hAnsi="宋体" w:hint="eastAsia"/>
                <w:color w:val="000000"/>
                <w:kern w:val="0"/>
                <w:sz w:val="18"/>
              </w:rPr>
              <w:t>（2969）</w:t>
            </w:r>
          </w:p>
        </w:tc>
      </w:tr>
      <w:tr w:rsidR="00065C78" w14:paraId="2440FE6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5D3F635"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F9901AF"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制造业</w:t>
            </w:r>
          </w:p>
        </w:tc>
        <w:tc>
          <w:tcPr>
            <w:tcW w:w="1708" w:type="dxa"/>
            <w:tcBorders>
              <w:top w:val="single" w:sz="4" w:space="0" w:color="000000"/>
              <w:left w:val="single" w:sz="4" w:space="0" w:color="auto"/>
              <w:bottom w:val="single" w:sz="4" w:space="0" w:color="000000"/>
              <w:right w:val="single" w:sz="4" w:space="0" w:color="000000"/>
            </w:tcBorders>
            <w:vAlign w:val="bottom"/>
          </w:tcPr>
          <w:p w14:paraId="1BE2536B" w14:textId="77777777" w:rsidR="00065C78" w:rsidRDefault="00065C78">
            <w:pPr>
              <w:jc w:val="right"/>
              <w:rPr>
                <w:rFonts w:ascii="宋体" w:hAnsi="宋体"/>
                <w:color w:val="000000"/>
                <w:kern w:val="0"/>
                <w:sz w:val="18"/>
              </w:rPr>
            </w:pPr>
            <w:r>
              <w:rPr>
                <w:rFonts w:ascii="宋体" w:hAnsi="宋体" w:hint="eastAsia"/>
                <w:color w:val="000000"/>
                <w:kern w:val="0"/>
                <w:sz w:val="18"/>
              </w:rPr>
              <w:t>（1106）</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4A6F63A" w14:textId="77777777" w:rsidR="00065C78" w:rsidRDefault="00065C78">
            <w:pPr>
              <w:jc w:val="right"/>
              <w:rPr>
                <w:rFonts w:ascii="宋体" w:hAnsi="宋体"/>
                <w:color w:val="000000"/>
                <w:kern w:val="0"/>
                <w:sz w:val="18"/>
              </w:rPr>
            </w:pPr>
            <w:r>
              <w:rPr>
                <w:rFonts w:ascii="宋体" w:hAnsi="宋体" w:hint="eastAsia"/>
                <w:color w:val="000000"/>
                <w:kern w:val="0"/>
                <w:sz w:val="18"/>
              </w:rPr>
              <w:t>（1107）</w:t>
            </w:r>
          </w:p>
        </w:tc>
      </w:tr>
      <w:tr w:rsidR="00065C78" w14:paraId="3A81B2D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C6CFF33"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C872770"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电力、热力、燃气及水生产和供应业</w:t>
            </w:r>
          </w:p>
        </w:tc>
        <w:tc>
          <w:tcPr>
            <w:tcW w:w="1708" w:type="dxa"/>
            <w:tcBorders>
              <w:top w:val="single" w:sz="4" w:space="0" w:color="000000"/>
              <w:left w:val="single" w:sz="4" w:space="0" w:color="auto"/>
              <w:bottom w:val="single" w:sz="4" w:space="0" w:color="000000"/>
              <w:right w:val="single" w:sz="4" w:space="0" w:color="000000"/>
            </w:tcBorders>
            <w:vAlign w:val="center"/>
          </w:tcPr>
          <w:p w14:paraId="5800BA58" w14:textId="77777777" w:rsidR="00065C78" w:rsidRDefault="00065C78">
            <w:pPr>
              <w:jc w:val="right"/>
              <w:rPr>
                <w:rFonts w:ascii="宋体" w:hAnsi="宋体"/>
                <w:color w:val="000000"/>
                <w:kern w:val="0"/>
                <w:sz w:val="18"/>
              </w:rPr>
            </w:pPr>
            <w:r>
              <w:rPr>
                <w:rFonts w:ascii="宋体" w:hAnsi="宋体" w:hint="eastAsia"/>
                <w:color w:val="000000"/>
                <w:kern w:val="0"/>
                <w:sz w:val="18"/>
              </w:rPr>
              <w:t>（2971）</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EF9A6D3" w14:textId="77777777" w:rsidR="00065C78" w:rsidRDefault="00065C78">
            <w:pPr>
              <w:jc w:val="right"/>
              <w:rPr>
                <w:rFonts w:ascii="宋体" w:hAnsi="宋体"/>
                <w:color w:val="000000"/>
                <w:kern w:val="0"/>
                <w:sz w:val="18"/>
              </w:rPr>
            </w:pPr>
            <w:r>
              <w:rPr>
                <w:rFonts w:ascii="宋体" w:hAnsi="宋体" w:hint="eastAsia"/>
                <w:color w:val="000000"/>
                <w:kern w:val="0"/>
                <w:sz w:val="18"/>
              </w:rPr>
              <w:t>（2972）</w:t>
            </w:r>
          </w:p>
        </w:tc>
      </w:tr>
      <w:tr w:rsidR="00065C78" w14:paraId="2440C63E"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CB78355"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7360C73"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建筑业</w:t>
            </w:r>
          </w:p>
        </w:tc>
        <w:tc>
          <w:tcPr>
            <w:tcW w:w="1708" w:type="dxa"/>
            <w:tcBorders>
              <w:top w:val="single" w:sz="4" w:space="0" w:color="000000"/>
              <w:left w:val="single" w:sz="4" w:space="0" w:color="auto"/>
              <w:bottom w:val="single" w:sz="4" w:space="0" w:color="000000"/>
              <w:right w:val="single" w:sz="4" w:space="0" w:color="000000"/>
            </w:tcBorders>
            <w:vAlign w:val="bottom"/>
          </w:tcPr>
          <w:p w14:paraId="7F8876EF" w14:textId="77777777" w:rsidR="00065C78" w:rsidRDefault="00065C78">
            <w:pPr>
              <w:jc w:val="right"/>
              <w:rPr>
                <w:rFonts w:ascii="宋体" w:hAnsi="宋体"/>
                <w:color w:val="000000"/>
                <w:kern w:val="0"/>
                <w:sz w:val="18"/>
              </w:rPr>
            </w:pPr>
            <w:r>
              <w:rPr>
                <w:rFonts w:ascii="宋体" w:hAnsi="宋体" w:hint="eastAsia"/>
                <w:color w:val="000000"/>
                <w:kern w:val="0"/>
                <w:sz w:val="18"/>
              </w:rPr>
              <w:t>（1142）</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147A2E4" w14:textId="77777777" w:rsidR="00065C78" w:rsidRDefault="00065C78">
            <w:pPr>
              <w:jc w:val="right"/>
              <w:rPr>
                <w:rFonts w:ascii="宋体" w:hAnsi="宋体"/>
                <w:color w:val="000000"/>
                <w:kern w:val="0"/>
                <w:sz w:val="18"/>
              </w:rPr>
            </w:pPr>
            <w:r>
              <w:rPr>
                <w:rFonts w:ascii="宋体" w:hAnsi="宋体" w:hint="eastAsia"/>
                <w:color w:val="000000"/>
                <w:kern w:val="0"/>
                <w:sz w:val="18"/>
              </w:rPr>
              <w:t>（1143）</w:t>
            </w:r>
          </w:p>
        </w:tc>
      </w:tr>
      <w:tr w:rsidR="00065C78" w14:paraId="21F079D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40201F4"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C11C7C8"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批发和零售业</w:t>
            </w:r>
          </w:p>
        </w:tc>
        <w:tc>
          <w:tcPr>
            <w:tcW w:w="1708" w:type="dxa"/>
            <w:tcBorders>
              <w:top w:val="single" w:sz="4" w:space="0" w:color="000000"/>
              <w:left w:val="single" w:sz="4" w:space="0" w:color="auto"/>
              <w:bottom w:val="single" w:sz="4" w:space="0" w:color="000000"/>
              <w:right w:val="single" w:sz="4" w:space="0" w:color="000000"/>
            </w:tcBorders>
            <w:vAlign w:val="bottom"/>
          </w:tcPr>
          <w:p w14:paraId="112A0AD7" w14:textId="77777777" w:rsidR="00065C78" w:rsidRDefault="00065C78">
            <w:pPr>
              <w:jc w:val="right"/>
              <w:rPr>
                <w:rFonts w:ascii="宋体" w:hAnsi="宋体"/>
                <w:color w:val="000000"/>
                <w:kern w:val="0"/>
                <w:sz w:val="18"/>
              </w:rPr>
            </w:pPr>
            <w:r>
              <w:rPr>
                <w:rFonts w:ascii="宋体" w:hAnsi="宋体" w:hint="eastAsia"/>
                <w:color w:val="000000"/>
                <w:kern w:val="0"/>
                <w:sz w:val="18"/>
              </w:rPr>
              <w:t>（2974）</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4EEA303" w14:textId="77777777" w:rsidR="00065C78" w:rsidRDefault="00065C78">
            <w:pPr>
              <w:jc w:val="right"/>
              <w:rPr>
                <w:rFonts w:ascii="宋体" w:hAnsi="宋体"/>
                <w:color w:val="000000"/>
                <w:kern w:val="0"/>
                <w:sz w:val="18"/>
              </w:rPr>
            </w:pPr>
            <w:r>
              <w:rPr>
                <w:rFonts w:ascii="宋体" w:hAnsi="宋体" w:hint="eastAsia"/>
                <w:color w:val="000000"/>
                <w:kern w:val="0"/>
                <w:sz w:val="18"/>
              </w:rPr>
              <w:t>（2975）</w:t>
            </w:r>
          </w:p>
        </w:tc>
      </w:tr>
      <w:tr w:rsidR="00065C78" w14:paraId="55C277D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17E0498"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A830180"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交通运输、仓储和邮政业</w:t>
            </w:r>
          </w:p>
        </w:tc>
        <w:tc>
          <w:tcPr>
            <w:tcW w:w="1708" w:type="dxa"/>
            <w:tcBorders>
              <w:top w:val="single" w:sz="4" w:space="0" w:color="000000"/>
              <w:left w:val="single" w:sz="4" w:space="0" w:color="auto"/>
              <w:bottom w:val="single" w:sz="4" w:space="0" w:color="000000"/>
              <w:right w:val="single" w:sz="4" w:space="0" w:color="000000"/>
            </w:tcBorders>
            <w:vAlign w:val="bottom"/>
          </w:tcPr>
          <w:p w14:paraId="0EDD73E1" w14:textId="77777777" w:rsidR="00065C78" w:rsidRDefault="00065C78">
            <w:pPr>
              <w:jc w:val="right"/>
              <w:rPr>
                <w:rFonts w:ascii="宋体" w:hAnsi="宋体"/>
                <w:color w:val="000000"/>
                <w:kern w:val="0"/>
                <w:sz w:val="18"/>
              </w:rPr>
            </w:pPr>
            <w:r>
              <w:rPr>
                <w:rFonts w:ascii="宋体" w:hAnsi="宋体" w:hint="eastAsia"/>
                <w:color w:val="000000"/>
                <w:kern w:val="0"/>
                <w:sz w:val="18"/>
              </w:rPr>
              <w:t>（2977）</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0B33343" w14:textId="77777777" w:rsidR="00065C78" w:rsidRDefault="00065C78">
            <w:pPr>
              <w:jc w:val="right"/>
              <w:rPr>
                <w:rFonts w:ascii="宋体" w:hAnsi="宋体"/>
                <w:color w:val="000000"/>
                <w:kern w:val="0"/>
                <w:sz w:val="18"/>
              </w:rPr>
            </w:pPr>
            <w:r>
              <w:rPr>
                <w:rFonts w:ascii="宋体" w:hAnsi="宋体" w:hint="eastAsia"/>
                <w:color w:val="000000"/>
                <w:kern w:val="0"/>
                <w:sz w:val="18"/>
              </w:rPr>
              <w:t>（2978）</w:t>
            </w:r>
          </w:p>
        </w:tc>
      </w:tr>
      <w:tr w:rsidR="00065C78" w14:paraId="5BD521C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07C5F87"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E699183"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住宿和餐饮业</w:t>
            </w:r>
          </w:p>
        </w:tc>
        <w:tc>
          <w:tcPr>
            <w:tcW w:w="1708" w:type="dxa"/>
            <w:tcBorders>
              <w:top w:val="single" w:sz="4" w:space="0" w:color="000000"/>
              <w:left w:val="single" w:sz="4" w:space="0" w:color="auto"/>
              <w:bottom w:val="single" w:sz="4" w:space="0" w:color="000000"/>
              <w:right w:val="single" w:sz="4" w:space="0" w:color="000000"/>
            </w:tcBorders>
            <w:vAlign w:val="bottom"/>
          </w:tcPr>
          <w:p w14:paraId="130035C5" w14:textId="77777777" w:rsidR="00065C78" w:rsidRDefault="00065C78">
            <w:pPr>
              <w:jc w:val="right"/>
              <w:rPr>
                <w:rFonts w:ascii="宋体" w:hAnsi="宋体"/>
                <w:color w:val="000000"/>
                <w:kern w:val="0"/>
                <w:sz w:val="18"/>
              </w:rPr>
            </w:pPr>
            <w:r>
              <w:rPr>
                <w:rFonts w:ascii="宋体" w:hAnsi="宋体" w:hint="eastAsia"/>
                <w:color w:val="000000"/>
                <w:kern w:val="0"/>
                <w:sz w:val="18"/>
              </w:rPr>
              <w:t>（2980）</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A1B7E9E" w14:textId="77777777" w:rsidR="00065C78" w:rsidRDefault="00065C78">
            <w:pPr>
              <w:jc w:val="right"/>
              <w:rPr>
                <w:rFonts w:ascii="宋体" w:hAnsi="宋体"/>
                <w:color w:val="000000"/>
                <w:kern w:val="0"/>
                <w:sz w:val="18"/>
              </w:rPr>
            </w:pPr>
            <w:r>
              <w:rPr>
                <w:rFonts w:ascii="宋体" w:hAnsi="宋体" w:hint="eastAsia"/>
                <w:color w:val="000000"/>
                <w:kern w:val="0"/>
                <w:sz w:val="18"/>
              </w:rPr>
              <w:t>（2981）</w:t>
            </w:r>
          </w:p>
        </w:tc>
      </w:tr>
      <w:tr w:rsidR="00065C78" w14:paraId="7B53ACBD"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A7DB9D8"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44F522F"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信息传输、软件和信息技术服务业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5210B030" w14:textId="77777777" w:rsidR="00065C78" w:rsidRDefault="00065C78">
            <w:pPr>
              <w:jc w:val="right"/>
              <w:rPr>
                <w:rFonts w:ascii="宋体" w:hAnsi="宋体"/>
                <w:color w:val="000000"/>
                <w:kern w:val="0"/>
                <w:sz w:val="18"/>
              </w:rPr>
            </w:pPr>
            <w:r>
              <w:rPr>
                <w:rFonts w:ascii="宋体" w:hAnsi="宋体" w:hint="eastAsia"/>
                <w:color w:val="000000"/>
                <w:kern w:val="0"/>
                <w:sz w:val="18"/>
              </w:rPr>
              <w:t>（2983）</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543F67B" w14:textId="77777777" w:rsidR="00065C78" w:rsidRDefault="00065C78">
            <w:pPr>
              <w:jc w:val="right"/>
              <w:rPr>
                <w:rFonts w:ascii="宋体" w:hAnsi="宋体"/>
                <w:color w:val="000000"/>
                <w:kern w:val="0"/>
                <w:sz w:val="18"/>
              </w:rPr>
            </w:pPr>
            <w:r>
              <w:rPr>
                <w:rFonts w:ascii="宋体" w:hAnsi="宋体" w:hint="eastAsia"/>
                <w:color w:val="000000"/>
                <w:kern w:val="0"/>
                <w:sz w:val="18"/>
              </w:rPr>
              <w:t>（2984）</w:t>
            </w:r>
          </w:p>
        </w:tc>
      </w:tr>
      <w:tr w:rsidR="00065C78" w14:paraId="299F8880"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416C99E"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9418F17"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金融业</w:t>
            </w:r>
          </w:p>
        </w:tc>
        <w:tc>
          <w:tcPr>
            <w:tcW w:w="1708" w:type="dxa"/>
            <w:tcBorders>
              <w:top w:val="single" w:sz="4" w:space="0" w:color="000000"/>
              <w:left w:val="single" w:sz="4" w:space="0" w:color="auto"/>
              <w:bottom w:val="single" w:sz="4" w:space="0" w:color="000000"/>
              <w:right w:val="single" w:sz="4" w:space="0" w:color="000000"/>
            </w:tcBorders>
            <w:vAlign w:val="bottom"/>
          </w:tcPr>
          <w:p w14:paraId="331B0CEB" w14:textId="77777777" w:rsidR="00065C78" w:rsidRDefault="00065C78">
            <w:pPr>
              <w:jc w:val="right"/>
              <w:rPr>
                <w:rFonts w:ascii="宋体" w:hAnsi="宋体"/>
                <w:color w:val="000000"/>
                <w:kern w:val="0"/>
                <w:sz w:val="18"/>
              </w:rPr>
            </w:pPr>
            <w:r>
              <w:rPr>
                <w:rFonts w:ascii="宋体" w:hAnsi="宋体" w:hint="eastAsia"/>
                <w:color w:val="000000"/>
                <w:kern w:val="0"/>
                <w:sz w:val="18"/>
              </w:rPr>
              <w:t>（2986）</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FCB699D" w14:textId="77777777" w:rsidR="00065C78" w:rsidRDefault="00065C78">
            <w:pPr>
              <w:jc w:val="right"/>
              <w:rPr>
                <w:rFonts w:ascii="宋体" w:hAnsi="宋体"/>
                <w:color w:val="000000"/>
                <w:kern w:val="0"/>
                <w:sz w:val="18"/>
              </w:rPr>
            </w:pPr>
            <w:r>
              <w:rPr>
                <w:rFonts w:ascii="宋体" w:hAnsi="宋体" w:hint="eastAsia"/>
                <w:color w:val="000000"/>
                <w:kern w:val="0"/>
                <w:sz w:val="18"/>
              </w:rPr>
              <w:t>（2987）</w:t>
            </w:r>
          </w:p>
        </w:tc>
      </w:tr>
      <w:tr w:rsidR="00065C78" w14:paraId="50968B1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8444F85"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FAB83ED"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房地产业</w:t>
            </w:r>
          </w:p>
        </w:tc>
        <w:tc>
          <w:tcPr>
            <w:tcW w:w="1708" w:type="dxa"/>
            <w:tcBorders>
              <w:top w:val="single" w:sz="4" w:space="0" w:color="000000"/>
              <w:left w:val="single" w:sz="4" w:space="0" w:color="auto"/>
              <w:bottom w:val="single" w:sz="4" w:space="0" w:color="000000"/>
              <w:right w:val="single" w:sz="4" w:space="0" w:color="000000"/>
            </w:tcBorders>
            <w:vAlign w:val="bottom"/>
          </w:tcPr>
          <w:p w14:paraId="11F0D013" w14:textId="77777777" w:rsidR="00065C78" w:rsidRDefault="00065C78">
            <w:pPr>
              <w:jc w:val="right"/>
              <w:rPr>
                <w:rFonts w:ascii="宋体" w:hAnsi="宋体"/>
                <w:color w:val="000000"/>
                <w:kern w:val="0"/>
                <w:sz w:val="18"/>
              </w:rPr>
            </w:pPr>
            <w:r>
              <w:rPr>
                <w:rFonts w:ascii="宋体" w:hAnsi="宋体" w:hint="eastAsia"/>
                <w:color w:val="000000"/>
                <w:kern w:val="0"/>
                <w:sz w:val="18"/>
              </w:rPr>
              <w:t>（2989）</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E6B2C7C" w14:textId="77777777" w:rsidR="00065C78" w:rsidRDefault="00065C78">
            <w:pPr>
              <w:jc w:val="right"/>
              <w:rPr>
                <w:rFonts w:ascii="宋体" w:hAnsi="宋体"/>
                <w:color w:val="000000"/>
                <w:kern w:val="0"/>
                <w:sz w:val="18"/>
              </w:rPr>
            </w:pPr>
            <w:r>
              <w:rPr>
                <w:rFonts w:ascii="宋体" w:hAnsi="宋体" w:hint="eastAsia"/>
                <w:color w:val="000000"/>
                <w:kern w:val="0"/>
                <w:sz w:val="18"/>
              </w:rPr>
              <w:t>（2990）</w:t>
            </w:r>
          </w:p>
        </w:tc>
      </w:tr>
      <w:tr w:rsidR="00065C78" w14:paraId="5429FEED"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A636087"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17AED18"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租赁和商务服务业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33E66139" w14:textId="77777777" w:rsidR="00065C78" w:rsidRDefault="00065C78">
            <w:pPr>
              <w:jc w:val="right"/>
              <w:rPr>
                <w:rFonts w:ascii="宋体" w:hAnsi="宋体"/>
                <w:color w:val="000000"/>
                <w:kern w:val="0"/>
                <w:sz w:val="18"/>
              </w:rPr>
            </w:pPr>
            <w:r>
              <w:rPr>
                <w:rFonts w:ascii="宋体" w:hAnsi="宋体" w:hint="eastAsia"/>
                <w:color w:val="000000"/>
                <w:kern w:val="0"/>
                <w:sz w:val="18"/>
              </w:rPr>
              <w:t>（2992）</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82CA7B1" w14:textId="77777777" w:rsidR="00065C78" w:rsidRDefault="00065C78">
            <w:pPr>
              <w:jc w:val="right"/>
              <w:rPr>
                <w:rFonts w:ascii="宋体" w:hAnsi="宋体"/>
                <w:color w:val="000000"/>
                <w:kern w:val="0"/>
                <w:sz w:val="18"/>
              </w:rPr>
            </w:pPr>
            <w:r>
              <w:rPr>
                <w:rFonts w:ascii="宋体" w:hAnsi="宋体" w:hint="eastAsia"/>
                <w:color w:val="000000"/>
                <w:kern w:val="0"/>
                <w:sz w:val="18"/>
              </w:rPr>
              <w:t>（2993）</w:t>
            </w:r>
          </w:p>
        </w:tc>
      </w:tr>
      <w:tr w:rsidR="00065C78" w14:paraId="45D21B9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A25AAD4"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21773F6"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sz w:val="24"/>
              </w:rPr>
              <w:t>科学研究和技术服务业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18C88241" w14:textId="77777777" w:rsidR="00065C78" w:rsidRDefault="00065C78">
            <w:pPr>
              <w:jc w:val="right"/>
              <w:rPr>
                <w:rFonts w:ascii="宋体" w:hAnsi="宋体"/>
                <w:color w:val="000000"/>
                <w:kern w:val="0"/>
                <w:sz w:val="18"/>
              </w:rPr>
            </w:pPr>
            <w:r>
              <w:rPr>
                <w:rFonts w:ascii="宋体" w:hAnsi="宋体" w:hint="eastAsia"/>
                <w:color w:val="000000"/>
                <w:kern w:val="0"/>
                <w:sz w:val="18"/>
              </w:rPr>
              <w:t>（2995）</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F39C1F1" w14:textId="77777777" w:rsidR="00065C78" w:rsidRDefault="00065C78">
            <w:pPr>
              <w:jc w:val="right"/>
              <w:rPr>
                <w:rFonts w:ascii="宋体" w:hAnsi="宋体"/>
                <w:color w:val="000000"/>
                <w:kern w:val="0"/>
                <w:sz w:val="18"/>
              </w:rPr>
            </w:pPr>
            <w:r>
              <w:rPr>
                <w:rFonts w:ascii="宋体" w:hAnsi="宋体" w:hint="eastAsia"/>
                <w:color w:val="000000"/>
                <w:kern w:val="0"/>
                <w:sz w:val="18"/>
              </w:rPr>
              <w:t>（2996）</w:t>
            </w:r>
          </w:p>
        </w:tc>
      </w:tr>
      <w:tr w:rsidR="00065C78" w14:paraId="2E235C9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8790596"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5D818E5" w14:textId="77777777" w:rsidR="00065C78" w:rsidRDefault="00065C78">
            <w:pPr>
              <w:adjustRightInd w:val="0"/>
              <w:snapToGrid w:val="0"/>
              <w:spacing w:line="400" w:lineRule="exact"/>
              <w:jc w:val="left"/>
              <w:rPr>
                <w:rFonts w:ascii="宋体" w:hAnsi="宋体"/>
                <w:color w:val="000000"/>
                <w:sz w:val="24"/>
              </w:rPr>
            </w:pPr>
            <w:r>
              <w:rPr>
                <w:rFonts w:ascii="宋体" w:hAnsi="宋体" w:hint="eastAsia"/>
                <w:color w:val="000000"/>
                <w:sz w:val="24"/>
              </w:rPr>
              <w:t>水利、环境和公共设施管理业</w:t>
            </w:r>
          </w:p>
        </w:tc>
        <w:tc>
          <w:tcPr>
            <w:tcW w:w="1708" w:type="dxa"/>
            <w:tcBorders>
              <w:top w:val="single" w:sz="4" w:space="0" w:color="000000"/>
              <w:left w:val="single" w:sz="4" w:space="0" w:color="auto"/>
              <w:bottom w:val="single" w:sz="4" w:space="0" w:color="000000"/>
              <w:right w:val="single" w:sz="4" w:space="0" w:color="000000"/>
            </w:tcBorders>
            <w:vAlign w:val="bottom"/>
          </w:tcPr>
          <w:p w14:paraId="0E3FD506" w14:textId="77777777" w:rsidR="00065C78" w:rsidRDefault="00065C78">
            <w:pPr>
              <w:jc w:val="right"/>
              <w:rPr>
                <w:rFonts w:ascii="宋体" w:hAnsi="宋体"/>
                <w:color w:val="000000"/>
                <w:kern w:val="0"/>
                <w:sz w:val="18"/>
              </w:rPr>
            </w:pPr>
            <w:r>
              <w:rPr>
                <w:rFonts w:ascii="宋体" w:hAnsi="宋体" w:hint="eastAsia"/>
                <w:color w:val="000000"/>
                <w:kern w:val="0"/>
                <w:sz w:val="18"/>
              </w:rPr>
              <w:t>（2998）</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1DBF3C3" w14:textId="77777777" w:rsidR="00065C78" w:rsidRDefault="00065C78">
            <w:pPr>
              <w:jc w:val="right"/>
              <w:rPr>
                <w:rFonts w:ascii="宋体" w:hAnsi="宋体"/>
                <w:color w:val="000000"/>
                <w:kern w:val="0"/>
                <w:sz w:val="18"/>
              </w:rPr>
            </w:pPr>
            <w:r>
              <w:rPr>
                <w:rFonts w:ascii="宋体" w:hAnsi="宋体" w:hint="eastAsia"/>
                <w:color w:val="000000"/>
                <w:kern w:val="0"/>
                <w:sz w:val="18"/>
              </w:rPr>
              <w:t>（2999）</w:t>
            </w:r>
          </w:p>
        </w:tc>
      </w:tr>
      <w:tr w:rsidR="00065C78" w14:paraId="33C9F49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DA454D7"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4578E3A" w14:textId="77777777" w:rsidR="00065C78" w:rsidRDefault="00065C78">
            <w:pPr>
              <w:adjustRightInd w:val="0"/>
              <w:snapToGrid w:val="0"/>
              <w:spacing w:line="400" w:lineRule="exact"/>
              <w:jc w:val="left"/>
              <w:rPr>
                <w:rFonts w:ascii="宋体" w:hAnsi="宋体"/>
                <w:color w:val="000000"/>
                <w:sz w:val="24"/>
              </w:rPr>
            </w:pPr>
            <w:r>
              <w:rPr>
                <w:rFonts w:ascii="宋体" w:hAnsi="宋体" w:hint="eastAsia"/>
                <w:color w:val="000000"/>
                <w:sz w:val="24"/>
              </w:rPr>
              <w:t>居民服务、修理和其他服务业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6DF823E7" w14:textId="77777777" w:rsidR="00065C78" w:rsidRDefault="00065C78">
            <w:pPr>
              <w:jc w:val="right"/>
              <w:rPr>
                <w:rFonts w:ascii="宋体" w:hAnsi="宋体"/>
                <w:color w:val="000000"/>
                <w:kern w:val="0"/>
                <w:sz w:val="18"/>
              </w:rPr>
            </w:pPr>
            <w:r>
              <w:rPr>
                <w:rFonts w:ascii="宋体" w:hAnsi="宋体" w:hint="eastAsia"/>
                <w:color w:val="000000"/>
                <w:kern w:val="0"/>
                <w:sz w:val="18"/>
              </w:rPr>
              <w:t>（3001）</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3865724" w14:textId="77777777" w:rsidR="00065C78" w:rsidRDefault="00065C78">
            <w:pPr>
              <w:jc w:val="right"/>
              <w:rPr>
                <w:rFonts w:ascii="宋体" w:hAnsi="宋体"/>
                <w:color w:val="000000"/>
                <w:kern w:val="0"/>
                <w:sz w:val="18"/>
              </w:rPr>
            </w:pPr>
            <w:r>
              <w:rPr>
                <w:rFonts w:ascii="宋体" w:hAnsi="宋体" w:hint="eastAsia"/>
                <w:color w:val="000000"/>
                <w:kern w:val="0"/>
                <w:sz w:val="18"/>
              </w:rPr>
              <w:t>（3002）</w:t>
            </w:r>
          </w:p>
        </w:tc>
      </w:tr>
      <w:tr w:rsidR="00065C78" w14:paraId="02325243"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5B93000"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C736677" w14:textId="77777777" w:rsidR="00065C78" w:rsidRDefault="00065C78">
            <w:pPr>
              <w:adjustRightInd w:val="0"/>
              <w:snapToGrid w:val="0"/>
              <w:spacing w:line="400" w:lineRule="exact"/>
              <w:jc w:val="left"/>
              <w:rPr>
                <w:rFonts w:ascii="宋体" w:hAnsi="宋体"/>
                <w:color w:val="000000"/>
                <w:sz w:val="24"/>
              </w:rPr>
            </w:pPr>
            <w:r>
              <w:rPr>
                <w:rFonts w:ascii="宋体" w:hAnsi="宋体" w:hint="eastAsia"/>
                <w:color w:val="000000"/>
                <w:sz w:val="24"/>
              </w:rPr>
              <w:t>教育</w:t>
            </w:r>
          </w:p>
        </w:tc>
        <w:tc>
          <w:tcPr>
            <w:tcW w:w="1708" w:type="dxa"/>
            <w:tcBorders>
              <w:top w:val="single" w:sz="4" w:space="0" w:color="000000"/>
              <w:left w:val="single" w:sz="4" w:space="0" w:color="auto"/>
              <w:bottom w:val="single" w:sz="4" w:space="0" w:color="000000"/>
              <w:right w:val="single" w:sz="4" w:space="0" w:color="000000"/>
            </w:tcBorders>
            <w:vAlign w:val="bottom"/>
          </w:tcPr>
          <w:p w14:paraId="422E9D60" w14:textId="77777777" w:rsidR="00065C78" w:rsidRDefault="00065C78">
            <w:pPr>
              <w:jc w:val="right"/>
              <w:rPr>
                <w:rFonts w:ascii="宋体" w:hAnsi="宋体"/>
                <w:color w:val="000000"/>
                <w:kern w:val="0"/>
                <w:sz w:val="18"/>
              </w:rPr>
            </w:pPr>
            <w:r>
              <w:rPr>
                <w:rFonts w:ascii="宋体" w:hAnsi="宋体" w:hint="eastAsia"/>
                <w:color w:val="000000"/>
                <w:kern w:val="0"/>
                <w:sz w:val="18"/>
              </w:rPr>
              <w:t>（3004）</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15843EB" w14:textId="77777777" w:rsidR="00065C78" w:rsidRDefault="00065C78">
            <w:pPr>
              <w:jc w:val="right"/>
              <w:rPr>
                <w:rFonts w:ascii="宋体" w:hAnsi="宋体"/>
                <w:color w:val="000000"/>
                <w:kern w:val="0"/>
                <w:sz w:val="18"/>
              </w:rPr>
            </w:pPr>
            <w:r>
              <w:rPr>
                <w:rFonts w:ascii="宋体" w:hAnsi="宋体" w:hint="eastAsia"/>
                <w:color w:val="000000"/>
                <w:kern w:val="0"/>
                <w:sz w:val="18"/>
              </w:rPr>
              <w:t>（3005）</w:t>
            </w:r>
          </w:p>
        </w:tc>
      </w:tr>
      <w:tr w:rsidR="00065C78" w14:paraId="56A87FD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F8A772E"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E0B0B4F" w14:textId="77777777" w:rsidR="00065C78" w:rsidRDefault="00065C78">
            <w:pPr>
              <w:adjustRightInd w:val="0"/>
              <w:snapToGrid w:val="0"/>
              <w:spacing w:line="400" w:lineRule="exact"/>
              <w:jc w:val="left"/>
              <w:rPr>
                <w:rFonts w:ascii="宋体" w:hAnsi="宋体"/>
                <w:color w:val="000000"/>
                <w:sz w:val="24"/>
              </w:rPr>
            </w:pPr>
            <w:r>
              <w:rPr>
                <w:rFonts w:ascii="宋体" w:hAnsi="宋体" w:hint="eastAsia"/>
                <w:color w:val="000000"/>
                <w:sz w:val="24"/>
              </w:rPr>
              <w:t>卫生和社会工作</w:t>
            </w:r>
          </w:p>
        </w:tc>
        <w:tc>
          <w:tcPr>
            <w:tcW w:w="1708" w:type="dxa"/>
            <w:tcBorders>
              <w:top w:val="single" w:sz="4" w:space="0" w:color="000000"/>
              <w:left w:val="single" w:sz="4" w:space="0" w:color="auto"/>
              <w:bottom w:val="single" w:sz="4" w:space="0" w:color="000000"/>
              <w:right w:val="single" w:sz="4" w:space="0" w:color="000000"/>
            </w:tcBorders>
            <w:vAlign w:val="bottom"/>
          </w:tcPr>
          <w:p w14:paraId="68BDC03F" w14:textId="77777777" w:rsidR="00065C78" w:rsidRDefault="00065C78">
            <w:pPr>
              <w:jc w:val="right"/>
              <w:rPr>
                <w:rFonts w:ascii="宋体" w:hAnsi="宋体"/>
                <w:color w:val="000000"/>
                <w:kern w:val="0"/>
                <w:sz w:val="18"/>
              </w:rPr>
            </w:pPr>
            <w:r>
              <w:rPr>
                <w:rFonts w:ascii="宋体" w:hAnsi="宋体" w:hint="eastAsia"/>
                <w:color w:val="000000"/>
                <w:kern w:val="0"/>
                <w:sz w:val="18"/>
              </w:rPr>
              <w:t>（3007）</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28515F7" w14:textId="77777777" w:rsidR="00065C78" w:rsidRDefault="00065C78">
            <w:pPr>
              <w:jc w:val="right"/>
              <w:rPr>
                <w:rFonts w:ascii="宋体" w:hAnsi="宋体"/>
                <w:color w:val="000000"/>
                <w:kern w:val="0"/>
                <w:sz w:val="18"/>
              </w:rPr>
            </w:pPr>
            <w:r>
              <w:rPr>
                <w:rFonts w:ascii="宋体" w:hAnsi="宋体" w:hint="eastAsia"/>
                <w:color w:val="000000"/>
                <w:kern w:val="0"/>
                <w:sz w:val="18"/>
              </w:rPr>
              <w:t>（3008）</w:t>
            </w:r>
          </w:p>
        </w:tc>
      </w:tr>
      <w:tr w:rsidR="00065C78" w14:paraId="3C52CB94"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93D5684"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12CBFA5" w14:textId="77777777" w:rsidR="00065C78" w:rsidRDefault="00065C78">
            <w:pPr>
              <w:adjustRightInd w:val="0"/>
              <w:snapToGrid w:val="0"/>
              <w:spacing w:line="400" w:lineRule="exact"/>
              <w:jc w:val="left"/>
              <w:rPr>
                <w:rFonts w:ascii="宋体" w:hAnsi="宋体"/>
                <w:color w:val="000000"/>
                <w:sz w:val="24"/>
              </w:rPr>
            </w:pPr>
            <w:r>
              <w:rPr>
                <w:rFonts w:ascii="宋体" w:hAnsi="宋体" w:hint="eastAsia"/>
                <w:color w:val="000000"/>
                <w:sz w:val="24"/>
              </w:rPr>
              <w:t>文化、体育和娱乐业</w:t>
            </w:r>
          </w:p>
        </w:tc>
        <w:tc>
          <w:tcPr>
            <w:tcW w:w="1708" w:type="dxa"/>
            <w:tcBorders>
              <w:top w:val="single" w:sz="4" w:space="0" w:color="000000"/>
              <w:left w:val="single" w:sz="4" w:space="0" w:color="auto"/>
              <w:bottom w:val="single" w:sz="4" w:space="0" w:color="000000"/>
              <w:right w:val="single" w:sz="4" w:space="0" w:color="000000"/>
            </w:tcBorders>
            <w:vAlign w:val="bottom"/>
          </w:tcPr>
          <w:p w14:paraId="0CC117E7" w14:textId="77777777" w:rsidR="00065C78" w:rsidRDefault="00065C78">
            <w:pPr>
              <w:jc w:val="right"/>
              <w:rPr>
                <w:rFonts w:ascii="宋体" w:hAnsi="宋体"/>
                <w:color w:val="000000"/>
                <w:kern w:val="0"/>
                <w:sz w:val="18"/>
              </w:rPr>
            </w:pPr>
            <w:r>
              <w:rPr>
                <w:rFonts w:ascii="宋体" w:hAnsi="宋体" w:hint="eastAsia"/>
                <w:color w:val="000000"/>
                <w:kern w:val="0"/>
                <w:sz w:val="18"/>
              </w:rPr>
              <w:t>（3010）</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6BEAF2A" w14:textId="77777777" w:rsidR="00065C78" w:rsidRDefault="00065C78">
            <w:pPr>
              <w:jc w:val="right"/>
              <w:rPr>
                <w:rFonts w:ascii="宋体" w:hAnsi="宋体"/>
                <w:color w:val="000000"/>
                <w:kern w:val="0"/>
                <w:sz w:val="18"/>
              </w:rPr>
            </w:pPr>
            <w:r>
              <w:rPr>
                <w:rFonts w:ascii="宋体" w:hAnsi="宋体" w:hint="eastAsia"/>
                <w:color w:val="000000"/>
                <w:kern w:val="0"/>
                <w:sz w:val="18"/>
              </w:rPr>
              <w:t>（3011）</w:t>
            </w:r>
          </w:p>
        </w:tc>
      </w:tr>
      <w:tr w:rsidR="00065C78" w14:paraId="76FCB3D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F58C721"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BDC1914" w14:textId="77777777" w:rsidR="00065C78" w:rsidRDefault="00065C78">
            <w:pPr>
              <w:adjustRightInd w:val="0"/>
              <w:snapToGrid w:val="0"/>
              <w:spacing w:line="400" w:lineRule="exact"/>
              <w:jc w:val="left"/>
              <w:rPr>
                <w:rFonts w:ascii="宋体" w:hAnsi="宋体"/>
                <w:color w:val="000000"/>
                <w:sz w:val="24"/>
              </w:rPr>
            </w:pPr>
            <w:r>
              <w:rPr>
                <w:rFonts w:ascii="宋体" w:hAnsi="宋体" w:hint="eastAsia"/>
                <w:color w:val="000000"/>
                <w:sz w:val="24"/>
              </w:rPr>
              <w:t>综合</w:t>
            </w:r>
          </w:p>
        </w:tc>
        <w:tc>
          <w:tcPr>
            <w:tcW w:w="1708" w:type="dxa"/>
            <w:tcBorders>
              <w:top w:val="single" w:sz="4" w:space="0" w:color="000000"/>
              <w:left w:val="single" w:sz="4" w:space="0" w:color="auto"/>
              <w:bottom w:val="single" w:sz="4" w:space="0" w:color="000000"/>
              <w:right w:val="single" w:sz="4" w:space="0" w:color="000000"/>
            </w:tcBorders>
            <w:vAlign w:val="bottom"/>
          </w:tcPr>
          <w:p w14:paraId="65BAD0CE" w14:textId="77777777" w:rsidR="00065C78" w:rsidRDefault="00065C78">
            <w:pPr>
              <w:jc w:val="right"/>
              <w:rPr>
                <w:rFonts w:ascii="宋体" w:hAnsi="宋体"/>
                <w:color w:val="000000"/>
                <w:kern w:val="0"/>
                <w:sz w:val="18"/>
              </w:rPr>
            </w:pPr>
            <w:r>
              <w:rPr>
                <w:rFonts w:ascii="宋体" w:hAnsi="宋体" w:hint="eastAsia"/>
                <w:color w:val="000000"/>
                <w:kern w:val="0"/>
                <w:sz w:val="18"/>
              </w:rPr>
              <w:t>（3013）</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AE9660C" w14:textId="77777777" w:rsidR="00065C78" w:rsidRDefault="00065C78">
            <w:pPr>
              <w:jc w:val="right"/>
              <w:rPr>
                <w:rFonts w:ascii="宋体" w:hAnsi="宋体"/>
                <w:color w:val="000000"/>
                <w:kern w:val="0"/>
                <w:sz w:val="18"/>
              </w:rPr>
            </w:pPr>
            <w:r>
              <w:rPr>
                <w:rFonts w:ascii="宋体" w:hAnsi="宋体" w:hint="eastAsia"/>
                <w:color w:val="000000"/>
                <w:kern w:val="0"/>
                <w:sz w:val="18"/>
              </w:rPr>
              <w:t>（3014）</w:t>
            </w:r>
          </w:p>
        </w:tc>
      </w:tr>
      <w:tr w:rsidR="00065C78" w14:paraId="209B3DF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78B7AD8" w14:textId="77777777" w:rsidR="00065C78" w:rsidRDefault="00065C78">
            <w:pPr>
              <w:adjustRightInd w:val="0"/>
              <w:snapToGrid w:val="0"/>
              <w:spacing w:line="400" w:lineRule="exact"/>
              <w:jc w:val="center"/>
              <w:rPr>
                <w:rFonts w:ascii="宋体" w:hAnsi="宋体"/>
                <w:color w:val="000000"/>
                <w:sz w:val="24"/>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CF49E8A" w14:textId="77777777" w:rsidR="00065C78" w:rsidRDefault="00065C78">
            <w:pPr>
              <w:adjustRightInd w:val="0"/>
              <w:snapToGrid w:val="0"/>
              <w:spacing w:line="400" w:lineRule="exact"/>
              <w:jc w:val="center"/>
              <w:rPr>
                <w:rFonts w:ascii="宋体" w:hAnsi="宋体"/>
                <w:color w:val="000000"/>
                <w:sz w:val="24"/>
              </w:rPr>
            </w:pPr>
            <w:r>
              <w:rPr>
                <w:rFonts w:ascii="宋体" w:hAnsi="宋体" w:hint="eastAsia"/>
                <w:color w:val="000000"/>
                <w:sz w:val="24"/>
              </w:rPr>
              <w:t>合计</w:t>
            </w:r>
          </w:p>
        </w:tc>
        <w:tc>
          <w:tcPr>
            <w:tcW w:w="1708" w:type="dxa"/>
            <w:tcBorders>
              <w:top w:val="single" w:sz="4" w:space="0" w:color="000000"/>
              <w:left w:val="single" w:sz="4" w:space="0" w:color="auto"/>
              <w:bottom w:val="single" w:sz="4" w:space="0" w:color="000000"/>
              <w:right w:val="single" w:sz="4" w:space="0" w:color="000000"/>
            </w:tcBorders>
            <w:vAlign w:val="bottom"/>
          </w:tcPr>
          <w:p w14:paraId="6F72E773" w14:textId="77777777" w:rsidR="00065C78" w:rsidRDefault="00065C78">
            <w:pPr>
              <w:jc w:val="right"/>
              <w:rPr>
                <w:rFonts w:ascii="宋体" w:hAnsi="宋体"/>
                <w:color w:val="000000"/>
                <w:kern w:val="0"/>
                <w:sz w:val="18"/>
              </w:rPr>
            </w:pPr>
            <w:r>
              <w:rPr>
                <w:rFonts w:ascii="宋体" w:hAnsi="宋体" w:hint="eastAsia"/>
                <w:color w:val="000000"/>
                <w:kern w:val="0"/>
                <w:sz w:val="18"/>
              </w:rPr>
              <w:t>（1169）</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6262662" w14:textId="77777777" w:rsidR="00065C78" w:rsidRDefault="00065C78">
            <w:pPr>
              <w:jc w:val="right"/>
              <w:rPr>
                <w:rFonts w:ascii="宋体" w:hAnsi="宋体"/>
                <w:color w:val="000000"/>
                <w:kern w:val="0"/>
                <w:sz w:val="18"/>
              </w:rPr>
            </w:pPr>
            <w:r>
              <w:rPr>
                <w:rFonts w:ascii="宋体" w:hAnsi="宋体" w:hint="eastAsia"/>
                <w:color w:val="000000"/>
                <w:kern w:val="0"/>
                <w:sz w:val="18"/>
              </w:rPr>
              <w:t>（1170）</w:t>
            </w:r>
          </w:p>
        </w:tc>
      </w:tr>
    </w:tbl>
    <w:p w14:paraId="7EA507B1"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（1171）</w:t>
      </w:r>
    </w:p>
    <w:p w14:paraId="1C24FEC6" w14:textId="77777777" w:rsidR="00065C78" w:rsidRDefault="00065C78">
      <w:pPr>
        <w:rPr>
          <w:rFonts w:ascii="宋体" w:hAnsi="宋体"/>
          <w:b/>
          <w:color w:val="000000"/>
          <w:sz w:val="24"/>
        </w:rPr>
      </w:pPr>
    </w:p>
    <w:p w14:paraId="524EB3F1" w14:textId="77777777" w:rsidR="00065C78" w:rsidRDefault="00065C78">
      <w:pPr>
        <w:outlineLvl w:val="3"/>
        <w:rPr>
          <w:rFonts w:ascii="宋体" w:hAnsi="宋体"/>
          <w:b/>
          <w:color w:val="000000"/>
          <w:sz w:val="24"/>
        </w:rPr>
      </w:pPr>
      <w:r>
        <w:rPr>
          <w:rFonts w:ascii="宋体" w:hAnsi="宋体" w:hint="eastAsia"/>
          <w:b/>
          <w:color w:val="000000"/>
          <w:sz w:val="24"/>
        </w:rPr>
        <w:t>8.2.2报告期末按行业分类的港股通投资股票投资组合</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2"/>
        <w:gridCol w:w="2982"/>
        <w:gridCol w:w="3103"/>
      </w:tblGrid>
      <w:tr w:rsidR="00065C78" w14:paraId="1DF96631" w14:textId="77777777">
        <w:tc>
          <w:tcPr>
            <w:tcW w:w="2982" w:type="dxa"/>
          </w:tcPr>
          <w:p w14:paraId="3059FF5D" w14:textId="77777777" w:rsidR="00065C78" w:rsidRDefault="00065C78">
            <w:pPr>
              <w:adjustRightInd w:val="0"/>
              <w:snapToGrid w:val="0"/>
              <w:spacing w:line="420" w:lineRule="exact"/>
              <w:jc w:val="center"/>
              <w:rPr>
                <w:rFonts w:ascii="宋体" w:hAnsi="宋体"/>
                <w:b/>
                <w:color w:val="000000"/>
                <w:sz w:val="24"/>
              </w:rPr>
            </w:pPr>
            <w:r>
              <w:rPr>
                <w:rFonts w:ascii="宋体" w:hAnsi="宋体" w:hint="eastAsia"/>
                <w:b/>
                <w:color w:val="000000"/>
                <w:sz w:val="24"/>
              </w:rPr>
              <w:t>行业类别</w:t>
            </w:r>
          </w:p>
        </w:tc>
        <w:tc>
          <w:tcPr>
            <w:tcW w:w="2982" w:type="dxa"/>
          </w:tcPr>
          <w:p w14:paraId="07A67253" w14:textId="77777777" w:rsidR="00065C78" w:rsidRDefault="00065C78">
            <w:pPr>
              <w:adjustRightInd w:val="0"/>
              <w:snapToGrid w:val="0"/>
              <w:spacing w:line="420" w:lineRule="exact"/>
              <w:jc w:val="center"/>
              <w:rPr>
                <w:rFonts w:ascii="宋体" w:hAnsi="宋体"/>
                <w:b/>
                <w:color w:val="000000"/>
                <w:sz w:val="24"/>
              </w:rPr>
            </w:pPr>
            <w:r>
              <w:rPr>
                <w:rFonts w:ascii="宋体" w:hAnsi="宋体" w:hint="eastAsia"/>
                <w:b/>
                <w:color w:val="000000"/>
                <w:sz w:val="24"/>
              </w:rPr>
              <w:t>公允价值（人民币）</w:t>
            </w:r>
          </w:p>
        </w:tc>
        <w:tc>
          <w:tcPr>
            <w:tcW w:w="3103" w:type="dxa"/>
          </w:tcPr>
          <w:p w14:paraId="177C7DF9" w14:textId="77777777" w:rsidR="00065C78" w:rsidRDefault="00065C78">
            <w:pPr>
              <w:adjustRightInd w:val="0"/>
              <w:snapToGrid w:val="0"/>
              <w:spacing w:line="420" w:lineRule="exact"/>
              <w:jc w:val="center"/>
              <w:rPr>
                <w:rFonts w:ascii="宋体" w:hAnsi="宋体"/>
                <w:b/>
                <w:color w:val="000000"/>
                <w:sz w:val="24"/>
              </w:rPr>
            </w:pPr>
            <w:r>
              <w:rPr>
                <w:rFonts w:ascii="宋体" w:hAnsi="宋体" w:hint="eastAsia"/>
                <w:b/>
                <w:color w:val="000000"/>
                <w:sz w:val="24"/>
              </w:rPr>
              <w:t>占基金资产净值比例（%）</w:t>
            </w:r>
          </w:p>
        </w:tc>
      </w:tr>
      <w:tr w:rsidR="00065C78" w14:paraId="1C9EAF9D" w14:textId="77777777">
        <w:tc>
          <w:tcPr>
            <w:tcW w:w="2982" w:type="dxa"/>
          </w:tcPr>
          <w:p w14:paraId="03D22A24" w14:textId="77777777" w:rsidR="00065C78" w:rsidRDefault="00065C78">
            <w:pPr>
              <w:jc w:val="right"/>
              <w:rPr>
                <w:rFonts w:ascii="宋体" w:hAnsi="宋体"/>
                <w:color w:val="000000"/>
                <w:sz w:val="24"/>
              </w:rPr>
            </w:pPr>
            <w:r>
              <w:rPr>
                <w:rFonts w:ascii="宋体" w:hAnsi="宋体" w:hint="eastAsia"/>
                <w:color w:val="000000"/>
                <w:kern w:val="0"/>
                <w:sz w:val="18"/>
              </w:rPr>
              <w:t>(3246)</w:t>
            </w:r>
          </w:p>
        </w:tc>
        <w:tc>
          <w:tcPr>
            <w:tcW w:w="2982" w:type="dxa"/>
          </w:tcPr>
          <w:p w14:paraId="30A74D5E" w14:textId="77777777" w:rsidR="00065C78" w:rsidRDefault="00065C78">
            <w:pPr>
              <w:jc w:val="right"/>
              <w:rPr>
                <w:rFonts w:ascii="宋体" w:hAnsi="宋体"/>
                <w:color w:val="000000"/>
                <w:kern w:val="0"/>
                <w:sz w:val="18"/>
              </w:rPr>
            </w:pPr>
            <w:r>
              <w:rPr>
                <w:rFonts w:ascii="宋体" w:hAnsi="宋体" w:hint="eastAsia"/>
                <w:color w:val="000000"/>
                <w:kern w:val="0"/>
                <w:sz w:val="18"/>
              </w:rPr>
              <w:t>(3247)</w:t>
            </w:r>
          </w:p>
        </w:tc>
        <w:tc>
          <w:tcPr>
            <w:tcW w:w="3103" w:type="dxa"/>
          </w:tcPr>
          <w:p w14:paraId="1D4FE206" w14:textId="77777777" w:rsidR="00065C78" w:rsidRDefault="00065C78">
            <w:pPr>
              <w:jc w:val="right"/>
              <w:rPr>
                <w:rFonts w:ascii="宋体" w:hAnsi="宋体"/>
                <w:color w:val="000000"/>
                <w:kern w:val="0"/>
                <w:sz w:val="18"/>
              </w:rPr>
            </w:pPr>
            <w:r>
              <w:rPr>
                <w:rFonts w:ascii="宋体" w:hAnsi="宋体" w:hint="eastAsia"/>
                <w:color w:val="000000"/>
                <w:kern w:val="0"/>
                <w:sz w:val="18"/>
              </w:rPr>
              <w:t>(3248)</w:t>
            </w:r>
          </w:p>
        </w:tc>
      </w:tr>
      <w:tr w:rsidR="00065C78" w14:paraId="7B4024ED" w14:textId="77777777">
        <w:tc>
          <w:tcPr>
            <w:tcW w:w="2982" w:type="dxa"/>
          </w:tcPr>
          <w:p w14:paraId="0EC3CCB1" w14:textId="77777777" w:rsidR="00065C78" w:rsidRDefault="00065C78">
            <w:pPr>
              <w:adjustRightInd w:val="0"/>
              <w:snapToGrid w:val="0"/>
              <w:spacing w:line="420" w:lineRule="exact"/>
              <w:rPr>
                <w:rFonts w:ascii="宋体" w:hAnsi="宋体"/>
                <w:color w:val="000000"/>
                <w:sz w:val="24"/>
              </w:rPr>
            </w:pPr>
            <w:r>
              <w:rPr>
                <w:rFonts w:ascii="宋体" w:hAnsi="宋体"/>
                <w:color w:val="000000"/>
                <w:sz w:val="24"/>
              </w:rPr>
              <w:t>……</w:t>
            </w:r>
          </w:p>
        </w:tc>
        <w:tc>
          <w:tcPr>
            <w:tcW w:w="2982" w:type="dxa"/>
          </w:tcPr>
          <w:p w14:paraId="08904DB0" w14:textId="77777777" w:rsidR="00065C78" w:rsidRDefault="00065C78">
            <w:pPr>
              <w:jc w:val="right"/>
              <w:rPr>
                <w:rFonts w:ascii="宋体" w:hAnsi="宋体"/>
                <w:color w:val="000000"/>
                <w:kern w:val="0"/>
                <w:sz w:val="18"/>
              </w:rPr>
            </w:pPr>
          </w:p>
        </w:tc>
        <w:tc>
          <w:tcPr>
            <w:tcW w:w="3103" w:type="dxa"/>
          </w:tcPr>
          <w:p w14:paraId="230112EF" w14:textId="77777777" w:rsidR="00065C78" w:rsidRDefault="00065C78">
            <w:pPr>
              <w:jc w:val="right"/>
              <w:rPr>
                <w:rFonts w:ascii="宋体" w:hAnsi="宋体"/>
                <w:color w:val="000000"/>
                <w:kern w:val="0"/>
                <w:sz w:val="18"/>
              </w:rPr>
            </w:pPr>
          </w:p>
        </w:tc>
      </w:tr>
      <w:tr w:rsidR="00065C78" w14:paraId="7F3F07FF" w14:textId="77777777">
        <w:tc>
          <w:tcPr>
            <w:tcW w:w="2982" w:type="dxa"/>
          </w:tcPr>
          <w:p w14:paraId="66D58A96" w14:textId="77777777" w:rsidR="00065C78" w:rsidRDefault="00065C78">
            <w:pPr>
              <w:rPr>
                <w:rFonts w:ascii="宋体" w:hAnsi="宋体"/>
                <w:b/>
                <w:color w:val="000000"/>
                <w:sz w:val="24"/>
              </w:rPr>
            </w:pPr>
            <w:r>
              <w:rPr>
                <w:rFonts w:ascii="宋体" w:hAnsi="宋体" w:hint="eastAsia"/>
                <w:b/>
                <w:color w:val="000000"/>
                <w:sz w:val="24"/>
              </w:rPr>
              <w:t>合计</w:t>
            </w:r>
          </w:p>
        </w:tc>
        <w:tc>
          <w:tcPr>
            <w:tcW w:w="2982" w:type="dxa"/>
          </w:tcPr>
          <w:p w14:paraId="29328B50" w14:textId="77777777" w:rsidR="00065C78" w:rsidRDefault="00065C78">
            <w:pPr>
              <w:jc w:val="right"/>
              <w:rPr>
                <w:rFonts w:ascii="宋体" w:hAnsi="宋体"/>
                <w:color w:val="000000"/>
                <w:kern w:val="0"/>
                <w:sz w:val="18"/>
              </w:rPr>
            </w:pPr>
            <w:r>
              <w:rPr>
                <w:rFonts w:ascii="宋体" w:hAnsi="宋体" w:hint="eastAsia"/>
                <w:color w:val="000000"/>
                <w:kern w:val="0"/>
                <w:sz w:val="18"/>
              </w:rPr>
              <w:t>(3250)</w:t>
            </w:r>
          </w:p>
        </w:tc>
        <w:tc>
          <w:tcPr>
            <w:tcW w:w="3103" w:type="dxa"/>
          </w:tcPr>
          <w:p w14:paraId="13174858" w14:textId="77777777" w:rsidR="00065C78" w:rsidRDefault="00065C78">
            <w:pPr>
              <w:jc w:val="right"/>
              <w:rPr>
                <w:rFonts w:ascii="宋体" w:hAnsi="宋体"/>
                <w:color w:val="000000"/>
                <w:kern w:val="0"/>
                <w:sz w:val="18"/>
              </w:rPr>
            </w:pPr>
            <w:r>
              <w:rPr>
                <w:rFonts w:ascii="宋体" w:hAnsi="宋体" w:hint="eastAsia"/>
                <w:color w:val="000000"/>
                <w:kern w:val="0"/>
                <w:sz w:val="18"/>
              </w:rPr>
              <w:t>(3251)</w:t>
            </w:r>
          </w:p>
        </w:tc>
      </w:tr>
    </w:tbl>
    <w:p w14:paraId="3022AC09" w14:textId="77777777" w:rsidR="00065C78" w:rsidRDefault="00065C78">
      <w:pPr>
        <w:jc w:val="left"/>
        <w:rPr>
          <w:rFonts w:ascii="宋体" w:hAnsi="宋体"/>
          <w:color w:val="000000"/>
        </w:rPr>
      </w:pPr>
      <w:r>
        <w:rPr>
          <w:rFonts w:ascii="宋体" w:hAnsi="宋体" w:hint="eastAsia"/>
          <w:b/>
          <w:color w:val="000000"/>
          <w:sz w:val="24"/>
        </w:rPr>
        <w:t>注：</w:t>
      </w:r>
      <w:r>
        <w:rPr>
          <w:rFonts w:ascii="宋体" w:hAnsi="宋体"/>
          <w:color w:val="000000"/>
        </w:rPr>
        <w:t xml:space="preserve"> </w:t>
      </w:r>
      <w:r>
        <w:rPr>
          <w:rFonts w:ascii="宋体" w:hAnsi="宋体" w:hint="eastAsia"/>
          <w:color w:val="000000"/>
        </w:rPr>
        <w:t>(3252)</w:t>
      </w:r>
    </w:p>
    <w:p w14:paraId="3D2EAC69" w14:textId="77777777" w:rsidR="00065C78" w:rsidRDefault="00065C78">
      <w:pPr>
        <w:jc w:val="left"/>
        <w:rPr>
          <w:rFonts w:ascii="宋体" w:hAnsi="宋体"/>
          <w:color w:val="000000"/>
        </w:rPr>
      </w:pPr>
    </w:p>
    <w:p w14:paraId="42991B80" w14:textId="77777777" w:rsidR="00065C78" w:rsidRDefault="00065C78">
      <w:pPr>
        <w:pStyle w:val="Heading2"/>
        <w:rPr>
          <w:rFonts w:ascii="宋体" w:hAnsi="宋体"/>
          <w:color w:val="000000"/>
        </w:rPr>
      </w:pPr>
      <w:bookmarkStart w:id="151" w:name="_Toc101344038"/>
      <w:bookmarkStart w:id="152" w:name="_Toc19270"/>
      <w:bookmarkStart w:id="153" w:name="_Toc16267"/>
      <w:r>
        <w:rPr>
          <w:rFonts w:ascii="宋体" w:hAnsi="宋体" w:hint="eastAsia"/>
          <w:color w:val="000000"/>
        </w:rPr>
        <w:t>8.3 期末按公允价值占基金资产净值比例大小排序的股票投资明细</w:t>
      </w:r>
      <w:bookmarkEnd w:id="151"/>
      <w:bookmarkEnd w:id="152"/>
      <w:bookmarkEnd w:id="153"/>
    </w:p>
    <w:p w14:paraId="06C0D1CC" w14:textId="77777777" w:rsidR="00065C78" w:rsidRDefault="00065C78">
      <w:pPr>
        <w:spacing w:line="360" w:lineRule="auto"/>
        <w:outlineLvl w:val="3"/>
        <w:rPr>
          <w:rFonts w:ascii="宋体" w:hAnsi="宋体"/>
          <w:b/>
          <w:color w:val="000000"/>
          <w:sz w:val="24"/>
        </w:rPr>
      </w:pPr>
      <w:r>
        <w:rPr>
          <w:rFonts w:ascii="宋体" w:hAnsi="宋体" w:hint="eastAsia"/>
          <w:b/>
          <w:color w:val="000000"/>
          <w:sz w:val="24"/>
        </w:rPr>
        <w:t>8.3.1 期末按公允价值占基金资产净值比例大小排序的前十名股票投资明细</w:t>
      </w:r>
      <w:r>
        <w:rPr>
          <w:rStyle w:val="FootnoteReference"/>
          <w:rFonts w:ascii="宋体" w:hAnsi="宋体"/>
          <w:b/>
          <w:color w:val="000000"/>
          <w:sz w:val="24"/>
        </w:rPr>
        <w:footnoteReference w:id="249"/>
      </w:r>
    </w:p>
    <w:p w14:paraId="2E3D3FD9"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1260"/>
        <w:gridCol w:w="1800"/>
        <w:gridCol w:w="2963"/>
      </w:tblGrid>
      <w:tr w:rsidR="00065C78" w14:paraId="4BA9DBD7" w14:textId="77777777">
        <w:trPr>
          <w:trHeight w:val="315"/>
        </w:trPr>
        <w:tc>
          <w:tcPr>
            <w:tcW w:w="869" w:type="dxa"/>
            <w:tcMar>
              <w:top w:w="15" w:type="dxa"/>
              <w:left w:w="15" w:type="dxa"/>
              <w:bottom w:w="0" w:type="dxa"/>
              <w:right w:w="15" w:type="dxa"/>
            </w:tcMar>
            <w:vAlign w:val="center"/>
          </w:tcPr>
          <w:p w14:paraId="7EC73F45"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104" w:type="dxa"/>
            <w:tcMar>
              <w:top w:w="15" w:type="dxa"/>
              <w:left w:w="15" w:type="dxa"/>
              <w:bottom w:w="0" w:type="dxa"/>
              <w:right w:w="15" w:type="dxa"/>
            </w:tcMar>
            <w:vAlign w:val="center"/>
          </w:tcPr>
          <w:p w14:paraId="3CD3394C" w14:textId="77777777" w:rsidR="00065C78" w:rsidRDefault="00065C78">
            <w:pPr>
              <w:jc w:val="center"/>
              <w:rPr>
                <w:rFonts w:ascii="宋体" w:hAnsi="宋体"/>
                <w:color w:val="000000"/>
                <w:sz w:val="24"/>
              </w:rPr>
            </w:pPr>
            <w:r>
              <w:rPr>
                <w:rFonts w:ascii="宋体" w:hAnsi="宋体" w:hint="eastAsia"/>
                <w:color w:val="000000"/>
                <w:sz w:val="24"/>
              </w:rPr>
              <w:t>股票代码</w:t>
            </w:r>
          </w:p>
        </w:tc>
        <w:tc>
          <w:tcPr>
            <w:tcW w:w="1236" w:type="dxa"/>
            <w:tcMar>
              <w:top w:w="15" w:type="dxa"/>
              <w:left w:w="15" w:type="dxa"/>
              <w:bottom w:w="0" w:type="dxa"/>
              <w:right w:w="15" w:type="dxa"/>
            </w:tcMar>
            <w:vAlign w:val="center"/>
          </w:tcPr>
          <w:p w14:paraId="0E49DC93" w14:textId="77777777" w:rsidR="00065C78" w:rsidRDefault="00065C78">
            <w:pPr>
              <w:jc w:val="center"/>
              <w:rPr>
                <w:rFonts w:ascii="宋体" w:hAnsi="宋体"/>
                <w:color w:val="000000"/>
                <w:sz w:val="24"/>
              </w:rPr>
            </w:pPr>
            <w:r>
              <w:rPr>
                <w:rFonts w:ascii="宋体" w:hAnsi="宋体" w:hint="eastAsia"/>
                <w:color w:val="000000"/>
                <w:sz w:val="24"/>
              </w:rPr>
              <w:t>股票名称</w:t>
            </w:r>
            <w:r>
              <w:rPr>
                <w:rStyle w:val="FootnoteReference"/>
                <w:rFonts w:ascii="宋体" w:hAnsi="宋体"/>
                <w:color w:val="000000"/>
                <w:sz w:val="24"/>
              </w:rPr>
              <w:footnoteReference w:id="250"/>
            </w:r>
          </w:p>
        </w:tc>
        <w:tc>
          <w:tcPr>
            <w:tcW w:w="1260" w:type="dxa"/>
            <w:tcMar>
              <w:top w:w="15" w:type="dxa"/>
              <w:left w:w="15" w:type="dxa"/>
              <w:bottom w:w="0" w:type="dxa"/>
              <w:right w:w="15" w:type="dxa"/>
            </w:tcMar>
            <w:vAlign w:val="center"/>
          </w:tcPr>
          <w:p w14:paraId="429F9D36" w14:textId="77777777" w:rsidR="00065C78" w:rsidRDefault="00065C78">
            <w:pPr>
              <w:jc w:val="center"/>
              <w:rPr>
                <w:rFonts w:ascii="宋体" w:hAnsi="宋体"/>
                <w:color w:val="000000"/>
                <w:sz w:val="24"/>
              </w:rPr>
            </w:pPr>
            <w:r>
              <w:rPr>
                <w:rFonts w:ascii="宋体" w:hAnsi="宋体" w:hint="eastAsia"/>
                <w:color w:val="000000"/>
                <w:sz w:val="24"/>
              </w:rPr>
              <w:t>数量（股）</w:t>
            </w:r>
          </w:p>
        </w:tc>
        <w:tc>
          <w:tcPr>
            <w:tcW w:w="1800" w:type="dxa"/>
            <w:tcMar>
              <w:top w:w="15" w:type="dxa"/>
              <w:left w:w="15" w:type="dxa"/>
              <w:bottom w:w="0" w:type="dxa"/>
              <w:right w:w="15" w:type="dxa"/>
            </w:tcMar>
            <w:vAlign w:val="center"/>
          </w:tcPr>
          <w:p w14:paraId="005F0819" w14:textId="77777777" w:rsidR="00065C78" w:rsidRDefault="00065C78">
            <w:pPr>
              <w:jc w:val="center"/>
              <w:rPr>
                <w:rFonts w:ascii="宋体" w:hAnsi="宋体"/>
                <w:color w:val="000000"/>
                <w:sz w:val="24"/>
              </w:rPr>
            </w:pPr>
            <w:r>
              <w:rPr>
                <w:rFonts w:ascii="宋体" w:hAnsi="宋体" w:hint="eastAsia"/>
                <w:color w:val="000000"/>
                <w:sz w:val="24"/>
              </w:rPr>
              <w:t>公允价值（元）</w:t>
            </w:r>
          </w:p>
        </w:tc>
        <w:tc>
          <w:tcPr>
            <w:tcW w:w="2963" w:type="dxa"/>
            <w:tcMar>
              <w:top w:w="15" w:type="dxa"/>
              <w:left w:w="15" w:type="dxa"/>
              <w:bottom w:w="0" w:type="dxa"/>
              <w:right w:w="15" w:type="dxa"/>
            </w:tcMar>
            <w:vAlign w:val="center"/>
          </w:tcPr>
          <w:p w14:paraId="58C654A3"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36CE9410" w14:textId="77777777">
        <w:trPr>
          <w:trHeight w:val="285"/>
        </w:trPr>
        <w:tc>
          <w:tcPr>
            <w:tcW w:w="869" w:type="dxa"/>
            <w:tcMar>
              <w:top w:w="15" w:type="dxa"/>
              <w:left w:w="15" w:type="dxa"/>
              <w:bottom w:w="0" w:type="dxa"/>
              <w:right w:w="15" w:type="dxa"/>
            </w:tcMar>
            <w:vAlign w:val="center"/>
          </w:tcPr>
          <w:p w14:paraId="4E639B2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1375</w:t>
            </w:r>
            <w:r>
              <w:rPr>
                <w:rFonts w:ascii="宋体" w:hAnsi="宋体" w:hint="eastAsia"/>
                <w:color w:val="000000"/>
                <w:kern w:val="0"/>
                <w:sz w:val="18"/>
              </w:rPr>
              <w:t>）</w:t>
            </w:r>
          </w:p>
        </w:tc>
        <w:tc>
          <w:tcPr>
            <w:tcW w:w="1104" w:type="dxa"/>
            <w:tcMar>
              <w:top w:w="15" w:type="dxa"/>
              <w:left w:w="15" w:type="dxa"/>
              <w:bottom w:w="0" w:type="dxa"/>
              <w:right w:w="15" w:type="dxa"/>
            </w:tcMar>
            <w:vAlign w:val="bottom"/>
          </w:tcPr>
          <w:p w14:paraId="5E44DF8B"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1376</w:t>
            </w:r>
            <w:r>
              <w:rPr>
                <w:rFonts w:ascii="宋体" w:hAnsi="宋体" w:hint="eastAsia"/>
                <w:color w:val="000000"/>
                <w:kern w:val="0"/>
                <w:sz w:val="18"/>
              </w:rPr>
              <w:t>）</w:t>
            </w:r>
          </w:p>
        </w:tc>
        <w:tc>
          <w:tcPr>
            <w:tcW w:w="1236" w:type="dxa"/>
            <w:tcMar>
              <w:top w:w="15" w:type="dxa"/>
              <w:left w:w="15" w:type="dxa"/>
              <w:bottom w:w="0" w:type="dxa"/>
              <w:right w:w="15" w:type="dxa"/>
            </w:tcMar>
            <w:vAlign w:val="bottom"/>
          </w:tcPr>
          <w:p w14:paraId="1340BB4E"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137</w:t>
            </w:r>
            <w:r>
              <w:rPr>
                <w:rFonts w:ascii="宋体" w:hAnsi="宋体" w:hint="eastAsia"/>
                <w:color w:val="000000"/>
                <w:kern w:val="0"/>
                <w:sz w:val="18"/>
              </w:rPr>
              <w:t>9）</w:t>
            </w:r>
          </w:p>
        </w:tc>
        <w:tc>
          <w:tcPr>
            <w:tcW w:w="1260" w:type="dxa"/>
            <w:tcMar>
              <w:top w:w="15" w:type="dxa"/>
              <w:left w:w="15" w:type="dxa"/>
              <w:bottom w:w="0" w:type="dxa"/>
              <w:right w:w="15" w:type="dxa"/>
            </w:tcMar>
            <w:vAlign w:val="bottom"/>
          </w:tcPr>
          <w:p w14:paraId="355E50B7"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1382</w:t>
            </w:r>
            <w:r>
              <w:rPr>
                <w:rFonts w:ascii="宋体" w:hAnsi="宋体" w:hint="eastAsia"/>
                <w:color w:val="000000"/>
                <w:kern w:val="0"/>
                <w:sz w:val="18"/>
              </w:rPr>
              <w:t>）</w:t>
            </w:r>
          </w:p>
        </w:tc>
        <w:tc>
          <w:tcPr>
            <w:tcW w:w="1800" w:type="dxa"/>
            <w:tcMar>
              <w:top w:w="15" w:type="dxa"/>
              <w:left w:w="15" w:type="dxa"/>
              <w:bottom w:w="0" w:type="dxa"/>
              <w:right w:w="15" w:type="dxa"/>
            </w:tcMar>
            <w:vAlign w:val="bottom"/>
          </w:tcPr>
          <w:p w14:paraId="7E4B4ADA"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1383</w:t>
            </w:r>
            <w:r>
              <w:rPr>
                <w:rFonts w:ascii="宋体" w:hAnsi="宋体" w:hint="eastAsia"/>
                <w:color w:val="000000"/>
                <w:kern w:val="0"/>
                <w:sz w:val="18"/>
              </w:rPr>
              <w:t>）</w:t>
            </w:r>
          </w:p>
        </w:tc>
        <w:tc>
          <w:tcPr>
            <w:tcW w:w="2963" w:type="dxa"/>
            <w:tcMar>
              <w:top w:w="15" w:type="dxa"/>
              <w:left w:w="15" w:type="dxa"/>
              <w:bottom w:w="0" w:type="dxa"/>
              <w:right w:w="15" w:type="dxa"/>
            </w:tcMar>
            <w:vAlign w:val="bottom"/>
          </w:tcPr>
          <w:p w14:paraId="29838D40"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1384</w:t>
            </w:r>
            <w:r>
              <w:rPr>
                <w:rFonts w:ascii="宋体" w:hAnsi="宋体" w:hint="eastAsia"/>
                <w:color w:val="000000"/>
                <w:kern w:val="0"/>
                <w:sz w:val="18"/>
              </w:rPr>
              <w:t>）</w:t>
            </w:r>
          </w:p>
        </w:tc>
      </w:tr>
      <w:tr w:rsidR="00065C78" w14:paraId="25E0A2E7" w14:textId="77777777">
        <w:trPr>
          <w:trHeight w:val="285"/>
        </w:trPr>
        <w:tc>
          <w:tcPr>
            <w:tcW w:w="869" w:type="dxa"/>
            <w:tcMar>
              <w:top w:w="15" w:type="dxa"/>
              <w:left w:w="15" w:type="dxa"/>
              <w:bottom w:w="0" w:type="dxa"/>
              <w:right w:w="15" w:type="dxa"/>
            </w:tcMar>
            <w:vAlign w:val="center"/>
          </w:tcPr>
          <w:p w14:paraId="2E12EC0D" w14:textId="77777777" w:rsidR="00065C78" w:rsidRDefault="00065C78">
            <w:pPr>
              <w:jc w:val="center"/>
              <w:rPr>
                <w:rFonts w:ascii="宋体" w:hAnsi="宋体"/>
                <w:color w:val="000000"/>
                <w:sz w:val="24"/>
              </w:rPr>
            </w:pPr>
            <w:r>
              <w:rPr>
                <w:rFonts w:ascii="宋体" w:hAnsi="宋体" w:hint="eastAsia"/>
                <w:color w:val="000000"/>
                <w:sz w:val="24"/>
              </w:rPr>
              <w:t>1</w:t>
            </w:r>
          </w:p>
        </w:tc>
        <w:tc>
          <w:tcPr>
            <w:tcW w:w="1104" w:type="dxa"/>
            <w:tcMar>
              <w:top w:w="15" w:type="dxa"/>
              <w:left w:w="15" w:type="dxa"/>
              <w:bottom w:w="0" w:type="dxa"/>
              <w:right w:w="15" w:type="dxa"/>
            </w:tcMar>
            <w:vAlign w:val="bottom"/>
          </w:tcPr>
          <w:p w14:paraId="26F67814"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58696A6F" w14:textId="77777777" w:rsidR="00065C78" w:rsidRDefault="00065C78">
            <w:pPr>
              <w:rPr>
                <w:rFonts w:ascii="宋体" w:hAnsi="宋体"/>
                <w:color w:val="000000"/>
                <w:sz w:val="24"/>
              </w:rPr>
            </w:pPr>
          </w:p>
        </w:tc>
        <w:tc>
          <w:tcPr>
            <w:tcW w:w="1260" w:type="dxa"/>
            <w:tcMar>
              <w:top w:w="15" w:type="dxa"/>
              <w:left w:w="15" w:type="dxa"/>
              <w:bottom w:w="0" w:type="dxa"/>
              <w:right w:w="15" w:type="dxa"/>
            </w:tcMar>
            <w:vAlign w:val="bottom"/>
          </w:tcPr>
          <w:p w14:paraId="5F2515FD" w14:textId="77777777" w:rsidR="00065C78" w:rsidRDefault="00065C78">
            <w:pPr>
              <w:rPr>
                <w:rFonts w:ascii="宋体" w:hAnsi="宋体"/>
                <w:color w:val="000000"/>
                <w:sz w:val="24"/>
              </w:rPr>
            </w:pPr>
          </w:p>
        </w:tc>
        <w:tc>
          <w:tcPr>
            <w:tcW w:w="1800" w:type="dxa"/>
            <w:tcMar>
              <w:top w:w="15" w:type="dxa"/>
              <w:left w:w="15" w:type="dxa"/>
              <w:bottom w:w="0" w:type="dxa"/>
              <w:right w:w="15" w:type="dxa"/>
            </w:tcMar>
            <w:vAlign w:val="bottom"/>
          </w:tcPr>
          <w:p w14:paraId="2CC979CE" w14:textId="77777777" w:rsidR="00065C78" w:rsidRDefault="00065C78">
            <w:pPr>
              <w:rPr>
                <w:rFonts w:ascii="宋体" w:hAnsi="宋体"/>
                <w:color w:val="000000"/>
                <w:sz w:val="24"/>
              </w:rPr>
            </w:pPr>
          </w:p>
        </w:tc>
        <w:tc>
          <w:tcPr>
            <w:tcW w:w="2963" w:type="dxa"/>
            <w:tcMar>
              <w:top w:w="15" w:type="dxa"/>
              <w:left w:w="15" w:type="dxa"/>
              <w:bottom w:w="0" w:type="dxa"/>
              <w:right w:w="15" w:type="dxa"/>
            </w:tcMar>
            <w:vAlign w:val="bottom"/>
          </w:tcPr>
          <w:p w14:paraId="4852A715" w14:textId="77777777" w:rsidR="00065C78" w:rsidRDefault="00065C78">
            <w:pPr>
              <w:rPr>
                <w:rFonts w:ascii="宋体" w:hAnsi="宋体"/>
                <w:color w:val="000000"/>
                <w:sz w:val="24"/>
              </w:rPr>
            </w:pPr>
          </w:p>
        </w:tc>
      </w:tr>
      <w:tr w:rsidR="00065C78" w14:paraId="125CB21D" w14:textId="77777777">
        <w:trPr>
          <w:trHeight w:val="285"/>
        </w:trPr>
        <w:tc>
          <w:tcPr>
            <w:tcW w:w="869" w:type="dxa"/>
            <w:tcMar>
              <w:top w:w="15" w:type="dxa"/>
              <w:left w:w="15" w:type="dxa"/>
              <w:bottom w:w="0" w:type="dxa"/>
              <w:right w:w="15" w:type="dxa"/>
            </w:tcMar>
            <w:vAlign w:val="center"/>
          </w:tcPr>
          <w:p w14:paraId="35D63C54" w14:textId="77777777" w:rsidR="00065C78" w:rsidRDefault="00065C78">
            <w:pPr>
              <w:jc w:val="center"/>
              <w:rPr>
                <w:rFonts w:ascii="宋体" w:hAnsi="宋体"/>
                <w:color w:val="000000"/>
                <w:sz w:val="24"/>
              </w:rPr>
            </w:pPr>
            <w:r>
              <w:rPr>
                <w:rFonts w:ascii="宋体" w:hAnsi="宋体" w:hint="eastAsia"/>
                <w:color w:val="000000"/>
                <w:sz w:val="24"/>
              </w:rPr>
              <w:t>2</w:t>
            </w:r>
            <w:r>
              <w:rPr>
                <w:rStyle w:val="FootnoteReference"/>
                <w:rFonts w:ascii="宋体" w:hAnsi="宋体"/>
                <w:color w:val="000000"/>
                <w:sz w:val="24"/>
              </w:rPr>
              <w:footnoteReference w:id="251"/>
            </w:r>
          </w:p>
        </w:tc>
        <w:tc>
          <w:tcPr>
            <w:tcW w:w="1104" w:type="dxa"/>
            <w:tcMar>
              <w:top w:w="15" w:type="dxa"/>
              <w:left w:w="15" w:type="dxa"/>
              <w:bottom w:w="0" w:type="dxa"/>
              <w:right w:w="15" w:type="dxa"/>
            </w:tcMar>
            <w:vAlign w:val="bottom"/>
          </w:tcPr>
          <w:p w14:paraId="76D53622"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6C8AAB76" w14:textId="77777777" w:rsidR="00065C78" w:rsidRDefault="00065C78">
            <w:pPr>
              <w:rPr>
                <w:rFonts w:ascii="宋体" w:hAnsi="宋体"/>
                <w:color w:val="000000"/>
                <w:sz w:val="24"/>
              </w:rPr>
            </w:pPr>
          </w:p>
        </w:tc>
        <w:tc>
          <w:tcPr>
            <w:tcW w:w="1260" w:type="dxa"/>
            <w:tcMar>
              <w:top w:w="15" w:type="dxa"/>
              <w:left w:w="15" w:type="dxa"/>
              <w:bottom w:w="0" w:type="dxa"/>
              <w:right w:w="15" w:type="dxa"/>
            </w:tcMar>
            <w:vAlign w:val="bottom"/>
          </w:tcPr>
          <w:p w14:paraId="1EE0CA7A" w14:textId="77777777" w:rsidR="00065C78" w:rsidRDefault="00065C78">
            <w:pPr>
              <w:rPr>
                <w:rFonts w:ascii="宋体" w:hAnsi="宋体"/>
                <w:color w:val="000000"/>
                <w:sz w:val="24"/>
              </w:rPr>
            </w:pPr>
          </w:p>
        </w:tc>
        <w:tc>
          <w:tcPr>
            <w:tcW w:w="1800" w:type="dxa"/>
            <w:tcMar>
              <w:top w:w="15" w:type="dxa"/>
              <w:left w:w="15" w:type="dxa"/>
              <w:bottom w:w="0" w:type="dxa"/>
              <w:right w:w="15" w:type="dxa"/>
            </w:tcMar>
            <w:vAlign w:val="bottom"/>
          </w:tcPr>
          <w:p w14:paraId="30C4607F"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963" w:type="dxa"/>
            <w:tcMar>
              <w:top w:w="15" w:type="dxa"/>
              <w:left w:w="15" w:type="dxa"/>
              <w:bottom w:w="0" w:type="dxa"/>
              <w:right w:w="15" w:type="dxa"/>
            </w:tcMar>
            <w:vAlign w:val="bottom"/>
          </w:tcPr>
          <w:p w14:paraId="78B6A81F" w14:textId="77777777" w:rsidR="00065C78" w:rsidRDefault="00065C78">
            <w:pPr>
              <w:rPr>
                <w:rFonts w:ascii="宋体" w:hAnsi="宋体"/>
                <w:color w:val="000000"/>
                <w:sz w:val="24"/>
              </w:rPr>
            </w:pPr>
          </w:p>
        </w:tc>
      </w:tr>
      <w:tr w:rsidR="00065C78" w14:paraId="6872C28D" w14:textId="77777777">
        <w:trPr>
          <w:trHeight w:val="285"/>
        </w:trPr>
        <w:tc>
          <w:tcPr>
            <w:tcW w:w="869" w:type="dxa"/>
            <w:tcMar>
              <w:top w:w="15" w:type="dxa"/>
              <w:left w:w="15" w:type="dxa"/>
              <w:bottom w:w="0" w:type="dxa"/>
              <w:right w:w="15" w:type="dxa"/>
            </w:tcMar>
            <w:vAlign w:val="center"/>
          </w:tcPr>
          <w:p w14:paraId="0929B7F6" w14:textId="77777777" w:rsidR="00065C78" w:rsidRDefault="00065C78">
            <w:pPr>
              <w:jc w:val="center"/>
              <w:rPr>
                <w:rFonts w:ascii="宋体" w:hAnsi="宋体"/>
                <w:color w:val="000000"/>
                <w:sz w:val="24"/>
              </w:rPr>
            </w:pPr>
            <w:r>
              <w:rPr>
                <w:rFonts w:ascii="宋体" w:hAnsi="宋体" w:hint="eastAsia"/>
                <w:color w:val="000000"/>
                <w:sz w:val="24"/>
              </w:rPr>
              <w:t>……</w:t>
            </w:r>
          </w:p>
        </w:tc>
        <w:tc>
          <w:tcPr>
            <w:tcW w:w="1104" w:type="dxa"/>
            <w:tcMar>
              <w:top w:w="15" w:type="dxa"/>
              <w:left w:w="15" w:type="dxa"/>
              <w:bottom w:w="0" w:type="dxa"/>
              <w:right w:w="15" w:type="dxa"/>
            </w:tcMar>
            <w:vAlign w:val="bottom"/>
          </w:tcPr>
          <w:p w14:paraId="20831F67"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61586D63" w14:textId="77777777" w:rsidR="00065C78" w:rsidRDefault="00065C78">
            <w:pPr>
              <w:rPr>
                <w:rFonts w:ascii="宋体" w:hAnsi="宋体"/>
                <w:color w:val="000000"/>
                <w:sz w:val="24"/>
              </w:rPr>
            </w:pPr>
          </w:p>
        </w:tc>
        <w:tc>
          <w:tcPr>
            <w:tcW w:w="1260" w:type="dxa"/>
            <w:tcMar>
              <w:top w:w="15" w:type="dxa"/>
              <w:left w:w="15" w:type="dxa"/>
              <w:bottom w:w="0" w:type="dxa"/>
              <w:right w:w="15" w:type="dxa"/>
            </w:tcMar>
            <w:vAlign w:val="bottom"/>
          </w:tcPr>
          <w:p w14:paraId="186946EF" w14:textId="77777777" w:rsidR="00065C78" w:rsidRDefault="00065C78">
            <w:pPr>
              <w:rPr>
                <w:rFonts w:ascii="宋体" w:hAnsi="宋体"/>
                <w:color w:val="000000"/>
                <w:sz w:val="24"/>
              </w:rPr>
            </w:pPr>
          </w:p>
        </w:tc>
        <w:tc>
          <w:tcPr>
            <w:tcW w:w="1800" w:type="dxa"/>
            <w:tcMar>
              <w:top w:w="15" w:type="dxa"/>
              <w:left w:w="15" w:type="dxa"/>
              <w:bottom w:w="0" w:type="dxa"/>
              <w:right w:w="15" w:type="dxa"/>
            </w:tcMar>
            <w:vAlign w:val="bottom"/>
          </w:tcPr>
          <w:p w14:paraId="19D2FBBE" w14:textId="77777777" w:rsidR="00065C78" w:rsidRDefault="00065C78">
            <w:pPr>
              <w:rPr>
                <w:rFonts w:ascii="宋体" w:hAnsi="宋体"/>
                <w:color w:val="000000"/>
                <w:sz w:val="24"/>
              </w:rPr>
            </w:pPr>
          </w:p>
        </w:tc>
        <w:tc>
          <w:tcPr>
            <w:tcW w:w="2963" w:type="dxa"/>
            <w:tcMar>
              <w:top w:w="15" w:type="dxa"/>
              <w:left w:w="15" w:type="dxa"/>
              <w:bottom w:w="0" w:type="dxa"/>
              <w:right w:w="15" w:type="dxa"/>
            </w:tcMar>
            <w:vAlign w:val="bottom"/>
          </w:tcPr>
          <w:p w14:paraId="4E107559" w14:textId="77777777" w:rsidR="00065C78" w:rsidRDefault="00065C78">
            <w:pPr>
              <w:rPr>
                <w:rFonts w:ascii="宋体" w:hAnsi="宋体"/>
                <w:color w:val="000000"/>
                <w:sz w:val="24"/>
              </w:rPr>
            </w:pPr>
          </w:p>
        </w:tc>
      </w:tr>
    </w:tbl>
    <w:p w14:paraId="159E98A8"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252"/>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1385</w:t>
      </w:r>
      <w:r>
        <w:rPr>
          <w:rFonts w:ascii="宋体" w:hAnsi="宋体" w:hint="eastAsia"/>
          <w:color w:val="000000"/>
          <w:kern w:val="0"/>
          <w:sz w:val="18"/>
        </w:rPr>
        <w:t>）</w:t>
      </w:r>
    </w:p>
    <w:p w14:paraId="00531B0F" w14:textId="77777777" w:rsidR="00065C78" w:rsidRDefault="00065C78">
      <w:pPr>
        <w:adjustRightInd w:val="0"/>
        <w:snapToGrid w:val="0"/>
        <w:spacing w:line="360" w:lineRule="exact"/>
        <w:outlineLvl w:val="3"/>
        <w:rPr>
          <w:rFonts w:ascii="宋体" w:hAnsi="宋体"/>
          <w:b/>
          <w:color w:val="000000"/>
          <w:sz w:val="24"/>
        </w:rPr>
      </w:pPr>
      <w:r>
        <w:rPr>
          <w:rFonts w:ascii="宋体" w:hAnsi="宋体" w:hint="eastAsia"/>
          <w:b/>
          <w:color w:val="000000"/>
          <w:sz w:val="24"/>
        </w:rPr>
        <w:t>8.3.2 期末积极投资按公允价值占基金资产净值比例大小排序的前五名股票投资明细</w:t>
      </w:r>
    </w:p>
    <w:p w14:paraId="0F41C081"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080"/>
        <w:gridCol w:w="1080"/>
        <w:gridCol w:w="1260"/>
        <w:gridCol w:w="1794"/>
        <w:gridCol w:w="3009"/>
      </w:tblGrid>
      <w:tr w:rsidR="00065C78" w14:paraId="015CD6DF" w14:textId="77777777">
        <w:trPr>
          <w:trHeight w:val="315"/>
        </w:trPr>
        <w:tc>
          <w:tcPr>
            <w:tcW w:w="900" w:type="dxa"/>
            <w:tcMar>
              <w:top w:w="15" w:type="dxa"/>
              <w:left w:w="15" w:type="dxa"/>
              <w:bottom w:w="0" w:type="dxa"/>
              <w:right w:w="15" w:type="dxa"/>
            </w:tcMar>
            <w:vAlign w:val="center"/>
          </w:tcPr>
          <w:p w14:paraId="6882D53A"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080" w:type="dxa"/>
            <w:tcMar>
              <w:top w:w="15" w:type="dxa"/>
              <w:left w:w="15" w:type="dxa"/>
              <w:bottom w:w="0" w:type="dxa"/>
              <w:right w:w="15" w:type="dxa"/>
            </w:tcMar>
            <w:vAlign w:val="center"/>
          </w:tcPr>
          <w:p w14:paraId="7E3AFB66" w14:textId="77777777" w:rsidR="00065C78" w:rsidRDefault="00065C78">
            <w:pPr>
              <w:jc w:val="center"/>
              <w:rPr>
                <w:rFonts w:ascii="宋体" w:hAnsi="宋体"/>
                <w:color w:val="000000"/>
                <w:sz w:val="24"/>
              </w:rPr>
            </w:pPr>
            <w:r>
              <w:rPr>
                <w:rFonts w:ascii="宋体" w:hAnsi="宋体" w:hint="eastAsia"/>
                <w:color w:val="000000"/>
                <w:sz w:val="24"/>
              </w:rPr>
              <w:t>股票代码</w:t>
            </w:r>
          </w:p>
        </w:tc>
        <w:tc>
          <w:tcPr>
            <w:tcW w:w="1080" w:type="dxa"/>
            <w:tcMar>
              <w:top w:w="15" w:type="dxa"/>
              <w:left w:w="15" w:type="dxa"/>
              <w:bottom w:w="0" w:type="dxa"/>
              <w:right w:w="15" w:type="dxa"/>
            </w:tcMar>
            <w:vAlign w:val="center"/>
          </w:tcPr>
          <w:p w14:paraId="37CB6899" w14:textId="77777777" w:rsidR="00065C78" w:rsidRDefault="00065C78">
            <w:pPr>
              <w:jc w:val="center"/>
              <w:rPr>
                <w:rFonts w:ascii="宋体" w:hAnsi="宋体"/>
                <w:color w:val="000000"/>
                <w:sz w:val="24"/>
              </w:rPr>
            </w:pPr>
            <w:r>
              <w:rPr>
                <w:rFonts w:ascii="宋体" w:hAnsi="宋体" w:hint="eastAsia"/>
                <w:color w:val="000000"/>
                <w:sz w:val="24"/>
              </w:rPr>
              <w:t>股票名称</w:t>
            </w:r>
          </w:p>
        </w:tc>
        <w:tc>
          <w:tcPr>
            <w:tcW w:w="1260" w:type="dxa"/>
            <w:tcMar>
              <w:top w:w="15" w:type="dxa"/>
              <w:left w:w="15" w:type="dxa"/>
              <w:bottom w:w="0" w:type="dxa"/>
              <w:right w:w="15" w:type="dxa"/>
            </w:tcMar>
            <w:vAlign w:val="center"/>
          </w:tcPr>
          <w:p w14:paraId="117888D5" w14:textId="77777777" w:rsidR="00065C78" w:rsidRDefault="00065C78">
            <w:pPr>
              <w:jc w:val="center"/>
              <w:rPr>
                <w:rFonts w:ascii="宋体" w:hAnsi="宋体"/>
                <w:color w:val="000000"/>
                <w:sz w:val="24"/>
              </w:rPr>
            </w:pPr>
            <w:r>
              <w:rPr>
                <w:rFonts w:ascii="宋体" w:hAnsi="宋体" w:hint="eastAsia"/>
                <w:color w:val="000000"/>
                <w:sz w:val="24"/>
              </w:rPr>
              <w:t>数量（股）</w:t>
            </w:r>
          </w:p>
        </w:tc>
        <w:tc>
          <w:tcPr>
            <w:tcW w:w="1794" w:type="dxa"/>
            <w:tcMar>
              <w:top w:w="15" w:type="dxa"/>
              <w:left w:w="15" w:type="dxa"/>
              <w:bottom w:w="0" w:type="dxa"/>
              <w:right w:w="15" w:type="dxa"/>
            </w:tcMar>
            <w:vAlign w:val="center"/>
          </w:tcPr>
          <w:p w14:paraId="5825FF49" w14:textId="77777777" w:rsidR="00065C78" w:rsidRDefault="00065C78">
            <w:pPr>
              <w:jc w:val="center"/>
              <w:rPr>
                <w:rFonts w:ascii="宋体" w:hAnsi="宋体"/>
                <w:color w:val="000000"/>
                <w:sz w:val="24"/>
              </w:rPr>
            </w:pPr>
            <w:r>
              <w:rPr>
                <w:rFonts w:ascii="宋体" w:hAnsi="宋体" w:hint="eastAsia"/>
                <w:color w:val="000000"/>
                <w:sz w:val="24"/>
              </w:rPr>
              <w:t>公允价值（元）</w:t>
            </w:r>
          </w:p>
        </w:tc>
        <w:tc>
          <w:tcPr>
            <w:tcW w:w="3009" w:type="dxa"/>
            <w:tcMar>
              <w:top w:w="15" w:type="dxa"/>
              <w:left w:w="15" w:type="dxa"/>
              <w:bottom w:w="0" w:type="dxa"/>
              <w:right w:w="15" w:type="dxa"/>
            </w:tcMar>
            <w:vAlign w:val="center"/>
          </w:tcPr>
          <w:p w14:paraId="44BF7E4B"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4FD3C10C" w14:textId="77777777">
        <w:trPr>
          <w:trHeight w:val="285"/>
        </w:trPr>
        <w:tc>
          <w:tcPr>
            <w:tcW w:w="900" w:type="dxa"/>
            <w:tcMar>
              <w:top w:w="15" w:type="dxa"/>
              <w:left w:w="15" w:type="dxa"/>
              <w:bottom w:w="0" w:type="dxa"/>
              <w:right w:w="15" w:type="dxa"/>
            </w:tcMar>
            <w:vAlign w:val="center"/>
          </w:tcPr>
          <w:p w14:paraId="61ABD165"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1397</w:t>
            </w:r>
            <w:r>
              <w:rPr>
                <w:rFonts w:ascii="宋体" w:hAnsi="宋体" w:hint="eastAsia"/>
                <w:color w:val="000000"/>
                <w:kern w:val="0"/>
                <w:sz w:val="18"/>
              </w:rPr>
              <w:t>）</w:t>
            </w:r>
          </w:p>
        </w:tc>
        <w:tc>
          <w:tcPr>
            <w:tcW w:w="1080" w:type="dxa"/>
            <w:tcMar>
              <w:top w:w="15" w:type="dxa"/>
              <w:left w:w="15" w:type="dxa"/>
              <w:bottom w:w="0" w:type="dxa"/>
              <w:right w:w="15" w:type="dxa"/>
            </w:tcMar>
            <w:vAlign w:val="bottom"/>
          </w:tcPr>
          <w:p w14:paraId="178D0C3A"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1398</w:t>
            </w:r>
            <w:r>
              <w:rPr>
                <w:rFonts w:ascii="宋体" w:hAnsi="宋体" w:hint="eastAsia"/>
                <w:color w:val="000000"/>
                <w:kern w:val="0"/>
                <w:sz w:val="18"/>
              </w:rPr>
              <w:t>）</w:t>
            </w:r>
          </w:p>
        </w:tc>
        <w:tc>
          <w:tcPr>
            <w:tcW w:w="1080" w:type="dxa"/>
            <w:tcMar>
              <w:top w:w="15" w:type="dxa"/>
              <w:left w:w="15" w:type="dxa"/>
              <w:bottom w:w="0" w:type="dxa"/>
              <w:right w:w="15" w:type="dxa"/>
            </w:tcMar>
            <w:vAlign w:val="bottom"/>
          </w:tcPr>
          <w:p w14:paraId="191AC7AB"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1399</w:t>
            </w:r>
            <w:r>
              <w:rPr>
                <w:rFonts w:ascii="宋体" w:hAnsi="宋体" w:hint="eastAsia"/>
                <w:color w:val="000000"/>
                <w:kern w:val="0"/>
                <w:sz w:val="18"/>
              </w:rPr>
              <w:t>）</w:t>
            </w:r>
          </w:p>
        </w:tc>
        <w:tc>
          <w:tcPr>
            <w:tcW w:w="1260" w:type="dxa"/>
            <w:tcMar>
              <w:top w:w="15" w:type="dxa"/>
              <w:left w:w="15" w:type="dxa"/>
              <w:bottom w:w="0" w:type="dxa"/>
              <w:right w:w="15" w:type="dxa"/>
            </w:tcMar>
            <w:vAlign w:val="bottom"/>
          </w:tcPr>
          <w:p w14:paraId="336AA03F"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1400</w:t>
            </w:r>
            <w:r>
              <w:rPr>
                <w:rFonts w:ascii="宋体" w:hAnsi="宋体" w:hint="eastAsia"/>
                <w:color w:val="000000"/>
                <w:kern w:val="0"/>
                <w:sz w:val="18"/>
              </w:rPr>
              <w:t>）</w:t>
            </w:r>
          </w:p>
        </w:tc>
        <w:tc>
          <w:tcPr>
            <w:tcW w:w="1794" w:type="dxa"/>
            <w:tcMar>
              <w:top w:w="15" w:type="dxa"/>
              <w:left w:w="15" w:type="dxa"/>
              <w:bottom w:w="0" w:type="dxa"/>
              <w:right w:w="15" w:type="dxa"/>
            </w:tcMar>
            <w:vAlign w:val="bottom"/>
          </w:tcPr>
          <w:p w14:paraId="1C926269"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1403</w:t>
            </w:r>
            <w:r>
              <w:rPr>
                <w:rFonts w:ascii="宋体" w:hAnsi="宋体" w:hint="eastAsia"/>
                <w:color w:val="000000"/>
                <w:kern w:val="0"/>
                <w:sz w:val="18"/>
              </w:rPr>
              <w:t>）</w:t>
            </w:r>
          </w:p>
        </w:tc>
        <w:tc>
          <w:tcPr>
            <w:tcW w:w="3009" w:type="dxa"/>
            <w:tcMar>
              <w:top w:w="15" w:type="dxa"/>
              <w:left w:w="15" w:type="dxa"/>
              <w:bottom w:w="0" w:type="dxa"/>
              <w:right w:w="15" w:type="dxa"/>
            </w:tcMar>
            <w:vAlign w:val="bottom"/>
          </w:tcPr>
          <w:p w14:paraId="36D62199"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1404</w:t>
            </w:r>
            <w:r>
              <w:rPr>
                <w:rFonts w:ascii="宋体" w:hAnsi="宋体" w:hint="eastAsia"/>
                <w:color w:val="000000"/>
                <w:kern w:val="0"/>
                <w:sz w:val="18"/>
              </w:rPr>
              <w:t>）</w:t>
            </w:r>
          </w:p>
        </w:tc>
      </w:tr>
      <w:tr w:rsidR="00065C78" w14:paraId="102B38BB" w14:textId="77777777">
        <w:trPr>
          <w:trHeight w:val="285"/>
        </w:trPr>
        <w:tc>
          <w:tcPr>
            <w:tcW w:w="900" w:type="dxa"/>
            <w:tcMar>
              <w:top w:w="15" w:type="dxa"/>
              <w:left w:w="15" w:type="dxa"/>
              <w:bottom w:w="0" w:type="dxa"/>
              <w:right w:w="15" w:type="dxa"/>
            </w:tcMar>
            <w:vAlign w:val="center"/>
          </w:tcPr>
          <w:p w14:paraId="09A1DABB" w14:textId="77777777" w:rsidR="00065C78" w:rsidRDefault="00065C78">
            <w:pPr>
              <w:jc w:val="center"/>
              <w:rPr>
                <w:rFonts w:ascii="宋体" w:hAnsi="宋体"/>
                <w:color w:val="000000"/>
                <w:sz w:val="24"/>
              </w:rPr>
            </w:pPr>
            <w:r>
              <w:rPr>
                <w:rFonts w:ascii="宋体" w:hAnsi="宋体" w:hint="eastAsia"/>
                <w:color w:val="000000"/>
                <w:sz w:val="24"/>
              </w:rPr>
              <w:t>1</w:t>
            </w:r>
          </w:p>
        </w:tc>
        <w:tc>
          <w:tcPr>
            <w:tcW w:w="1080" w:type="dxa"/>
            <w:tcMar>
              <w:top w:w="15" w:type="dxa"/>
              <w:left w:w="15" w:type="dxa"/>
              <w:bottom w:w="0" w:type="dxa"/>
              <w:right w:w="15" w:type="dxa"/>
            </w:tcMar>
            <w:vAlign w:val="bottom"/>
          </w:tcPr>
          <w:p w14:paraId="2150E498" w14:textId="77777777" w:rsidR="00065C78" w:rsidRDefault="00065C78">
            <w:pPr>
              <w:jc w:val="center"/>
              <w:rPr>
                <w:rFonts w:ascii="宋体" w:hAnsi="宋体"/>
                <w:color w:val="000000"/>
                <w:sz w:val="24"/>
              </w:rPr>
            </w:pPr>
          </w:p>
        </w:tc>
        <w:tc>
          <w:tcPr>
            <w:tcW w:w="1080" w:type="dxa"/>
            <w:tcMar>
              <w:top w:w="15" w:type="dxa"/>
              <w:left w:w="15" w:type="dxa"/>
              <w:bottom w:w="0" w:type="dxa"/>
              <w:right w:w="15" w:type="dxa"/>
            </w:tcMar>
            <w:vAlign w:val="bottom"/>
          </w:tcPr>
          <w:p w14:paraId="375E5896"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39794344" w14:textId="77777777" w:rsidR="00065C78" w:rsidRDefault="00065C78">
            <w:pPr>
              <w:jc w:val="center"/>
              <w:rPr>
                <w:rFonts w:ascii="宋体" w:hAnsi="宋体"/>
                <w:color w:val="000000"/>
                <w:sz w:val="24"/>
              </w:rPr>
            </w:pPr>
          </w:p>
        </w:tc>
        <w:tc>
          <w:tcPr>
            <w:tcW w:w="1794" w:type="dxa"/>
            <w:tcMar>
              <w:top w:w="15" w:type="dxa"/>
              <w:left w:w="15" w:type="dxa"/>
              <w:bottom w:w="0" w:type="dxa"/>
              <w:right w:w="15" w:type="dxa"/>
            </w:tcMar>
            <w:vAlign w:val="bottom"/>
          </w:tcPr>
          <w:p w14:paraId="7C165A32" w14:textId="77777777" w:rsidR="00065C78" w:rsidRDefault="00065C78">
            <w:pPr>
              <w:jc w:val="center"/>
              <w:rPr>
                <w:rFonts w:ascii="宋体" w:hAnsi="宋体"/>
                <w:color w:val="000000"/>
                <w:sz w:val="24"/>
              </w:rPr>
            </w:pPr>
          </w:p>
        </w:tc>
        <w:tc>
          <w:tcPr>
            <w:tcW w:w="3009" w:type="dxa"/>
            <w:tcMar>
              <w:top w:w="15" w:type="dxa"/>
              <w:left w:w="15" w:type="dxa"/>
              <w:bottom w:w="0" w:type="dxa"/>
              <w:right w:w="15" w:type="dxa"/>
            </w:tcMar>
            <w:vAlign w:val="bottom"/>
          </w:tcPr>
          <w:p w14:paraId="008F2FD9" w14:textId="77777777" w:rsidR="00065C78" w:rsidRDefault="00065C78">
            <w:pPr>
              <w:jc w:val="center"/>
              <w:rPr>
                <w:rFonts w:ascii="宋体" w:hAnsi="宋体"/>
                <w:color w:val="000000"/>
                <w:sz w:val="24"/>
              </w:rPr>
            </w:pPr>
          </w:p>
        </w:tc>
      </w:tr>
      <w:tr w:rsidR="00065C78" w14:paraId="0DB28086" w14:textId="77777777">
        <w:trPr>
          <w:trHeight w:val="285"/>
        </w:trPr>
        <w:tc>
          <w:tcPr>
            <w:tcW w:w="900" w:type="dxa"/>
            <w:tcMar>
              <w:top w:w="15" w:type="dxa"/>
              <w:left w:w="15" w:type="dxa"/>
              <w:bottom w:w="0" w:type="dxa"/>
              <w:right w:w="15" w:type="dxa"/>
            </w:tcMar>
            <w:vAlign w:val="center"/>
          </w:tcPr>
          <w:p w14:paraId="652C0771" w14:textId="77777777" w:rsidR="00065C78" w:rsidRDefault="00065C78">
            <w:pPr>
              <w:jc w:val="center"/>
              <w:rPr>
                <w:rFonts w:ascii="宋体" w:hAnsi="宋体"/>
                <w:color w:val="000000"/>
                <w:sz w:val="24"/>
              </w:rPr>
            </w:pPr>
            <w:r>
              <w:rPr>
                <w:rFonts w:ascii="宋体" w:hAnsi="宋体" w:hint="eastAsia"/>
                <w:color w:val="000000"/>
                <w:sz w:val="24"/>
              </w:rPr>
              <w:t>2</w:t>
            </w:r>
          </w:p>
        </w:tc>
        <w:tc>
          <w:tcPr>
            <w:tcW w:w="1080" w:type="dxa"/>
            <w:tcMar>
              <w:top w:w="15" w:type="dxa"/>
              <w:left w:w="15" w:type="dxa"/>
              <w:bottom w:w="0" w:type="dxa"/>
              <w:right w:w="15" w:type="dxa"/>
            </w:tcMar>
            <w:vAlign w:val="bottom"/>
          </w:tcPr>
          <w:p w14:paraId="65267784" w14:textId="77777777" w:rsidR="00065C78" w:rsidRDefault="00065C78">
            <w:pPr>
              <w:jc w:val="center"/>
              <w:rPr>
                <w:rFonts w:ascii="宋体" w:hAnsi="宋体"/>
                <w:color w:val="000000"/>
                <w:sz w:val="24"/>
              </w:rPr>
            </w:pPr>
          </w:p>
        </w:tc>
        <w:tc>
          <w:tcPr>
            <w:tcW w:w="1080" w:type="dxa"/>
            <w:tcMar>
              <w:top w:w="15" w:type="dxa"/>
              <w:left w:w="15" w:type="dxa"/>
              <w:bottom w:w="0" w:type="dxa"/>
              <w:right w:w="15" w:type="dxa"/>
            </w:tcMar>
            <w:vAlign w:val="bottom"/>
          </w:tcPr>
          <w:p w14:paraId="0FC3F60C"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6BC2DDD5" w14:textId="77777777" w:rsidR="00065C78" w:rsidRDefault="00065C78">
            <w:pPr>
              <w:jc w:val="center"/>
              <w:rPr>
                <w:rFonts w:ascii="宋体" w:hAnsi="宋体"/>
                <w:color w:val="000000"/>
                <w:sz w:val="24"/>
              </w:rPr>
            </w:pPr>
          </w:p>
        </w:tc>
        <w:tc>
          <w:tcPr>
            <w:tcW w:w="1794" w:type="dxa"/>
            <w:tcMar>
              <w:top w:w="15" w:type="dxa"/>
              <w:left w:w="15" w:type="dxa"/>
              <w:bottom w:w="0" w:type="dxa"/>
              <w:right w:w="15" w:type="dxa"/>
            </w:tcMar>
            <w:vAlign w:val="bottom"/>
          </w:tcPr>
          <w:p w14:paraId="2DC52C6A" w14:textId="77777777" w:rsidR="00065C78" w:rsidRDefault="00065C78">
            <w:pPr>
              <w:jc w:val="center"/>
              <w:rPr>
                <w:rFonts w:ascii="宋体" w:hAnsi="宋体"/>
                <w:color w:val="000000"/>
                <w:sz w:val="24"/>
              </w:rPr>
            </w:pPr>
          </w:p>
        </w:tc>
        <w:tc>
          <w:tcPr>
            <w:tcW w:w="3009" w:type="dxa"/>
            <w:tcMar>
              <w:top w:w="15" w:type="dxa"/>
              <w:left w:w="15" w:type="dxa"/>
              <w:bottom w:w="0" w:type="dxa"/>
              <w:right w:w="15" w:type="dxa"/>
            </w:tcMar>
            <w:vAlign w:val="bottom"/>
          </w:tcPr>
          <w:p w14:paraId="0045B80D" w14:textId="77777777" w:rsidR="00065C78" w:rsidRDefault="00065C78">
            <w:pPr>
              <w:jc w:val="center"/>
              <w:rPr>
                <w:rFonts w:ascii="宋体" w:hAnsi="宋体"/>
                <w:color w:val="000000"/>
                <w:sz w:val="24"/>
              </w:rPr>
            </w:pPr>
          </w:p>
        </w:tc>
      </w:tr>
      <w:tr w:rsidR="00065C78" w14:paraId="0557E6B8" w14:textId="77777777">
        <w:trPr>
          <w:trHeight w:val="285"/>
        </w:trPr>
        <w:tc>
          <w:tcPr>
            <w:tcW w:w="900" w:type="dxa"/>
            <w:tcMar>
              <w:top w:w="15" w:type="dxa"/>
              <w:left w:w="15" w:type="dxa"/>
              <w:bottom w:w="0" w:type="dxa"/>
              <w:right w:w="15" w:type="dxa"/>
            </w:tcMar>
            <w:vAlign w:val="center"/>
          </w:tcPr>
          <w:p w14:paraId="13F95832" w14:textId="77777777" w:rsidR="00065C78" w:rsidRDefault="00065C78">
            <w:pPr>
              <w:jc w:val="center"/>
              <w:rPr>
                <w:rFonts w:ascii="宋体" w:hAnsi="宋体"/>
                <w:color w:val="000000"/>
                <w:sz w:val="24"/>
              </w:rPr>
            </w:pPr>
            <w:r>
              <w:rPr>
                <w:rFonts w:ascii="宋体" w:hAnsi="宋体" w:hint="eastAsia"/>
                <w:color w:val="000000"/>
                <w:sz w:val="24"/>
              </w:rPr>
              <w:t>……</w:t>
            </w:r>
          </w:p>
        </w:tc>
        <w:tc>
          <w:tcPr>
            <w:tcW w:w="1080" w:type="dxa"/>
            <w:tcMar>
              <w:top w:w="15" w:type="dxa"/>
              <w:left w:w="15" w:type="dxa"/>
              <w:bottom w:w="0" w:type="dxa"/>
              <w:right w:w="15" w:type="dxa"/>
            </w:tcMar>
            <w:vAlign w:val="bottom"/>
          </w:tcPr>
          <w:p w14:paraId="5FB92AE5" w14:textId="77777777" w:rsidR="00065C78" w:rsidRDefault="00065C78">
            <w:pPr>
              <w:jc w:val="center"/>
              <w:rPr>
                <w:rFonts w:ascii="宋体" w:hAnsi="宋体"/>
                <w:color w:val="000000"/>
                <w:sz w:val="24"/>
              </w:rPr>
            </w:pPr>
          </w:p>
        </w:tc>
        <w:tc>
          <w:tcPr>
            <w:tcW w:w="1080" w:type="dxa"/>
            <w:tcMar>
              <w:top w:w="15" w:type="dxa"/>
              <w:left w:w="15" w:type="dxa"/>
              <w:bottom w:w="0" w:type="dxa"/>
              <w:right w:w="15" w:type="dxa"/>
            </w:tcMar>
            <w:vAlign w:val="bottom"/>
          </w:tcPr>
          <w:p w14:paraId="5DAF7015"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2E6BC054" w14:textId="77777777" w:rsidR="00065C78" w:rsidRDefault="00065C78">
            <w:pPr>
              <w:jc w:val="center"/>
              <w:rPr>
                <w:rFonts w:ascii="宋体" w:hAnsi="宋体"/>
                <w:color w:val="000000"/>
                <w:sz w:val="24"/>
              </w:rPr>
            </w:pPr>
          </w:p>
        </w:tc>
        <w:tc>
          <w:tcPr>
            <w:tcW w:w="1794" w:type="dxa"/>
            <w:tcMar>
              <w:top w:w="15" w:type="dxa"/>
              <w:left w:w="15" w:type="dxa"/>
              <w:bottom w:w="0" w:type="dxa"/>
              <w:right w:w="15" w:type="dxa"/>
            </w:tcMar>
            <w:vAlign w:val="bottom"/>
          </w:tcPr>
          <w:p w14:paraId="76BE232A" w14:textId="77777777" w:rsidR="00065C78" w:rsidRDefault="00065C78">
            <w:pPr>
              <w:jc w:val="center"/>
              <w:rPr>
                <w:rFonts w:ascii="宋体" w:hAnsi="宋体"/>
                <w:color w:val="000000"/>
                <w:sz w:val="24"/>
              </w:rPr>
            </w:pPr>
          </w:p>
        </w:tc>
        <w:tc>
          <w:tcPr>
            <w:tcW w:w="3009" w:type="dxa"/>
            <w:tcMar>
              <w:top w:w="15" w:type="dxa"/>
              <w:left w:w="15" w:type="dxa"/>
              <w:bottom w:w="0" w:type="dxa"/>
              <w:right w:w="15" w:type="dxa"/>
            </w:tcMar>
            <w:vAlign w:val="bottom"/>
          </w:tcPr>
          <w:p w14:paraId="7757FB7D" w14:textId="77777777" w:rsidR="00065C78" w:rsidRDefault="00065C78">
            <w:pPr>
              <w:jc w:val="center"/>
              <w:rPr>
                <w:rFonts w:ascii="宋体" w:hAnsi="宋体"/>
                <w:color w:val="000000"/>
                <w:sz w:val="24"/>
              </w:rPr>
            </w:pPr>
          </w:p>
        </w:tc>
      </w:tr>
    </w:tbl>
    <w:p w14:paraId="183AE182" w14:textId="77777777" w:rsidR="00065C78" w:rsidRDefault="00065C78">
      <w:pPr>
        <w:adjustRightInd w:val="0"/>
        <w:snapToGrid w:val="0"/>
        <w:spacing w:line="380" w:lineRule="exac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1405</w:t>
      </w:r>
      <w:r>
        <w:rPr>
          <w:rFonts w:ascii="宋体" w:hAnsi="宋体" w:hint="eastAsia"/>
          <w:color w:val="000000"/>
          <w:kern w:val="0"/>
          <w:sz w:val="18"/>
        </w:rPr>
        <w:t>）</w:t>
      </w:r>
    </w:p>
    <w:p w14:paraId="25EA08B4" w14:textId="77777777" w:rsidR="00065C78" w:rsidRDefault="00065C78">
      <w:pPr>
        <w:adjustRightInd w:val="0"/>
        <w:snapToGrid w:val="0"/>
        <w:spacing w:line="380" w:lineRule="exact"/>
        <w:rPr>
          <w:rFonts w:ascii="宋体" w:hAnsi="宋体"/>
          <w:color w:val="000000"/>
          <w:sz w:val="24"/>
        </w:rPr>
      </w:pPr>
    </w:p>
    <w:p w14:paraId="1E5C9804" w14:textId="77777777" w:rsidR="00065C78" w:rsidRDefault="00065C78">
      <w:pPr>
        <w:pStyle w:val="Heading2"/>
        <w:rPr>
          <w:rFonts w:ascii="宋体" w:hAnsi="宋体"/>
          <w:color w:val="000000"/>
        </w:rPr>
      </w:pPr>
      <w:bookmarkStart w:id="154" w:name="_Toc12429"/>
      <w:bookmarkStart w:id="155" w:name="_Toc15165"/>
      <w:bookmarkStart w:id="156" w:name="_Toc101344039"/>
      <w:r>
        <w:rPr>
          <w:rFonts w:ascii="宋体" w:hAnsi="宋体" w:hint="eastAsia"/>
          <w:color w:val="000000"/>
        </w:rPr>
        <w:t>8.4 报告期内股票投资组合的重大变动</w:t>
      </w:r>
      <w:r>
        <w:rPr>
          <w:rFonts w:ascii="宋体" w:hAnsi="宋体"/>
          <w:color w:val="000000"/>
          <w:vertAlign w:val="superscript"/>
        </w:rPr>
        <w:footnoteReference w:id="253"/>
      </w:r>
      <w:bookmarkEnd w:id="154"/>
      <w:bookmarkEnd w:id="155"/>
      <w:bookmarkEnd w:id="156"/>
    </w:p>
    <w:p w14:paraId="614094E3" w14:textId="77777777" w:rsidR="00065C78" w:rsidRDefault="00065C78">
      <w:pPr>
        <w:outlineLvl w:val="3"/>
        <w:rPr>
          <w:rFonts w:hAnsi="宋体"/>
          <w:b/>
          <w:color w:val="000000"/>
          <w:sz w:val="24"/>
        </w:rPr>
      </w:pPr>
      <w:r>
        <w:rPr>
          <w:rFonts w:ascii="宋体" w:hAnsi="宋体" w:hint="eastAsia"/>
          <w:b/>
          <w:color w:val="000000"/>
          <w:sz w:val="24"/>
        </w:rPr>
        <w:t xml:space="preserve">8.4.1 </w:t>
      </w:r>
      <w:r>
        <w:rPr>
          <w:rFonts w:hAnsi="宋体" w:hint="eastAsia"/>
          <w:b/>
          <w:color w:val="000000"/>
          <w:sz w:val="24"/>
        </w:rPr>
        <w:t>累计买入金额超出期初基金资产净值</w:t>
      </w:r>
      <w:r>
        <w:rPr>
          <w:rFonts w:hAnsi="宋体" w:hint="eastAsia"/>
          <w:b/>
          <w:color w:val="000000"/>
          <w:sz w:val="24"/>
        </w:rPr>
        <w:t>2%</w:t>
      </w:r>
      <w:r>
        <w:rPr>
          <w:rFonts w:hAnsi="宋体" w:hint="eastAsia"/>
          <w:b/>
          <w:color w:val="000000"/>
          <w:sz w:val="24"/>
        </w:rPr>
        <w:t>或前</w:t>
      </w:r>
      <w:r>
        <w:rPr>
          <w:rFonts w:hAnsi="宋体" w:hint="eastAsia"/>
          <w:b/>
          <w:color w:val="000000"/>
          <w:sz w:val="24"/>
        </w:rPr>
        <w:t>20</w:t>
      </w:r>
      <w:r>
        <w:rPr>
          <w:rFonts w:hAnsi="宋体" w:hint="eastAsia"/>
          <w:b/>
          <w:color w:val="000000"/>
          <w:sz w:val="24"/>
        </w:rPr>
        <w:t>名的股票明细</w:t>
      </w:r>
    </w:p>
    <w:p w14:paraId="059CB497" w14:textId="77777777" w:rsidR="00065C78" w:rsidRDefault="00065C78">
      <w:pPr>
        <w:spacing w:line="360" w:lineRule="auto"/>
        <w:jc w:val="right"/>
        <w:rPr>
          <w:rFonts w:hAnsi="宋体"/>
          <w:b/>
          <w:color w:val="000000"/>
          <w:sz w:val="24"/>
        </w:rPr>
      </w:pPr>
      <w:r>
        <w:rPr>
          <w:rFonts w:ascii="宋体" w:hAnsi="宋体" w:hint="eastAsia"/>
          <w:color w:val="000000"/>
          <w:sz w:val="24"/>
        </w:rPr>
        <w:t xml:space="preserve">金额单位：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2160"/>
        <w:gridCol w:w="3445"/>
      </w:tblGrid>
      <w:tr w:rsidR="00065C78" w14:paraId="464B678D" w14:textId="77777777">
        <w:trPr>
          <w:trHeight w:val="315"/>
        </w:trPr>
        <w:tc>
          <w:tcPr>
            <w:tcW w:w="869" w:type="dxa"/>
            <w:tcMar>
              <w:top w:w="15" w:type="dxa"/>
              <w:left w:w="15" w:type="dxa"/>
              <w:bottom w:w="0" w:type="dxa"/>
              <w:right w:w="15" w:type="dxa"/>
            </w:tcMar>
            <w:vAlign w:val="center"/>
          </w:tcPr>
          <w:p w14:paraId="67C8BC73"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104" w:type="dxa"/>
            <w:tcMar>
              <w:top w:w="15" w:type="dxa"/>
              <w:left w:w="15" w:type="dxa"/>
              <w:bottom w:w="0" w:type="dxa"/>
              <w:right w:w="15" w:type="dxa"/>
            </w:tcMar>
            <w:vAlign w:val="center"/>
          </w:tcPr>
          <w:p w14:paraId="1AF27F71" w14:textId="77777777" w:rsidR="00065C78" w:rsidRDefault="00065C78">
            <w:pPr>
              <w:jc w:val="center"/>
              <w:rPr>
                <w:rFonts w:ascii="宋体" w:hAnsi="宋体"/>
                <w:color w:val="000000"/>
                <w:sz w:val="24"/>
              </w:rPr>
            </w:pPr>
            <w:r>
              <w:rPr>
                <w:rFonts w:ascii="宋体" w:hAnsi="宋体" w:hint="eastAsia"/>
                <w:color w:val="000000"/>
                <w:sz w:val="24"/>
              </w:rPr>
              <w:t>股票代码</w:t>
            </w:r>
          </w:p>
        </w:tc>
        <w:tc>
          <w:tcPr>
            <w:tcW w:w="1236" w:type="dxa"/>
            <w:tcMar>
              <w:top w:w="15" w:type="dxa"/>
              <w:left w:w="15" w:type="dxa"/>
              <w:bottom w:w="0" w:type="dxa"/>
              <w:right w:w="15" w:type="dxa"/>
            </w:tcMar>
            <w:vAlign w:val="center"/>
          </w:tcPr>
          <w:p w14:paraId="640FC899" w14:textId="77777777" w:rsidR="00065C78" w:rsidRDefault="00065C78">
            <w:pPr>
              <w:jc w:val="center"/>
              <w:rPr>
                <w:rFonts w:ascii="宋体" w:hAnsi="宋体"/>
                <w:color w:val="000000"/>
                <w:sz w:val="24"/>
              </w:rPr>
            </w:pPr>
            <w:r>
              <w:rPr>
                <w:rFonts w:ascii="宋体" w:hAnsi="宋体" w:hint="eastAsia"/>
                <w:color w:val="000000"/>
                <w:sz w:val="24"/>
              </w:rPr>
              <w:t>股票名称</w:t>
            </w:r>
          </w:p>
        </w:tc>
        <w:tc>
          <w:tcPr>
            <w:tcW w:w="2160" w:type="dxa"/>
            <w:tcMar>
              <w:top w:w="15" w:type="dxa"/>
              <w:left w:w="15" w:type="dxa"/>
              <w:bottom w:w="0" w:type="dxa"/>
              <w:right w:w="15" w:type="dxa"/>
            </w:tcMar>
            <w:vAlign w:val="center"/>
          </w:tcPr>
          <w:p w14:paraId="4C8F7869" w14:textId="77777777" w:rsidR="00065C78" w:rsidRDefault="00065C78">
            <w:pPr>
              <w:jc w:val="center"/>
              <w:rPr>
                <w:rFonts w:ascii="宋体" w:hAnsi="宋体"/>
                <w:color w:val="000000"/>
                <w:sz w:val="24"/>
              </w:rPr>
            </w:pPr>
            <w:r>
              <w:rPr>
                <w:rFonts w:ascii="宋体" w:hAnsi="宋体" w:hint="eastAsia"/>
                <w:color w:val="000000"/>
                <w:sz w:val="24"/>
              </w:rPr>
              <w:t>本期累计买入金额</w:t>
            </w:r>
          </w:p>
        </w:tc>
        <w:tc>
          <w:tcPr>
            <w:tcW w:w="3445" w:type="dxa"/>
            <w:tcMar>
              <w:top w:w="15" w:type="dxa"/>
              <w:left w:w="15" w:type="dxa"/>
              <w:bottom w:w="0" w:type="dxa"/>
              <w:right w:w="15" w:type="dxa"/>
            </w:tcMar>
            <w:vAlign w:val="center"/>
          </w:tcPr>
          <w:p w14:paraId="370B4463" w14:textId="77777777" w:rsidR="00065C78" w:rsidRDefault="00065C78">
            <w:pPr>
              <w:jc w:val="center"/>
              <w:rPr>
                <w:rFonts w:ascii="宋体" w:hAnsi="宋体"/>
                <w:color w:val="000000"/>
                <w:sz w:val="24"/>
              </w:rPr>
            </w:pPr>
            <w:r>
              <w:rPr>
                <w:rFonts w:ascii="宋体" w:hAnsi="宋体" w:hint="eastAsia"/>
                <w:color w:val="000000"/>
                <w:sz w:val="24"/>
              </w:rPr>
              <w:t>占期初基金资产净值比例（％）</w:t>
            </w:r>
          </w:p>
        </w:tc>
      </w:tr>
      <w:tr w:rsidR="00065C78" w14:paraId="565AAF16" w14:textId="77777777">
        <w:trPr>
          <w:trHeight w:val="285"/>
        </w:trPr>
        <w:tc>
          <w:tcPr>
            <w:tcW w:w="869" w:type="dxa"/>
            <w:tcMar>
              <w:top w:w="15" w:type="dxa"/>
              <w:left w:w="15" w:type="dxa"/>
              <w:bottom w:w="0" w:type="dxa"/>
              <w:right w:w="15" w:type="dxa"/>
            </w:tcMar>
            <w:vAlign w:val="center"/>
          </w:tcPr>
          <w:p w14:paraId="55D0610A" w14:textId="77777777" w:rsidR="00065C78" w:rsidRDefault="00065C78">
            <w:pPr>
              <w:jc w:val="center"/>
              <w:rPr>
                <w:rFonts w:ascii="宋体" w:hAnsi="宋体"/>
                <w:color w:val="000000"/>
                <w:sz w:val="24"/>
              </w:rPr>
            </w:pPr>
            <w:r>
              <w:rPr>
                <w:rFonts w:ascii="宋体" w:hAnsi="宋体" w:hint="eastAsia"/>
                <w:color w:val="000000"/>
                <w:kern w:val="0"/>
                <w:sz w:val="18"/>
              </w:rPr>
              <w:t>（1417）</w:t>
            </w:r>
          </w:p>
        </w:tc>
        <w:tc>
          <w:tcPr>
            <w:tcW w:w="1104" w:type="dxa"/>
            <w:tcMar>
              <w:top w:w="15" w:type="dxa"/>
              <w:left w:w="15" w:type="dxa"/>
              <w:bottom w:w="0" w:type="dxa"/>
              <w:right w:w="15" w:type="dxa"/>
            </w:tcMar>
            <w:vAlign w:val="bottom"/>
          </w:tcPr>
          <w:p w14:paraId="3627AE26" w14:textId="77777777" w:rsidR="00065C78" w:rsidRDefault="00065C78">
            <w:pPr>
              <w:rPr>
                <w:rFonts w:ascii="宋体" w:hAnsi="宋体"/>
                <w:color w:val="000000"/>
                <w:sz w:val="24"/>
              </w:rPr>
            </w:pPr>
            <w:r>
              <w:rPr>
                <w:rFonts w:ascii="宋体" w:hAnsi="宋体" w:hint="eastAsia"/>
                <w:color w:val="000000"/>
                <w:kern w:val="0"/>
                <w:sz w:val="18"/>
              </w:rPr>
              <w:t>（1418）</w:t>
            </w:r>
          </w:p>
        </w:tc>
        <w:tc>
          <w:tcPr>
            <w:tcW w:w="1236" w:type="dxa"/>
            <w:tcMar>
              <w:top w:w="15" w:type="dxa"/>
              <w:left w:w="15" w:type="dxa"/>
              <w:bottom w:w="0" w:type="dxa"/>
              <w:right w:w="15" w:type="dxa"/>
            </w:tcMar>
            <w:vAlign w:val="bottom"/>
          </w:tcPr>
          <w:p w14:paraId="2B50C8C3" w14:textId="77777777" w:rsidR="00065C78" w:rsidRDefault="00065C78">
            <w:pPr>
              <w:rPr>
                <w:rFonts w:ascii="宋体" w:hAnsi="宋体"/>
                <w:color w:val="000000"/>
                <w:sz w:val="24"/>
              </w:rPr>
            </w:pPr>
            <w:r>
              <w:rPr>
                <w:rFonts w:ascii="宋体" w:hAnsi="宋体" w:hint="eastAsia"/>
                <w:color w:val="000000"/>
                <w:kern w:val="0"/>
                <w:sz w:val="18"/>
              </w:rPr>
              <w:t>（1419）</w:t>
            </w:r>
          </w:p>
        </w:tc>
        <w:tc>
          <w:tcPr>
            <w:tcW w:w="2160" w:type="dxa"/>
            <w:tcMar>
              <w:top w:w="15" w:type="dxa"/>
              <w:left w:w="15" w:type="dxa"/>
              <w:bottom w:w="0" w:type="dxa"/>
              <w:right w:w="15" w:type="dxa"/>
            </w:tcMar>
            <w:vAlign w:val="bottom"/>
          </w:tcPr>
          <w:p w14:paraId="5532BC54" w14:textId="77777777" w:rsidR="00065C78" w:rsidRDefault="00065C78">
            <w:pPr>
              <w:rPr>
                <w:rFonts w:ascii="宋体" w:hAnsi="宋体"/>
                <w:color w:val="000000"/>
                <w:sz w:val="24"/>
              </w:rPr>
            </w:pPr>
            <w:r>
              <w:rPr>
                <w:rFonts w:ascii="宋体" w:hAnsi="宋体" w:hint="eastAsia"/>
                <w:color w:val="000000"/>
                <w:kern w:val="0"/>
                <w:sz w:val="18"/>
              </w:rPr>
              <w:t>（1420）</w:t>
            </w:r>
          </w:p>
        </w:tc>
        <w:tc>
          <w:tcPr>
            <w:tcW w:w="3445" w:type="dxa"/>
            <w:tcMar>
              <w:top w:w="15" w:type="dxa"/>
              <w:left w:w="15" w:type="dxa"/>
              <w:bottom w:w="0" w:type="dxa"/>
              <w:right w:w="15" w:type="dxa"/>
            </w:tcMar>
            <w:vAlign w:val="bottom"/>
          </w:tcPr>
          <w:p w14:paraId="166FB40A" w14:textId="77777777" w:rsidR="00065C78" w:rsidRDefault="00065C78">
            <w:pPr>
              <w:rPr>
                <w:rFonts w:ascii="宋体" w:hAnsi="宋体"/>
                <w:color w:val="000000"/>
                <w:sz w:val="24"/>
              </w:rPr>
            </w:pPr>
            <w:r>
              <w:rPr>
                <w:rFonts w:ascii="宋体" w:hAnsi="宋体" w:hint="eastAsia"/>
                <w:color w:val="000000"/>
                <w:kern w:val="0"/>
                <w:sz w:val="18"/>
              </w:rPr>
              <w:t>（1421）</w:t>
            </w:r>
          </w:p>
        </w:tc>
      </w:tr>
      <w:tr w:rsidR="00065C78" w14:paraId="643B0BAF" w14:textId="77777777">
        <w:trPr>
          <w:trHeight w:val="285"/>
        </w:trPr>
        <w:tc>
          <w:tcPr>
            <w:tcW w:w="869" w:type="dxa"/>
            <w:tcMar>
              <w:top w:w="15" w:type="dxa"/>
              <w:left w:w="15" w:type="dxa"/>
              <w:bottom w:w="0" w:type="dxa"/>
              <w:right w:w="15" w:type="dxa"/>
            </w:tcMar>
            <w:vAlign w:val="center"/>
          </w:tcPr>
          <w:p w14:paraId="6FFBB575" w14:textId="77777777" w:rsidR="00065C78" w:rsidRDefault="00065C78">
            <w:pPr>
              <w:jc w:val="center"/>
              <w:rPr>
                <w:rFonts w:ascii="宋体" w:hAnsi="宋体"/>
                <w:color w:val="000000"/>
                <w:sz w:val="24"/>
              </w:rPr>
            </w:pPr>
            <w:r>
              <w:rPr>
                <w:rFonts w:ascii="宋体" w:hAnsi="宋体" w:hint="eastAsia"/>
                <w:color w:val="000000"/>
                <w:sz w:val="24"/>
              </w:rPr>
              <w:t>1</w:t>
            </w:r>
          </w:p>
        </w:tc>
        <w:tc>
          <w:tcPr>
            <w:tcW w:w="1104" w:type="dxa"/>
            <w:tcMar>
              <w:top w:w="15" w:type="dxa"/>
              <w:left w:w="15" w:type="dxa"/>
              <w:bottom w:w="0" w:type="dxa"/>
              <w:right w:w="15" w:type="dxa"/>
            </w:tcMar>
            <w:vAlign w:val="bottom"/>
          </w:tcPr>
          <w:p w14:paraId="266D3ADF"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4778501B"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6DA60681" w14:textId="77777777" w:rsidR="00065C78" w:rsidRDefault="00065C78">
            <w:pPr>
              <w:rPr>
                <w:rFonts w:ascii="宋体" w:hAnsi="宋体"/>
                <w:color w:val="000000"/>
                <w:sz w:val="24"/>
              </w:rPr>
            </w:pPr>
          </w:p>
        </w:tc>
        <w:tc>
          <w:tcPr>
            <w:tcW w:w="3445" w:type="dxa"/>
            <w:tcMar>
              <w:top w:w="15" w:type="dxa"/>
              <w:left w:w="15" w:type="dxa"/>
              <w:bottom w:w="0" w:type="dxa"/>
              <w:right w:w="15" w:type="dxa"/>
            </w:tcMar>
            <w:vAlign w:val="bottom"/>
          </w:tcPr>
          <w:p w14:paraId="155475E2" w14:textId="77777777" w:rsidR="00065C78" w:rsidRDefault="00065C78">
            <w:pPr>
              <w:rPr>
                <w:rFonts w:ascii="宋体" w:hAnsi="宋体"/>
                <w:color w:val="000000"/>
                <w:sz w:val="24"/>
              </w:rPr>
            </w:pPr>
          </w:p>
        </w:tc>
      </w:tr>
      <w:tr w:rsidR="00065C78" w14:paraId="501F217E" w14:textId="77777777">
        <w:trPr>
          <w:trHeight w:val="285"/>
        </w:trPr>
        <w:tc>
          <w:tcPr>
            <w:tcW w:w="869" w:type="dxa"/>
            <w:tcMar>
              <w:top w:w="15" w:type="dxa"/>
              <w:left w:w="15" w:type="dxa"/>
              <w:bottom w:w="0" w:type="dxa"/>
              <w:right w:w="15" w:type="dxa"/>
            </w:tcMar>
            <w:vAlign w:val="center"/>
          </w:tcPr>
          <w:p w14:paraId="483C1556" w14:textId="77777777" w:rsidR="00065C78" w:rsidRDefault="00065C78">
            <w:pPr>
              <w:jc w:val="center"/>
              <w:rPr>
                <w:rFonts w:ascii="宋体" w:hAnsi="宋体"/>
                <w:color w:val="000000"/>
                <w:sz w:val="24"/>
              </w:rPr>
            </w:pPr>
            <w:r>
              <w:rPr>
                <w:rFonts w:ascii="宋体" w:hAnsi="宋体" w:hint="eastAsia"/>
                <w:color w:val="000000"/>
                <w:sz w:val="24"/>
              </w:rPr>
              <w:t>2</w:t>
            </w:r>
          </w:p>
        </w:tc>
        <w:tc>
          <w:tcPr>
            <w:tcW w:w="1104" w:type="dxa"/>
            <w:tcMar>
              <w:top w:w="15" w:type="dxa"/>
              <w:left w:w="15" w:type="dxa"/>
              <w:bottom w:w="0" w:type="dxa"/>
              <w:right w:w="15" w:type="dxa"/>
            </w:tcMar>
            <w:vAlign w:val="bottom"/>
          </w:tcPr>
          <w:p w14:paraId="440B5923"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026765D7"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53BA9F94"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445" w:type="dxa"/>
            <w:tcMar>
              <w:top w:w="15" w:type="dxa"/>
              <w:left w:w="15" w:type="dxa"/>
              <w:bottom w:w="0" w:type="dxa"/>
              <w:right w:w="15" w:type="dxa"/>
            </w:tcMar>
            <w:vAlign w:val="bottom"/>
          </w:tcPr>
          <w:p w14:paraId="3988CCA1" w14:textId="77777777" w:rsidR="00065C78" w:rsidRDefault="00065C78">
            <w:pPr>
              <w:rPr>
                <w:rFonts w:ascii="宋体" w:hAnsi="宋体"/>
                <w:color w:val="000000"/>
                <w:sz w:val="24"/>
              </w:rPr>
            </w:pPr>
          </w:p>
        </w:tc>
      </w:tr>
      <w:tr w:rsidR="00065C78" w14:paraId="6DB84D76" w14:textId="77777777">
        <w:trPr>
          <w:trHeight w:val="285"/>
        </w:trPr>
        <w:tc>
          <w:tcPr>
            <w:tcW w:w="869" w:type="dxa"/>
            <w:tcMar>
              <w:top w:w="15" w:type="dxa"/>
              <w:left w:w="15" w:type="dxa"/>
              <w:bottom w:w="0" w:type="dxa"/>
              <w:right w:w="15" w:type="dxa"/>
            </w:tcMar>
            <w:vAlign w:val="center"/>
          </w:tcPr>
          <w:p w14:paraId="5554B2EB" w14:textId="77777777" w:rsidR="00065C78" w:rsidRDefault="00065C78">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2D60BA8A"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72E0F973"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3BCEAF42" w14:textId="77777777" w:rsidR="00065C78" w:rsidRDefault="00065C78">
            <w:pPr>
              <w:rPr>
                <w:rFonts w:ascii="宋体" w:hAnsi="宋体"/>
                <w:color w:val="000000"/>
                <w:sz w:val="24"/>
              </w:rPr>
            </w:pPr>
          </w:p>
        </w:tc>
        <w:tc>
          <w:tcPr>
            <w:tcW w:w="3445" w:type="dxa"/>
            <w:tcMar>
              <w:top w:w="15" w:type="dxa"/>
              <w:left w:w="15" w:type="dxa"/>
              <w:bottom w:w="0" w:type="dxa"/>
              <w:right w:w="15" w:type="dxa"/>
            </w:tcMar>
            <w:vAlign w:val="bottom"/>
          </w:tcPr>
          <w:p w14:paraId="032641D5" w14:textId="77777777" w:rsidR="00065C78" w:rsidRDefault="00065C78">
            <w:pPr>
              <w:rPr>
                <w:rFonts w:ascii="宋体" w:hAnsi="宋体"/>
                <w:color w:val="000000"/>
                <w:sz w:val="24"/>
              </w:rPr>
            </w:pPr>
          </w:p>
        </w:tc>
      </w:tr>
      <w:tr w:rsidR="00065C78" w14:paraId="1F287B37" w14:textId="77777777">
        <w:trPr>
          <w:trHeight w:val="285"/>
        </w:trPr>
        <w:tc>
          <w:tcPr>
            <w:tcW w:w="869" w:type="dxa"/>
            <w:tcMar>
              <w:top w:w="15" w:type="dxa"/>
              <w:left w:w="15" w:type="dxa"/>
              <w:bottom w:w="0" w:type="dxa"/>
              <w:right w:w="15" w:type="dxa"/>
            </w:tcMar>
            <w:vAlign w:val="center"/>
          </w:tcPr>
          <w:p w14:paraId="528093D7" w14:textId="77777777" w:rsidR="00065C78" w:rsidRDefault="00065C78">
            <w:pPr>
              <w:jc w:val="center"/>
              <w:rPr>
                <w:rFonts w:ascii="宋体" w:hAnsi="宋体"/>
                <w:color w:val="000000"/>
                <w:sz w:val="24"/>
              </w:rPr>
            </w:pPr>
            <w:r>
              <w:rPr>
                <w:rFonts w:ascii="宋体" w:hAnsi="宋体" w:hint="eastAsia"/>
                <w:color w:val="000000"/>
                <w:sz w:val="24"/>
              </w:rPr>
              <w:t>20</w:t>
            </w:r>
          </w:p>
        </w:tc>
        <w:tc>
          <w:tcPr>
            <w:tcW w:w="1104" w:type="dxa"/>
            <w:tcMar>
              <w:top w:w="15" w:type="dxa"/>
              <w:left w:w="15" w:type="dxa"/>
              <w:bottom w:w="0" w:type="dxa"/>
              <w:right w:w="15" w:type="dxa"/>
            </w:tcMar>
            <w:vAlign w:val="bottom"/>
          </w:tcPr>
          <w:p w14:paraId="29B48622"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0D8A96D4"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18C8F9A4" w14:textId="77777777" w:rsidR="00065C78" w:rsidRDefault="00065C78">
            <w:pPr>
              <w:rPr>
                <w:rFonts w:ascii="宋体" w:hAnsi="宋体"/>
                <w:color w:val="000000"/>
                <w:sz w:val="24"/>
              </w:rPr>
            </w:pPr>
          </w:p>
        </w:tc>
        <w:tc>
          <w:tcPr>
            <w:tcW w:w="3445" w:type="dxa"/>
            <w:tcMar>
              <w:top w:w="15" w:type="dxa"/>
              <w:left w:w="15" w:type="dxa"/>
              <w:bottom w:w="0" w:type="dxa"/>
              <w:right w:w="15" w:type="dxa"/>
            </w:tcMar>
            <w:vAlign w:val="bottom"/>
          </w:tcPr>
          <w:p w14:paraId="711DCC03" w14:textId="77777777" w:rsidR="00065C78" w:rsidRDefault="00065C78">
            <w:pPr>
              <w:rPr>
                <w:rFonts w:ascii="宋体" w:hAnsi="宋体"/>
                <w:color w:val="000000"/>
                <w:sz w:val="24"/>
              </w:rPr>
            </w:pPr>
          </w:p>
        </w:tc>
      </w:tr>
      <w:tr w:rsidR="00065C78" w14:paraId="5672B07C" w14:textId="77777777">
        <w:trPr>
          <w:trHeight w:val="285"/>
        </w:trPr>
        <w:tc>
          <w:tcPr>
            <w:tcW w:w="869" w:type="dxa"/>
            <w:tcMar>
              <w:top w:w="15" w:type="dxa"/>
              <w:left w:w="15" w:type="dxa"/>
              <w:bottom w:w="0" w:type="dxa"/>
              <w:right w:w="15" w:type="dxa"/>
            </w:tcMar>
            <w:vAlign w:val="center"/>
          </w:tcPr>
          <w:p w14:paraId="6F0BA4A6" w14:textId="77777777" w:rsidR="00065C78" w:rsidRDefault="00065C78">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2CB872EF" w14:textId="77777777" w:rsidR="00065C78" w:rsidRDefault="00065C78">
            <w:pPr>
              <w:rPr>
                <w:rFonts w:ascii="宋体" w:hAnsi="宋体"/>
                <w:color w:val="000000"/>
                <w:sz w:val="24"/>
              </w:rPr>
            </w:pPr>
          </w:p>
        </w:tc>
        <w:tc>
          <w:tcPr>
            <w:tcW w:w="1236" w:type="dxa"/>
            <w:tcMar>
              <w:top w:w="15" w:type="dxa"/>
              <w:left w:w="15" w:type="dxa"/>
              <w:bottom w:w="0" w:type="dxa"/>
              <w:right w:w="15" w:type="dxa"/>
            </w:tcMar>
            <w:vAlign w:val="bottom"/>
          </w:tcPr>
          <w:p w14:paraId="3B1E13C4"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0BE910FC" w14:textId="77777777" w:rsidR="00065C78" w:rsidRDefault="00065C78">
            <w:pPr>
              <w:rPr>
                <w:rFonts w:ascii="宋体" w:hAnsi="宋体"/>
                <w:color w:val="000000"/>
                <w:sz w:val="24"/>
              </w:rPr>
            </w:pPr>
          </w:p>
        </w:tc>
        <w:tc>
          <w:tcPr>
            <w:tcW w:w="3445" w:type="dxa"/>
            <w:tcMar>
              <w:top w:w="15" w:type="dxa"/>
              <w:left w:w="15" w:type="dxa"/>
              <w:bottom w:w="0" w:type="dxa"/>
              <w:right w:w="15" w:type="dxa"/>
            </w:tcMar>
            <w:vAlign w:val="bottom"/>
          </w:tcPr>
          <w:p w14:paraId="073D51AB" w14:textId="77777777" w:rsidR="00065C78" w:rsidRDefault="00065C78">
            <w:pPr>
              <w:rPr>
                <w:rFonts w:ascii="宋体" w:hAnsi="宋体"/>
                <w:color w:val="000000"/>
                <w:sz w:val="24"/>
              </w:rPr>
            </w:pPr>
          </w:p>
        </w:tc>
      </w:tr>
    </w:tbl>
    <w:p w14:paraId="08E97B10"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（1422）</w:t>
      </w:r>
    </w:p>
    <w:p w14:paraId="0022CB84" w14:textId="77777777" w:rsidR="00065C78" w:rsidRDefault="00065C78">
      <w:pPr>
        <w:pStyle w:val="NormalWeb"/>
        <w:spacing w:before="0" w:beforeAutospacing="0" w:after="0" w:afterAutospacing="0"/>
        <w:rPr>
          <w:color w:val="000000"/>
        </w:rPr>
      </w:pPr>
    </w:p>
    <w:p w14:paraId="51E62AFE" w14:textId="77777777" w:rsidR="00065C78" w:rsidRDefault="00065C78">
      <w:pPr>
        <w:outlineLvl w:val="3"/>
        <w:rPr>
          <w:rFonts w:ascii="宋体" w:hAnsi="宋体"/>
          <w:b/>
          <w:color w:val="000000"/>
          <w:sz w:val="24"/>
        </w:rPr>
      </w:pPr>
      <w:r>
        <w:rPr>
          <w:rFonts w:ascii="宋体" w:hAnsi="宋体" w:hint="eastAsia"/>
          <w:b/>
          <w:color w:val="000000"/>
          <w:sz w:val="24"/>
        </w:rPr>
        <w:t>8.4.2 累计卖出金额超出期初基金资产净值2%或前20名的股票明细</w:t>
      </w:r>
    </w:p>
    <w:p w14:paraId="060C3A47"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416"/>
        <w:gridCol w:w="2160"/>
        <w:gridCol w:w="3407"/>
      </w:tblGrid>
      <w:tr w:rsidR="00065C78" w14:paraId="47365C32" w14:textId="77777777">
        <w:trPr>
          <w:trHeight w:val="315"/>
        </w:trPr>
        <w:tc>
          <w:tcPr>
            <w:tcW w:w="869" w:type="dxa"/>
            <w:tcMar>
              <w:top w:w="15" w:type="dxa"/>
              <w:left w:w="15" w:type="dxa"/>
              <w:bottom w:w="0" w:type="dxa"/>
              <w:right w:w="15" w:type="dxa"/>
            </w:tcMar>
            <w:vAlign w:val="center"/>
          </w:tcPr>
          <w:p w14:paraId="1E247C27"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104" w:type="dxa"/>
            <w:tcMar>
              <w:top w:w="15" w:type="dxa"/>
              <w:left w:w="15" w:type="dxa"/>
              <w:bottom w:w="0" w:type="dxa"/>
              <w:right w:w="15" w:type="dxa"/>
            </w:tcMar>
            <w:vAlign w:val="center"/>
          </w:tcPr>
          <w:p w14:paraId="78BBAD25" w14:textId="77777777" w:rsidR="00065C78" w:rsidRDefault="00065C78">
            <w:pPr>
              <w:jc w:val="center"/>
              <w:rPr>
                <w:rFonts w:ascii="宋体" w:hAnsi="宋体"/>
                <w:color w:val="000000"/>
                <w:sz w:val="24"/>
              </w:rPr>
            </w:pPr>
            <w:r>
              <w:rPr>
                <w:rFonts w:ascii="宋体" w:hAnsi="宋体" w:hint="eastAsia"/>
                <w:color w:val="000000"/>
                <w:sz w:val="24"/>
              </w:rPr>
              <w:t>股票代码</w:t>
            </w:r>
          </w:p>
        </w:tc>
        <w:tc>
          <w:tcPr>
            <w:tcW w:w="1416" w:type="dxa"/>
            <w:tcMar>
              <w:top w:w="15" w:type="dxa"/>
              <w:left w:w="15" w:type="dxa"/>
              <w:bottom w:w="0" w:type="dxa"/>
              <w:right w:w="15" w:type="dxa"/>
            </w:tcMar>
            <w:vAlign w:val="center"/>
          </w:tcPr>
          <w:p w14:paraId="52EE617F" w14:textId="77777777" w:rsidR="00065C78" w:rsidRDefault="00065C78">
            <w:pPr>
              <w:jc w:val="center"/>
              <w:rPr>
                <w:rFonts w:ascii="宋体" w:hAnsi="宋体"/>
                <w:color w:val="000000"/>
                <w:sz w:val="24"/>
              </w:rPr>
            </w:pPr>
            <w:r>
              <w:rPr>
                <w:rFonts w:ascii="宋体" w:hAnsi="宋体" w:hint="eastAsia"/>
                <w:color w:val="000000"/>
                <w:sz w:val="24"/>
              </w:rPr>
              <w:t>股票名称</w:t>
            </w:r>
          </w:p>
        </w:tc>
        <w:tc>
          <w:tcPr>
            <w:tcW w:w="2160" w:type="dxa"/>
            <w:tcMar>
              <w:top w:w="15" w:type="dxa"/>
              <w:left w:w="15" w:type="dxa"/>
              <w:bottom w:w="0" w:type="dxa"/>
              <w:right w:w="15" w:type="dxa"/>
            </w:tcMar>
            <w:vAlign w:val="center"/>
          </w:tcPr>
          <w:p w14:paraId="1E1F251F" w14:textId="77777777" w:rsidR="00065C78" w:rsidRDefault="00065C78">
            <w:pPr>
              <w:jc w:val="center"/>
              <w:rPr>
                <w:rFonts w:ascii="宋体" w:hAnsi="宋体"/>
                <w:color w:val="000000"/>
                <w:sz w:val="24"/>
              </w:rPr>
            </w:pPr>
            <w:r>
              <w:rPr>
                <w:rFonts w:ascii="宋体" w:hAnsi="宋体" w:hint="eastAsia"/>
                <w:color w:val="000000"/>
                <w:sz w:val="24"/>
              </w:rPr>
              <w:t>本期累计卖出金额</w:t>
            </w:r>
          </w:p>
        </w:tc>
        <w:tc>
          <w:tcPr>
            <w:tcW w:w="3407" w:type="dxa"/>
            <w:tcMar>
              <w:top w:w="15" w:type="dxa"/>
              <w:left w:w="15" w:type="dxa"/>
              <w:bottom w:w="0" w:type="dxa"/>
              <w:right w:w="15" w:type="dxa"/>
            </w:tcMar>
            <w:vAlign w:val="center"/>
          </w:tcPr>
          <w:p w14:paraId="2BDFE3E4" w14:textId="77777777" w:rsidR="00065C78" w:rsidRDefault="00065C78">
            <w:pPr>
              <w:jc w:val="center"/>
              <w:rPr>
                <w:rFonts w:ascii="宋体" w:hAnsi="宋体"/>
                <w:color w:val="000000"/>
                <w:sz w:val="24"/>
              </w:rPr>
            </w:pPr>
            <w:r>
              <w:rPr>
                <w:rFonts w:ascii="宋体" w:hAnsi="宋体" w:hint="eastAsia"/>
                <w:color w:val="000000"/>
                <w:sz w:val="24"/>
              </w:rPr>
              <w:t>占期初基金资产净值比例（％）</w:t>
            </w:r>
          </w:p>
        </w:tc>
      </w:tr>
      <w:tr w:rsidR="00065C78" w14:paraId="7A6BCB12" w14:textId="77777777">
        <w:trPr>
          <w:trHeight w:val="285"/>
        </w:trPr>
        <w:tc>
          <w:tcPr>
            <w:tcW w:w="869" w:type="dxa"/>
            <w:tcMar>
              <w:top w:w="15" w:type="dxa"/>
              <w:left w:w="15" w:type="dxa"/>
              <w:bottom w:w="0" w:type="dxa"/>
              <w:right w:w="15" w:type="dxa"/>
            </w:tcMar>
            <w:vAlign w:val="center"/>
          </w:tcPr>
          <w:p w14:paraId="0B7BD71D" w14:textId="77777777" w:rsidR="00065C78" w:rsidRDefault="00065C78">
            <w:pPr>
              <w:jc w:val="center"/>
              <w:rPr>
                <w:rFonts w:ascii="宋体" w:hAnsi="宋体"/>
                <w:color w:val="000000"/>
                <w:sz w:val="24"/>
              </w:rPr>
            </w:pPr>
            <w:r>
              <w:rPr>
                <w:rFonts w:ascii="宋体" w:hAnsi="宋体" w:hint="eastAsia"/>
                <w:color w:val="000000"/>
                <w:kern w:val="0"/>
                <w:sz w:val="18"/>
              </w:rPr>
              <w:t>（1424）</w:t>
            </w:r>
          </w:p>
        </w:tc>
        <w:tc>
          <w:tcPr>
            <w:tcW w:w="1104" w:type="dxa"/>
            <w:tcMar>
              <w:top w:w="15" w:type="dxa"/>
              <w:left w:w="15" w:type="dxa"/>
              <w:bottom w:w="0" w:type="dxa"/>
              <w:right w:w="15" w:type="dxa"/>
            </w:tcMar>
            <w:vAlign w:val="bottom"/>
          </w:tcPr>
          <w:p w14:paraId="28F82B0F" w14:textId="77777777" w:rsidR="00065C78" w:rsidRDefault="00065C78">
            <w:pPr>
              <w:rPr>
                <w:rFonts w:ascii="宋体" w:hAnsi="宋体"/>
                <w:color w:val="000000"/>
                <w:sz w:val="24"/>
              </w:rPr>
            </w:pPr>
            <w:r>
              <w:rPr>
                <w:rFonts w:ascii="宋体" w:hAnsi="宋体" w:hint="eastAsia"/>
                <w:color w:val="000000"/>
                <w:kern w:val="0"/>
                <w:sz w:val="18"/>
              </w:rPr>
              <w:t>（1425）</w:t>
            </w:r>
          </w:p>
        </w:tc>
        <w:tc>
          <w:tcPr>
            <w:tcW w:w="1416" w:type="dxa"/>
            <w:tcMar>
              <w:top w:w="15" w:type="dxa"/>
              <w:left w:w="15" w:type="dxa"/>
              <w:bottom w:w="0" w:type="dxa"/>
              <w:right w:w="15" w:type="dxa"/>
            </w:tcMar>
          </w:tcPr>
          <w:p w14:paraId="5398A8C7" w14:textId="77777777" w:rsidR="00065C78" w:rsidRDefault="00065C78">
            <w:pPr>
              <w:rPr>
                <w:rFonts w:ascii="宋体" w:hAnsi="宋体"/>
                <w:color w:val="000000"/>
                <w:sz w:val="24"/>
              </w:rPr>
            </w:pPr>
            <w:r>
              <w:rPr>
                <w:rFonts w:ascii="宋体" w:hAnsi="宋体" w:hint="eastAsia"/>
                <w:color w:val="000000"/>
                <w:kern w:val="0"/>
                <w:sz w:val="18"/>
              </w:rPr>
              <w:t>（1426）</w:t>
            </w:r>
          </w:p>
        </w:tc>
        <w:tc>
          <w:tcPr>
            <w:tcW w:w="2160" w:type="dxa"/>
            <w:tcMar>
              <w:top w:w="15" w:type="dxa"/>
              <w:left w:w="15" w:type="dxa"/>
              <w:bottom w:w="0" w:type="dxa"/>
              <w:right w:w="15" w:type="dxa"/>
            </w:tcMar>
          </w:tcPr>
          <w:p w14:paraId="228FBB54" w14:textId="77777777" w:rsidR="00065C78" w:rsidRDefault="00065C78">
            <w:pPr>
              <w:rPr>
                <w:rFonts w:ascii="宋体" w:hAnsi="宋体"/>
                <w:color w:val="000000"/>
                <w:sz w:val="24"/>
              </w:rPr>
            </w:pPr>
            <w:r>
              <w:rPr>
                <w:rFonts w:ascii="宋体" w:hAnsi="宋体" w:hint="eastAsia"/>
                <w:color w:val="000000"/>
                <w:kern w:val="0"/>
                <w:sz w:val="18"/>
              </w:rPr>
              <w:t>（1427）</w:t>
            </w:r>
          </w:p>
        </w:tc>
        <w:tc>
          <w:tcPr>
            <w:tcW w:w="3407" w:type="dxa"/>
            <w:tcMar>
              <w:top w:w="15" w:type="dxa"/>
              <w:left w:w="15" w:type="dxa"/>
              <w:bottom w:w="0" w:type="dxa"/>
              <w:right w:w="15" w:type="dxa"/>
            </w:tcMar>
          </w:tcPr>
          <w:p w14:paraId="7F12419B" w14:textId="77777777" w:rsidR="00065C78" w:rsidRDefault="00065C78">
            <w:pPr>
              <w:rPr>
                <w:rFonts w:ascii="宋体" w:hAnsi="宋体"/>
                <w:color w:val="000000"/>
                <w:sz w:val="24"/>
              </w:rPr>
            </w:pPr>
            <w:r>
              <w:rPr>
                <w:rFonts w:ascii="宋体" w:hAnsi="宋体" w:hint="eastAsia"/>
                <w:color w:val="000000"/>
                <w:kern w:val="0"/>
                <w:sz w:val="18"/>
              </w:rPr>
              <w:t>（1428）</w:t>
            </w:r>
          </w:p>
        </w:tc>
      </w:tr>
      <w:tr w:rsidR="00065C78" w14:paraId="1A1704AD" w14:textId="77777777">
        <w:trPr>
          <w:trHeight w:val="285"/>
        </w:trPr>
        <w:tc>
          <w:tcPr>
            <w:tcW w:w="869" w:type="dxa"/>
            <w:tcMar>
              <w:top w:w="15" w:type="dxa"/>
              <w:left w:w="15" w:type="dxa"/>
              <w:bottom w:w="0" w:type="dxa"/>
              <w:right w:w="15" w:type="dxa"/>
            </w:tcMar>
            <w:vAlign w:val="center"/>
          </w:tcPr>
          <w:p w14:paraId="145A63CF" w14:textId="77777777" w:rsidR="00065C78" w:rsidRDefault="00065C78">
            <w:pPr>
              <w:jc w:val="center"/>
              <w:rPr>
                <w:rFonts w:ascii="宋体" w:hAnsi="宋体"/>
                <w:color w:val="000000"/>
                <w:sz w:val="24"/>
              </w:rPr>
            </w:pPr>
            <w:r>
              <w:rPr>
                <w:rFonts w:ascii="宋体" w:hAnsi="宋体" w:hint="eastAsia"/>
                <w:color w:val="000000"/>
                <w:sz w:val="24"/>
              </w:rPr>
              <w:t>1</w:t>
            </w:r>
          </w:p>
        </w:tc>
        <w:tc>
          <w:tcPr>
            <w:tcW w:w="1104" w:type="dxa"/>
            <w:tcMar>
              <w:top w:w="15" w:type="dxa"/>
              <w:left w:w="15" w:type="dxa"/>
              <w:bottom w:w="0" w:type="dxa"/>
              <w:right w:w="15" w:type="dxa"/>
            </w:tcMar>
            <w:vAlign w:val="bottom"/>
          </w:tcPr>
          <w:p w14:paraId="6AB3AFD3"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0A6D1144"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153C087D" w14:textId="77777777" w:rsidR="00065C78" w:rsidRDefault="00065C78">
            <w:pPr>
              <w:rPr>
                <w:rFonts w:ascii="宋体" w:hAnsi="宋体"/>
                <w:color w:val="000000"/>
                <w:sz w:val="24"/>
              </w:rPr>
            </w:pPr>
          </w:p>
        </w:tc>
        <w:tc>
          <w:tcPr>
            <w:tcW w:w="3407" w:type="dxa"/>
            <w:tcMar>
              <w:top w:w="15" w:type="dxa"/>
              <w:left w:w="15" w:type="dxa"/>
              <w:bottom w:w="0" w:type="dxa"/>
              <w:right w:w="15" w:type="dxa"/>
            </w:tcMar>
            <w:vAlign w:val="bottom"/>
          </w:tcPr>
          <w:p w14:paraId="3B1E7263" w14:textId="77777777" w:rsidR="00065C78" w:rsidRDefault="00065C78">
            <w:pPr>
              <w:rPr>
                <w:rFonts w:ascii="宋体" w:hAnsi="宋体"/>
                <w:color w:val="000000"/>
                <w:sz w:val="24"/>
              </w:rPr>
            </w:pPr>
          </w:p>
        </w:tc>
      </w:tr>
      <w:tr w:rsidR="00065C78" w14:paraId="2D05ACD1" w14:textId="77777777">
        <w:trPr>
          <w:trHeight w:val="285"/>
        </w:trPr>
        <w:tc>
          <w:tcPr>
            <w:tcW w:w="869" w:type="dxa"/>
            <w:tcMar>
              <w:top w:w="15" w:type="dxa"/>
              <w:left w:w="15" w:type="dxa"/>
              <w:bottom w:w="0" w:type="dxa"/>
              <w:right w:w="15" w:type="dxa"/>
            </w:tcMar>
            <w:vAlign w:val="center"/>
          </w:tcPr>
          <w:p w14:paraId="001B29FB" w14:textId="77777777" w:rsidR="00065C78" w:rsidRDefault="00065C78">
            <w:pPr>
              <w:jc w:val="center"/>
              <w:rPr>
                <w:rFonts w:ascii="宋体" w:hAnsi="宋体"/>
                <w:color w:val="000000"/>
                <w:sz w:val="24"/>
              </w:rPr>
            </w:pPr>
            <w:r>
              <w:rPr>
                <w:rFonts w:ascii="宋体" w:hAnsi="宋体" w:hint="eastAsia"/>
                <w:color w:val="000000"/>
                <w:sz w:val="24"/>
              </w:rPr>
              <w:t>2</w:t>
            </w:r>
          </w:p>
        </w:tc>
        <w:tc>
          <w:tcPr>
            <w:tcW w:w="1104" w:type="dxa"/>
            <w:tcMar>
              <w:top w:w="15" w:type="dxa"/>
              <w:left w:w="15" w:type="dxa"/>
              <w:bottom w:w="0" w:type="dxa"/>
              <w:right w:w="15" w:type="dxa"/>
            </w:tcMar>
            <w:vAlign w:val="bottom"/>
          </w:tcPr>
          <w:p w14:paraId="2D264073"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2F835372"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5C251235"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407" w:type="dxa"/>
            <w:tcMar>
              <w:top w:w="15" w:type="dxa"/>
              <w:left w:w="15" w:type="dxa"/>
              <w:bottom w:w="0" w:type="dxa"/>
              <w:right w:w="15" w:type="dxa"/>
            </w:tcMar>
            <w:vAlign w:val="bottom"/>
          </w:tcPr>
          <w:p w14:paraId="15385446" w14:textId="77777777" w:rsidR="00065C78" w:rsidRDefault="00065C78">
            <w:pPr>
              <w:rPr>
                <w:rFonts w:ascii="宋体" w:hAnsi="宋体"/>
                <w:color w:val="000000"/>
                <w:sz w:val="24"/>
              </w:rPr>
            </w:pPr>
          </w:p>
        </w:tc>
      </w:tr>
      <w:tr w:rsidR="00065C78" w14:paraId="24252239" w14:textId="77777777">
        <w:trPr>
          <w:trHeight w:val="285"/>
        </w:trPr>
        <w:tc>
          <w:tcPr>
            <w:tcW w:w="869" w:type="dxa"/>
            <w:tcMar>
              <w:top w:w="15" w:type="dxa"/>
              <w:left w:w="15" w:type="dxa"/>
              <w:bottom w:w="0" w:type="dxa"/>
              <w:right w:w="15" w:type="dxa"/>
            </w:tcMar>
            <w:vAlign w:val="center"/>
          </w:tcPr>
          <w:p w14:paraId="4DC387EB" w14:textId="77777777" w:rsidR="00065C78" w:rsidRDefault="00065C78">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614232D6"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43A52E3C"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32EB7C41" w14:textId="77777777" w:rsidR="00065C78" w:rsidRDefault="00065C78">
            <w:pPr>
              <w:rPr>
                <w:rFonts w:ascii="宋体" w:hAnsi="宋体"/>
                <w:color w:val="000000"/>
                <w:sz w:val="24"/>
              </w:rPr>
            </w:pPr>
          </w:p>
        </w:tc>
        <w:tc>
          <w:tcPr>
            <w:tcW w:w="3407" w:type="dxa"/>
            <w:tcMar>
              <w:top w:w="15" w:type="dxa"/>
              <w:left w:w="15" w:type="dxa"/>
              <w:bottom w:w="0" w:type="dxa"/>
              <w:right w:w="15" w:type="dxa"/>
            </w:tcMar>
            <w:vAlign w:val="bottom"/>
          </w:tcPr>
          <w:p w14:paraId="0F0A95E5" w14:textId="77777777" w:rsidR="00065C78" w:rsidRDefault="00065C78">
            <w:pPr>
              <w:rPr>
                <w:rFonts w:ascii="宋体" w:hAnsi="宋体"/>
                <w:color w:val="000000"/>
                <w:sz w:val="24"/>
              </w:rPr>
            </w:pPr>
          </w:p>
        </w:tc>
      </w:tr>
      <w:tr w:rsidR="00065C78" w14:paraId="1A2B1ED8" w14:textId="77777777">
        <w:trPr>
          <w:trHeight w:val="285"/>
        </w:trPr>
        <w:tc>
          <w:tcPr>
            <w:tcW w:w="869" w:type="dxa"/>
            <w:tcMar>
              <w:top w:w="15" w:type="dxa"/>
              <w:left w:w="15" w:type="dxa"/>
              <w:bottom w:w="0" w:type="dxa"/>
              <w:right w:w="15" w:type="dxa"/>
            </w:tcMar>
            <w:vAlign w:val="center"/>
          </w:tcPr>
          <w:p w14:paraId="3F9EA8BE" w14:textId="77777777" w:rsidR="00065C78" w:rsidRDefault="00065C78">
            <w:pPr>
              <w:jc w:val="center"/>
              <w:rPr>
                <w:rFonts w:ascii="宋体" w:hAnsi="宋体"/>
                <w:color w:val="000000"/>
                <w:sz w:val="24"/>
              </w:rPr>
            </w:pPr>
            <w:r>
              <w:rPr>
                <w:rFonts w:ascii="宋体" w:hAnsi="宋体" w:hint="eastAsia"/>
                <w:color w:val="000000"/>
                <w:sz w:val="24"/>
              </w:rPr>
              <w:t>20</w:t>
            </w:r>
          </w:p>
        </w:tc>
        <w:tc>
          <w:tcPr>
            <w:tcW w:w="1104" w:type="dxa"/>
            <w:tcMar>
              <w:top w:w="15" w:type="dxa"/>
              <w:left w:w="15" w:type="dxa"/>
              <w:bottom w:w="0" w:type="dxa"/>
              <w:right w:w="15" w:type="dxa"/>
            </w:tcMar>
            <w:vAlign w:val="bottom"/>
          </w:tcPr>
          <w:p w14:paraId="44BC582A"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088F269E"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76C92954" w14:textId="77777777" w:rsidR="00065C78" w:rsidRDefault="00065C78">
            <w:pPr>
              <w:rPr>
                <w:rFonts w:ascii="宋体" w:hAnsi="宋体"/>
                <w:color w:val="000000"/>
                <w:sz w:val="24"/>
              </w:rPr>
            </w:pPr>
          </w:p>
        </w:tc>
        <w:tc>
          <w:tcPr>
            <w:tcW w:w="3407" w:type="dxa"/>
            <w:tcMar>
              <w:top w:w="15" w:type="dxa"/>
              <w:left w:w="15" w:type="dxa"/>
              <w:bottom w:w="0" w:type="dxa"/>
              <w:right w:w="15" w:type="dxa"/>
            </w:tcMar>
            <w:vAlign w:val="bottom"/>
          </w:tcPr>
          <w:p w14:paraId="1E43629F" w14:textId="77777777" w:rsidR="00065C78" w:rsidRDefault="00065C78">
            <w:pPr>
              <w:rPr>
                <w:rFonts w:ascii="宋体" w:hAnsi="宋体"/>
                <w:color w:val="000000"/>
                <w:sz w:val="24"/>
              </w:rPr>
            </w:pPr>
          </w:p>
        </w:tc>
      </w:tr>
      <w:tr w:rsidR="00065C78" w14:paraId="6FDB3895" w14:textId="77777777">
        <w:trPr>
          <w:trHeight w:val="285"/>
        </w:trPr>
        <w:tc>
          <w:tcPr>
            <w:tcW w:w="869" w:type="dxa"/>
            <w:tcMar>
              <w:top w:w="15" w:type="dxa"/>
              <w:left w:w="15" w:type="dxa"/>
              <w:bottom w:w="0" w:type="dxa"/>
              <w:right w:w="15" w:type="dxa"/>
            </w:tcMar>
            <w:vAlign w:val="center"/>
          </w:tcPr>
          <w:p w14:paraId="034AF6F9" w14:textId="77777777" w:rsidR="00065C78" w:rsidRDefault="00065C78">
            <w:pPr>
              <w:jc w:val="center"/>
              <w:rPr>
                <w:rFonts w:ascii="宋体" w:hAnsi="宋体"/>
                <w:color w:val="000000"/>
                <w:sz w:val="24"/>
              </w:rPr>
            </w:pPr>
            <w:r>
              <w:rPr>
                <w:rFonts w:ascii="宋体" w:hAnsi="宋体"/>
                <w:color w:val="000000"/>
                <w:sz w:val="24"/>
              </w:rPr>
              <w:t>…</w:t>
            </w:r>
          </w:p>
        </w:tc>
        <w:tc>
          <w:tcPr>
            <w:tcW w:w="1104" w:type="dxa"/>
            <w:tcMar>
              <w:top w:w="15" w:type="dxa"/>
              <w:left w:w="15" w:type="dxa"/>
              <w:bottom w:w="0" w:type="dxa"/>
              <w:right w:w="15" w:type="dxa"/>
            </w:tcMar>
            <w:vAlign w:val="bottom"/>
          </w:tcPr>
          <w:p w14:paraId="6DF17244"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62B9834E"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01EF27C6" w14:textId="77777777" w:rsidR="00065C78" w:rsidRDefault="00065C78">
            <w:pPr>
              <w:rPr>
                <w:rFonts w:ascii="宋体" w:hAnsi="宋体"/>
                <w:color w:val="000000"/>
                <w:sz w:val="24"/>
              </w:rPr>
            </w:pPr>
          </w:p>
        </w:tc>
        <w:tc>
          <w:tcPr>
            <w:tcW w:w="3407" w:type="dxa"/>
            <w:tcMar>
              <w:top w:w="15" w:type="dxa"/>
              <w:left w:w="15" w:type="dxa"/>
              <w:bottom w:w="0" w:type="dxa"/>
              <w:right w:w="15" w:type="dxa"/>
            </w:tcMar>
            <w:vAlign w:val="bottom"/>
          </w:tcPr>
          <w:p w14:paraId="4ED581A3" w14:textId="77777777" w:rsidR="00065C78" w:rsidRDefault="00065C78">
            <w:pPr>
              <w:rPr>
                <w:rFonts w:ascii="宋体" w:hAnsi="宋体"/>
                <w:color w:val="000000"/>
                <w:sz w:val="24"/>
              </w:rPr>
            </w:pPr>
          </w:p>
        </w:tc>
      </w:tr>
    </w:tbl>
    <w:p w14:paraId="4816B253"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（1429）</w:t>
      </w:r>
    </w:p>
    <w:p w14:paraId="29C40048" w14:textId="77777777" w:rsidR="00065C78" w:rsidRDefault="00065C78">
      <w:pPr>
        <w:pStyle w:val="NormalWeb"/>
        <w:spacing w:before="0" w:beforeAutospacing="0" w:after="0" w:afterAutospacing="0"/>
        <w:rPr>
          <w:color w:val="000000"/>
          <w:sz w:val="18"/>
        </w:rPr>
      </w:pPr>
    </w:p>
    <w:p w14:paraId="5F4B93BC" w14:textId="77777777" w:rsidR="00065C78" w:rsidRDefault="00065C78">
      <w:pPr>
        <w:outlineLvl w:val="3"/>
        <w:rPr>
          <w:rFonts w:ascii="宋体" w:hAnsi="宋体"/>
          <w:b/>
          <w:color w:val="000000"/>
          <w:sz w:val="24"/>
        </w:rPr>
      </w:pPr>
      <w:r>
        <w:rPr>
          <w:rFonts w:ascii="宋体" w:hAnsi="宋体" w:hint="eastAsia"/>
          <w:b/>
          <w:color w:val="000000"/>
          <w:sz w:val="24"/>
        </w:rPr>
        <w:t>8.4.3 买入股票的成本总额及卖出股票的收入总额</w:t>
      </w:r>
    </w:p>
    <w:p w14:paraId="716F7B5F"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单位：   </w:t>
      </w:r>
    </w:p>
    <w:tbl>
      <w:tblPr>
        <w:tblW w:w="0" w:type="auto"/>
        <w:tblInd w:w="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65C78" w14:paraId="251A3BD0" w14:textId="77777777">
        <w:trPr>
          <w:trHeight w:val="285"/>
        </w:trPr>
        <w:tc>
          <w:tcPr>
            <w:tcW w:w="3523" w:type="dxa"/>
            <w:vAlign w:val="center"/>
          </w:tcPr>
          <w:p w14:paraId="5CDCD0D0" w14:textId="77777777" w:rsidR="00065C78" w:rsidRDefault="00065C78">
            <w:pPr>
              <w:rPr>
                <w:rFonts w:ascii="宋体" w:hAnsi="宋体"/>
                <w:color w:val="000000"/>
                <w:sz w:val="24"/>
              </w:rPr>
            </w:pPr>
            <w:r>
              <w:rPr>
                <w:rFonts w:ascii="宋体" w:hAnsi="宋体" w:hint="eastAsia"/>
                <w:color w:val="000000"/>
                <w:sz w:val="24"/>
              </w:rPr>
              <w:t>买入股票成本（成交）总额</w:t>
            </w:r>
          </w:p>
        </w:tc>
        <w:tc>
          <w:tcPr>
            <w:tcW w:w="4780" w:type="dxa"/>
            <w:vAlign w:val="center"/>
          </w:tcPr>
          <w:p w14:paraId="1E43AB95" w14:textId="77777777" w:rsidR="00065C78" w:rsidRDefault="00065C78">
            <w:pPr>
              <w:widowControl/>
              <w:jc w:val="right"/>
              <w:rPr>
                <w:rFonts w:ascii="宋体" w:hAnsi="宋体"/>
                <w:b/>
                <w:color w:val="000000"/>
                <w:kern w:val="0"/>
                <w:sz w:val="24"/>
              </w:rPr>
            </w:pPr>
            <w:r>
              <w:rPr>
                <w:rFonts w:ascii="宋体" w:hAnsi="宋体" w:hint="eastAsia"/>
                <w:color w:val="000000"/>
                <w:kern w:val="0"/>
                <w:sz w:val="18"/>
              </w:rPr>
              <w:t>（1431）</w:t>
            </w:r>
          </w:p>
        </w:tc>
      </w:tr>
      <w:tr w:rsidR="00065C78" w14:paraId="38F6BE03" w14:textId="77777777">
        <w:trPr>
          <w:trHeight w:val="285"/>
        </w:trPr>
        <w:tc>
          <w:tcPr>
            <w:tcW w:w="3523" w:type="dxa"/>
            <w:vAlign w:val="center"/>
          </w:tcPr>
          <w:p w14:paraId="7A755561" w14:textId="77777777" w:rsidR="00065C78" w:rsidRDefault="00065C78">
            <w:pPr>
              <w:rPr>
                <w:rFonts w:ascii="宋体" w:hAnsi="宋体"/>
                <w:color w:val="000000"/>
                <w:sz w:val="24"/>
              </w:rPr>
            </w:pPr>
            <w:r>
              <w:rPr>
                <w:rFonts w:ascii="宋体" w:hAnsi="宋体" w:hint="eastAsia"/>
                <w:color w:val="000000"/>
                <w:sz w:val="24"/>
              </w:rPr>
              <w:t>卖出股票收入（成交）总额</w:t>
            </w:r>
            <w:r>
              <w:rPr>
                <w:rStyle w:val="FootnoteReference"/>
                <w:rFonts w:ascii="宋体" w:hAnsi="宋体"/>
                <w:color w:val="000000"/>
                <w:sz w:val="24"/>
              </w:rPr>
              <w:footnoteReference w:id="254"/>
            </w:r>
          </w:p>
        </w:tc>
        <w:tc>
          <w:tcPr>
            <w:tcW w:w="4780" w:type="dxa"/>
            <w:vAlign w:val="center"/>
          </w:tcPr>
          <w:p w14:paraId="02595AA3" w14:textId="77777777" w:rsidR="00065C78" w:rsidRDefault="00065C78">
            <w:pPr>
              <w:widowControl/>
              <w:jc w:val="right"/>
              <w:rPr>
                <w:rFonts w:ascii="宋体" w:hAnsi="宋体"/>
                <w:color w:val="000000"/>
                <w:kern w:val="0"/>
                <w:sz w:val="24"/>
              </w:rPr>
            </w:pPr>
            <w:r>
              <w:rPr>
                <w:rFonts w:ascii="宋体" w:hAnsi="宋体" w:hint="eastAsia"/>
                <w:color w:val="000000"/>
                <w:kern w:val="0"/>
                <w:sz w:val="18"/>
              </w:rPr>
              <w:t>（1864）</w:t>
            </w:r>
          </w:p>
        </w:tc>
      </w:tr>
    </w:tbl>
    <w:p w14:paraId="6CE445AB"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（1433）</w:t>
      </w:r>
    </w:p>
    <w:p w14:paraId="0C519408" w14:textId="77777777" w:rsidR="00065C78" w:rsidRDefault="00065C78">
      <w:pPr>
        <w:pStyle w:val="NormalWeb"/>
        <w:spacing w:before="0" w:beforeAutospacing="0" w:after="0" w:afterAutospacing="0"/>
        <w:rPr>
          <w:color w:val="000000"/>
        </w:rPr>
      </w:pPr>
    </w:p>
    <w:p w14:paraId="30A8A164" w14:textId="77777777" w:rsidR="00065C78" w:rsidRDefault="00065C78">
      <w:pPr>
        <w:pStyle w:val="Heading2"/>
        <w:rPr>
          <w:rFonts w:ascii="宋体" w:hAnsi="宋体"/>
          <w:color w:val="000000"/>
        </w:rPr>
      </w:pPr>
      <w:bookmarkStart w:id="157" w:name="_Toc4482"/>
      <w:bookmarkStart w:id="158" w:name="_Toc1894"/>
      <w:bookmarkStart w:id="159" w:name="_Toc101344040"/>
      <w:r>
        <w:rPr>
          <w:rFonts w:ascii="宋体" w:hAnsi="宋体" w:hint="eastAsia"/>
          <w:color w:val="000000"/>
        </w:rPr>
        <w:t>8.5 期末按债券品种分类的债券投资组合</w:t>
      </w:r>
      <w:r>
        <w:rPr>
          <w:rFonts w:ascii="宋体" w:hAnsi="宋体"/>
          <w:color w:val="000000"/>
          <w:vertAlign w:val="superscript"/>
        </w:rPr>
        <w:footnoteReference w:id="255"/>
      </w:r>
      <w:bookmarkEnd w:id="157"/>
      <w:bookmarkEnd w:id="158"/>
      <w:bookmarkEnd w:id="159"/>
    </w:p>
    <w:p w14:paraId="504452CB"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1"/>
        <w:gridCol w:w="2985"/>
        <w:gridCol w:w="1580"/>
        <w:gridCol w:w="3508"/>
      </w:tblGrid>
      <w:tr w:rsidR="00065C78" w14:paraId="61EB3947" w14:textId="77777777">
        <w:trPr>
          <w:trHeight w:val="315"/>
        </w:trPr>
        <w:tc>
          <w:tcPr>
            <w:tcW w:w="831" w:type="dxa"/>
          </w:tcPr>
          <w:p w14:paraId="68290AF0"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2985" w:type="dxa"/>
          </w:tcPr>
          <w:p w14:paraId="09958730" w14:textId="77777777" w:rsidR="00065C78" w:rsidRDefault="00065C78">
            <w:pPr>
              <w:jc w:val="center"/>
              <w:rPr>
                <w:rFonts w:ascii="宋体" w:hAnsi="宋体"/>
                <w:color w:val="000000"/>
                <w:sz w:val="24"/>
              </w:rPr>
            </w:pPr>
            <w:r>
              <w:rPr>
                <w:rFonts w:ascii="宋体" w:hAnsi="宋体" w:hint="eastAsia"/>
                <w:color w:val="000000"/>
                <w:sz w:val="24"/>
              </w:rPr>
              <w:t>债券品种</w:t>
            </w:r>
          </w:p>
        </w:tc>
        <w:tc>
          <w:tcPr>
            <w:tcW w:w="1580" w:type="dxa"/>
          </w:tcPr>
          <w:p w14:paraId="486FE26D" w14:textId="77777777" w:rsidR="00065C78" w:rsidRDefault="00065C78">
            <w:pPr>
              <w:jc w:val="center"/>
              <w:rPr>
                <w:rFonts w:ascii="宋体" w:hAnsi="宋体"/>
                <w:color w:val="000000"/>
                <w:sz w:val="24"/>
              </w:rPr>
            </w:pPr>
            <w:r>
              <w:rPr>
                <w:rFonts w:ascii="宋体" w:hAnsi="宋体" w:hint="eastAsia"/>
                <w:color w:val="000000"/>
                <w:sz w:val="24"/>
              </w:rPr>
              <w:t>公允价值</w:t>
            </w:r>
          </w:p>
        </w:tc>
        <w:tc>
          <w:tcPr>
            <w:tcW w:w="3508" w:type="dxa"/>
          </w:tcPr>
          <w:p w14:paraId="074E4CF6"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7E227B70" w14:textId="77777777">
        <w:trPr>
          <w:trHeight w:val="315"/>
        </w:trPr>
        <w:tc>
          <w:tcPr>
            <w:tcW w:w="831" w:type="dxa"/>
          </w:tcPr>
          <w:p w14:paraId="180156AD" w14:textId="77777777" w:rsidR="00065C78" w:rsidRDefault="00065C78">
            <w:pPr>
              <w:jc w:val="center"/>
              <w:rPr>
                <w:rFonts w:ascii="宋体" w:hAnsi="宋体"/>
                <w:color w:val="000000"/>
                <w:sz w:val="24"/>
              </w:rPr>
            </w:pPr>
            <w:r>
              <w:rPr>
                <w:rFonts w:ascii="宋体" w:hAnsi="宋体" w:hint="eastAsia"/>
                <w:color w:val="000000"/>
                <w:sz w:val="24"/>
              </w:rPr>
              <w:t>1</w:t>
            </w:r>
          </w:p>
        </w:tc>
        <w:tc>
          <w:tcPr>
            <w:tcW w:w="2985" w:type="dxa"/>
          </w:tcPr>
          <w:p w14:paraId="0666E452" w14:textId="77777777" w:rsidR="00065C78" w:rsidRDefault="00065C78">
            <w:pPr>
              <w:ind w:leftChars="50" w:left="105"/>
              <w:rPr>
                <w:rFonts w:ascii="宋体" w:hAnsi="宋体"/>
                <w:color w:val="000000"/>
                <w:sz w:val="24"/>
              </w:rPr>
            </w:pPr>
            <w:r>
              <w:rPr>
                <w:rFonts w:ascii="宋体" w:hAnsi="宋体"/>
                <w:color w:val="000000"/>
                <w:sz w:val="24"/>
              </w:rPr>
              <w:t>国家债券</w:t>
            </w:r>
          </w:p>
        </w:tc>
        <w:tc>
          <w:tcPr>
            <w:tcW w:w="1580" w:type="dxa"/>
          </w:tcPr>
          <w:p w14:paraId="3451DD7B"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1441</w:t>
            </w:r>
            <w:r>
              <w:rPr>
                <w:rFonts w:ascii="宋体" w:hAnsi="宋体" w:hint="eastAsia"/>
                <w:color w:val="000000"/>
                <w:kern w:val="0"/>
                <w:sz w:val="18"/>
              </w:rPr>
              <w:t>）</w:t>
            </w:r>
          </w:p>
        </w:tc>
        <w:tc>
          <w:tcPr>
            <w:tcW w:w="3508" w:type="dxa"/>
          </w:tcPr>
          <w:p w14:paraId="43AA7A4C"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1442</w:t>
            </w:r>
            <w:r>
              <w:rPr>
                <w:rFonts w:ascii="宋体" w:hAnsi="宋体" w:hint="eastAsia"/>
                <w:color w:val="000000"/>
                <w:kern w:val="0"/>
                <w:sz w:val="18"/>
              </w:rPr>
              <w:t>）</w:t>
            </w:r>
          </w:p>
        </w:tc>
      </w:tr>
      <w:tr w:rsidR="00065C78" w14:paraId="3881BEBA" w14:textId="77777777">
        <w:trPr>
          <w:trHeight w:val="315"/>
        </w:trPr>
        <w:tc>
          <w:tcPr>
            <w:tcW w:w="831" w:type="dxa"/>
          </w:tcPr>
          <w:p w14:paraId="0BE682FC" w14:textId="77777777" w:rsidR="00065C78" w:rsidRDefault="00065C78">
            <w:pPr>
              <w:jc w:val="center"/>
              <w:rPr>
                <w:rFonts w:ascii="宋体" w:hAnsi="宋体"/>
                <w:color w:val="000000"/>
                <w:sz w:val="24"/>
              </w:rPr>
            </w:pPr>
            <w:r>
              <w:rPr>
                <w:rFonts w:ascii="宋体" w:hAnsi="宋体" w:hint="eastAsia"/>
                <w:color w:val="000000"/>
                <w:sz w:val="24"/>
              </w:rPr>
              <w:t>2</w:t>
            </w:r>
          </w:p>
        </w:tc>
        <w:tc>
          <w:tcPr>
            <w:tcW w:w="2985" w:type="dxa"/>
          </w:tcPr>
          <w:p w14:paraId="253BA470" w14:textId="77777777" w:rsidR="00065C78" w:rsidRDefault="00065C78">
            <w:pPr>
              <w:ind w:leftChars="50" w:left="105"/>
              <w:rPr>
                <w:rFonts w:ascii="宋体" w:hAnsi="宋体"/>
                <w:color w:val="000000"/>
                <w:sz w:val="24"/>
              </w:rPr>
            </w:pPr>
            <w:r>
              <w:rPr>
                <w:rFonts w:ascii="宋体" w:hAnsi="宋体"/>
                <w:color w:val="000000"/>
                <w:sz w:val="24"/>
              </w:rPr>
              <w:t>央行票据</w:t>
            </w:r>
          </w:p>
        </w:tc>
        <w:tc>
          <w:tcPr>
            <w:tcW w:w="1580" w:type="dxa"/>
          </w:tcPr>
          <w:p w14:paraId="7C201A93"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1443</w:t>
            </w:r>
            <w:r>
              <w:rPr>
                <w:rFonts w:ascii="宋体" w:hAnsi="宋体" w:hint="eastAsia"/>
                <w:color w:val="000000"/>
                <w:kern w:val="0"/>
                <w:sz w:val="18"/>
              </w:rPr>
              <w:t>）</w:t>
            </w:r>
          </w:p>
        </w:tc>
        <w:tc>
          <w:tcPr>
            <w:tcW w:w="3508" w:type="dxa"/>
          </w:tcPr>
          <w:p w14:paraId="76A87AF3"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1444</w:t>
            </w:r>
            <w:r>
              <w:rPr>
                <w:rFonts w:ascii="宋体" w:hAnsi="宋体" w:hint="eastAsia"/>
                <w:color w:val="000000"/>
                <w:kern w:val="0"/>
                <w:sz w:val="18"/>
              </w:rPr>
              <w:t>）</w:t>
            </w:r>
          </w:p>
        </w:tc>
      </w:tr>
      <w:tr w:rsidR="00065C78" w14:paraId="4D1B554F" w14:textId="77777777">
        <w:trPr>
          <w:trHeight w:val="315"/>
        </w:trPr>
        <w:tc>
          <w:tcPr>
            <w:tcW w:w="831" w:type="dxa"/>
          </w:tcPr>
          <w:p w14:paraId="647EC88C" w14:textId="77777777" w:rsidR="00065C78" w:rsidRDefault="00065C78">
            <w:pPr>
              <w:jc w:val="center"/>
              <w:rPr>
                <w:rFonts w:ascii="宋体" w:hAnsi="宋体"/>
                <w:color w:val="000000"/>
                <w:sz w:val="24"/>
              </w:rPr>
            </w:pPr>
            <w:r>
              <w:rPr>
                <w:rFonts w:ascii="宋体" w:hAnsi="宋体" w:hint="eastAsia"/>
                <w:color w:val="000000"/>
                <w:sz w:val="24"/>
              </w:rPr>
              <w:t>3</w:t>
            </w:r>
          </w:p>
        </w:tc>
        <w:tc>
          <w:tcPr>
            <w:tcW w:w="2985" w:type="dxa"/>
          </w:tcPr>
          <w:p w14:paraId="6EE0A109" w14:textId="77777777" w:rsidR="00065C78" w:rsidRDefault="00065C78">
            <w:pPr>
              <w:ind w:leftChars="50" w:left="105"/>
              <w:rPr>
                <w:rFonts w:ascii="宋体" w:hAnsi="宋体"/>
                <w:color w:val="000000"/>
                <w:sz w:val="24"/>
              </w:rPr>
            </w:pPr>
            <w:r>
              <w:rPr>
                <w:rFonts w:ascii="宋体" w:hAnsi="宋体"/>
                <w:color w:val="000000"/>
                <w:sz w:val="24"/>
              </w:rPr>
              <w:t>金融债券</w:t>
            </w:r>
          </w:p>
        </w:tc>
        <w:tc>
          <w:tcPr>
            <w:tcW w:w="1580" w:type="dxa"/>
          </w:tcPr>
          <w:p w14:paraId="3A8ED1FA"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1445</w:t>
            </w:r>
            <w:r>
              <w:rPr>
                <w:rFonts w:ascii="宋体" w:hAnsi="宋体" w:hint="eastAsia"/>
                <w:color w:val="000000"/>
                <w:kern w:val="0"/>
                <w:sz w:val="18"/>
              </w:rPr>
              <w:t>）</w:t>
            </w:r>
          </w:p>
        </w:tc>
        <w:tc>
          <w:tcPr>
            <w:tcW w:w="3508" w:type="dxa"/>
          </w:tcPr>
          <w:p w14:paraId="141A3977"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1446</w:t>
            </w:r>
            <w:r>
              <w:rPr>
                <w:rFonts w:ascii="宋体" w:hAnsi="宋体" w:hint="eastAsia"/>
                <w:color w:val="000000"/>
                <w:kern w:val="0"/>
                <w:sz w:val="18"/>
              </w:rPr>
              <w:t>）</w:t>
            </w:r>
          </w:p>
        </w:tc>
      </w:tr>
      <w:tr w:rsidR="00065C78" w14:paraId="3CBF551A" w14:textId="77777777">
        <w:trPr>
          <w:trHeight w:val="315"/>
        </w:trPr>
        <w:tc>
          <w:tcPr>
            <w:tcW w:w="831" w:type="dxa"/>
          </w:tcPr>
          <w:p w14:paraId="2CA491B1" w14:textId="77777777" w:rsidR="00065C78" w:rsidRDefault="00065C78">
            <w:pPr>
              <w:jc w:val="center"/>
              <w:rPr>
                <w:rFonts w:ascii="宋体" w:hAnsi="宋体"/>
                <w:color w:val="000000"/>
                <w:sz w:val="24"/>
              </w:rPr>
            </w:pPr>
          </w:p>
        </w:tc>
        <w:tc>
          <w:tcPr>
            <w:tcW w:w="2985" w:type="dxa"/>
          </w:tcPr>
          <w:p w14:paraId="4075EC8C" w14:textId="77777777" w:rsidR="00065C78" w:rsidRDefault="00065C78">
            <w:pPr>
              <w:ind w:leftChars="50" w:left="105"/>
              <w:rPr>
                <w:rFonts w:ascii="宋体" w:hAnsi="宋体"/>
                <w:color w:val="000000"/>
                <w:sz w:val="24"/>
              </w:rPr>
            </w:pPr>
            <w:r>
              <w:rPr>
                <w:rFonts w:ascii="宋体" w:hAnsi="宋体" w:hint="eastAsia"/>
                <w:color w:val="000000"/>
                <w:sz w:val="24"/>
              </w:rPr>
              <w:t>其中：政策性金融债</w:t>
            </w:r>
          </w:p>
        </w:tc>
        <w:tc>
          <w:tcPr>
            <w:tcW w:w="1580" w:type="dxa"/>
          </w:tcPr>
          <w:p w14:paraId="07008803"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1447</w:t>
            </w:r>
            <w:r>
              <w:rPr>
                <w:rFonts w:ascii="宋体" w:hAnsi="宋体" w:hint="eastAsia"/>
                <w:color w:val="000000"/>
                <w:kern w:val="0"/>
                <w:sz w:val="18"/>
              </w:rPr>
              <w:t>）</w:t>
            </w:r>
          </w:p>
        </w:tc>
        <w:tc>
          <w:tcPr>
            <w:tcW w:w="3508" w:type="dxa"/>
          </w:tcPr>
          <w:p w14:paraId="3A6E83B4"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1448</w:t>
            </w:r>
            <w:r>
              <w:rPr>
                <w:rFonts w:ascii="宋体" w:hAnsi="宋体" w:hint="eastAsia"/>
                <w:color w:val="000000"/>
                <w:kern w:val="0"/>
                <w:sz w:val="18"/>
              </w:rPr>
              <w:t>）</w:t>
            </w:r>
          </w:p>
        </w:tc>
      </w:tr>
      <w:tr w:rsidR="00065C78" w14:paraId="1B08EE03" w14:textId="77777777">
        <w:trPr>
          <w:trHeight w:val="315"/>
        </w:trPr>
        <w:tc>
          <w:tcPr>
            <w:tcW w:w="831" w:type="dxa"/>
          </w:tcPr>
          <w:p w14:paraId="13308F94" w14:textId="77777777" w:rsidR="00065C78" w:rsidRDefault="00065C78">
            <w:pPr>
              <w:jc w:val="center"/>
              <w:rPr>
                <w:rFonts w:ascii="宋体" w:hAnsi="宋体"/>
                <w:color w:val="000000"/>
                <w:sz w:val="24"/>
              </w:rPr>
            </w:pPr>
            <w:r>
              <w:rPr>
                <w:rFonts w:ascii="宋体" w:hAnsi="宋体" w:hint="eastAsia"/>
                <w:color w:val="000000"/>
                <w:sz w:val="24"/>
              </w:rPr>
              <w:t>4</w:t>
            </w:r>
          </w:p>
        </w:tc>
        <w:tc>
          <w:tcPr>
            <w:tcW w:w="2985" w:type="dxa"/>
          </w:tcPr>
          <w:p w14:paraId="4900DF08" w14:textId="77777777" w:rsidR="00065C78" w:rsidRDefault="00065C78">
            <w:pPr>
              <w:ind w:leftChars="50" w:left="105"/>
              <w:rPr>
                <w:rFonts w:ascii="宋体" w:hAnsi="宋体"/>
                <w:color w:val="000000"/>
                <w:sz w:val="24"/>
              </w:rPr>
            </w:pPr>
            <w:r>
              <w:rPr>
                <w:rFonts w:ascii="宋体" w:hAnsi="宋体"/>
                <w:color w:val="000000"/>
                <w:sz w:val="24"/>
              </w:rPr>
              <w:t>企业债券</w:t>
            </w:r>
          </w:p>
        </w:tc>
        <w:tc>
          <w:tcPr>
            <w:tcW w:w="1580" w:type="dxa"/>
          </w:tcPr>
          <w:p w14:paraId="41790D93"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1449</w:t>
            </w:r>
            <w:r>
              <w:rPr>
                <w:rFonts w:ascii="宋体" w:hAnsi="宋体" w:hint="eastAsia"/>
                <w:color w:val="000000"/>
                <w:kern w:val="0"/>
                <w:sz w:val="18"/>
              </w:rPr>
              <w:t>）</w:t>
            </w:r>
          </w:p>
        </w:tc>
        <w:tc>
          <w:tcPr>
            <w:tcW w:w="3508" w:type="dxa"/>
          </w:tcPr>
          <w:p w14:paraId="5C0A87CF"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1450</w:t>
            </w:r>
            <w:r>
              <w:rPr>
                <w:rFonts w:ascii="宋体" w:hAnsi="宋体" w:hint="eastAsia"/>
                <w:color w:val="000000"/>
                <w:kern w:val="0"/>
                <w:sz w:val="18"/>
              </w:rPr>
              <w:t>）</w:t>
            </w:r>
          </w:p>
        </w:tc>
      </w:tr>
      <w:tr w:rsidR="00065C78" w14:paraId="0A73D24F" w14:textId="77777777">
        <w:trPr>
          <w:trHeight w:val="315"/>
        </w:trPr>
        <w:tc>
          <w:tcPr>
            <w:tcW w:w="831" w:type="dxa"/>
          </w:tcPr>
          <w:p w14:paraId="409FAC73" w14:textId="77777777" w:rsidR="00065C78" w:rsidRDefault="00065C78">
            <w:pPr>
              <w:jc w:val="center"/>
              <w:rPr>
                <w:rFonts w:ascii="宋体" w:hAnsi="宋体"/>
                <w:color w:val="000000"/>
                <w:sz w:val="24"/>
              </w:rPr>
            </w:pPr>
            <w:r>
              <w:rPr>
                <w:rFonts w:ascii="宋体" w:hAnsi="宋体" w:hint="eastAsia"/>
                <w:color w:val="000000"/>
                <w:sz w:val="24"/>
              </w:rPr>
              <w:t>5</w:t>
            </w:r>
          </w:p>
        </w:tc>
        <w:tc>
          <w:tcPr>
            <w:tcW w:w="2985" w:type="dxa"/>
          </w:tcPr>
          <w:p w14:paraId="48A79CEE" w14:textId="77777777" w:rsidR="00065C78" w:rsidRDefault="00065C78">
            <w:pPr>
              <w:ind w:leftChars="50" w:left="105"/>
              <w:rPr>
                <w:rFonts w:ascii="宋体" w:hAnsi="宋体"/>
                <w:color w:val="000000"/>
                <w:sz w:val="24"/>
              </w:rPr>
            </w:pPr>
            <w:r>
              <w:rPr>
                <w:rFonts w:ascii="宋体" w:hAnsi="宋体" w:hint="eastAsia"/>
                <w:color w:val="000000"/>
                <w:sz w:val="24"/>
              </w:rPr>
              <w:t>企业短期融资券</w:t>
            </w:r>
          </w:p>
        </w:tc>
        <w:tc>
          <w:tcPr>
            <w:tcW w:w="1580" w:type="dxa"/>
          </w:tcPr>
          <w:p w14:paraId="613C388A"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1451</w:t>
            </w:r>
            <w:r>
              <w:rPr>
                <w:rFonts w:ascii="宋体" w:hAnsi="宋体" w:hint="eastAsia"/>
                <w:color w:val="000000"/>
                <w:kern w:val="0"/>
                <w:sz w:val="18"/>
              </w:rPr>
              <w:t>）</w:t>
            </w:r>
          </w:p>
        </w:tc>
        <w:tc>
          <w:tcPr>
            <w:tcW w:w="3508" w:type="dxa"/>
          </w:tcPr>
          <w:p w14:paraId="5E51FD6B"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1452</w:t>
            </w:r>
            <w:r>
              <w:rPr>
                <w:rFonts w:ascii="宋体" w:hAnsi="宋体" w:hint="eastAsia"/>
                <w:color w:val="000000"/>
                <w:kern w:val="0"/>
                <w:sz w:val="18"/>
              </w:rPr>
              <w:t>）</w:t>
            </w:r>
          </w:p>
        </w:tc>
      </w:tr>
      <w:tr w:rsidR="00065C78" w14:paraId="23043444" w14:textId="77777777">
        <w:trPr>
          <w:trHeight w:val="315"/>
        </w:trPr>
        <w:tc>
          <w:tcPr>
            <w:tcW w:w="831" w:type="dxa"/>
            <w:shd w:val="clear" w:color="auto" w:fill="FFFFFF"/>
          </w:tcPr>
          <w:p w14:paraId="1857CB69" w14:textId="77777777" w:rsidR="00065C78" w:rsidRDefault="00065C78">
            <w:pPr>
              <w:jc w:val="center"/>
              <w:rPr>
                <w:rFonts w:ascii="宋体" w:hAnsi="宋体"/>
                <w:color w:val="000000"/>
                <w:sz w:val="24"/>
              </w:rPr>
            </w:pPr>
            <w:r>
              <w:rPr>
                <w:rFonts w:ascii="宋体" w:hAnsi="宋体" w:hint="eastAsia"/>
                <w:color w:val="000000"/>
                <w:sz w:val="24"/>
              </w:rPr>
              <w:t>6</w:t>
            </w:r>
          </w:p>
        </w:tc>
        <w:tc>
          <w:tcPr>
            <w:tcW w:w="2985" w:type="dxa"/>
            <w:shd w:val="clear" w:color="auto" w:fill="FFFFFF"/>
          </w:tcPr>
          <w:p w14:paraId="7B234326" w14:textId="77777777" w:rsidR="00065C78" w:rsidRDefault="00065C78">
            <w:pPr>
              <w:ind w:leftChars="50" w:left="105"/>
              <w:rPr>
                <w:rFonts w:ascii="宋体" w:hAnsi="宋体"/>
                <w:color w:val="000000"/>
                <w:sz w:val="24"/>
              </w:rPr>
            </w:pPr>
            <w:r>
              <w:rPr>
                <w:rFonts w:ascii="宋体" w:hAnsi="宋体" w:hint="eastAsia"/>
                <w:color w:val="000000"/>
                <w:sz w:val="24"/>
              </w:rPr>
              <w:t>中期票据</w:t>
            </w:r>
          </w:p>
        </w:tc>
        <w:tc>
          <w:tcPr>
            <w:tcW w:w="1580" w:type="dxa"/>
            <w:shd w:val="clear" w:color="auto" w:fill="FFFFFF"/>
          </w:tcPr>
          <w:p w14:paraId="12D3F800" w14:textId="77777777" w:rsidR="00065C78" w:rsidRDefault="00065C78">
            <w:pPr>
              <w:jc w:val="right"/>
              <w:rPr>
                <w:rFonts w:ascii="宋体" w:hAnsi="宋体"/>
                <w:color w:val="000000"/>
                <w:kern w:val="0"/>
                <w:sz w:val="18"/>
              </w:rPr>
            </w:pPr>
            <w:r>
              <w:rPr>
                <w:rFonts w:ascii="宋体" w:hAnsi="宋体" w:hint="eastAsia"/>
                <w:color w:val="000000"/>
                <w:kern w:val="0"/>
                <w:sz w:val="18"/>
              </w:rPr>
              <w:t>（2929）</w:t>
            </w:r>
          </w:p>
        </w:tc>
        <w:tc>
          <w:tcPr>
            <w:tcW w:w="3508" w:type="dxa"/>
            <w:shd w:val="clear" w:color="auto" w:fill="FFFFFF"/>
          </w:tcPr>
          <w:p w14:paraId="68DDE0C1" w14:textId="77777777" w:rsidR="00065C78" w:rsidRDefault="00065C78">
            <w:pPr>
              <w:jc w:val="right"/>
              <w:rPr>
                <w:rFonts w:ascii="宋体" w:hAnsi="宋体"/>
                <w:color w:val="000000"/>
                <w:kern w:val="0"/>
                <w:sz w:val="18"/>
              </w:rPr>
            </w:pPr>
            <w:r>
              <w:rPr>
                <w:rFonts w:ascii="宋体" w:hAnsi="宋体" w:hint="eastAsia"/>
                <w:color w:val="000000"/>
                <w:kern w:val="0"/>
                <w:sz w:val="18"/>
              </w:rPr>
              <w:t>（2930）</w:t>
            </w:r>
          </w:p>
        </w:tc>
      </w:tr>
      <w:tr w:rsidR="00065C78" w14:paraId="1836332E" w14:textId="77777777">
        <w:trPr>
          <w:trHeight w:val="315"/>
        </w:trPr>
        <w:tc>
          <w:tcPr>
            <w:tcW w:w="831" w:type="dxa"/>
          </w:tcPr>
          <w:p w14:paraId="7355DA9C" w14:textId="77777777" w:rsidR="00065C78" w:rsidRDefault="00065C78">
            <w:pPr>
              <w:jc w:val="center"/>
              <w:rPr>
                <w:rFonts w:ascii="宋体" w:hAnsi="宋体"/>
                <w:color w:val="000000"/>
                <w:sz w:val="24"/>
              </w:rPr>
            </w:pPr>
            <w:r>
              <w:rPr>
                <w:rFonts w:ascii="宋体" w:hAnsi="宋体" w:hint="eastAsia"/>
                <w:color w:val="000000"/>
                <w:sz w:val="24"/>
              </w:rPr>
              <w:t>7</w:t>
            </w:r>
          </w:p>
        </w:tc>
        <w:tc>
          <w:tcPr>
            <w:tcW w:w="2985" w:type="dxa"/>
          </w:tcPr>
          <w:p w14:paraId="3FB07E92" w14:textId="77777777" w:rsidR="00065C78" w:rsidRDefault="00065C78">
            <w:pPr>
              <w:ind w:leftChars="50" w:left="105"/>
              <w:rPr>
                <w:rFonts w:ascii="宋体" w:hAnsi="宋体"/>
                <w:color w:val="000000"/>
                <w:sz w:val="24"/>
              </w:rPr>
            </w:pPr>
            <w:r>
              <w:rPr>
                <w:rFonts w:ascii="宋体" w:hAnsi="宋体"/>
                <w:color w:val="000000"/>
                <w:sz w:val="24"/>
              </w:rPr>
              <w:t>可转债</w:t>
            </w:r>
            <w:r>
              <w:rPr>
                <w:rFonts w:ascii="宋体" w:hAnsi="宋体" w:hint="eastAsia"/>
                <w:color w:val="000000"/>
                <w:sz w:val="24"/>
              </w:rPr>
              <w:t>（可交换债）</w:t>
            </w:r>
          </w:p>
        </w:tc>
        <w:tc>
          <w:tcPr>
            <w:tcW w:w="1580" w:type="dxa"/>
          </w:tcPr>
          <w:p w14:paraId="70F47017"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1453</w:t>
            </w:r>
            <w:r>
              <w:rPr>
                <w:rFonts w:ascii="宋体" w:hAnsi="宋体" w:hint="eastAsia"/>
                <w:color w:val="000000"/>
                <w:kern w:val="0"/>
                <w:sz w:val="18"/>
              </w:rPr>
              <w:t>）</w:t>
            </w:r>
          </w:p>
        </w:tc>
        <w:tc>
          <w:tcPr>
            <w:tcW w:w="3508" w:type="dxa"/>
          </w:tcPr>
          <w:p w14:paraId="6C7D2660"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1454</w:t>
            </w:r>
            <w:r>
              <w:rPr>
                <w:rFonts w:ascii="宋体" w:hAnsi="宋体" w:hint="eastAsia"/>
                <w:color w:val="000000"/>
                <w:kern w:val="0"/>
                <w:sz w:val="18"/>
              </w:rPr>
              <w:t>）</w:t>
            </w:r>
          </w:p>
        </w:tc>
      </w:tr>
      <w:tr w:rsidR="00065C78" w14:paraId="5189F0EC" w14:textId="77777777">
        <w:trPr>
          <w:trHeight w:val="315"/>
        </w:trPr>
        <w:tc>
          <w:tcPr>
            <w:tcW w:w="831" w:type="dxa"/>
          </w:tcPr>
          <w:p w14:paraId="72561A63" w14:textId="77777777" w:rsidR="00065C78" w:rsidRDefault="00065C78">
            <w:pPr>
              <w:jc w:val="center"/>
              <w:rPr>
                <w:rFonts w:ascii="宋体" w:hAnsi="宋体"/>
                <w:color w:val="000000"/>
                <w:kern w:val="0"/>
                <w:sz w:val="24"/>
                <w:szCs w:val="24"/>
              </w:rPr>
            </w:pPr>
            <w:r>
              <w:rPr>
                <w:rFonts w:ascii="宋体" w:hAnsi="宋体" w:hint="eastAsia"/>
                <w:color w:val="000000"/>
                <w:kern w:val="0"/>
                <w:sz w:val="24"/>
                <w:szCs w:val="24"/>
              </w:rPr>
              <w:t>8</w:t>
            </w:r>
          </w:p>
        </w:tc>
        <w:tc>
          <w:tcPr>
            <w:tcW w:w="2985" w:type="dxa"/>
          </w:tcPr>
          <w:p w14:paraId="6C3F4E62" w14:textId="77777777" w:rsidR="00065C78" w:rsidRDefault="00065C78">
            <w:pPr>
              <w:ind w:leftChars="50" w:left="105"/>
              <w:rPr>
                <w:rFonts w:ascii="宋体" w:hAnsi="宋体"/>
                <w:color w:val="000000"/>
                <w:kern w:val="0"/>
                <w:sz w:val="24"/>
                <w:szCs w:val="24"/>
              </w:rPr>
            </w:pPr>
            <w:r>
              <w:rPr>
                <w:rFonts w:ascii="宋体" w:hAnsi="宋体" w:hint="eastAsia"/>
                <w:color w:val="000000"/>
                <w:kern w:val="0"/>
                <w:sz w:val="24"/>
                <w:szCs w:val="24"/>
              </w:rPr>
              <w:t>同业存单</w:t>
            </w:r>
          </w:p>
        </w:tc>
        <w:tc>
          <w:tcPr>
            <w:tcW w:w="1580" w:type="dxa"/>
          </w:tcPr>
          <w:p w14:paraId="53AF00B5" w14:textId="77777777" w:rsidR="00065C78" w:rsidRDefault="00065C78">
            <w:pPr>
              <w:jc w:val="right"/>
              <w:rPr>
                <w:rFonts w:ascii="宋体" w:hAnsi="宋体"/>
                <w:color w:val="000000"/>
                <w:kern w:val="0"/>
                <w:sz w:val="18"/>
              </w:rPr>
            </w:pPr>
            <w:r>
              <w:rPr>
                <w:rFonts w:ascii="宋体" w:hAnsi="宋体" w:hint="eastAsia"/>
                <w:color w:val="000000"/>
                <w:kern w:val="0"/>
                <w:sz w:val="18"/>
              </w:rPr>
              <w:t>（3243）</w:t>
            </w:r>
          </w:p>
        </w:tc>
        <w:tc>
          <w:tcPr>
            <w:tcW w:w="3508" w:type="dxa"/>
          </w:tcPr>
          <w:p w14:paraId="7BBB0A60" w14:textId="77777777" w:rsidR="00065C78" w:rsidRDefault="00065C78">
            <w:pPr>
              <w:jc w:val="right"/>
              <w:rPr>
                <w:rFonts w:ascii="宋体" w:hAnsi="宋体"/>
                <w:color w:val="000000"/>
                <w:kern w:val="0"/>
                <w:sz w:val="18"/>
              </w:rPr>
            </w:pPr>
            <w:r>
              <w:rPr>
                <w:rFonts w:ascii="宋体" w:hAnsi="宋体" w:hint="eastAsia"/>
                <w:color w:val="000000"/>
                <w:kern w:val="0"/>
                <w:sz w:val="18"/>
              </w:rPr>
              <w:t>（3244）</w:t>
            </w:r>
          </w:p>
        </w:tc>
      </w:tr>
      <w:tr w:rsidR="00065C78" w14:paraId="3742B96D" w14:textId="77777777">
        <w:trPr>
          <w:trHeight w:val="315"/>
        </w:trPr>
        <w:tc>
          <w:tcPr>
            <w:tcW w:w="831" w:type="dxa"/>
          </w:tcPr>
          <w:p w14:paraId="33EC64E1" w14:textId="77777777" w:rsidR="00065C78" w:rsidRDefault="00065C78">
            <w:pPr>
              <w:jc w:val="center"/>
              <w:rPr>
                <w:rFonts w:ascii="宋体" w:hAnsi="宋体"/>
                <w:color w:val="000000"/>
                <w:sz w:val="24"/>
              </w:rPr>
            </w:pPr>
            <w:r>
              <w:rPr>
                <w:rFonts w:ascii="宋体" w:hAnsi="宋体" w:hint="eastAsia"/>
                <w:color w:val="000000"/>
                <w:kern w:val="0"/>
                <w:sz w:val="18"/>
              </w:rPr>
              <w:t>（1435）</w:t>
            </w:r>
          </w:p>
        </w:tc>
        <w:tc>
          <w:tcPr>
            <w:tcW w:w="2985" w:type="dxa"/>
          </w:tcPr>
          <w:p w14:paraId="0EE6C8BC" w14:textId="77777777" w:rsidR="00065C78" w:rsidRDefault="00065C78">
            <w:pPr>
              <w:ind w:leftChars="50" w:left="105"/>
              <w:rPr>
                <w:rFonts w:ascii="宋体" w:hAnsi="宋体"/>
                <w:color w:val="000000"/>
                <w:sz w:val="24"/>
              </w:rPr>
            </w:pPr>
            <w:r>
              <w:rPr>
                <w:rFonts w:ascii="宋体" w:hAnsi="宋体" w:hint="eastAsia"/>
                <w:color w:val="000000"/>
                <w:kern w:val="0"/>
                <w:sz w:val="18"/>
              </w:rPr>
              <w:t>（1436）</w:t>
            </w:r>
            <w:r>
              <w:rPr>
                <w:rFonts w:ascii="宋体" w:hAnsi="宋体"/>
                <w:color w:val="000000"/>
                <w:sz w:val="24"/>
              </w:rPr>
              <w:t>…</w:t>
            </w:r>
          </w:p>
        </w:tc>
        <w:tc>
          <w:tcPr>
            <w:tcW w:w="1580" w:type="dxa"/>
          </w:tcPr>
          <w:p w14:paraId="46AF823A"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143</w:t>
            </w:r>
            <w:r>
              <w:rPr>
                <w:rFonts w:ascii="宋体" w:hAnsi="宋体" w:hint="eastAsia"/>
                <w:color w:val="000000"/>
                <w:kern w:val="0"/>
                <w:sz w:val="18"/>
              </w:rPr>
              <w:t>7）</w:t>
            </w:r>
          </w:p>
        </w:tc>
        <w:tc>
          <w:tcPr>
            <w:tcW w:w="3508" w:type="dxa"/>
          </w:tcPr>
          <w:p w14:paraId="5623D22C" w14:textId="77777777" w:rsidR="00065C78" w:rsidRDefault="00065C78">
            <w:pPr>
              <w:jc w:val="right"/>
              <w:rPr>
                <w:rFonts w:ascii="宋体" w:hAnsi="宋体"/>
                <w:color w:val="000000"/>
                <w:kern w:val="0"/>
                <w:sz w:val="18"/>
              </w:rPr>
            </w:pPr>
            <w:r>
              <w:rPr>
                <w:rFonts w:ascii="宋体" w:hAnsi="宋体" w:hint="eastAsia"/>
                <w:color w:val="000000"/>
                <w:kern w:val="0"/>
                <w:sz w:val="18"/>
              </w:rPr>
              <w:t>（1439）</w:t>
            </w:r>
          </w:p>
        </w:tc>
      </w:tr>
      <w:tr w:rsidR="00065C78" w14:paraId="37B46E57" w14:textId="77777777">
        <w:trPr>
          <w:trHeight w:val="315"/>
        </w:trPr>
        <w:tc>
          <w:tcPr>
            <w:tcW w:w="831" w:type="dxa"/>
          </w:tcPr>
          <w:p w14:paraId="15D06377" w14:textId="77777777" w:rsidR="00065C78" w:rsidRDefault="00065C78">
            <w:pPr>
              <w:jc w:val="center"/>
              <w:rPr>
                <w:rFonts w:ascii="宋体" w:hAnsi="宋体"/>
                <w:color w:val="000000"/>
                <w:sz w:val="24"/>
              </w:rPr>
            </w:pPr>
            <w:r>
              <w:rPr>
                <w:rFonts w:ascii="宋体" w:hAnsi="宋体" w:hint="eastAsia"/>
                <w:color w:val="000000"/>
                <w:sz w:val="24"/>
              </w:rPr>
              <w:t>N-1</w:t>
            </w:r>
          </w:p>
        </w:tc>
        <w:tc>
          <w:tcPr>
            <w:tcW w:w="2985" w:type="dxa"/>
          </w:tcPr>
          <w:p w14:paraId="7684900A" w14:textId="77777777" w:rsidR="00065C78" w:rsidRDefault="00065C78">
            <w:pPr>
              <w:ind w:leftChars="50" w:left="105"/>
              <w:rPr>
                <w:rFonts w:ascii="宋体" w:hAnsi="宋体"/>
                <w:color w:val="000000"/>
                <w:sz w:val="24"/>
              </w:rPr>
            </w:pPr>
            <w:r>
              <w:rPr>
                <w:rFonts w:ascii="宋体" w:hAnsi="宋体"/>
                <w:color w:val="000000"/>
                <w:sz w:val="24"/>
              </w:rPr>
              <w:t>其他</w:t>
            </w:r>
          </w:p>
        </w:tc>
        <w:tc>
          <w:tcPr>
            <w:tcW w:w="1580" w:type="dxa"/>
          </w:tcPr>
          <w:p w14:paraId="5696B83B"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1455</w:t>
            </w:r>
            <w:r>
              <w:rPr>
                <w:rFonts w:ascii="宋体" w:hAnsi="宋体" w:hint="eastAsia"/>
                <w:color w:val="000000"/>
                <w:kern w:val="0"/>
                <w:sz w:val="18"/>
              </w:rPr>
              <w:t>）</w:t>
            </w:r>
          </w:p>
        </w:tc>
        <w:tc>
          <w:tcPr>
            <w:tcW w:w="3508" w:type="dxa"/>
          </w:tcPr>
          <w:p w14:paraId="6F269F26"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1456</w:t>
            </w:r>
            <w:r>
              <w:rPr>
                <w:rFonts w:ascii="宋体" w:hAnsi="宋体" w:hint="eastAsia"/>
                <w:color w:val="000000"/>
                <w:kern w:val="0"/>
                <w:sz w:val="18"/>
              </w:rPr>
              <w:t>）</w:t>
            </w:r>
          </w:p>
        </w:tc>
      </w:tr>
      <w:tr w:rsidR="00065C78" w14:paraId="606A2BEB" w14:textId="77777777">
        <w:trPr>
          <w:trHeight w:val="315"/>
        </w:trPr>
        <w:tc>
          <w:tcPr>
            <w:tcW w:w="831" w:type="dxa"/>
          </w:tcPr>
          <w:p w14:paraId="1FF9CB0F" w14:textId="77777777" w:rsidR="00065C78" w:rsidRDefault="00065C78">
            <w:pPr>
              <w:jc w:val="center"/>
              <w:rPr>
                <w:rFonts w:ascii="宋体" w:hAnsi="宋体"/>
                <w:color w:val="000000"/>
                <w:sz w:val="24"/>
              </w:rPr>
            </w:pPr>
            <w:r>
              <w:rPr>
                <w:rFonts w:ascii="宋体" w:hAnsi="宋体" w:hint="eastAsia"/>
                <w:color w:val="000000"/>
                <w:sz w:val="24"/>
              </w:rPr>
              <w:t>N</w:t>
            </w:r>
          </w:p>
        </w:tc>
        <w:tc>
          <w:tcPr>
            <w:tcW w:w="2985" w:type="dxa"/>
          </w:tcPr>
          <w:p w14:paraId="4CEFD4EA" w14:textId="77777777" w:rsidR="00065C78" w:rsidRDefault="00065C78">
            <w:pPr>
              <w:ind w:leftChars="50" w:left="105"/>
              <w:rPr>
                <w:rFonts w:ascii="宋体" w:hAnsi="宋体"/>
                <w:color w:val="000000"/>
                <w:sz w:val="24"/>
              </w:rPr>
            </w:pPr>
            <w:r>
              <w:rPr>
                <w:rFonts w:ascii="宋体" w:hAnsi="宋体"/>
                <w:color w:val="000000"/>
                <w:sz w:val="24"/>
              </w:rPr>
              <w:t>合计</w:t>
            </w:r>
          </w:p>
        </w:tc>
        <w:tc>
          <w:tcPr>
            <w:tcW w:w="1580" w:type="dxa"/>
          </w:tcPr>
          <w:p w14:paraId="27C80660"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1457</w:t>
            </w:r>
            <w:r>
              <w:rPr>
                <w:rFonts w:ascii="宋体" w:hAnsi="宋体" w:hint="eastAsia"/>
                <w:color w:val="000000"/>
                <w:kern w:val="0"/>
                <w:sz w:val="18"/>
              </w:rPr>
              <w:t>）</w:t>
            </w:r>
          </w:p>
        </w:tc>
        <w:tc>
          <w:tcPr>
            <w:tcW w:w="3508" w:type="dxa"/>
          </w:tcPr>
          <w:p w14:paraId="3FA963E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1458</w:t>
            </w:r>
            <w:r>
              <w:rPr>
                <w:rFonts w:ascii="宋体" w:hAnsi="宋体" w:hint="eastAsia"/>
                <w:color w:val="000000"/>
                <w:kern w:val="0"/>
                <w:sz w:val="18"/>
              </w:rPr>
              <w:t>）</w:t>
            </w:r>
          </w:p>
        </w:tc>
      </w:tr>
    </w:tbl>
    <w:p w14:paraId="6423CD81"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（1461）</w:t>
      </w:r>
    </w:p>
    <w:p w14:paraId="4C8FC6B9" w14:textId="77777777" w:rsidR="00065C78" w:rsidRDefault="00065C78">
      <w:pPr>
        <w:rPr>
          <w:rFonts w:ascii="宋体" w:hAnsi="宋体"/>
          <w:color w:val="000000"/>
          <w:sz w:val="24"/>
        </w:rPr>
      </w:pPr>
    </w:p>
    <w:p w14:paraId="42C78086" w14:textId="77777777" w:rsidR="00065C78" w:rsidRDefault="00065C78">
      <w:pPr>
        <w:pStyle w:val="Heading2"/>
        <w:rPr>
          <w:rFonts w:ascii="宋体" w:hAnsi="宋体"/>
          <w:color w:val="000000"/>
        </w:rPr>
      </w:pPr>
      <w:bookmarkStart w:id="160" w:name="_Toc101344041"/>
      <w:bookmarkStart w:id="161" w:name="_Toc5519"/>
      <w:bookmarkStart w:id="162" w:name="_Toc5248"/>
      <w:r>
        <w:rPr>
          <w:rFonts w:ascii="宋体" w:hAnsi="宋体" w:hint="eastAsia"/>
          <w:color w:val="000000"/>
        </w:rPr>
        <w:t>8.6 期末按公允价值占基金资产净值比例大小排序的前五名债券投资明细</w:t>
      </w:r>
      <w:bookmarkEnd w:id="160"/>
      <w:bookmarkEnd w:id="161"/>
      <w:bookmarkEnd w:id="162"/>
      <w:r>
        <w:rPr>
          <w:rStyle w:val="FootnoteReference"/>
          <w:rFonts w:ascii="宋体" w:hAnsi="宋体"/>
          <w:color w:val="000000"/>
        </w:rPr>
        <w:footnoteReference w:id="256"/>
      </w:r>
    </w:p>
    <w:p w14:paraId="7A9A5BEF"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98"/>
        <w:gridCol w:w="1260"/>
        <w:gridCol w:w="1260"/>
        <w:gridCol w:w="1440"/>
        <w:gridCol w:w="1310"/>
        <w:gridCol w:w="2983"/>
      </w:tblGrid>
      <w:tr w:rsidR="00065C78" w14:paraId="7D45C27E" w14:textId="77777777">
        <w:trPr>
          <w:trHeight w:val="286"/>
          <w:jc w:val="center"/>
        </w:trPr>
        <w:tc>
          <w:tcPr>
            <w:tcW w:w="798" w:type="dxa"/>
            <w:vAlign w:val="center"/>
          </w:tcPr>
          <w:p w14:paraId="0EC5D610"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60" w:type="dxa"/>
          </w:tcPr>
          <w:p w14:paraId="56B1EF9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260" w:type="dxa"/>
            <w:tcMar>
              <w:top w:w="15" w:type="dxa"/>
              <w:left w:w="15" w:type="dxa"/>
              <w:bottom w:w="0" w:type="dxa"/>
              <w:right w:w="15" w:type="dxa"/>
            </w:tcMar>
            <w:vAlign w:val="center"/>
          </w:tcPr>
          <w:p w14:paraId="034059A8"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1440" w:type="dxa"/>
            <w:tcMar>
              <w:top w:w="15" w:type="dxa"/>
              <w:left w:w="15" w:type="dxa"/>
              <w:bottom w:w="0" w:type="dxa"/>
              <w:right w:w="15" w:type="dxa"/>
            </w:tcMar>
          </w:tcPr>
          <w:p w14:paraId="56BC3C8D" w14:textId="77777777" w:rsidR="00065C78" w:rsidRDefault="00065C78">
            <w:pPr>
              <w:jc w:val="center"/>
              <w:rPr>
                <w:rFonts w:ascii="宋体" w:hAnsi="宋体"/>
                <w:color w:val="000000"/>
                <w:sz w:val="24"/>
              </w:rPr>
            </w:pPr>
            <w:r>
              <w:rPr>
                <w:rFonts w:ascii="宋体" w:hAnsi="宋体" w:hint="eastAsia"/>
                <w:color w:val="000000"/>
                <w:sz w:val="24"/>
              </w:rPr>
              <w:t>数量（张）</w:t>
            </w:r>
          </w:p>
        </w:tc>
        <w:tc>
          <w:tcPr>
            <w:tcW w:w="1310" w:type="dxa"/>
            <w:tcMar>
              <w:top w:w="15" w:type="dxa"/>
              <w:left w:w="15" w:type="dxa"/>
              <w:bottom w:w="0" w:type="dxa"/>
              <w:right w:w="15" w:type="dxa"/>
            </w:tcMar>
            <w:vAlign w:val="center"/>
          </w:tcPr>
          <w:p w14:paraId="0E6BC1BF" w14:textId="77777777" w:rsidR="00065C78" w:rsidRDefault="00065C78">
            <w:pPr>
              <w:jc w:val="center"/>
              <w:rPr>
                <w:rFonts w:ascii="宋体" w:hAnsi="宋体"/>
                <w:color w:val="000000"/>
                <w:sz w:val="24"/>
              </w:rPr>
            </w:pPr>
            <w:r>
              <w:rPr>
                <w:rFonts w:ascii="宋体" w:hAnsi="宋体" w:hint="eastAsia"/>
                <w:color w:val="000000"/>
                <w:sz w:val="24"/>
              </w:rPr>
              <w:t>公允价值</w:t>
            </w:r>
            <w:r>
              <w:rPr>
                <w:rFonts w:ascii="宋体" w:hAnsi="宋体" w:hint="eastAsia"/>
                <w:color w:val="000000"/>
                <w:kern w:val="0"/>
                <w:sz w:val="18"/>
              </w:rPr>
              <w:t xml:space="preserve"> </w:t>
            </w:r>
          </w:p>
        </w:tc>
        <w:tc>
          <w:tcPr>
            <w:tcW w:w="2983" w:type="dxa"/>
            <w:tcMar>
              <w:top w:w="15" w:type="dxa"/>
              <w:left w:w="15" w:type="dxa"/>
              <w:bottom w:w="0" w:type="dxa"/>
              <w:right w:w="15" w:type="dxa"/>
            </w:tcMar>
            <w:vAlign w:val="center"/>
          </w:tcPr>
          <w:p w14:paraId="56F482AB"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6CB2C889" w14:textId="77777777">
        <w:trPr>
          <w:trHeight w:val="286"/>
          <w:jc w:val="center"/>
        </w:trPr>
        <w:tc>
          <w:tcPr>
            <w:tcW w:w="798" w:type="dxa"/>
            <w:vAlign w:val="bottom"/>
          </w:tcPr>
          <w:p w14:paraId="78435CF2"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1474</w:t>
            </w:r>
            <w:r>
              <w:rPr>
                <w:rFonts w:ascii="宋体" w:hAnsi="宋体" w:hint="eastAsia"/>
                <w:color w:val="000000"/>
                <w:kern w:val="0"/>
                <w:sz w:val="18"/>
              </w:rPr>
              <w:t>）</w:t>
            </w:r>
          </w:p>
        </w:tc>
        <w:tc>
          <w:tcPr>
            <w:tcW w:w="1260" w:type="dxa"/>
          </w:tcPr>
          <w:p w14:paraId="4B51B5D0" w14:textId="77777777" w:rsidR="00065C78" w:rsidRDefault="00065C78">
            <w:pPr>
              <w:jc w:val="center"/>
              <w:rPr>
                <w:rFonts w:ascii="宋体" w:hAnsi="宋体"/>
                <w:color w:val="000000"/>
                <w:sz w:val="24"/>
              </w:rPr>
            </w:pPr>
            <w:r>
              <w:rPr>
                <w:rFonts w:ascii="宋体" w:hAnsi="宋体" w:hint="eastAsia"/>
                <w:color w:val="000000"/>
                <w:sz w:val="18"/>
              </w:rPr>
              <w:t>（</w:t>
            </w:r>
            <w:r>
              <w:rPr>
                <w:rFonts w:ascii="宋体" w:hAnsi="宋体"/>
                <w:color w:val="000000"/>
                <w:sz w:val="18"/>
              </w:rPr>
              <w:t>1475</w:t>
            </w:r>
            <w:r>
              <w:rPr>
                <w:rFonts w:ascii="宋体" w:hAnsi="宋体" w:hint="eastAsia"/>
                <w:color w:val="000000"/>
                <w:sz w:val="18"/>
              </w:rPr>
              <w:t>）</w:t>
            </w:r>
          </w:p>
        </w:tc>
        <w:tc>
          <w:tcPr>
            <w:tcW w:w="1260" w:type="dxa"/>
            <w:tcMar>
              <w:top w:w="15" w:type="dxa"/>
              <w:left w:w="15" w:type="dxa"/>
              <w:bottom w:w="0" w:type="dxa"/>
              <w:right w:w="15" w:type="dxa"/>
            </w:tcMar>
            <w:vAlign w:val="bottom"/>
          </w:tcPr>
          <w:p w14:paraId="18B8B6D2" w14:textId="77777777" w:rsidR="00065C78" w:rsidRDefault="00065C78">
            <w:pPr>
              <w:jc w:val="center"/>
              <w:rPr>
                <w:rFonts w:ascii="宋体" w:hAnsi="宋体"/>
                <w:color w:val="000000"/>
                <w:sz w:val="24"/>
              </w:rPr>
            </w:pPr>
            <w:r>
              <w:rPr>
                <w:rFonts w:ascii="宋体" w:hAnsi="宋体" w:hint="eastAsia"/>
                <w:color w:val="000000"/>
                <w:sz w:val="18"/>
              </w:rPr>
              <w:t>（</w:t>
            </w:r>
            <w:r>
              <w:rPr>
                <w:rFonts w:ascii="宋体" w:hAnsi="宋体"/>
                <w:color w:val="000000"/>
                <w:sz w:val="18"/>
              </w:rPr>
              <w:t>1476</w:t>
            </w:r>
            <w:r>
              <w:rPr>
                <w:rFonts w:ascii="宋体" w:hAnsi="宋体" w:hint="eastAsia"/>
                <w:color w:val="000000"/>
                <w:sz w:val="18"/>
              </w:rPr>
              <w:t>）</w:t>
            </w:r>
          </w:p>
        </w:tc>
        <w:tc>
          <w:tcPr>
            <w:tcW w:w="1440" w:type="dxa"/>
            <w:tcMar>
              <w:top w:w="15" w:type="dxa"/>
              <w:left w:w="15" w:type="dxa"/>
              <w:bottom w:w="0" w:type="dxa"/>
              <w:right w:w="15" w:type="dxa"/>
            </w:tcMar>
          </w:tcPr>
          <w:p w14:paraId="014A49FE"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1477</w:t>
            </w:r>
            <w:r>
              <w:rPr>
                <w:rFonts w:ascii="宋体" w:hAnsi="宋体" w:hint="eastAsia"/>
                <w:color w:val="000000"/>
                <w:kern w:val="0"/>
                <w:sz w:val="18"/>
              </w:rPr>
              <w:t>）</w:t>
            </w:r>
          </w:p>
        </w:tc>
        <w:tc>
          <w:tcPr>
            <w:tcW w:w="1310" w:type="dxa"/>
            <w:tcMar>
              <w:top w:w="15" w:type="dxa"/>
              <w:left w:w="15" w:type="dxa"/>
              <w:bottom w:w="0" w:type="dxa"/>
              <w:right w:w="15" w:type="dxa"/>
            </w:tcMar>
            <w:vAlign w:val="bottom"/>
          </w:tcPr>
          <w:p w14:paraId="1A05557D"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1478</w:t>
            </w:r>
            <w:r>
              <w:rPr>
                <w:rFonts w:ascii="宋体" w:hAnsi="宋体" w:hint="eastAsia"/>
                <w:color w:val="000000"/>
                <w:kern w:val="0"/>
                <w:sz w:val="18"/>
              </w:rPr>
              <w:t>）</w:t>
            </w:r>
          </w:p>
        </w:tc>
        <w:tc>
          <w:tcPr>
            <w:tcW w:w="2983" w:type="dxa"/>
            <w:tcMar>
              <w:top w:w="15" w:type="dxa"/>
              <w:left w:w="15" w:type="dxa"/>
              <w:bottom w:w="0" w:type="dxa"/>
              <w:right w:w="15" w:type="dxa"/>
            </w:tcMar>
            <w:vAlign w:val="bottom"/>
          </w:tcPr>
          <w:p w14:paraId="59AD6970"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1479</w:t>
            </w:r>
            <w:r>
              <w:rPr>
                <w:rFonts w:ascii="宋体" w:hAnsi="宋体" w:hint="eastAsia"/>
                <w:color w:val="000000"/>
                <w:kern w:val="0"/>
                <w:sz w:val="18"/>
              </w:rPr>
              <w:t>）</w:t>
            </w:r>
          </w:p>
        </w:tc>
      </w:tr>
      <w:tr w:rsidR="00065C78" w14:paraId="5CF0593C" w14:textId="77777777">
        <w:trPr>
          <w:trHeight w:val="286"/>
          <w:jc w:val="center"/>
        </w:trPr>
        <w:tc>
          <w:tcPr>
            <w:tcW w:w="798" w:type="dxa"/>
            <w:vAlign w:val="bottom"/>
          </w:tcPr>
          <w:p w14:paraId="21C42602" w14:textId="77777777" w:rsidR="00065C78" w:rsidRDefault="00065C78">
            <w:pPr>
              <w:jc w:val="center"/>
              <w:rPr>
                <w:rFonts w:ascii="宋体" w:hAnsi="宋体"/>
                <w:color w:val="000000"/>
                <w:sz w:val="24"/>
              </w:rPr>
            </w:pPr>
            <w:r>
              <w:rPr>
                <w:rFonts w:ascii="宋体" w:hAnsi="宋体" w:hint="eastAsia"/>
                <w:color w:val="000000"/>
                <w:sz w:val="24"/>
              </w:rPr>
              <w:t>1</w:t>
            </w:r>
          </w:p>
        </w:tc>
        <w:tc>
          <w:tcPr>
            <w:tcW w:w="1260" w:type="dxa"/>
          </w:tcPr>
          <w:p w14:paraId="7CF2E67A"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0D80C8AA" w14:textId="77777777" w:rsidR="00065C78" w:rsidRDefault="00065C78">
            <w:pPr>
              <w:jc w:val="center"/>
              <w:rPr>
                <w:rFonts w:ascii="宋体" w:hAnsi="宋体"/>
                <w:color w:val="000000"/>
                <w:sz w:val="24"/>
              </w:rPr>
            </w:pPr>
          </w:p>
        </w:tc>
        <w:tc>
          <w:tcPr>
            <w:tcW w:w="1440" w:type="dxa"/>
            <w:tcMar>
              <w:top w:w="15" w:type="dxa"/>
              <w:left w:w="15" w:type="dxa"/>
              <w:bottom w:w="0" w:type="dxa"/>
              <w:right w:w="15" w:type="dxa"/>
            </w:tcMar>
          </w:tcPr>
          <w:p w14:paraId="209EDC6E" w14:textId="77777777" w:rsidR="00065C78" w:rsidRDefault="00065C78">
            <w:pPr>
              <w:jc w:val="right"/>
              <w:rPr>
                <w:rFonts w:ascii="宋体" w:hAnsi="宋体"/>
                <w:color w:val="000000"/>
                <w:sz w:val="24"/>
              </w:rPr>
            </w:pPr>
          </w:p>
        </w:tc>
        <w:tc>
          <w:tcPr>
            <w:tcW w:w="1310" w:type="dxa"/>
            <w:tcMar>
              <w:top w:w="15" w:type="dxa"/>
              <w:left w:w="15" w:type="dxa"/>
              <w:bottom w:w="0" w:type="dxa"/>
              <w:right w:w="15" w:type="dxa"/>
            </w:tcMar>
            <w:vAlign w:val="bottom"/>
          </w:tcPr>
          <w:p w14:paraId="097B240F" w14:textId="77777777" w:rsidR="00065C78" w:rsidRDefault="00065C78">
            <w:pPr>
              <w:jc w:val="right"/>
              <w:rPr>
                <w:rFonts w:ascii="宋体" w:hAnsi="宋体"/>
                <w:color w:val="000000"/>
                <w:sz w:val="24"/>
              </w:rPr>
            </w:pPr>
          </w:p>
        </w:tc>
        <w:tc>
          <w:tcPr>
            <w:tcW w:w="2983" w:type="dxa"/>
            <w:tcMar>
              <w:top w:w="15" w:type="dxa"/>
              <w:left w:w="15" w:type="dxa"/>
              <w:bottom w:w="0" w:type="dxa"/>
              <w:right w:w="15" w:type="dxa"/>
            </w:tcMar>
            <w:vAlign w:val="bottom"/>
          </w:tcPr>
          <w:p w14:paraId="5422FA7C" w14:textId="77777777" w:rsidR="00065C78" w:rsidRDefault="00065C78">
            <w:pPr>
              <w:jc w:val="right"/>
              <w:rPr>
                <w:rFonts w:ascii="宋体" w:hAnsi="宋体"/>
                <w:color w:val="000000"/>
                <w:sz w:val="24"/>
              </w:rPr>
            </w:pPr>
          </w:p>
        </w:tc>
      </w:tr>
      <w:tr w:rsidR="00065C78" w14:paraId="35121530" w14:textId="77777777">
        <w:trPr>
          <w:trHeight w:val="286"/>
          <w:jc w:val="center"/>
        </w:trPr>
        <w:tc>
          <w:tcPr>
            <w:tcW w:w="798" w:type="dxa"/>
            <w:vAlign w:val="bottom"/>
          </w:tcPr>
          <w:p w14:paraId="0B9C4C1C" w14:textId="77777777" w:rsidR="00065C78" w:rsidRDefault="00065C78">
            <w:pPr>
              <w:jc w:val="center"/>
              <w:rPr>
                <w:rFonts w:ascii="宋体" w:hAnsi="宋体"/>
                <w:color w:val="000000"/>
                <w:sz w:val="24"/>
              </w:rPr>
            </w:pPr>
            <w:r>
              <w:rPr>
                <w:rFonts w:ascii="宋体" w:hAnsi="宋体" w:hint="eastAsia"/>
                <w:color w:val="000000"/>
                <w:sz w:val="24"/>
              </w:rPr>
              <w:t>2</w:t>
            </w:r>
          </w:p>
        </w:tc>
        <w:tc>
          <w:tcPr>
            <w:tcW w:w="1260" w:type="dxa"/>
          </w:tcPr>
          <w:p w14:paraId="06208493"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288AA9EF" w14:textId="77777777" w:rsidR="00065C78" w:rsidRDefault="00065C78">
            <w:pPr>
              <w:jc w:val="center"/>
              <w:rPr>
                <w:rFonts w:ascii="宋体" w:hAnsi="宋体"/>
                <w:color w:val="000000"/>
                <w:sz w:val="24"/>
              </w:rPr>
            </w:pPr>
          </w:p>
        </w:tc>
        <w:tc>
          <w:tcPr>
            <w:tcW w:w="1440" w:type="dxa"/>
            <w:tcMar>
              <w:top w:w="15" w:type="dxa"/>
              <w:left w:w="15" w:type="dxa"/>
              <w:bottom w:w="0" w:type="dxa"/>
              <w:right w:w="15" w:type="dxa"/>
            </w:tcMar>
          </w:tcPr>
          <w:p w14:paraId="6AA607F1" w14:textId="77777777" w:rsidR="00065C78" w:rsidRDefault="00065C78">
            <w:pPr>
              <w:jc w:val="right"/>
              <w:rPr>
                <w:rFonts w:ascii="宋体" w:hAnsi="宋体"/>
                <w:color w:val="000000"/>
                <w:sz w:val="24"/>
              </w:rPr>
            </w:pPr>
          </w:p>
        </w:tc>
        <w:tc>
          <w:tcPr>
            <w:tcW w:w="1310" w:type="dxa"/>
            <w:tcMar>
              <w:top w:w="15" w:type="dxa"/>
              <w:left w:w="15" w:type="dxa"/>
              <w:bottom w:w="0" w:type="dxa"/>
              <w:right w:w="15" w:type="dxa"/>
            </w:tcMar>
            <w:vAlign w:val="bottom"/>
          </w:tcPr>
          <w:p w14:paraId="7E8BABBF" w14:textId="77777777" w:rsidR="00065C78" w:rsidRDefault="00065C78">
            <w:pPr>
              <w:jc w:val="right"/>
              <w:rPr>
                <w:rFonts w:ascii="宋体" w:hAnsi="宋体"/>
                <w:color w:val="000000"/>
                <w:sz w:val="24"/>
              </w:rPr>
            </w:pPr>
          </w:p>
        </w:tc>
        <w:tc>
          <w:tcPr>
            <w:tcW w:w="2983" w:type="dxa"/>
            <w:tcMar>
              <w:top w:w="15" w:type="dxa"/>
              <w:left w:w="15" w:type="dxa"/>
              <w:bottom w:w="0" w:type="dxa"/>
              <w:right w:w="15" w:type="dxa"/>
            </w:tcMar>
            <w:vAlign w:val="bottom"/>
          </w:tcPr>
          <w:p w14:paraId="4F48C09D" w14:textId="77777777" w:rsidR="00065C78" w:rsidRDefault="00065C78">
            <w:pPr>
              <w:jc w:val="right"/>
              <w:rPr>
                <w:rFonts w:ascii="宋体" w:hAnsi="宋体"/>
                <w:color w:val="000000"/>
                <w:sz w:val="24"/>
              </w:rPr>
            </w:pPr>
          </w:p>
        </w:tc>
      </w:tr>
      <w:tr w:rsidR="00065C78" w14:paraId="5F049FC6" w14:textId="77777777">
        <w:trPr>
          <w:trHeight w:val="286"/>
          <w:jc w:val="center"/>
        </w:trPr>
        <w:tc>
          <w:tcPr>
            <w:tcW w:w="798" w:type="dxa"/>
            <w:vAlign w:val="bottom"/>
          </w:tcPr>
          <w:p w14:paraId="11C3973A" w14:textId="77777777" w:rsidR="00065C78" w:rsidRDefault="00065C78">
            <w:pPr>
              <w:jc w:val="center"/>
              <w:rPr>
                <w:rFonts w:ascii="宋体" w:hAnsi="宋体"/>
                <w:color w:val="000000"/>
                <w:sz w:val="24"/>
              </w:rPr>
            </w:pPr>
            <w:r>
              <w:rPr>
                <w:rFonts w:ascii="宋体" w:hAnsi="宋体" w:hint="eastAsia"/>
                <w:color w:val="000000"/>
                <w:sz w:val="24"/>
              </w:rPr>
              <w:t>……</w:t>
            </w:r>
          </w:p>
        </w:tc>
        <w:tc>
          <w:tcPr>
            <w:tcW w:w="1260" w:type="dxa"/>
          </w:tcPr>
          <w:p w14:paraId="178D35CF"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1F560059" w14:textId="77777777" w:rsidR="00065C78" w:rsidRDefault="00065C78">
            <w:pPr>
              <w:jc w:val="center"/>
              <w:rPr>
                <w:rFonts w:ascii="宋体" w:hAnsi="宋体"/>
                <w:color w:val="000000"/>
                <w:sz w:val="24"/>
              </w:rPr>
            </w:pPr>
          </w:p>
        </w:tc>
        <w:tc>
          <w:tcPr>
            <w:tcW w:w="1440" w:type="dxa"/>
            <w:tcMar>
              <w:top w:w="15" w:type="dxa"/>
              <w:left w:w="15" w:type="dxa"/>
              <w:bottom w:w="0" w:type="dxa"/>
              <w:right w:w="15" w:type="dxa"/>
            </w:tcMar>
          </w:tcPr>
          <w:p w14:paraId="41580802" w14:textId="77777777" w:rsidR="00065C78" w:rsidRDefault="00065C78">
            <w:pPr>
              <w:jc w:val="right"/>
              <w:rPr>
                <w:rFonts w:ascii="宋体" w:hAnsi="宋体"/>
                <w:color w:val="000000"/>
                <w:sz w:val="24"/>
              </w:rPr>
            </w:pPr>
          </w:p>
        </w:tc>
        <w:tc>
          <w:tcPr>
            <w:tcW w:w="1310" w:type="dxa"/>
            <w:tcMar>
              <w:top w:w="15" w:type="dxa"/>
              <w:left w:w="15" w:type="dxa"/>
              <w:bottom w:w="0" w:type="dxa"/>
              <w:right w:w="15" w:type="dxa"/>
            </w:tcMar>
            <w:vAlign w:val="bottom"/>
          </w:tcPr>
          <w:p w14:paraId="69381EF9" w14:textId="77777777" w:rsidR="00065C78" w:rsidRDefault="00065C78">
            <w:pPr>
              <w:jc w:val="right"/>
              <w:rPr>
                <w:rFonts w:ascii="宋体" w:hAnsi="宋体"/>
                <w:color w:val="000000"/>
                <w:sz w:val="24"/>
              </w:rPr>
            </w:pPr>
          </w:p>
        </w:tc>
        <w:tc>
          <w:tcPr>
            <w:tcW w:w="2983" w:type="dxa"/>
            <w:tcMar>
              <w:top w:w="15" w:type="dxa"/>
              <w:left w:w="15" w:type="dxa"/>
              <w:bottom w:w="0" w:type="dxa"/>
              <w:right w:w="15" w:type="dxa"/>
            </w:tcMar>
            <w:vAlign w:val="bottom"/>
          </w:tcPr>
          <w:p w14:paraId="29092607" w14:textId="77777777" w:rsidR="00065C78" w:rsidRDefault="00065C78">
            <w:pPr>
              <w:jc w:val="right"/>
              <w:rPr>
                <w:rFonts w:ascii="宋体" w:hAnsi="宋体"/>
                <w:color w:val="000000"/>
                <w:sz w:val="24"/>
              </w:rPr>
            </w:pPr>
          </w:p>
        </w:tc>
      </w:tr>
      <w:tr w:rsidR="00065C78" w14:paraId="5D72C5DE" w14:textId="77777777">
        <w:trPr>
          <w:trHeight w:val="286"/>
          <w:jc w:val="center"/>
        </w:trPr>
        <w:tc>
          <w:tcPr>
            <w:tcW w:w="798" w:type="dxa"/>
            <w:vAlign w:val="bottom"/>
          </w:tcPr>
          <w:p w14:paraId="4F7268D6" w14:textId="77777777" w:rsidR="00065C78" w:rsidRDefault="00065C78">
            <w:pPr>
              <w:jc w:val="center"/>
              <w:rPr>
                <w:rFonts w:ascii="宋体" w:hAnsi="宋体"/>
                <w:color w:val="000000"/>
                <w:sz w:val="24"/>
              </w:rPr>
            </w:pPr>
            <w:r>
              <w:rPr>
                <w:rFonts w:ascii="宋体" w:hAnsi="宋体" w:hint="eastAsia"/>
                <w:color w:val="000000"/>
                <w:sz w:val="24"/>
              </w:rPr>
              <w:t>5</w:t>
            </w:r>
          </w:p>
        </w:tc>
        <w:tc>
          <w:tcPr>
            <w:tcW w:w="1260" w:type="dxa"/>
          </w:tcPr>
          <w:p w14:paraId="732CC7E2"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17FD29C2" w14:textId="77777777" w:rsidR="00065C78" w:rsidRDefault="00065C78">
            <w:pPr>
              <w:jc w:val="center"/>
              <w:rPr>
                <w:rFonts w:ascii="宋体" w:hAnsi="宋体"/>
                <w:color w:val="000000"/>
                <w:sz w:val="24"/>
              </w:rPr>
            </w:pPr>
          </w:p>
        </w:tc>
        <w:tc>
          <w:tcPr>
            <w:tcW w:w="1440" w:type="dxa"/>
            <w:tcMar>
              <w:top w:w="15" w:type="dxa"/>
              <w:left w:w="15" w:type="dxa"/>
              <w:bottom w:w="0" w:type="dxa"/>
              <w:right w:w="15" w:type="dxa"/>
            </w:tcMar>
          </w:tcPr>
          <w:p w14:paraId="6637A64E" w14:textId="77777777" w:rsidR="00065C78" w:rsidRDefault="00065C78">
            <w:pPr>
              <w:jc w:val="right"/>
              <w:rPr>
                <w:rFonts w:ascii="宋体" w:hAnsi="宋体"/>
                <w:color w:val="000000"/>
                <w:sz w:val="24"/>
              </w:rPr>
            </w:pPr>
          </w:p>
        </w:tc>
        <w:tc>
          <w:tcPr>
            <w:tcW w:w="1310" w:type="dxa"/>
            <w:tcMar>
              <w:top w:w="15" w:type="dxa"/>
              <w:left w:w="15" w:type="dxa"/>
              <w:bottom w:w="0" w:type="dxa"/>
              <w:right w:w="15" w:type="dxa"/>
            </w:tcMar>
            <w:vAlign w:val="bottom"/>
          </w:tcPr>
          <w:p w14:paraId="7FF3EC54" w14:textId="77777777" w:rsidR="00065C78" w:rsidRDefault="00065C78">
            <w:pPr>
              <w:jc w:val="right"/>
              <w:rPr>
                <w:rFonts w:ascii="宋体" w:hAnsi="宋体"/>
                <w:color w:val="000000"/>
                <w:sz w:val="24"/>
              </w:rPr>
            </w:pPr>
          </w:p>
        </w:tc>
        <w:tc>
          <w:tcPr>
            <w:tcW w:w="2983" w:type="dxa"/>
            <w:tcMar>
              <w:top w:w="15" w:type="dxa"/>
              <w:left w:w="15" w:type="dxa"/>
              <w:bottom w:w="0" w:type="dxa"/>
              <w:right w:w="15" w:type="dxa"/>
            </w:tcMar>
            <w:vAlign w:val="bottom"/>
          </w:tcPr>
          <w:p w14:paraId="4BBE453B" w14:textId="77777777" w:rsidR="00065C78" w:rsidRDefault="00065C78">
            <w:pPr>
              <w:jc w:val="right"/>
              <w:rPr>
                <w:rFonts w:ascii="宋体" w:hAnsi="宋体"/>
                <w:color w:val="000000"/>
                <w:sz w:val="24"/>
              </w:rPr>
            </w:pPr>
          </w:p>
        </w:tc>
      </w:tr>
    </w:tbl>
    <w:p w14:paraId="171DC2E6"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1480</w:t>
      </w:r>
      <w:r>
        <w:rPr>
          <w:rFonts w:ascii="宋体" w:hAnsi="宋体" w:hint="eastAsia"/>
          <w:color w:val="000000"/>
          <w:kern w:val="0"/>
          <w:sz w:val="18"/>
        </w:rPr>
        <w:t>）</w:t>
      </w:r>
    </w:p>
    <w:p w14:paraId="6BCA9E96" w14:textId="77777777" w:rsidR="00065C78" w:rsidRDefault="00065C78">
      <w:pPr>
        <w:rPr>
          <w:rFonts w:ascii="宋体" w:hAnsi="宋体"/>
          <w:color w:val="000000"/>
        </w:rPr>
      </w:pPr>
    </w:p>
    <w:p w14:paraId="5732C0B3" w14:textId="77777777" w:rsidR="00065C78" w:rsidRDefault="00065C78">
      <w:pPr>
        <w:pStyle w:val="Heading2"/>
        <w:rPr>
          <w:rFonts w:ascii="宋体" w:hAnsi="宋体"/>
          <w:color w:val="000000"/>
        </w:rPr>
      </w:pPr>
      <w:bookmarkStart w:id="163" w:name="_Toc101344042"/>
      <w:bookmarkStart w:id="164" w:name="_Toc1839"/>
      <w:bookmarkStart w:id="165" w:name="_Toc3077"/>
      <w:r>
        <w:rPr>
          <w:rFonts w:ascii="宋体" w:hAnsi="宋体" w:hint="eastAsia"/>
          <w:color w:val="000000"/>
        </w:rPr>
        <w:t>8.7 期末按公允价值占基金资产净值比例大小排序的前十名资产支持证券投资明细</w:t>
      </w:r>
      <w:r>
        <w:rPr>
          <w:rFonts w:ascii="宋体" w:hAnsi="宋体"/>
          <w:color w:val="000000"/>
          <w:vertAlign w:val="superscript"/>
        </w:rPr>
        <w:footnoteReference w:id="257"/>
      </w:r>
      <w:bookmarkEnd w:id="163"/>
      <w:bookmarkEnd w:id="164"/>
      <w:bookmarkEnd w:id="165"/>
    </w:p>
    <w:p w14:paraId="5117758F"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252"/>
        <w:gridCol w:w="1342"/>
        <w:gridCol w:w="1439"/>
        <w:gridCol w:w="1340"/>
        <w:gridCol w:w="3056"/>
      </w:tblGrid>
      <w:tr w:rsidR="00065C78" w14:paraId="3B8EF8B3" w14:textId="77777777">
        <w:trPr>
          <w:jc w:val="center"/>
        </w:trPr>
        <w:tc>
          <w:tcPr>
            <w:tcW w:w="1065" w:type="dxa"/>
          </w:tcPr>
          <w:p w14:paraId="0C05C352"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52" w:type="dxa"/>
          </w:tcPr>
          <w:p w14:paraId="5422E87F" w14:textId="77777777" w:rsidR="00065C78" w:rsidRDefault="00065C78">
            <w:pPr>
              <w:jc w:val="center"/>
              <w:rPr>
                <w:rFonts w:ascii="宋体" w:hAnsi="宋体"/>
                <w:color w:val="000000"/>
                <w:sz w:val="24"/>
              </w:rPr>
            </w:pPr>
            <w:r>
              <w:rPr>
                <w:rFonts w:ascii="宋体" w:hAnsi="宋体" w:hint="eastAsia"/>
                <w:color w:val="000000"/>
                <w:sz w:val="24"/>
              </w:rPr>
              <w:t>证券代码</w:t>
            </w:r>
          </w:p>
        </w:tc>
        <w:tc>
          <w:tcPr>
            <w:tcW w:w="1342" w:type="dxa"/>
          </w:tcPr>
          <w:p w14:paraId="5A3E2375" w14:textId="77777777" w:rsidR="00065C78" w:rsidRDefault="00065C78">
            <w:pPr>
              <w:jc w:val="center"/>
              <w:rPr>
                <w:rFonts w:ascii="宋体" w:hAnsi="宋体"/>
                <w:color w:val="000000"/>
                <w:sz w:val="24"/>
              </w:rPr>
            </w:pPr>
            <w:r>
              <w:rPr>
                <w:rFonts w:ascii="宋体" w:hAnsi="宋体" w:hint="eastAsia"/>
                <w:color w:val="000000"/>
                <w:sz w:val="24"/>
              </w:rPr>
              <w:t>证券名称</w:t>
            </w:r>
          </w:p>
        </w:tc>
        <w:tc>
          <w:tcPr>
            <w:tcW w:w="1439" w:type="dxa"/>
          </w:tcPr>
          <w:p w14:paraId="1CE318BF" w14:textId="77777777" w:rsidR="00065C78" w:rsidRDefault="00065C78">
            <w:pPr>
              <w:jc w:val="center"/>
              <w:rPr>
                <w:rFonts w:ascii="宋体" w:hAnsi="宋体"/>
                <w:color w:val="000000"/>
                <w:sz w:val="24"/>
              </w:rPr>
            </w:pPr>
            <w:r>
              <w:rPr>
                <w:rFonts w:ascii="宋体" w:hAnsi="宋体" w:hint="eastAsia"/>
                <w:color w:val="000000"/>
                <w:sz w:val="24"/>
              </w:rPr>
              <w:t>数量（份）</w:t>
            </w:r>
          </w:p>
        </w:tc>
        <w:tc>
          <w:tcPr>
            <w:tcW w:w="1340" w:type="dxa"/>
          </w:tcPr>
          <w:p w14:paraId="4F3917AD" w14:textId="77777777" w:rsidR="00065C78" w:rsidRDefault="00065C78">
            <w:pPr>
              <w:jc w:val="center"/>
              <w:rPr>
                <w:rFonts w:ascii="宋体" w:hAnsi="宋体"/>
                <w:color w:val="000000"/>
                <w:sz w:val="24"/>
              </w:rPr>
            </w:pPr>
            <w:r>
              <w:rPr>
                <w:rFonts w:ascii="宋体" w:hAnsi="宋体" w:hint="eastAsia"/>
                <w:color w:val="000000"/>
                <w:sz w:val="24"/>
              </w:rPr>
              <w:t xml:space="preserve">公允价值 </w:t>
            </w:r>
          </w:p>
        </w:tc>
        <w:tc>
          <w:tcPr>
            <w:tcW w:w="3056" w:type="dxa"/>
          </w:tcPr>
          <w:p w14:paraId="5C4E1BD7"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p>
        </w:tc>
      </w:tr>
      <w:tr w:rsidR="00065C78" w14:paraId="6B4AF266" w14:textId="77777777">
        <w:trPr>
          <w:jc w:val="center"/>
        </w:trPr>
        <w:tc>
          <w:tcPr>
            <w:tcW w:w="1065" w:type="dxa"/>
          </w:tcPr>
          <w:p w14:paraId="76E7AC96"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1650</w:t>
            </w:r>
            <w:r>
              <w:rPr>
                <w:rFonts w:ascii="宋体" w:hAnsi="宋体" w:hint="eastAsia"/>
                <w:color w:val="000000"/>
                <w:kern w:val="0"/>
                <w:sz w:val="18"/>
              </w:rPr>
              <w:t>）</w:t>
            </w:r>
          </w:p>
        </w:tc>
        <w:tc>
          <w:tcPr>
            <w:tcW w:w="1252" w:type="dxa"/>
          </w:tcPr>
          <w:p w14:paraId="30D4F439"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1651</w:t>
            </w:r>
            <w:r>
              <w:rPr>
                <w:rFonts w:ascii="宋体" w:hAnsi="宋体" w:hint="eastAsia"/>
                <w:color w:val="000000"/>
                <w:kern w:val="0"/>
                <w:sz w:val="18"/>
              </w:rPr>
              <w:t>）</w:t>
            </w:r>
          </w:p>
        </w:tc>
        <w:tc>
          <w:tcPr>
            <w:tcW w:w="1342" w:type="dxa"/>
          </w:tcPr>
          <w:p w14:paraId="74AA00C0"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1652</w:t>
            </w:r>
            <w:r>
              <w:rPr>
                <w:rFonts w:ascii="宋体" w:hAnsi="宋体" w:hint="eastAsia"/>
                <w:color w:val="000000"/>
                <w:kern w:val="0"/>
                <w:sz w:val="18"/>
              </w:rPr>
              <w:t>）</w:t>
            </w:r>
          </w:p>
        </w:tc>
        <w:tc>
          <w:tcPr>
            <w:tcW w:w="1439" w:type="dxa"/>
          </w:tcPr>
          <w:p w14:paraId="38EBC1FB"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1653</w:t>
            </w:r>
            <w:r>
              <w:rPr>
                <w:rFonts w:ascii="宋体" w:hAnsi="宋体" w:hint="eastAsia"/>
                <w:color w:val="000000"/>
                <w:kern w:val="0"/>
                <w:sz w:val="18"/>
              </w:rPr>
              <w:t>）</w:t>
            </w:r>
          </w:p>
        </w:tc>
        <w:tc>
          <w:tcPr>
            <w:tcW w:w="1340" w:type="dxa"/>
          </w:tcPr>
          <w:p w14:paraId="477D9A51"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1654</w:t>
            </w:r>
            <w:r>
              <w:rPr>
                <w:rFonts w:ascii="宋体" w:hAnsi="宋体" w:hint="eastAsia"/>
                <w:color w:val="000000"/>
                <w:kern w:val="0"/>
                <w:sz w:val="18"/>
              </w:rPr>
              <w:t>）</w:t>
            </w:r>
          </w:p>
        </w:tc>
        <w:tc>
          <w:tcPr>
            <w:tcW w:w="3056" w:type="dxa"/>
          </w:tcPr>
          <w:p w14:paraId="3895F0FD"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1655</w:t>
            </w:r>
            <w:r>
              <w:rPr>
                <w:rFonts w:ascii="宋体" w:hAnsi="宋体" w:hint="eastAsia"/>
                <w:color w:val="000000"/>
                <w:kern w:val="0"/>
                <w:sz w:val="18"/>
              </w:rPr>
              <w:t>）</w:t>
            </w:r>
          </w:p>
        </w:tc>
      </w:tr>
      <w:tr w:rsidR="00065C78" w14:paraId="2134438B" w14:textId="77777777">
        <w:trPr>
          <w:jc w:val="center"/>
        </w:trPr>
        <w:tc>
          <w:tcPr>
            <w:tcW w:w="1065" w:type="dxa"/>
          </w:tcPr>
          <w:p w14:paraId="354220C0" w14:textId="77777777" w:rsidR="00065C78" w:rsidRDefault="00065C78">
            <w:pPr>
              <w:jc w:val="center"/>
              <w:rPr>
                <w:rFonts w:ascii="宋体" w:hAnsi="宋体"/>
                <w:color w:val="000000"/>
                <w:sz w:val="24"/>
              </w:rPr>
            </w:pPr>
            <w:r>
              <w:rPr>
                <w:rFonts w:ascii="宋体" w:hAnsi="宋体" w:hint="eastAsia"/>
                <w:color w:val="000000"/>
                <w:sz w:val="24"/>
              </w:rPr>
              <w:t>1</w:t>
            </w:r>
          </w:p>
        </w:tc>
        <w:tc>
          <w:tcPr>
            <w:tcW w:w="1252" w:type="dxa"/>
          </w:tcPr>
          <w:p w14:paraId="44EF3C98" w14:textId="77777777" w:rsidR="00065C78" w:rsidRDefault="00065C78">
            <w:pPr>
              <w:rPr>
                <w:rFonts w:ascii="宋体" w:hAnsi="宋体"/>
                <w:color w:val="000000"/>
                <w:sz w:val="24"/>
              </w:rPr>
            </w:pPr>
          </w:p>
        </w:tc>
        <w:tc>
          <w:tcPr>
            <w:tcW w:w="1342" w:type="dxa"/>
          </w:tcPr>
          <w:p w14:paraId="28F45AB4" w14:textId="77777777" w:rsidR="00065C78" w:rsidRDefault="00065C78">
            <w:pPr>
              <w:rPr>
                <w:rFonts w:ascii="宋体" w:hAnsi="宋体"/>
                <w:color w:val="000000"/>
                <w:sz w:val="24"/>
              </w:rPr>
            </w:pPr>
          </w:p>
        </w:tc>
        <w:tc>
          <w:tcPr>
            <w:tcW w:w="1439" w:type="dxa"/>
          </w:tcPr>
          <w:p w14:paraId="414869CE" w14:textId="77777777" w:rsidR="00065C78" w:rsidRDefault="00065C78">
            <w:pPr>
              <w:rPr>
                <w:rFonts w:ascii="宋体" w:hAnsi="宋体"/>
                <w:color w:val="000000"/>
                <w:sz w:val="24"/>
              </w:rPr>
            </w:pPr>
          </w:p>
        </w:tc>
        <w:tc>
          <w:tcPr>
            <w:tcW w:w="1340" w:type="dxa"/>
          </w:tcPr>
          <w:p w14:paraId="120FE971" w14:textId="77777777" w:rsidR="00065C78" w:rsidRDefault="00065C78">
            <w:pPr>
              <w:rPr>
                <w:rFonts w:ascii="宋体" w:hAnsi="宋体"/>
                <w:color w:val="000000"/>
                <w:sz w:val="24"/>
              </w:rPr>
            </w:pPr>
          </w:p>
        </w:tc>
        <w:tc>
          <w:tcPr>
            <w:tcW w:w="3056" w:type="dxa"/>
          </w:tcPr>
          <w:p w14:paraId="077B5338" w14:textId="77777777" w:rsidR="00065C78" w:rsidRDefault="00065C78">
            <w:pPr>
              <w:rPr>
                <w:rFonts w:ascii="宋体" w:hAnsi="宋体"/>
                <w:color w:val="000000"/>
                <w:sz w:val="24"/>
              </w:rPr>
            </w:pPr>
          </w:p>
        </w:tc>
      </w:tr>
      <w:tr w:rsidR="00065C78" w14:paraId="3677B0CA" w14:textId="77777777">
        <w:trPr>
          <w:jc w:val="center"/>
        </w:trPr>
        <w:tc>
          <w:tcPr>
            <w:tcW w:w="1065" w:type="dxa"/>
          </w:tcPr>
          <w:p w14:paraId="6D0FE7D0" w14:textId="77777777" w:rsidR="00065C78" w:rsidRDefault="00065C78">
            <w:pPr>
              <w:jc w:val="center"/>
              <w:rPr>
                <w:rFonts w:ascii="宋体" w:hAnsi="宋体"/>
                <w:color w:val="000000"/>
                <w:sz w:val="24"/>
              </w:rPr>
            </w:pPr>
            <w:r>
              <w:rPr>
                <w:rFonts w:ascii="宋体" w:hAnsi="宋体" w:hint="eastAsia"/>
                <w:color w:val="000000"/>
                <w:sz w:val="24"/>
              </w:rPr>
              <w:t>2</w:t>
            </w:r>
          </w:p>
        </w:tc>
        <w:tc>
          <w:tcPr>
            <w:tcW w:w="1252" w:type="dxa"/>
          </w:tcPr>
          <w:p w14:paraId="163CF8DF" w14:textId="77777777" w:rsidR="00065C78" w:rsidRDefault="00065C78">
            <w:pPr>
              <w:rPr>
                <w:rFonts w:ascii="宋体" w:hAnsi="宋体"/>
                <w:color w:val="000000"/>
                <w:sz w:val="24"/>
              </w:rPr>
            </w:pPr>
          </w:p>
        </w:tc>
        <w:tc>
          <w:tcPr>
            <w:tcW w:w="1342" w:type="dxa"/>
          </w:tcPr>
          <w:p w14:paraId="3C24427A" w14:textId="77777777" w:rsidR="00065C78" w:rsidRDefault="00065C78">
            <w:pPr>
              <w:rPr>
                <w:rFonts w:ascii="宋体" w:hAnsi="宋体"/>
                <w:color w:val="000000"/>
                <w:sz w:val="24"/>
              </w:rPr>
            </w:pPr>
          </w:p>
        </w:tc>
        <w:tc>
          <w:tcPr>
            <w:tcW w:w="1439" w:type="dxa"/>
          </w:tcPr>
          <w:p w14:paraId="56171664" w14:textId="77777777" w:rsidR="00065C78" w:rsidRDefault="00065C78">
            <w:pPr>
              <w:rPr>
                <w:rFonts w:ascii="宋体" w:hAnsi="宋体"/>
                <w:color w:val="000000"/>
                <w:sz w:val="24"/>
              </w:rPr>
            </w:pPr>
          </w:p>
        </w:tc>
        <w:tc>
          <w:tcPr>
            <w:tcW w:w="1340" w:type="dxa"/>
          </w:tcPr>
          <w:p w14:paraId="4EC2CC86" w14:textId="77777777" w:rsidR="00065C78" w:rsidRDefault="00065C78">
            <w:pPr>
              <w:rPr>
                <w:rFonts w:ascii="宋体" w:hAnsi="宋体"/>
                <w:color w:val="000000"/>
                <w:sz w:val="24"/>
              </w:rPr>
            </w:pPr>
          </w:p>
        </w:tc>
        <w:tc>
          <w:tcPr>
            <w:tcW w:w="3056" w:type="dxa"/>
          </w:tcPr>
          <w:p w14:paraId="222D147C" w14:textId="77777777" w:rsidR="00065C78" w:rsidRDefault="00065C78">
            <w:pPr>
              <w:rPr>
                <w:rFonts w:ascii="宋体" w:hAnsi="宋体"/>
                <w:color w:val="000000"/>
                <w:sz w:val="24"/>
              </w:rPr>
            </w:pPr>
          </w:p>
        </w:tc>
      </w:tr>
      <w:tr w:rsidR="00065C78" w14:paraId="58BEFD41" w14:textId="77777777">
        <w:trPr>
          <w:jc w:val="center"/>
        </w:trPr>
        <w:tc>
          <w:tcPr>
            <w:tcW w:w="1065" w:type="dxa"/>
          </w:tcPr>
          <w:p w14:paraId="28C603C2" w14:textId="77777777" w:rsidR="00065C78" w:rsidRDefault="00065C78">
            <w:pPr>
              <w:jc w:val="center"/>
              <w:rPr>
                <w:rFonts w:ascii="宋体" w:hAnsi="宋体"/>
                <w:color w:val="000000"/>
                <w:sz w:val="24"/>
              </w:rPr>
            </w:pPr>
            <w:r>
              <w:rPr>
                <w:rFonts w:ascii="宋体" w:hAnsi="宋体" w:hint="eastAsia"/>
                <w:color w:val="000000"/>
                <w:sz w:val="24"/>
              </w:rPr>
              <w:t>……</w:t>
            </w:r>
          </w:p>
        </w:tc>
        <w:tc>
          <w:tcPr>
            <w:tcW w:w="1252" w:type="dxa"/>
          </w:tcPr>
          <w:p w14:paraId="4F8B032A" w14:textId="77777777" w:rsidR="00065C78" w:rsidRDefault="00065C78">
            <w:pPr>
              <w:rPr>
                <w:rFonts w:ascii="宋体" w:hAnsi="宋体"/>
                <w:color w:val="000000"/>
                <w:sz w:val="24"/>
              </w:rPr>
            </w:pPr>
          </w:p>
        </w:tc>
        <w:tc>
          <w:tcPr>
            <w:tcW w:w="1342" w:type="dxa"/>
          </w:tcPr>
          <w:p w14:paraId="23054C5C" w14:textId="77777777" w:rsidR="00065C78" w:rsidRDefault="00065C78">
            <w:pPr>
              <w:rPr>
                <w:rFonts w:ascii="宋体" w:hAnsi="宋体"/>
                <w:color w:val="000000"/>
                <w:sz w:val="24"/>
              </w:rPr>
            </w:pPr>
          </w:p>
        </w:tc>
        <w:tc>
          <w:tcPr>
            <w:tcW w:w="1439" w:type="dxa"/>
          </w:tcPr>
          <w:p w14:paraId="1D4F20B1" w14:textId="77777777" w:rsidR="00065C78" w:rsidRDefault="00065C78">
            <w:pPr>
              <w:rPr>
                <w:rFonts w:ascii="宋体" w:hAnsi="宋体"/>
                <w:color w:val="000000"/>
                <w:sz w:val="24"/>
              </w:rPr>
            </w:pPr>
          </w:p>
        </w:tc>
        <w:tc>
          <w:tcPr>
            <w:tcW w:w="1340" w:type="dxa"/>
          </w:tcPr>
          <w:p w14:paraId="7FA5F3C6" w14:textId="77777777" w:rsidR="00065C78" w:rsidRDefault="00065C78">
            <w:pPr>
              <w:rPr>
                <w:rFonts w:ascii="宋体" w:hAnsi="宋体"/>
                <w:color w:val="000000"/>
                <w:sz w:val="24"/>
              </w:rPr>
            </w:pPr>
          </w:p>
        </w:tc>
        <w:tc>
          <w:tcPr>
            <w:tcW w:w="3056" w:type="dxa"/>
          </w:tcPr>
          <w:p w14:paraId="1C85EC17" w14:textId="77777777" w:rsidR="00065C78" w:rsidRDefault="00065C78">
            <w:pPr>
              <w:rPr>
                <w:rFonts w:ascii="宋体" w:hAnsi="宋体"/>
                <w:color w:val="000000"/>
                <w:sz w:val="24"/>
              </w:rPr>
            </w:pPr>
          </w:p>
        </w:tc>
      </w:tr>
    </w:tbl>
    <w:p w14:paraId="32068AB8"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1656</w:t>
      </w:r>
      <w:r>
        <w:rPr>
          <w:rFonts w:ascii="宋体" w:hAnsi="宋体" w:hint="eastAsia"/>
          <w:color w:val="000000"/>
          <w:kern w:val="0"/>
          <w:sz w:val="18"/>
        </w:rPr>
        <w:t>）</w:t>
      </w:r>
    </w:p>
    <w:p w14:paraId="40048218" w14:textId="77777777" w:rsidR="00065C78" w:rsidRDefault="00065C78">
      <w:pPr>
        <w:rPr>
          <w:rFonts w:ascii="宋体" w:hAnsi="宋体"/>
          <w:color w:val="000000"/>
          <w:kern w:val="0"/>
          <w:sz w:val="18"/>
        </w:rPr>
      </w:pPr>
    </w:p>
    <w:p w14:paraId="07FFB6FA" w14:textId="77777777" w:rsidR="00065C78" w:rsidRDefault="00065C78">
      <w:pPr>
        <w:pStyle w:val="Heading2"/>
        <w:rPr>
          <w:rFonts w:ascii="宋体" w:hAnsi="宋体"/>
          <w:color w:val="000000"/>
        </w:rPr>
      </w:pPr>
      <w:bookmarkStart w:id="166" w:name="_Toc101344043"/>
      <w:bookmarkStart w:id="167" w:name="_Toc6977"/>
      <w:bookmarkStart w:id="168" w:name="_Toc13408"/>
      <w:r>
        <w:rPr>
          <w:rFonts w:ascii="宋体" w:hAnsi="宋体" w:hint="eastAsia"/>
          <w:color w:val="000000"/>
        </w:rPr>
        <w:t>8.8 报告期末按公允价值占基金资产净值比例大小排序的前五名贵金属投资明细</w:t>
      </w:r>
      <w:bookmarkEnd w:id="166"/>
      <w:bookmarkEnd w:id="167"/>
      <w:bookmarkEnd w:id="168"/>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283"/>
        <w:gridCol w:w="1236"/>
        <w:gridCol w:w="1260"/>
        <w:gridCol w:w="1800"/>
        <w:gridCol w:w="2971"/>
      </w:tblGrid>
      <w:tr w:rsidR="00065C78" w14:paraId="34B92E61" w14:textId="77777777">
        <w:trPr>
          <w:trHeight w:val="315"/>
        </w:trPr>
        <w:tc>
          <w:tcPr>
            <w:tcW w:w="720" w:type="dxa"/>
            <w:tcMar>
              <w:top w:w="15" w:type="dxa"/>
              <w:left w:w="15" w:type="dxa"/>
              <w:bottom w:w="0" w:type="dxa"/>
              <w:right w:w="15" w:type="dxa"/>
            </w:tcMar>
            <w:vAlign w:val="center"/>
          </w:tcPr>
          <w:p w14:paraId="781B49A4"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序号</w:t>
            </w:r>
          </w:p>
        </w:tc>
        <w:tc>
          <w:tcPr>
            <w:tcW w:w="1283" w:type="dxa"/>
            <w:tcMar>
              <w:top w:w="15" w:type="dxa"/>
              <w:left w:w="15" w:type="dxa"/>
              <w:bottom w:w="0" w:type="dxa"/>
              <w:right w:w="15" w:type="dxa"/>
            </w:tcMar>
            <w:vAlign w:val="center"/>
          </w:tcPr>
          <w:p w14:paraId="49E51AF4"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贵金属代码</w:t>
            </w:r>
          </w:p>
        </w:tc>
        <w:tc>
          <w:tcPr>
            <w:tcW w:w="1236" w:type="dxa"/>
            <w:tcMar>
              <w:top w:w="15" w:type="dxa"/>
              <w:left w:w="15" w:type="dxa"/>
              <w:bottom w:w="0" w:type="dxa"/>
              <w:right w:w="15" w:type="dxa"/>
            </w:tcMar>
            <w:vAlign w:val="center"/>
          </w:tcPr>
          <w:p w14:paraId="7547DE93"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贵金属名称</w:t>
            </w:r>
          </w:p>
        </w:tc>
        <w:tc>
          <w:tcPr>
            <w:tcW w:w="1260" w:type="dxa"/>
            <w:tcMar>
              <w:top w:w="15" w:type="dxa"/>
              <w:left w:w="15" w:type="dxa"/>
              <w:bottom w:w="0" w:type="dxa"/>
              <w:right w:w="15" w:type="dxa"/>
            </w:tcMar>
            <w:vAlign w:val="center"/>
          </w:tcPr>
          <w:p w14:paraId="6132A8BC"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数量（份）</w:t>
            </w:r>
          </w:p>
        </w:tc>
        <w:tc>
          <w:tcPr>
            <w:tcW w:w="1800" w:type="dxa"/>
            <w:tcMar>
              <w:top w:w="15" w:type="dxa"/>
              <w:left w:w="15" w:type="dxa"/>
              <w:bottom w:w="0" w:type="dxa"/>
              <w:right w:w="15" w:type="dxa"/>
            </w:tcMar>
            <w:vAlign w:val="center"/>
          </w:tcPr>
          <w:p w14:paraId="6F800D89"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公允价值（元）</w:t>
            </w:r>
          </w:p>
        </w:tc>
        <w:tc>
          <w:tcPr>
            <w:tcW w:w="2971" w:type="dxa"/>
            <w:tcMar>
              <w:top w:w="15" w:type="dxa"/>
              <w:left w:w="15" w:type="dxa"/>
              <w:bottom w:w="0" w:type="dxa"/>
              <w:right w:w="15" w:type="dxa"/>
            </w:tcMar>
            <w:vAlign w:val="center"/>
          </w:tcPr>
          <w:p w14:paraId="1E94276C"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占基金资产净值比例（％）</w:t>
            </w:r>
          </w:p>
        </w:tc>
      </w:tr>
      <w:tr w:rsidR="00065C78" w14:paraId="200BF9D0" w14:textId="77777777">
        <w:trPr>
          <w:trHeight w:val="285"/>
        </w:trPr>
        <w:tc>
          <w:tcPr>
            <w:tcW w:w="720" w:type="dxa"/>
            <w:tcMar>
              <w:top w:w="15" w:type="dxa"/>
              <w:left w:w="15" w:type="dxa"/>
              <w:bottom w:w="0" w:type="dxa"/>
              <w:right w:w="15" w:type="dxa"/>
            </w:tcMar>
            <w:vAlign w:val="center"/>
          </w:tcPr>
          <w:p w14:paraId="3F351867" w14:textId="77777777" w:rsidR="00065C78" w:rsidRDefault="00065C78">
            <w:pPr>
              <w:rPr>
                <w:rFonts w:ascii="宋体" w:hAnsi="宋体"/>
                <w:color w:val="000000"/>
                <w:kern w:val="0"/>
                <w:sz w:val="18"/>
              </w:rPr>
            </w:pPr>
            <w:r>
              <w:rPr>
                <w:rFonts w:ascii="宋体" w:hAnsi="宋体" w:hint="eastAsia"/>
                <w:color w:val="000000"/>
                <w:kern w:val="0"/>
                <w:sz w:val="18"/>
              </w:rPr>
              <w:t>(3176)</w:t>
            </w:r>
          </w:p>
        </w:tc>
        <w:tc>
          <w:tcPr>
            <w:tcW w:w="1283" w:type="dxa"/>
            <w:tcMar>
              <w:top w:w="15" w:type="dxa"/>
              <w:left w:w="15" w:type="dxa"/>
              <w:bottom w:w="0" w:type="dxa"/>
              <w:right w:w="15" w:type="dxa"/>
            </w:tcMar>
            <w:vAlign w:val="center"/>
          </w:tcPr>
          <w:p w14:paraId="72F60719" w14:textId="77777777" w:rsidR="00065C78" w:rsidRDefault="00065C78">
            <w:pPr>
              <w:rPr>
                <w:rFonts w:ascii="宋体" w:hAnsi="宋体"/>
                <w:color w:val="000000"/>
                <w:kern w:val="0"/>
                <w:sz w:val="18"/>
              </w:rPr>
            </w:pPr>
            <w:r>
              <w:rPr>
                <w:rFonts w:ascii="宋体" w:hAnsi="宋体" w:hint="eastAsia"/>
                <w:color w:val="000000"/>
                <w:kern w:val="0"/>
                <w:sz w:val="18"/>
              </w:rPr>
              <w:t>(3177)</w:t>
            </w:r>
          </w:p>
        </w:tc>
        <w:tc>
          <w:tcPr>
            <w:tcW w:w="1236" w:type="dxa"/>
            <w:tcMar>
              <w:top w:w="15" w:type="dxa"/>
              <w:left w:w="15" w:type="dxa"/>
              <w:bottom w:w="0" w:type="dxa"/>
              <w:right w:w="15" w:type="dxa"/>
            </w:tcMar>
            <w:vAlign w:val="center"/>
          </w:tcPr>
          <w:p w14:paraId="637B488F" w14:textId="77777777" w:rsidR="00065C78" w:rsidRDefault="00065C78">
            <w:pPr>
              <w:rPr>
                <w:rFonts w:ascii="宋体" w:hAnsi="宋体"/>
                <w:color w:val="000000"/>
                <w:kern w:val="0"/>
                <w:sz w:val="18"/>
              </w:rPr>
            </w:pPr>
            <w:r>
              <w:rPr>
                <w:rFonts w:ascii="宋体" w:hAnsi="宋体" w:hint="eastAsia"/>
                <w:color w:val="000000"/>
                <w:kern w:val="0"/>
                <w:sz w:val="18"/>
              </w:rPr>
              <w:t>(3178)</w:t>
            </w:r>
          </w:p>
        </w:tc>
        <w:tc>
          <w:tcPr>
            <w:tcW w:w="1260" w:type="dxa"/>
            <w:tcMar>
              <w:top w:w="15" w:type="dxa"/>
              <w:left w:w="15" w:type="dxa"/>
              <w:bottom w:w="0" w:type="dxa"/>
              <w:right w:w="15" w:type="dxa"/>
            </w:tcMar>
            <w:vAlign w:val="center"/>
          </w:tcPr>
          <w:p w14:paraId="0B9B872B" w14:textId="77777777" w:rsidR="00065C78" w:rsidRDefault="00065C78">
            <w:pPr>
              <w:jc w:val="right"/>
              <w:rPr>
                <w:rFonts w:ascii="宋体" w:hAnsi="宋体"/>
                <w:color w:val="000000"/>
                <w:kern w:val="0"/>
                <w:sz w:val="18"/>
              </w:rPr>
            </w:pPr>
            <w:r>
              <w:rPr>
                <w:rFonts w:ascii="宋体" w:hAnsi="宋体" w:hint="eastAsia"/>
                <w:color w:val="000000"/>
                <w:kern w:val="0"/>
                <w:sz w:val="18"/>
              </w:rPr>
              <w:t>(3179)</w:t>
            </w:r>
          </w:p>
        </w:tc>
        <w:tc>
          <w:tcPr>
            <w:tcW w:w="1800" w:type="dxa"/>
            <w:tcMar>
              <w:top w:w="15" w:type="dxa"/>
              <w:left w:w="15" w:type="dxa"/>
              <w:bottom w:w="0" w:type="dxa"/>
              <w:right w:w="15" w:type="dxa"/>
            </w:tcMar>
            <w:vAlign w:val="center"/>
          </w:tcPr>
          <w:p w14:paraId="689D41B4" w14:textId="77777777" w:rsidR="00065C78" w:rsidRDefault="00065C78">
            <w:pPr>
              <w:jc w:val="right"/>
              <w:rPr>
                <w:rFonts w:ascii="宋体" w:hAnsi="宋体"/>
                <w:color w:val="000000"/>
                <w:kern w:val="0"/>
                <w:sz w:val="18"/>
              </w:rPr>
            </w:pPr>
            <w:r>
              <w:rPr>
                <w:rFonts w:ascii="宋体" w:hAnsi="宋体" w:hint="eastAsia"/>
                <w:color w:val="000000"/>
                <w:kern w:val="0"/>
                <w:sz w:val="18"/>
              </w:rPr>
              <w:t>(3180)</w:t>
            </w:r>
          </w:p>
        </w:tc>
        <w:tc>
          <w:tcPr>
            <w:tcW w:w="2971" w:type="dxa"/>
            <w:tcMar>
              <w:top w:w="15" w:type="dxa"/>
              <w:left w:w="15" w:type="dxa"/>
              <w:bottom w:w="0" w:type="dxa"/>
              <w:right w:w="15" w:type="dxa"/>
            </w:tcMar>
            <w:vAlign w:val="center"/>
          </w:tcPr>
          <w:p w14:paraId="73EE825C" w14:textId="77777777" w:rsidR="00065C78" w:rsidRDefault="00065C78">
            <w:pPr>
              <w:jc w:val="right"/>
              <w:rPr>
                <w:rFonts w:ascii="宋体" w:hAnsi="宋体"/>
                <w:color w:val="000000"/>
                <w:kern w:val="0"/>
                <w:sz w:val="18"/>
              </w:rPr>
            </w:pPr>
            <w:r>
              <w:rPr>
                <w:rFonts w:ascii="宋体" w:hAnsi="宋体" w:hint="eastAsia"/>
                <w:color w:val="000000"/>
                <w:kern w:val="0"/>
                <w:sz w:val="18"/>
              </w:rPr>
              <w:t>(3181)</w:t>
            </w:r>
          </w:p>
        </w:tc>
      </w:tr>
      <w:tr w:rsidR="00065C78" w14:paraId="37083C7A" w14:textId="77777777">
        <w:trPr>
          <w:trHeight w:val="285"/>
        </w:trPr>
        <w:tc>
          <w:tcPr>
            <w:tcW w:w="720" w:type="dxa"/>
            <w:tcMar>
              <w:top w:w="15" w:type="dxa"/>
              <w:left w:w="15" w:type="dxa"/>
              <w:bottom w:w="0" w:type="dxa"/>
              <w:right w:w="15" w:type="dxa"/>
            </w:tcMar>
            <w:vAlign w:val="center"/>
          </w:tcPr>
          <w:p w14:paraId="067B53BE"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kern w:val="0"/>
                <w:sz w:val="18"/>
              </w:rPr>
              <w:t>1</w:t>
            </w:r>
          </w:p>
        </w:tc>
        <w:tc>
          <w:tcPr>
            <w:tcW w:w="1283" w:type="dxa"/>
            <w:tcMar>
              <w:top w:w="15" w:type="dxa"/>
              <w:left w:w="15" w:type="dxa"/>
              <w:bottom w:w="0" w:type="dxa"/>
              <w:right w:w="15" w:type="dxa"/>
            </w:tcMar>
            <w:vAlign w:val="bottom"/>
          </w:tcPr>
          <w:p w14:paraId="444855D2" w14:textId="77777777" w:rsidR="00065C78" w:rsidRDefault="00065C78">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2611432A" w14:textId="77777777" w:rsidR="00065C78" w:rsidRDefault="00065C78">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7F4A6EFB" w14:textId="77777777" w:rsidR="00065C78" w:rsidRDefault="00065C78">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65909362" w14:textId="77777777" w:rsidR="00065C78" w:rsidRDefault="00065C78">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76730EB5" w14:textId="77777777" w:rsidR="00065C78" w:rsidRDefault="00065C78">
            <w:pPr>
              <w:adjustRightInd w:val="0"/>
              <w:snapToGrid w:val="0"/>
              <w:spacing w:line="360" w:lineRule="exact"/>
              <w:jc w:val="right"/>
              <w:rPr>
                <w:rFonts w:ascii="宋体" w:hAnsi="宋体"/>
                <w:color w:val="000000"/>
                <w:sz w:val="24"/>
              </w:rPr>
            </w:pPr>
          </w:p>
        </w:tc>
      </w:tr>
      <w:tr w:rsidR="00065C78" w14:paraId="16407A20" w14:textId="77777777">
        <w:trPr>
          <w:trHeight w:val="285"/>
        </w:trPr>
        <w:tc>
          <w:tcPr>
            <w:tcW w:w="720" w:type="dxa"/>
            <w:tcMar>
              <w:top w:w="15" w:type="dxa"/>
              <w:left w:w="15" w:type="dxa"/>
              <w:bottom w:w="0" w:type="dxa"/>
              <w:right w:w="15" w:type="dxa"/>
            </w:tcMar>
            <w:vAlign w:val="center"/>
          </w:tcPr>
          <w:p w14:paraId="5204DE93"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1283" w:type="dxa"/>
            <w:tcMar>
              <w:top w:w="15" w:type="dxa"/>
              <w:left w:w="15" w:type="dxa"/>
              <w:bottom w:w="0" w:type="dxa"/>
              <w:right w:w="15" w:type="dxa"/>
            </w:tcMar>
            <w:vAlign w:val="bottom"/>
          </w:tcPr>
          <w:p w14:paraId="1FDB8778" w14:textId="77777777" w:rsidR="00065C78" w:rsidRDefault="00065C78">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43E8C6CF" w14:textId="77777777" w:rsidR="00065C78" w:rsidRDefault="00065C78">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541FC039" w14:textId="77777777" w:rsidR="00065C78" w:rsidRDefault="00065C78">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611E406B" w14:textId="77777777" w:rsidR="00065C78" w:rsidRDefault="00065C78">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olor w:val="000000"/>
                <w:kern w:val="2"/>
              </w:rPr>
            </w:pPr>
          </w:p>
        </w:tc>
        <w:tc>
          <w:tcPr>
            <w:tcW w:w="2971" w:type="dxa"/>
            <w:tcMar>
              <w:top w:w="15" w:type="dxa"/>
              <w:left w:w="15" w:type="dxa"/>
              <w:bottom w:w="0" w:type="dxa"/>
              <w:right w:w="15" w:type="dxa"/>
            </w:tcMar>
            <w:vAlign w:val="bottom"/>
          </w:tcPr>
          <w:p w14:paraId="609A306C" w14:textId="77777777" w:rsidR="00065C78" w:rsidRDefault="00065C78">
            <w:pPr>
              <w:adjustRightInd w:val="0"/>
              <w:snapToGrid w:val="0"/>
              <w:spacing w:line="360" w:lineRule="exact"/>
              <w:jc w:val="right"/>
              <w:rPr>
                <w:rFonts w:ascii="宋体" w:hAnsi="宋体"/>
                <w:color w:val="000000"/>
                <w:sz w:val="24"/>
              </w:rPr>
            </w:pPr>
          </w:p>
        </w:tc>
      </w:tr>
      <w:tr w:rsidR="00065C78" w14:paraId="43ABAA13" w14:textId="77777777">
        <w:trPr>
          <w:trHeight w:val="285"/>
        </w:trPr>
        <w:tc>
          <w:tcPr>
            <w:tcW w:w="720" w:type="dxa"/>
            <w:tcMar>
              <w:top w:w="15" w:type="dxa"/>
              <w:left w:w="15" w:type="dxa"/>
              <w:bottom w:w="0" w:type="dxa"/>
              <w:right w:w="15" w:type="dxa"/>
            </w:tcMar>
            <w:vAlign w:val="center"/>
          </w:tcPr>
          <w:p w14:paraId="4299DDC4"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3</w:t>
            </w:r>
          </w:p>
        </w:tc>
        <w:tc>
          <w:tcPr>
            <w:tcW w:w="1283" w:type="dxa"/>
            <w:tcMar>
              <w:top w:w="15" w:type="dxa"/>
              <w:left w:w="15" w:type="dxa"/>
              <w:bottom w:w="0" w:type="dxa"/>
              <w:right w:w="15" w:type="dxa"/>
            </w:tcMar>
            <w:vAlign w:val="bottom"/>
          </w:tcPr>
          <w:p w14:paraId="23DD6E43" w14:textId="77777777" w:rsidR="00065C78" w:rsidRDefault="00065C78">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00DBD3D0" w14:textId="77777777" w:rsidR="00065C78" w:rsidRDefault="00065C78">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0C599361" w14:textId="77777777" w:rsidR="00065C78" w:rsidRDefault="00065C78">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6377A849" w14:textId="77777777" w:rsidR="00065C78" w:rsidRDefault="00065C78">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007FD8C5" w14:textId="77777777" w:rsidR="00065C78" w:rsidRDefault="00065C78">
            <w:pPr>
              <w:adjustRightInd w:val="0"/>
              <w:snapToGrid w:val="0"/>
              <w:spacing w:line="360" w:lineRule="exact"/>
              <w:jc w:val="right"/>
              <w:rPr>
                <w:rFonts w:ascii="宋体" w:hAnsi="宋体"/>
                <w:color w:val="000000"/>
                <w:sz w:val="24"/>
              </w:rPr>
            </w:pPr>
          </w:p>
        </w:tc>
      </w:tr>
      <w:tr w:rsidR="00065C78" w14:paraId="2B944326" w14:textId="77777777">
        <w:trPr>
          <w:trHeight w:val="285"/>
        </w:trPr>
        <w:tc>
          <w:tcPr>
            <w:tcW w:w="720" w:type="dxa"/>
            <w:tcMar>
              <w:top w:w="15" w:type="dxa"/>
              <w:left w:w="15" w:type="dxa"/>
              <w:bottom w:w="0" w:type="dxa"/>
              <w:right w:w="15" w:type="dxa"/>
            </w:tcMar>
            <w:vAlign w:val="center"/>
          </w:tcPr>
          <w:p w14:paraId="2BA870B3"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4</w:t>
            </w:r>
          </w:p>
        </w:tc>
        <w:tc>
          <w:tcPr>
            <w:tcW w:w="1283" w:type="dxa"/>
            <w:tcMar>
              <w:top w:w="15" w:type="dxa"/>
              <w:left w:w="15" w:type="dxa"/>
              <w:bottom w:w="0" w:type="dxa"/>
              <w:right w:w="15" w:type="dxa"/>
            </w:tcMar>
            <w:vAlign w:val="bottom"/>
          </w:tcPr>
          <w:p w14:paraId="77F84124" w14:textId="77777777" w:rsidR="00065C78" w:rsidRDefault="00065C78">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09E7F22D" w14:textId="77777777" w:rsidR="00065C78" w:rsidRDefault="00065C78">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224251A3" w14:textId="77777777" w:rsidR="00065C78" w:rsidRDefault="00065C78">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654290E9" w14:textId="77777777" w:rsidR="00065C78" w:rsidRDefault="00065C78">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45BE2B69" w14:textId="77777777" w:rsidR="00065C78" w:rsidRDefault="00065C78">
            <w:pPr>
              <w:adjustRightInd w:val="0"/>
              <w:snapToGrid w:val="0"/>
              <w:spacing w:line="360" w:lineRule="exact"/>
              <w:jc w:val="right"/>
              <w:rPr>
                <w:rFonts w:ascii="宋体" w:hAnsi="宋体"/>
                <w:color w:val="000000"/>
                <w:sz w:val="24"/>
              </w:rPr>
            </w:pPr>
          </w:p>
        </w:tc>
      </w:tr>
      <w:tr w:rsidR="00065C78" w14:paraId="7B498326" w14:textId="77777777">
        <w:trPr>
          <w:trHeight w:val="285"/>
        </w:trPr>
        <w:tc>
          <w:tcPr>
            <w:tcW w:w="720" w:type="dxa"/>
            <w:tcMar>
              <w:top w:w="15" w:type="dxa"/>
              <w:left w:w="15" w:type="dxa"/>
              <w:bottom w:w="0" w:type="dxa"/>
              <w:right w:w="15" w:type="dxa"/>
            </w:tcMar>
            <w:vAlign w:val="center"/>
          </w:tcPr>
          <w:p w14:paraId="71E0C0C6" w14:textId="77777777" w:rsidR="00065C78" w:rsidRDefault="00065C78">
            <w:pPr>
              <w:adjustRightInd w:val="0"/>
              <w:snapToGrid w:val="0"/>
              <w:spacing w:line="360" w:lineRule="exact"/>
              <w:jc w:val="center"/>
              <w:rPr>
                <w:rFonts w:ascii="宋体" w:hAnsi="宋体"/>
                <w:color w:val="000000"/>
                <w:sz w:val="24"/>
              </w:rPr>
            </w:pPr>
            <w:r>
              <w:rPr>
                <w:rFonts w:ascii="宋体" w:hAnsi="宋体" w:hint="eastAsia"/>
                <w:color w:val="000000"/>
                <w:sz w:val="24"/>
              </w:rPr>
              <w:t>5</w:t>
            </w:r>
          </w:p>
        </w:tc>
        <w:tc>
          <w:tcPr>
            <w:tcW w:w="1283" w:type="dxa"/>
            <w:tcMar>
              <w:top w:w="15" w:type="dxa"/>
              <w:left w:w="15" w:type="dxa"/>
              <w:bottom w:w="0" w:type="dxa"/>
              <w:right w:w="15" w:type="dxa"/>
            </w:tcMar>
            <w:vAlign w:val="bottom"/>
          </w:tcPr>
          <w:p w14:paraId="56506011" w14:textId="77777777" w:rsidR="00065C78" w:rsidRDefault="00065C78">
            <w:pPr>
              <w:adjustRightInd w:val="0"/>
              <w:snapToGrid w:val="0"/>
              <w:spacing w:line="360" w:lineRule="exact"/>
              <w:rPr>
                <w:rFonts w:ascii="宋体" w:hAnsi="宋体"/>
                <w:color w:val="000000"/>
                <w:sz w:val="24"/>
              </w:rPr>
            </w:pPr>
          </w:p>
        </w:tc>
        <w:tc>
          <w:tcPr>
            <w:tcW w:w="1236" w:type="dxa"/>
            <w:tcMar>
              <w:top w:w="15" w:type="dxa"/>
              <w:left w:w="15" w:type="dxa"/>
              <w:bottom w:w="0" w:type="dxa"/>
              <w:right w:w="15" w:type="dxa"/>
            </w:tcMar>
            <w:vAlign w:val="bottom"/>
          </w:tcPr>
          <w:p w14:paraId="64825AFE" w14:textId="77777777" w:rsidR="00065C78" w:rsidRDefault="00065C78">
            <w:pPr>
              <w:adjustRightInd w:val="0"/>
              <w:snapToGrid w:val="0"/>
              <w:spacing w:line="360" w:lineRule="exact"/>
              <w:rPr>
                <w:rFonts w:ascii="宋体" w:hAnsi="宋体"/>
                <w:color w:val="000000"/>
                <w:sz w:val="24"/>
              </w:rPr>
            </w:pPr>
          </w:p>
        </w:tc>
        <w:tc>
          <w:tcPr>
            <w:tcW w:w="1260" w:type="dxa"/>
            <w:tcMar>
              <w:top w:w="15" w:type="dxa"/>
              <w:left w:w="15" w:type="dxa"/>
              <w:bottom w:w="0" w:type="dxa"/>
              <w:right w:w="15" w:type="dxa"/>
            </w:tcMar>
            <w:vAlign w:val="bottom"/>
          </w:tcPr>
          <w:p w14:paraId="77E9B4E9" w14:textId="77777777" w:rsidR="00065C78" w:rsidRDefault="00065C78">
            <w:pPr>
              <w:adjustRightInd w:val="0"/>
              <w:snapToGrid w:val="0"/>
              <w:spacing w:line="360" w:lineRule="exact"/>
              <w:jc w:val="right"/>
              <w:rPr>
                <w:rFonts w:ascii="宋体" w:hAnsi="宋体"/>
                <w:color w:val="000000"/>
                <w:sz w:val="24"/>
              </w:rPr>
            </w:pPr>
          </w:p>
        </w:tc>
        <w:tc>
          <w:tcPr>
            <w:tcW w:w="1800" w:type="dxa"/>
            <w:tcMar>
              <w:top w:w="15" w:type="dxa"/>
              <w:left w:w="15" w:type="dxa"/>
              <w:bottom w:w="0" w:type="dxa"/>
              <w:right w:w="15" w:type="dxa"/>
            </w:tcMar>
            <w:vAlign w:val="bottom"/>
          </w:tcPr>
          <w:p w14:paraId="5BCE4B66" w14:textId="77777777" w:rsidR="00065C78" w:rsidRDefault="00065C78">
            <w:pPr>
              <w:adjustRightInd w:val="0"/>
              <w:snapToGrid w:val="0"/>
              <w:spacing w:line="360" w:lineRule="exact"/>
              <w:jc w:val="right"/>
              <w:rPr>
                <w:rFonts w:ascii="宋体" w:hAnsi="宋体"/>
                <w:color w:val="000000"/>
                <w:sz w:val="24"/>
              </w:rPr>
            </w:pPr>
          </w:p>
        </w:tc>
        <w:tc>
          <w:tcPr>
            <w:tcW w:w="2971" w:type="dxa"/>
            <w:tcMar>
              <w:top w:w="15" w:type="dxa"/>
              <w:left w:w="15" w:type="dxa"/>
              <w:bottom w:w="0" w:type="dxa"/>
              <w:right w:w="15" w:type="dxa"/>
            </w:tcMar>
            <w:vAlign w:val="bottom"/>
          </w:tcPr>
          <w:p w14:paraId="142F7288" w14:textId="77777777" w:rsidR="00065C78" w:rsidRDefault="00065C78">
            <w:pPr>
              <w:adjustRightInd w:val="0"/>
              <w:snapToGrid w:val="0"/>
              <w:spacing w:line="360" w:lineRule="exact"/>
              <w:jc w:val="right"/>
              <w:rPr>
                <w:rFonts w:ascii="宋体" w:hAnsi="宋体"/>
                <w:color w:val="000000"/>
                <w:sz w:val="24"/>
              </w:rPr>
            </w:pPr>
          </w:p>
        </w:tc>
      </w:tr>
    </w:tbl>
    <w:p w14:paraId="4E394E67"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（3182）</w:t>
      </w:r>
    </w:p>
    <w:p w14:paraId="07819A2A" w14:textId="77777777" w:rsidR="00065C78" w:rsidRDefault="00065C78">
      <w:pPr>
        <w:rPr>
          <w:rFonts w:ascii="宋体" w:hAnsi="宋体"/>
          <w:color w:val="000000"/>
          <w:sz w:val="24"/>
        </w:rPr>
      </w:pPr>
    </w:p>
    <w:p w14:paraId="12040172" w14:textId="77777777" w:rsidR="00065C78" w:rsidRDefault="00065C78">
      <w:pPr>
        <w:pStyle w:val="Heading2"/>
        <w:rPr>
          <w:rFonts w:ascii="宋体" w:hAnsi="宋体"/>
          <w:color w:val="000000"/>
        </w:rPr>
      </w:pPr>
      <w:bookmarkStart w:id="169" w:name="_Toc101344044"/>
      <w:bookmarkStart w:id="170" w:name="_Toc25472"/>
      <w:bookmarkStart w:id="171" w:name="_Toc26214"/>
      <w:r>
        <w:rPr>
          <w:rFonts w:ascii="宋体" w:hAnsi="宋体" w:hint="eastAsia"/>
          <w:color w:val="000000"/>
        </w:rPr>
        <w:t>8.9 期末按公允价值占基金资产净值比例大小排序的前五名权证投资明细</w:t>
      </w:r>
      <w:r>
        <w:rPr>
          <w:rFonts w:ascii="宋体" w:hAnsi="宋体"/>
          <w:color w:val="000000"/>
          <w:vertAlign w:val="superscript"/>
        </w:rPr>
        <w:footnoteReference w:id="258"/>
      </w:r>
      <w:bookmarkEnd w:id="169"/>
      <w:bookmarkEnd w:id="170"/>
      <w:bookmarkEnd w:id="171"/>
    </w:p>
    <w:p w14:paraId="3EB83121"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72" w:type="dxa"/>
        <w:tblLayout w:type="fixed"/>
        <w:tblLook w:val="0000" w:firstRow="0" w:lastRow="0" w:firstColumn="0" w:lastColumn="0" w:noHBand="0" w:noVBand="0"/>
      </w:tblPr>
      <w:tblGrid>
        <w:gridCol w:w="1116"/>
        <w:gridCol w:w="1297"/>
        <w:gridCol w:w="1289"/>
        <w:gridCol w:w="1468"/>
        <w:gridCol w:w="1847"/>
        <w:gridCol w:w="3006"/>
      </w:tblGrid>
      <w:tr w:rsidR="00065C78" w14:paraId="43EBF793" w14:textId="77777777">
        <w:trPr>
          <w:trHeight w:val="285"/>
        </w:trPr>
        <w:tc>
          <w:tcPr>
            <w:tcW w:w="1116" w:type="dxa"/>
            <w:tcBorders>
              <w:top w:val="single" w:sz="4" w:space="0" w:color="auto"/>
              <w:left w:val="single" w:sz="4" w:space="0" w:color="auto"/>
              <w:bottom w:val="single" w:sz="4" w:space="0" w:color="auto"/>
              <w:right w:val="single" w:sz="4" w:space="0" w:color="auto"/>
            </w:tcBorders>
          </w:tcPr>
          <w:p w14:paraId="3B419A1A"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97" w:type="dxa"/>
            <w:tcBorders>
              <w:top w:val="single" w:sz="4" w:space="0" w:color="auto"/>
              <w:left w:val="nil"/>
              <w:bottom w:val="single" w:sz="4" w:space="0" w:color="auto"/>
              <w:right w:val="single" w:sz="4" w:space="0" w:color="auto"/>
            </w:tcBorders>
          </w:tcPr>
          <w:p w14:paraId="5EC1AC7D" w14:textId="77777777" w:rsidR="00065C78" w:rsidRDefault="00065C78">
            <w:pPr>
              <w:jc w:val="center"/>
              <w:rPr>
                <w:rFonts w:ascii="宋体" w:hAnsi="宋体"/>
                <w:color w:val="000000"/>
                <w:sz w:val="24"/>
              </w:rPr>
            </w:pPr>
            <w:r>
              <w:rPr>
                <w:rFonts w:ascii="宋体" w:hAnsi="宋体" w:hint="eastAsia"/>
                <w:color w:val="000000"/>
                <w:sz w:val="24"/>
              </w:rPr>
              <w:t>权证代码</w:t>
            </w:r>
          </w:p>
        </w:tc>
        <w:tc>
          <w:tcPr>
            <w:tcW w:w="1289" w:type="dxa"/>
            <w:tcBorders>
              <w:top w:val="single" w:sz="4" w:space="0" w:color="auto"/>
              <w:left w:val="nil"/>
              <w:bottom w:val="single" w:sz="4" w:space="0" w:color="auto"/>
              <w:right w:val="single" w:sz="4" w:space="0" w:color="auto"/>
            </w:tcBorders>
          </w:tcPr>
          <w:p w14:paraId="47031778" w14:textId="77777777" w:rsidR="00065C78" w:rsidRDefault="00065C78">
            <w:pPr>
              <w:jc w:val="center"/>
              <w:rPr>
                <w:rFonts w:ascii="宋体" w:hAnsi="宋体"/>
                <w:color w:val="000000"/>
                <w:sz w:val="24"/>
              </w:rPr>
            </w:pPr>
            <w:r>
              <w:rPr>
                <w:rFonts w:ascii="宋体" w:hAnsi="宋体" w:hint="eastAsia"/>
                <w:color w:val="000000"/>
                <w:sz w:val="24"/>
              </w:rPr>
              <w:t>权证名称</w:t>
            </w:r>
          </w:p>
        </w:tc>
        <w:tc>
          <w:tcPr>
            <w:tcW w:w="1468" w:type="dxa"/>
            <w:tcBorders>
              <w:top w:val="single" w:sz="4" w:space="0" w:color="auto"/>
              <w:left w:val="nil"/>
              <w:bottom w:val="single" w:sz="4" w:space="0" w:color="auto"/>
              <w:right w:val="single" w:sz="4" w:space="0" w:color="auto"/>
            </w:tcBorders>
          </w:tcPr>
          <w:p w14:paraId="5CA82B30" w14:textId="77777777" w:rsidR="00065C78" w:rsidRDefault="00065C78">
            <w:pPr>
              <w:jc w:val="center"/>
              <w:rPr>
                <w:rFonts w:ascii="宋体" w:hAnsi="宋体"/>
                <w:color w:val="000000"/>
                <w:sz w:val="24"/>
              </w:rPr>
            </w:pPr>
            <w:r>
              <w:rPr>
                <w:rFonts w:ascii="宋体" w:hAnsi="宋体" w:hint="eastAsia"/>
                <w:color w:val="000000"/>
                <w:sz w:val="24"/>
              </w:rPr>
              <w:t>数量（份）</w:t>
            </w:r>
          </w:p>
        </w:tc>
        <w:tc>
          <w:tcPr>
            <w:tcW w:w="1847" w:type="dxa"/>
            <w:tcBorders>
              <w:top w:val="single" w:sz="4" w:space="0" w:color="auto"/>
              <w:left w:val="nil"/>
              <w:bottom w:val="single" w:sz="4" w:space="0" w:color="auto"/>
              <w:right w:val="single" w:sz="4" w:space="0" w:color="auto"/>
            </w:tcBorders>
          </w:tcPr>
          <w:p w14:paraId="3A8DAD0D" w14:textId="77777777" w:rsidR="00065C78" w:rsidRDefault="00065C78">
            <w:pPr>
              <w:jc w:val="center"/>
              <w:rPr>
                <w:rFonts w:ascii="宋体" w:hAnsi="宋体"/>
                <w:color w:val="000000"/>
                <w:sz w:val="24"/>
              </w:rPr>
            </w:pPr>
            <w:r>
              <w:rPr>
                <w:rFonts w:ascii="宋体" w:hAnsi="宋体" w:hint="eastAsia"/>
                <w:color w:val="000000"/>
                <w:sz w:val="24"/>
              </w:rPr>
              <w:t>公允价值</w:t>
            </w:r>
            <w:r>
              <w:rPr>
                <w:rFonts w:ascii="宋体" w:hAnsi="宋体" w:hint="eastAsia"/>
                <w:color w:val="000000"/>
                <w:kern w:val="0"/>
                <w:sz w:val="18"/>
              </w:rPr>
              <w:t xml:space="preserve"> </w:t>
            </w:r>
          </w:p>
        </w:tc>
        <w:tc>
          <w:tcPr>
            <w:tcW w:w="3006" w:type="dxa"/>
            <w:tcBorders>
              <w:top w:val="single" w:sz="4" w:space="0" w:color="auto"/>
              <w:left w:val="nil"/>
              <w:bottom w:val="single" w:sz="4" w:space="0" w:color="auto"/>
              <w:right w:val="single" w:sz="4" w:space="0" w:color="auto"/>
            </w:tcBorders>
          </w:tcPr>
          <w:p w14:paraId="683492AD"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69C27F22" w14:textId="77777777">
        <w:trPr>
          <w:trHeight w:val="285"/>
        </w:trPr>
        <w:tc>
          <w:tcPr>
            <w:tcW w:w="1116" w:type="dxa"/>
            <w:tcBorders>
              <w:top w:val="nil"/>
              <w:left w:val="single" w:sz="4" w:space="0" w:color="auto"/>
              <w:bottom w:val="single" w:sz="4" w:space="0" w:color="auto"/>
              <w:right w:val="single" w:sz="4" w:space="0" w:color="auto"/>
            </w:tcBorders>
          </w:tcPr>
          <w:p w14:paraId="4E859E7D"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1579</w:t>
            </w:r>
            <w:r>
              <w:rPr>
                <w:rFonts w:ascii="宋体" w:hAnsi="宋体" w:hint="eastAsia"/>
                <w:color w:val="000000"/>
                <w:kern w:val="0"/>
                <w:sz w:val="18"/>
              </w:rPr>
              <w:t>）</w:t>
            </w:r>
          </w:p>
        </w:tc>
        <w:tc>
          <w:tcPr>
            <w:tcW w:w="1297" w:type="dxa"/>
            <w:tcBorders>
              <w:top w:val="single" w:sz="4" w:space="0" w:color="auto"/>
              <w:left w:val="nil"/>
              <w:bottom w:val="single" w:sz="4" w:space="0" w:color="auto"/>
              <w:right w:val="single" w:sz="4" w:space="0" w:color="auto"/>
            </w:tcBorders>
          </w:tcPr>
          <w:p w14:paraId="771E0450"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1580</w:t>
            </w:r>
            <w:r>
              <w:rPr>
                <w:rFonts w:ascii="宋体" w:hAnsi="宋体" w:hint="eastAsia"/>
                <w:color w:val="000000"/>
                <w:kern w:val="0"/>
                <w:sz w:val="18"/>
              </w:rPr>
              <w:t>）</w:t>
            </w:r>
          </w:p>
        </w:tc>
        <w:tc>
          <w:tcPr>
            <w:tcW w:w="1289" w:type="dxa"/>
            <w:tcBorders>
              <w:top w:val="single" w:sz="4" w:space="0" w:color="auto"/>
              <w:left w:val="nil"/>
              <w:bottom w:val="single" w:sz="4" w:space="0" w:color="auto"/>
              <w:right w:val="single" w:sz="4" w:space="0" w:color="auto"/>
            </w:tcBorders>
          </w:tcPr>
          <w:p w14:paraId="55986846"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1581</w:t>
            </w:r>
            <w:r>
              <w:rPr>
                <w:rFonts w:ascii="宋体" w:hAnsi="宋体" w:hint="eastAsia"/>
                <w:color w:val="000000"/>
                <w:kern w:val="0"/>
                <w:sz w:val="18"/>
              </w:rPr>
              <w:t>）</w:t>
            </w:r>
          </w:p>
        </w:tc>
        <w:tc>
          <w:tcPr>
            <w:tcW w:w="1468" w:type="dxa"/>
            <w:tcBorders>
              <w:top w:val="single" w:sz="4" w:space="0" w:color="auto"/>
              <w:left w:val="nil"/>
              <w:bottom w:val="single" w:sz="4" w:space="0" w:color="auto"/>
              <w:right w:val="single" w:sz="4" w:space="0" w:color="auto"/>
            </w:tcBorders>
          </w:tcPr>
          <w:p w14:paraId="52E51EF8"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1582</w:t>
            </w:r>
            <w:r>
              <w:rPr>
                <w:rFonts w:ascii="宋体" w:hAnsi="宋体" w:hint="eastAsia"/>
                <w:color w:val="000000"/>
                <w:kern w:val="0"/>
                <w:sz w:val="18"/>
              </w:rPr>
              <w:t>）</w:t>
            </w:r>
          </w:p>
        </w:tc>
        <w:tc>
          <w:tcPr>
            <w:tcW w:w="1847" w:type="dxa"/>
            <w:tcBorders>
              <w:top w:val="nil"/>
              <w:left w:val="nil"/>
              <w:bottom w:val="single" w:sz="4" w:space="0" w:color="auto"/>
              <w:right w:val="single" w:sz="4" w:space="0" w:color="auto"/>
            </w:tcBorders>
          </w:tcPr>
          <w:p w14:paraId="3AE1EC42"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1583</w:t>
            </w:r>
            <w:r>
              <w:rPr>
                <w:rFonts w:ascii="宋体" w:hAnsi="宋体" w:hint="eastAsia"/>
                <w:color w:val="000000"/>
                <w:kern w:val="0"/>
                <w:sz w:val="18"/>
              </w:rPr>
              <w:t>）</w:t>
            </w:r>
          </w:p>
        </w:tc>
        <w:tc>
          <w:tcPr>
            <w:tcW w:w="3006" w:type="dxa"/>
            <w:tcBorders>
              <w:top w:val="single" w:sz="4" w:space="0" w:color="auto"/>
              <w:left w:val="nil"/>
              <w:bottom w:val="single" w:sz="4" w:space="0" w:color="auto"/>
              <w:right w:val="single" w:sz="4" w:space="0" w:color="auto"/>
            </w:tcBorders>
          </w:tcPr>
          <w:p w14:paraId="0831637E" w14:textId="77777777" w:rsidR="00065C78" w:rsidRDefault="00065C78">
            <w:pPr>
              <w:jc w:val="cente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1584</w:t>
            </w:r>
            <w:r>
              <w:rPr>
                <w:rFonts w:ascii="宋体" w:hAnsi="宋体" w:hint="eastAsia"/>
                <w:color w:val="000000"/>
                <w:kern w:val="0"/>
                <w:sz w:val="18"/>
              </w:rPr>
              <w:t>）</w:t>
            </w:r>
          </w:p>
        </w:tc>
      </w:tr>
      <w:tr w:rsidR="00065C78" w14:paraId="5EE7358B" w14:textId="77777777">
        <w:trPr>
          <w:trHeight w:val="285"/>
        </w:trPr>
        <w:tc>
          <w:tcPr>
            <w:tcW w:w="1116" w:type="dxa"/>
            <w:tcBorders>
              <w:top w:val="nil"/>
              <w:left w:val="single" w:sz="4" w:space="0" w:color="auto"/>
              <w:bottom w:val="single" w:sz="4" w:space="0" w:color="auto"/>
              <w:right w:val="single" w:sz="4" w:space="0" w:color="auto"/>
            </w:tcBorders>
          </w:tcPr>
          <w:p w14:paraId="65943B8D" w14:textId="77777777" w:rsidR="00065C78" w:rsidRDefault="00065C78">
            <w:pPr>
              <w:jc w:val="center"/>
              <w:rPr>
                <w:rFonts w:ascii="宋体" w:hAnsi="宋体"/>
                <w:color w:val="000000"/>
                <w:sz w:val="24"/>
              </w:rPr>
            </w:pPr>
            <w:r>
              <w:rPr>
                <w:rFonts w:ascii="宋体" w:hAnsi="宋体" w:hint="eastAsia"/>
                <w:color w:val="000000"/>
                <w:sz w:val="24"/>
              </w:rPr>
              <w:t>1</w:t>
            </w:r>
          </w:p>
        </w:tc>
        <w:tc>
          <w:tcPr>
            <w:tcW w:w="1297" w:type="dxa"/>
            <w:tcBorders>
              <w:top w:val="single" w:sz="4" w:space="0" w:color="auto"/>
              <w:left w:val="nil"/>
              <w:bottom w:val="single" w:sz="4" w:space="0" w:color="auto"/>
              <w:right w:val="single" w:sz="4" w:space="0" w:color="auto"/>
            </w:tcBorders>
          </w:tcPr>
          <w:p w14:paraId="02BD8843" w14:textId="77777777" w:rsidR="00065C78" w:rsidRDefault="00065C78">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3C21255E" w14:textId="77777777" w:rsidR="00065C78" w:rsidRDefault="00065C78">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5EA35560" w14:textId="77777777" w:rsidR="00065C78" w:rsidRDefault="00065C78">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3B0F26A2" w14:textId="77777777" w:rsidR="00065C78" w:rsidRDefault="00065C78">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4F49D7C3" w14:textId="77777777" w:rsidR="00065C78" w:rsidRDefault="00065C78">
            <w:pPr>
              <w:jc w:val="right"/>
              <w:rPr>
                <w:rFonts w:ascii="宋体" w:hAnsi="宋体"/>
                <w:color w:val="000000"/>
                <w:sz w:val="24"/>
              </w:rPr>
            </w:pPr>
          </w:p>
        </w:tc>
      </w:tr>
      <w:tr w:rsidR="00065C78" w14:paraId="786D8BC0" w14:textId="77777777">
        <w:trPr>
          <w:trHeight w:val="285"/>
        </w:trPr>
        <w:tc>
          <w:tcPr>
            <w:tcW w:w="1116" w:type="dxa"/>
            <w:tcBorders>
              <w:top w:val="nil"/>
              <w:left w:val="single" w:sz="4" w:space="0" w:color="auto"/>
              <w:bottom w:val="single" w:sz="4" w:space="0" w:color="auto"/>
              <w:right w:val="single" w:sz="4" w:space="0" w:color="auto"/>
            </w:tcBorders>
          </w:tcPr>
          <w:p w14:paraId="66FE104D" w14:textId="77777777" w:rsidR="00065C78" w:rsidRDefault="00065C78">
            <w:pPr>
              <w:jc w:val="center"/>
              <w:rPr>
                <w:rFonts w:ascii="宋体" w:hAnsi="宋体"/>
                <w:color w:val="000000"/>
                <w:sz w:val="24"/>
              </w:rPr>
            </w:pPr>
            <w:r>
              <w:rPr>
                <w:rFonts w:ascii="宋体" w:hAnsi="宋体" w:hint="eastAsia"/>
                <w:color w:val="000000"/>
                <w:sz w:val="24"/>
              </w:rPr>
              <w:t>2</w:t>
            </w:r>
          </w:p>
        </w:tc>
        <w:tc>
          <w:tcPr>
            <w:tcW w:w="1297" w:type="dxa"/>
            <w:tcBorders>
              <w:top w:val="single" w:sz="4" w:space="0" w:color="auto"/>
              <w:left w:val="nil"/>
              <w:bottom w:val="single" w:sz="4" w:space="0" w:color="auto"/>
              <w:right w:val="single" w:sz="4" w:space="0" w:color="auto"/>
            </w:tcBorders>
          </w:tcPr>
          <w:p w14:paraId="3BC44F03" w14:textId="77777777" w:rsidR="00065C78" w:rsidRDefault="00065C78">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7517F549" w14:textId="77777777" w:rsidR="00065C78" w:rsidRDefault="00065C78">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3329F180" w14:textId="77777777" w:rsidR="00065C78" w:rsidRDefault="00065C78">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6B227844" w14:textId="77777777" w:rsidR="00065C78" w:rsidRDefault="00065C78">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246CAE75" w14:textId="77777777" w:rsidR="00065C78" w:rsidRDefault="00065C78">
            <w:pPr>
              <w:jc w:val="right"/>
              <w:rPr>
                <w:rFonts w:ascii="宋体" w:hAnsi="宋体"/>
                <w:color w:val="000000"/>
                <w:sz w:val="24"/>
              </w:rPr>
            </w:pPr>
          </w:p>
        </w:tc>
      </w:tr>
      <w:tr w:rsidR="00065C78" w14:paraId="1F73DF5C" w14:textId="77777777">
        <w:trPr>
          <w:trHeight w:val="285"/>
        </w:trPr>
        <w:tc>
          <w:tcPr>
            <w:tcW w:w="1116" w:type="dxa"/>
            <w:tcBorders>
              <w:top w:val="nil"/>
              <w:left w:val="single" w:sz="4" w:space="0" w:color="auto"/>
              <w:bottom w:val="single" w:sz="4" w:space="0" w:color="auto"/>
              <w:right w:val="single" w:sz="4" w:space="0" w:color="auto"/>
            </w:tcBorders>
          </w:tcPr>
          <w:p w14:paraId="1D974F5F" w14:textId="77777777" w:rsidR="00065C78" w:rsidRDefault="00065C78">
            <w:pPr>
              <w:jc w:val="center"/>
              <w:rPr>
                <w:rFonts w:ascii="宋体" w:hAnsi="宋体"/>
                <w:color w:val="000000"/>
                <w:sz w:val="24"/>
              </w:rPr>
            </w:pPr>
            <w:r>
              <w:rPr>
                <w:rFonts w:ascii="宋体" w:hAnsi="宋体" w:hint="eastAsia"/>
                <w:color w:val="000000"/>
                <w:sz w:val="24"/>
              </w:rPr>
              <w:t>……</w:t>
            </w:r>
          </w:p>
        </w:tc>
        <w:tc>
          <w:tcPr>
            <w:tcW w:w="1297" w:type="dxa"/>
            <w:tcBorders>
              <w:top w:val="single" w:sz="4" w:space="0" w:color="auto"/>
              <w:left w:val="nil"/>
              <w:bottom w:val="single" w:sz="4" w:space="0" w:color="auto"/>
              <w:right w:val="single" w:sz="4" w:space="0" w:color="auto"/>
            </w:tcBorders>
          </w:tcPr>
          <w:p w14:paraId="50CCA47C" w14:textId="77777777" w:rsidR="00065C78" w:rsidRDefault="00065C78">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55CF12FF" w14:textId="77777777" w:rsidR="00065C78" w:rsidRDefault="00065C78">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04189456" w14:textId="77777777" w:rsidR="00065C78" w:rsidRDefault="00065C78">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3DFF5699" w14:textId="77777777" w:rsidR="00065C78" w:rsidRDefault="00065C78">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07A9FDA2" w14:textId="77777777" w:rsidR="00065C78" w:rsidRDefault="00065C78">
            <w:pPr>
              <w:jc w:val="right"/>
              <w:rPr>
                <w:rFonts w:ascii="宋体" w:hAnsi="宋体"/>
                <w:color w:val="000000"/>
                <w:sz w:val="24"/>
              </w:rPr>
            </w:pPr>
          </w:p>
        </w:tc>
      </w:tr>
      <w:tr w:rsidR="00065C78" w14:paraId="03CAEEE2" w14:textId="77777777">
        <w:trPr>
          <w:trHeight w:val="285"/>
        </w:trPr>
        <w:tc>
          <w:tcPr>
            <w:tcW w:w="1116" w:type="dxa"/>
            <w:tcBorders>
              <w:top w:val="nil"/>
              <w:left w:val="single" w:sz="4" w:space="0" w:color="auto"/>
              <w:bottom w:val="single" w:sz="4" w:space="0" w:color="auto"/>
              <w:right w:val="single" w:sz="4" w:space="0" w:color="auto"/>
            </w:tcBorders>
          </w:tcPr>
          <w:p w14:paraId="3B4C860B" w14:textId="77777777" w:rsidR="00065C78" w:rsidRDefault="00065C78">
            <w:pPr>
              <w:jc w:val="center"/>
              <w:rPr>
                <w:rFonts w:ascii="宋体" w:hAnsi="宋体"/>
                <w:color w:val="000000"/>
                <w:sz w:val="24"/>
              </w:rPr>
            </w:pPr>
            <w:r>
              <w:rPr>
                <w:rFonts w:ascii="宋体" w:hAnsi="宋体" w:hint="eastAsia"/>
                <w:color w:val="000000"/>
                <w:sz w:val="24"/>
              </w:rPr>
              <w:t>5</w:t>
            </w:r>
          </w:p>
        </w:tc>
        <w:tc>
          <w:tcPr>
            <w:tcW w:w="1297" w:type="dxa"/>
            <w:tcBorders>
              <w:top w:val="single" w:sz="4" w:space="0" w:color="auto"/>
              <w:left w:val="nil"/>
              <w:bottom w:val="single" w:sz="4" w:space="0" w:color="auto"/>
              <w:right w:val="single" w:sz="4" w:space="0" w:color="auto"/>
            </w:tcBorders>
          </w:tcPr>
          <w:p w14:paraId="01BF21A0" w14:textId="77777777" w:rsidR="00065C78" w:rsidRDefault="00065C78">
            <w:pPr>
              <w:rPr>
                <w:rFonts w:ascii="宋体" w:hAnsi="宋体"/>
                <w:color w:val="000000"/>
                <w:sz w:val="24"/>
              </w:rPr>
            </w:pPr>
          </w:p>
        </w:tc>
        <w:tc>
          <w:tcPr>
            <w:tcW w:w="1289" w:type="dxa"/>
            <w:tcBorders>
              <w:top w:val="single" w:sz="4" w:space="0" w:color="auto"/>
              <w:left w:val="nil"/>
              <w:bottom w:val="single" w:sz="4" w:space="0" w:color="auto"/>
              <w:right w:val="single" w:sz="4" w:space="0" w:color="auto"/>
            </w:tcBorders>
          </w:tcPr>
          <w:p w14:paraId="1C79B17F" w14:textId="77777777" w:rsidR="00065C78" w:rsidRDefault="00065C78">
            <w:pPr>
              <w:rPr>
                <w:rFonts w:ascii="宋体" w:hAnsi="宋体"/>
                <w:color w:val="000000"/>
                <w:sz w:val="24"/>
              </w:rPr>
            </w:pPr>
          </w:p>
        </w:tc>
        <w:tc>
          <w:tcPr>
            <w:tcW w:w="1468" w:type="dxa"/>
            <w:tcBorders>
              <w:top w:val="single" w:sz="4" w:space="0" w:color="auto"/>
              <w:left w:val="nil"/>
              <w:bottom w:val="single" w:sz="4" w:space="0" w:color="auto"/>
              <w:right w:val="single" w:sz="4" w:space="0" w:color="auto"/>
            </w:tcBorders>
          </w:tcPr>
          <w:p w14:paraId="039B1BBA" w14:textId="77777777" w:rsidR="00065C78" w:rsidRDefault="00065C78">
            <w:pPr>
              <w:jc w:val="right"/>
              <w:rPr>
                <w:rFonts w:ascii="宋体" w:hAnsi="宋体"/>
                <w:color w:val="000000"/>
                <w:sz w:val="24"/>
              </w:rPr>
            </w:pPr>
          </w:p>
        </w:tc>
        <w:tc>
          <w:tcPr>
            <w:tcW w:w="1847" w:type="dxa"/>
            <w:tcBorders>
              <w:top w:val="nil"/>
              <w:left w:val="nil"/>
              <w:bottom w:val="single" w:sz="4" w:space="0" w:color="auto"/>
              <w:right w:val="single" w:sz="4" w:space="0" w:color="auto"/>
            </w:tcBorders>
          </w:tcPr>
          <w:p w14:paraId="708356BB" w14:textId="77777777" w:rsidR="00065C78" w:rsidRDefault="00065C78">
            <w:pPr>
              <w:jc w:val="right"/>
              <w:rPr>
                <w:rFonts w:ascii="宋体" w:hAnsi="宋体"/>
                <w:color w:val="000000"/>
                <w:sz w:val="24"/>
              </w:rPr>
            </w:pPr>
          </w:p>
        </w:tc>
        <w:tc>
          <w:tcPr>
            <w:tcW w:w="3006" w:type="dxa"/>
            <w:tcBorders>
              <w:top w:val="single" w:sz="4" w:space="0" w:color="auto"/>
              <w:left w:val="nil"/>
              <w:bottom w:val="single" w:sz="4" w:space="0" w:color="auto"/>
              <w:right w:val="single" w:sz="4" w:space="0" w:color="auto"/>
            </w:tcBorders>
          </w:tcPr>
          <w:p w14:paraId="79A32B8E" w14:textId="77777777" w:rsidR="00065C78" w:rsidRDefault="00065C78">
            <w:pPr>
              <w:jc w:val="right"/>
              <w:rPr>
                <w:rFonts w:ascii="宋体" w:hAnsi="宋体"/>
                <w:color w:val="000000"/>
                <w:sz w:val="24"/>
              </w:rPr>
            </w:pPr>
          </w:p>
        </w:tc>
      </w:tr>
    </w:tbl>
    <w:p w14:paraId="1B3B172A"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（1585）</w:t>
      </w:r>
    </w:p>
    <w:p w14:paraId="44F46F8A" w14:textId="77777777" w:rsidR="00065C78" w:rsidRDefault="00065C78">
      <w:pPr>
        <w:rPr>
          <w:rFonts w:ascii="宋体" w:hAnsi="宋体"/>
          <w:b/>
          <w:color w:val="000000"/>
          <w:sz w:val="24"/>
        </w:rPr>
      </w:pPr>
    </w:p>
    <w:p w14:paraId="7067CD55" w14:textId="77777777" w:rsidR="00065C78" w:rsidRDefault="00065C78">
      <w:pPr>
        <w:adjustRightInd w:val="0"/>
        <w:snapToGrid w:val="0"/>
        <w:spacing w:line="360" w:lineRule="exact"/>
        <w:outlineLvl w:val="1"/>
        <w:rPr>
          <w:rFonts w:ascii="宋体" w:hAnsi="宋体"/>
          <w:b/>
          <w:color w:val="000000"/>
          <w:sz w:val="24"/>
        </w:rPr>
      </w:pPr>
      <w:r>
        <w:rPr>
          <w:rFonts w:ascii="宋体" w:hAnsi="宋体" w:hint="eastAsia"/>
          <w:b/>
          <w:color w:val="000000"/>
          <w:sz w:val="24"/>
        </w:rPr>
        <w:t>8.10 本基金投资股指期货的投资政策</w:t>
      </w:r>
      <w:r>
        <w:rPr>
          <w:rStyle w:val="FootnoteReference"/>
          <w:rFonts w:ascii="宋体" w:hAnsi="宋体"/>
          <w:b/>
          <w:color w:val="000000"/>
          <w:sz w:val="24"/>
        </w:rPr>
        <w:footnoteReference w:id="25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1AC10748" w14:textId="77777777">
        <w:trPr>
          <w:trHeight w:val="1150"/>
        </w:trPr>
        <w:tc>
          <w:tcPr>
            <w:tcW w:w="8522" w:type="dxa"/>
          </w:tcPr>
          <w:p w14:paraId="593D2BAA" w14:textId="77777777" w:rsidR="00065C78" w:rsidRDefault="00065C78">
            <w:pPr>
              <w:jc w:val="left"/>
              <w:rPr>
                <w:rFonts w:ascii="宋体" w:hAnsi="宋体"/>
                <w:color w:val="000000"/>
              </w:rPr>
            </w:pPr>
            <w:r>
              <w:rPr>
                <w:rFonts w:ascii="宋体" w:hAnsi="宋体" w:hint="eastAsia"/>
                <w:color w:val="000000"/>
                <w:kern w:val="0"/>
                <w:sz w:val="18"/>
              </w:rPr>
              <w:t>(3123)</w:t>
            </w:r>
          </w:p>
        </w:tc>
      </w:tr>
    </w:tbl>
    <w:p w14:paraId="7A41058F" w14:textId="77777777" w:rsidR="00065C78" w:rsidRDefault="00065C78">
      <w:pPr>
        <w:rPr>
          <w:rFonts w:ascii="宋体" w:hAnsi="宋体"/>
          <w:b/>
          <w:color w:val="000000"/>
          <w:sz w:val="24"/>
        </w:rPr>
      </w:pPr>
    </w:p>
    <w:p w14:paraId="2B7F25D4" w14:textId="77777777" w:rsidR="00065C78" w:rsidRDefault="00065C78">
      <w:pPr>
        <w:pStyle w:val="Heading2"/>
        <w:rPr>
          <w:rFonts w:ascii="宋体" w:hAnsi="宋体"/>
          <w:color w:val="000000"/>
          <w:szCs w:val="24"/>
        </w:rPr>
      </w:pPr>
      <w:bookmarkStart w:id="172" w:name="_Toc7863"/>
      <w:bookmarkStart w:id="173" w:name="_Toc26711"/>
      <w:bookmarkStart w:id="174" w:name="_Toc101344045"/>
      <w:r>
        <w:rPr>
          <w:rFonts w:ascii="宋体" w:hAnsi="宋体" w:hint="eastAsia"/>
          <w:color w:val="000000"/>
          <w:szCs w:val="24"/>
        </w:rPr>
        <w:t>8.11报告期末本基金投资的国债期货交易情况说明</w:t>
      </w:r>
      <w:r>
        <w:rPr>
          <w:rStyle w:val="FootnoteReference"/>
          <w:rFonts w:ascii="宋体" w:hAnsi="宋体"/>
          <w:color w:val="000000"/>
          <w:szCs w:val="24"/>
        </w:rPr>
        <w:footnoteReference w:id="260"/>
      </w:r>
      <w:bookmarkEnd w:id="172"/>
      <w:bookmarkEnd w:id="173"/>
      <w:bookmarkEnd w:id="174"/>
    </w:p>
    <w:p w14:paraId="47DAF8A0" w14:textId="77777777" w:rsidR="00065C78" w:rsidRDefault="00065C78">
      <w:pPr>
        <w:adjustRightInd w:val="0"/>
        <w:snapToGrid w:val="0"/>
        <w:spacing w:line="360" w:lineRule="exact"/>
        <w:outlineLvl w:val="2"/>
        <w:rPr>
          <w:rFonts w:ascii="宋体" w:hAnsi="宋体"/>
          <w:b/>
          <w:color w:val="000000"/>
          <w:sz w:val="24"/>
        </w:rPr>
      </w:pPr>
      <w:r>
        <w:rPr>
          <w:rFonts w:ascii="宋体" w:hAnsi="宋体" w:hint="eastAsia"/>
          <w:b/>
          <w:color w:val="000000"/>
          <w:sz w:val="24"/>
        </w:rPr>
        <w:t>8.11.1 本期国债期货投资政策</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0DA974B9" w14:textId="77777777">
        <w:trPr>
          <w:trHeight w:val="1150"/>
        </w:trPr>
        <w:tc>
          <w:tcPr>
            <w:tcW w:w="8522" w:type="dxa"/>
          </w:tcPr>
          <w:p w14:paraId="3680FE53" w14:textId="77777777" w:rsidR="00065C78" w:rsidRDefault="00065C78">
            <w:pPr>
              <w:jc w:val="left"/>
              <w:rPr>
                <w:rFonts w:ascii="宋体" w:hAnsi="宋体"/>
                <w:color w:val="000000"/>
              </w:rPr>
            </w:pPr>
            <w:r>
              <w:rPr>
                <w:rFonts w:ascii="宋体" w:hAnsi="宋体" w:hint="eastAsia"/>
                <w:color w:val="000000"/>
                <w:kern w:val="0"/>
                <w:sz w:val="18"/>
              </w:rPr>
              <w:t>(3139)</w:t>
            </w:r>
          </w:p>
        </w:tc>
      </w:tr>
    </w:tbl>
    <w:p w14:paraId="38EF8405" w14:textId="77777777" w:rsidR="00065C78" w:rsidRDefault="00065C78">
      <w:pPr>
        <w:rPr>
          <w:color w:val="000000"/>
        </w:rPr>
      </w:pPr>
    </w:p>
    <w:p w14:paraId="57A8911A" w14:textId="77777777" w:rsidR="00065C78" w:rsidRDefault="00065C78">
      <w:pPr>
        <w:adjustRightInd w:val="0"/>
        <w:snapToGrid w:val="0"/>
        <w:spacing w:line="360" w:lineRule="exact"/>
        <w:outlineLvl w:val="2"/>
        <w:rPr>
          <w:rFonts w:ascii="宋体" w:hAnsi="宋体"/>
          <w:b/>
          <w:color w:val="000000"/>
          <w:sz w:val="24"/>
        </w:rPr>
      </w:pPr>
      <w:r>
        <w:rPr>
          <w:rFonts w:ascii="宋体" w:hAnsi="宋体" w:hint="eastAsia"/>
          <w:b/>
          <w:color w:val="000000"/>
          <w:sz w:val="24"/>
        </w:rPr>
        <w:t>8.11.</w:t>
      </w:r>
      <w:r>
        <w:rPr>
          <w:rFonts w:ascii="宋体" w:hAnsi="宋体"/>
          <w:b/>
          <w:color w:val="000000"/>
          <w:sz w:val="24"/>
        </w:rPr>
        <w:t>2</w:t>
      </w:r>
      <w:r>
        <w:rPr>
          <w:rFonts w:ascii="宋体" w:hAnsi="宋体" w:hint="eastAsia"/>
          <w:b/>
          <w:color w:val="000000"/>
          <w:sz w:val="24"/>
        </w:rPr>
        <w:t xml:space="preserve"> 本期国债期货投资评价</w:t>
      </w:r>
      <w:r>
        <w:rPr>
          <w:rStyle w:val="FootnoteReference"/>
          <w:rFonts w:ascii="宋体" w:hAnsi="宋体"/>
          <w:b/>
          <w:color w:val="000000"/>
          <w:sz w:val="24"/>
        </w:rPr>
        <w:footnoteReference w:id="261"/>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065C78" w14:paraId="62BFD4C0" w14:textId="77777777">
        <w:trPr>
          <w:trHeight w:val="1150"/>
        </w:trPr>
        <w:tc>
          <w:tcPr>
            <w:tcW w:w="8330" w:type="dxa"/>
          </w:tcPr>
          <w:p w14:paraId="78D371C0" w14:textId="77777777" w:rsidR="00065C78" w:rsidRDefault="00065C78">
            <w:pPr>
              <w:adjustRightInd w:val="0"/>
              <w:snapToGrid w:val="0"/>
              <w:spacing w:line="360" w:lineRule="exact"/>
              <w:rPr>
                <w:rFonts w:ascii="宋体" w:hAnsi="宋体"/>
                <w:color w:val="000000"/>
              </w:rPr>
            </w:pPr>
            <w:r>
              <w:rPr>
                <w:rFonts w:ascii="Calibri" w:hAnsi="Calibri" w:hint="eastAsia"/>
                <w:color w:val="000000"/>
                <w:sz w:val="18"/>
              </w:rPr>
              <w:t>(31</w:t>
            </w:r>
            <w:r>
              <w:rPr>
                <w:rFonts w:hint="eastAsia"/>
                <w:color w:val="000000"/>
                <w:sz w:val="18"/>
              </w:rPr>
              <w:t>51</w:t>
            </w:r>
            <w:r>
              <w:rPr>
                <w:rFonts w:ascii="Calibri" w:hAnsi="Calibri" w:hint="eastAsia"/>
                <w:color w:val="000000"/>
                <w:sz w:val="18"/>
              </w:rPr>
              <w:t>)</w:t>
            </w:r>
          </w:p>
        </w:tc>
      </w:tr>
    </w:tbl>
    <w:p w14:paraId="7451A948" w14:textId="77777777" w:rsidR="00065C78" w:rsidRDefault="00065C78">
      <w:pPr>
        <w:adjustRightInd w:val="0"/>
        <w:snapToGrid w:val="0"/>
        <w:spacing w:line="360" w:lineRule="exact"/>
        <w:rPr>
          <w:rFonts w:ascii="宋体" w:hAnsi="宋体"/>
          <w:color w:val="000000"/>
          <w:szCs w:val="24"/>
        </w:rPr>
      </w:pPr>
    </w:p>
    <w:p w14:paraId="7BD81FB2" w14:textId="77777777" w:rsidR="00065C78" w:rsidRDefault="00065C78">
      <w:pPr>
        <w:pStyle w:val="Heading2"/>
        <w:rPr>
          <w:rFonts w:ascii="宋体" w:hAnsi="宋体"/>
          <w:color w:val="000000"/>
          <w:szCs w:val="24"/>
        </w:rPr>
      </w:pPr>
      <w:bookmarkStart w:id="175" w:name="_Toc101344046"/>
      <w:bookmarkStart w:id="176" w:name="_Toc3391"/>
      <w:bookmarkStart w:id="177" w:name="_Toc3732"/>
      <w:r>
        <w:rPr>
          <w:rFonts w:ascii="宋体" w:hAnsi="宋体" w:hint="eastAsia"/>
          <w:color w:val="000000"/>
          <w:szCs w:val="24"/>
        </w:rPr>
        <w:t>8</w:t>
      </w:r>
      <w:r>
        <w:rPr>
          <w:rFonts w:ascii="宋体" w:hAnsi="宋体"/>
          <w:color w:val="000000"/>
          <w:szCs w:val="24"/>
        </w:rPr>
        <w:t>.1</w:t>
      </w:r>
      <w:r>
        <w:rPr>
          <w:rFonts w:ascii="宋体" w:hAnsi="宋体" w:hint="eastAsia"/>
          <w:color w:val="000000"/>
          <w:szCs w:val="24"/>
        </w:rPr>
        <w:t>2</w:t>
      </w:r>
      <w:r>
        <w:rPr>
          <w:rFonts w:ascii="宋体" w:hAnsi="宋体"/>
          <w:color w:val="000000"/>
          <w:szCs w:val="24"/>
        </w:rPr>
        <w:t xml:space="preserve"> 市场中性策略执行情况</w:t>
      </w:r>
      <w:r>
        <w:rPr>
          <w:rStyle w:val="FootnoteReference"/>
          <w:rFonts w:ascii="宋体" w:hAnsi="宋体"/>
          <w:color w:val="000000"/>
          <w:szCs w:val="24"/>
        </w:rPr>
        <w:footnoteReference w:id="262"/>
      </w:r>
      <w:bookmarkEnd w:id="175"/>
      <w:bookmarkEnd w:id="176"/>
      <w:bookmarkEnd w:id="177"/>
    </w:p>
    <w:p w14:paraId="2D44E946" w14:textId="77777777" w:rsidR="00065C78" w:rsidRDefault="00065C78">
      <w:pPr>
        <w:rPr>
          <w:rFonts w:ascii="宋体" w:hAnsi="宋体"/>
          <w:color w:val="000000"/>
          <w:sz w:val="24"/>
        </w:rPr>
      </w:pPr>
      <w:r>
        <w:rPr>
          <w:rFonts w:ascii="宋体" w:hAnsi="宋体" w:hint="eastAsia"/>
          <w:color w:val="000000"/>
          <w:sz w:val="24"/>
        </w:rPr>
        <w:t>截至本报告期末，本基金持有股票资产XXX（1051）元，占基金资产净值的比例为XX（3577）%；运用股指期货进行对冲的空头合约市值XXX</w:t>
      </w:r>
      <w:bookmarkStart w:id="178" w:name="_Hlk44665862"/>
      <w:r>
        <w:rPr>
          <w:rFonts w:ascii="宋体" w:hAnsi="宋体" w:hint="eastAsia"/>
          <w:color w:val="000000"/>
          <w:sz w:val="24"/>
        </w:rPr>
        <w:t>（3578）</w:t>
      </w:r>
      <w:bookmarkEnd w:id="178"/>
      <w:r>
        <w:rPr>
          <w:rFonts w:ascii="宋体" w:hAnsi="宋体" w:hint="eastAsia"/>
          <w:color w:val="000000"/>
          <w:sz w:val="24"/>
        </w:rPr>
        <w:t>元，占基金资产净值的比例为XX</w:t>
      </w:r>
      <w:bookmarkStart w:id="179" w:name="_Hlk44665870"/>
      <w:r>
        <w:rPr>
          <w:rFonts w:ascii="宋体" w:hAnsi="宋体" w:hint="eastAsia"/>
          <w:color w:val="000000"/>
          <w:sz w:val="24"/>
        </w:rPr>
        <w:t>（3579）</w:t>
      </w:r>
      <w:bookmarkEnd w:id="179"/>
      <w:r>
        <w:rPr>
          <w:rFonts w:ascii="宋体" w:hAnsi="宋体" w:hint="eastAsia"/>
          <w:color w:val="000000"/>
          <w:sz w:val="24"/>
        </w:rPr>
        <w:t>%，空头合约市值占股票资产的比例为XX</w:t>
      </w:r>
      <w:bookmarkStart w:id="180" w:name="_Hlk44665876"/>
      <w:r>
        <w:rPr>
          <w:rFonts w:ascii="宋体" w:hAnsi="宋体" w:hint="eastAsia"/>
          <w:color w:val="000000"/>
          <w:sz w:val="24"/>
        </w:rPr>
        <w:t>（3580）</w:t>
      </w:r>
      <w:bookmarkEnd w:id="180"/>
      <w:r>
        <w:rPr>
          <w:rFonts w:ascii="宋体" w:hAnsi="宋体" w:hint="eastAsia"/>
          <w:color w:val="000000"/>
          <w:sz w:val="24"/>
        </w:rPr>
        <w:t>%。</w:t>
      </w:r>
    </w:p>
    <w:p w14:paraId="47B5F4C7" w14:textId="77777777" w:rsidR="00065C78" w:rsidRDefault="00065C78">
      <w:pPr>
        <w:rPr>
          <w:rFonts w:ascii="宋体" w:hAnsi="宋体"/>
          <w:color w:val="000000"/>
          <w:sz w:val="24"/>
        </w:rPr>
      </w:pPr>
      <w:bookmarkStart w:id="181" w:name="_Toc4150"/>
      <w:r>
        <w:rPr>
          <w:rFonts w:ascii="宋体" w:hAnsi="宋体" w:hint="eastAsia"/>
          <w:color w:val="000000"/>
          <w:sz w:val="24"/>
        </w:rPr>
        <w:t>本报告期内，本基金执行市场中性策略的投资收益为XXX</w:t>
      </w:r>
      <w:bookmarkStart w:id="182" w:name="_Hlk44665959"/>
      <w:r>
        <w:rPr>
          <w:rFonts w:ascii="宋体" w:hAnsi="宋体" w:hint="eastAsia"/>
          <w:color w:val="000000"/>
          <w:sz w:val="24"/>
        </w:rPr>
        <w:t>（3581）</w:t>
      </w:r>
      <w:bookmarkEnd w:id="182"/>
      <w:r>
        <w:rPr>
          <w:rFonts w:ascii="宋体" w:hAnsi="宋体" w:hint="eastAsia"/>
          <w:color w:val="000000"/>
          <w:sz w:val="24"/>
        </w:rPr>
        <w:t>元，公允价值变动损益为XXX</w:t>
      </w:r>
      <w:bookmarkStart w:id="183" w:name="_Hlk44665966"/>
      <w:r>
        <w:rPr>
          <w:rFonts w:ascii="宋体" w:hAnsi="宋体" w:hint="eastAsia"/>
          <w:color w:val="000000"/>
          <w:sz w:val="24"/>
        </w:rPr>
        <w:t>（3582）</w:t>
      </w:r>
      <w:bookmarkEnd w:id="183"/>
      <w:r>
        <w:rPr>
          <w:rFonts w:ascii="宋体" w:hAnsi="宋体" w:hint="eastAsia"/>
          <w:color w:val="000000"/>
          <w:sz w:val="24"/>
        </w:rPr>
        <w:t>元。</w:t>
      </w:r>
      <w:r>
        <w:rPr>
          <w:rStyle w:val="FootnoteReference"/>
          <w:rFonts w:ascii="宋体" w:hAnsi="宋体"/>
          <w:color w:val="000000"/>
          <w:sz w:val="24"/>
          <w:szCs w:val="24"/>
        </w:rPr>
        <w:footnoteReference w:id="263"/>
      </w:r>
      <w:bookmarkEnd w:id="181"/>
    </w:p>
    <w:p w14:paraId="2A7C41AC" w14:textId="77777777" w:rsidR="00065C78" w:rsidRDefault="00065C78">
      <w:pPr>
        <w:rPr>
          <w:rFonts w:ascii="宋体" w:hAnsi="宋体"/>
          <w:color w:val="000000"/>
          <w:sz w:val="24"/>
        </w:rPr>
      </w:pPr>
    </w:p>
    <w:p w14:paraId="7BF032FB" w14:textId="77777777" w:rsidR="00065C78" w:rsidRDefault="00065C78">
      <w:pPr>
        <w:outlineLvl w:val="1"/>
        <w:rPr>
          <w:rFonts w:ascii="宋体" w:hAnsi="宋体"/>
          <w:b/>
          <w:color w:val="000000"/>
          <w:sz w:val="24"/>
          <w:szCs w:val="24"/>
        </w:rPr>
      </w:pPr>
      <w:bookmarkStart w:id="184" w:name="_Toc21787"/>
      <w:bookmarkStart w:id="185" w:name="_Toc101344047"/>
      <w:bookmarkStart w:id="186" w:name="_Toc13132"/>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 xml:space="preserve"> 本报告期投资基金情况</w:t>
      </w:r>
      <w:r>
        <w:rPr>
          <w:rStyle w:val="FootnoteReference"/>
          <w:rFonts w:ascii="宋体" w:hAnsi="宋体" w:hint="eastAsia"/>
          <w:b/>
          <w:color w:val="000000"/>
          <w:sz w:val="24"/>
          <w:szCs w:val="24"/>
        </w:rPr>
        <w:footnoteReference w:id="264"/>
      </w:r>
      <w:bookmarkEnd w:id="184"/>
      <w:bookmarkEnd w:id="185"/>
      <w:bookmarkEnd w:id="186"/>
    </w:p>
    <w:p w14:paraId="48E0BCAC" w14:textId="77777777" w:rsidR="00065C78" w:rsidRDefault="00065C78">
      <w:pPr>
        <w:outlineLvl w:val="2"/>
        <w:rPr>
          <w:rFonts w:ascii="宋体" w:hAnsi="宋体"/>
          <w:b/>
          <w:color w:val="000000"/>
          <w:sz w:val="24"/>
          <w:szCs w:val="24"/>
        </w:rPr>
      </w:pPr>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.1投资政策及风险说明</w:t>
      </w:r>
    </w:p>
    <w:p w14:paraId="70B2E521" w14:textId="77777777" w:rsidR="00065C78" w:rsidRDefault="00065C78">
      <w:pPr>
        <w:adjustRightInd w:val="0"/>
        <w:snapToGrid w:val="0"/>
        <w:spacing w:line="380" w:lineRule="exact"/>
        <w:jc w:val="left"/>
        <w:rPr>
          <w:rFonts w:ascii="宋体" w:hAnsi="宋体"/>
          <w:color w:val="000000"/>
          <w:kern w:val="0"/>
          <w:sz w:val="18"/>
        </w:rPr>
      </w:pPr>
      <w:r>
        <w:rPr>
          <w:rFonts w:ascii="宋体" w:hAnsi="宋体" w:hint="eastAsia"/>
          <w:color w:val="000000"/>
          <w:kern w:val="0"/>
          <w:sz w:val="18"/>
        </w:rPr>
        <w:t>（3358）</w:t>
      </w:r>
    </w:p>
    <w:p w14:paraId="1A0D0A3E" w14:textId="77777777" w:rsidR="00065C78" w:rsidRDefault="00065C78">
      <w:pPr>
        <w:adjustRightInd w:val="0"/>
        <w:snapToGrid w:val="0"/>
        <w:spacing w:line="380" w:lineRule="exact"/>
        <w:jc w:val="left"/>
        <w:rPr>
          <w:rFonts w:ascii="宋体" w:hAnsi="宋体"/>
          <w:color w:val="000000"/>
          <w:kern w:val="0"/>
          <w:sz w:val="18"/>
        </w:rPr>
      </w:pPr>
    </w:p>
    <w:p w14:paraId="014EABB1" w14:textId="77777777" w:rsidR="00065C78" w:rsidRDefault="00065C78">
      <w:pPr>
        <w:outlineLvl w:val="2"/>
        <w:rPr>
          <w:rFonts w:ascii="宋体" w:hAnsi="宋体"/>
          <w:color w:val="000000"/>
          <w:sz w:val="24"/>
          <w:szCs w:val="24"/>
        </w:rPr>
      </w:pPr>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.2报告期末按公允价值占基金资产净值比例大小排序的基金投资明细</w:t>
      </w:r>
      <w:r>
        <w:rPr>
          <w:rStyle w:val="FootnoteReference"/>
          <w:rFonts w:ascii="宋体" w:hAnsi="宋体" w:hint="eastAsia"/>
          <w:b/>
          <w:color w:val="000000"/>
          <w:sz w:val="24"/>
          <w:szCs w:val="24"/>
        </w:rPr>
        <w:footnoteReference w:id="265"/>
      </w:r>
    </w:p>
    <w:tbl>
      <w:tblPr>
        <w:tblW w:w="0" w:type="auto"/>
        <w:tblInd w:w="-176" w:type="dxa"/>
        <w:tblLayout w:type="fixed"/>
        <w:tblLook w:val="0000" w:firstRow="0" w:lastRow="0" w:firstColumn="0" w:lastColumn="0" w:noHBand="0" w:noVBand="0"/>
      </w:tblPr>
      <w:tblGrid>
        <w:gridCol w:w="851"/>
        <w:gridCol w:w="851"/>
        <w:gridCol w:w="992"/>
        <w:gridCol w:w="851"/>
        <w:gridCol w:w="992"/>
        <w:gridCol w:w="992"/>
        <w:gridCol w:w="1559"/>
        <w:gridCol w:w="2268"/>
      </w:tblGrid>
      <w:tr w:rsidR="00065C78" w14:paraId="2AFA1449" w14:textId="77777777">
        <w:trPr>
          <w:trHeight w:val="1006"/>
        </w:trPr>
        <w:tc>
          <w:tcPr>
            <w:tcW w:w="851" w:type="dxa"/>
            <w:tcBorders>
              <w:top w:val="single" w:sz="4" w:space="0" w:color="auto"/>
              <w:left w:val="single" w:sz="4" w:space="0" w:color="auto"/>
              <w:bottom w:val="single" w:sz="4" w:space="0" w:color="auto"/>
              <w:right w:val="single" w:sz="4" w:space="0" w:color="auto"/>
            </w:tcBorders>
            <w:vAlign w:val="center"/>
          </w:tcPr>
          <w:p w14:paraId="421D5D7F" w14:textId="77777777" w:rsidR="00065C78" w:rsidRDefault="00065C78">
            <w:pPr>
              <w:pStyle w:val="Default"/>
              <w:jc w:val="center"/>
              <w:rPr>
                <w:rFonts w:hAnsi="宋体"/>
                <w:szCs w:val="24"/>
              </w:rPr>
            </w:pPr>
            <w:r>
              <w:rPr>
                <w:rFonts w:hAnsi="宋体" w:hint="eastAsia"/>
                <w:szCs w:val="24"/>
              </w:rPr>
              <w:t>序号</w:t>
            </w:r>
          </w:p>
        </w:tc>
        <w:tc>
          <w:tcPr>
            <w:tcW w:w="851" w:type="dxa"/>
            <w:tcBorders>
              <w:top w:val="single" w:sz="4" w:space="0" w:color="auto"/>
              <w:left w:val="single" w:sz="4" w:space="0" w:color="auto"/>
              <w:bottom w:val="single" w:sz="4" w:space="0" w:color="auto"/>
              <w:right w:val="single" w:sz="4" w:space="0" w:color="auto"/>
            </w:tcBorders>
            <w:vAlign w:val="center"/>
          </w:tcPr>
          <w:p w14:paraId="7B98B3D1" w14:textId="77777777" w:rsidR="00065C78" w:rsidRDefault="00065C78">
            <w:pPr>
              <w:pStyle w:val="Default"/>
              <w:jc w:val="center"/>
              <w:rPr>
                <w:rFonts w:hAnsi="宋体"/>
                <w:szCs w:val="24"/>
              </w:rPr>
            </w:pPr>
            <w:r>
              <w:rPr>
                <w:rFonts w:hAnsi="宋体" w:hint="eastAsia"/>
                <w:szCs w:val="24"/>
              </w:rPr>
              <w:t>基金</w:t>
            </w:r>
          </w:p>
          <w:p w14:paraId="2C3746B3" w14:textId="77777777" w:rsidR="00065C78" w:rsidRDefault="00065C78">
            <w:pPr>
              <w:pStyle w:val="Default"/>
              <w:jc w:val="center"/>
              <w:rPr>
                <w:rFonts w:hAnsi="宋体"/>
                <w:szCs w:val="24"/>
              </w:rPr>
            </w:pPr>
            <w:r>
              <w:rPr>
                <w:rFonts w:hAnsi="宋体" w:hint="eastAsia"/>
                <w:szCs w:val="24"/>
              </w:rPr>
              <w:t>代码</w:t>
            </w:r>
          </w:p>
        </w:tc>
        <w:tc>
          <w:tcPr>
            <w:tcW w:w="992" w:type="dxa"/>
            <w:tcBorders>
              <w:top w:val="single" w:sz="4" w:space="0" w:color="auto"/>
              <w:left w:val="single" w:sz="4" w:space="0" w:color="auto"/>
              <w:bottom w:val="single" w:sz="4" w:space="0" w:color="auto"/>
              <w:right w:val="single" w:sz="4" w:space="0" w:color="auto"/>
            </w:tcBorders>
            <w:vAlign w:val="center"/>
          </w:tcPr>
          <w:p w14:paraId="5F9FF88C" w14:textId="77777777" w:rsidR="00065C78" w:rsidRDefault="00065C78">
            <w:pPr>
              <w:pStyle w:val="Default"/>
              <w:jc w:val="center"/>
              <w:rPr>
                <w:rFonts w:hAnsi="宋体"/>
                <w:szCs w:val="24"/>
              </w:rPr>
            </w:pPr>
            <w:r>
              <w:rPr>
                <w:rFonts w:hAnsi="宋体" w:hint="eastAsia"/>
                <w:szCs w:val="24"/>
              </w:rPr>
              <w:t>基金</w:t>
            </w:r>
          </w:p>
          <w:p w14:paraId="170F038E" w14:textId="77777777" w:rsidR="00065C78" w:rsidRDefault="00065C78">
            <w:pPr>
              <w:pStyle w:val="Default"/>
              <w:jc w:val="center"/>
              <w:rPr>
                <w:rFonts w:hAnsi="宋体"/>
                <w:szCs w:val="24"/>
              </w:rPr>
            </w:pPr>
            <w:r>
              <w:rPr>
                <w:rFonts w:hAnsi="宋体" w:hint="eastAsia"/>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14:paraId="36081941" w14:textId="77777777" w:rsidR="00065C78" w:rsidRDefault="00065C78">
            <w:pPr>
              <w:pStyle w:val="Default"/>
              <w:jc w:val="center"/>
              <w:rPr>
                <w:rFonts w:hAnsi="宋体"/>
                <w:szCs w:val="24"/>
              </w:rPr>
            </w:pPr>
            <w:r>
              <w:rPr>
                <w:rFonts w:hAnsi="宋体" w:hint="eastAsia"/>
                <w:szCs w:val="24"/>
              </w:rPr>
              <w:t>运作</w:t>
            </w:r>
          </w:p>
          <w:p w14:paraId="6FBDB511" w14:textId="77777777" w:rsidR="00065C78" w:rsidRDefault="00065C78">
            <w:pPr>
              <w:pStyle w:val="Default"/>
              <w:jc w:val="center"/>
              <w:rPr>
                <w:rFonts w:hAnsi="宋体"/>
                <w:szCs w:val="24"/>
              </w:rPr>
            </w:pPr>
            <w:r>
              <w:rPr>
                <w:rFonts w:hAnsi="宋体" w:hint="eastAsia"/>
                <w:szCs w:val="24"/>
              </w:rPr>
              <w:t>方式</w:t>
            </w:r>
          </w:p>
        </w:tc>
        <w:tc>
          <w:tcPr>
            <w:tcW w:w="992" w:type="dxa"/>
            <w:tcBorders>
              <w:top w:val="single" w:sz="4" w:space="0" w:color="auto"/>
              <w:left w:val="single" w:sz="4" w:space="0" w:color="auto"/>
              <w:bottom w:val="single" w:sz="4" w:space="0" w:color="auto"/>
              <w:right w:val="single" w:sz="4" w:space="0" w:color="auto"/>
            </w:tcBorders>
            <w:vAlign w:val="center"/>
          </w:tcPr>
          <w:p w14:paraId="5BD840F0" w14:textId="77777777" w:rsidR="00065C78" w:rsidRDefault="00065C78">
            <w:pPr>
              <w:pStyle w:val="Default"/>
              <w:jc w:val="center"/>
              <w:rPr>
                <w:rFonts w:hAnsi="宋体"/>
                <w:szCs w:val="24"/>
              </w:rPr>
            </w:pPr>
            <w:r>
              <w:rPr>
                <w:rFonts w:hAnsi="宋体" w:hint="eastAsia"/>
                <w:szCs w:val="24"/>
              </w:rPr>
              <w:t>持有</w:t>
            </w:r>
          </w:p>
          <w:p w14:paraId="12402975" w14:textId="77777777" w:rsidR="00065C78" w:rsidRDefault="00065C78">
            <w:pPr>
              <w:pStyle w:val="Default"/>
              <w:jc w:val="center"/>
              <w:rPr>
                <w:rFonts w:hAnsi="宋体"/>
                <w:szCs w:val="24"/>
              </w:rPr>
            </w:pPr>
            <w:r>
              <w:rPr>
                <w:rFonts w:hAnsi="宋体" w:hint="eastAsia"/>
                <w:szCs w:val="24"/>
              </w:rPr>
              <w:t>份额</w:t>
            </w:r>
          </w:p>
          <w:p w14:paraId="4283210E" w14:textId="77777777" w:rsidR="00065C78" w:rsidRDefault="00065C78">
            <w:pPr>
              <w:pStyle w:val="Default"/>
              <w:jc w:val="center"/>
              <w:rPr>
                <w:rFonts w:hAnsi="宋体"/>
                <w:szCs w:val="24"/>
              </w:rPr>
            </w:pPr>
            <w:r>
              <w:rPr>
                <w:rFonts w:hAnsi="宋体" w:hint="eastAsia"/>
                <w:szCs w:val="24"/>
              </w:rPr>
              <w:t>（份）</w:t>
            </w:r>
          </w:p>
        </w:tc>
        <w:tc>
          <w:tcPr>
            <w:tcW w:w="992" w:type="dxa"/>
            <w:tcBorders>
              <w:top w:val="single" w:sz="4" w:space="0" w:color="auto"/>
              <w:left w:val="single" w:sz="4" w:space="0" w:color="auto"/>
              <w:bottom w:val="single" w:sz="4" w:space="0" w:color="auto"/>
              <w:right w:val="single" w:sz="4" w:space="0" w:color="auto"/>
            </w:tcBorders>
            <w:vAlign w:val="center"/>
          </w:tcPr>
          <w:p w14:paraId="3B97EEBA" w14:textId="77777777" w:rsidR="00065C78" w:rsidRDefault="00065C78">
            <w:pPr>
              <w:pStyle w:val="Default"/>
              <w:jc w:val="center"/>
              <w:rPr>
                <w:rFonts w:hAnsi="宋体"/>
                <w:szCs w:val="24"/>
              </w:rPr>
            </w:pPr>
            <w:r>
              <w:rPr>
                <w:rFonts w:hAnsi="宋体" w:hint="eastAsia"/>
                <w:szCs w:val="24"/>
              </w:rPr>
              <w:t>公允</w:t>
            </w:r>
          </w:p>
          <w:p w14:paraId="4EAE2AD7" w14:textId="77777777" w:rsidR="00065C78" w:rsidRDefault="00065C78">
            <w:pPr>
              <w:pStyle w:val="Default"/>
              <w:jc w:val="center"/>
              <w:rPr>
                <w:rFonts w:hAnsi="宋体"/>
                <w:szCs w:val="24"/>
              </w:rPr>
            </w:pPr>
            <w:r>
              <w:rPr>
                <w:rFonts w:hAnsi="宋体" w:hint="eastAsia"/>
                <w:szCs w:val="24"/>
              </w:rPr>
              <w:t>价值（元）</w:t>
            </w:r>
          </w:p>
        </w:tc>
        <w:tc>
          <w:tcPr>
            <w:tcW w:w="1559" w:type="dxa"/>
            <w:tcBorders>
              <w:top w:val="single" w:sz="4" w:space="0" w:color="auto"/>
              <w:left w:val="single" w:sz="4" w:space="0" w:color="auto"/>
              <w:bottom w:val="single" w:sz="4" w:space="0" w:color="auto"/>
              <w:right w:val="single" w:sz="4" w:space="0" w:color="auto"/>
            </w:tcBorders>
            <w:vAlign w:val="center"/>
          </w:tcPr>
          <w:p w14:paraId="0AAE48B5" w14:textId="77777777" w:rsidR="00065C78" w:rsidRDefault="00065C78">
            <w:pPr>
              <w:pStyle w:val="Default"/>
              <w:rPr>
                <w:rFonts w:hAnsi="宋体"/>
                <w:szCs w:val="24"/>
              </w:rPr>
            </w:pPr>
            <w:r>
              <w:rPr>
                <w:rFonts w:hAnsi="宋体" w:hint="eastAsia"/>
                <w:szCs w:val="24"/>
              </w:rPr>
              <w:t>占基金资产净值比例（%）</w:t>
            </w:r>
          </w:p>
        </w:tc>
        <w:tc>
          <w:tcPr>
            <w:tcW w:w="2268" w:type="dxa"/>
            <w:tcBorders>
              <w:top w:val="single" w:sz="4" w:space="0" w:color="auto"/>
              <w:left w:val="single" w:sz="4" w:space="0" w:color="auto"/>
              <w:bottom w:val="single" w:sz="4" w:space="0" w:color="auto"/>
              <w:right w:val="single" w:sz="4" w:space="0" w:color="auto"/>
            </w:tcBorders>
            <w:vAlign w:val="center"/>
          </w:tcPr>
          <w:p w14:paraId="5B280FFC" w14:textId="77777777" w:rsidR="00065C78" w:rsidRDefault="00065C78">
            <w:pPr>
              <w:pStyle w:val="Default"/>
              <w:rPr>
                <w:rFonts w:hAnsi="宋体"/>
                <w:szCs w:val="24"/>
              </w:rPr>
            </w:pPr>
            <w:r>
              <w:rPr>
                <w:rFonts w:hAnsi="宋体" w:hint="eastAsia"/>
                <w:szCs w:val="24"/>
              </w:rPr>
              <w:t>是否属于基金管理人及管理人关联方所管理的基金</w:t>
            </w:r>
          </w:p>
        </w:tc>
      </w:tr>
      <w:tr w:rsidR="00065C78" w14:paraId="7619A5BC"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56E8F0E9" w14:textId="77777777" w:rsidR="00065C78" w:rsidRDefault="00065C78">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(332</w:t>
            </w:r>
            <w:r>
              <w:rPr>
                <w:rFonts w:ascii="宋体" w:hAnsi="宋体"/>
                <w:color w:val="000000"/>
                <w:kern w:val="0"/>
                <w:sz w:val="18"/>
              </w:rPr>
              <w:t>0</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16F03EB" w14:textId="77777777" w:rsidR="00065C78" w:rsidRDefault="00065C78">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(332</w:t>
            </w:r>
            <w:r>
              <w:rPr>
                <w:rFonts w:ascii="宋体" w:hAnsi="宋体"/>
                <w:color w:val="000000"/>
                <w:kern w:val="0"/>
                <w:sz w:val="18"/>
              </w:rPr>
              <w:t>1</w:t>
            </w:r>
            <w:r>
              <w:rPr>
                <w:rFonts w:ascii="宋体" w:hAnsi="宋体" w:hint="eastAsia"/>
                <w:color w:val="000000"/>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AF63014" w14:textId="77777777" w:rsidR="00065C78" w:rsidRDefault="00065C78">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1408</w:t>
            </w:r>
            <w:r>
              <w:rPr>
                <w:rFonts w:ascii="宋体" w:hAnsi="宋体" w:hint="eastAsia"/>
                <w:color w:val="000000"/>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19F43B6" w14:textId="77777777" w:rsidR="00065C78" w:rsidRDefault="00065C78">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1410</w:t>
            </w:r>
            <w:r>
              <w:rPr>
                <w:rFonts w:ascii="宋体" w:hAnsi="宋体" w:hint="eastAsia"/>
                <w:color w:val="000000"/>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5F56BCB" w14:textId="77777777" w:rsidR="00065C78" w:rsidRDefault="00065C78">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3322</w:t>
            </w:r>
            <w:r>
              <w:rPr>
                <w:rFonts w:ascii="宋体" w:hAnsi="宋体" w:hint="eastAsia"/>
                <w:color w:val="000000"/>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33519F1" w14:textId="77777777" w:rsidR="00065C78" w:rsidRDefault="00065C78">
            <w:pPr>
              <w:adjustRightInd w:val="0"/>
              <w:snapToGrid w:val="0"/>
              <w:spacing w:line="380" w:lineRule="exact"/>
              <w:jc w:val="right"/>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1412</w:t>
            </w:r>
            <w:r>
              <w:rPr>
                <w:rFonts w:ascii="宋体" w:hAnsi="宋体" w:hint="eastAsia"/>
                <w:color w:val="000000"/>
                <w:kern w:val="0"/>
                <w:sz w:val="18"/>
              </w:rPr>
              <w:t>)</w:t>
            </w:r>
          </w:p>
        </w:tc>
        <w:tc>
          <w:tcPr>
            <w:tcW w:w="1559" w:type="dxa"/>
            <w:tcBorders>
              <w:top w:val="single" w:sz="4" w:space="0" w:color="auto"/>
              <w:left w:val="single" w:sz="4" w:space="0" w:color="auto"/>
              <w:bottom w:val="single" w:sz="4" w:space="0" w:color="auto"/>
              <w:right w:val="single" w:sz="4" w:space="0" w:color="auto"/>
            </w:tcBorders>
            <w:vAlign w:val="center"/>
          </w:tcPr>
          <w:p w14:paraId="57313287" w14:textId="77777777" w:rsidR="00065C78" w:rsidRDefault="00065C78">
            <w:pPr>
              <w:adjustRightInd w:val="0"/>
              <w:snapToGrid w:val="0"/>
              <w:spacing w:line="380" w:lineRule="exact"/>
              <w:jc w:val="center"/>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1413</w:t>
            </w:r>
            <w:r>
              <w:rPr>
                <w:rFonts w:ascii="宋体" w:hAnsi="宋体" w:hint="eastAsia"/>
                <w:color w:val="000000"/>
                <w:kern w:val="0"/>
                <w:sz w:val="18"/>
              </w:rPr>
              <w:t>)</w:t>
            </w:r>
          </w:p>
        </w:tc>
        <w:tc>
          <w:tcPr>
            <w:tcW w:w="2268" w:type="dxa"/>
            <w:tcBorders>
              <w:top w:val="single" w:sz="4" w:space="0" w:color="auto"/>
              <w:left w:val="single" w:sz="4" w:space="0" w:color="auto"/>
              <w:bottom w:val="single" w:sz="4" w:space="0" w:color="auto"/>
              <w:right w:val="single" w:sz="4" w:space="0" w:color="auto"/>
            </w:tcBorders>
            <w:vAlign w:val="center"/>
          </w:tcPr>
          <w:p w14:paraId="156C482D" w14:textId="77777777" w:rsidR="00065C78" w:rsidRDefault="00065C78">
            <w:pPr>
              <w:adjustRightInd w:val="0"/>
              <w:snapToGrid w:val="0"/>
              <w:spacing w:line="380" w:lineRule="exact"/>
              <w:jc w:val="center"/>
              <w:rPr>
                <w:rFonts w:ascii="宋体" w:hAnsi="宋体"/>
                <w:color w:val="000000"/>
                <w:kern w:val="0"/>
                <w:sz w:val="30"/>
                <w:szCs w:val="30"/>
              </w:rPr>
            </w:pPr>
            <w:r>
              <w:rPr>
                <w:rFonts w:ascii="宋体" w:hAnsi="宋体" w:hint="eastAsia"/>
                <w:color w:val="000000"/>
                <w:kern w:val="0"/>
                <w:sz w:val="18"/>
              </w:rPr>
              <w:t>(</w:t>
            </w:r>
            <w:r>
              <w:rPr>
                <w:rFonts w:ascii="宋体" w:hAnsi="宋体"/>
                <w:color w:val="000000"/>
                <w:kern w:val="0"/>
                <w:sz w:val="18"/>
              </w:rPr>
              <w:t>3323</w:t>
            </w:r>
            <w:r>
              <w:rPr>
                <w:rFonts w:ascii="宋体" w:hAnsi="宋体" w:hint="eastAsia"/>
                <w:color w:val="000000"/>
                <w:kern w:val="0"/>
                <w:sz w:val="18"/>
              </w:rPr>
              <w:t>)</w:t>
            </w:r>
          </w:p>
        </w:tc>
      </w:tr>
      <w:tr w:rsidR="00065C78" w14:paraId="11D86538"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50F810C3" w14:textId="77777777" w:rsidR="00065C78" w:rsidRDefault="00065C78">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57A7DF3B" w14:textId="77777777" w:rsidR="00065C78" w:rsidRDefault="00065C78">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E2BC4D5" w14:textId="77777777" w:rsidR="00065C78" w:rsidRDefault="00065C78">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502AF685" w14:textId="77777777" w:rsidR="00065C78" w:rsidRDefault="00065C78">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B402FAD" w14:textId="77777777" w:rsidR="00065C78" w:rsidRDefault="00065C78">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871ADC8" w14:textId="77777777" w:rsidR="00065C78" w:rsidRDefault="00065C78">
            <w:pPr>
              <w:adjustRightInd w:val="0"/>
              <w:snapToGrid w:val="0"/>
              <w:spacing w:line="380" w:lineRule="exact"/>
              <w:jc w:val="right"/>
              <w:rPr>
                <w:rFonts w:ascii="宋体" w:hAnsi="宋体"/>
                <w:color w:val="000000"/>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0C249266" w14:textId="77777777" w:rsidR="00065C78" w:rsidRDefault="00065C78">
            <w:pPr>
              <w:adjustRightInd w:val="0"/>
              <w:snapToGrid w:val="0"/>
              <w:spacing w:line="380" w:lineRule="exact"/>
              <w:jc w:val="right"/>
              <w:rPr>
                <w:rFonts w:ascii="宋体" w:hAnsi="宋体"/>
                <w:color w:val="000000"/>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72110421" w14:textId="77777777" w:rsidR="00065C78" w:rsidRDefault="00065C78">
            <w:pPr>
              <w:adjustRightInd w:val="0"/>
              <w:snapToGrid w:val="0"/>
              <w:spacing w:line="380" w:lineRule="exact"/>
              <w:jc w:val="right"/>
              <w:rPr>
                <w:rFonts w:ascii="宋体" w:hAnsi="宋体"/>
                <w:color w:val="000000"/>
                <w:kern w:val="0"/>
                <w:sz w:val="18"/>
              </w:rPr>
            </w:pPr>
          </w:p>
        </w:tc>
      </w:tr>
      <w:tr w:rsidR="00065C78" w14:paraId="31E0BC05"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35AFD94E" w14:textId="77777777" w:rsidR="00065C78" w:rsidRDefault="00065C78">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36305583" w14:textId="77777777" w:rsidR="00065C78" w:rsidRDefault="00065C78">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74D43B3" w14:textId="77777777" w:rsidR="00065C78" w:rsidRDefault="00065C78">
            <w:pPr>
              <w:adjustRightInd w:val="0"/>
              <w:snapToGrid w:val="0"/>
              <w:spacing w:line="380" w:lineRule="exact"/>
              <w:jc w:val="right"/>
              <w:rPr>
                <w:rFonts w:ascii="宋体" w:hAnsi="宋体"/>
                <w:color w:val="000000"/>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6A2B244F" w14:textId="77777777" w:rsidR="00065C78" w:rsidRDefault="00065C78">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41CD553" w14:textId="77777777" w:rsidR="00065C78" w:rsidRDefault="00065C78">
            <w:pPr>
              <w:adjustRightInd w:val="0"/>
              <w:snapToGrid w:val="0"/>
              <w:spacing w:line="380" w:lineRule="exact"/>
              <w:jc w:val="right"/>
              <w:rPr>
                <w:rFonts w:ascii="宋体" w:hAnsi="宋体"/>
                <w:color w:val="000000"/>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13096D6" w14:textId="77777777" w:rsidR="00065C78" w:rsidRDefault="00065C78">
            <w:pPr>
              <w:adjustRightInd w:val="0"/>
              <w:snapToGrid w:val="0"/>
              <w:spacing w:line="380" w:lineRule="exact"/>
              <w:jc w:val="right"/>
              <w:rPr>
                <w:rFonts w:ascii="宋体" w:hAnsi="宋体"/>
                <w:color w:val="000000"/>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301766BC" w14:textId="77777777" w:rsidR="00065C78" w:rsidRDefault="00065C78">
            <w:pPr>
              <w:adjustRightInd w:val="0"/>
              <w:snapToGrid w:val="0"/>
              <w:spacing w:line="380" w:lineRule="exact"/>
              <w:jc w:val="right"/>
              <w:rPr>
                <w:rFonts w:ascii="宋体" w:hAnsi="宋体"/>
                <w:color w:val="000000"/>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0CCD0FB8" w14:textId="77777777" w:rsidR="00065C78" w:rsidRDefault="00065C78">
            <w:pPr>
              <w:adjustRightInd w:val="0"/>
              <w:snapToGrid w:val="0"/>
              <w:spacing w:line="380" w:lineRule="exact"/>
              <w:jc w:val="right"/>
              <w:rPr>
                <w:rFonts w:ascii="宋体" w:hAnsi="宋体"/>
                <w:color w:val="000000"/>
                <w:kern w:val="0"/>
                <w:sz w:val="18"/>
              </w:rPr>
            </w:pPr>
          </w:p>
        </w:tc>
      </w:tr>
    </w:tbl>
    <w:p w14:paraId="1599CBC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（3360）</w:t>
      </w:r>
    </w:p>
    <w:p w14:paraId="482C7C52" w14:textId="77777777" w:rsidR="00065C78" w:rsidRDefault="00065C78">
      <w:pPr>
        <w:rPr>
          <w:rFonts w:ascii="宋体" w:hAnsi="宋体"/>
          <w:color w:val="000000"/>
          <w:kern w:val="0"/>
          <w:sz w:val="18"/>
        </w:rPr>
      </w:pPr>
    </w:p>
    <w:p w14:paraId="6DAA3180" w14:textId="77777777" w:rsidR="00065C78" w:rsidRDefault="00065C78">
      <w:pPr>
        <w:pStyle w:val="PlainText"/>
        <w:spacing w:line="360" w:lineRule="auto"/>
        <w:outlineLvl w:val="2"/>
        <w:rPr>
          <w:rFonts w:ascii="宋体" w:hAnsi="宋体"/>
          <w:b/>
          <w:color w:val="000000"/>
          <w:sz w:val="24"/>
        </w:rPr>
      </w:pPr>
      <w:r>
        <w:rPr>
          <w:rFonts w:ascii="宋体" w:hAnsi="宋体" w:hint="eastAsia"/>
          <w:b/>
          <w:color w:val="000000"/>
          <w:sz w:val="24"/>
          <w:szCs w:val="24"/>
        </w:rPr>
        <w:t>8.1</w:t>
      </w:r>
      <w:r>
        <w:rPr>
          <w:rFonts w:ascii="宋体" w:hAnsi="宋体"/>
          <w:b/>
          <w:color w:val="000000"/>
          <w:sz w:val="24"/>
          <w:szCs w:val="24"/>
        </w:rPr>
        <w:t>3</w:t>
      </w:r>
      <w:r>
        <w:rPr>
          <w:rFonts w:ascii="宋体" w:hAnsi="宋体" w:hint="eastAsia"/>
          <w:b/>
          <w:color w:val="000000"/>
          <w:sz w:val="24"/>
          <w:szCs w:val="24"/>
        </w:rPr>
        <w:t>.3</w:t>
      </w:r>
      <w:r>
        <w:rPr>
          <w:rFonts w:ascii="宋体" w:hAnsi="宋体" w:hint="eastAsia"/>
          <w:b/>
          <w:color w:val="000000"/>
          <w:sz w:val="24"/>
        </w:rPr>
        <w:t>报告期末基金</w:t>
      </w:r>
      <w:r>
        <w:rPr>
          <w:rFonts w:ascii="宋体" w:hAnsi="宋体"/>
          <w:b/>
          <w:color w:val="000000"/>
          <w:sz w:val="24"/>
        </w:rPr>
        <w:t>持有的全部</w:t>
      </w:r>
      <w:r>
        <w:rPr>
          <w:rFonts w:ascii="宋体" w:hAnsi="宋体" w:hint="eastAsia"/>
          <w:b/>
          <w:color w:val="000000"/>
          <w:sz w:val="24"/>
        </w:rPr>
        <w:t>公开募集基础设施证券投资基金情况</w:t>
      </w:r>
      <w:r>
        <w:rPr>
          <w:rStyle w:val="FootnoteReference"/>
          <w:rFonts w:ascii="宋体" w:hAnsi="宋体"/>
          <w:b/>
          <w:color w:val="000000"/>
          <w:sz w:val="24"/>
        </w:rPr>
        <w:footnoteReference w:id="266"/>
      </w:r>
    </w:p>
    <w:tbl>
      <w:tblPr>
        <w:tblW w:w="0" w:type="auto"/>
        <w:jc w:val="center"/>
        <w:tblInd w:w="0" w:type="dxa"/>
        <w:tblLayout w:type="fixed"/>
        <w:tblLook w:val="0000" w:firstRow="0" w:lastRow="0" w:firstColumn="0" w:lastColumn="0" w:noHBand="0" w:noVBand="0"/>
      </w:tblPr>
      <w:tblGrid>
        <w:gridCol w:w="1832"/>
        <w:gridCol w:w="2126"/>
        <w:gridCol w:w="2032"/>
        <w:gridCol w:w="3031"/>
      </w:tblGrid>
      <w:tr w:rsidR="00065C78" w14:paraId="349B21EC" w14:textId="77777777">
        <w:trPr>
          <w:trHeight w:val="105"/>
          <w:jc w:val="center"/>
        </w:trPr>
        <w:tc>
          <w:tcPr>
            <w:tcW w:w="1832" w:type="dxa"/>
            <w:tcBorders>
              <w:top w:val="single" w:sz="4" w:space="0" w:color="auto"/>
              <w:left w:val="single" w:sz="4" w:space="0" w:color="auto"/>
              <w:bottom w:val="single" w:sz="4" w:space="0" w:color="auto"/>
              <w:right w:val="single" w:sz="4" w:space="0" w:color="auto"/>
            </w:tcBorders>
            <w:vAlign w:val="center"/>
          </w:tcPr>
          <w:p w14:paraId="3539E1EE" w14:textId="77777777" w:rsidR="00065C78" w:rsidRDefault="00065C78">
            <w:pPr>
              <w:pStyle w:val="Default"/>
              <w:jc w:val="center"/>
              <w:rPr>
                <w:rFonts w:hAnsi="宋体"/>
                <w:szCs w:val="24"/>
              </w:rPr>
            </w:pPr>
            <w:r>
              <w:rPr>
                <w:rFonts w:hAnsi="宋体" w:hint="eastAsia"/>
                <w:szCs w:val="24"/>
              </w:rPr>
              <w:t>合计持有</w:t>
            </w:r>
            <w:r>
              <w:rPr>
                <w:rFonts w:hAnsi="宋体"/>
                <w:szCs w:val="24"/>
              </w:rPr>
              <w:t>数量（只）</w:t>
            </w:r>
          </w:p>
        </w:tc>
        <w:tc>
          <w:tcPr>
            <w:tcW w:w="2126" w:type="dxa"/>
            <w:tcBorders>
              <w:top w:val="single" w:sz="4" w:space="0" w:color="auto"/>
              <w:left w:val="single" w:sz="4" w:space="0" w:color="auto"/>
              <w:bottom w:val="single" w:sz="4" w:space="0" w:color="auto"/>
              <w:right w:val="single" w:sz="4" w:space="0" w:color="auto"/>
            </w:tcBorders>
            <w:vAlign w:val="center"/>
          </w:tcPr>
          <w:p w14:paraId="089D26A1" w14:textId="77777777" w:rsidR="00065C78" w:rsidRDefault="00065C78">
            <w:pPr>
              <w:pStyle w:val="Default"/>
              <w:jc w:val="center"/>
              <w:rPr>
                <w:rFonts w:hAnsi="宋体"/>
                <w:szCs w:val="24"/>
              </w:rPr>
            </w:pPr>
            <w:r>
              <w:rPr>
                <w:rFonts w:hAnsi="宋体" w:hint="eastAsia"/>
                <w:szCs w:val="24"/>
              </w:rPr>
              <w:t>合计持有份额（份）</w:t>
            </w:r>
          </w:p>
        </w:tc>
        <w:tc>
          <w:tcPr>
            <w:tcW w:w="2032" w:type="dxa"/>
            <w:tcBorders>
              <w:top w:val="single" w:sz="4" w:space="0" w:color="auto"/>
              <w:left w:val="single" w:sz="4" w:space="0" w:color="auto"/>
              <w:bottom w:val="single" w:sz="4" w:space="0" w:color="auto"/>
              <w:right w:val="single" w:sz="4" w:space="0" w:color="auto"/>
            </w:tcBorders>
            <w:vAlign w:val="center"/>
          </w:tcPr>
          <w:p w14:paraId="0FDFA6B0" w14:textId="77777777" w:rsidR="00065C78" w:rsidRDefault="00065C78">
            <w:pPr>
              <w:pStyle w:val="Default"/>
              <w:jc w:val="center"/>
              <w:rPr>
                <w:rFonts w:hAnsi="宋体"/>
                <w:szCs w:val="24"/>
              </w:rPr>
            </w:pPr>
            <w:r>
              <w:rPr>
                <w:rFonts w:hAnsi="宋体" w:hint="eastAsia"/>
                <w:szCs w:val="24"/>
              </w:rPr>
              <w:t>合计公允价值（元）</w:t>
            </w:r>
          </w:p>
        </w:tc>
        <w:tc>
          <w:tcPr>
            <w:tcW w:w="3031" w:type="dxa"/>
            <w:tcBorders>
              <w:top w:val="single" w:sz="4" w:space="0" w:color="auto"/>
              <w:left w:val="single" w:sz="4" w:space="0" w:color="auto"/>
              <w:bottom w:val="single" w:sz="4" w:space="0" w:color="auto"/>
              <w:right w:val="single" w:sz="4" w:space="0" w:color="auto"/>
            </w:tcBorders>
            <w:vAlign w:val="center"/>
          </w:tcPr>
          <w:p w14:paraId="120A6A42" w14:textId="77777777" w:rsidR="00065C78" w:rsidRDefault="00065C78">
            <w:pPr>
              <w:pStyle w:val="Default"/>
              <w:rPr>
                <w:rFonts w:hAnsi="宋体"/>
                <w:szCs w:val="24"/>
              </w:rPr>
            </w:pPr>
            <w:r>
              <w:rPr>
                <w:rFonts w:hAnsi="宋体" w:hint="eastAsia"/>
                <w:szCs w:val="24"/>
              </w:rPr>
              <w:t>合计占基金资产净值比例（%）</w:t>
            </w:r>
          </w:p>
        </w:tc>
      </w:tr>
      <w:tr w:rsidR="00065C78" w14:paraId="2D9F3DD3" w14:textId="77777777">
        <w:trPr>
          <w:trHeight w:val="105"/>
          <w:jc w:val="center"/>
        </w:trPr>
        <w:tc>
          <w:tcPr>
            <w:tcW w:w="1832" w:type="dxa"/>
            <w:tcBorders>
              <w:top w:val="single" w:sz="4" w:space="0" w:color="auto"/>
              <w:left w:val="single" w:sz="4" w:space="0" w:color="auto"/>
              <w:bottom w:val="single" w:sz="4" w:space="0" w:color="auto"/>
              <w:right w:val="single" w:sz="4" w:space="0" w:color="auto"/>
            </w:tcBorders>
            <w:vAlign w:val="center"/>
          </w:tcPr>
          <w:p w14:paraId="3E711A33" w14:textId="77777777" w:rsidR="00065C78" w:rsidRDefault="00065C78">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（6814）</w:t>
            </w:r>
          </w:p>
        </w:tc>
        <w:tc>
          <w:tcPr>
            <w:tcW w:w="2126" w:type="dxa"/>
            <w:tcBorders>
              <w:top w:val="single" w:sz="4" w:space="0" w:color="auto"/>
              <w:left w:val="single" w:sz="4" w:space="0" w:color="auto"/>
              <w:bottom w:val="single" w:sz="4" w:space="0" w:color="auto"/>
              <w:right w:val="single" w:sz="4" w:space="0" w:color="auto"/>
            </w:tcBorders>
            <w:vAlign w:val="center"/>
          </w:tcPr>
          <w:p w14:paraId="1406EA9A" w14:textId="77777777" w:rsidR="00065C78" w:rsidRDefault="00065C78">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（6815）</w:t>
            </w:r>
          </w:p>
        </w:tc>
        <w:tc>
          <w:tcPr>
            <w:tcW w:w="2032" w:type="dxa"/>
            <w:tcBorders>
              <w:top w:val="single" w:sz="4" w:space="0" w:color="auto"/>
              <w:left w:val="single" w:sz="4" w:space="0" w:color="auto"/>
              <w:bottom w:val="single" w:sz="4" w:space="0" w:color="auto"/>
              <w:right w:val="single" w:sz="4" w:space="0" w:color="auto"/>
            </w:tcBorders>
            <w:vAlign w:val="center"/>
          </w:tcPr>
          <w:p w14:paraId="6862C1C7" w14:textId="77777777" w:rsidR="00065C78" w:rsidRDefault="00065C78">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（6816）</w:t>
            </w:r>
          </w:p>
        </w:tc>
        <w:tc>
          <w:tcPr>
            <w:tcW w:w="3031" w:type="dxa"/>
            <w:tcBorders>
              <w:top w:val="single" w:sz="4" w:space="0" w:color="auto"/>
              <w:left w:val="single" w:sz="4" w:space="0" w:color="auto"/>
              <w:bottom w:val="single" w:sz="4" w:space="0" w:color="auto"/>
              <w:right w:val="single" w:sz="4" w:space="0" w:color="auto"/>
            </w:tcBorders>
            <w:vAlign w:val="center"/>
          </w:tcPr>
          <w:p w14:paraId="2FB0D319" w14:textId="77777777" w:rsidR="00065C78" w:rsidRDefault="00065C78">
            <w:pPr>
              <w:adjustRightInd w:val="0"/>
              <w:snapToGrid w:val="0"/>
              <w:spacing w:line="380" w:lineRule="exact"/>
              <w:jc w:val="right"/>
              <w:rPr>
                <w:rFonts w:ascii="宋体" w:hAnsi="宋体" w:hint="eastAsia"/>
                <w:color w:val="000000"/>
                <w:kern w:val="0"/>
                <w:sz w:val="18"/>
              </w:rPr>
            </w:pPr>
            <w:r>
              <w:rPr>
                <w:rFonts w:ascii="宋体" w:hAnsi="宋体" w:hint="eastAsia"/>
                <w:color w:val="000000"/>
                <w:kern w:val="0"/>
                <w:sz w:val="18"/>
              </w:rPr>
              <w:t>（6817）</w:t>
            </w:r>
          </w:p>
        </w:tc>
      </w:tr>
    </w:tbl>
    <w:p w14:paraId="51139607" w14:textId="77777777" w:rsidR="00065C78" w:rsidRDefault="00065C78">
      <w:pPr>
        <w:pStyle w:val="PlainText"/>
        <w:spacing w:line="360" w:lineRule="auto"/>
        <w:rPr>
          <w:rFonts w:ascii="宋体" w:hAnsi="宋体"/>
          <w:color w:val="000000"/>
          <w:sz w:val="24"/>
        </w:rPr>
      </w:pPr>
      <w:r>
        <w:rPr>
          <w:rFonts w:ascii="宋体" w:hAnsi="宋体" w:hint="eastAsia"/>
          <w:color w:val="000000"/>
          <w:sz w:val="24"/>
        </w:rPr>
        <w:t>注：（6818）</w:t>
      </w:r>
    </w:p>
    <w:p w14:paraId="776F643B" w14:textId="77777777" w:rsidR="00065C78" w:rsidRDefault="00065C78">
      <w:pPr>
        <w:rPr>
          <w:rFonts w:ascii="宋体" w:hAnsi="宋体" w:hint="eastAsia"/>
          <w:color w:val="000000"/>
          <w:kern w:val="0"/>
          <w:sz w:val="18"/>
        </w:rPr>
      </w:pPr>
    </w:p>
    <w:p w14:paraId="07651589" w14:textId="77777777" w:rsidR="00065C78" w:rsidRDefault="00065C78">
      <w:pPr>
        <w:pStyle w:val="Heading2"/>
        <w:rPr>
          <w:rFonts w:ascii="等线" w:hAnsi="等线"/>
          <w:color w:val="000000"/>
          <w:sz w:val="28"/>
          <w:szCs w:val="28"/>
        </w:rPr>
      </w:pPr>
      <w:bookmarkStart w:id="187" w:name="_Toc101344048"/>
      <w:bookmarkStart w:id="188" w:name="_Toc13738"/>
      <w:bookmarkStart w:id="189" w:name="_Toc23932"/>
      <w:r>
        <w:rPr>
          <w:rFonts w:ascii="宋体" w:hAnsi="宋体" w:hint="eastAsia"/>
          <w:color w:val="000000"/>
        </w:rPr>
        <w:t>8.1</w:t>
      </w:r>
      <w:r>
        <w:rPr>
          <w:rFonts w:ascii="宋体" w:hAnsi="宋体"/>
          <w:color w:val="000000"/>
        </w:rPr>
        <w:t xml:space="preserve">4 </w:t>
      </w:r>
      <w:r>
        <w:rPr>
          <w:rFonts w:ascii="宋体" w:hAnsi="宋体" w:hint="eastAsia"/>
          <w:color w:val="000000"/>
        </w:rPr>
        <w:t>本报告期末各资产单元的净值及占基金资产净值的比例</w:t>
      </w:r>
      <w:r>
        <w:rPr>
          <w:rFonts w:ascii="宋体" w:hAnsi="宋体"/>
          <w:color w:val="000000"/>
          <w:vertAlign w:val="superscript"/>
        </w:rPr>
        <w:footnoteReference w:id="267"/>
      </w:r>
      <w:bookmarkEnd w:id="187"/>
      <w:bookmarkEnd w:id="188"/>
      <w:bookmarkEnd w:id="18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551"/>
        <w:gridCol w:w="2552"/>
      </w:tblGrid>
      <w:tr w:rsidR="00065C78" w14:paraId="2006D561" w14:textId="77777777">
        <w:tc>
          <w:tcPr>
            <w:tcW w:w="1668" w:type="dxa"/>
            <w:vAlign w:val="center"/>
          </w:tcPr>
          <w:p w14:paraId="4BF7E40A" w14:textId="77777777" w:rsidR="00065C78" w:rsidRDefault="00065C78">
            <w:pPr>
              <w:ind w:firstLineChars="100" w:firstLine="240"/>
              <w:rPr>
                <w:rFonts w:ascii="宋体" w:hAnsi="宋体"/>
                <w:color w:val="000000"/>
                <w:sz w:val="24"/>
              </w:rPr>
            </w:pPr>
            <w:r>
              <w:rPr>
                <w:rFonts w:ascii="宋体" w:hAnsi="宋体" w:hint="eastAsia"/>
                <w:color w:val="000000"/>
                <w:sz w:val="24"/>
              </w:rPr>
              <w:t>资产单元</w:t>
            </w:r>
          </w:p>
        </w:tc>
        <w:tc>
          <w:tcPr>
            <w:tcW w:w="2268" w:type="dxa"/>
            <w:vAlign w:val="center"/>
          </w:tcPr>
          <w:p w14:paraId="7FF4211B" w14:textId="77777777" w:rsidR="00065C78" w:rsidRDefault="00065C78">
            <w:pPr>
              <w:jc w:val="center"/>
              <w:rPr>
                <w:rFonts w:ascii="宋体" w:hAnsi="宋体"/>
                <w:color w:val="000000"/>
                <w:sz w:val="24"/>
              </w:rPr>
            </w:pPr>
            <w:r>
              <w:rPr>
                <w:rFonts w:ascii="宋体" w:hAnsi="宋体" w:hint="eastAsia"/>
                <w:color w:val="000000"/>
                <w:sz w:val="24"/>
              </w:rPr>
              <w:t>投资顾问名称</w:t>
            </w:r>
          </w:p>
        </w:tc>
        <w:tc>
          <w:tcPr>
            <w:tcW w:w="2551" w:type="dxa"/>
            <w:vAlign w:val="center"/>
          </w:tcPr>
          <w:p w14:paraId="53A701F7" w14:textId="77777777" w:rsidR="00065C78" w:rsidRDefault="00065C78">
            <w:pPr>
              <w:jc w:val="center"/>
              <w:rPr>
                <w:rFonts w:ascii="宋体" w:hAnsi="宋体"/>
                <w:color w:val="000000"/>
                <w:sz w:val="24"/>
              </w:rPr>
            </w:pPr>
            <w:r>
              <w:rPr>
                <w:rFonts w:ascii="宋体" w:hAnsi="宋体" w:hint="eastAsia"/>
                <w:color w:val="000000"/>
                <w:sz w:val="24"/>
              </w:rPr>
              <w:t>报告期末资产单元资产净值（元）</w:t>
            </w:r>
          </w:p>
        </w:tc>
        <w:tc>
          <w:tcPr>
            <w:tcW w:w="2552" w:type="dxa"/>
            <w:vAlign w:val="center"/>
          </w:tcPr>
          <w:p w14:paraId="490355FE" w14:textId="77777777" w:rsidR="00065C78" w:rsidRDefault="00065C78">
            <w:pPr>
              <w:jc w:val="center"/>
              <w:rPr>
                <w:rFonts w:ascii="宋体" w:hAnsi="宋体"/>
                <w:color w:val="000000"/>
                <w:sz w:val="24"/>
              </w:rPr>
            </w:pPr>
            <w:r>
              <w:rPr>
                <w:rFonts w:ascii="宋体" w:hAnsi="宋体" w:hint="eastAsia"/>
                <w:color w:val="000000"/>
                <w:sz w:val="24"/>
              </w:rPr>
              <w:t>占期末基金资产净值比例（%）</w:t>
            </w:r>
          </w:p>
        </w:tc>
      </w:tr>
      <w:tr w:rsidR="00065C78" w14:paraId="2A3F1909" w14:textId="77777777">
        <w:tc>
          <w:tcPr>
            <w:tcW w:w="1668" w:type="dxa"/>
            <w:vAlign w:val="center"/>
          </w:tcPr>
          <w:p w14:paraId="4134B77D" w14:textId="77777777" w:rsidR="00065C78" w:rsidRDefault="00065C78">
            <w:pPr>
              <w:ind w:firstLineChars="150" w:firstLine="270"/>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3587</w:t>
            </w:r>
            <w:r>
              <w:rPr>
                <w:rFonts w:ascii="宋体" w:hAnsi="宋体" w:hint="eastAsia"/>
                <w:color w:val="000000"/>
                <w:kern w:val="0"/>
                <w:sz w:val="18"/>
              </w:rPr>
              <w:t>)</w:t>
            </w:r>
          </w:p>
        </w:tc>
        <w:tc>
          <w:tcPr>
            <w:tcW w:w="2268" w:type="dxa"/>
            <w:vAlign w:val="center"/>
          </w:tcPr>
          <w:p w14:paraId="1E701AAB"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3588</w:t>
            </w:r>
            <w:r>
              <w:rPr>
                <w:rFonts w:ascii="宋体" w:hAnsi="宋体" w:hint="eastAsia"/>
                <w:color w:val="000000"/>
                <w:kern w:val="0"/>
                <w:sz w:val="18"/>
              </w:rPr>
              <w:t>)</w:t>
            </w:r>
          </w:p>
        </w:tc>
        <w:tc>
          <w:tcPr>
            <w:tcW w:w="2551" w:type="dxa"/>
            <w:vAlign w:val="center"/>
          </w:tcPr>
          <w:p w14:paraId="4DBBC6F2"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3589</w:t>
            </w:r>
            <w:r>
              <w:rPr>
                <w:rFonts w:ascii="宋体" w:hAnsi="宋体" w:hint="eastAsia"/>
                <w:color w:val="000000"/>
                <w:kern w:val="0"/>
                <w:sz w:val="18"/>
              </w:rPr>
              <w:t>)</w:t>
            </w:r>
          </w:p>
        </w:tc>
        <w:tc>
          <w:tcPr>
            <w:tcW w:w="2552" w:type="dxa"/>
            <w:vAlign w:val="center"/>
          </w:tcPr>
          <w:p w14:paraId="37CC0DED"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3590</w:t>
            </w:r>
            <w:r>
              <w:rPr>
                <w:rFonts w:ascii="宋体" w:hAnsi="宋体" w:hint="eastAsia"/>
                <w:color w:val="000000"/>
                <w:kern w:val="0"/>
                <w:sz w:val="18"/>
              </w:rPr>
              <w:t>)</w:t>
            </w:r>
          </w:p>
        </w:tc>
      </w:tr>
      <w:tr w:rsidR="00065C78" w14:paraId="40EBC2A6" w14:textId="77777777">
        <w:tc>
          <w:tcPr>
            <w:tcW w:w="1668" w:type="dxa"/>
            <w:vAlign w:val="center"/>
          </w:tcPr>
          <w:p w14:paraId="51B0433D" w14:textId="77777777" w:rsidR="00065C78" w:rsidRDefault="00065C78">
            <w:pPr>
              <w:ind w:firstLineChars="150" w:firstLine="360"/>
              <w:rPr>
                <w:rFonts w:ascii="宋体" w:hAnsi="宋体"/>
                <w:color w:val="000000"/>
                <w:sz w:val="24"/>
              </w:rPr>
            </w:pPr>
            <w:r>
              <w:rPr>
                <w:rFonts w:ascii="宋体" w:hAnsi="宋体" w:hint="eastAsia"/>
                <w:color w:val="000000"/>
                <w:sz w:val="24"/>
              </w:rPr>
              <w:t>1</w:t>
            </w:r>
          </w:p>
        </w:tc>
        <w:tc>
          <w:tcPr>
            <w:tcW w:w="2268" w:type="dxa"/>
            <w:vAlign w:val="center"/>
          </w:tcPr>
          <w:p w14:paraId="7210543F" w14:textId="77777777" w:rsidR="00065C78" w:rsidRDefault="00065C78">
            <w:pPr>
              <w:rPr>
                <w:rFonts w:ascii="宋体" w:hAnsi="宋体"/>
                <w:color w:val="000000"/>
                <w:sz w:val="24"/>
              </w:rPr>
            </w:pPr>
          </w:p>
        </w:tc>
        <w:tc>
          <w:tcPr>
            <w:tcW w:w="2551" w:type="dxa"/>
            <w:vAlign w:val="center"/>
          </w:tcPr>
          <w:p w14:paraId="777CF3F6" w14:textId="77777777" w:rsidR="00065C78" w:rsidRDefault="00065C78">
            <w:pPr>
              <w:rPr>
                <w:rFonts w:ascii="宋体" w:hAnsi="宋体"/>
                <w:color w:val="000000"/>
                <w:sz w:val="24"/>
              </w:rPr>
            </w:pPr>
          </w:p>
        </w:tc>
        <w:tc>
          <w:tcPr>
            <w:tcW w:w="2552" w:type="dxa"/>
            <w:vAlign w:val="center"/>
          </w:tcPr>
          <w:p w14:paraId="0FA826F8" w14:textId="77777777" w:rsidR="00065C78" w:rsidRDefault="00065C78">
            <w:pPr>
              <w:rPr>
                <w:rFonts w:ascii="宋体" w:hAnsi="宋体"/>
                <w:color w:val="000000"/>
                <w:sz w:val="24"/>
              </w:rPr>
            </w:pPr>
          </w:p>
        </w:tc>
      </w:tr>
      <w:tr w:rsidR="00065C78" w14:paraId="53CD826D" w14:textId="77777777">
        <w:trPr>
          <w:trHeight w:val="264"/>
        </w:trPr>
        <w:tc>
          <w:tcPr>
            <w:tcW w:w="1668" w:type="dxa"/>
            <w:vAlign w:val="center"/>
          </w:tcPr>
          <w:p w14:paraId="2F9729E1" w14:textId="77777777" w:rsidR="00065C78" w:rsidRDefault="00065C78">
            <w:pPr>
              <w:ind w:firstLineChars="150" w:firstLine="360"/>
              <w:rPr>
                <w:rFonts w:ascii="宋体" w:hAnsi="宋体"/>
                <w:color w:val="000000"/>
                <w:sz w:val="24"/>
              </w:rPr>
            </w:pPr>
            <w:r>
              <w:rPr>
                <w:rFonts w:ascii="宋体" w:hAnsi="宋体" w:hint="eastAsia"/>
                <w:color w:val="000000"/>
                <w:sz w:val="24"/>
              </w:rPr>
              <w:t>2</w:t>
            </w:r>
          </w:p>
        </w:tc>
        <w:tc>
          <w:tcPr>
            <w:tcW w:w="2268" w:type="dxa"/>
            <w:vAlign w:val="center"/>
          </w:tcPr>
          <w:p w14:paraId="552E72D4" w14:textId="77777777" w:rsidR="00065C78" w:rsidRDefault="00065C78">
            <w:pPr>
              <w:rPr>
                <w:rFonts w:ascii="宋体" w:hAnsi="宋体"/>
                <w:color w:val="000000"/>
                <w:sz w:val="24"/>
              </w:rPr>
            </w:pPr>
          </w:p>
        </w:tc>
        <w:tc>
          <w:tcPr>
            <w:tcW w:w="2551" w:type="dxa"/>
            <w:vAlign w:val="center"/>
          </w:tcPr>
          <w:p w14:paraId="71F823E7" w14:textId="77777777" w:rsidR="00065C78" w:rsidRDefault="00065C78">
            <w:pPr>
              <w:rPr>
                <w:rFonts w:ascii="宋体" w:hAnsi="宋体"/>
                <w:color w:val="000000"/>
                <w:kern w:val="0"/>
                <w:sz w:val="18"/>
              </w:rPr>
            </w:pPr>
          </w:p>
        </w:tc>
        <w:tc>
          <w:tcPr>
            <w:tcW w:w="2552" w:type="dxa"/>
            <w:vAlign w:val="center"/>
          </w:tcPr>
          <w:p w14:paraId="57863C8B" w14:textId="77777777" w:rsidR="00065C78" w:rsidRDefault="00065C78">
            <w:pPr>
              <w:rPr>
                <w:rFonts w:ascii="宋体" w:hAnsi="宋体"/>
                <w:color w:val="000000"/>
                <w:kern w:val="0"/>
                <w:sz w:val="18"/>
              </w:rPr>
            </w:pPr>
          </w:p>
        </w:tc>
      </w:tr>
      <w:tr w:rsidR="00065C78" w14:paraId="60059884" w14:textId="77777777">
        <w:tc>
          <w:tcPr>
            <w:tcW w:w="1668" w:type="dxa"/>
            <w:vAlign w:val="center"/>
          </w:tcPr>
          <w:p w14:paraId="0E1178F3" w14:textId="77777777" w:rsidR="00065C78" w:rsidRDefault="00065C78">
            <w:pPr>
              <w:rPr>
                <w:rFonts w:ascii="宋体" w:hAnsi="宋体"/>
                <w:color w:val="000000"/>
                <w:sz w:val="24"/>
              </w:rPr>
            </w:pPr>
            <w:r>
              <w:rPr>
                <w:rFonts w:ascii="宋体" w:hAnsi="宋体"/>
                <w:color w:val="000000"/>
                <w:sz w:val="24"/>
              </w:rPr>
              <w:t>……</w:t>
            </w:r>
          </w:p>
        </w:tc>
        <w:tc>
          <w:tcPr>
            <w:tcW w:w="2268" w:type="dxa"/>
            <w:vAlign w:val="center"/>
          </w:tcPr>
          <w:p w14:paraId="4F59C497" w14:textId="77777777" w:rsidR="00065C78" w:rsidRDefault="00065C78">
            <w:pPr>
              <w:rPr>
                <w:rFonts w:ascii="宋体" w:hAnsi="宋体"/>
                <w:color w:val="000000"/>
                <w:sz w:val="24"/>
              </w:rPr>
            </w:pPr>
          </w:p>
        </w:tc>
        <w:tc>
          <w:tcPr>
            <w:tcW w:w="2551" w:type="dxa"/>
            <w:vAlign w:val="center"/>
          </w:tcPr>
          <w:p w14:paraId="41D7A52E" w14:textId="77777777" w:rsidR="00065C78" w:rsidRDefault="00065C78">
            <w:pPr>
              <w:rPr>
                <w:rFonts w:ascii="宋体" w:hAnsi="宋体"/>
                <w:color w:val="000000"/>
                <w:kern w:val="0"/>
                <w:sz w:val="18"/>
              </w:rPr>
            </w:pPr>
          </w:p>
        </w:tc>
        <w:tc>
          <w:tcPr>
            <w:tcW w:w="2552" w:type="dxa"/>
            <w:vAlign w:val="center"/>
          </w:tcPr>
          <w:p w14:paraId="08E8A4C4" w14:textId="77777777" w:rsidR="00065C78" w:rsidRDefault="00065C78">
            <w:pPr>
              <w:rPr>
                <w:rFonts w:ascii="宋体" w:hAnsi="宋体"/>
                <w:color w:val="000000"/>
                <w:kern w:val="0"/>
                <w:sz w:val="18"/>
              </w:rPr>
            </w:pPr>
          </w:p>
        </w:tc>
      </w:tr>
    </w:tbl>
    <w:p w14:paraId="51B8EB53" w14:textId="77777777" w:rsidR="00065C78" w:rsidRDefault="00065C78">
      <w:pPr>
        <w:adjustRightInd w:val="0"/>
        <w:snapToGrid w:val="0"/>
        <w:spacing w:line="360" w:lineRule="exact"/>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3591</w:t>
      </w:r>
      <w:r>
        <w:rPr>
          <w:rFonts w:ascii="宋体" w:hAnsi="宋体" w:hint="eastAsia"/>
          <w:color w:val="000000"/>
          <w:kern w:val="0"/>
          <w:sz w:val="18"/>
        </w:rPr>
        <w:t>)</w:t>
      </w:r>
    </w:p>
    <w:p w14:paraId="3E28B428" w14:textId="77777777" w:rsidR="00065C78" w:rsidRDefault="00065C78">
      <w:pPr>
        <w:adjustRightInd w:val="0"/>
        <w:snapToGrid w:val="0"/>
        <w:spacing w:line="360" w:lineRule="exact"/>
        <w:rPr>
          <w:rFonts w:ascii="等线" w:hAnsi="等线"/>
          <w:color w:val="000000"/>
          <w:sz w:val="28"/>
          <w:szCs w:val="28"/>
        </w:rPr>
      </w:pPr>
    </w:p>
    <w:p w14:paraId="3A9436AD" w14:textId="77777777" w:rsidR="00065C78" w:rsidRDefault="00065C78">
      <w:pPr>
        <w:pStyle w:val="Heading2"/>
        <w:rPr>
          <w:color w:val="000000"/>
        </w:rPr>
      </w:pPr>
      <w:bookmarkStart w:id="190" w:name="_Toc13489"/>
      <w:bookmarkStart w:id="191" w:name="_Toc101344049"/>
      <w:bookmarkStart w:id="192" w:name="_Toc22891"/>
      <w:r>
        <w:rPr>
          <w:rFonts w:ascii="宋体" w:hAnsi="宋体" w:hint="eastAsia"/>
          <w:color w:val="000000"/>
        </w:rPr>
        <w:t>8.1</w:t>
      </w:r>
      <w:r>
        <w:rPr>
          <w:rFonts w:ascii="宋体" w:hAnsi="宋体"/>
          <w:color w:val="000000"/>
        </w:rPr>
        <w:t>5</w:t>
      </w:r>
      <w:r>
        <w:rPr>
          <w:rFonts w:ascii="宋体" w:hAnsi="宋体" w:hint="eastAsia"/>
          <w:color w:val="000000"/>
        </w:rPr>
        <w:t>投资组合报告附注</w:t>
      </w:r>
      <w:r>
        <w:rPr>
          <w:rFonts w:ascii="宋体" w:hAnsi="宋体" w:cs="宋体" w:hint="eastAsia"/>
          <w:b w:val="0"/>
          <w:bCs/>
          <w:color w:val="000000"/>
          <w:szCs w:val="16"/>
          <w:vertAlign w:val="superscript"/>
        </w:rPr>
        <w:footnoteReference w:id="268"/>
      </w:r>
      <w:bookmarkEnd w:id="190"/>
      <w:bookmarkEnd w:id="191"/>
      <w:bookmarkEnd w:id="192"/>
    </w:p>
    <w:p w14:paraId="63026403"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.1</w:t>
      </w:r>
      <w:r>
        <w:rPr>
          <w:rFonts w:ascii="宋体" w:hAnsi="宋体"/>
          <w:b/>
          <w:color w:val="00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05E1D20D" w14:textId="77777777">
        <w:trPr>
          <w:trHeight w:val="650"/>
        </w:trPr>
        <w:tc>
          <w:tcPr>
            <w:tcW w:w="8522" w:type="dxa"/>
          </w:tcPr>
          <w:p w14:paraId="6DC3A6C5" w14:textId="77777777" w:rsidR="00065C78" w:rsidRDefault="00065C78">
            <w:pPr>
              <w:rPr>
                <w:rFonts w:ascii="宋体" w:hAnsi="宋体"/>
                <w:b/>
                <w:color w:val="000000"/>
                <w:sz w:val="24"/>
              </w:rPr>
            </w:pPr>
            <w:r>
              <w:rPr>
                <w:rFonts w:ascii="宋体" w:hAnsi="宋体" w:hint="eastAsia"/>
                <w:color w:val="000000"/>
                <w:sz w:val="24"/>
              </w:rPr>
              <w:t>声明本基金投资的前十名证券</w:t>
            </w:r>
            <w:r>
              <w:rPr>
                <w:rStyle w:val="FootnoteReference"/>
                <w:rFonts w:ascii="宋体" w:hAnsi="宋体"/>
                <w:color w:val="000000"/>
                <w:sz w:val="24"/>
              </w:rPr>
              <w:footnoteReference w:id="269"/>
            </w:r>
            <w:r>
              <w:rPr>
                <w:rFonts w:ascii="宋体" w:hAnsi="宋体" w:hint="eastAsia"/>
                <w:color w:val="000000"/>
                <w:sz w:val="24"/>
              </w:rPr>
              <w:t>的发行主体本期是否出现被监管部门立案调查，或在报告编制日前一年内受到公开谴责、处罚的情形。如是，还</w:t>
            </w:r>
            <w:r>
              <w:rPr>
                <w:rFonts w:ascii="宋体" w:hAnsi="宋体"/>
                <w:color w:val="000000"/>
                <w:sz w:val="24"/>
              </w:rPr>
              <w:t>应对</w:t>
            </w:r>
            <w:r>
              <w:rPr>
                <w:rFonts w:ascii="宋体" w:hAnsi="宋体" w:hint="eastAsia"/>
                <w:color w:val="000000"/>
                <w:sz w:val="24"/>
              </w:rPr>
              <w:t>相关证券</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1597</w:t>
            </w:r>
            <w:r>
              <w:rPr>
                <w:rFonts w:ascii="宋体" w:hAnsi="宋体" w:hint="eastAsia"/>
                <w:color w:val="000000"/>
                <w:kern w:val="0"/>
                <w:sz w:val="18"/>
              </w:rPr>
              <w:t>）</w:t>
            </w:r>
          </w:p>
        </w:tc>
      </w:tr>
    </w:tbl>
    <w:p w14:paraId="4343E136" w14:textId="77777777" w:rsidR="00065C78" w:rsidRDefault="00065C78">
      <w:pPr>
        <w:adjustRightInd w:val="0"/>
        <w:snapToGrid w:val="0"/>
        <w:spacing w:line="360" w:lineRule="exact"/>
        <w:rPr>
          <w:rFonts w:ascii="宋体" w:hAnsi="宋体"/>
          <w:b/>
          <w:color w:val="000000"/>
          <w:sz w:val="24"/>
        </w:rPr>
      </w:pPr>
    </w:p>
    <w:p w14:paraId="1E23C011"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.2</w:t>
      </w:r>
      <w:r>
        <w:rPr>
          <w:rFonts w:ascii="宋体" w:hAnsi="宋体"/>
          <w:b/>
          <w:color w:val="00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04931C0C" w14:textId="77777777">
        <w:trPr>
          <w:trHeight w:val="453"/>
        </w:trPr>
        <w:tc>
          <w:tcPr>
            <w:tcW w:w="8522" w:type="dxa"/>
          </w:tcPr>
          <w:p w14:paraId="5C8C11C8" w14:textId="77777777" w:rsidR="00065C78" w:rsidRDefault="00065C78">
            <w:pPr>
              <w:rPr>
                <w:rFonts w:ascii="宋体" w:hAnsi="宋体"/>
                <w:b/>
                <w:color w:val="000000"/>
                <w:sz w:val="24"/>
              </w:rPr>
            </w:pPr>
            <w:r>
              <w:rPr>
                <w:rFonts w:ascii="宋体" w:hAnsi="宋体" w:hint="eastAsia"/>
                <w:color w:val="000000"/>
                <w:sz w:val="24"/>
              </w:rPr>
              <w:t>声明基金投资的前十名股票是否超出基金合同规定的备选股票库。如是，还</w:t>
            </w:r>
            <w:r>
              <w:rPr>
                <w:rFonts w:ascii="宋体" w:hAnsi="宋体"/>
                <w:color w:val="000000"/>
                <w:sz w:val="24"/>
              </w:rPr>
              <w:t>应对</w:t>
            </w:r>
            <w:r>
              <w:rPr>
                <w:rFonts w:ascii="宋体" w:hAnsi="宋体" w:hint="eastAsia"/>
                <w:color w:val="000000"/>
                <w:sz w:val="24"/>
              </w:rPr>
              <w:t>相关</w:t>
            </w:r>
            <w:r>
              <w:rPr>
                <w:rFonts w:ascii="宋体" w:hAnsi="宋体"/>
                <w:color w:val="000000"/>
                <w:sz w:val="24"/>
              </w:rPr>
              <w:t>股票的投资决策程序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1598</w:t>
            </w:r>
            <w:r>
              <w:rPr>
                <w:rFonts w:ascii="宋体" w:hAnsi="宋体" w:hint="eastAsia"/>
                <w:color w:val="000000"/>
                <w:kern w:val="0"/>
                <w:sz w:val="18"/>
              </w:rPr>
              <w:t>）</w:t>
            </w:r>
          </w:p>
        </w:tc>
      </w:tr>
    </w:tbl>
    <w:p w14:paraId="1AA7AB8A" w14:textId="77777777" w:rsidR="00065C78" w:rsidRDefault="00065C78">
      <w:pPr>
        <w:adjustRightInd w:val="0"/>
        <w:snapToGrid w:val="0"/>
        <w:spacing w:line="360" w:lineRule="exact"/>
        <w:rPr>
          <w:rFonts w:ascii="宋体" w:hAnsi="宋体"/>
          <w:b/>
          <w:color w:val="000000"/>
          <w:sz w:val="24"/>
        </w:rPr>
      </w:pPr>
    </w:p>
    <w:p w14:paraId="2D6C82EF"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.3 期末其他各项资产构成</w:t>
      </w:r>
    </w:p>
    <w:p w14:paraId="36E7CE56"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单位：   </w:t>
      </w:r>
    </w:p>
    <w:tbl>
      <w:tblPr>
        <w:tblW w:w="0" w:type="auto"/>
        <w:tblInd w:w="0" w:type="dxa"/>
        <w:tblLayout w:type="fixed"/>
        <w:tblCellMar>
          <w:left w:w="0" w:type="dxa"/>
          <w:right w:w="0" w:type="dxa"/>
        </w:tblCellMar>
        <w:tblLook w:val="0000" w:firstRow="0" w:lastRow="0" w:firstColumn="0" w:lastColumn="0" w:noHBand="0" w:noVBand="0"/>
      </w:tblPr>
      <w:tblGrid>
        <w:gridCol w:w="776"/>
        <w:gridCol w:w="4198"/>
        <w:gridCol w:w="3890"/>
      </w:tblGrid>
      <w:tr w:rsidR="00065C78" w14:paraId="63AE8F65"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75E385F7"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4198" w:type="dxa"/>
            <w:tcBorders>
              <w:top w:val="single" w:sz="4" w:space="0" w:color="auto"/>
              <w:left w:val="single" w:sz="4" w:space="0" w:color="auto"/>
              <w:bottom w:val="single" w:sz="4" w:space="0" w:color="auto"/>
              <w:right w:val="single" w:sz="4" w:space="0" w:color="auto"/>
            </w:tcBorders>
          </w:tcPr>
          <w:p w14:paraId="349754EF" w14:textId="77777777" w:rsidR="00065C78" w:rsidRDefault="00065C78">
            <w:pPr>
              <w:jc w:val="center"/>
              <w:rPr>
                <w:rFonts w:ascii="宋体" w:hAnsi="宋体"/>
                <w:color w:val="000000"/>
                <w:sz w:val="24"/>
              </w:rPr>
            </w:pPr>
            <w:r>
              <w:rPr>
                <w:rFonts w:ascii="宋体" w:hAnsi="宋体" w:hint="eastAsia"/>
                <w:color w:val="000000"/>
                <w:sz w:val="24"/>
              </w:rPr>
              <w:t>名称</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A22693" w14:textId="77777777" w:rsidR="00065C78" w:rsidRDefault="00065C78">
            <w:pPr>
              <w:jc w:val="center"/>
              <w:rPr>
                <w:rFonts w:ascii="宋体" w:hAnsi="宋体"/>
                <w:color w:val="000000"/>
                <w:sz w:val="24"/>
              </w:rPr>
            </w:pPr>
            <w:r>
              <w:rPr>
                <w:rFonts w:ascii="宋体" w:hAnsi="宋体" w:hint="eastAsia"/>
                <w:color w:val="000000"/>
                <w:sz w:val="24"/>
              </w:rPr>
              <w:t>金额</w:t>
            </w:r>
          </w:p>
        </w:tc>
      </w:tr>
      <w:tr w:rsidR="00065C78" w14:paraId="202DC692" w14:textId="77777777">
        <w:trPr>
          <w:trHeight w:val="312"/>
        </w:trPr>
        <w:tc>
          <w:tcPr>
            <w:tcW w:w="776" w:type="dxa"/>
            <w:tcBorders>
              <w:top w:val="nil"/>
              <w:left w:val="single" w:sz="4" w:space="0" w:color="auto"/>
              <w:bottom w:val="single" w:sz="4" w:space="0" w:color="auto"/>
              <w:right w:val="single" w:sz="4" w:space="0" w:color="auto"/>
            </w:tcBorders>
          </w:tcPr>
          <w:p w14:paraId="3AC00629" w14:textId="77777777" w:rsidR="00065C78" w:rsidRDefault="00065C78">
            <w:pPr>
              <w:jc w:val="center"/>
              <w:rPr>
                <w:rFonts w:ascii="宋体" w:hAnsi="宋体"/>
                <w:color w:val="000000"/>
                <w:sz w:val="24"/>
              </w:rPr>
            </w:pPr>
            <w:r>
              <w:rPr>
                <w:rFonts w:ascii="宋体" w:hAnsi="宋体" w:hint="eastAsia"/>
                <w:color w:val="000000"/>
                <w:sz w:val="24"/>
              </w:rPr>
              <w:t>1</w:t>
            </w:r>
          </w:p>
        </w:tc>
        <w:tc>
          <w:tcPr>
            <w:tcW w:w="4198" w:type="dxa"/>
            <w:tcBorders>
              <w:top w:val="nil"/>
              <w:left w:val="single" w:sz="4" w:space="0" w:color="auto"/>
              <w:bottom w:val="single" w:sz="4" w:space="0" w:color="auto"/>
              <w:right w:val="single" w:sz="4" w:space="0" w:color="auto"/>
            </w:tcBorders>
          </w:tcPr>
          <w:p w14:paraId="73B91F05" w14:textId="77777777" w:rsidR="00065C78" w:rsidRDefault="00065C78">
            <w:pPr>
              <w:ind w:leftChars="50" w:left="105"/>
              <w:rPr>
                <w:rFonts w:ascii="宋体" w:hAnsi="宋体"/>
                <w:color w:val="000000"/>
                <w:sz w:val="24"/>
              </w:rPr>
            </w:pPr>
            <w:r>
              <w:rPr>
                <w:rFonts w:ascii="宋体" w:hAnsi="宋体" w:hint="eastAsia"/>
                <w:color w:val="000000"/>
                <w:sz w:val="24"/>
              </w:rPr>
              <w:t>存出保证金</w:t>
            </w:r>
          </w:p>
        </w:tc>
        <w:tc>
          <w:tcPr>
            <w:tcW w:w="3890" w:type="dxa"/>
            <w:tcBorders>
              <w:top w:val="nil"/>
              <w:left w:val="nil"/>
              <w:bottom w:val="single" w:sz="4" w:space="0" w:color="auto"/>
              <w:right w:val="single" w:sz="4" w:space="0" w:color="auto"/>
            </w:tcBorders>
            <w:tcMar>
              <w:top w:w="15" w:type="dxa"/>
              <w:left w:w="15" w:type="dxa"/>
              <w:bottom w:w="0" w:type="dxa"/>
              <w:right w:w="15" w:type="dxa"/>
            </w:tcMar>
            <w:vAlign w:val="bottom"/>
          </w:tcPr>
          <w:p w14:paraId="1FE7F1A3"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65C78" w14:paraId="05B8A1B6" w14:textId="77777777">
        <w:trPr>
          <w:trHeight w:val="285"/>
        </w:trPr>
        <w:tc>
          <w:tcPr>
            <w:tcW w:w="776" w:type="dxa"/>
            <w:tcBorders>
              <w:top w:val="nil"/>
              <w:left w:val="single" w:sz="4" w:space="0" w:color="auto"/>
              <w:bottom w:val="single" w:sz="4" w:space="0" w:color="auto"/>
              <w:right w:val="single" w:sz="4" w:space="0" w:color="auto"/>
            </w:tcBorders>
          </w:tcPr>
          <w:p w14:paraId="1727860A" w14:textId="77777777" w:rsidR="00065C78" w:rsidRDefault="00065C78">
            <w:pPr>
              <w:jc w:val="center"/>
              <w:rPr>
                <w:rFonts w:ascii="宋体" w:hAnsi="宋体"/>
                <w:color w:val="000000"/>
                <w:sz w:val="24"/>
              </w:rPr>
            </w:pPr>
            <w:r>
              <w:rPr>
                <w:rFonts w:ascii="宋体" w:hAnsi="宋体" w:hint="eastAsia"/>
                <w:color w:val="000000"/>
                <w:sz w:val="24"/>
              </w:rPr>
              <w:t>2</w:t>
            </w:r>
          </w:p>
        </w:tc>
        <w:tc>
          <w:tcPr>
            <w:tcW w:w="4198" w:type="dxa"/>
            <w:tcBorders>
              <w:top w:val="nil"/>
              <w:left w:val="single" w:sz="4" w:space="0" w:color="auto"/>
              <w:bottom w:val="single" w:sz="4" w:space="0" w:color="auto"/>
              <w:right w:val="single" w:sz="4" w:space="0" w:color="auto"/>
            </w:tcBorders>
          </w:tcPr>
          <w:p w14:paraId="624DED8B" w14:textId="77777777" w:rsidR="00065C78" w:rsidRDefault="00065C78">
            <w:pPr>
              <w:ind w:leftChars="50" w:left="105"/>
              <w:rPr>
                <w:rFonts w:ascii="宋体" w:hAnsi="宋体"/>
                <w:color w:val="000000"/>
                <w:sz w:val="24"/>
              </w:rPr>
            </w:pPr>
            <w:r>
              <w:rPr>
                <w:rFonts w:ascii="宋体" w:hAnsi="宋体" w:hint="eastAsia"/>
                <w:color w:val="000000"/>
                <w:sz w:val="24"/>
              </w:rPr>
              <w:t>应收清算款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629EEB60" w14:textId="77777777" w:rsidR="00065C78" w:rsidRDefault="00065C78">
            <w:pPr>
              <w:jc w:val="right"/>
              <w:rPr>
                <w:rFonts w:ascii="宋体" w:hAnsi="宋体" w:hint="eastAsia"/>
                <w:color w:val="000000"/>
                <w:kern w:val="0"/>
                <w:sz w:val="18"/>
              </w:rPr>
            </w:pPr>
            <w:r>
              <w:rPr>
                <w:rFonts w:ascii="宋体" w:hAnsi="宋体" w:hint="eastAsia"/>
                <w:color w:val="000000"/>
                <w:kern w:val="0"/>
                <w:sz w:val="18"/>
              </w:rPr>
              <w:t>（0598）</w:t>
            </w:r>
          </w:p>
        </w:tc>
      </w:tr>
      <w:tr w:rsidR="00065C78" w14:paraId="1F555D9F" w14:textId="77777777">
        <w:trPr>
          <w:trHeight w:val="285"/>
        </w:trPr>
        <w:tc>
          <w:tcPr>
            <w:tcW w:w="776" w:type="dxa"/>
            <w:tcBorders>
              <w:top w:val="nil"/>
              <w:left w:val="single" w:sz="4" w:space="0" w:color="auto"/>
              <w:bottom w:val="single" w:sz="4" w:space="0" w:color="auto"/>
              <w:right w:val="single" w:sz="4" w:space="0" w:color="auto"/>
            </w:tcBorders>
          </w:tcPr>
          <w:p w14:paraId="172082CF" w14:textId="77777777" w:rsidR="00065C78" w:rsidRDefault="00065C78">
            <w:pPr>
              <w:jc w:val="center"/>
              <w:rPr>
                <w:rFonts w:ascii="宋体" w:hAnsi="宋体"/>
                <w:color w:val="000000"/>
                <w:sz w:val="24"/>
              </w:rPr>
            </w:pPr>
            <w:r>
              <w:rPr>
                <w:rFonts w:ascii="宋体" w:hAnsi="宋体" w:hint="eastAsia"/>
                <w:color w:val="000000"/>
                <w:sz w:val="24"/>
              </w:rPr>
              <w:t>3</w:t>
            </w:r>
          </w:p>
        </w:tc>
        <w:tc>
          <w:tcPr>
            <w:tcW w:w="4198" w:type="dxa"/>
            <w:tcBorders>
              <w:top w:val="nil"/>
              <w:left w:val="single" w:sz="4" w:space="0" w:color="auto"/>
              <w:bottom w:val="single" w:sz="4" w:space="0" w:color="auto"/>
              <w:right w:val="single" w:sz="4" w:space="0" w:color="auto"/>
            </w:tcBorders>
          </w:tcPr>
          <w:p w14:paraId="554701CF" w14:textId="77777777" w:rsidR="00065C78" w:rsidRDefault="00065C78">
            <w:pPr>
              <w:ind w:leftChars="50" w:left="105"/>
              <w:rPr>
                <w:rFonts w:ascii="宋体" w:hAnsi="宋体"/>
                <w:color w:val="000000"/>
                <w:sz w:val="24"/>
              </w:rPr>
            </w:pPr>
            <w:r>
              <w:rPr>
                <w:rFonts w:ascii="宋体" w:hAnsi="宋体" w:hint="eastAsia"/>
                <w:color w:val="000000"/>
                <w:sz w:val="24"/>
              </w:rPr>
              <w:t>应收股利</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01D4E66"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65C78" w14:paraId="332DEA57" w14:textId="77777777">
        <w:trPr>
          <w:trHeight w:val="285"/>
        </w:trPr>
        <w:tc>
          <w:tcPr>
            <w:tcW w:w="776" w:type="dxa"/>
            <w:tcBorders>
              <w:top w:val="nil"/>
              <w:left w:val="single" w:sz="4" w:space="0" w:color="auto"/>
              <w:bottom w:val="single" w:sz="4" w:space="0" w:color="auto"/>
              <w:right w:val="single" w:sz="4" w:space="0" w:color="auto"/>
            </w:tcBorders>
          </w:tcPr>
          <w:p w14:paraId="28F569F1" w14:textId="77777777" w:rsidR="00065C78" w:rsidRDefault="00065C78">
            <w:pPr>
              <w:jc w:val="center"/>
              <w:rPr>
                <w:rFonts w:ascii="宋体" w:hAnsi="宋体"/>
                <w:color w:val="000000"/>
                <w:sz w:val="24"/>
              </w:rPr>
            </w:pPr>
            <w:r>
              <w:rPr>
                <w:rFonts w:ascii="宋体" w:hAnsi="宋体" w:hint="eastAsia"/>
                <w:color w:val="000000"/>
                <w:sz w:val="24"/>
              </w:rPr>
              <w:t>4</w:t>
            </w:r>
          </w:p>
        </w:tc>
        <w:tc>
          <w:tcPr>
            <w:tcW w:w="4198" w:type="dxa"/>
            <w:tcBorders>
              <w:top w:val="nil"/>
              <w:left w:val="single" w:sz="4" w:space="0" w:color="auto"/>
              <w:bottom w:val="single" w:sz="4" w:space="0" w:color="auto"/>
              <w:right w:val="single" w:sz="4" w:space="0" w:color="auto"/>
            </w:tcBorders>
          </w:tcPr>
          <w:p w14:paraId="69EDF979" w14:textId="77777777" w:rsidR="00065C78" w:rsidRDefault="00065C78">
            <w:pPr>
              <w:ind w:leftChars="50" w:left="105"/>
              <w:rPr>
                <w:rFonts w:ascii="宋体" w:hAnsi="宋体"/>
                <w:color w:val="000000"/>
                <w:sz w:val="24"/>
              </w:rPr>
            </w:pPr>
            <w:r>
              <w:rPr>
                <w:rFonts w:ascii="宋体" w:hAnsi="宋体" w:hint="eastAsia"/>
                <w:color w:val="000000"/>
                <w:sz w:val="24"/>
              </w:rPr>
              <w:t>应收利息</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69887643"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65C78" w14:paraId="5F534608" w14:textId="77777777">
        <w:trPr>
          <w:trHeight w:val="285"/>
        </w:trPr>
        <w:tc>
          <w:tcPr>
            <w:tcW w:w="776" w:type="dxa"/>
            <w:tcBorders>
              <w:top w:val="nil"/>
              <w:left w:val="single" w:sz="4" w:space="0" w:color="auto"/>
              <w:bottom w:val="single" w:sz="4" w:space="0" w:color="auto"/>
              <w:right w:val="single" w:sz="4" w:space="0" w:color="auto"/>
            </w:tcBorders>
          </w:tcPr>
          <w:p w14:paraId="0383EB11" w14:textId="77777777" w:rsidR="00065C78" w:rsidRDefault="00065C78">
            <w:pPr>
              <w:jc w:val="center"/>
              <w:rPr>
                <w:rFonts w:ascii="宋体" w:hAnsi="宋体"/>
                <w:color w:val="000000"/>
                <w:sz w:val="24"/>
              </w:rPr>
            </w:pPr>
            <w:r>
              <w:rPr>
                <w:rFonts w:ascii="宋体" w:hAnsi="宋体" w:hint="eastAsia"/>
                <w:color w:val="000000"/>
                <w:sz w:val="24"/>
              </w:rPr>
              <w:t>5</w:t>
            </w:r>
          </w:p>
        </w:tc>
        <w:tc>
          <w:tcPr>
            <w:tcW w:w="4198" w:type="dxa"/>
            <w:tcBorders>
              <w:top w:val="nil"/>
              <w:left w:val="single" w:sz="4" w:space="0" w:color="auto"/>
              <w:bottom w:val="single" w:sz="4" w:space="0" w:color="auto"/>
              <w:right w:val="single" w:sz="4" w:space="0" w:color="auto"/>
            </w:tcBorders>
          </w:tcPr>
          <w:p w14:paraId="76DDAE62" w14:textId="77777777" w:rsidR="00065C78" w:rsidRDefault="00065C78">
            <w:pPr>
              <w:ind w:leftChars="50" w:left="105"/>
              <w:rPr>
                <w:rFonts w:ascii="宋体" w:hAnsi="宋体"/>
                <w:color w:val="000000"/>
                <w:sz w:val="24"/>
              </w:rPr>
            </w:pPr>
            <w:r>
              <w:rPr>
                <w:rFonts w:ascii="宋体" w:hAnsi="宋体" w:hint="eastAsia"/>
                <w:color w:val="000000"/>
                <w:sz w:val="24"/>
              </w:rPr>
              <w:t>应收申购款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3177E32F"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65C78" w14:paraId="5027D6FD" w14:textId="77777777">
        <w:trPr>
          <w:trHeight w:val="285"/>
        </w:trPr>
        <w:tc>
          <w:tcPr>
            <w:tcW w:w="776" w:type="dxa"/>
            <w:tcBorders>
              <w:top w:val="nil"/>
              <w:left w:val="single" w:sz="4" w:space="0" w:color="auto"/>
              <w:bottom w:val="single" w:sz="4" w:space="0" w:color="auto"/>
              <w:right w:val="single" w:sz="4" w:space="0" w:color="auto"/>
            </w:tcBorders>
          </w:tcPr>
          <w:p w14:paraId="18B29772" w14:textId="77777777" w:rsidR="00065C78" w:rsidRDefault="00065C78">
            <w:pPr>
              <w:jc w:val="center"/>
              <w:rPr>
                <w:rFonts w:ascii="宋体" w:hAnsi="宋体"/>
                <w:color w:val="000000"/>
                <w:sz w:val="24"/>
              </w:rPr>
            </w:pPr>
            <w:r>
              <w:rPr>
                <w:rFonts w:ascii="宋体" w:hAnsi="宋体" w:hint="eastAsia"/>
                <w:color w:val="000000"/>
                <w:sz w:val="24"/>
              </w:rPr>
              <w:t>6</w:t>
            </w:r>
          </w:p>
        </w:tc>
        <w:tc>
          <w:tcPr>
            <w:tcW w:w="4198" w:type="dxa"/>
            <w:tcBorders>
              <w:top w:val="nil"/>
              <w:left w:val="single" w:sz="4" w:space="0" w:color="auto"/>
              <w:bottom w:val="single" w:sz="4" w:space="0" w:color="auto"/>
              <w:right w:val="single" w:sz="4" w:space="0" w:color="auto"/>
            </w:tcBorders>
          </w:tcPr>
          <w:p w14:paraId="1668B188" w14:textId="77777777" w:rsidR="00065C78" w:rsidRDefault="00065C78">
            <w:pPr>
              <w:ind w:leftChars="50" w:left="105"/>
              <w:rPr>
                <w:rFonts w:ascii="宋体" w:hAnsi="宋体"/>
                <w:color w:val="000000"/>
                <w:sz w:val="24"/>
              </w:rPr>
            </w:pPr>
            <w:r>
              <w:rPr>
                <w:rFonts w:ascii="宋体" w:hAnsi="宋体" w:hint="eastAsia"/>
                <w:color w:val="000000"/>
                <w:sz w:val="24"/>
              </w:rPr>
              <w:t>其他应收款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496F5BF6"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65C78" w14:paraId="3768E5A0" w14:textId="77777777">
        <w:trPr>
          <w:trHeight w:val="285"/>
        </w:trPr>
        <w:tc>
          <w:tcPr>
            <w:tcW w:w="776" w:type="dxa"/>
            <w:tcBorders>
              <w:top w:val="nil"/>
              <w:left w:val="single" w:sz="4" w:space="0" w:color="auto"/>
              <w:bottom w:val="single" w:sz="4" w:space="0" w:color="auto"/>
              <w:right w:val="single" w:sz="4" w:space="0" w:color="auto"/>
            </w:tcBorders>
          </w:tcPr>
          <w:p w14:paraId="236F93F5" w14:textId="77777777" w:rsidR="00065C78" w:rsidRDefault="00065C78">
            <w:pPr>
              <w:jc w:val="center"/>
              <w:rPr>
                <w:rFonts w:ascii="宋体" w:hAnsi="宋体"/>
                <w:color w:val="000000"/>
                <w:sz w:val="24"/>
              </w:rPr>
            </w:pPr>
            <w:r>
              <w:rPr>
                <w:rFonts w:ascii="宋体" w:hAnsi="宋体" w:hint="eastAsia"/>
                <w:color w:val="000000"/>
                <w:sz w:val="24"/>
              </w:rPr>
              <w:t>7</w:t>
            </w:r>
          </w:p>
        </w:tc>
        <w:tc>
          <w:tcPr>
            <w:tcW w:w="4198" w:type="dxa"/>
            <w:tcBorders>
              <w:top w:val="nil"/>
              <w:left w:val="single" w:sz="4" w:space="0" w:color="auto"/>
              <w:bottom w:val="single" w:sz="4" w:space="0" w:color="auto"/>
              <w:right w:val="single" w:sz="4" w:space="0" w:color="auto"/>
            </w:tcBorders>
          </w:tcPr>
          <w:p w14:paraId="0A8BF500" w14:textId="77777777" w:rsidR="00065C78" w:rsidRDefault="00065C78">
            <w:pPr>
              <w:ind w:leftChars="50" w:left="105"/>
              <w:rPr>
                <w:rFonts w:ascii="宋体" w:hAnsi="宋体"/>
                <w:color w:val="000000"/>
                <w:kern w:val="0"/>
                <w:sz w:val="18"/>
              </w:rPr>
            </w:pPr>
            <w:r>
              <w:rPr>
                <w:rFonts w:ascii="宋体" w:hAnsi="宋体" w:hint="eastAsia"/>
                <w:color w:val="000000"/>
                <w:sz w:val="24"/>
              </w:rPr>
              <w:t>待摊费用</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3642B00E"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p>
        </w:tc>
      </w:tr>
      <w:tr w:rsidR="00065C78" w14:paraId="0B013679" w14:textId="77777777">
        <w:trPr>
          <w:trHeight w:val="285"/>
        </w:trPr>
        <w:tc>
          <w:tcPr>
            <w:tcW w:w="776" w:type="dxa"/>
            <w:tcBorders>
              <w:top w:val="nil"/>
              <w:left w:val="single" w:sz="4" w:space="0" w:color="auto"/>
              <w:bottom w:val="single" w:sz="4" w:space="0" w:color="auto"/>
              <w:right w:val="single" w:sz="4" w:space="0" w:color="auto"/>
            </w:tcBorders>
          </w:tcPr>
          <w:p w14:paraId="4E3DEB1D" w14:textId="77777777" w:rsidR="00065C78" w:rsidRDefault="00065C78">
            <w:pPr>
              <w:jc w:val="center"/>
              <w:rPr>
                <w:rFonts w:ascii="宋体" w:hAnsi="宋体"/>
                <w:color w:val="000000"/>
                <w:sz w:val="24"/>
              </w:rPr>
            </w:pPr>
            <w:r>
              <w:rPr>
                <w:rFonts w:ascii="宋体" w:hAnsi="宋体"/>
                <w:color w:val="000000"/>
                <w:sz w:val="24"/>
              </w:rPr>
              <w:t>…</w:t>
            </w:r>
          </w:p>
        </w:tc>
        <w:tc>
          <w:tcPr>
            <w:tcW w:w="4198" w:type="dxa"/>
            <w:tcBorders>
              <w:top w:val="nil"/>
              <w:left w:val="single" w:sz="4" w:space="0" w:color="auto"/>
              <w:bottom w:val="single" w:sz="4" w:space="0" w:color="auto"/>
              <w:right w:val="single" w:sz="4" w:space="0" w:color="auto"/>
            </w:tcBorders>
          </w:tcPr>
          <w:p w14:paraId="38719605" w14:textId="77777777" w:rsidR="00065C78" w:rsidRDefault="00065C78">
            <w:pPr>
              <w:ind w:leftChars="50" w:left="105"/>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78951987"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1601</w:t>
            </w:r>
            <w:r>
              <w:rPr>
                <w:rFonts w:ascii="宋体" w:hAnsi="宋体" w:hint="eastAsia"/>
                <w:color w:val="000000"/>
                <w:kern w:val="0"/>
                <w:sz w:val="18"/>
              </w:rPr>
              <w:t>）</w:t>
            </w:r>
          </w:p>
        </w:tc>
      </w:tr>
      <w:tr w:rsidR="00065C78" w14:paraId="4E3B1466" w14:textId="77777777">
        <w:trPr>
          <w:trHeight w:val="285"/>
        </w:trPr>
        <w:tc>
          <w:tcPr>
            <w:tcW w:w="776" w:type="dxa"/>
            <w:tcBorders>
              <w:top w:val="nil"/>
              <w:left w:val="single" w:sz="4" w:space="0" w:color="auto"/>
              <w:bottom w:val="single" w:sz="4" w:space="0" w:color="auto"/>
              <w:right w:val="single" w:sz="4" w:space="0" w:color="auto"/>
            </w:tcBorders>
          </w:tcPr>
          <w:p w14:paraId="48937F1F" w14:textId="77777777" w:rsidR="00065C78" w:rsidRDefault="00065C78">
            <w:pPr>
              <w:jc w:val="center"/>
              <w:rPr>
                <w:rFonts w:ascii="宋体" w:hAnsi="宋体"/>
                <w:color w:val="000000"/>
                <w:sz w:val="24"/>
              </w:rPr>
            </w:pPr>
            <w:r>
              <w:rPr>
                <w:rFonts w:ascii="宋体" w:hAnsi="宋体" w:hint="eastAsia"/>
                <w:color w:val="000000"/>
                <w:sz w:val="24"/>
              </w:rPr>
              <w:t>N-1</w:t>
            </w:r>
          </w:p>
        </w:tc>
        <w:tc>
          <w:tcPr>
            <w:tcW w:w="4198" w:type="dxa"/>
            <w:tcBorders>
              <w:top w:val="nil"/>
              <w:left w:val="single" w:sz="4" w:space="0" w:color="auto"/>
              <w:bottom w:val="single" w:sz="4" w:space="0" w:color="auto"/>
              <w:right w:val="single" w:sz="4" w:space="0" w:color="auto"/>
            </w:tcBorders>
          </w:tcPr>
          <w:p w14:paraId="5D80A6D2" w14:textId="77777777" w:rsidR="00065C78" w:rsidRDefault="00065C78">
            <w:pPr>
              <w:ind w:leftChars="50" w:left="105"/>
              <w:rPr>
                <w:rFonts w:ascii="宋体" w:hAnsi="宋体"/>
                <w:color w:val="000000"/>
                <w:sz w:val="24"/>
              </w:rPr>
            </w:pPr>
            <w:r>
              <w:rPr>
                <w:rFonts w:ascii="宋体" w:hAnsi="宋体" w:hint="eastAsia"/>
                <w:color w:val="000000"/>
                <w:sz w:val="24"/>
              </w:rPr>
              <w:t>其他</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B8CA8F9"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65C78" w14:paraId="0AB54685"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4B8A72E2" w14:textId="77777777" w:rsidR="00065C78" w:rsidRDefault="00065C78">
            <w:pPr>
              <w:jc w:val="center"/>
              <w:rPr>
                <w:rFonts w:ascii="宋体" w:hAnsi="宋体"/>
                <w:color w:val="000000"/>
                <w:sz w:val="24"/>
              </w:rPr>
            </w:pPr>
            <w:r>
              <w:rPr>
                <w:rFonts w:ascii="宋体" w:hAnsi="宋体" w:hint="eastAsia"/>
                <w:color w:val="000000"/>
                <w:sz w:val="24"/>
              </w:rPr>
              <w:t>N</w:t>
            </w:r>
          </w:p>
        </w:tc>
        <w:tc>
          <w:tcPr>
            <w:tcW w:w="4198" w:type="dxa"/>
            <w:tcBorders>
              <w:top w:val="single" w:sz="4" w:space="0" w:color="auto"/>
              <w:left w:val="single" w:sz="4" w:space="0" w:color="auto"/>
              <w:bottom w:val="single" w:sz="4" w:space="0" w:color="auto"/>
              <w:right w:val="single" w:sz="4" w:space="0" w:color="auto"/>
            </w:tcBorders>
          </w:tcPr>
          <w:p w14:paraId="19661C2C" w14:textId="77777777" w:rsidR="00065C78" w:rsidRDefault="00065C78">
            <w:pPr>
              <w:ind w:leftChars="50" w:left="105"/>
              <w:rPr>
                <w:rFonts w:ascii="宋体" w:hAnsi="宋体"/>
                <w:color w:val="000000"/>
                <w:sz w:val="24"/>
              </w:rPr>
            </w:pPr>
            <w:r>
              <w:rPr>
                <w:rFonts w:ascii="宋体" w:hAnsi="宋体" w:hint="eastAsia"/>
                <w:color w:val="000000"/>
                <w:sz w:val="24"/>
              </w:rPr>
              <w:t>合计</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53962D"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675F0DB1"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1607</w:t>
      </w:r>
      <w:r>
        <w:rPr>
          <w:rFonts w:ascii="宋体" w:hAnsi="宋体" w:hint="eastAsia"/>
          <w:color w:val="000000"/>
          <w:kern w:val="0"/>
          <w:sz w:val="18"/>
        </w:rPr>
        <w:t>）</w:t>
      </w:r>
    </w:p>
    <w:p w14:paraId="449D340A" w14:textId="77777777" w:rsidR="00065C78" w:rsidRDefault="00065C78">
      <w:pPr>
        <w:rPr>
          <w:rFonts w:ascii="宋体" w:hAnsi="宋体"/>
          <w:b/>
          <w:color w:val="000000"/>
          <w:sz w:val="24"/>
        </w:rPr>
      </w:pPr>
    </w:p>
    <w:p w14:paraId="5DE23D52"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.4 期末持有的处于转股期的可转换债券明细</w:t>
      </w:r>
      <w:r>
        <w:rPr>
          <w:rStyle w:val="FootnoteReference"/>
          <w:rFonts w:ascii="宋体" w:hAnsi="宋体"/>
          <w:b/>
          <w:color w:val="000000"/>
          <w:sz w:val="24"/>
        </w:rPr>
        <w:footnoteReference w:id="270"/>
      </w:r>
    </w:p>
    <w:p w14:paraId="4B575CE3" w14:textId="77777777" w:rsidR="00065C78" w:rsidRDefault="00065C78">
      <w:pPr>
        <w:spacing w:line="360" w:lineRule="auto"/>
        <w:jc w:val="right"/>
        <w:rPr>
          <w:rFonts w:ascii="宋体" w:hAnsi="宋体"/>
          <w:color w:val="000000"/>
          <w:sz w:val="24"/>
        </w:rPr>
      </w:pPr>
      <w:r>
        <w:rPr>
          <w:rFonts w:ascii="宋体" w:hAnsi="宋体" w:hint="eastAsia"/>
          <w:color w:val="000000"/>
          <w:sz w:val="24"/>
        </w:rPr>
        <w:t xml:space="preserve">金额单位：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742"/>
        <w:gridCol w:w="1238"/>
        <w:gridCol w:w="1440"/>
        <w:gridCol w:w="1620"/>
        <w:gridCol w:w="3035"/>
      </w:tblGrid>
      <w:tr w:rsidR="00065C78" w14:paraId="6C70ECE4"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71935218"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BC1568F"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3227EE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6AF3F3" w14:textId="77777777" w:rsidR="00065C78" w:rsidRDefault="00065C78">
            <w:pPr>
              <w:pStyle w:val="NormalWeb"/>
              <w:jc w:val="center"/>
              <w:rPr>
                <w:color w:val="000000"/>
              </w:rPr>
            </w:pPr>
            <w:r>
              <w:rPr>
                <w:rFonts w:hint="eastAsia"/>
                <w:color w:val="000000"/>
              </w:rPr>
              <w:t>公允价值</w:t>
            </w:r>
            <w:r>
              <w:rPr>
                <w:rFonts w:hint="eastAsia"/>
                <w:color w:val="000000"/>
                <w:sz w:val="18"/>
              </w:rPr>
              <w:t xml:space="preserve"> </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1DAC89" w14:textId="77777777" w:rsidR="00065C78" w:rsidRDefault="00065C78">
            <w:pPr>
              <w:pStyle w:val="NormalWeb"/>
              <w:jc w:val="center"/>
              <w:rPr>
                <w:color w:val="000000"/>
              </w:rPr>
            </w:pPr>
            <w:r>
              <w:rPr>
                <w:rFonts w:hint="eastAsia"/>
                <w:color w:val="000000"/>
              </w:rPr>
              <w:t>占基金资产净值比例（％）</w:t>
            </w:r>
          </w:p>
        </w:tc>
      </w:tr>
      <w:tr w:rsidR="00065C78" w14:paraId="4C83A644"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433CE109" w14:textId="77777777" w:rsidR="00065C78" w:rsidRDefault="00065C78">
            <w:pPr>
              <w:jc w:val="center"/>
              <w:rPr>
                <w:rFonts w:ascii="宋体" w:hAnsi="宋体"/>
                <w:color w:val="000000"/>
                <w:sz w:val="18"/>
              </w:rPr>
            </w:pPr>
            <w:r>
              <w:rPr>
                <w:rFonts w:ascii="宋体" w:hAnsi="宋体" w:hint="eastAsia"/>
                <w:color w:val="000000"/>
                <w:sz w:val="18"/>
              </w:rPr>
              <w:t>（</w:t>
            </w:r>
            <w:r>
              <w:rPr>
                <w:rFonts w:ascii="宋体" w:hAnsi="宋体"/>
                <w:color w:val="000000"/>
                <w:sz w:val="18"/>
              </w:rPr>
              <w:t>1609</w:t>
            </w:r>
            <w:r>
              <w:rPr>
                <w:rFonts w:ascii="宋体" w:hAnsi="宋体" w:hint="eastAsia"/>
                <w:color w:val="000000"/>
                <w:sz w:val="18"/>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91FA01" w14:textId="77777777" w:rsidR="00065C78" w:rsidRDefault="00065C78">
            <w:pPr>
              <w:jc w:val="center"/>
              <w:rPr>
                <w:rFonts w:ascii="宋体" w:hAnsi="宋体"/>
                <w:color w:val="000000"/>
                <w:sz w:val="24"/>
              </w:rPr>
            </w:pPr>
            <w:r>
              <w:rPr>
                <w:rFonts w:ascii="宋体" w:hAnsi="宋体" w:hint="eastAsia"/>
                <w:color w:val="000000"/>
                <w:sz w:val="18"/>
              </w:rPr>
              <w:t>（</w:t>
            </w:r>
            <w:r>
              <w:rPr>
                <w:rFonts w:ascii="宋体" w:hAnsi="宋体"/>
                <w:color w:val="000000"/>
                <w:sz w:val="18"/>
              </w:rPr>
              <w:t>1610</w:t>
            </w:r>
            <w:r>
              <w:rPr>
                <w:rFonts w:ascii="宋体" w:hAnsi="宋体" w:hint="eastAsia"/>
                <w:color w:val="000000"/>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830A2C6" w14:textId="77777777" w:rsidR="00065C78" w:rsidRDefault="00065C78">
            <w:pPr>
              <w:jc w:val="center"/>
              <w:rPr>
                <w:rFonts w:ascii="宋体" w:hAnsi="宋体"/>
                <w:color w:val="000000"/>
                <w:sz w:val="24"/>
              </w:rPr>
            </w:pPr>
            <w:r>
              <w:rPr>
                <w:rFonts w:ascii="宋体" w:hAnsi="宋体" w:hint="eastAsia"/>
                <w:color w:val="000000"/>
                <w:sz w:val="18"/>
              </w:rPr>
              <w:t>（</w:t>
            </w:r>
            <w:r>
              <w:rPr>
                <w:rFonts w:ascii="宋体" w:hAnsi="宋体"/>
                <w:color w:val="000000"/>
                <w:sz w:val="18"/>
              </w:rPr>
              <w:t>1611</w:t>
            </w:r>
            <w:r>
              <w:rPr>
                <w:rFonts w:ascii="宋体" w:hAnsi="宋体" w:hint="eastAsia"/>
                <w:color w:val="000000"/>
                <w:sz w:val="18"/>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CE1586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00"/>
                <w:kern w:val="2"/>
                <w:sz w:val="18"/>
              </w:rPr>
            </w:pPr>
            <w:r>
              <w:rPr>
                <w:rFonts w:ascii="宋体" w:eastAsia="宋体" w:hAnsi="宋体" w:hint="eastAsia"/>
                <w:color w:val="000000"/>
                <w:kern w:val="2"/>
                <w:sz w:val="18"/>
              </w:rPr>
              <w:t>（</w:t>
            </w:r>
            <w:r>
              <w:rPr>
                <w:rFonts w:ascii="宋体" w:eastAsia="宋体" w:hAnsi="宋体"/>
                <w:color w:val="000000"/>
                <w:kern w:val="2"/>
                <w:sz w:val="18"/>
              </w:rPr>
              <w:t>1614</w:t>
            </w:r>
            <w:r>
              <w:rPr>
                <w:rFonts w:ascii="宋体" w:eastAsia="宋体" w:hAnsi="宋体" w:hint="eastAsia"/>
                <w:color w:val="000000"/>
                <w:kern w:val="2"/>
                <w:sz w:val="18"/>
              </w:rPr>
              <w:t>）</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C0A26EA"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00"/>
                <w:kern w:val="2"/>
                <w:sz w:val="18"/>
              </w:rPr>
            </w:pPr>
            <w:r>
              <w:rPr>
                <w:rFonts w:ascii="宋体" w:eastAsia="宋体" w:hAnsi="宋体" w:hint="eastAsia"/>
                <w:color w:val="000000"/>
                <w:kern w:val="2"/>
                <w:sz w:val="18"/>
              </w:rPr>
              <w:t>（</w:t>
            </w:r>
            <w:r>
              <w:rPr>
                <w:rFonts w:ascii="宋体" w:eastAsia="宋体" w:hAnsi="宋体"/>
                <w:color w:val="000000"/>
                <w:kern w:val="2"/>
                <w:sz w:val="18"/>
              </w:rPr>
              <w:t>1615</w:t>
            </w:r>
            <w:r>
              <w:rPr>
                <w:rFonts w:ascii="宋体" w:eastAsia="宋体" w:hAnsi="宋体" w:hint="eastAsia"/>
                <w:color w:val="000000"/>
                <w:kern w:val="2"/>
                <w:sz w:val="18"/>
              </w:rPr>
              <w:t>）</w:t>
            </w:r>
          </w:p>
        </w:tc>
      </w:tr>
      <w:tr w:rsidR="00065C78" w14:paraId="5515F939"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718E4E93"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B694F5D"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216ADA1"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B0FC34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6C3EAD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65C78" w14:paraId="3A862051"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4706F0E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55792E"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16C5AF"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6AA9AAB"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9FC98FF"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65C78" w14:paraId="29C5C93E"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46928750" w14:textId="77777777" w:rsidR="00065C78" w:rsidRDefault="00065C78">
            <w:pPr>
              <w:jc w:val="center"/>
              <w:rPr>
                <w:rFonts w:ascii="宋体" w:hAnsi="宋体"/>
                <w:color w:val="000000"/>
                <w:sz w:val="24"/>
              </w:rPr>
            </w:pPr>
            <w:r>
              <w:rPr>
                <w:rFonts w:ascii="宋体" w:hAnsi="宋体"/>
                <w:color w:val="000000"/>
                <w:sz w:val="24"/>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E5DD144" w14:textId="77777777" w:rsidR="00065C78" w:rsidRDefault="00065C78">
            <w:pPr>
              <w:jc w:val="center"/>
              <w:rPr>
                <w:rFonts w:ascii="宋体" w:hAnsi="宋体"/>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032094C" w14:textId="77777777" w:rsidR="00065C78" w:rsidRDefault="00065C78">
            <w:pPr>
              <w:jc w:val="center"/>
              <w:rPr>
                <w:rFonts w:ascii="宋体" w:hAnsi="宋体"/>
                <w:color w:val="000000"/>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A9BA284" w14:textId="77777777" w:rsidR="00065C78" w:rsidRDefault="00065C78">
            <w:pPr>
              <w:jc w:val="right"/>
              <w:rPr>
                <w:rFonts w:ascii="宋体" w:hAnsi="宋体"/>
                <w:color w:val="000000"/>
                <w:sz w:val="24"/>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FB6902C" w14:textId="77777777" w:rsidR="00065C78" w:rsidRDefault="00065C78">
            <w:pPr>
              <w:jc w:val="right"/>
              <w:rPr>
                <w:rFonts w:ascii="宋体" w:hAnsi="宋体"/>
                <w:color w:val="000000"/>
                <w:sz w:val="24"/>
              </w:rPr>
            </w:pPr>
          </w:p>
        </w:tc>
      </w:tr>
    </w:tbl>
    <w:p w14:paraId="23C62086" w14:textId="77777777" w:rsidR="00065C78" w:rsidRDefault="00065C78">
      <w:pPr>
        <w:ind w:firstLineChars="200" w:firstLine="480"/>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161</w:t>
      </w:r>
      <w:r>
        <w:rPr>
          <w:rFonts w:ascii="宋体" w:hAnsi="宋体" w:hint="eastAsia"/>
          <w:color w:val="000000"/>
          <w:kern w:val="0"/>
          <w:sz w:val="18"/>
        </w:rPr>
        <w:t>6）</w:t>
      </w:r>
    </w:p>
    <w:p w14:paraId="02DA75B9" w14:textId="77777777" w:rsidR="00065C78" w:rsidRDefault="00065C78">
      <w:pPr>
        <w:rPr>
          <w:rFonts w:ascii="宋体" w:hAnsi="宋体"/>
          <w:color w:val="000000"/>
        </w:rPr>
      </w:pPr>
    </w:p>
    <w:p w14:paraId="11E2E0CC"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.5.1 期末前十名股票中存在流通受限情况的说明</w:t>
      </w:r>
      <w:r>
        <w:rPr>
          <w:rStyle w:val="FootnoteReference"/>
          <w:rFonts w:ascii="宋体" w:hAnsi="宋体"/>
          <w:b/>
          <w:color w:val="000000"/>
          <w:sz w:val="24"/>
        </w:rPr>
        <w:footnoteReference w:id="271"/>
      </w:r>
    </w:p>
    <w:p w14:paraId="47D6BA7E" w14:textId="77777777" w:rsidR="00065C78" w:rsidRDefault="00065C78">
      <w:pPr>
        <w:spacing w:line="360" w:lineRule="auto"/>
        <w:jc w:val="right"/>
        <w:rPr>
          <w:rFonts w:ascii="宋体" w:hAnsi="宋体"/>
          <w:color w:val="000000"/>
          <w:sz w:val="24"/>
        </w:rPr>
      </w:pPr>
      <w:r>
        <w:rPr>
          <w:rFonts w:ascii="宋体" w:hAnsi="宋体" w:hint="eastAsia"/>
          <w:color w:val="000000"/>
          <w:sz w:val="24"/>
        </w:rPr>
        <w:t xml:space="preserve">金额单位：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894"/>
        <w:gridCol w:w="1090"/>
        <w:gridCol w:w="1080"/>
        <w:gridCol w:w="1874"/>
        <w:gridCol w:w="1901"/>
        <w:gridCol w:w="2160"/>
      </w:tblGrid>
      <w:tr w:rsidR="00065C78" w14:paraId="349CF1C0"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vAlign w:val="center"/>
          </w:tcPr>
          <w:p w14:paraId="13BD5017"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0B62D7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7FA0C89"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EBFBE5B" w14:textId="77777777" w:rsidR="00065C78" w:rsidRDefault="00065C78">
            <w:pPr>
              <w:pStyle w:val="NormalWeb"/>
              <w:jc w:val="center"/>
              <w:rPr>
                <w:color w:val="000000"/>
              </w:rPr>
            </w:pPr>
            <w:r>
              <w:rPr>
                <w:rFonts w:hint="eastAsia"/>
                <w:color w:val="000000"/>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CF69A0C" w14:textId="77777777" w:rsidR="00065C78" w:rsidRDefault="00065C78">
            <w:pPr>
              <w:pStyle w:val="NormalWeb"/>
              <w:jc w:val="center"/>
              <w:rPr>
                <w:color w:val="000000"/>
              </w:rPr>
            </w:pPr>
            <w:r>
              <w:rPr>
                <w:rFonts w:hint="eastAsia"/>
                <w:color w:val="000000"/>
              </w:rPr>
              <w:t>占基金资产净值比例（%）</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B80BB44" w14:textId="77777777" w:rsidR="00065C78" w:rsidRDefault="00065C78">
            <w:pPr>
              <w:pStyle w:val="NormalWeb"/>
              <w:jc w:val="center"/>
              <w:rPr>
                <w:color w:val="000000"/>
              </w:rPr>
            </w:pPr>
            <w:r>
              <w:rPr>
                <w:rFonts w:hint="eastAsia"/>
                <w:color w:val="000000"/>
              </w:rPr>
              <w:t>流通受限情况说明</w:t>
            </w:r>
          </w:p>
        </w:tc>
      </w:tr>
      <w:tr w:rsidR="00065C78" w14:paraId="25F44ACF" w14:textId="77777777">
        <w:trPr>
          <w:trHeight w:val="234"/>
          <w:jc w:val="center"/>
        </w:trPr>
        <w:tc>
          <w:tcPr>
            <w:tcW w:w="894" w:type="dxa"/>
            <w:tcBorders>
              <w:top w:val="single" w:sz="4" w:space="0" w:color="auto"/>
              <w:left w:val="single" w:sz="4" w:space="0" w:color="auto"/>
              <w:bottom w:val="single" w:sz="4" w:space="0" w:color="auto"/>
              <w:right w:val="single" w:sz="4" w:space="0" w:color="auto"/>
            </w:tcBorders>
            <w:vAlign w:val="center"/>
          </w:tcPr>
          <w:p w14:paraId="03F3289F" w14:textId="77777777" w:rsidR="00065C78" w:rsidRDefault="00065C78">
            <w:pPr>
              <w:jc w:val="center"/>
              <w:rPr>
                <w:rFonts w:ascii="宋体" w:hAnsi="宋体"/>
                <w:color w:val="000000"/>
                <w:sz w:val="18"/>
              </w:rPr>
            </w:pPr>
            <w:r>
              <w:rPr>
                <w:rFonts w:ascii="宋体" w:hAnsi="宋体" w:hint="eastAsia"/>
                <w:color w:val="000000"/>
                <w:sz w:val="18"/>
              </w:rPr>
              <w:t>（</w:t>
            </w:r>
            <w:r>
              <w:rPr>
                <w:rFonts w:ascii="宋体" w:hAnsi="宋体"/>
                <w:color w:val="000000"/>
                <w:sz w:val="18"/>
              </w:rPr>
              <w:t>1618</w:t>
            </w:r>
            <w:r>
              <w:rPr>
                <w:rFonts w:ascii="宋体" w:hAnsi="宋体" w:hint="eastAsia"/>
                <w:color w:val="00000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26A1562" w14:textId="77777777" w:rsidR="00065C78" w:rsidRDefault="00065C78">
            <w:pPr>
              <w:jc w:val="center"/>
              <w:rPr>
                <w:rFonts w:ascii="宋体" w:hAnsi="宋体"/>
                <w:color w:val="000000"/>
                <w:sz w:val="24"/>
              </w:rPr>
            </w:pPr>
            <w:r>
              <w:rPr>
                <w:rFonts w:ascii="宋体" w:hAnsi="宋体" w:hint="eastAsia"/>
                <w:color w:val="000000"/>
                <w:sz w:val="18"/>
              </w:rPr>
              <w:t>（</w:t>
            </w:r>
            <w:r>
              <w:rPr>
                <w:rFonts w:ascii="宋体" w:hAnsi="宋体"/>
                <w:color w:val="000000"/>
                <w:sz w:val="18"/>
              </w:rPr>
              <w:t>1619</w:t>
            </w:r>
            <w:r>
              <w:rPr>
                <w:rFonts w:ascii="宋体" w:hAnsi="宋体" w:hint="eastAsia"/>
                <w:color w:val="00000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AC31E3A" w14:textId="77777777" w:rsidR="00065C78" w:rsidRDefault="00065C78">
            <w:pPr>
              <w:jc w:val="center"/>
              <w:rPr>
                <w:rFonts w:ascii="宋体" w:hAnsi="宋体"/>
                <w:color w:val="000000"/>
                <w:sz w:val="24"/>
              </w:rPr>
            </w:pPr>
            <w:r>
              <w:rPr>
                <w:rFonts w:ascii="宋体" w:hAnsi="宋体" w:hint="eastAsia"/>
                <w:color w:val="000000"/>
                <w:sz w:val="18"/>
              </w:rPr>
              <w:t>（</w:t>
            </w:r>
            <w:r>
              <w:rPr>
                <w:rFonts w:ascii="宋体" w:hAnsi="宋体"/>
                <w:color w:val="000000"/>
                <w:sz w:val="18"/>
              </w:rPr>
              <w:t>1620</w:t>
            </w:r>
            <w:r>
              <w:rPr>
                <w:rFonts w:ascii="宋体" w:hAnsi="宋体" w:hint="eastAsia"/>
                <w:color w:val="00000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A6B77CE"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hAnsi="宋体"/>
                <w:color w:val="000000"/>
                <w:sz w:val="18"/>
              </w:rPr>
            </w:pPr>
            <w:r>
              <w:rPr>
                <w:rFonts w:ascii="宋体" w:hAnsi="宋体" w:hint="eastAsia"/>
                <w:color w:val="000000"/>
                <w:sz w:val="18"/>
              </w:rPr>
              <w:t>（</w:t>
            </w:r>
            <w:r>
              <w:rPr>
                <w:rFonts w:ascii="宋体" w:hAnsi="宋体"/>
                <w:color w:val="000000"/>
                <w:sz w:val="18"/>
              </w:rPr>
              <w:t>1622</w:t>
            </w:r>
            <w:r>
              <w:rPr>
                <w:rFonts w:ascii="宋体" w:hAnsi="宋体" w:hint="eastAsia"/>
                <w:color w:val="000000"/>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7DFE06B" w14:textId="77777777" w:rsidR="00065C78" w:rsidRDefault="00065C78">
            <w:pPr>
              <w:pStyle w:val="Default"/>
              <w:jc w:val="center"/>
              <w:rPr>
                <w:rFonts w:hAnsi="宋体"/>
              </w:rPr>
            </w:pPr>
            <w:r>
              <w:rPr>
                <w:rFonts w:hAnsi="宋体" w:hint="eastAsia"/>
                <w:sz w:val="18"/>
              </w:rPr>
              <w:t>（</w:t>
            </w:r>
            <w:r>
              <w:rPr>
                <w:rFonts w:hAnsi="宋体"/>
                <w:sz w:val="18"/>
              </w:rPr>
              <w:t>1623</w:t>
            </w:r>
            <w:r>
              <w:rPr>
                <w:rFonts w:hAnsi="宋体" w:hint="eastAsia"/>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2B146C2" w14:textId="77777777" w:rsidR="00065C78" w:rsidRDefault="00065C78">
            <w:pPr>
              <w:pStyle w:val="Default"/>
              <w:jc w:val="center"/>
              <w:rPr>
                <w:rFonts w:hAnsi="宋体"/>
              </w:rPr>
            </w:pPr>
            <w:r>
              <w:rPr>
                <w:rFonts w:hAnsi="宋体" w:hint="eastAsia"/>
                <w:sz w:val="18"/>
              </w:rPr>
              <w:t>（</w:t>
            </w:r>
            <w:r>
              <w:rPr>
                <w:rFonts w:hAnsi="宋体"/>
                <w:sz w:val="18"/>
              </w:rPr>
              <w:t>1624</w:t>
            </w:r>
            <w:r>
              <w:rPr>
                <w:rFonts w:hAnsi="宋体" w:hint="eastAsia"/>
                <w:sz w:val="18"/>
              </w:rPr>
              <w:t>）</w:t>
            </w:r>
          </w:p>
        </w:tc>
      </w:tr>
      <w:tr w:rsidR="00065C78" w14:paraId="4EADC1F8"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27E6A1DF"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5DCA41A"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906D37"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BBA7C72"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C44F45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C5F4A2F"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65C78" w14:paraId="0D764740"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7AF7193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48F2FD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42A40DD"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4073354"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348FD93"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34C50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65C78" w14:paraId="14096F92"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0D982936" w14:textId="77777777" w:rsidR="00065C78" w:rsidRDefault="00065C78">
            <w:pPr>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171B09F" w14:textId="77777777" w:rsidR="00065C78" w:rsidRDefault="00065C78">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191797D" w14:textId="77777777" w:rsidR="00065C78" w:rsidRDefault="00065C78">
            <w:pPr>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4EE6CF3" w14:textId="77777777" w:rsidR="00065C78" w:rsidRDefault="00065C78">
            <w:pPr>
              <w:jc w:val="right"/>
              <w:rPr>
                <w:rFonts w:ascii="宋体" w:hAnsi="宋体"/>
                <w:color w:val="000000"/>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9D69D7D" w14:textId="77777777" w:rsidR="00065C78" w:rsidRDefault="00065C78">
            <w:pPr>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9649DE0" w14:textId="77777777" w:rsidR="00065C78" w:rsidRDefault="00065C78">
            <w:pPr>
              <w:jc w:val="right"/>
              <w:rPr>
                <w:rFonts w:ascii="宋体" w:hAnsi="宋体"/>
                <w:color w:val="000000"/>
                <w:sz w:val="24"/>
              </w:rPr>
            </w:pPr>
          </w:p>
        </w:tc>
      </w:tr>
    </w:tbl>
    <w:p w14:paraId="4909FBAC" w14:textId="77777777" w:rsidR="00065C78" w:rsidRDefault="00065C78">
      <w:pPr>
        <w:rPr>
          <w:rFonts w:ascii="宋体" w:hAnsi="宋体"/>
          <w:color w:val="000000"/>
          <w:kern w:val="0"/>
          <w:sz w:val="18"/>
        </w:rPr>
      </w:pPr>
      <w:r>
        <w:rPr>
          <w:rFonts w:ascii="宋体" w:hAnsi="宋体" w:hint="eastAsia"/>
          <w:color w:val="000000"/>
          <w:sz w:val="24"/>
        </w:rPr>
        <w:t xml:space="preserve">注： </w:t>
      </w:r>
      <w:r>
        <w:rPr>
          <w:rFonts w:ascii="宋体" w:hAnsi="宋体" w:hint="eastAsia"/>
          <w:color w:val="000000"/>
          <w:kern w:val="0"/>
          <w:sz w:val="18"/>
        </w:rPr>
        <w:t>（</w:t>
      </w:r>
      <w:r>
        <w:rPr>
          <w:rFonts w:ascii="宋体" w:hAnsi="宋体"/>
          <w:color w:val="000000"/>
          <w:kern w:val="0"/>
          <w:sz w:val="18"/>
        </w:rPr>
        <w:t>1625</w:t>
      </w:r>
      <w:r>
        <w:rPr>
          <w:rFonts w:ascii="宋体" w:hAnsi="宋体" w:hint="eastAsia"/>
          <w:color w:val="000000"/>
          <w:kern w:val="0"/>
          <w:sz w:val="18"/>
        </w:rPr>
        <w:t>）</w:t>
      </w:r>
    </w:p>
    <w:p w14:paraId="1F08C1D7" w14:textId="77777777" w:rsidR="00065C78" w:rsidRDefault="00065C78">
      <w:pPr>
        <w:rPr>
          <w:rFonts w:ascii="宋体" w:hAnsi="宋体"/>
          <w:color w:val="000000"/>
          <w:kern w:val="0"/>
          <w:sz w:val="18"/>
        </w:rPr>
      </w:pPr>
    </w:p>
    <w:p w14:paraId="2E010C1B" w14:textId="77777777" w:rsidR="00065C78" w:rsidRDefault="00065C78">
      <w:pPr>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.5.2 期末积极投资前五名股票中存在流通受限情况的说明</w:t>
      </w:r>
    </w:p>
    <w:p w14:paraId="793A27B8" w14:textId="77777777" w:rsidR="00065C78" w:rsidRDefault="00065C78">
      <w:pPr>
        <w:spacing w:line="360" w:lineRule="auto"/>
        <w:jc w:val="right"/>
        <w:rPr>
          <w:rFonts w:ascii="宋体" w:hAnsi="宋体"/>
          <w:color w:val="000000"/>
          <w:sz w:val="24"/>
        </w:rPr>
      </w:pPr>
      <w:r>
        <w:rPr>
          <w:rFonts w:ascii="宋体" w:hAnsi="宋体" w:hint="eastAsia"/>
          <w:color w:val="000000"/>
          <w:sz w:val="24"/>
        </w:rPr>
        <w:t xml:space="preserve">金额单位：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1090"/>
        <w:gridCol w:w="1080"/>
        <w:gridCol w:w="1874"/>
        <w:gridCol w:w="1901"/>
        <w:gridCol w:w="2160"/>
      </w:tblGrid>
      <w:tr w:rsidR="00065C78" w14:paraId="3BCA12A1"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vAlign w:val="center"/>
          </w:tcPr>
          <w:p w14:paraId="4712BBB9"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4B8880B"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647CDB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AA9B8D" w14:textId="77777777" w:rsidR="00065C78" w:rsidRDefault="00065C78">
            <w:pPr>
              <w:pStyle w:val="NormalWeb"/>
              <w:jc w:val="center"/>
              <w:rPr>
                <w:color w:val="000000"/>
              </w:rPr>
            </w:pPr>
            <w:r>
              <w:rPr>
                <w:rFonts w:hint="eastAsia"/>
                <w:color w:val="000000"/>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B1E360E" w14:textId="77777777" w:rsidR="00065C78" w:rsidRDefault="00065C78">
            <w:pPr>
              <w:pStyle w:val="NormalWeb"/>
              <w:jc w:val="center"/>
              <w:rPr>
                <w:color w:val="000000"/>
              </w:rPr>
            </w:pPr>
            <w:r>
              <w:rPr>
                <w:rFonts w:hint="eastAsia"/>
                <w:color w:val="000000"/>
              </w:rPr>
              <w:t>占基金资产净值比例（%）</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0C9C03" w14:textId="77777777" w:rsidR="00065C78" w:rsidRDefault="00065C78">
            <w:pPr>
              <w:pStyle w:val="NormalWeb"/>
              <w:jc w:val="center"/>
              <w:rPr>
                <w:color w:val="000000"/>
              </w:rPr>
            </w:pPr>
            <w:r>
              <w:rPr>
                <w:rFonts w:hint="eastAsia"/>
                <w:color w:val="000000"/>
              </w:rPr>
              <w:t>流通受限情况说明</w:t>
            </w:r>
          </w:p>
        </w:tc>
      </w:tr>
      <w:tr w:rsidR="00065C78" w14:paraId="3C569B6D"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523987C6" w14:textId="77777777" w:rsidR="00065C78" w:rsidRDefault="00065C78">
            <w:pPr>
              <w:jc w:val="center"/>
              <w:rPr>
                <w:rFonts w:ascii="宋体" w:hAnsi="宋体"/>
                <w:color w:val="000000"/>
                <w:sz w:val="18"/>
              </w:rPr>
            </w:pPr>
            <w:r>
              <w:rPr>
                <w:rFonts w:ascii="宋体" w:hAnsi="宋体" w:hint="eastAsia"/>
                <w:color w:val="000000"/>
                <w:kern w:val="0"/>
                <w:sz w:val="18"/>
              </w:rPr>
              <w:t>（2248）</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41A963E" w14:textId="77777777" w:rsidR="00065C78" w:rsidRDefault="00065C78">
            <w:pPr>
              <w:jc w:val="center"/>
              <w:rPr>
                <w:rFonts w:ascii="宋体" w:hAnsi="宋体"/>
                <w:color w:val="000000"/>
                <w:sz w:val="24"/>
              </w:rPr>
            </w:pPr>
            <w:r>
              <w:rPr>
                <w:rFonts w:ascii="宋体" w:hAnsi="宋体" w:hint="eastAsia"/>
                <w:color w:val="000000"/>
                <w:kern w:val="0"/>
                <w:sz w:val="18"/>
              </w:rPr>
              <w:t>（2249）</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027DCD" w14:textId="77777777" w:rsidR="00065C78" w:rsidRDefault="00065C78">
            <w:pPr>
              <w:jc w:val="center"/>
              <w:rPr>
                <w:rFonts w:ascii="宋体" w:hAnsi="宋体"/>
                <w:color w:val="000000"/>
                <w:sz w:val="24"/>
              </w:rPr>
            </w:pPr>
            <w:r>
              <w:rPr>
                <w:rFonts w:ascii="宋体" w:hAnsi="宋体" w:hint="eastAsia"/>
                <w:color w:val="000000"/>
                <w:kern w:val="0"/>
                <w:sz w:val="18"/>
              </w:rPr>
              <w:t>（2250）</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9A0DA91"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olor w:val="000000"/>
                <w:kern w:val="2"/>
              </w:rPr>
            </w:pPr>
            <w:r>
              <w:rPr>
                <w:rFonts w:ascii="宋体" w:hAnsi="宋体" w:hint="eastAsia"/>
                <w:color w:val="000000"/>
                <w:sz w:val="18"/>
              </w:rPr>
              <w:t>（</w:t>
            </w:r>
            <w:r>
              <w:rPr>
                <w:rFonts w:ascii="宋体" w:eastAsia="宋体" w:hAnsi="宋体" w:hint="eastAsia"/>
                <w:color w:val="000000"/>
                <w:sz w:val="18"/>
              </w:rPr>
              <w:t>2251</w:t>
            </w:r>
            <w:r>
              <w:rPr>
                <w:rFonts w:ascii="宋体" w:hAnsi="宋体" w:hint="eastAsia"/>
                <w:color w:val="000000"/>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AEDD640" w14:textId="77777777" w:rsidR="00065C78" w:rsidRDefault="00065C78">
            <w:pPr>
              <w:jc w:val="right"/>
              <w:rPr>
                <w:rFonts w:ascii="宋体" w:hAnsi="宋体"/>
                <w:color w:val="000000"/>
                <w:sz w:val="24"/>
              </w:rPr>
            </w:pPr>
            <w:r>
              <w:rPr>
                <w:rFonts w:ascii="宋体" w:hAnsi="宋体" w:hint="eastAsia"/>
                <w:color w:val="000000"/>
                <w:kern w:val="0"/>
                <w:sz w:val="18"/>
              </w:rPr>
              <w:t>（2252）</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1412C8C" w14:textId="77777777" w:rsidR="00065C78" w:rsidRDefault="00065C78">
            <w:pPr>
              <w:jc w:val="right"/>
              <w:rPr>
                <w:rFonts w:ascii="宋体" w:hAnsi="宋体"/>
                <w:color w:val="000000"/>
                <w:sz w:val="24"/>
              </w:rPr>
            </w:pPr>
            <w:r>
              <w:rPr>
                <w:rFonts w:ascii="宋体" w:hAnsi="宋体" w:hint="eastAsia"/>
                <w:color w:val="000000"/>
                <w:kern w:val="0"/>
                <w:sz w:val="18"/>
              </w:rPr>
              <w:t>（2253）</w:t>
            </w:r>
          </w:p>
        </w:tc>
      </w:tr>
      <w:tr w:rsidR="00065C78" w14:paraId="688B4172"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619570A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0F839F"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393325"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86BD7C1"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C40BB44"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A5CE35D"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65C78" w14:paraId="0FFA48B0"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415AAA6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46F74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389F0F5"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DEDB262"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E1291B"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2F29991"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r>
      <w:tr w:rsidR="00065C78" w14:paraId="3BBE513F"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0FC348D4" w14:textId="77777777" w:rsidR="00065C78" w:rsidRDefault="00065C78">
            <w:pPr>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1CDAC08" w14:textId="77777777" w:rsidR="00065C78" w:rsidRDefault="00065C78">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A4D7F87" w14:textId="77777777" w:rsidR="00065C78" w:rsidRDefault="00065C78">
            <w:pPr>
              <w:jc w:val="center"/>
              <w:rPr>
                <w:rFonts w:ascii="宋体" w:hAnsi="宋体"/>
                <w:color w:val="000000"/>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A2248F7" w14:textId="77777777" w:rsidR="00065C78" w:rsidRDefault="00065C78">
            <w:pPr>
              <w:jc w:val="right"/>
              <w:rPr>
                <w:rFonts w:ascii="宋体" w:hAnsi="宋体"/>
                <w:color w:val="000000"/>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0560D4A" w14:textId="77777777" w:rsidR="00065C78" w:rsidRDefault="00065C78">
            <w:pPr>
              <w:jc w:val="right"/>
              <w:rPr>
                <w:rFonts w:ascii="宋体" w:hAnsi="宋体"/>
                <w:color w:val="000000"/>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0489664" w14:textId="77777777" w:rsidR="00065C78" w:rsidRDefault="00065C78">
            <w:pPr>
              <w:jc w:val="right"/>
              <w:rPr>
                <w:rFonts w:ascii="宋体" w:hAnsi="宋体"/>
                <w:color w:val="000000"/>
                <w:sz w:val="24"/>
              </w:rPr>
            </w:pPr>
          </w:p>
        </w:tc>
      </w:tr>
    </w:tbl>
    <w:p w14:paraId="0F3FAC57" w14:textId="77777777" w:rsidR="00065C78" w:rsidRDefault="00065C78">
      <w:pPr>
        <w:ind w:firstLineChars="50" w:firstLine="120"/>
        <w:rPr>
          <w:rFonts w:ascii="宋体" w:hAnsi="宋体"/>
          <w:color w:val="000000"/>
          <w:kern w:val="0"/>
          <w:sz w:val="18"/>
        </w:rPr>
      </w:pPr>
      <w:r>
        <w:rPr>
          <w:rFonts w:ascii="宋体" w:hAnsi="宋体" w:hint="eastAsia"/>
          <w:color w:val="000000"/>
          <w:sz w:val="24"/>
        </w:rPr>
        <w:t xml:space="preserve">注： </w:t>
      </w:r>
      <w:r>
        <w:rPr>
          <w:rFonts w:ascii="宋体" w:hAnsi="宋体" w:hint="eastAsia"/>
          <w:color w:val="000000"/>
          <w:kern w:val="0"/>
          <w:sz w:val="18"/>
        </w:rPr>
        <w:t>（2254）</w:t>
      </w:r>
    </w:p>
    <w:p w14:paraId="18C33FE7" w14:textId="77777777" w:rsidR="00065C78" w:rsidRDefault="00065C78">
      <w:pPr>
        <w:rPr>
          <w:rFonts w:ascii="宋体" w:hAnsi="宋体"/>
          <w:color w:val="000000"/>
          <w:sz w:val="24"/>
        </w:rPr>
      </w:pPr>
    </w:p>
    <w:p w14:paraId="15774089"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8.1</w:t>
      </w:r>
      <w:r>
        <w:rPr>
          <w:rFonts w:ascii="宋体" w:hAnsi="宋体"/>
          <w:b/>
          <w:color w:val="000000"/>
          <w:sz w:val="24"/>
        </w:rPr>
        <w:t>5</w:t>
      </w:r>
      <w:r>
        <w:rPr>
          <w:rFonts w:ascii="宋体" w:hAnsi="宋体" w:hint="eastAsia"/>
          <w:b/>
          <w:color w:val="000000"/>
          <w:sz w:val="24"/>
        </w:rPr>
        <w:t>.6 投资组合报告附注的其他文字描述部分</w:t>
      </w:r>
      <w:r>
        <w:rPr>
          <w:rStyle w:val="FootnoteReference"/>
          <w:rFonts w:ascii="宋体" w:hAnsi="宋体"/>
          <w:b/>
          <w:color w:val="000000"/>
          <w:sz w:val="24"/>
        </w:rPr>
        <w:footnoteReference w:id="27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65C78" w14:paraId="0B054377" w14:textId="77777777">
        <w:trPr>
          <w:trHeight w:val="329"/>
        </w:trPr>
        <w:tc>
          <w:tcPr>
            <w:tcW w:w="8568" w:type="dxa"/>
          </w:tcPr>
          <w:p w14:paraId="1AF3836A" w14:textId="77777777" w:rsidR="00065C78" w:rsidRDefault="00065C78">
            <w:pPr>
              <w:ind w:leftChars="50" w:left="105"/>
              <w:rPr>
                <w:rFonts w:ascii="宋体" w:hAnsi="宋体"/>
                <w:color w:val="000000"/>
                <w:sz w:val="24"/>
              </w:rPr>
            </w:pPr>
          </w:p>
        </w:tc>
      </w:tr>
    </w:tbl>
    <w:p w14:paraId="63F9EA6B"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1678</w:t>
      </w:r>
      <w:r>
        <w:rPr>
          <w:rFonts w:ascii="宋体" w:hAnsi="宋体" w:hint="eastAsia"/>
          <w:color w:val="000000"/>
          <w:kern w:val="0"/>
          <w:sz w:val="18"/>
        </w:rPr>
        <w:t>）</w:t>
      </w:r>
    </w:p>
    <w:p w14:paraId="05A301F0" w14:textId="77777777" w:rsidR="00065C78" w:rsidRDefault="00065C78">
      <w:pPr>
        <w:rPr>
          <w:rFonts w:ascii="宋体" w:hAnsi="宋体"/>
          <w:color w:val="000000"/>
          <w:kern w:val="0"/>
          <w:sz w:val="18"/>
        </w:rPr>
      </w:pPr>
    </w:p>
    <w:p w14:paraId="598DF95A" w14:textId="77777777" w:rsidR="00065C78" w:rsidRDefault="00065C78">
      <w:pPr>
        <w:pStyle w:val="Heading1"/>
        <w:jc w:val="center"/>
        <w:rPr>
          <w:rFonts w:ascii="宋体" w:hAnsi="宋体"/>
          <w:color w:val="000000"/>
          <w:sz w:val="24"/>
        </w:rPr>
      </w:pPr>
      <w:bookmarkStart w:id="193" w:name="_Toc101344050"/>
      <w:bookmarkStart w:id="194" w:name="_Toc27550"/>
      <w:bookmarkStart w:id="195" w:name="_Toc14890"/>
      <w:r>
        <w:rPr>
          <w:rFonts w:ascii="宋体" w:hAnsi="宋体" w:hint="eastAsia"/>
          <w:color w:val="000000"/>
          <w:sz w:val="24"/>
        </w:rPr>
        <w:t>§9  投资组合报告（QDII基金等）</w:t>
      </w:r>
      <w:r>
        <w:rPr>
          <w:rStyle w:val="FootnoteReference"/>
          <w:rFonts w:ascii="宋体" w:hAnsi="宋体"/>
          <w:color w:val="000000"/>
          <w:sz w:val="24"/>
        </w:rPr>
        <w:footnoteReference w:id="273"/>
      </w:r>
      <w:bookmarkEnd w:id="193"/>
      <w:bookmarkEnd w:id="194"/>
      <w:bookmarkEnd w:id="195"/>
    </w:p>
    <w:p w14:paraId="36A3CF22" w14:textId="77777777" w:rsidR="00065C78" w:rsidRDefault="00065C78">
      <w:pPr>
        <w:pStyle w:val="Heading2"/>
        <w:rPr>
          <w:rFonts w:ascii="宋体" w:hAnsi="宋体"/>
          <w:color w:val="000000"/>
        </w:rPr>
      </w:pPr>
      <w:bookmarkStart w:id="196" w:name="_Toc9028"/>
      <w:bookmarkStart w:id="197" w:name="_Toc4977"/>
      <w:bookmarkStart w:id="198" w:name="_Toc101344051"/>
      <w:r>
        <w:rPr>
          <w:rFonts w:ascii="宋体" w:hAnsi="宋体" w:hint="eastAsia"/>
          <w:color w:val="000000"/>
        </w:rPr>
        <w:t>9.1 期末基金资产组合情况</w:t>
      </w:r>
      <w:r>
        <w:rPr>
          <w:rStyle w:val="FootnoteReference"/>
          <w:rFonts w:ascii="宋体" w:hAnsi="宋体"/>
          <w:color w:val="000000"/>
        </w:rPr>
        <w:footnoteReference w:id="274"/>
      </w:r>
      <w:bookmarkEnd w:id="196"/>
      <w:bookmarkEnd w:id="197"/>
      <w:bookmarkEnd w:id="198"/>
    </w:p>
    <w:p w14:paraId="454E123C"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0" w:type="dxa"/>
        <w:tblLayout w:type="fixed"/>
        <w:tblCellMar>
          <w:left w:w="0" w:type="dxa"/>
          <w:right w:w="0" w:type="dxa"/>
        </w:tblCellMar>
        <w:tblLook w:val="0000" w:firstRow="0" w:lastRow="0" w:firstColumn="0" w:lastColumn="0" w:noHBand="0" w:noVBand="0"/>
      </w:tblPr>
      <w:tblGrid>
        <w:gridCol w:w="579"/>
        <w:gridCol w:w="4409"/>
        <w:gridCol w:w="983"/>
        <w:gridCol w:w="2904"/>
      </w:tblGrid>
      <w:tr w:rsidR="00065C78" w14:paraId="15424031" w14:textId="77777777">
        <w:trPr>
          <w:trHeight w:val="20"/>
        </w:trPr>
        <w:tc>
          <w:tcPr>
            <w:tcW w:w="579" w:type="dxa"/>
            <w:tcBorders>
              <w:top w:val="single" w:sz="4" w:space="0" w:color="auto"/>
              <w:left w:val="single" w:sz="4" w:space="0" w:color="auto"/>
              <w:bottom w:val="single" w:sz="4" w:space="0" w:color="auto"/>
              <w:right w:val="single" w:sz="4" w:space="0" w:color="auto"/>
            </w:tcBorders>
            <w:vAlign w:val="center"/>
          </w:tcPr>
          <w:p w14:paraId="5F1E5B31"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4409" w:type="dxa"/>
            <w:tcBorders>
              <w:top w:val="single" w:sz="4" w:space="0" w:color="auto"/>
              <w:left w:val="nil"/>
              <w:bottom w:val="single" w:sz="4" w:space="0" w:color="auto"/>
              <w:right w:val="single" w:sz="4" w:space="0" w:color="auto"/>
            </w:tcBorders>
            <w:vAlign w:val="center"/>
          </w:tcPr>
          <w:p w14:paraId="2A9D4703" w14:textId="77777777" w:rsidR="00065C78" w:rsidRDefault="00065C78">
            <w:pPr>
              <w:jc w:val="center"/>
              <w:rPr>
                <w:rFonts w:ascii="宋体" w:hAnsi="宋体"/>
                <w:color w:val="000000"/>
                <w:sz w:val="24"/>
              </w:rPr>
            </w:pPr>
            <w:r>
              <w:rPr>
                <w:rFonts w:ascii="宋体" w:hAnsi="宋体"/>
                <w:color w:val="000000"/>
                <w:sz w:val="24"/>
              </w:rPr>
              <w:t>项目</w:t>
            </w:r>
          </w:p>
        </w:tc>
        <w:tc>
          <w:tcPr>
            <w:tcW w:w="983" w:type="dxa"/>
            <w:tcBorders>
              <w:top w:val="single" w:sz="4" w:space="0" w:color="auto"/>
              <w:left w:val="nil"/>
              <w:bottom w:val="single" w:sz="4" w:space="0" w:color="auto"/>
              <w:right w:val="single" w:sz="4" w:space="0" w:color="auto"/>
            </w:tcBorders>
            <w:vAlign w:val="center"/>
          </w:tcPr>
          <w:p w14:paraId="6EB9FA41" w14:textId="77777777" w:rsidR="00065C78" w:rsidRDefault="00065C78">
            <w:pPr>
              <w:jc w:val="center"/>
              <w:rPr>
                <w:rFonts w:ascii="宋体" w:hAnsi="宋体"/>
                <w:color w:val="000000"/>
                <w:sz w:val="24"/>
              </w:rPr>
            </w:pPr>
            <w:r>
              <w:rPr>
                <w:rFonts w:ascii="宋体" w:hAnsi="宋体"/>
                <w:color w:val="000000"/>
                <w:sz w:val="24"/>
              </w:rPr>
              <w:t>金额</w:t>
            </w:r>
          </w:p>
        </w:tc>
        <w:tc>
          <w:tcPr>
            <w:tcW w:w="2904" w:type="dxa"/>
            <w:tcBorders>
              <w:top w:val="single" w:sz="4" w:space="0" w:color="auto"/>
              <w:left w:val="nil"/>
              <w:bottom w:val="single" w:sz="4" w:space="0" w:color="auto"/>
              <w:right w:val="single" w:sz="4" w:space="0" w:color="auto"/>
            </w:tcBorders>
            <w:vAlign w:val="center"/>
          </w:tcPr>
          <w:p w14:paraId="6FC28A58" w14:textId="77777777" w:rsidR="00065C78" w:rsidRDefault="00065C78">
            <w:pPr>
              <w:jc w:val="center"/>
              <w:rPr>
                <w:rFonts w:ascii="宋体" w:hAnsi="宋体"/>
                <w:color w:val="000000"/>
                <w:sz w:val="24"/>
              </w:rPr>
            </w:pPr>
            <w:r>
              <w:rPr>
                <w:rFonts w:ascii="宋体" w:hAnsi="宋体"/>
                <w:color w:val="000000"/>
                <w:sz w:val="24"/>
              </w:rPr>
              <w:t>占基金总资产的比例（%）</w:t>
            </w:r>
          </w:p>
        </w:tc>
      </w:tr>
      <w:tr w:rsidR="00065C78" w14:paraId="6CC4758F"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9A552C5" w14:textId="77777777" w:rsidR="00065C78" w:rsidRDefault="00065C78">
            <w:pPr>
              <w:jc w:val="center"/>
              <w:rPr>
                <w:rFonts w:ascii="宋体" w:hAnsi="宋体"/>
                <w:color w:val="000000"/>
                <w:sz w:val="24"/>
              </w:rPr>
            </w:pPr>
            <w:r>
              <w:rPr>
                <w:rFonts w:ascii="宋体" w:hAnsi="宋体" w:hint="eastAsia"/>
                <w:color w:val="000000"/>
                <w:sz w:val="24"/>
              </w:rPr>
              <w:t>1</w:t>
            </w:r>
          </w:p>
        </w:tc>
        <w:tc>
          <w:tcPr>
            <w:tcW w:w="4409" w:type="dxa"/>
            <w:tcBorders>
              <w:top w:val="single" w:sz="4" w:space="0" w:color="auto"/>
              <w:left w:val="nil"/>
              <w:bottom w:val="single" w:sz="4" w:space="0" w:color="auto"/>
              <w:right w:val="single" w:sz="4" w:space="0" w:color="auto"/>
            </w:tcBorders>
          </w:tcPr>
          <w:p w14:paraId="46652788" w14:textId="77777777" w:rsidR="00065C78" w:rsidRDefault="00065C78">
            <w:pPr>
              <w:ind w:leftChars="50" w:left="105"/>
              <w:rPr>
                <w:rFonts w:ascii="宋体" w:hAnsi="宋体"/>
                <w:color w:val="000000"/>
                <w:sz w:val="24"/>
              </w:rPr>
            </w:pPr>
            <w:r>
              <w:rPr>
                <w:rFonts w:ascii="宋体" w:hAnsi="宋体" w:hint="eastAsia"/>
                <w:color w:val="000000"/>
                <w:sz w:val="24"/>
              </w:rPr>
              <w:t>权益投资</w:t>
            </w:r>
            <w:r>
              <w:rPr>
                <w:rStyle w:val="FootnoteReference"/>
                <w:rFonts w:ascii="宋体" w:hAnsi="宋体"/>
                <w:color w:val="000000"/>
                <w:sz w:val="24"/>
              </w:rPr>
              <w:footnoteReference w:id="275"/>
            </w:r>
          </w:p>
        </w:tc>
        <w:tc>
          <w:tcPr>
            <w:tcW w:w="983" w:type="dxa"/>
            <w:tcBorders>
              <w:top w:val="single" w:sz="4" w:space="0" w:color="auto"/>
              <w:left w:val="nil"/>
              <w:bottom w:val="single" w:sz="4" w:space="0" w:color="auto"/>
              <w:right w:val="single" w:sz="4" w:space="0" w:color="auto"/>
            </w:tcBorders>
          </w:tcPr>
          <w:p w14:paraId="31AA6FB0"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1049</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728B8043"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1050</w:t>
            </w:r>
            <w:r>
              <w:rPr>
                <w:rFonts w:ascii="宋体" w:hAnsi="宋体" w:hint="eastAsia"/>
                <w:color w:val="000000"/>
                <w:kern w:val="0"/>
                <w:sz w:val="18"/>
              </w:rPr>
              <w:t>）</w:t>
            </w:r>
          </w:p>
        </w:tc>
      </w:tr>
      <w:tr w:rsidR="00065C78" w14:paraId="349C457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7DEEC74"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4E220192" w14:textId="77777777" w:rsidR="00065C78" w:rsidRDefault="00065C78">
            <w:pPr>
              <w:ind w:leftChars="50" w:left="105"/>
              <w:rPr>
                <w:rFonts w:ascii="宋体" w:hAnsi="宋体"/>
                <w:color w:val="000000"/>
                <w:sz w:val="24"/>
              </w:rPr>
            </w:pPr>
            <w:r>
              <w:rPr>
                <w:rFonts w:ascii="宋体" w:hAnsi="宋体" w:hint="eastAsia"/>
                <w:color w:val="000000"/>
                <w:sz w:val="24"/>
              </w:rPr>
              <w:t>其中：普通股</w:t>
            </w:r>
          </w:p>
        </w:tc>
        <w:tc>
          <w:tcPr>
            <w:tcW w:w="983" w:type="dxa"/>
            <w:tcBorders>
              <w:top w:val="single" w:sz="4" w:space="0" w:color="auto"/>
              <w:left w:val="nil"/>
              <w:bottom w:val="single" w:sz="4" w:space="0" w:color="auto"/>
              <w:right w:val="single" w:sz="4" w:space="0" w:color="auto"/>
            </w:tcBorders>
          </w:tcPr>
          <w:p w14:paraId="09A3194E"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1053</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510E81F4"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1054</w:t>
            </w:r>
            <w:r>
              <w:rPr>
                <w:rFonts w:ascii="宋体" w:hAnsi="宋体" w:hint="eastAsia"/>
                <w:color w:val="000000"/>
                <w:kern w:val="0"/>
                <w:sz w:val="18"/>
              </w:rPr>
              <w:t>）</w:t>
            </w:r>
          </w:p>
        </w:tc>
      </w:tr>
      <w:tr w:rsidR="00065C78" w14:paraId="0459676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A216ED8"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1FA65067" w14:textId="77777777" w:rsidR="00065C78" w:rsidRDefault="00065C78">
            <w:pPr>
              <w:ind w:leftChars="50" w:left="105" w:firstLineChars="300" w:firstLine="720"/>
              <w:rPr>
                <w:rFonts w:ascii="宋体" w:hAnsi="宋体"/>
                <w:color w:val="000000"/>
                <w:sz w:val="24"/>
              </w:rPr>
            </w:pPr>
            <w:r>
              <w:rPr>
                <w:rFonts w:ascii="宋体" w:hAnsi="宋体" w:hint="eastAsia"/>
                <w:color w:val="000000"/>
                <w:sz w:val="24"/>
              </w:rPr>
              <w:t>存托凭证</w:t>
            </w:r>
          </w:p>
        </w:tc>
        <w:tc>
          <w:tcPr>
            <w:tcW w:w="983" w:type="dxa"/>
            <w:tcBorders>
              <w:top w:val="single" w:sz="4" w:space="0" w:color="auto"/>
              <w:left w:val="nil"/>
              <w:bottom w:val="single" w:sz="4" w:space="0" w:color="auto"/>
              <w:right w:val="single" w:sz="4" w:space="0" w:color="auto"/>
            </w:tcBorders>
          </w:tcPr>
          <w:p w14:paraId="4A674387"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1055</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76967026"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1056</w:t>
            </w:r>
            <w:r>
              <w:rPr>
                <w:rFonts w:ascii="宋体" w:hAnsi="宋体" w:hint="eastAsia"/>
                <w:color w:val="000000"/>
                <w:kern w:val="0"/>
                <w:sz w:val="18"/>
              </w:rPr>
              <w:t>）</w:t>
            </w:r>
          </w:p>
        </w:tc>
      </w:tr>
      <w:tr w:rsidR="00065C78" w14:paraId="6761A56B"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4E0AF29" w14:textId="77777777" w:rsidR="00065C78" w:rsidRDefault="00065C78">
            <w:pPr>
              <w:jc w:val="center"/>
              <w:rPr>
                <w:rFonts w:ascii="宋体" w:hAnsi="宋体"/>
                <w:color w:val="000000"/>
                <w:sz w:val="24"/>
              </w:rPr>
            </w:pPr>
            <w:r>
              <w:rPr>
                <w:rFonts w:ascii="宋体" w:hAnsi="宋体" w:hint="eastAsia"/>
                <w:color w:val="000000"/>
                <w:sz w:val="24"/>
              </w:rPr>
              <w:t>2</w:t>
            </w:r>
          </w:p>
        </w:tc>
        <w:tc>
          <w:tcPr>
            <w:tcW w:w="4409" w:type="dxa"/>
            <w:tcBorders>
              <w:top w:val="single" w:sz="4" w:space="0" w:color="auto"/>
              <w:left w:val="nil"/>
              <w:bottom w:val="single" w:sz="4" w:space="0" w:color="auto"/>
              <w:right w:val="single" w:sz="4" w:space="0" w:color="auto"/>
            </w:tcBorders>
          </w:tcPr>
          <w:p w14:paraId="6AACA271" w14:textId="77777777" w:rsidR="00065C78" w:rsidRDefault="00065C78">
            <w:pPr>
              <w:ind w:leftChars="49" w:left="103"/>
              <w:rPr>
                <w:rFonts w:ascii="宋体" w:hAnsi="宋体"/>
                <w:color w:val="000000"/>
                <w:sz w:val="24"/>
              </w:rPr>
            </w:pPr>
            <w:r>
              <w:rPr>
                <w:rFonts w:ascii="宋体" w:hAnsi="宋体" w:hint="eastAsia"/>
                <w:color w:val="000000"/>
                <w:sz w:val="24"/>
              </w:rPr>
              <w:t>基金投资</w:t>
            </w:r>
            <w:r>
              <w:rPr>
                <w:rStyle w:val="FootnoteReference"/>
                <w:rFonts w:ascii="宋体" w:hAnsi="宋体"/>
                <w:color w:val="000000"/>
                <w:sz w:val="24"/>
              </w:rPr>
              <w:footnoteReference w:id="276"/>
            </w:r>
          </w:p>
        </w:tc>
        <w:tc>
          <w:tcPr>
            <w:tcW w:w="983" w:type="dxa"/>
            <w:tcBorders>
              <w:top w:val="single" w:sz="4" w:space="0" w:color="auto"/>
              <w:left w:val="nil"/>
              <w:bottom w:val="single" w:sz="4" w:space="0" w:color="auto"/>
              <w:right w:val="single" w:sz="4" w:space="0" w:color="auto"/>
            </w:tcBorders>
          </w:tcPr>
          <w:p w14:paraId="7BE0AE47" w14:textId="77777777" w:rsidR="00065C78" w:rsidRDefault="00065C78">
            <w:pPr>
              <w:jc w:val="center"/>
              <w:rPr>
                <w:rFonts w:ascii="宋体" w:hAnsi="宋体"/>
                <w:color w:val="000000"/>
                <w:kern w:val="0"/>
                <w:sz w:val="18"/>
              </w:rPr>
            </w:pPr>
            <w:r>
              <w:rPr>
                <w:rFonts w:ascii="宋体" w:hAnsi="宋体" w:hint="eastAsia"/>
                <w:color w:val="000000"/>
                <w:kern w:val="0"/>
                <w:sz w:val="18"/>
              </w:rPr>
              <w:t>（1059）</w:t>
            </w:r>
          </w:p>
        </w:tc>
        <w:tc>
          <w:tcPr>
            <w:tcW w:w="2904" w:type="dxa"/>
            <w:tcBorders>
              <w:top w:val="single" w:sz="4" w:space="0" w:color="auto"/>
              <w:left w:val="nil"/>
              <w:bottom w:val="single" w:sz="4" w:space="0" w:color="auto"/>
              <w:right w:val="single" w:sz="4" w:space="0" w:color="auto"/>
            </w:tcBorders>
            <w:vAlign w:val="center"/>
          </w:tcPr>
          <w:p w14:paraId="758AC2D7" w14:textId="77777777" w:rsidR="00065C78" w:rsidRDefault="00065C78">
            <w:pPr>
              <w:jc w:val="center"/>
              <w:rPr>
                <w:rFonts w:ascii="宋体" w:hAnsi="宋体"/>
                <w:color w:val="000000"/>
                <w:kern w:val="0"/>
                <w:sz w:val="18"/>
              </w:rPr>
            </w:pPr>
            <w:r>
              <w:rPr>
                <w:rFonts w:ascii="宋体" w:hAnsi="宋体" w:hint="eastAsia"/>
                <w:color w:val="000000"/>
                <w:kern w:val="0"/>
                <w:sz w:val="18"/>
              </w:rPr>
              <w:t>（1060）</w:t>
            </w:r>
          </w:p>
        </w:tc>
      </w:tr>
      <w:tr w:rsidR="00065C78" w14:paraId="745DEF9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813E8B1" w14:textId="77777777" w:rsidR="00065C78" w:rsidRDefault="00065C78">
            <w:pPr>
              <w:jc w:val="center"/>
              <w:rPr>
                <w:rFonts w:ascii="宋体" w:hAnsi="宋体"/>
                <w:color w:val="000000"/>
                <w:sz w:val="24"/>
              </w:rPr>
            </w:pPr>
            <w:r>
              <w:rPr>
                <w:rFonts w:ascii="宋体" w:hAnsi="宋体" w:hint="eastAsia"/>
                <w:color w:val="000000"/>
                <w:sz w:val="24"/>
              </w:rPr>
              <w:t>3</w:t>
            </w:r>
          </w:p>
        </w:tc>
        <w:tc>
          <w:tcPr>
            <w:tcW w:w="4409" w:type="dxa"/>
            <w:tcBorders>
              <w:top w:val="single" w:sz="4" w:space="0" w:color="auto"/>
              <w:left w:val="nil"/>
              <w:bottom w:val="single" w:sz="4" w:space="0" w:color="auto"/>
              <w:right w:val="single" w:sz="4" w:space="0" w:color="auto"/>
            </w:tcBorders>
          </w:tcPr>
          <w:p w14:paraId="1ED29A95" w14:textId="77777777" w:rsidR="00065C78" w:rsidRDefault="00065C78">
            <w:pPr>
              <w:ind w:leftChars="50" w:left="105"/>
              <w:rPr>
                <w:rFonts w:ascii="宋体" w:hAnsi="宋体"/>
                <w:color w:val="000000"/>
                <w:sz w:val="24"/>
              </w:rPr>
            </w:pPr>
            <w:r>
              <w:rPr>
                <w:rFonts w:ascii="宋体" w:hAnsi="宋体" w:hint="eastAsia"/>
                <w:color w:val="000000"/>
                <w:sz w:val="24"/>
              </w:rPr>
              <w:t>固定收益投资</w:t>
            </w:r>
          </w:p>
        </w:tc>
        <w:tc>
          <w:tcPr>
            <w:tcW w:w="983" w:type="dxa"/>
            <w:tcBorders>
              <w:top w:val="single" w:sz="4" w:space="0" w:color="auto"/>
              <w:left w:val="nil"/>
              <w:bottom w:val="single" w:sz="4" w:space="0" w:color="auto"/>
              <w:right w:val="single" w:sz="4" w:space="0" w:color="auto"/>
            </w:tcBorders>
          </w:tcPr>
          <w:p w14:paraId="1080F629" w14:textId="77777777" w:rsidR="00065C78" w:rsidRDefault="00065C78">
            <w:pPr>
              <w:jc w:val="center"/>
              <w:rPr>
                <w:rFonts w:ascii="宋体" w:hAnsi="宋体"/>
                <w:color w:val="000000"/>
                <w:kern w:val="0"/>
                <w:sz w:val="18"/>
              </w:rPr>
            </w:pPr>
            <w:r>
              <w:rPr>
                <w:rFonts w:ascii="宋体" w:hAnsi="宋体" w:hint="eastAsia"/>
                <w:color w:val="000000"/>
                <w:kern w:val="0"/>
                <w:sz w:val="18"/>
              </w:rPr>
              <w:t>（1061）</w:t>
            </w:r>
          </w:p>
        </w:tc>
        <w:tc>
          <w:tcPr>
            <w:tcW w:w="2904" w:type="dxa"/>
            <w:tcBorders>
              <w:top w:val="single" w:sz="4" w:space="0" w:color="auto"/>
              <w:left w:val="nil"/>
              <w:bottom w:val="single" w:sz="4" w:space="0" w:color="auto"/>
              <w:right w:val="single" w:sz="4" w:space="0" w:color="auto"/>
            </w:tcBorders>
            <w:vAlign w:val="center"/>
          </w:tcPr>
          <w:p w14:paraId="3E7046EE" w14:textId="77777777" w:rsidR="00065C78" w:rsidRDefault="00065C78">
            <w:pPr>
              <w:jc w:val="center"/>
              <w:rPr>
                <w:rFonts w:ascii="宋体" w:hAnsi="宋体"/>
                <w:color w:val="000000"/>
                <w:kern w:val="0"/>
                <w:sz w:val="18"/>
              </w:rPr>
            </w:pPr>
            <w:r>
              <w:rPr>
                <w:rFonts w:ascii="宋体" w:hAnsi="宋体" w:hint="eastAsia"/>
                <w:color w:val="000000"/>
                <w:kern w:val="0"/>
                <w:sz w:val="18"/>
              </w:rPr>
              <w:t>（1062）</w:t>
            </w:r>
          </w:p>
        </w:tc>
      </w:tr>
      <w:tr w:rsidR="00065C78" w14:paraId="2BD30A11"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2BDCA4D"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5606C06A" w14:textId="77777777" w:rsidR="00065C78" w:rsidRDefault="00065C78">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债券</w:t>
            </w:r>
          </w:p>
        </w:tc>
        <w:tc>
          <w:tcPr>
            <w:tcW w:w="983" w:type="dxa"/>
            <w:tcBorders>
              <w:top w:val="single" w:sz="4" w:space="0" w:color="auto"/>
              <w:left w:val="nil"/>
              <w:bottom w:val="single" w:sz="4" w:space="0" w:color="auto"/>
              <w:right w:val="single" w:sz="4" w:space="0" w:color="auto"/>
            </w:tcBorders>
          </w:tcPr>
          <w:p w14:paraId="5C10978B" w14:textId="77777777" w:rsidR="00065C78" w:rsidRDefault="00065C78">
            <w:pPr>
              <w:jc w:val="center"/>
              <w:rPr>
                <w:rFonts w:ascii="宋体" w:hAnsi="宋体"/>
                <w:color w:val="000000"/>
                <w:kern w:val="0"/>
                <w:sz w:val="18"/>
              </w:rPr>
            </w:pPr>
            <w:r>
              <w:rPr>
                <w:rFonts w:ascii="宋体" w:hAnsi="宋体" w:hint="eastAsia"/>
                <w:color w:val="000000"/>
                <w:kern w:val="0"/>
                <w:sz w:val="18"/>
              </w:rPr>
              <w:t>（1063）</w:t>
            </w:r>
          </w:p>
        </w:tc>
        <w:tc>
          <w:tcPr>
            <w:tcW w:w="2904" w:type="dxa"/>
            <w:tcBorders>
              <w:top w:val="single" w:sz="4" w:space="0" w:color="auto"/>
              <w:left w:val="nil"/>
              <w:bottom w:val="single" w:sz="4" w:space="0" w:color="auto"/>
              <w:right w:val="single" w:sz="4" w:space="0" w:color="auto"/>
            </w:tcBorders>
            <w:vAlign w:val="center"/>
          </w:tcPr>
          <w:p w14:paraId="0392A510" w14:textId="77777777" w:rsidR="00065C78" w:rsidRDefault="00065C78">
            <w:pPr>
              <w:jc w:val="center"/>
              <w:rPr>
                <w:rFonts w:ascii="宋体" w:hAnsi="宋体"/>
                <w:color w:val="000000"/>
                <w:kern w:val="0"/>
                <w:sz w:val="18"/>
              </w:rPr>
            </w:pPr>
            <w:r>
              <w:rPr>
                <w:rFonts w:ascii="宋体" w:hAnsi="宋体" w:hint="eastAsia"/>
                <w:color w:val="000000"/>
                <w:kern w:val="0"/>
                <w:sz w:val="18"/>
              </w:rPr>
              <w:t>（1064）</w:t>
            </w:r>
          </w:p>
        </w:tc>
      </w:tr>
      <w:tr w:rsidR="00065C78" w14:paraId="5A640ACB"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A35EAF1"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6183054D" w14:textId="77777777" w:rsidR="00065C78" w:rsidRDefault="00065C78">
            <w:pPr>
              <w:ind w:leftChars="50" w:left="105"/>
              <w:rPr>
                <w:rFonts w:ascii="宋体" w:hAnsi="宋体"/>
                <w:color w:val="000000"/>
                <w:sz w:val="24"/>
              </w:rPr>
            </w:pPr>
            <w:r>
              <w:rPr>
                <w:rFonts w:ascii="宋体" w:hAnsi="宋体" w:hint="eastAsia"/>
                <w:color w:val="000000"/>
                <w:sz w:val="24"/>
              </w:rPr>
              <w:t xml:space="preserve">      </w:t>
            </w:r>
            <w:r>
              <w:rPr>
                <w:rFonts w:ascii="宋体" w:hAnsi="宋体"/>
                <w:color w:val="000000"/>
                <w:sz w:val="24"/>
              </w:rPr>
              <w:t>资产支持证券</w:t>
            </w:r>
          </w:p>
        </w:tc>
        <w:tc>
          <w:tcPr>
            <w:tcW w:w="983" w:type="dxa"/>
            <w:tcBorders>
              <w:top w:val="single" w:sz="4" w:space="0" w:color="auto"/>
              <w:left w:val="nil"/>
              <w:bottom w:val="single" w:sz="4" w:space="0" w:color="auto"/>
              <w:right w:val="single" w:sz="4" w:space="0" w:color="auto"/>
            </w:tcBorders>
          </w:tcPr>
          <w:p w14:paraId="7A6F4E6F" w14:textId="77777777" w:rsidR="00065C78" w:rsidRDefault="00065C78">
            <w:pPr>
              <w:jc w:val="center"/>
              <w:rPr>
                <w:rFonts w:ascii="宋体" w:hAnsi="宋体"/>
                <w:color w:val="000000"/>
                <w:kern w:val="0"/>
                <w:sz w:val="18"/>
              </w:rPr>
            </w:pPr>
            <w:r>
              <w:rPr>
                <w:rFonts w:ascii="宋体" w:hAnsi="宋体" w:hint="eastAsia"/>
                <w:color w:val="000000"/>
                <w:kern w:val="0"/>
                <w:sz w:val="18"/>
              </w:rPr>
              <w:t>（1065）</w:t>
            </w:r>
          </w:p>
        </w:tc>
        <w:tc>
          <w:tcPr>
            <w:tcW w:w="2904" w:type="dxa"/>
            <w:tcBorders>
              <w:top w:val="single" w:sz="4" w:space="0" w:color="auto"/>
              <w:left w:val="nil"/>
              <w:bottom w:val="single" w:sz="4" w:space="0" w:color="auto"/>
              <w:right w:val="single" w:sz="4" w:space="0" w:color="auto"/>
            </w:tcBorders>
            <w:vAlign w:val="center"/>
          </w:tcPr>
          <w:p w14:paraId="1B20F502" w14:textId="77777777" w:rsidR="00065C78" w:rsidRDefault="00065C78">
            <w:pPr>
              <w:jc w:val="center"/>
              <w:rPr>
                <w:rFonts w:ascii="宋体" w:hAnsi="宋体"/>
                <w:color w:val="000000"/>
                <w:kern w:val="0"/>
                <w:sz w:val="18"/>
              </w:rPr>
            </w:pPr>
            <w:r>
              <w:rPr>
                <w:rFonts w:ascii="宋体" w:hAnsi="宋体" w:hint="eastAsia"/>
                <w:color w:val="000000"/>
                <w:kern w:val="0"/>
                <w:sz w:val="18"/>
              </w:rPr>
              <w:t>（1066）</w:t>
            </w:r>
          </w:p>
        </w:tc>
      </w:tr>
      <w:tr w:rsidR="00065C78" w14:paraId="354CB62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AFEE902" w14:textId="77777777" w:rsidR="00065C78" w:rsidRDefault="00065C78">
            <w:pPr>
              <w:jc w:val="center"/>
              <w:rPr>
                <w:rFonts w:ascii="宋体" w:hAnsi="宋体"/>
                <w:color w:val="000000"/>
                <w:sz w:val="24"/>
              </w:rPr>
            </w:pPr>
            <w:r>
              <w:rPr>
                <w:rFonts w:ascii="宋体" w:hAnsi="宋体" w:hint="eastAsia"/>
                <w:color w:val="000000"/>
                <w:sz w:val="24"/>
              </w:rPr>
              <w:t>4</w:t>
            </w:r>
          </w:p>
        </w:tc>
        <w:tc>
          <w:tcPr>
            <w:tcW w:w="4409" w:type="dxa"/>
            <w:tcBorders>
              <w:top w:val="single" w:sz="4" w:space="0" w:color="auto"/>
              <w:left w:val="nil"/>
              <w:bottom w:val="single" w:sz="4" w:space="0" w:color="auto"/>
              <w:right w:val="single" w:sz="4" w:space="0" w:color="auto"/>
            </w:tcBorders>
          </w:tcPr>
          <w:p w14:paraId="303DD4B5" w14:textId="77777777" w:rsidR="00065C78" w:rsidRDefault="00065C78">
            <w:pPr>
              <w:ind w:leftChars="50" w:left="105"/>
              <w:rPr>
                <w:rFonts w:ascii="宋体" w:hAnsi="宋体"/>
                <w:color w:val="000000"/>
                <w:sz w:val="24"/>
              </w:rPr>
            </w:pPr>
            <w:r>
              <w:rPr>
                <w:rFonts w:ascii="宋体" w:hAnsi="宋体" w:hint="eastAsia"/>
                <w:color w:val="000000"/>
                <w:sz w:val="24"/>
              </w:rPr>
              <w:t>金融衍生品投资</w:t>
            </w:r>
          </w:p>
        </w:tc>
        <w:tc>
          <w:tcPr>
            <w:tcW w:w="983" w:type="dxa"/>
            <w:tcBorders>
              <w:top w:val="single" w:sz="4" w:space="0" w:color="auto"/>
              <w:left w:val="nil"/>
              <w:bottom w:val="single" w:sz="4" w:space="0" w:color="auto"/>
              <w:right w:val="single" w:sz="4" w:space="0" w:color="auto"/>
            </w:tcBorders>
          </w:tcPr>
          <w:p w14:paraId="4F15FB92" w14:textId="77777777" w:rsidR="00065C78" w:rsidRDefault="00065C78">
            <w:pPr>
              <w:jc w:val="center"/>
              <w:rPr>
                <w:rFonts w:ascii="宋体" w:hAnsi="宋体"/>
                <w:color w:val="000000"/>
                <w:kern w:val="0"/>
                <w:sz w:val="18"/>
              </w:rPr>
            </w:pPr>
            <w:r>
              <w:rPr>
                <w:rFonts w:ascii="宋体" w:hAnsi="宋体" w:hint="eastAsia"/>
                <w:color w:val="000000"/>
                <w:kern w:val="0"/>
                <w:sz w:val="18"/>
              </w:rPr>
              <w:t>（1067）</w:t>
            </w:r>
          </w:p>
        </w:tc>
        <w:tc>
          <w:tcPr>
            <w:tcW w:w="2904" w:type="dxa"/>
            <w:tcBorders>
              <w:top w:val="single" w:sz="4" w:space="0" w:color="auto"/>
              <w:left w:val="nil"/>
              <w:bottom w:val="single" w:sz="4" w:space="0" w:color="auto"/>
              <w:right w:val="single" w:sz="4" w:space="0" w:color="auto"/>
            </w:tcBorders>
            <w:vAlign w:val="center"/>
          </w:tcPr>
          <w:p w14:paraId="1960E563" w14:textId="77777777" w:rsidR="00065C78" w:rsidRDefault="00065C78">
            <w:pPr>
              <w:jc w:val="center"/>
              <w:rPr>
                <w:rFonts w:ascii="宋体" w:hAnsi="宋体"/>
                <w:color w:val="000000"/>
                <w:kern w:val="0"/>
                <w:sz w:val="18"/>
              </w:rPr>
            </w:pPr>
            <w:r>
              <w:rPr>
                <w:rFonts w:ascii="宋体" w:hAnsi="宋体" w:hint="eastAsia"/>
                <w:color w:val="000000"/>
                <w:kern w:val="0"/>
                <w:sz w:val="18"/>
              </w:rPr>
              <w:t>（1068）</w:t>
            </w:r>
          </w:p>
        </w:tc>
      </w:tr>
      <w:tr w:rsidR="00065C78" w14:paraId="5958A5F3"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AF57A18"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1659C8D5" w14:textId="77777777" w:rsidR="00065C78" w:rsidRDefault="00065C78">
            <w:pPr>
              <w:ind w:leftChars="50" w:left="105"/>
              <w:rPr>
                <w:rFonts w:ascii="宋体" w:hAnsi="宋体"/>
                <w:color w:val="000000"/>
                <w:sz w:val="24"/>
              </w:rPr>
            </w:pPr>
            <w:r>
              <w:rPr>
                <w:rFonts w:ascii="宋体" w:hAnsi="宋体" w:hint="eastAsia"/>
                <w:color w:val="000000"/>
                <w:sz w:val="24"/>
              </w:rPr>
              <w:t>其中：远期</w:t>
            </w:r>
          </w:p>
        </w:tc>
        <w:tc>
          <w:tcPr>
            <w:tcW w:w="983" w:type="dxa"/>
            <w:tcBorders>
              <w:top w:val="single" w:sz="4" w:space="0" w:color="auto"/>
              <w:left w:val="nil"/>
              <w:bottom w:val="single" w:sz="4" w:space="0" w:color="auto"/>
              <w:right w:val="single" w:sz="4" w:space="0" w:color="auto"/>
            </w:tcBorders>
          </w:tcPr>
          <w:p w14:paraId="0D7A4C41" w14:textId="77777777" w:rsidR="00065C78" w:rsidRDefault="00065C78">
            <w:pPr>
              <w:jc w:val="center"/>
              <w:rPr>
                <w:rFonts w:ascii="宋体" w:hAnsi="宋体"/>
                <w:color w:val="000000"/>
                <w:kern w:val="0"/>
                <w:sz w:val="18"/>
              </w:rPr>
            </w:pPr>
            <w:r>
              <w:rPr>
                <w:rFonts w:ascii="宋体" w:hAnsi="宋体" w:hint="eastAsia"/>
                <w:color w:val="000000"/>
                <w:kern w:val="0"/>
                <w:sz w:val="18"/>
              </w:rPr>
              <w:t>（1069）</w:t>
            </w:r>
          </w:p>
        </w:tc>
        <w:tc>
          <w:tcPr>
            <w:tcW w:w="2904" w:type="dxa"/>
            <w:tcBorders>
              <w:top w:val="single" w:sz="4" w:space="0" w:color="auto"/>
              <w:left w:val="nil"/>
              <w:bottom w:val="single" w:sz="4" w:space="0" w:color="auto"/>
              <w:right w:val="single" w:sz="4" w:space="0" w:color="auto"/>
            </w:tcBorders>
            <w:vAlign w:val="center"/>
          </w:tcPr>
          <w:p w14:paraId="27CC07EC" w14:textId="77777777" w:rsidR="00065C78" w:rsidRDefault="00065C78">
            <w:pPr>
              <w:jc w:val="center"/>
              <w:rPr>
                <w:rFonts w:ascii="宋体" w:hAnsi="宋体"/>
                <w:color w:val="000000"/>
                <w:kern w:val="0"/>
                <w:sz w:val="18"/>
              </w:rPr>
            </w:pPr>
            <w:r>
              <w:rPr>
                <w:rFonts w:ascii="宋体" w:hAnsi="宋体" w:hint="eastAsia"/>
                <w:color w:val="000000"/>
                <w:kern w:val="0"/>
                <w:sz w:val="18"/>
              </w:rPr>
              <w:t>（1070）</w:t>
            </w:r>
          </w:p>
        </w:tc>
      </w:tr>
      <w:tr w:rsidR="00065C78" w14:paraId="4DBE4BD6"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8E3447A"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01C6D710" w14:textId="77777777" w:rsidR="00065C78" w:rsidRDefault="00065C78">
            <w:pPr>
              <w:ind w:leftChars="50" w:left="105"/>
              <w:rPr>
                <w:rFonts w:ascii="宋体" w:hAnsi="宋体"/>
                <w:color w:val="000000"/>
                <w:sz w:val="24"/>
              </w:rPr>
            </w:pPr>
            <w:r>
              <w:rPr>
                <w:rFonts w:ascii="宋体" w:hAnsi="宋体" w:hint="eastAsia"/>
                <w:color w:val="000000"/>
                <w:sz w:val="24"/>
              </w:rPr>
              <w:t xml:space="preserve">      期货</w:t>
            </w:r>
          </w:p>
        </w:tc>
        <w:tc>
          <w:tcPr>
            <w:tcW w:w="983" w:type="dxa"/>
            <w:tcBorders>
              <w:top w:val="single" w:sz="4" w:space="0" w:color="auto"/>
              <w:left w:val="nil"/>
              <w:bottom w:val="single" w:sz="4" w:space="0" w:color="auto"/>
              <w:right w:val="single" w:sz="4" w:space="0" w:color="auto"/>
            </w:tcBorders>
          </w:tcPr>
          <w:p w14:paraId="44353304" w14:textId="77777777" w:rsidR="00065C78" w:rsidRDefault="00065C78">
            <w:pPr>
              <w:jc w:val="center"/>
              <w:rPr>
                <w:rFonts w:ascii="宋体" w:hAnsi="宋体"/>
                <w:color w:val="000000"/>
                <w:kern w:val="0"/>
                <w:sz w:val="18"/>
              </w:rPr>
            </w:pPr>
            <w:r>
              <w:rPr>
                <w:rFonts w:ascii="宋体" w:hAnsi="宋体" w:hint="eastAsia"/>
                <w:color w:val="000000"/>
                <w:kern w:val="0"/>
                <w:sz w:val="18"/>
              </w:rPr>
              <w:t>（1071）</w:t>
            </w:r>
          </w:p>
        </w:tc>
        <w:tc>
          <w:tcPr>
            <w:tcW w:w="2904" w:type="dxa"/>
            <w:tcBorders>
              <w:top w:val="single" w:sz="4" w:space="0" w:color="auto"/>
              <w:left w:val="nil"/>
              <w:bottom w:val="single" w:sz="4" w:space="0" w:color="auto"/>
              <w:right w:val="single" w:sz="4" w:space="0" w:color="auto"/>
            </w:tcBorders>
            <w:vAlign w:val="center"/>
          </w:tcPr>
          <w:p w14:paraId="47F2EEC1" w14:textId="77777777" w:rsidR="00065C78" w:rsidRDefault="00065C78">
            <w:pPr>
              <w:jc w:val="center"/>
              <w:rPr>
                <w:rFonts w:ascii="宋体" w:hAnsi="宋体"/>
                <w:color w:val="000000"/>
                <w:kern w:val="0"/>
                <w:sz w:val="18"/>
              </w:rPr>
            </w:pPr>
            <w:r>
              <w:rPr>
                <w:rFonts w:ascii="宋体" w:hAnsi="宋体" w:hint="eastAsia"/>
                <w:color w:val="000000"/>
                <w:kern w:val="0"/>
                <w:sz w:val="18"/>
              </w:rPr>
              <w:t>（1072）</w:t>
            </w:r>
          </w:p>
        </w:tc>
      </w:tr>
      <w:tr w:rsidR="00065C78" w14:paraId="33080E10"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87035E6"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23D07446" w14:textId="77777777" w:rsidR="00065C78" w:rsidRDefault="00065C78">
            <w:pPr>
              <w:ind w:leftChars="50" w:left="105"/>
              <w:rPr>
                <w:rFonts w:ascii="宋体" w:hAnsi="宋体"/>
                <w:color w:val="000000"/>
                <w:sz w:val="24"/>
              </w:rPr>
            </w:pPr>
            <w:r>
              <w:rPr>
                <w:rFonts w:ascii="宋体" w:hAnsi="宋体" w:hint="eastAsia"/>
                <w:color w:val="000000"/>
                <w:sz w:val="24"/>
              </w:rPr>
              <w:t xml:space="preserve">      期权</w:t>
            </w:r>
          </w:p>
        </w:tc>
        <w:tc>
          <w:tcPr>
            <w:tcW w:w="983" w:type="dxa"/>
            <w:tcBorders>
              <w:top w:val="single" w:sz="4" w:space="0" w:color="auto"/>
              <w:left w:val="nil"/>
              <w:bottom w:val="single" w:sz="4" w:space="0" w:color="auto"/>
              <w:right w:val="single" w:sz="4" w:space="0" w:color="auto"/>
            </w:tcBorders>
          </w:tcPr>
          <w:p w14:paraId="0F09725B" w14:textId="77777777" w:rsidR="00065C78" w:rsidRDefault="00065C78">
            <w:pPr>
              <w:jc w:val="center"/>
              <w:rPr>
                <w:rFonts w:ascii="宋体" w:hAnsi="宋体"/>
                <w:color w:val="000000"/>
                <w:kern w:val="0"/>
                <w:sz w:val="18"/>
              </w:rPr>
            </w:pPr>
            <w:r>
              <w:rPr>
                <w:rFonts w:ascii="宋体" w:hAnsi="宋体" w:hint="eastAsia"/>
                <w:color w:val="000000"/>
                <w:kern w:val="0"/>
                <w:sz w:val="18"/>
              </w:rPr>
              <w:t>（1073）</w:t>
            </w:r>
          </w:p>
        </w:tc>
        <w:tc>
          <w:tcPr>
            <w:tcW w:w="2904" w:type="dxa"/>
            <w:tcBorders>
              <w:top w:val="single" w:sz="4" w:space="0" w:color="auto"/>
              <w:left w:val="nil"/>
              <w:bottom w:val="single" w:sz="4" w:space="0" w:color="auto"/>
              <w:right w:val="single" w:sz="4" w:space="0" w:color="auto"/>
            </w:tcBorders>
            <w:vAlign w:val="center"/>
          </w:tcPr>
          <w:p w14:paraId="7874C720" w14:textId="77777777" w:rsidR="00065C78" w:rsidRDefault="00065C78">
            <w:pPr>
              <w:jc w:val="center"/>
              <w:rPr>
                <w:rFonts w:ascii="宋体" w:hAnsi="宋体"/>
                <w:color w:val="000000"/>
                <w:kern w:val="0"/>
                <w:sz w:val="18"/>
              </w:rPr>
            </w:pPr>
            <w:r>
              <w:rPr>
                <w:rFonts w:ascii="宋体" w:hAnsi="宋体" w:hint="eastAsia"/>
                <w:color w:val="000000"/>
                <w:kern w:val="0"/>
                <w:sz w:val="18"/>
              </w:rPr>
              <w:t>（1074）</w:t>
            </w:r>
          </w:p>
        </w:tc>
      </w:tr>
      <w:tr w:rsidR="00065C78" w14:paraId="5B39E1F4"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71043F8"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260C57DD" w14:textId="77777777" w:rsidR="00065C78" w:rsidRDefault="00065C78">
            <w:pPr>
              <w:ind w:leftChars="50" w:left="105"/>
              <w:rPr>
                <w:rFonts w:ascii="宋体" w:hAnsi="宋体"/>
                <w:color w:val="000000"/>
                <w:sz w:val="24"/>
              </w:rPr>
            </w:pPr>
            <w:r>
              <w:rPr>
                <w:rFonts w:ascii="宋体" w:hAnsi="宋体" w:hint="eastAsia"/>
                <w:color w:val="000000"/>
                <w:sz w:val="24"/>
              </w:rPr>
              <w:t xml:space="preserve">      权证</w:t>
            </w:r>
          </w:p>
        </w:tc>
        <w:tc>
          <w:tcPr>
            <w:tcW w:w="983" w:type="dxa"/>
            <w:tcBorders>
              <w:top w:val="single" w:sz="4" w:space="0" w:color="auto"/>
              <w:left w:val="nil"/>
              <w:bottom w:val="single" w:sz="4" w:space="0" w:color="auto"/>
              <w:right w:val="single" w:sz="4" w:space="0" w:color="auto"/>
            </w:tcBorders>
          </w:tcPr>
          <w:p w14:paraId="429379CC" w14:textId="77777777" w:rsidR="00065C78" w:rsidRDefault="00065C78">
            <w:pPr>
              <w:jc w:val="center"/>
              <w:rPr>
                <w:rFonts w:ascii="宋体" w:hAnsi="宋体"/>
                <w:color w:val="000000"/>
                <w:kern w:val="0"/>
                <w:sz w:val="18"/>
              </w:rPr>
            </w:pPr>
            <w:r>
              <w:rPr>
                <w:rFonts w:ascii="宋体" w:hAnsi="宋体" w:hint="eastAsia"/>
                <w:color w:val="000000"/>
                <w:kern w:val="0"/>
                <w:sz w:val="18"/>
              </w:rPr>
              <w:t>（1075）</w:t>
            </w:r>
          </w:p>
        </w:tc>
        <w:tc>
          <w:tcPr>
            <w:tcW w:w="2904" w:type="dxa"/>
            <w:tcBorders>
              <w:top w:val="single" w:sz="4" w:space="0" w:color="auto"/>
              <w:left w:val="nil"/>
              <w:bottom w:val="single" w:sz="4" w:space="0" w:color="auto"/>
              <w:right w:val="single" w:sz="4" w:space="0" w:color="auto"/>
            </w:tcBorders>
            <w:vAlign w:val="center"/>
          </w:tcPr>
          <w:p w14:paraId="2EB47003" w14:textId="77777777" w:rsidR="00065C78" w:rsidRDefault="00065C78">
            <w:pPr>
              <w:jc w:val="center"/>
              <w:rPr>
                <w:rFonts w:ascii="宋体" w:hAnsi="宋体"/>
                <w:color w:val="000000"/>
                <w:kern w:val="0"/>
                <w:sz w:val="18"/>
              </w:rPr>
            </w:pPr>
            <w:r>
              <w:rPr>
                <w:rFonts w:ascii="宋体" w:hAnsi="宋体" w:hint="eastAsia"/>
                <w:color w:val="000000"/>
                <w:kern w:val="0"/>
                <w:sz w:val="18"/>
              </w:rPr>
              <w:t>（1076）</w:t>
            </w:r>
          </w:p>
        </w:tc>
      </w:tr>
      <w:tr w:rsidR="00065C78" w14:paraId="6FBFCF0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69E36B0" w14:textId="77777777" w:rsidR="00065C78" w:rsidRDefault="00065C78">
            <w:pPr>
              <w:jc w:val="center"/>
              <w:rPr>
                <w:rFonts w:ascii="宋体" w:hAnsi="宋体"/>
                <w:color w:val="000000"/>
                <w:sz w:val="24"/>
              </w:rPr>
            </w:pPr>
            <w:r>
              <w:rPr>
                <w:rFonts w:ascii="宋体" w:hAnsi="宋体" w:hint="eastAsia"/>
                <w:color w:val="000000"/>
                <w:sz w:val="24"/>
              </w:rPr>
              <w:t>5</w:t>
            </w:r>
          </w:p>
        </w:tc>
        <w:tc>
          <w:tcPr>
            <w:tcW w:w="4409" w:type="dxa"/>
            <w:tcBorders>
              <w:top w:val="single" w:sz="4" w:space="0" w:color="auto"/>
              <w:left w:val="nil"/>
              <w:bottom w:val="single" w:sz="4" w:space="0" w:color="auto"/>
              <w:right w:val="single" w:sz="4" w:space="0" w:color="auto"/>
            </w:tcBorders>
          </w:tcPr>
          <w:p w14:paraId="0EA4F11B" w14:textId="77777777" w:rsidR="00065C78" w:rsidRDefault="00065C78">
            <w:pPr>
              <w:ind w:leftChars="50" w:left="105"/>
              <w:rPr>
                <w:rFonts w:ascii="宋体" w:hAnsi="宋体"/>
                <w:color w:val="000000"/>
                <w:sz w:val="24"/>
              </w:rPr>
            </w:pPr>
            <w:r>
              <w:rPr>
                <w:rFonts w:ascii="宋体" w:hAnsi="宋体" w:hint="eastAsia"/>
                <w:color w:val="000000"/>
                <w:sz w:val="24"/>
              </w:rPr>
              <w:t>买入返售金融资产</w:t>
            </w:r>
          </w:p>
        </w:tc>
        <w:tc>
          <w:tcPr>
            <w:tcW w:w="983" w:type="dxa"/>
            <w:tcBorders>
              <w:top w:val="single" w:sz="4" w:space="0" w:color="auto"/>
              <w:left w:val="nil"/>
              <w:bottom w:val="single" w:sz="4" w:space="0" w:color="auto"/>
              <w:right w:val="single" w:sz="4" w:space="0" w:color="auto"/>
            </w:tcBorders>
          </w:tcPr>
          <w:p w14:paraId="68C25340" w14:textId="77777777" w:rsidR="00065C78" w:rsidRDefault="00065C78">
            <w:pPr>
              <w:jc w:val="center"/>
              <w:rPr>
                <w:rFonts w:ascii="宋体" w:hAnsi="宋体"/>
                <w:color w:val="000000"/>
                <w:kern w:val="0"/>
                <w:sz w:val="18"/>
              </w:rPr>
            </w:pPr>
            <w:r>
              <w:rPr>
                <w:rFonts w:ascii="宋体" w:hAnsi="宋体" w:hint="eastAsia"/>
                <w:color w:val="000000"/>
                <w:kern w:val="0"/>
                <w:sz w:val="18"/>
              </w:rPr>
              <w:t>（0597）</w:t>
            </w:r>
          </w:p>
        </w:tc>
        <w:tc>
          <w:tcPr>
            <w:tcW w:w="2904" w:type="dxa"/>
            <w:tcBorders>
              <w:top w:val="single" w:sz="4" w:space="0" w:color="auto"/>
              <w:left w:val="nil"/>
              <w:bottom w:val="single" w:sz="4" w:space="0" w:color="auto"/>
              <w:right w:val="single" w:sz="4" w:space="0" w:color="auto"/>
            </w:tcBorders>
            <w:vAlign w:val="center"/>
          </w:tcPr>
          <w:p w14:paraId="0200B22B" w14:textId="77777777" w:rsidR="00065C78" w:rsidRDefault="00065C78">
            <w:pPr>
              <w:jc w:val="center"/>
              <w:rPr>
                <w:rFonts w:ascii="宋体" w:hAnsi="宋体"/>
                <w:color w:val="000000"/>
                <w:kern w:val="0"/>
                <w:sz w:val="18"/>
              </w:rPr>
            </w:pPr>
            <w:r>
              <w:rPr>
                <w:rFonts w:ascii="宋体" w:hAnsi="宋体" w:hint="eastAsia"/>
                <w:color w:val="000000"/>
                <w:kern w:val="0"/>
                <w:sz w:val="18"/>
              </w:rPr>
              <w:t>（1081）</w:t>
            </w:r>
          </w:p>
        </w:tc>
      </w:tr>
      <w:tr w:rsidR="00065C78" w14:paraId="7620F67D"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C75E3E3" w14:textId="77777777" w:rsidR="00065C78" w:rsidRDefault="00065C78">
            <w:pPr>
              <w:jc w:val="center"/>
              <w:rPr>
                <w:rFonts w:ascii="宋体" w:hAnsi="宋体"/>
                <w:color w:val="000000"/>
                <w:sz w:val="24"/>
              </w:rPr>
            </w:pPr>
          </w:p>
        </w:tc>
        <w:tc>
          <w:tcPr>
            <w:tcW w:w="4409" w:type="dxa"/>
            <w:tcBorders>
              <w:top w:val="single" w:sz="4" w:space="0" w:color="auto"/>
              <w:left w:val="nil"/>
              <w:bottom w:val="single" w:sz="4" w:space="0" w:color="auto"/>
              <w:right w:val="single" w:sz="4" w:space="0" w:color="auto"/>
            </w:tcBorders>
          </w:tcPr>
          <w:p w14:paraId="41B4499E" w14:textId="77777777" w:rsidR="00065C78" w:rsidRDefault="00065C78">
            <w:pPr>
              <w:ind w:leftChars="50" w:left="105"/>
              <w:rPr>
                <w:rFonts w:ascii="宋体" w:hAnsi="宋体"/>
                <w:color w:val="000000"/>
                <w:sz w:val="24"/>
              </w:rPr>
            </w:pPr>
            <w:r>
              <w:rPr>
                <w:rFonts w:ascii="宋体" w:hAnsi="宋体"/>
                <w:color w:val="000000"/>
                <w:sz w:val="24"/>
              </w:rPr>
              <w:t>其中：买断式回购的买入返售</w:t>
            </w:r>
            <w:r>
              <w:rPr>
                <w:rFonts w:ascii="宋体" w:hAnsi="宋体" w:hint="eastAsia"/>
                <w:color w:val="000000"/>
                <w:sz w:val="24"/>
              </w:rPr>
              <w:t>金融资产</w:t>
            </w:r>
          </w:p>
        </w:tc>
        <w:tc>
          <w:tcPr>
            <w:tcW w:w="983" w:type="dxa"/>
            <w:tcBorders>
              <w:top w:val="single" w:sz="4" w:space="0" w:color="auto"/>
              <w:left w:val="nil"/>
              <w:bottom w:val="single" w:sz="4" w:space="0" w:color="auto"/>
              <w:right w:val="single" w:sz="4" w:space="0" w:color="auto"/>
            </w:tcBorders>
          </w:tcPr>
          <w:p w14:paraId="3C78F72F"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1082</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vAlign w:val="center"/>
          </w:tcPr>
          <w:p w14:paraId="07AF962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w:t>
            </w:r>
            <w:r>
              <w:rPr>
                <w:rFonts w:ascii="宋体" w:hAnsi="宋体" w:hint="eastAsia"/>
                <w:color w:val="000000"/>
                <w:kern w:val="0"/>
                <w:sz w:val="18"/>
              </w:rPr>
              <w:t>3）</w:t>
            </w:r>
          </w:p>
        </w:tc>
      </w:tr>
      <w:tr w:rsidR="00065C78" w14:paraId="2D3C823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99D17D0" w14:textId="77777777" w:rsidR="00065C78" w:rsidRDefault="00065C78">
            <w:pPr>
              <w:jc w:val="center"/>
              <w:rPr>
                <w:rFonts w:ascii="宋体" w:hAnsi="宋体"/>
                <w:color w:val="000000"/>
                <w:sz w:val="24"/>
              </w:rPr>
            </w:pPr>
            <w:r>
              <w:rPr>
                <w:rFonts w:ascii="宋体" w:hAnsi="宋体" w:hint="eastAsia"/>
                <w:color w:val="000000"/>
                <w:sz w:val="24"/>
              </w:rPr>
              <w:t>6</w:t>
            </w:r>
          </w:p>
        </w:tc>
        <w:tc>
          <w:tcPr>
            <w:tcW w:w="4409" w:type="dxa"/>
            <w:tcBorders>
              <w:top w:val="single" w:sz="4" w:space="0" w:color="auto"/>
              <w:left w:val="nil"/>
              <w:bottom w:val="single" w:sz="4" w:space="0" w:color="auto"/>
              <w:right w:val="single" w:sz="4" w:space="0" w:color="auto"/>
            </w:tcBorders>
          </w:tcPr>
          <w:p w14:paraId="4AA770E3" w14:textId="77777777" w:rsidR="00065C78" w:rsidRDefault="00065C78">
            <w:pPr>
              <w:ind w:leftChars="50" w:left="105"/>
              <w:rPr>
                <w:rFonts w:ascii="宋体" w:hAnsi="宋体"/>
                <w:color w:val="000000"/>
                <w:sz w:val="24"/>
              </w:rPr>
            </w:pPr>
            <w:r>
              <w:rPr>
                <w:rFonts w:ascii="宋体" w:hAnsi="宋体" w:hint="eastAsia"/>
                <w:color w:val="000000"/>
                <w:sz w:val="24"/>
              </w:rPr>
              <w:t>货币市场工具</w:t>
            </w:r>
            <w:r>
              <w:rPr>
                <w:rStyle w:val="FootnoteReference"/>
                <w:rFonts w:ascii="宋体" w:hAnsi="宋体"/>
                <w:color w:val="000000"/>
                <w:sz w:val="24"/>
              </w:rPr>
              <w:footnoteReference w:id="277"/>
            </w:r>
          </w:p>
        </w:tc>
        <w:tc>
          <w:tcPr>
            <w:tcW w:w="983" w:type="dxa"/>
            <w:tcBorders>
              <w:top w:val="single" w:sz="4" w:space="0" w:color="auto"/>
              <w:left w:val="nil"/>
              <w:bottom w:val="single" w:sz="4" w:space="0" w:color="auto"/>
              <w:right w:val="single" w:sz="4" w:space="0" w:color="auto"/>
            </w:tcBorders>
          </w:tcPr>
          <w:p w14:paraId="14A284A4" w14:textId="77777777" w:rsidR="00065C78" w:rsidRDefault="00065C78">
            <w:pPr>
              <w:jc w:val="center"/>
              <w:rPr>
                <w:rFonts w:ascii="宋体" w:hAnsi="宋体"/>
                <w:color w:val="000000"/>
                <w:kern w:val="0"/>
                <w:sz w:val="18"/>
              </w:rPr>
            </w:pPr>
            <w:r>
              <w:rPr>
                <w:rFonts w:ascii="宋体" w:hAnsi="宋体" w:hint="eastAsia"/>
                <w:color w:val="000000"/>
                <w:kern w:val="0"/>
                <w:sz w:val="18"/>
              </w:rPr>
              <w:t>（1084）</w:t>
            </w:r>
          </w:p>
        </w:tc>
        <w:tc>
          <w:tcPr>
            <w:tcW w:w="2904" w:type="dxa"/>
            <w:tcBorders>
              <w:top w:val="single" w:sz="4" w:space="0" w:color="auto"/>
              <w:left w:val="nil"/>
              <w:bottom w:val="single" w:sz="4" w:space="0" w:color="auto"/>
              <w:right w:val="single" w:sz="4" w:space="0" w:color="auto"/>
            </w:tcBorders>
            <w:vAlign w:val="center"/>
          </w:tcPr>
          <w:p w14:paraId="39C748B1" w14:textId="77777777" w:rsidR="00065C78" w:rsidRDefault="00065C78">
            <w:pPr>
              <w:jc w:val="center"/>
              <w:rPr>
                <w:rFonts w:ascii="宋体" w:hAnsi="宋体"/>
                <w:color w:val="000000"/>
                <w:kern w:val="0"/>
                <w:sz w:val="18"/>
              </w:rPr>
            </w:pPr>
            <w:r>
              <w:rPr>
                <w:rFonts w:ascii="宋体" w:hAnsi="宋体" w:hint="eastAsia"/>
                <w:color w:val="000000"/>
                <w:kern w:val="0"/>
                <w:sz w:val="18"/>
              </w:rPr>
              <w:t>（1085）</w:t>
            </w:r>
          </w:p>
        </w:tc>
      </w:tr>
      <w:tr w:rsidR="00065C78" w14:paraId="0749C8B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55C88F8" w14:textId="77777777" w:rsidR="00065C78" w:rsidRDefault="00065C78">
            <w:pPr>
              <w:jc w:val="center"/>
              <w:rPr>
                <w:rFonts w:ascii="宋体" w:hAnsi="宋体"/>
                <w:color w:val="000000"/>
                <w:sz w:val="24"/>
              </w:rPr>
            </w:pPr>
            <w:r>
              <w:rPr>
                <w:rFonts w:ascii="宋体" w:hAnsi="宋体" w:hint="eastAsia"/>
                <w:color w:val="000000"/>
                <w:sz w:val="24"/>
              </w:rPr>
              <w:t>7</w:t>
            </w:r>
          </w:p>
        </w:tc>
        <w:tc>
          <w:tcPr>
            <w:tcW w:w="4409" w:type="dxa"/>
            <w:tcBorders>
              <w:top w:val="single" w:sz="4" w:space="0" w:color="auto"/>
              <w:left w:val="nil"/>
              <w:bottom w:val="single" w:sz="4" w:space="0" w:color="auto"/>
              <w:right w:val="single" w:sz="4" w:space="0" w:color="auto"/>
            </w:tcBorders>
          </w:tcPr>
          <w:p w14:paraId="49FF57C7" w14:textId="77777777" w:rsidR="00065C78" w:rsidRDefault="00065C78">
            <w:pPr>
              <w:ind w:leftChars="50" w:left="105"/>
              <w:rPr>
                <w:rFonts w:ascii="宋体" w:hAnsi="宋体"/>
                <w:color w:val="000000"/>
                <w:sz w:val="24"/>
              </w:rPr>
            </w:pPr>
            <w:r>
              <w:rPr>
                <w:rFonts w:ascii="宋体" w:hAnsi="宋体" w:hint="eastAsia"/>
                <w:color w:val="000000"/>
                <w:sz w:val="24"/>
              </w:rPr>
              <w:t>银行存款</w:t>
            </w:r>
            <w:r>
              <w:rPr>
                <w:rStyle w:val="FootnoteReference"/>
                <w:rFonts w:ascii="宋体" w:hAnsi="宋体"/>
                <w:color w:val="000000"/>
                <w:sz w:val="24"/>
              </w:rPr>
              <w:footnoteReference w:id="278"/>
            </w:r>
            <w:r>
              <w:rPr>
                <w:rFonts w:ascii="宋体" w:hAnsi="宋体" w:hint="eastAsia"/>
                <w:color w:val="000000"/>
                <w:sz w:val="24"/>
              </w:rPr>
              <w:t>和结算备付金合计</w:t>
            </w:r>
          </w:p>
        </w:tc>
        <w:tc>
          <w:tcPr>
            <w:tcW w:w="983" w:type="dxa"/>
            <w:tcBorders>
              <w:top w:val="single" w:sz="4" w:space="0" w:color="auto"/>
              <w:left w:val="nil"/>
              <w:bottom w:val="single" w:sz="4" w:space="0" w:color="auto"/>
              <w:right w:val="single" w:sz="4" w:space="0" w:color="auto"/>
            </w:tcBorders>
          </w:tcPr>
          <w:p w14:paraId="63D74448" w14:textId="77777777" w:rsidR="00065C78" w:rsidRDefault="00065C78">
            <w:pPr>
              <w:jc w:val="center"/>
              <w:rPr>
                <w:rFonts w:ascii="宋体" w:hAnsi="宋体"/>
                <w:color w:val="000000"/>
                <w:kern w:val="0"/>
                <w:sz w:val="18"/>
              </w:rPr>
            </w:pPr>
            <w:r>
              <w:rPr>
                <w:rFonts w:ascii="宋体" w:hAnsi="宋体" w:hint="eastAsia"/>
                <w:color w:val="000000"/>
                <w:kern w:val="0"/>
                <w:sz w:val="18"/>
              </w:rPr>
              <w:t>（1086）</w:t>
            </w:r>
          </w:p>
        </w:tc>
        <w:tc>
          <w:tcPr>
            <w:tcW w:w="2904" w:type="dxa"/>
            <w:tcBorders>
              <w:top w:val="single" w:sz="4" w:space="0" w:color="auto"/>
              <w:left w:val="nil"/>
              <w:bottom w:val="single" w:sz="4" w:space="0" w:color="auto"/>
              <w:right w:val="single" w:sz="4" w:space="0" w:color="auto"/>
            </w:tcBorders>
            <w:vAlign w:val="center"/>
          </w:tcPr>
          <w:p w14:paraId="546379F0" w14:textId="77777777" w:rsidR="00065C78" w:rsidRDefault="00065C78">
            <w:pPr>
              <w:jc w:val="center"/>
              <w:rPr>
                <w:rFonts w:ascii="宋体" w:hAnsi="宋体"/>
                <w:color w:val="000000"/>
                <w:kern w:val="0"/>
                <w:sz w:val="18"/>
              </w:rPr>
            </w:pPr>
            <w:r>
              <w:rPr>
                <w:rFonts w:ascii="宋体" w:hAnsi="宋体" w:hint="eastAsia"/>
                <w:color w:val="000000"/>
                <w:kern w:val="0"/>
                <w:sz w:val="18"/>
              </w:rPr>
              <w:t>（1087）</w:t>
            </w:r>
          </w:p>
        </w:tc>
      </w:tr>
      <w:tr w:rsidR="00065C78" w14:paraId="5838D61E"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4A6478F" w14:textId="77777777" w:rsidR="00065C78" w:rsidRDefault="00065C78">
            <w:pPr>
              <w:jc w:val="center"/>
              <w:rPr>
                <w:rFonts w:ascii="宋体" w:hAnsi="宋体"/>
                <w:color w:val="000000"/>
                <w:sz w:val="24"/>
              </w:rPr>
            </w:pPr>
            <w:r>
              <w:rPr>
                <w:rFonts w:ascii="宋体" w:hAnsi="宋体"/>
                <w:color w:val="000000"/>
                <w:sz w:val="24"/>
              </w:rPr>
              <w:t>…</w:t>
            </w:r>
          </w:p>
        </w:tc>
        <w:tc>
          <w:tcPr>
            <w:tcW w:w="4409" w:type="dxa"/>
            <w:tcBorders>
              <w:top w:val="single" w:sz="4" w:space="0" w:color="auto"/>
              <w:left w:val="nil"/>
              <w:bottom w:val="single" w:sz="4" w:space="0" w:color="auto"/>
              <w:right w:val="single" w:sz="4" w:space="0" w:color="auto"/>
            </w:tcBorders>
          </w:tcPr>
          <w:p w14:paraId="6A14176E" w14:textId="77777777" w:rsidR="00065C78" w:rsidRDefault="00065C78">
            <w:pPr>
              <w:jc w:val="center"/>
              <w:rPr>
                <w:rFonts w:ascii="宋体" w:hAnsi="宋体"/>
                <w:color w:val="000000"/>
                <w:kern w:val="0"/>
                <w:sz w:val="18"/>
              </w:rPr>
            </w:pPr>
            <w:r>
              <w:rPr>
                <w:rFonts w:ascii="宋体" w:hAnsi="宋体" w:hint="eastAsia"/>
                <w:color w:val="000000"/>
                <w:kern w:val="0"/>
                <w:sz w:val="18"/>
              </w:rPr>
              <w:t>（1043）</w:t>
            </w:r>
          </w:p>
        </w:tc>
        <w:tc>
          <w:tcPr>
            <w:tcW w:w="983" w:type="dxa"/>
            <w:tcBorders>
              <w:top w:val="single" w:sz="4" w:space="0" w:color="auto"/>
              <w:left w:val="nil"/>
              <w:bottom w:val="single" w:sz="4" w:space="0" w:color="auto"/>
              <w:right w:val="single" w:sz="4" w:space="0" w:color="auto"/>
            </w:tcBorders>
          </w:tcPr>
          <w:p w14:paraId="1FD3D90A" w14:textId="77777777" w:rsidR="00065C78" w:rsidRDefault="00065C78">
            <w:pPr>
              <w:jc w:val="center"/>
              <w:rPr>
                <w:rFonts w:ascii="宋体" w:hAnsi="宋体"/>
                <w:color w:val="000000"/>
                <w:kern w:val="0"/>
                <w:sz w:val="18"/>
              </w:rPr>
            </w:pPr>
            <w:r>
              <w:rPr>
                <w:rFonts w:ascii="宋体" w:hAnsi="宋体" w:hint="eastAsia"/>
                <w:color w:val="000000"/>
                <w:kern w:val="0"/>
                <w:sz w:val="18"/>
              </w:rPr>
              <w:t>（1046）</w:t>
            </w:r>
          </w:p>
        </w:tc>
        <w:tc>
          <w:tcPr>
            <w:tcW w:w="2904" w:type="dxa"/>
            <w:tcBorders>
              <w:top w:val="single" w:sz="4" w:space="0" w:color="auto"/>
              <w:left w:val="nil"/>
              <w:bottom w:val="single" w:sz="4" w:space="0" w:color="auto"/>
              <w:right w:val="single" w:sz="4" w:space="0" w:color="auto"/>
            </w:tcBorders>
            <w:vAlign w:val="center"/>
          </w:tcPr>
          <w:p w14:paraId="1D3A14B3" w14:textId="77777777" w:rsidR="00065C78" w:rsidRDefault="00065C78">
            <w:pPr>
              <w:jc w:val="center"/>
              <w:rPr>
                <w:rFonts w:ascii="宋体" w:hAnsi="宋体"/>
                <w:color w:val="000000"/>
                <w:kern w:val="0"/>
                <w:sz w:val="18"/>
              </w:rPr>
            </w:pPr>
            <w:r>
              <w:rPr>
                <w:rFonts w:ascii="宋体" w:hAnsi="宋体" w:hint="eastAsia"/>
                <w:color w:val="000000"/>
                <w:kern w:val="0"/>
                <w:sz w:val="18"/>
              </w:rPr>
              <w:t>（1047）</w:t>
            </w:r>
          </w:p>
        </w:tc>
      </w:tr>
      <w:tr w:rsidR="00065C78" w14:paraId="793EACED"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77B147E" w14:textId="77777777" w:rsidR="00065C78" w:rsidRDefault="00065C78">
            <w:pPr>
              <w:jc w:val="center"/>
              <w:rPr>
                <w:rFonts w:ascii="宋体" w:hAnsi="宋体"/>
                <w:color w:val="000000"/>
                <w:sz w:val="24"/>
              </w:rPr>
            </w:pPr>
            <w:r>
              <w:rPr>
                <w:rFonts w:ascii="宋体" w:hAnsi="宋体" w:hint="eastAsia"/>
                <w:color w:val="000000"/>
                <w:sz w:val="24"/>
              </w:rPr>
              <w:t>N-1</w:t>
            </w:r>
          </w:p>
        </w:tc>
        <w:tc>
          <w:tcPr>
            <w:tcW w:w="4409" w:type="dxa"/>
            <w:tcBorders>
              <w:top w:val="single" w:sz="4" w:space="0" w:color="auto"/>
              <w:left w:val="nil"/>
              <w:bottom w:val="single" w:sz="4" w:space="0" w:color="auto"/>
              <w:right w:val="single" w:sz="4" w:space="0" w:color="auto"/>
            </w:tcBorders>
          </w:tcPr>
          <w:p w14:paraId="67CDE636" w14:textId="77777777" w:rsidR="00065C78" w:rsidRDefault="00065C78">
            <w:pPr>
              <w:ind w:leftChars="50" w:left="105"/>
              <w:rPr>
                <w:rFonts w:ascii="宋体" w:hAnsi="宋体"/>
                <w:color w:val="000000"/>
                <w:sz w:val="24"/>
              </w:rPr>
            </w:pPr>
            <w:r>
              <w:rPr>
                <w:rFonts w:ascii="宋体" w:hAnsi="宋体"/>
                <w:color w:val="000000"/>
                <w:sz w:val="24"/>
              </w:rPr>
              <w:t>其他</w:t>
            </w:r>
            <w:r>
              <w:rPr>
                <w:rFonts w:ascii="宋体" w:hAnsi="宋体" w:hint="eastAsia"/>
                <w:color w:val="000000"/>
                <w:sz w:val="24"/>
              </w:rPr>
              <w:t>各项</w:t>
            </w:r>
            <w:r>
              <w:rPr>
                <w:rFonts w:ascii="宋体" w:hAnsi="宋体"/>
                <w:color w:val="000000"/>
                <w:sz w:val="24"/>
              </w:rPr>
              <w:t>资产</w:t>
            </w:r>
          </w:p>
        </w:tc>
        <w:tc>
          <w:tcPr>
            <w:tcW w:w="983" w:type="dxa"/>
            <w:tcBorders>
              <w:top w:val="single" w:sz="4" w:space="0" w:color="auto"/>
              <w:left w:val="nil"/>
              <w:bottom w:val="single" w:sz="4" w:space="0" w:color="auto"/>
              <w:right w:val="single" w:sz="4" w:space="0" w:color="auto"/>
            </w:tcBorders>
          </w:tcPr>
          <w:p w14:paraId="6105878C"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1088</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tcPr>
          <w:p w14:paraId="2C2DEF36"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1089</w:t>
            </w:r>
            <w:r>
              <w:rPr>
                <w:rFonts w:ascii="宋体" w:hAnsi="宋体" w:hint="eastAsia"/>
                <w:color w:val="000000"/>
                <w:kern w:val="0"/>
                <w:sz w:val="18"/>
              </w:rPr>
              <w:t>）</w:t>
            </w:r>
          </w:p>
        </w:tc>
      </w:tr>
      <w:tr w:rsidR="00065C78" w14:paraId="121EFA7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47CF6C8" w14:textId="77777777" w:rsidR="00065C78" w:rsidRDefault="00065C78">
            <w:pPr>
              <w:jc w:val="center"/>
              <w:rPr>
                <w:rFonts w:ascii="宋体" w:hAnsi="宋体"/>
                <w:color w:val="000000"/>
                <w:sz w:val="24"/>
              </w:rPr>
            </w:pPr>
            <w:r>
              <w:rPr>
                <w:rFonts w:ascii="宋体" w:hAnsi="宋体" w:hint="eastAsia"/>
                <w:color w:val="000000"/>
                <w:sz w:val="24"/>
              </w:rPr>
              <w:t>N</w:t>
            </w:r>
          </w:p>
        </w:tc>
        <w:tc>
          <w:tcPr>
            <w:tcW w:w="4409" w:type="dxa"/>
            <w:tcBorders>
              <w:top w:val="single" w:sz="4" w:space="0" w:color="auto"/>
              <w:left w:val="nil"/>
              <w:bottom w:val="single" w:sz="4" w:space="0" w:color="auto"/>
              <w:right w:val="single" w:sz="4" w:space="0" w:color="auto"/>
            </w:tcBorders>
          </w:tcPr>
          <w:p w14:paraId="79144C11" w14:textId="77777777" w:rsidR="00065C78" w:rsidRDefault="00065C78">
            <w:pPr>
              <w:ind w:leftChars="50" w:left="105"/>
              <w:rPr>
                <w:rFonts w:ascii="宋体" w:hAnsi="宋体"/>
                <w:color w:val="000000"/>
                <w:sz w:val="24"/>
              </w:rPr>
            </w:pPr>
            <w:r>
              <w:rPr>
                <w:rFonts w:ascii="宋体" w:hAnsi="宋体"/>
                <w:color w:val="000000"/>
                <w:sz w:val="24"/>
              </w:rPr>
              <w:t>合计</w:t>
            </w:r>
          </w:p>
        </w:tc>
        <w:tc>
          <w:tcPr>
            <w:tcW w:w="983" w:type="dxa"/>
            <w:tcBorders>
              <w:top w:val="single" w:sz="4" w:space="0" w:color="auto"/>
              <w:left w:val="nil"/>
              <w:bottom w:val="single" w:sz="4" w:space="0" w:color="auto"/>
              <w:right w:val="single" w:sz="4" w:space="0" w:color="auto"/>
            </w:tcBorders>
          </w:tcPr>
          <w:p w14:paraId="1AB71A4B"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1090</w:t>
            </w:r>
            <w:r>
              <w:rPr>
                <w:rFonts w:ascii="宋体" w:hAnsi="宋体" w:hint="eastAsia"/>
                <w:color w:val="000000"/>
                <w:kern w:val="0"/>
                <w:sz w:val="18"/>
              </w:rPr>
              <w:t>）</w:t>
            </w:r>
          </w:p>
        </w:tc>
        <w:tc>
          <w:tcPr>
            <w:tcW w:w="2904" w:type="dxa"/>
            <w:tcBorders>
              <w:top w:val="single" w:sz="4" w:space="0" w:color="auto"/>
              <w:left w:val="nil"/>
              <w:bottom w:val="single" w:sz="4" w:space="0" w:color="auto"/>
              <w:right w:val="single" w:sz="4" w:space="0" w:color="auto"/>
            </w:tcBorders>
          </w:tcPr>
          <w:p w14:paraId="7D787B4B"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1091</w:t>
            </w:r>
            <w:r>
              <w:rPr>
                <w:rFonts w:ascii="宋体" w:hAnsi="宋体" w:hint="eastAsia"/>
                <w:color w:val="000000"/>
                <w:kern w:val="0"/>
                <w:sz w:val="18"/>
              </w:rPr>
              <w:t>）</w:t>
            </w:r>
          </w:p>
        </w:tc>
      </w:tr>
    </w:tbl>
    <w:p w14:paraId="497B516A"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1092</w:t>
      </w:r>
      <w:r>
        <w:rPr>
          <w:rFonts w:ascii="宋体" w:hAnsi="宋体" w:hint="eastAsia"/>
          <w:color w:val="000000"/>
          <w:kern w:val="0"/>
          <w:sz w:val="18"/>
        </w:rPr>
        <w:t>）</w:t>
      </w:r>
    </w:p>
    <w:p w14:paraId="1AEF3377" w14:textId="77777777" w:rsidR="00065C78" w:rsidRDefault="00065C78">
      <w:pPr>
        <w:rPr>
          <w:rFonts w:ascii="宋体" w:hAnsi="宋体"/>
          <w:color w:val="000000"/>
          <w:sz w:val="24"/>
        </w:rPr>
      </w:pPr>
    </w:p>
    <w:p w14:paraId="65961B8B" w14:textId="77777777" w:rsidR="00065C78" w:rsidRDefault="00065C78">
      <w:pPr>
        <w:pStyle w:val="Heading2"/>
        <w:rPr>
          <w:rFonts w:ascii="宋体" w:hAnsi="宋体"/>
          <w:color w:val="000000"/>
        </w:rPr>
      </w:pPr>
      <w:bookmarkStart w:id="199" w:name="_Toc14295"/>
      <w:bookmarkStart w:id="200" w:name="_Toc101344052"/>
      <w:bookmarkStart w:id="201" w:name="_Toc28516"/>
      <w:r>
        <w:rPr>
          <w:rFonts w:ascii="宋体" w:hAnsi="宋体" w:hint="eastAsia"/>
          <w:color w:val="000000"/>
        </w:rPr>
        <w:t>9.2 期末在各个国家（地区）证券市场的权益投资分布</w:t>
      </w:r>
      <w:r>
        <w:rPr>
          <w:rFonts w:ascii="宋体" w:hAnsi="宋体"/>
          <w:color w:val="000000"/>
          <w:vertAlign w:val="superscript"/>
        </w:rPr>
        <w:footnoteReference w:id="279"/>
      </w:r>
      <w:bookmarkEnd w:id="199"/>
      <w:bookmarkEnd w:id="200"/>
      <w:bookmarkEnd w:id="201"/>
    </w:p>
    <w:p w14:paraId="4AAB8FFE"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916"/>
        <w:gridCol w:w="3193"/>
      </w:tblGrid>
      <w:tr w:rsidR="00065C78" w14:paraId="6DF4B6C9" w14:textId="77777777">
        <w:trPr>
          <w:jc w:val="center"/>
        </w:trPr>
        <w:tc>
          <w:tcPr>
            <w:tcW w:w="1980" w:type="dxa"/>
            <w:vAlign w:val="center"/>
          </w:tcPr>
          <w:p w14:paraId="32BFDDB7" w14:textId="77777777" w:rsidR="00065C78" w:rsidRDefault="00065C78">
            <w:pPr>
              <w:jc w:val="center"/>
              <w:rPr>
                <w:color w:val="000000"/>
                <w:sz w:val="24"/>
              </w:rPr>
            </w:pPr>
            <w:r>
              <w:rPr>
                <w:rFonts w:hAnsi="宋体" w:hint="eastAsia"/>
                <w:color w:val="000000"/>
                <w:sz w:val="24"/>
              </w:rPr>
              <w:t>国家（地区）</w:t>
            </w:r>
          </w:p>
        </w:tc>
        <w:tc>
          <w:tcPr>
            <w:tcW w:w="2916" w:type="dxa"/>
            <w:vAlign w:val="center"/>
          </w:tcPr>
          <w:p w14:paraId="05A9722D" w14:textId="77777777" w:rsidR="00065C78" w:rsidRDefault="00065C78">
            <w:pPr>
              <w:jc w:val="center"/>
              <w:rPr>
                <w:color w:val="000000"/>
                <w:sz w:val="24"/>
              </w:rPr>
            </w:pPr>
            <w:r>
              <w:rPr>
                <w:rFonts w:hAnsi="宋体" w:hint="eastAsia"/>
                <w:color w:val="000000"/>
                <w:sz w:val="24"/>
              </w:rPr>
              <w:t>公允价值</w:t>
            </w:r>
          </w:p>
        </w:tc>
        <w:tc>
          <w:tcPr>
            <w:tcW w:w="3193" w:type="dxa"/>
            <w:vAlign w:val="center"/>
          </w:tcPr>
          <w:p w14:paraId="508DE0C5" w14:textId="77777777" w:rsidR="00065C78" w:rsidRDefault="00065C78">
            <w:pPr>
              <w:jc w:val="center"/>
              <w:rPr>
                <w:color w:val="000000"/>
                <w:sz w:val="24"/>
              </w:rPr>
            </w:pPr>
            <w:r>
              <w:rPr>
                <w:rFonts w:hAnsi="宋体"/>
                <w:color w:val="000000"/>
                <w:sz w:val="24"/>
              </w:rPr>
              <w:t>占</w:t>
            </w:r>
            <w:r>
              <w:rPr>
                <w:rFonts w:hAnsi="宋体" w:hint="eastAsia"/>
                <w:color w:val="000000"/>
                <w:sz w:val="24"/>
              </w:rPr>
              <w:t>基金资产净值</w:t>
            </w:r>
            <w:r>
              <w:rPr>
                <w:rFonts w:hAnsi="宋体"/>
                <w:color w:val="000000"/>
                <w:sz w:val="24"/>
              </w:rPr>
              <w:t>比例</w:t>
            </w:r>
            <w:r>
              <w:rPr>
                <w:rFonts w:ascii="宋体" w:hAnsi="宋体" w:hint="eastAsia"/>
                <w:color w:val="000000"/>
                <w:sz w:val="24"/>
              </w:rPr>
              <w:t>（％）</w:t>
            </w:r>
          </w:p>
        </w:tc>
      </w:tr>
      <w:tr w:rsidR="00065C78" w14:paraId="332D1510" w14:textId="77777777">
        <w:trPr>
          <w:jc w:val="center"/>
        </w:trPr>
        <w:tc>
          <w:tcPr>
            <w:tcW w:w="1980" w:type="dxa"/>
            <w:vAlign w:val="bottom"/>
          </w:tcPr>
          <w:p w14:paraId="60153953" w14:textId="77777777" w:rsidR="00065C78" w:rsidRDefault="00065C78">
            <w:pPr>
              <w:rPr>
                <w:rFonts w:ascii="宋体" w:hAnsi="宋体"/>
                <w:color w:val="000000"/>
                <w:kern w:val="0"/>
                <w:sz w:val="18"/>
              </w:rPr>
            </w:pPr>
            <w:r>
              <w:rPr>
                <w:rFonts w:ascii="宋体" w:hAnsi="宋体" w:hint="eastAsia"/>
                <w:color w:val="000000"/>
                <w:kern w:val="0"/>
                <w:sz w:val="18"/>
              </w:rPr>
              <w:t>（1094）</w:t>
            </w:r>
          </w:p>
        </w:tc>
        <w:tc>
          <w:tcPr>
            <w:tcW w:w="2916" w:type="dxa"/>
            <w:vAlign w:val="bottom"/>
          </w:tcPr>
          <w:p w14:paraId="29450C2E" w14:textId="77777777" w:rsidR="00065C78" w:rsidRDefault="00065C78">
            <w:pPr>
              <w:jc w:val="right"/>
              <w:rPr>
                <w:rFonts w:ascii="宋体" w:hAnsi="宋体"/>
                <w:color w:val="000000"/>
                <w:kern w:val="0"/>
                <w:sz w:val="18"/>
              </w:rPr>
            </w:pPr>
            <w:r>
              <w:rPr>
                <w:rFonts w:ascii="宋体" w:hAnsi="宋体" w:hint="eastAsia"/>
                <w:color w:val="000000"/>
                <w:kern w:val="0"/>
                <w:sz w:val="18"/>
              </w:rPr>
              <w:t>（1095）</w:t>
            </w:r>
          </w:p>
        </w:tc>
        <w:tc>
          <w:tcPr>
            <w:tcW w:w="3193" w:type="dxa"/>
            <w:vAlign w:val="bottom"/>
          </w:tcPr>
          <w:p w14:paraId="58F1112F" w14:textId="77777777" w:rsidR="00065C78" w:rsidRDefault="00065C78">
            <w:pPr>
              <w:jc w:val="right"/>
              <w:rPr>
                <w:rFonts w:ascii="宋体" w:hAnsi="宋体"/>
                <w:color w:val="000000"/>
                <w:kern w:val="0"/>
                <w:sz w:val="18"/>
              </w:rPr>
            </w:pPr>
            <w:r>
              <w:rPr>
                <w:rFonts w:ascii="宋体" w:hAnsi="宋体" w:hint="eastAsia"/>
                <w:color w:val="000000"/>
                <w:kern w:val="0"/>
                <w:sz w:val="18"/>
              </w:rPr>
              <w:t>（1096）</w:t>
            </w:r>
          </w:p>
        </w:tc>
      </w:tr>
      <w:tr w:rsidR="00065C78" w14:paraId="42F86A3C" w14:textId="77777777">
        <w:trPr>
          <w:jc w:val="center"/>
        </w:trPr>
        <w:tc>
          <w:tcPr>
            <w:tcW w:w="1980" w:type="dxa"/>
            <w:vAlign w:val="bottom"/>
          </w:tcPr>
          <w:p w14:paraId="638DCA3F" w14:textId="77777777" w:rsidR="00065C78" w:rsidRDefault="00065C78">
            <w:pPr>
              <w:rPr>
                <w:rFonts w:ascii="宋体" w:hAnsi="宋体"/>
                <w:color w:val="000000"/>
                <w:kern w:val="0"/>
                <w:sz w:val="18"/>
              </w:rPr>
            </w:pPr>
          </w:p>
        </w:tc>
        <w:tc>
          <w:tcPr>
            <w:tcW w:w="2916" w:type="dxa"/>
            <w:vAlign w:val="bottom"/>
          </w:tcPr>
          <w:p w14:paraId="5194BF02" w14:textId="77777777" w:rsidR="00065C78" w:rsidRDefault="00065C78">
            <w:pPr>
              <w:jc w:val="right"/>
              <w:rPr>
                <w:rFonts w:ascii="宋体" w:hAnsi="宋体"/>
                <w:color w:val="000000"/>
                <w:kern w:val="0"/>
                <w:sz w:val="18"/>
              </w:rPr>
            </w:pPr>
          </w:p>
        </w:tc>
        <w:tc>
          <w:tcPr>
            <w:tcW w:w="3193" w:type="dxa"/>
            <w:vAlign w:val="bottom"/>
          </w:tcPr>
          <w:p w14:paraId="52708DB0" w14:textId="77777777" w:rsidR="00065C78" w:rsidRDefault="00065C78">
            <w:pPr>
              <w:jc w:val="right"/>
              <w:rPr>
                <w:rFonts w:ascii="宋体" w:hAnsi="宋体"/>
                <w:color w:val="000000"/>
                <w:kern w:val="0"/>
                <w:sz w:val="18"/>
              </w:rPr>
            </w:pPr>
          </w:p>
        </w:tc>
      </w:tr>
      <w:tr w:rsidR="00065C78" w14:paraId="34182C19" w14:textId="77777777">
        <w:trPr>
          <w:jc w:val="center"/>
        </w:trPr>
        <w:tc>
          <w:tcPr>
            <w:tcW w:w="1980" w:type="dxa"/>
            <w:vAlign w:val="bottom"/>
          </w:tcPr>
          <w:p w14:paraId="4F105CB5" w14:textId="77777777" w:rsidR="00065C78" w:rsidRDefault="00065C78">
            <w:pPr>
              <w:pStyle w:val="Date"/>
              <w:rPr>
                <w:rFonts w:hAnsi="宋体"/>
                <w:color w:val="000000"/>
              </w:rPr>
            </w:pPr>
            <w:r>
              <w:rPr>
                <w:rFonts w:hAnsi="宋体" w:hint="eastAsia"/>
                <w:color w:val="000000"/>
              </w:rPr>
              <w:t>合计</w:t>
            </w:r>
          </w:p>
        </w:tc>
        <w:tc>
          <w:tcPr>
            <w:tcW w:w="2916" w:type="dxa"/>
            <w:vAlign w:val="bottom"/>
          </w:tcPr>
          <w:p w14:paraId="41C16E96" w14:textId="77777777" w:rsidR="00065C78" w:rsidRDefault="00065C78">
            <w:pPr>
              <w:jc w:val="right"/>
              <w:rPr>
                <w:rFonts w:ascii="宋体" w:hAnsi="宋体"/>
                <w:color w:val="000000"/>
                <w:kern w:val="0"/>
                <w:sz w:val="18"/>
              </w:rPr>
            </w:pPr>
            <w:r>
              <w:rPr>
                <w:rFonts w:ascii="宋体" w:hAnsi="宋体" w:hint="eastAsia"/>
                <w:color w:val="000000"/>
                <w:kern w:val="0"/>
                <w:sz w:val="18"/>
              </w:rPr>
              <w:t>（1950）</w:t>
            </w:r>
          </w:p>
        </w:tc>
        <w:tc>
          <w:tcPr>
            <w:tcW w:w="3193" w:type="dxa"/>
            <w:vAlign w:val="bottom"/>
          </w:tcPr>
          <w:p w14:paraId="34BC3A5F" w14:textId="77777777" w:rsidR="00065C78" w:rsidRDefault="00065C78">
            <w:pPr>
              <w:jc w:val="right"/>
              <w:rPr>
                <w:rFonts w:ascii="宋体" w:hAnsi="宋体"/>
                <w:color w:val="000000"/>
                <w:kern w:val="0"/>
                <w:sz w:val="18"/>
              </w:rPr>
            </w:pPr>
            <w:r>
              <w:rPr>
                <w:rFonts w:ascii="宋体" w:hAnsi="宋体" w:hint="eastAsia"/>
                <w:color w:val="000000"/>
                <w:kern w:val="0"/>
                <w:sz w:val="18"/>
              </w:rPr>
              <w:t>（1951）</w:t>
            </w:r>
          </w:p>
        </w:tc>
      </w:tr>
    </w:tbl>
    <w:p w14:paraId="1E608FE7"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hint="eastAsia"/>
          <w:color w:val="000000"/>
          <w:sz w:val="18"/>
          <w:szCs w:val="18"/>
        </w:rPr>
        <w:t>（</w:t>
      </w:r>
      <w:r>
        <w:rPr>
          <w:rFonts w:ascii="宋体" w:hAnsi="宋体"/>
          <w:color w:val="000000"/>
          <w:sz w:val="18"/>
          <w:szCs w:val="18"/>
        </w:rPr>
        <w:t>1097</w:t>
      </w:r>
      <w:r>
        <w:rPr>
          <w:rFonts w:ascii="宋体" w:hAnsi="宋体" w:hint="eastAsia"/>
          <w:color w:val="000000"/>
          <w:sz w:val="18"/>
          <w:szCs w:val="18"/>
        </w:rPr>
        <w:t>）</w:t>
      </w:r>
    </w:p>
    <w:p w14:paraId="797D5C11" w14:textId="77777777" w:rsidR="00065C78" w:rsidRDefault="00065C78">
      <w:pPr>
        <w:rPr>
          <w:b/>
          <w:color w:val="000000"/>
        </w:rPr>
      </w:pPr>
    </w:p>
    <w:p w14:paraId="5941FF7F" w14:textId="77777777" w:rsidR="00065C78" w:rsidRDefault="00065C78">
      <w:pPr>
        <w:pStyle w:val="Heading2"/>
        <w:rPr>
          <w:rFonts w:ascii="宋体" w:hAnsi="宋体"/>
          <w:color w:val="000000"/>
        </w:rPr>
      </w:pPr>
      <w:bookmarkStart w:id="202" w:name="_Toc5415"/>
      <w:bookmarkStart w:id="203" w:name="_Toc101344053"/>
      <w:bookmarkStart w:id="204" w:name="_Toc21814"/>
      <w:r>
        <w:rPr>
          <w:rFonts w:ascii="宋体" w:hAnsi="宋体" w:hint="eastAsia"/>
          <w:color w:val="000000"/>
        </w:rPr>
        <w:t>9.3 期末按行业分类的权益投资组合</w:t>
      </w:r>
      <w:r>
        <w:rPr>
          <w:rFonts w:ascii="宋体" w:hAnsi="宋体"/>
          <w:color w:val="000000"/>
          <w:vertAlign w:val="superscript"/>
        </w:rPr>
        <w:footnoteReference w:id="280"/>
      </w:r>
      <w:bookmarkEnd w:id="202"/>
      <w:bookmarkEnd w:id="203"/>
      <w:bookmarkEnd w:id="204"/>
    </w:p>
    <w:p w14:paraId="53F386C6"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195" w:type="dxa"/>
        <w:tblLayout w:type="fixed"/>
        <w:tblCellMar>
          <w:left w:w="0" w:type="dxa"/>
          <w:right w:w="0" w:type="dxa"/>
        </w:tblCellMar>
        <w:tblLook w:val="0000" w:firstRow="0" w:lastRow="0" w:firstColumn="0" w:lastColumn="0" w:noHBand="0" w:noVBand="0"/>
      </w:tblPr>
      <w:tblGrid>
        <w:gridCol w:w="1980"/>
        <w:gridCol w:w="2520"/>
        <w:gridCol w:w="3600"/>
      </w:tblGrid>
      <w:tr w:rsidR="00065C78" w14:paraId="4FF8A5A8"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40863963" w14:textId="77777777" w:rsidR="00065C78" w:rsidRDefault="00065C78">
            <w:pPr>
              <w:jc w:val="center"/>
              <w:rPr>
                <w:rFonts w:ascii="宋体" w:hAnsi="宋体"/>
                <w:color w:val="000000"/>
                <w:sz w:val="24"/>
              </w:rPr>
            </w:pPr>
            <w:r>
              <w:rPr>
                <w:rFonts w:ascii="宋体" w:hAnsi="宋体" w:hint="eastAsia"/>
                <w:color w:val="000000"/>
                <w:sz w:val="24"/>
              </w:rPr>
              <w:t>行业类别</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8547489" w14:textId="77777777" w:rsidR="00065C78" w:rsidRDefault="00065C78">
            <w:pPr>
              <w:jc w:val="center"/>
              <w:rPr>
                <w:rFonts w:ascii="宋体" w:hAnsi="宋体"/>
                <w:color w:val="000000"/>
                <w:sz w:val="24"/>
              </w:rPr>
            </w:pPr>
            <w:r>
              <w:rPr>
                <w:rFonts w:hAnsi="宋体" w:hint="eastAsia"/>
                <w:color w:val="000000"/>
                <w:sz w:val="24"/>
              </w:rPr>
              <w:t>公允价值</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B07A959"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7C03E0CC"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0F7EE35"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1322</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127A285F"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132</w:t>
            </w:r>
            <w:r>
              <w:rPr>
                <w:rFonts w:ascii="宋体" w:hAnsi="宋体" w:hint="eastAsia"/>
                <w:color w:val="000000"/>
                <w:kern w:val="0"/>
                <w:sz w:val="18"/>
              </w:rPr>
              <w:t>3）</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36B7211"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132</w:t>
            </w:r>
            <w:r>
              <w:rPr>
                <w:rFonts w:ascii="宋体" w:hAnsi="宋体" w:hint="eastAsia"/>
                <w:color w:val="000000"/>
                <w:kern w:val="0"/>
                <w:sz w:val="18"/>
              </w:rPr>
              <w:t>4）</w:t>
            </w:r>
          </w:p>
        </w:tc>
      </w:tr>
      <w:tr w:rsidR="00065C78" w14:paraId="08F1EAB7"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BD3DE3B" w14:textId="77777777" w:rsidR="00065C78" w:rsidRDefault="00065C78">
            <w:pPr>
              <w:rPr>
                <w:rFonts w:ascii="宋体" w:hAnsi="宋体"/>
                <w:color w:val="000000"/>
                <w:kern w:val="0"/>
                <w:sz w:val="18"/>
              </w:rPr>
            </w:pP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A015B78" w14:textId="77777777" w:rsidR="00065C78" w:rsidRDefault="00065C78">
            <w:pPr>
              <w:rPr>
                <w:rFonts w:ascii="宋体" w:hAnsi="宋体"/>
                <w:color w:val="000000"/>
                <w:kern w:val="0"/>
                <w:sz w:val="18"/>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1EE2DC" w14:textId="77777777" w:rsidR="00065C78" w:rsidRDefault="00065C78">
            <w:pPr>
              <w:rPr>
                <w:rFonts w:ascii="宋体" w:hAnsi="宋体"/>
                <w:color w:val="000000"/>
                <w:kern w:val="0"/>
                <w:sz w:val="18"/>
              </w:rPr>
            </w:pPr>
          </w:p>
        </w:tc>
      </w:tr>
      <w:tr w:rsidR="00065C78" w14:paraId="08C576BC"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3C62B53" w14:textId="77777777" w:rsidR="00065C78" w:rsidRDefault="00065C78">
            <w:pPr>
              <w:rPr>
                <w:color w:val="000000"/>
                <w:sz w:val="24"/>
              </w:rPr>
            </w:pPr>
            <w:r>
              <w:rPr>
                <w:rFonts w:hint="eastAsia"/>
                <w:color w:val="000000"/>
                <w:sz w:val="24"/>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478D583" w14:textId="77777777" w:rsidR="00065C78" w:rsidRDefault="00065C78">
            <w:pPr>
              <w:jc w:val="right"/>
              <w:rPr>
                <w:color w:val="000000"/>
                <w:sz w:val="24"/>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AA3CB92" w14:textId="77777777" w:rsidR="00065C78" w:rsidRDefault="00065C78">
            <w:pPr>
              <w:jc w:val="center"/>
              <w:rPr>
                <w:color w:val="000000"/>
                <w:sz w:val="24"/>
              </w:rPr>
            </w:pPr>
          </w:p>
        </w:tc>
      </w:tr>
      <w:tr w:rsidR="00065C78" w14:paraId="6BD300E4"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68C3D8" w14:textId="77777777" w:rsidR="00065C78" w:rsidRDefault="00065C78">
            <w:pPr>
              <w:rPr>
                <w:color w:val="000000"/>
                <w:sz w:val="24"/>
              </w:rPr>
            </w:pPr>
            <w:r>
              <w:rPr>
                <w:rFonts w:hint="eastAsia"/>
                <w:color w:val="000000"/>
                <w:sz w:val="24"/>
              </w:rPr>
              <w:t>合计</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02DFC20"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w:t>
            </w:r>
            <w:r>
              <w:rPr>
                <w:rFonts w:ascii="宋体" w:hAnsi="宋体" w:hint="eastAsia"/>
                <w:color w:val="000000"/>
                <w:kern w:val="0"/>
                <w:sz w:val="18"/>
              </w:rPr>
              <w:t>953）</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F2E3C7B"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w:t>
            </w:r>
            <w:r>
              <w:rPr>
                <w:rFonts w:ascii="宋体" w:hAnsi="宋体" w:hint="eastAsia"/>
                <w:color w:val="000000"/>
                <w:kern w:val="0"/>
                <w:sz w:val="18"/>
              </w:rPr>
              <w:t>954）</w:t>
            </w:r>
          </w:p>
        </w:tc>
      </w:tr>
    </w:tbl>
    <w:p w14:paraId="18D60C3D" w14:textId="77777777" w:rsidR="00065C78" w:rsidRDefault="00065C78">
      <w:pPr>
        <w:pStyle w:val="NormalWeb"/>
        <w:tabs>
          <w:tab w:val="left" w:pos="7425"/>
        </w:tabs>
        <w:spacing w:before="0" w:beforeAutospacing="0" w:after="0" w:afterAutospacing="0" w:line="360" w:lineRule="auto"/>
        <w:rPr>
          <w:color w:val="000000"/>
          <w:sz w:val="18"/>
        </w:rPr>
      </w:pPr>
      <w:r>
        <w:rPr>
          <w:rFonts w:hint="eastAsia"/>
          <w:color w:val="000000"/>
        </w:rPr>
        <w:t>注:</w:t>
      </w:r>
      <w:r>
        <w:rPr>
          <w:rFonts w:ascii="仿宋_GB2312" w:eastAsia="仿宋_GB2312" w:hAnsi="Arial" w:hint="eastAsia"/>
          <w:b/>
          <w:color w:val="000000"/>
          <w:kern w:val="2"/>
        </w:rPr>
        <w:t xml:space="preserve"> </w:t>
      </w:r>
      <w:r>
        <w:rPr>
          <w:rFonts w:hint="eastAsia"/>
          <w:color w:val="000000"/>
          <w:sz w:val="18"/>
        </w:rPr>
        <w:t>（</w:t>
      </w:r>
      <w:r>
        <w:rPr>
          <w:color w:val="000000"/>
          <w:sz w:val="18"/>
        </w:rPr>
        <w:t>1325</w:t>
      </w:r>
      <w:r>
        <w:rPr>
          <w:rFonts w:hint="eastAsia"/>
          <w:color w:val="000000"/>
          <w:sz w:val="18"/>
        </w:rPr>
        <w:t>）</w:t>
      </w:r>
    </w:p>
    <w:p w14:paraId="66A038BB" w14:textId="77777777" w:rsidR="00065C78" w:rsidRDefault="00065C78">
      <w:pPr>
        <w:pStyle w:val="Heading2"/>
        <w:rPr>
          <w:b w:val="0"/>
          <w:color w:val="000000"/>
        </w:rPr>
      </w:pPr>
      <w:bookmarkStart w:id="205" w:name="_Toc101344054"/>
      <w:bookmarkStart w:id="206" w:name="_Toc6893"/>
      <w:bookmarkStart w:id="207" w:name="_Toc19472"/>
      <w:r>
        <w:rPr>
          <w:rFonts w:ascii="宋体" w:hAnsi="宋体" w:hint="eastAsia"/>
          <w:color w:val="000000"/>
        </w:rPr>
        <w:t>9.4 期末按公允价值占基金资产净值比例大小排序的权益投资明细</w:t>
      </w:r>
      <w:bookmarkEnd w:id="205"/>
      <w:bookmarkEnd w:id="206"/>
      <w:bookmarkEnd w:id="207"/>
    </w:p>
    <w:p w14:paraId="2BAD3D18" w14:textId="77777777" w:rsidR="00065C78" w:rsidRDefault="00065C78">
      <w:pPr>
        <w:outlineLvl w:val="2"/>
        <w:rPr>
          <w:rFonts w:ascii="宋体" w:hAnsi="宋体"/>
          <w:b/>
          <w:color w:val="000000"/>
          <w:sz w:val="24"/>
          <w:szCs w:val="24"/>
        </w:rPr>
      </w:pPr>
      <w:r>
        <w:rPr>
          <w:rFonts w:ascii="宋体" w:hAnsi="宋体" w:hint="eastAsia"/>
          <w:b/>
          <w:color w:val="000000"/>
          <w:sz w:val="24"/>
          <w:szCs w:val="24"/>
        </w:rPr>
        <w:t>9.4.1 期末按公允价值占基金资产净值比例大小排序的前十名权益投资明细</w:t>
      </w:r>
      <w:r>
        <w:rPr>
          <w:rFonts w:ascii="宋体" w:hAnsi="宋体"/>
          <w:b/>
          <w:color w:val="000000"/>
          <w:sz w:val="24"/>
          <w:szCs w:val="24"/>
          <w:vertAlign w:val="superscript"/>
        </w:rPr>
        <w:footnoteReference w:id="281"/>
      </w:r>
    </w:p>
    <w:p w14:paraId="300D8F6C"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35"/>
        <w:gridCol w:w="864"/>
        <w:gridCol w:w="984"/>
        <w:gridCol w:w="1711"/>
      </w:tblGrid>
      <w:tr w:rsidR="00065C78" w14:paraId="712ECF01" w14:textId="77777777">
        <w:trPr>
          <w:trHeight w:val="315"/>
          <w:jc w:val="center"/>
        </w:trPr>
        <w:tc>
          <w:tcPr>
            <w:tcW w:w="698" w:type="dxa"/>
            <w:tcMar>
              <w:top w:w="15" w:type="dxa"/>
              <w:left w:w="15" w:type="dxa"/>
              <w:bottom w:w="0" w:type="dxa"/>
              <w:right w:w="15" w:type="dxa"/>
            </w:tcMar>
            <w:vAlign w:val="center"/>
          </w:tcPr>
          <w:p w14:paraId="1343E393"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82" w:type="dxa"/>
            <w:tcMar>
              <w:top w:w="15" w:type="dxa"/>
              <w:left w:w="15" w:type="dxa"/>
              <w:bottom w:w="0" w:type="dxa"/>
              <w:right w:w="15" w:type="dxa"/>
            </w:tcMar>
            <w:vAlign w:val="center"/>
          </w:tcPr>
          <w:p w14:paraId="2E7E40DD" w14:textId="77777777" w:rsidR="00065C78" w:rsidRDefault="00065C78">
            <w:pPr>
              <w:jc w:val="center"/>
              <w:rPr>
                <w:rFonts w:ascii="宋体" w:hAnsi="宋体"/>
                <w:color w:val="000000"/>
                <w:sz w:val="24"/>
              </w:rPr>
            </w:pPr>
            <w:r>
              <w:rPr>
                <w:rFonts w:ascii="宋体" w:hAnsi="宋体" w:hint="eastAsia"/>
                <w:color w:val="000000"/>
                <w:sz w:val="24"/>
              </w:rPr>
              <w:t>公司名称</w:t>
            </w:r>
            <w:r>
              <w:rPr>
                <w:rStyle w:val="FootnoteReference"/>
                <w:rFonts w:ascii="宋体" w:hAnsi="宋体"/>
                <w:color w:val="000000"/>
                <w:sz w:val="24"/>
              </w:rPr>
              <w:footnoteReference w:id="282"/>
            </w:r>
            <w:r>
              <w:rPr>
                <w:rFonts w:ascii="宋体" w:hAnsi="宋体" w:hint="eastAsia"/>
                <w:color w:val="000000"/>
                <w:sz w:val="24"/>
              </w:rPr>
              <w:t>（英文）</w:t>
            </w:r>
          </w:p>
        </w:tc>
        <w:tc>
          <w:tcPr>
            <w:tcW w:w="1260" w:type="dxa"/>
            <w:tcMar>
              <w:top w:w="15" w:type="dxa"/>
              <w:left w:w="15" w:type="dxa"/>
              <w:bottom w:w="0" w:type="dxa"/>
              <w:right w:w="15" w:type="dxa"/>
            </w:tcMar>
            <w:vAlign w:val="center"/>
          </w:tcPr>
          <w:p w14:paraId="3C8B3C8C" w14:textId="77777777" w:rsidR="00065C78" w:rsidRDefault="00065C78">
            <w:pPr>
              <w:jc w:val="center"/>
              <w:rPr>
                <w:rFonts w:ascii="宋体" w:hAnsi="宋体"/>
                <w:color w:val="000000"/>
                <w:sz w:val="24"/>
              </w:rPr>
            </w:pPr>
            <w:r>
              <w:rPr>
                <w:rFonts w:ascii="宋体" w:hAnsi="宋体" w:hint="eastAsia"/>
                <w:color w:val="000000"/>
                <w:sz w:val="24"/>
              </w:rPr>
              <w:t>公司名称</w:t>
            </w:r>
          </w:p>
          <w:p w14:paraId="449E8DAB" w14:textId="77777777" w:rsidR="00065C78" w:rsidRDefault="00065C78">
            <w:pPr>
              <w:jc w:val="center"/>
              <w:rPr>
                <w:rFonts w:ascii="宋体" w:hAnsi="宋体"/>
                <w:color w:val="000000"/>
                <w:sz w:val="24"/>
              </w:rPr>
            </w:pPr>
            <w:r>
              <w:rPr>
                <w:rFonts w:ascii="宋体" w:hAnsi="宋体" w:hint="eastAsia"/>
                <w:color w:val="000000"/>
                <w:sz w:val="24"/>
              </w:rPr>
              <w:t>（中文）</w:t>
            </w:r>
            <w:r>
              <w:rPr>
                <w:rStyle w:val="FootnoteReference"/>
                <w:rFonts w:ascii="宋体" w:hAnsi="宋体"/>
                <w:color w:val="000000"/>
                <w:sz w:val="24"/>
              </w:rPr>
              <w:footnoteReference w:id="283"/>
            </w:r>
          </w:p>
        </w:tc>
        <w:tc>
          <w:tcPr>
            <w:tcW w:w="1080" w:type="dxa"/>
            <w:tcMar>
              <w:top w:w="15" w:type="dxa"/>
              <w:left w:w="15" w:type="dxa"/>
              <w:bottom w:w="0" w:type="dxa"/>
              <w:right w:w="15" w:type="dxa"/>
            </w:tcMar>
            <w:vAlign w:val="center"/>
          </w:tcPr>
          <w:p w14:paraId="11ADA58D" w14:textId="77777777" w:rsidR="00065C78" w:rsidRDefault="00065C78">
            <w:pPr>
              <w:jc w:val="center"/>
              <w:rPr>
                <w:rFonts w:ascii="宋体" w:hAnsi="宋体"/>
                <w:color w:val="000000"/>
                <w:sz w:val="24"/>
              </w:rPr>
            </w:pPr>
            <w:r>
              <w:rPr>
                <w:rFonts w:ascii="宋体" w:hAnsi="宋体" w:hint="eastAsia"/>
                <w:color w:val="000000"/>
                <w:sz w:val="24"/>
              </w:rPr>
              <w:t>证券</w:t>
            </w:r>
          </w:p>
          <w:p w14:paraId="4DB4D030" w14:textId="77777777" w:rsidR="00065C78" w:rsidRDefault="00065C78">
            <w:pPr>
              <w:jc w:val="center"/>
              <w:rPr>
                <w:rFonts w:ascii="宋体" w:hAnsi="宋体"/>
                <w:color w:val="000000"/>
                <w:sz w:val="24"/>
              </w:rPr>
            </w:pPr>
            <w:r>
              <w:rPr>
                <w:rFonts w:ascii="宋体" w:hAnsi="宋体" w:hint="eastAsia"/>
                <w:color w:val="000000"/>
                <w:sz w:val="24"/>
              </w:rPr>
              <w:t>代码</w:t>
            </w:r>
            <w:r>
              <w:rPr>
                <w:rStyle w:val="FootnoteReference"/>
                <w:rFonts w:ascii="宋体" w:hAnsi="宋体"/>
                <w:color w:val="000000"/>
                <w:sz w:val="24"/>
              </w:rPr>
              <w:footnoteReference w:id="284"/>
            </w:r>
          </w:p>
        </w:tc>
        <w:tc>
          <w:tcPr>
            <w:tcW w:w="1080" w:type="dxa"/>
            <w:tcMar>
              <w:top w:w="15" w:type="dxa"/>
              <w:left w:w="15" w:type="dxa"/>
              <w:bottom w:w="0" w:type="dxa"/>
              <w:right w:w="15" w:type="dxa"/>
            </w:tcMar>
            <w:vAlign w:val="center"/>
          </w:tcPr>
          <w:p w14:paraId="2CA3A398" w14:textId="77777777" w:rsidR="00065C78" w:rsidRDefault="00065C78">
            <w:pPr>
              <w:jc w:val="center"/>
              <w:rPr>
                <w:rFonts w:ascii="宋体" w:hAnsi="宋体"/>
                <w:color w:val="000000"/>
                <w:sz w:val="24"/>
              </w:rPr>
            </w:pPr>
            <w:r>
              <w:rPr>
                <w:rFonts w:ascii="宋体" w:hAnsi="宋体"/>
                <w:color w:val="000000"/>
                <w:sz w:val="24"/>
              </w:rPr>
              <w:t>所在证券</w:t>
            </w:r>
          </w:p>
          <w:p w14:paraId="1CC7D61D" w14:textId="77777777" w:rsidR="00065C78" w:rsidRDefault="00065C78">
            <w:pPr>
              <w:jc w:val="center"/>
              <w:rPr>
                <w:rFonts w:ascii="宋体" w:hAnsi="宋体"/>
                <w:color w:val="000000"/>
                <w:sz w:val="24"/>
              </w:rPr>
            </w:pPr>
            <w:r>
              <w:rPr>
                <w:rFonts w:ascii="宋体" w:hAnsi="宋体"/>
                <w:color w:val="000000"/>
                <w:sz w:val="24"/>
              </w:rPr>
              <w:t>市场</w:t>
            </w:r>
            <w:r>
              <w:rPr>
                <w:rStyle w:val="FootnoteReference"/>
                <w:rFonts w:ascii="宋体" w:hAnsi="宋体"/>
                <w:color w:val="000000"/>
                <w:sz w:val="24"/>
              </w:rPr>
              <w:footnoteReference w:id="285"/>
            </w:r>
          </w:p>
        </w:tc>
        <w:tc>
          <w:tcPr>
            <w:tcW w:w="1235" w:type="dxa"/>
            <w:tcMar>
              <w:top w:w="15" w:type="dxa"/>
              <w:left w:w="15" w:type="dxa"/>
              <w:bottom w:w="0" w:type="dxa"/>
              <w:right w:w="15" w:type="dxa"/>
            </w:tcMar>
            <w:vAlign w:val="center"/>
          </w:tcPr>
          <w:p w14:paraId="396DCC7C" w14:textId="77777777" w:rsidR="00065C78" w:rsidRDefault="00065C78">
            <w:pPr>
              <w:jc w:val="center"/>
              <w:rPr>
                <w:rFonts w:ascii="宋体" w:hAnsi="宋体"/>
                <w:color w:val="000000"/>
                <w:sz w:val="24"/>
              </w:rPr>
            </w:pPr>
            <w:r>
              <w:rPr>
                <w:rFonts w:ascii="宋体" w:hAnsi="宋体"/>
                <w:color w:val="000000"/>
                <w:sz w:val="24"/>
              </w:rPr>
              <w:t>所属国家</w:t>
            </w:r>
          </w:p>
          <w:p w14:paraId="444A827E" w14:textId="77777777" w:rsidR="00065C78" w:rsidRDefault="00065C78">
            <w:pPr>
              <w:jc w:val="center"/>
              <w:rPr>
                <w:rFonts w:ascii="宋体" w:hAnsi="宋体"/>
                <w:color w:val="000000"/>
                <w:sz w:val="24"/>
              </w:rPr>
            </w:pPr>
            <w:r>
              <w:rPr>
                <w:rFonts w:ascii="宋体" w:hAnsi="宋体" w:hint="eastAsia"/>
                <w:color w:val="000000"/>
                <w:sz w:val="24"/>
              </w:rPr>
              <w:t>（地区）</w:t>
            </w:r>
            <w:r>
              <w:rPr>
                <w:rStyle w:val="FootnoteReference"/>
                <w:rFonts w:ascii="宋体" w:hAnsi="宋体"/>
                <w:color w:val="000000"/>
                <w:sz w:val="24"/>
              </w:rPr>
              <w:footnoteReference w:id="286"/>
            </w:r>
          </w:p>
        </w:tc>
        <w:tc>
          <w:tcPr>
            <w:tcW w:w="864" w:type="dxa"/>
            <w:tcMar>
              <w:top w:w="15" w:type="dxa"/>
              <w:left w:w="15" w:type="dxa"/>
              <w:bottom w:w="0" w:type="dxa"/>
              <w:right w:w="15" w:type="dxa"/>
            </w:tcMar>
            <w:vAlign w:val="center"/>
          </w:tcPr>
          <w:p w14:paraId="797D069E" w14:textId="77777777" w:rsidR="00065C78" w:rsidRDefault="00065C78">
            <w:pPr>
              <w:jc w:val="center"/>
              <w:rPr>
                <w:rFonts w:ascii="宋体" w:hAnsi="宋体"/>
                <w:color w:val="000000"/>
                <w:sz w:val="24"/>
              </w:rPr>
            </w:pPr>
            <w:r>
              <w:rPr>
                <w:rFonts w:ascii="宋体" w:hAnsi="宋体" w:hint="eastAsia"/>
                <w:color w:val="000000"/>
                <w:sz w:val="24"/>
              </w:rPr>
              <w:t>数量</w:t>
            </w:r>
          </w:p>
          <w:p w14:paraId="4C73DC59" w14:textId="77777777" w:rsidR="00065C78" w:rsidRDefault="00065C78">
            <w:pPr>
              <w:jc w:val="center"/>
              <w:rPr>
                <w:rFonts w:ascii="宋体" w:hAnsi="宋体"/>
                <w:color w:val="000000"/>
                <w:sz w:val="24"/>
              </w:rPr>
            </w:pPr>
            <w:r>
              <w:rPr>
                <w:rFonts w:ascii="宋体" w:hAnsi="宋体" w:hint="eastAsia"/>
                <w:color w:val="000000"/>
                <w:sz w:val="24"/>
              </w:rPr>
              <w:t>（股）</w:t>
            </w:r>
          </w:p>
        </w:tc>
        <w:tc>
          <w:tcPr>
            <w:tcW w:w="984" w:type="dxa"/>
            <w:tcMar>
              <w:top w:w="15" w:type="dxa"/>
              <w:left w:w="15" w:type="dxa"/>
              <w:bottom w:w="0" w:type="dxa"/>
              <w:right w:w="15" w:type="dxa"/>
            </w:tcMar>
            <w:vAlign w:val="center"/>
          </w:tcPr>
          <w:p w14:paraId="13D93367" w14:textId="77777777" w:rsidR="00065C78" w:rsidRDefault="00065C78">
            <w:pPr>
              <w:jc w:val="center"/>
              <w:rPr>
                <w:rFonts w:ascii="宋体" w:hAnsi="宋体"/>
                <w:color w:val="000000"/>
                <w:sz w:val="24"/>
              </w:rPr>
            </w:pPr>
            <w:r>
              <w:rPr>
                <w:rFonts w:ascii="宋体" w:hAnsi="宋体" w:hint="eastAsia"/>
                <w:color w:val="000000"/>
                <w:sz w:val="24"/>
              </w:rPr>
              <w:t>公允</w:t>
            </w:r>
          </w:p>
          <w:p w14:paraId="0E95AD92" w14:textId="77777777" w:rsidR="00065C78" w:rsidRDefault="00065C78">
            <w:pPr>
              <w:jc w:val="center"/>
              <w:rPr>
                <w:rFonts w:ascii="宋体" w:hAnsi="宋体"/>
                <w:color w:val="000000"/>
                <w:sz w:val="24"/>
              </w:rPr>
            </w:pPr>
            <w:r>
              <w:rPr>
                <w:rFonts w:ascii="宋体" w:hAnsi="宋体" w:hint="eastAsia"/>
                <w:color w:val="000000"/>
                <w:sz w:val="24"/>
              </w:rPr>
              <w:t>价值</w:t>
            </w:r>
          </w:p>
        </w:tc>
        <w:tc>
          <w:tcPr>
            <w:tcW w:w="1711" w:type="dxa"/>
            <w:tcMar>
              <w:top w:w="15" w:type="dxa"/>
              <w:left w:w="15" w:type="dxa"/>
              <w:bottom w:w="0" w:type="dxa"/>
              <w:right w:w="15" w:type="dxa"/>
            </w:tcMar>
            <w:vAlign w:val="center"/>
          </w:tcPr>
          <w:p w14:paraId="1F306187" w14:textId="77777777" w:rsidR="00065C78" w:rsidRDefault="00065C78">
            <w:pPr>
              <w:jc w:val="center"/>
              <w:rPr>
                <w:rFonts w:ascii="宋体" w:hAnsi="宋体"/>
                <w:color w:val="000000"/>
                <w:sz w:val="24"/>
              </w:rPr>
            </w:pPr>
            <w:r>
              <w:rPr>
                <w:rFonts w:ascii="宋体" w:hAnsi="宋体" w:hint="eastAsia"/>
                <w:color w:val="000000"/>
                <w:sz w:val="24"/>
              </w:rPr>
              <w:t>占基金资产</w:t>
            </w:r>
          </w:p>
          <w:p w14:paraId="1E1A4752" w14:textId="77777777" w:rsidR="00065C78" w:rsidRDefault="00065C78">
            <w:pPr>
              <w:jc w:val="center"/>
              <w:rPr>
                <w:rFonts w:ascii="宋体" w:hAnsi="宋体"/>
                <w:color w:val="000000"/>
                <w:sz w:val="24"/>
              </w:rPr>
            </w:pPr>
            <w:r>
              <w:rPr>
                <w:rFonts w:ascii="宋体" w:hAnsi="宋体" w:hint="eastAsia"/>
                <w:color w:val="000000"/>
                <w:sz w:val="24"/>
              </w:rPr>
              <w:t>净值比例（％）</w:t>
            </w:r>
          </w:p>
        </w:tc>
      </w:tr>
      <w:tr w:rsidR="00065C78" w14:paraId="737FBC7A" w14:textId="77777777">
        <w:trPr>
          <w:trHeight w:val="183"/>
          <w:jc w:val="center"/>
        </w:trPr>
        <w:tc>
          <w:tcPr>
            <w:tcW w:w="698" w:type="dxa"/>
            <w:vMerge w:val="restart"/>
            <w:tcMar>
              <w:top w:w="15" w:type="dxa"/>
              <w:left w:w="15" w:type="dxa"/>
              <w:bottom w:w="0" w:type="dxa"/>
              <w:right w:w="15" w:type="dxa"/>
            </w:tcMar>
            <w:vAlign w:val="center"/>
          </w:tcPr>
          <w:p w14:paraId="2BC85EBD" w14:textId="77777777" w:rsidR="00065C78" w:rsidRDefault="00065C78">
            <w:pPr>
              <w:rPr>
                <w:rFonts w:ascii="宋体" w:hAnsi="宋体"/>
                <w:color w:val="000000"/>
                <w:kern w:val="0"/>
                <w:sz w:val="18"/>
              </w:rPr>
            </w:pPr>
            <w:r>
              <w:rPr>
                <w:rFonts w:ascii="宋体" w:hAnsi="宋体" w:hint="eastAsia"/>
                <w:color w:val="000000"/>
                <w:kern w:val="0"/>
                <w:sz w:val="18"/>
              </w:rPr>
              <w:t>（2348）</w:t>
            </w:r>
          </w:p>
        </w:tc>
        <w:tc>
          <w:tcPr>
            <w:tcW w:w="1282" w:type="dxa"/>
            <w:vMerge w:val="restart"/>
            <w:tcMar>
              <w:top w:w="15" w:type="dxa"/>
              <w:left w:w="15" w:type="dxa"/>
              <w:bottom w:w="0" w:type="dxa"/>
              <w:right w:w="15" w:type="dxa"/>
            </w:tcMar>
            <w:vAlign w:val="center"/>
          </w:tcPr>
          <w:p w14:paraId="40E7386D" w14:textId="77777777" w:rsidR="00065C78" w:rsidRDefault="00065C78">
            <w:pPr>
              <w:rPr>
                <w:rFonts w:ascii="宋体" w:hAnsi="宋体"/>
                <w:color w:val="000000"/>
                <w:kern w:val="0"/>
                <w:sz w:val="18"/>
              </w:rPr>
            </w:pPr>
            <w:r>
              <w:rPr>
                <w:rFonts w:ascii="宋体" w:hAnsi="宋体" w:hint="eastAsia"/>
                <w:color w:val="000000"/>
                <w:kern w:val="0"/>
                <w:sz w:val="18"/>
              </w:rPr>
              <w:t>（2349）</w:t>
            </w:r>
          </w:p>
        </w:tc>
        <w:tc>
          <w:tcPr>
            <w:tcW w:w="1260" w:type="dxa"/>
            <w:vMerge w:val="restart"/>
            <w:tcMar>
              <w:top w:w="15" w:type="dxa"/>
              <w:left w:w="15" w:type="dxa"/>
              <w:bottom w:w="0" w:type="dxa"/>
              <w:right w:w="15" w:type="dxa"/>
            </w:tcMar>
            <w:vAlign w:val="center"/>
          </w:tcPr>
          <w:p w14:paraId="016C772E" w14:textId="77777777" w:rsidR="00065C78" w:rsidRDefault="00065C78">
            <w:pPr>
              <w:rPr>
                <w:rFonts w:ascii="宋体" w:hAnsi="宋体"/>
                <w:color w:val="000000"/>
                <w:kern w:val="0"/>
                <w:sz w:val="18"/>
              </w:rPr>
            </w:pPr>
            <w:r>
              <w:rPr>
                <w:rFonts w:ascii="宋体" w:hAnsi="宋体" w:hint="eastAsia"/>
                <w:color w:val="000000"/>
                <w:kern w:val="0"/>
                <w:sz w:val="18"/>
              </w:rPr>
              <w:t>（2350）</w:t>
            </w:r>
          </w:p>
        </w:tc>
        <w:tc>
          <w:tcPr>
            <w:tcW w:w="1080" w:type="dxa"/>
            <w:tcMar>
              <w:top w:w="15" w:type="dxa"/>
              <w:left w:w="15" w:type="dxa"/>
              <w:bottom w:w="0" w:type="dxa"/>
              <w:right w:w="15" w:type="dxa"/>
            </w:tcMar>
            <w:vAlign w:val="center"/>
          </w:tcPr>
          <w:p w14:paraId="3924E16C" w14:textId="77777777" w:rsidR="00065C78" w:rsidRDefault="00065C78">
            <w:pPr>
              <w:rPr>
                <w:rFonts w:ascii="宋体" w:hAnsi="宋体"/>
                <w:color w:val="000000"/>
                <w:kern w:val="0"/>
                <w:sz w:val="18"/>
              </w:rPr>
            </w:pPr>
            <w:r>
              <w:rPr>
                <w:rFonts w:ascii="宋体" w:hAnsi="宋体" w:hint="eastAsia"/>
                <w:color w:val="000000"/>
                <w:kern w:val="0"/>
                <w:sz w:val="18"/>
              </w:rPr>
              <w:t>（2352）</w:t>
            </w:r>
          </w:p>
        </w:tc>
        <w:tc>
          <w:tcPr>
            <w:tcW w:w="1080" w:type="dxa"/>
            <w:tcMar>
              <w:top w:w="15" w:type="dxa"/>
              <w:left w:w="15" w:type="dxa"/>
              <w:bottom w:w="0" w:type="dxa"/>
              <w:right w:w="15" w:type="dxa"/>
            </w:tcMar>
            <w:vAlign w:val="center"/>
          </w:tcPr>
          <w:p w14:paraId="56E8D18A" w14:textId="77777777" w:rsidR="00065C78" w:rsidRDefault="00065C78">
            <w:pPr>
              <w:rPr>
                <w:rFonts w:ascii="宋体" w:hAnsi="宋体"/>
                <w:color w:val="000000"/>
                <w:kern w:val="0"/>
                <w:sz w:val="18"/>
              </w:rPr>
            </w:pPr>
            <w:r>
              <w:rPr>
                <w:rFonts w:ascii="宋体" w:hAnsi="宋体" w:hint="eastAsia"/>
                <w:color w:val="000000"/>
                <w:kern w:val="0"/>
                <w:sz w:val="18"/>
              </w:rPr>
              <w:t>（2353）</w:t>
            </w:r>
          </w:p>
        </w:tc>
        <w:tc>
          <w:tcPr>
            <w:tcW w:w="1235" w:type="dxa"/>
            <w:tcMar>
              <w:top w:w="15" w:type="dxa"/>
              <w:left w:w="15" w:type="dxa"/>
              <w:bottom w:w="0" w:type="dxa"/>
              <w:right w:w="15" w:type="dxa"/>
            </w:tcMar>
            <w:vAlign w:val="center"/>
          </w:tcPr>
          <w:p w14:paraId="3CBB7040" w14:textId="77777777" w:rsidR="00065C78" w:rsidRDefault="00065C78">
            <w:pPr>
              <w:rPr>
                <w:rFonts w:ascii="宋体" w:hAnsi="宋体"/>
                <w:color w:val="000000"/>
                <w:kern w:val="0"/>
                <w:sz w:val="18"/>
              </w:rPr>
            </w:pPr>
            <w:r>
              <w:rPr>
                <w:rFonts w:ascii="宋体" w:hAnsi="宋体" w:hint="eastAsia"/>
                <w:color w:val="000000"/>
                <w:kern w:val="0"/>
                <w:sz w:val="18"/>
              </w:rPr>
              <w:t>（2354）</w:t>
            </w:r>
          </w:p>
        </w:tc>
        <w:tc>
          <w:tcPr>
            <w:tcW w:w="864" w:type="dxa"/>
            <w:tcMar>
              <w:top w:w="15" w:type="dxa"/>
              <w:left w:w="15" w:type="dxa"/>
              <w:bottom w:w="0" w:type="dxa"/>
              <w:right w:w="15" w:type="dxa"/>
            </w:tcMar>
            <w:vAlign w:val="center"/>
          </w:tcPr>
          <w:p w14:paraId="7DCE2E46" w14:textId="77777777" w:rsidR="00065C78" w:rsidRDefault="00065C78">
            <w:pPr>
              <w:rPr>
                <w:rFonts w:ascii="宋体" w:hAnsi="宋体"/>
                <w:color w:val="000000"/>
                <w:kern w:val="0"/>
                <w:sz w:val="18"/>
              </w:rPr>
            </w:pPr>
            <w:r>
              <w:rPr>
                <w:rFonts w:ascii="宋体" w:hAnsi="宋体" w:hint="eastAsia"/>
                <w:color w:val="000000"/>
                <w:kern w:val="0"/>
                <w:sz w:val="18"/>
              </w:rPr>
              <w:t>（2355）</w:t>
            </w:r>
          </w:p>
        </w:tc>
        <w:tc>
          <w:tcPr>
            <w:tcW w:w="984" w:type="dxa"/>
            <w:tcMar>
              <w:top w:w="15" w:type="dxa"/>
              <w:left w:w="15" w:type="dxa"/>
              <w:bottom w:w="0" w:type="dxa"/>
              <w:right w:w="15" w:type="dxa"/>
            </w:tcMar>
            <w:vAlign w:val="center"/>
          </w:tcPr>
          <w:p w14:paraId="69D22A44"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sz w:val="18"/>
              </w:rPr>
            </w:pPr>
            <w:r>
              <w:rPr>
                <w:rFonts w:ascii="宋体" w:eastAsia="宋体" w:hAnsi="宋体" w:hint="eastAsia"/>
                <w:color w:val="000000"/>
                <w:sz w:val="18"/>
              </w:rPr>
              <w:t>（2356）</w:t>
            </w:r>
          </w:p>
        </w:tc>
        <w:tc>
          <w:tcPr>
            <w:tcW w:w="1711" w:type="dxa"/>
            <w:tcMar>
              <w:top w:w="15" w:type="dxa"/>
              <w:left w:w="15" w:type="dxa"/>
              <w:bottom w:w="0" w:type="dxa"/>
              <w:right w:w="15" w:type="dxa"/>
            </w:tcMar>
            <w:vAlign w:val="center"/>
          </w:tcPr>
          <w:p w14:paraId="3EAC4FD7" w14:textId="77777777" w:rsidR="00065C78" w:rsidRDefault="00065C78">
            <w:pPr>
              <w:rPr>
                <w:rFonts w:ascii="宋体" w:hAnsi="宋体"/>
                <w:color w:val="000000"/>
                <w:kern w:val="0"/>
                <w:sz w:val="18"/>
              </w:rPr>
            </w:pPr>
            <w:r>
              <w:rPr>
                <w:rFonts w:ascii="宋体" w:hAnsi="宋体" w:hint="eastAsia"/>
                <w:color w:val="000000"/>
                <w:kern w:val="0"/>
                <w:sz w:val="18"/>
              </w:rPr>
              <w:t>（2357）</w:t>
            </w:r>
          </w:p>
        </w:tc>
      </w:tr>
      <w:tr w:rsidR="00065C78" w14:paraId="3FABB467" w14:textId="77777777">
        <w:trPr>
          <w:trHeight w:val="285"/>
          <w:jc w:val="center"/>
        </w:trPr>
        <w:tc>
          <w:tcPr>
            <w:tcW w:w="698" w:type="dxa"/>
            <w:vMerge/>
            <w:tcMar>
              <w:top w:w="15" w:type="dxa"/>
              <w:left w:w="15" w:type="dxa"/>
              <w:bottom w:w="0" w:type="dxa"/>
              <w:right w:w="15" w:type="dxa"/>
            </w:tcMar>
            <w:vAlign w:val="center"/>
          </w:tcPr>
          <w:p w14:paraId="066E7834" w14:textId="77777777" w:rsidR="00065C78" w:rsidRDefault="00065C78">
            <w:pPr>
              <w:jc w:val="center"/>
              <w:rPr>
                <w:rFonts w:ascii="宋体" w:hAnsi="宋体"/>
                <w:color w:val="000000"/>
                <w:sz w:val="24"/>
              </w:rPr>
            </w:pPr>
          </w:p>
        </w:tc>
        <w:tc>
          <w:tcPr>
            <w:tcW w:w="1282" w:type="dxa"/>
            <w:vMerge/>
            <w:tcMar>
              <w:top w:w="15" w:type="dxa"/>
              <w:left w:w="15" w:type="dxa"/>
              <w:bottom w:w="0" w:type="dxa"/>
              <w:right w:w="15" w:type="dxa"/>
            </w:tcMar>
          </w:tcPr>
          <w:p w14:paraId="57061B50" w14:textId="77777777" w:rsidR="00065C78" w:rsidRDefault="00065C78">
            <w:pPr>
              <w:rPr>
                <w:rFonts w:ascii="宋体" w:hAnsi="宋体"/>
                <w:color w:val="000000"/>
                <w:sz w:val="24"/>
              </w:rPr>
            </w:pPr>
          </w:p>
        </w:tc>
        <w:tc>
          <w:tcPr>
            <w:tcW w:w="1260" w:type="dxa"/>
            <w:vMerge/>
            <w:tcMar>
              <w:top w:w="15" w:type="dxa"/>
              <w:left w:w="15" w:type="dxa"/>
              <w:bottom w:w="0" w:type="dxa"/>
              <w:right w:w="15" w:type="dxa"/>
            </w:tcMar>
            <w:vAlign w:val="bottom"/>
          </w:tcPr>
          <w:p w14:paraId="20529D49" w14:textId="77777777" w:rsidR="00065C78" w:rsidRDefault="00065C78">
            <w:pPr>
              <w:rPr>
                <w:rFonts w:ascii="宋体" w:hAnsi="宋体"/>
                <w:color w:val="000000"/>
                <w:sz w:val="24"/>
              </w:rPr>
            </w:pPr>
          </w:p>
        </w:tc>
        <w:tc>
          <w:tcPr>
            <w:tcW w:w="1080" w:type="dxa"/>
            <w:tcMar>
              <w:top w:w="15" w:type="dxa"/>
              <w:left w:w="15" w:type="dxa"/>
              <w:bottom w:w="0" w:type="dxa"/>
              <w:right w:w="15" w:type="dxa"/>
            </w:tcMar>
            <w:vAlign w:val="bottom"/>
          </w:tcPr>
          <w:p w14:paraId="1C68CF77" w14:textId="77777777" w:rsidR="00065C78" w:rsidRDefault="00065C78">
            <w:pPr>
              <w:rPr>
                <w:rFonts w:ascii="宋体" w:hAnsi="宋体"/>
                <w:color w:val="000000"/>
                <w:sz w:val="24"/>
              </w:rPr>
            </w:pPr>
            <w:r>
              <w:rPr>
                <w:rFonts w:ascii="宋体" w:hAnsi="宋体" w:hint="eastAsia"/>
                <w:color w:val="000000"/>
                <w:sz w:val="24"/>
              </w:rPr>
              <w:t>……</w:t>
            </w:r>
            <w:r>
              <w:rPr>
                <w:rStyle w:val="FootnoteReference"/>
                <w:rFonts w:ascii="宋体" w:hAnsi="宋体"/>
                <w:color w:val="000000"/>
                <w:sz w:val="24"/>
              </w:rPr>
              <w:footnoteReference w:id="287"/>
            </w:r>
          </w:p>
        </w:tc>
        <w:tc>
          <w:tcPr>
            <w:tcW w:w="1080" w:type="dxa"/>
            <w:tcMar>
              <w:top w:w="15" w:type="dxa"/>
              <w:left w:w="15" w:type="dxa"/>
              <w:bottom w:w="0" w:type="dxa"/>
              <w:right w:w="15" w:type="dxa"/>
            </w:tcMar>
          </w:tcPr>
          <w:p w14:paraId="7BEBC8D1" w14:textId="77777777" w:rsidR="00065C78" w:rsidRDefault="00065C78">
            <w:pPr>
              <w:rPr>
                <w:rFonts w:ascii="宋体" w:hAnsi="宋体"/>
                <w:color w:val="000000"/>
                <w:sz w:val="24"/>
              </w:rPr>
            </w:pPr>
          </w:p>
        </w:tc>
        <w:tc>
          <w:tcPr>
            <w:tcW w:w="1235" w:type="dxa"/>
            <w:tcMar>
              <w:top w:w="15" w:type="dxa"/>
              <w:left w:w="15" w:type="dxa"/>
              <w:bottom w:w="0" w:type="dxa"/>
              <w:right w:w="15" w:type="dxa"/>
            </w:tcMar>
          </w:tcPr>
          <w:p w14:paraId="1F83E9CC" w14:textId="77777777" w:rsidR="00065C78" w:rsidRDefault="00065C78">
            <w:pPr>
              <w:rPr>
                <w:rFonts w:ascii="宋体" w:hAnsi="宋体"/>
                <w:color w:val="000000"/>
                <w:sz w:val="24"/>
              </w:rPr>
            </w:pPr>
          </w:p>
        </w:tc>
        <w:tc>
          <w:tcPr>
            <w:tcW w:w="864" w:type="dxa"/>
            <w:tcMar>
              <w:top w:w="15" w:type="dxa"/>
              <w:left w:w="15" w:type="dxa"/>
              <w:bottom w:w="0" w:type="dxa"/>
              <w:right w:w="15" w:type="dxa"/>
            </w:tcMar>
            <w:vAlign w:val="bottom"/>
          </w:tcPr>
          <w:p w14:paraId="22ACF1EE" w14:textId="77777777" w:rsidR="00065C78" w:rsidRDefault="00065C78">
            <w:pPr>
              <w:rPr>
                <w:rFonts w:ascii="宋体" w:hAnsi="宋体"/>
                <w:color w:val="000000"/>
                <w:sz w:val="24"/>
              </w:rPr>
            </w:pPr>
          </w:p>
        </w:tc>
        <w:tc>
          <w:tcPr>
            <w:tcW w:w="984" w:type="dxa"/>
            <w:tcMar>
              <w:top w:w="15" w:type="dxa"/>
              <w:left w:w="15" w:type="dxa"/>
              <w:bottom w:w="0" w:type="dxa"/>
              <w:right w:w="15" w:type="dxa"/>
            </w:tcMar>
            <w:vAlign w:val="bottom"/>
          </w:tcPr>
          <w:p w14:paraId="5FCA017D"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711" w:type="dxa"/>
            <w:tcMar>
              <w:top w:w="15" w:type="dxa"/>
              <w:left w:w="15" w:type="dxa"/>
              <w:bottom w:w="0" w:type="dxa"/>
              <w:right w:w="15" w:type="dxa"/>
            </w:tcMar>
            <w:vAlign w:val="bottom"/>
          </w:tcPr>
          <w:p w14:paraId="63A803EE" w14:textId="77777777" w:rsidR="00065C78" w:rsidRDefault="00065C78">
            <w:pPr>
              <w:rPr>
                <w:rFonts w:ascii="宋体" w:hAnsi="宋体"/>
                <w:color w:val="000000"/>
                <w:sz w:val="24"/>
              </w:rPr>
            </w:pPr>
          </w:p>
        </w:tc>
      </w:tr>
      <w:tr w:rsidR="00065C78" w14:paraId="599FF784" w14:textId="77777777">
        <w:trPr>
          <w:trHeight w:val="285"/>
          <w:jc w:val="center"/>
        </w:trPr>
        <w:tc>
          <w:tcPr>
            <w:tcW w:w="698" w:type="dxa"/>
            <w:tcMar>
              <w:top w:w="15" w:type="dxa"/>
              <w:left w:w="15" w:type="dxa"/>
              <w:bottom w:w="0" w:type="dxa"/>
              <w:right w:w="15" w:type="dxa"/>
            </w:tcMar>
            <w:vAlign w:val="center"/>
          </w:tcPr>
          <w:p w14:paraId="39349F52" w14:textId="77777777" w:rsidR="00065C78" w:rsidRDefault="00065C78">
            <w:pPr>
              <w:jc w:val="center"/>
              <w:rPr>
                <w:rFonts w:ascii="宋体" w:hAnsi="宋体"/>
                <w:color w:val="000000"/>
                <w:sz w:val="24"/>
              </w:rPr>
            </w:pPr>
            <w:r>
              <w:rPr>
                <w:rFonts w:ascii="宋体" w:hAnsi="宋体" w:hint="eastAsia"/>
                <w:color w:val="000000"/>
                <w:sz w:val="24"/>
              </w:rPr>
              <w:t>……</w:t>
            </w:r>
          </w:p>
        </w:tc>
        <w:tc>
          <w:tcPr>
            <w:tcW w:w="1282" w:type="dxa"/>
            <w:tcMar>
              <w:top w:w="15" w:type="dxa"/>
              <w:left w:w="15" w:type="dxa"/>
              <w:bottom w:w="0" w:type="dxa"/>
              <w:right w:w="15" w:type="dxa"/>
            </w:tcMar>
          </w:tcPr>
          <w:p w14:paraId="32D0E6B4" w14:textId="77777777" w:rsidR="00065C78" w:rsidRDefault="00065C78">
            <w:pPr>
              <w:rPr>
                <w:rFonts w:ascii="宋体" w:hAnsi="宋体"/>
                <w:color w:val="000000"/>
                <w:sz w:val="24"/>
              </w:rPr>
            </w:pPr>
          </w:p>
        </w:tc>
        <w:tc>
          <w:tcPr>
            <w:tcW w:w="1260" w:type="dxa"/>
            <w:tcMar>
              <w:top w:w="15" w:type="dxa"/>
              <w:left w:w="15" w:type="dxa"/>
              <w:bottom w:w="0" w:type="dxa"/>
              <w:right w:w="15" w:type="dxa"/>
            </w:tcMar>
            <w:vAlign w:val="bottom"/>
          </w:tcPr>
          <w:p w14:paraId="132F6009" w14:textId="77777777" w:rsidR="00065C78" w:rsidRDefault="00065C78">
            <w:pPr>
              <w:rPr>
                <w:rFonts w:ascii="宋体" w:hAnsi="宋体"/>
                <w:color w:val="000000"/>
                <w:sz w:val="24"/>
              </w:rPr>
            </w:pPr>
          </w:p>
        </w:tc>
        <w:tc>
          <w:tcPr>
            <w:tcW w:w="1080" w:type="dxa"/>
            <w:tcMar>
              <w:top w:w="15" w:type="dxa"/>
              <w:left w:w="15" w:type="dxa"/>
              <w:bottom w:w="0" w:type="dxa"/>
              <w:right w:w="15" w:type="dxa"/>
            </w:tcMar>
            <w:vAlign w:val="bottom"/>
          </w:tcPr>
          <w:p w14:paraId="1B83E82D" w14:textId="77777777" w:rsidR="00065C78" w:rsidRDefault="00065C78">
            <w:pPr>
              <w:rPr>
                <w:rFonts w:ascii="宋体" w:hAnsi="宋体"/>
                <w:color w:val="000000"/>
                <w:sz w:val="24"/>
              </w:rPr>
            </w:pPr>
          </w:p>
        </w:tc>
        <w:tc>
          <w:tcPr>
            <w:tcW w:w="1080" w:type="dxa"/>
            <w:tcMar>
              <w:top w:w="15" w:type="dxa"/>
              <w:left w:w="15" w:type="dxa"/>
              <w:bottom w:w="0" w:type="dxa"/>
              <w:right w:w="15" w:type="dxa"/>
            </w:tcMar>
          </w:tcPr>
          <w:p w14:paraId="2E6ED4F3" w14:textId="77777777" w:rsidR="00065C78" w:rsidRDefault="00065C78">
            <w:pPr>
              <w:rPr>
                <w:rFonts w:ascii="宋体" w:hAnsi="宋体"/>
                <w:color w:val="000000"/>
                <w:sz w:val="24"/>
              </w:rPr>
            </w:pPr>
          </w:p>
        </w:tc>
        <w:tc>
          <w:tcPr>
            <w:tcW w:w="1235" w:type="dxa"/>
            <w:tcMar>
              <w:top w:w="15" w:type="dxa"/>
              <w:left w:w="15" w:type="dxa"/>
              <w:bottom w:w="0" w:type="dxa"/>
              <w:right w:w="15" w:type="dxa"/>
            </w:tcMar>
          </w:tcPr>
          <w:p w14:paraId="6CEC3681" w14:textId="77777777" w:rsidR="00065C78" w:rsidRDefault="00065C78">
            <w:pPr>
              <w:rPr>
                <w:rFonts w:ascii="宋体" w:hAnsi="宋体"/>
                <w:color w:val="000000"/>
                <w:sz w:val="24"/>
              </w:rPr>
            </w:pPr>
          </w:p>
        </w:tc>
        <w:tc>
          <w:tcPr>
            <w:tcW w:w="864" w:type="dxa"/>
            <w:tcMar>
              <w:top w:w="15" w:type="dxa"/>
              <w:left w:w="15" w:type="dxa"/>
              <w:bottom w:w="0" w:type="dxa"/>
              <w:right w:w="15" w:type="dxa"/>
            </w:tcMar>
            <w:vAlign w:val="bottom"/>
          </w:tcPr>
          <w:p w14:paraId="3CF3F6F6" w14:textId="77777777" w:rsidR="00065C78" w:rsidRDefault="00065C78">
            <w:pPr>
              <w:rPr>
                <w:rFonts w:ascii="宋体" w:hAnsi="宋体"/>
                <w:color w:val="000000"/>
                <w:sz w:val="24"/>
              </w:rPr>
            </w:pPr>
          </w:p>
        </w:tc>
        <w:tc>
          <w:tcPr>
            <w:tcW w:w="984" w:type="dxa"/>
            <w:tcMar>
              <w:top w:w="15" w:type="dxa"/>
              <w:left w:w="15" w:type="dxa"/>
              <w:bottom w:w="0" w:type="dxa"/>
              <w:right w:w="15" w:type="dxa"/>
            </w:tcMar>
            <w:vAlign w:val="bottom"/>
          </w:tcPr>
          <w:p w14:paraId="76561E32" w14:textId="77777777" w:rsidR="00065C78" w:rsidRDefault="00065C78">
            <w:pPr>
              <w:rPr>
                <w:rFonts w:ascii="宋体" w:hAnsi="宋体"/>
                <w:color w:val="000000"/>
                <w:sz w:val="24"/>
              </w:rPr>
            </w:pPr>
          </w:p>
        </w:tc>
        <w:tc>
          <w:tcPr>
            <w:tcW w:w="1711" w:type="dxa"/>
            <w:tcMar>
              <w:top w:w="15" w:type="dxa"/>
              <w:left w:w="15" w:type="dxa"/>
              <w:bottom w:w="0" w:type="dxa"/>
              <w:right w:w="15" w:type="dxa"/>
            </w:tcMar>
            <w:vAlign w:val="bottom"/>
          </w:tcPr>
          <w:p w14:paraId="60D15468" w14:textId="77777777" w:rsidR="00065C78" w:rsidRDefault="00065C78">
            <w:pPr>
              <w:rPr>
                <w:rFonts w:ascii="宋体" w:hAnsi="宋体"/>
                <w:color w:val="000000"/>
                <w:sz w:val="24"/>
              </w:rPr>
            </w:pPr>
          </w:p>
        </w:tc>
      </w:tr>
    </w:tbl>
    <w:p w14:paraId="68E765B5"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（2358）</w:t>
      </w:r>
    </w:p>
    <w:p w14:paraId="1035BA08" w14:textId="77777777" w:rsidR="00065C78" w:rsidRDefault="00065C78">
      <w:pPr>
        <w:rPr>
          <w:rFonts w:ascii="宋体" w:hAnsi="宋体"/>
          <w:color w:val="000000"/>
          <w:kern w:val="0"/>
          <w:sz w:val="18"/>
        </w:rPr>
      </w:pPr>
    </w:p>
    <w:p w14:paraId="782E803F" w14:textId="77777777" w:rsidR="00065C78" w:rsidRDefault="00065C78">
      <w:pPr>
        <w:outlineLvl w:val="2"/>
        <w:rPr>
          <w:rFonts w:ascii="宋体" w:hAnsi="宋体"/>
          <w:b/>
          <w:color w:val="000000"/>
          <w:sz w:val="24"/>
          <w:szCs w:val="24"/>
        </w:rPr>
      </w:pPr>
      <w:r>
        <w:rPr>
          <w:rFonts w:ascii="宋体" w:hAnsi="宋体" w:hint="eastAsia"/>
          <w:b/>
          <w:color w:val="000000"/>
          <w:sz w:val="24"/>
          <w:szCs w:val="24"/>
        </w:rPr>
        <w:t>9.4.2 积极投资期末按公允价值占基金资产净值比例大小排序的前五名权益投资明细</w:t>
      </w:r>
    </w:p>
    <w:p w14:paraId="2AFAEBB2"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58"/>
        <w:gridCol w:w="850"/>
        <w:gridCol w:w="984"/>
        <w:gridCol w:w="1851"/>
      </w:tblGrid>
      <w:tr w:rsidR="00065C78" w14:paraId="0361006A" w14:textId="77777777">
        <w:trPr>
          <w:trHeight w:val="315"/>
          <w:jc w:val="center"/>
        </w:trPr>
        <w:tc>
          <w:tcPr>
            <w:tcW w:w="698" w:type="dxa"/>
            <w:tcMar>
              <w:top w:w="15" w:type="dxa"/>
              <w:left w:w="15" w:type="dxa"/>
              <w:bottom w:w="0" w:type="dxa"/>
              <w:right w:w="15" w:type="dxa"/>
            </w:tcMar>
            <w:vAlign w:val="center"/>
          </w:tcPr>
          <w:p w14:paraId="7730DA69"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82" w:type="dxa"/>
            <w:tcMar>
              <w:top w:w="15" w:type="dxa"/>
              <w:left w:w="15" w:type="dxa"/>
              <w:bottom w:w="0" w:type="dxa"/>
              <w:right w:w="15" w:type="dxa"/>
            </w:tcMar>
            <w:vAlign w:val="center"/>
          </w:tcPr>
          <w:p w14:paraId="2837EAAD" w14:textId="77777777" w:rsidR="00065C78" w:rsidRDefault="00065C78">
            <w:pPr>
              <w:jc w:val="center"/>
              <w:rPr>
                <w:rFonts w:ascii="宋体" w:hAnsi="宋体"/>
                <w:color w:val="000000"/>
                <w:sz w:val="24"/>
              </w:rPr>
            </w:pPr>
            <w:r>
              <w:rPr>
                <w:rFonts w:ascii="宋体" w:hAnsi="宋体" w:hint="eastAsia"/>
                <w:color w:val="000000"/>
                <w:sz w:val="24"/>
              </w:rPr>
              <w:t>公司名称</w:t>
            </w:r>
            <w:r>
              <w:rPr>
                <w:rStyle w:val="FootnoteReference"/>
                <w:rFonts w:ascii="宋体" w:hAnsi="宋体"/>
                <w:color w:val="000000"/>
                <w:sz w:val="24"/>
              </w:rPr>
              <w:footnoteReference w:id="288"/>
            </w:r>
            <w:r>
              <w:rPr>
                <w:rFonts w:ascii="宋体" w:hAnsi="宋体" w:hint="eastAsia"/>
                <w:color w:val="000000"/>
                <w:sz w:val="24"/>
              </w:rPr>
              <w:t>（英文）</w:t>
            </w:r>
          </w:p>
        </w:tc>
        <w:tc>
          <w:tcPr>
            <w:tcW w:w="1260" w:type="dxa"/>
            <w:tcMar>
              <w:top w:w="15" w:type="dxa"/>
              <w:left w:w="15" w:type="dxa"/>
              <w:bottom w:w="0" w:type="dxa"/>
              <w:right w:w="15" w:type="dxa"/>
            </w:tcMar>
            <w:vAlign w:val="center"/>
          </w:tcPr>
          <w:p w14:paraId="0432C47F" w14:textId="77777777" w:rsidR="00065C78" w:rsidRDefault="00065C78">
            <w:pPr>
              <w:jc w:val="center"/>
              <w:rPr>
                <w:rFonts w:ascii="宋体" w:hAnsi="宋体"/>
                <w:color w:val="000000"/>
                <w:sz w:val="24"/>
              </w:rPr>
            </w:pPr>
            <w:r>
              <w:rPr>
                <w:rFonts w:ascii="宋体" w:hAnsi="宋体" w:hint="eastAsia"/>
                <w:color w:val="000000"/>
                <w:sz w:val="24"/>
              </w:rPr>
              <w:t>公司名称</w:t>
            </w:r>
          </w:p>
          <w:p w14:paraId="2AA8E0DA" w14:textId="77777777" w:rsidR="00065C78" w:rsidRDefault="00065C78">
            <w:pPr>
              <w:jc w:val="center"/>
              <w:rPr>
                <w:rFonts w:ascii="宋体" w:hAnsi="宋体"/>
                <w:color w:val="000000"/>
                <w:sz w:val="24"/>
              </w:rPr>
            </w:pPr>
            <w:r>
              <w:rPr>
                <w:rFonts w:ascii="宋体" w:hAnsi="宋体" w:hint="eastAsia"/>
                <w:color w:val="000000"/>
                <w:sz w:val="24"/>
              </w:rPr>
              <w:t>（中文）</w:t>
            </w:r>
            <w:r>
              <w:rPr>
                <w:rStyle w:val="FootnoteReference"/>
                <w:rFonts w:ascii="宋体" w:hAnsi="宋体"/>
                <w:color w:val="000000"/>
                <w:sz w:val="24"/>
              </w:rPr>
              <w:footnoteReference w:id="289"/>
            </w:r>
          </w:p>
        </w:tc>
        <w:tc>
          <w:tcPr>
            <w:tcW w:w="1080" w:type="dxa"/>
            <w:tcMar>
              <w:top w:w="15" w:type="dxa"/>
              <w:left w:w="15" w:type="dxa"/>
              <w:bottom w:w="0" w:type="dxa"/>
              <w:right w:w="15" w:type="dxa"/>
            </w:tcMar>
            <w:vAlign w:val="center"/>
          </w:tcPr>
          <w:p w14:paraId="2BC6E530" w14:textId="77777777" w:rsidR="00065C78" w:rsidRDefault="00065C78">
            <w:pPr>
              <w:jc w:val="center"/>
              <w:rPr>
                <w:rFonts w:ascii="宋体" w:hAnsi="宋体"/>
                <w:color w:val="000000"/>
                <w:sz w:val="24"/>
              </w:rPr>
            </w:pPr>
            <w:r>
              <w:rPr>
                <w:rFonts w:ascii="宋体" w:hAnsi="宋体" w:hint="eastAsia"/>
                <w:color w:val="000000"/>
                <w:sz w:val="24"/>
              </w:rPr>
              <w:t>证券</w:t>
            </w:r>
          </w:p>
          <w:p w14:paraId="08531BB0" w14:textId="77777777" w:rsidR="00065C78" w:rsidRDefault="00065C78">
            <w:pPr>
              <w:jc w:val="center"/>
              <w:rPr>
                <w:rFonts w:ascii="宋体" w:hAnsi="宋体"/>
                <w:color w:val="000000"/>
                <w:sz w:val="24"/>
              </w:rPr>
            </w:pPr>
            <w:r>
              <w:rPr>
                <w:rFonts w:ascii="宋体" w:hAnsi="宋体" w:hint="eastAsia"/>
                <w:color w:val="000000"/>
                <w:sz w:val="24"/>
              </w:rPr>
              <w:t>代码</w:t>
            </w:r>
            <w:r>
              <w:rPr>
                <w:rStyle w:val="FootnoteReference"/>
                <w:rFonts w:ascii="宋体" w:hAnsi="宋体"/>
                <w:color w:val="000000"/>
                <w:sz w:val="24"/>
              </w:rPr>
              <w:footnoteReference w:id="290"/>
            </w:r>
          </w:p>
        </w:tc>
        <w:tc>
          <w:tcPr>
            <w:tcW w:w="1080" w:type="dxa"/>
            <w:tcMar>
              <w:top w:w="15" w:type="dxa"/>
              <w:left w:w="15" w:type="dxa"/>
              <w:bottom w:w="0" w:type="dxa"/>
              <w:right w:w="15" w:type="dxa"/>
            </w:tcMar>
            <w:vAlign w:val="center"/>
          </w:tcPr>
          <w:p w14:paraId="7759D9B8" w14:textId="77777777" w:rsidR="00065C78" w:rsidRDefault="00065C78">
            <w:pPr>
              <w:jc w:val="center"/>
              <w:rPr>
                <w:rFonts w:ascii="宋体" w:hAnsi="宋体"/>
                <w:color w:val="000000"/>
                <w:sz w:val="24"/>
              </w:rPr>
            </w:pPr>
            <w:r>
              <w:rPr>
                <w:rFonts w:ascii="宋体" w:hAnsi="宋体"/>
                <w:color w:val="000000"/>
                <w:sz w:val="24"/>
              </w:rPr>
              <w:t>所在证券</w:t>
            </w:r>
          </w:p>
          <w:p w14:paraId="4D025D2E" w14:textId="77777777" w:rsidR="00065C78" w:rsidRDefault="00065C78">
            <w:pPr>
              <w:jc w:val="center"/>
              <w:rPr>
                <w:rFonts w:ascii="宋体" w:hAnsi="宋体"/>
                <w:color w:val="000000"/>
                <w:sz w:val="24"/>
              </w:rPr>
            </w:pPr>
            <w:r>
              <w:rPr>
                <w:rFonts w:ascii="宋体" w:hAnsi="宋体"/>
                <w:color w:val="000000"/>
                <w:sz w:val="24"/>
              </w:rPr>
              <w:t>市场</w:t>
            </w:r>
            <w:r>
              <w:rPr>
                <w:rStyle w:val="FootnoteReference"/>
                <w:rFonts w:ascii="宋体" w:hAnsi="宋体"/>
                <w:color w:val="000000"/>
                <w:sz w:val="24"/>
              </w:rPr>
              <w:footnoteReference w:id="291"/>
            </w:r>
          </w:p>
        </w:tc>
        <w:tc>
          <w:tcPr>
            <w:tcW w:w="1258" w:type="dxa"/>
            <w:tcMar>
              <w:top w:w="15" w:type="dxa"/>
              <w:left w:w="15" w:type="dxa"/>
              <w:bottom w:w="0" w:type="dxa"/>
              <w:right w:w="15" w:type="dxa"/>
            </w:tcMar>
            <w:vAlign w:val="center"/>
          </w:tcPr>
          <w:p w14:paraId="6EBD98EE" w14:textId="77777777" w:rsidR="00065C78" w:rsidRDefault="00065C78">
            <w:pPr>
              <w:jc w:val="center"/>
              <w:rPr>
                <w:rFonts w:ascii="宋体" w:hAnsi="宋体"/>
                <w:color w:val="000000"/>
                <w:sz w:val="24"/>
              </w:rPr>
            </w:pPr>
            <w:r>
              <w:rPr>
                <w:rFonts w:ascii="宋体" w:hAnsi="宋体"/>
                <w:color w:val="000000"/>
                <w:sz w:val="24"/>
              </w:rPr>
              <w:t>所属国家</w:t>
            </w:r>
          </w:p>
          <w:p w14:paraId="7AA0DFE3" w14:textId="77777777" w:rsidR="00065C78" w:rsidRDefault="00065C78">
            <w:pPr>
              <w:jc w:val="center"/>
              <w:rPr>
                <w:rFonts w:ascii="宋体" w:hAnsi="宋体"/>
                <w:color w:val="000000"/>
                <w:sz w:val="24"/>
              </w:rPr>
            </w:pPr>
            <w:r>
              <w:rPr>
                <w:rFonts w:ascii="宋体" w:hAnsi="宋体" w:hint="eastAsia"/>
                <w:color w:val="000000"/>
                <w:sz w:val="24"/>
              </w:rPr>
              <w:t>（地区）</w:t>
            </w:r>
            <w:r>
              <w:rPr>
                <w:rStyle w:val="FootnoteReference"/>
                <w:rFonts w:ascii="宋体" w:hAnsi="宋体"/>
                <w:color w:val="000000"/>
                <w:sz w:val="24"/>
              </w:rPr>
              <w:footnoteReference w:id="292"/>
            </w:r>
          </w:p>
        </w:tc>
        <w:tc>
          <w:tcPr>
            <w:tcW w:w="850" w:type="dxa"/>
            <w:tcMar>
              <w:top w:w="15" w:type="dxa"/>
              <w:left w:w="15" w:type="dxa"/>
              <w:bottom w:w="0" w:type="dxa"/>
              <w:right w:w="15" w:type="dxa"/>
            </w:tcMar>
            <w:vAlign w:val="center"/>
          </w:tcPr>
          <w:p w14:paraId="08BA0A5E" w14:textId="77777777" w:rsidR="00065C78" w:rsidRDefault="00065C78">
            <w:pPr>
              <w:jc w:val="center"/>
              <w:rPr>
                <w:rFonts w:ascii="宋体" w:hAnsi="宋体"/>
                <w:color w:val="000000"/>
                <w:sz w:val="24"/>
              </w:rPr>
            </w:pPr>
            <w:r>
              <w:rPr>
                <w:rFonts w:ascii="宋体" w:hAnsi="宋体" w:hint="eastAsia"/>
                <w:color w:val="000000"/>
                <w:sz w:val="24"/>
              </w:rPr>
              <w:t>数量</w:t>
            </w:r>
          </w:p>
          <w:p w14:paraId="642C7836" w14:textId="77777777" w:rsidR="00065C78" w:rsidRDefault="00065C78">
            <w:pPr>
              <w:jc w:val="center"/>
              <w:rPr>
                <w:rFonts w:ascii="宋体" w:hAnsi="宋体"/>
                <w:color w:val="000000"/>
                <w:sz w:val="24"/>
              </w:rPr>
            </w:pPr>
            <w:r>
              <w:rPr>
                <w:rFonts w:ascii="宋体" w:hAnsi="宋体" w:hint="eastAsia"/>
                <w:color w:val="000000"/>
                <w:sz w:val="24"/>
              </w:rPr>
              <w:t>（股）</w:t>
            </w:r>
          </w:p>
        </w:tc>
        <w:tc>
          <w:tcPr>
            <w:tcW w:w="984" w:type="dxa"/>
            <w:tcMar>
              <w:top w:w="15" w:type="dxa"/>
              <w:left w:w="15" w:type="dxa"/>
              <w:bottom w:w="0" w:type="dxa"/>
              <w:right w:w="15" w:type="dxa"/>
            </w:tcMar>
            <w:vAlign w:val="center"/>
          </w:tcPr>
          <w:p w14:paraId="190C9513" w14:textId="77777777" w:rsidR="00065C78" w:rsidRDefault="00065C78">
            <w:pPr>
              <w:jc w:val="center"/>
              <w:rPr>
                <w:rFonts w:ascii="宋体" w:hAnsi="宋体"/>
                <w:color w:val="000000"/>
                <w:sz w:val="24"/>
              </w:rPr>
            </w:pPr>
            <w:r>
              <w:rPr>
                <w:rFonts w:ascii="宋体" w:hAnsi="宋体" w:hint="eastAsia"/>
                <w:color w:val="000000"/>
                <w:sz w:val="24"/>
              </w:rPr>
              <w:t>公允</w:t>
            </w:r>
          </w:p>
          <w:p w14:paraId="12BFAB22" w14:textId="77777777" w:rsidR="00065C78" w:rsidRDefault="00065C78">
            <w:pPr>
              <w:jc w:val="center"/>
              <w:rPr>
                <w:rFonts w:ascii="宋体" w:hAnsi="宋体"/>
                <w:color w:val="000000"/>
                <w:sz w:val="24"/>
              </w:rPr>
            </w:pPr>
            <w:r>
              <w:rPr>
                <w:rFonts w:ascii="宋体" w:hAnsi="宋体" w:hint="eastAsia"/>
                <w:color w:val="000000"/>
                <w:sz w:val="24"/>
              </w:rPr>
              <w:t>价值</w:t>
            </w:r>
          </w:p>
        </w:tc>
        <w:tc>
          <w:tcPr>
            <w:tcW w:w="1851" w:type="dxa"/>
            <w:tcMar>
              <w:top w:w="15" w:type="dxa"/>
              <w:left w:w="15" w:type="dxa"/>
              <w:bottom w:w="0" w:type="dxa"/>
              <w:right w:w="15" w:type="dxa"/>
            </w:tcMar>
            <w:vAlign w:val="center"/>
          </w:tcPr>
          <w:p w14:paraId="5E14F7CA" w14:textId="77777777" w:rsidR="00065C78" w:rsidRDefault="00065C78">
            <w:pPr>
              <w:jc w:val="center"/>
              <w:rPr>
                <w:rFonts w:ascii="宋体" w:hAnsi="宋体"/>
                <w:color w:val="000000"/>
                <w:sz w:val="24"/>
              </w:rPr>
            </w:pPr>
            <w:r>
              <w:rPr>
                <w:rFonts w:ascii="宋体" w:hAnsi="宋体" w:hint="eastAsia"/>
                <w:color w:val="000000"/>
                <w:sz w:val="24"/>
              </w:rPr>
              <w:t>占基金资产</w:t>
            </w:r>
          </w:p>
          <w:p w14:paraId="6572E250" w14:textId="77777777" w:rsidR="00065C78" w:rsidRDefault="00065C78">
            <w:pPr>
              <w:jc w:val="center"/>
              <w:rPr>
                <w:rFonts w:ascii="宋体" w:hAnsi="宋体"/>
                <w:color w:val="000000"/>
                <w:sz w:val="24"/>
              </w:rPr>
            </w:pPr>
            <w:r>
              <w:rPr>
                <w:rFonts w:ascii="宋体" w:hAnsi="宋体" w:hint="eastAsia"/>
                <w:color w:val="000000"/>
                <w:sz w:val="24"/>
              </w:rPr>
              <w:t>净值比例（％）</w:t>
            </w:r>
          </w:p>
        </w:tc>
      </w:tr>
      <w:tr w:rsidR="00065C78" w14:paraId="05A19988" w14:textId="77777777">
        <w:trPr>
          <w:trHeight w:val="183"/>
          <w:jc w:val="center"/>
        </w:trPr>
        <w:tc>
          <w:tcPr>
            <w:tcW w:w="698" w:type="dxa"/>
            <w:vMerge w:val="restart"/>
            <w:tcMar>
              <w:top w:w="15" w:type="dxa"/>
              <w:left w:w="15" w:type="dxa"/>
              <w:bottom w:w="0" w:type="dxa"/>
              <w:right w:w="15" w:type="dxa"/>
            </w:tcMar>
            <w:vAlign w:val="center"/>
          </w:tcPr>
          <w:p w14:paraId="3B59A4D2" w14:textId="77777777" w:rsidR="00065C78" w:rsidRDefault="00065C78">
            <w:pPr>
              <w:rPr>
                <w:rFonts w:ascii="宋体" w:hAnsi="宋体"/>
                <w:color w:val="000000"/>
                <w:kern w:val="0"/>
                <w:sz w:val="18"/>
              </w:rPr>
            </w:pPr>
            <w:r>
              <w:rPr>
                <w:rFonts w:ascii="宋体" w:hAnsi="宋体" w:hint="eastAsia"/>
                <w:color w:val="000000"/>
                <w:kern w:val="0"/>
                <w:sz w:val="18"/>
              </w:rPr>
              <w:t>（2782）</w:t>
            </w:r>
          </w:p>
        </w:tc>
        <w:tc>
          <w:tcPr>
            <w:tcW w:w="1282" w:type="dxa"/>
            <w:vMerge w:val="restart"/>
            <w:tcMar>
              <w:top w:w="15" w:type="dxa"/>
              <w:left w:w="15" w:type="dxa"/>
              <w:bottom w:w="0" w:type="dxa"/>
              <w:right w:w="15" w:type="dxa"/>
            </w:tcMar>
            <w:vAlign w:val="center"/>
          </w:tcPr>
          <w:p w14:paraId="7914DC9C" w14:textId="77777777" w:rsidR="00065C78" w:rsidRDefault="00065C78">
            <w:pPr>
              <w:rPr>
                <w:rFonts w:ascii="宋体" w:hAnsi="宋体"/>
                <w:color w:val="000000"/>
                <w:kern w:val="0"/>
                <w:sz w:val="18"/>
              </w:rPr>
            </w:pPr>
            <w:r>
              <w:rPr>
                <w:rFonts w:ascii="宋体" w:hAnsi="宋体" w:hint="eastAsia"/>
                <w:color w:val="000000"/>
                <w:kern w:val="0"/>
                <w:sz w:val="18"/>
              </w:rPr>
              <w:t>（2783）</w:t>
            </w:r>
          </w:p>
        </w:tc>
        <w:tc>
          <w:tcPr>
            <w:tcW w:w="1260" w:type="dxa"/>
            <w:vMerge w:val="restart"/>
            <w:tcMar>
              <w:top w:w="15" w:type="dxa"/>
              <w:left w:w="15" w:type="dxa"/>
              <w:bottom w:w="0" w:type="dxa"/>
              <w:right w:w="15" w:type="dxa"/>
            </w:tcMar>
            <w:vAlign w:val="center"/>
          </w:tcPr>
          <w:p w14:paraId="30604216" w14:textId="77777777" w:rsidR="00065C78" w:rsidRDefault="00065C78">
            <w:pPr>
              <w:rPr>
                <w:rFonts w:ascii="宋体" w:hAnsi="宋体"/>
                <w:color w:val="000000"/>
                <w:kern w:val="0"/>
                <w:sz w:val="18"/>
              </w:rPr>
            </w:pPr>
            <w:r>
              <w:rPr>
                <w:rFonts w:ascii="宋体" w:hAnsi="宋体" w:hint="eastAsia"/>
                <w:color w:val="000000"/>
                <w:kern w:val="0"/>
                <w:sz w:val="18"/>
              </w:rPr>
              <w:t>（2784）</w:t>
            </w:r>
          </w:p>
        </w:tc>
        <w:tc>
          <w:tcPr>
            <w:tcW w:w="1080" w:type="dxa"/>
            <w:tcMar>
              <w:top w:w="15" w:type="dxa"/>
              <w:left w:w="15" w:type="dxa"/>
              <w:bottom w:w="0" w:type="dxa"/>
              <w:right w:w="15" w:type="dxa"/>
            </w:tcMar>
            <w:vAlign w:val="center"/>
          </w:tcPr>
          <w:p w14:paraId="77D411BE" w14:textId="77777777" w:rsidR="00065C78" w:rsidRDefault="00065C78">
            <w:pPr>
              <w:rPr>
                <w:rFonts w:ascii="宋体" w:hAnsi="宋体"/>
                <w:color w:val="000000"/>
                <w:kern w:val="0"/>
                <w:sz w:val="18"/>
              </w:rPr>
            </w:pPr>
            <w:r>
              <w:rPr>
                <w:rFonts w:ascii="宋体" w:hAnsi="宋体" w:hint="eastAsia"/>
                <w:color w:val="000000"/>
                <w:kern w:val="0"/>
                <w:sz w:val="18"/>
              </w:rPr>
              <w:t>（2786）</w:t>
            </w:r>
          </w:p>
        </w:tc>
        <w:tc>
          <w:tcPr>
            <w:tcW w:w="1080" w:type="dxa"/>
            <w:tcMar>
              <w:top w:w="15" w:type="dxa"/>
              <w:left w:w="15" w:type="dxa"/>
              <w:bottom w:w="0" w:type="dxa"/>
              <w:right w:w="15" w:type="dxa"/>
            </w:tcMar>
            <w:vAlign w:val="center"/>
          </w:tcPr>
          <w:p w14:paraId="1DB9985E" w14:textId="77777777" w:rsidR="00065C78" w:rsidRDefault="00065C78">
            <w:pPr>
              <w:rPr>
                <w:rFonts w:ascii="宋体" w:hAnsi="宋体"/>
                <w:color w:val="000000"/>
                <w:kern w:val="0"/>
                <w:sz w:val="18"/>
              </w:rPr>
            </w:pPr>
            <w:r>
              <w:rPr>
                <w:rFonts w:ascii="宋体" w:hAnsi="宋体" w:hint="eastAsia"/>
                <w:color w:val="000000"/>
                <w:kern w:val="0"/>
                <w:sz w:val="18"/>
              </w:rPr>
              <w:t>（2787）</w:t>
            </w:r>
          </w:p>
        </w:tc>
        <w:tc>
          <w:tcPr>
            <w:tcW w:w="1258" w:type="dxa"/>
            <w:tcMar>
              <w:top w:w="15" w:type="dxa"/>
              <w:left w:w="15" w:type="dxa"/>
              <w:bottom w:w="0" w:type="dxa"/>
              <w:right w:w="15" w:type="dxa"/>
            </w:tcMar>
            <w:vAlign w:val="center"/>
          </w:tcPr>
          <w:p w14:paraId="741708D0" w14:textId="77777777" w:rsidR="00065C78" w:rsidRDefault="00065C78">
            <w:pPr>
              <w:rPr>
                <w:rFonts w:ascii="宋体" w:hAnsi="宋体"/>
                <w:color w:val="000000"/>
                <w:kern w:val="0"/>
                <w:sz w:val="18"/>
              </w:rPr>
            </w:pPr>
            <w:r>
              <w:rPr>
                <w:rFonts w:ascii="宋体" w:hAnsi="宋体" w:hint="eastAsia"/>
                <w:color w:val="000000"/>
                <w:kern w:val="0"/>
                <w:sz w:val="18"/>
              </w:rPr>
              <w:t>（2788）</w:t>
            </w:r>
          </w:p>
        </w:tc>
        <w:tc>
          <w:tcPr>
            <w:tcW w:w="850" w:type="dxa"/>
            <w:tcMar>
              <w:top w:w="15" w:type="dxa"/>
              <w:left w:w="15" w:type="dxa"/>
              <w:bottom w:w="0" w:type="dxa"/>
              <w:right w:w="15" w:type="dxa"/>
            </w:tcMar>
            <w:vAlign w:val="center"/>
          </w:tcPr>
          <w:p w14:paraId="32BA1C62" w14:textId="77777777" w:rsidR="00065C78" w:rsidRDefault="00065C78">
            <w:pPr>
              <w:rPr>
                <w:rFonts w:ascii="宋体" w:hAnsi="宋体"/>
                <w:color w:val="000000"/>
                <w:kern w:val="0"/>
                <w:sz w:val="18"/>
              </w:rPr>
            </w:pPr>
            <w:r>
              <w:rPr>
                <w:rFonts w:ascii="宋体" w:hAnsi="宋体" w:hint="eastAsia"/>
                <w:color w:val="000000"/>
                <w:kern w:val="0"/>
                <w:sz w:val="18"/>
              </w:rPr>
              <w:t>（2789）</w:t>
            </w:r>
          </w:p>
        </w:tc>
        <w:tc>
          <w:tcPr>
            <w:tcW w:w="984" w:type="dxa"/>
            <w:tcMar>
              <w:top w:w="15" w:type="dxa"/>
              <w:left w:w="15" w:type="dxa"/>
              <w:bottom w:w="0" w:type="dxa"/>
              <w:right w:w="15" w:type="dxa"/>
            </w:tcMar>
            <w:vAlign w:val="center"/>
          </w:tcPr>
          <w:p w14:paraId="28DFA927"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sz w:val="18"/>
              </w:rPr>
            </w:pPr>
            <w:r>
              <w:rPr>
                <w:rFonts w:ascii="宋体" w:eastAsia="宋体" w:hAnsi="宋体" w:hint="eastAsia"/>
                <w:color w:val="000000"/>
                <w:sz w:val="18"/>
              </w:rPr>
              <w:t>（2790）</w:t>
            </w:r>
          </w:p>
        </w:tc>
        <w:tc>
          <w:tcPr>
            <w:tcW w:w="1851" w:type="dxa"/>
            <w:tcMar>
              <w:top w:w="15" w:type="dxa"/>
              <w:left w:w="15" w:type="dxa"/>
              <w:bottom w:w="0" w:type="dxa"/>
              <w:right w:w="15" w:type="dxa"/>
            </w:tcMar>
            <w:vAlign w:val="center"/>
          </w:tcPr>
          <w:p w14:paraId="276916EF" w14:textId="77777777" w:rsidR="00065C78" w:rsidRDefault="00065C78">
            <w:pPr>
              <w:rPr>
                <w:rFonts w:ascii="宋体" w:hAnsi="宋体"/>
                <w:color w:val="000000"/>
                <w:kern w:val="0"/>
                <w:sz w:val="18"/>
              </w:rPr>
            </w:pPr>
            <w:r>
              <w:rPr>
                <w:rFonts w:ascii="宋体" w:hAnsi="宋体" w:hint="eastAsia"/>
                <w:color w:val="000000"/>
                <w:kern w:val="0"/>
                <w:sz w:val="18"/>
              </w:rPr>
              <w:t>（2791）</w:t>
            </w:r>
          </w:p>
        </w:tc>
      </w:tr>
      <w:tr w:rsidR="00065C78" w14:paraId="5EC2EB86" w14:textId="77777777">
        <w:trPr>
          <w:trHeight w:val="285"/>
          <w:jc w:val="center"/>
        </w:trPr>
        <w:tc>
          <w:tcPr>
            <w:tcW w:w="698" w:type="dxa"/>
            <w:vMerge/>
            <w:tcMar>
              <w:top w:w="15" w:type="dxa"/>
              <w:left w:w="15" w:type="dxa"/>
              <w:bottom w:w="0" w:type="dxa"/>
              <w:right w:w="15" w:type="dxa"/>
            </w:tcMar>
            <w:vAlign w:val="center"/>
          </w:tcPr>
          <w:p w14:paraId="238BAD8E" w14:textId="77777777" w:rsidR="00065C78" w:rsidRDefault="00065C78">
            <w:pPr>
              <w:jc w:val="center"/>
              <w:rPr>
                <w:rFonts w:ascii="宋体" w:hAnsi="宋体"/>
                <w:color w:val="000000"/>
                <w:sz w:val="24"/>
              </w:rPr>
            </w:pPr>
          </w:p>
        </w:tc>
        <w:tc>
          <w:tcPr>
            <w:tcW w:w="1282" w:type="dxa"/>
            <w:vMerge/>
            <w:tcMar>
              <w:top w:w="15" w:type="dxa"/>
              <w:left w:w="15" w:type="dxa"/>
              <w:bottom w:w="0" w:type="dxa"/>
              <w:right w:w="15" w:type="dxa"/>
            </w:tcMar>
          </w:tcPr>
          <w:p w14:paraId="408DEE70" w14:textId="77777777" w:rsidR="00065C78" w:rsidRDefault="00065C78">
            <w:pPr>
              <w:rPr>
                <w:rFonts w:ascii="宋体" w:hAnsi="宋体"/>
                <w:color w:val="000000"/>
                <w:sz w:val="24"/>
              </w:rPr>
            </w:pPr>
          </w:p>
        </w:tc>
        <w:tc>
          <w:tcPr>
            <w:tcW w:w="1260" w:type="dxa"/>
            <w:vMerge/>
            <w:tcMar>
              <w:top w:w="15" w:type="dxa"/>
              <w:left w:w="15" w:type="dxa"/>
              <w:bottom w:w="0" w:type="dxa"/>
              <w:right w:w="15" w:type="dxa"/>
            </w:tcMar>
            <w:vAlign w:val="bottom"/>
          </w:tcPr>
          <w:p w14:paraId="20010DF7" w14:textId="77777777" w:rsidR="00065C78" w:rsidRDefault="00065C78">
            <w:pPr>
              <w:rPr>
                <w:rFonts w:ascii="宋体" w:hAnsi="宋体"/>
                <w:color w:val="000000"/>
                <w:sz w:val="24"/>
              </w:rPr>
            </w:pPr>
          </w:p>
        </w:tc>
        <w:tc>
          <w:tcPr>
            <w:tcW w:w="1080" w:type="dxa"/>
            <w:tcMar>
              <w:top w:w="15" w:type="dxa"/>
              <w:left w:w="15" w:type="dxa"/>
              <w:bottom w:w="0" w:type="dxa"/>
              <w:right w:w="15" w:type="dxa"/>
            </w:tcMar>
            <w:vAlign w:val="bottom"/>
          </w:tcPr>
          <w:p w14:paraId="638176F3" w14:textId="77777777" w:rsidR="00065C78" w:rsidRDefault="00065C78">
            <w:pPr>
              <w:rPr>
                <w:rFonts w:ascii="宋体" w:hAnsi="宋体"/>
                <w:color w:val="000000"/>
                <w:sz w:val="24"/>
              </w:rPr>
            </w:pPr>
            <w:r>
              <w:rPr>
                <w:rFonts w:ascii="宋体" w:hAnsi="宋体" w:hint="eastAsia"/>
                <w:color w:val="000000"/>
                <w:sz w:val="24"/>
              </w:rPr>
              <w:t>……</w:t>
            </w:r>
          </w:p>
        </w:tc>
        <w:tc>
          <w:tcPr>
            <w:tcW w:w="1080" w:type="dxa"/>
            <w:tcMar>
              <w:top w:w="15" w:type="dxa"/>
              <w:left w:w="15" w:type="dxa"/>
              <w:bottom w:w="0" w:type="dxa"/>
              <w:right w:w="15" w:type="dxa"/>
            </w:tcMar>
          </w:tcPr>
          <w:p w14:paraId="78BD2749" w14:textId="77777777" w:rsidR="00065C78" w:rsidRDefault="00065C78">
            <w:pPr>
              <w:rPr>
                <w:rFonts w:ascii="宋体" w:hAnsi="宋体"/>
                <w:color w:val="000000"/>
                <w:sz w:val="24"/>
              </w:rPr>
            </w:pPr>
          </w:p>
        </w:tc>
        <w:tc>
          <w:tcPr>
            <w:tcW w:w="1258" w:type="dxa"/>
            <w:tcMar>
              <w:top w:w="15" w:type="dxa"/>
              <w:left w:w="15" w:type="dxa"/>
              <w:bottom w:w="0" w:type="dxa"/>
              <w:right w:w="15" w:type="dxa"/>
            </w:tcMar>
          </w:tcPr>
          <w:p w14:paraId="0B9901A6" w14:textId="77777777" w:rsidR="00065C78" w:rsidRDefault="00065C78">
            <w:pPr>
              <w:rPr>
                <w:rFonts w:ascii="宋体" w:hAnsi="宋体"/>
                <w:color w:val="000000"/>
                <w:sz w:val="24"/>
              </w:rPr>
            </w:pPr>
          </w:p>
        </w:tc>
        <w:tc>
          <w:tcPr>
            <w:tcW w:w="850" w:type="dxa"/>
            <w:tcMar>
              <w:top w:w="15" w:type="dxa"/>
              <w:left w:w="15" w:type="dxa"/>
              <w:bottom w:w="0" w:type="dxa"/>
              <w:right w:w="15" w:type="dxa"/>
            </w:tcMar>
            <w:vAlign w:val="bottom"/>
          </w:tcPr>
          <w:p w14:paraId="07E106F7" w14:textId="77777777" w:rsidR="00065C78" w:rsidRDefault="00065C78">
            <w:pPr>
              <w:rPr>
                <w:rFonts w:ascii="宋体" w:hAnsi="宋体"/>
                <w:color w:val="000000"/>
                <w:sz w:val="24"/>
              </w:rPr>
            </w:pPr>
          </w:p>
        </w:tc>
        <w:tc>
          <w:tcPr>
            <w:tcW w:w="984" w:type="dxa"/>
            <w:tcMar>
              <w:top w:w="15" w:type="dxa"/>
              <w:left w:w="15" w:type="dxa"/>
              <w:bottom w:w="0" w:type="dxa"/>
              <w:right w:w="15" w:type="dxa"/>
            </w:tcMar>
            <w:vAlign w:val="bottom"/>
          </w:tcPr>
          <w:p w14:paraId="5ED4D40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1851" w:type="dxa"/>
            <w:tcMar>
              <w:top w:w="15" w:type="dxa"/>
              <w:left w:w="15" w:type="dxa"/>
              <w:bottom w:w="0" w:type="dxa"/>
              <w:right w:w="15" w:type="dxa"/>
            </w:tcMar>
            <w:vAlign w:val="bottom"/>
          </w:tcPr>
          <w:p w14:paraId="25D7B18B" w14:textId="77777777" w:rsidR="00065C78" w:rsidRDefault="00065C78">
            <w:pPr>
              <w:rPr>
                <w:rFonts w:ascii="宋体" w:hAnsi="宋体"/>
                <w:color w:val="000000"/>
                <w:sz w:val="24"/>
              </w:rPr>
            </w:pPr>
          </w:p>
        </w:tc>
      </w:tr>
      <w:tr w:rsidR="00065C78" w14:paraId="7CCD6D9C" w14:textId="77777777">
        <w:trPr>
          <w:trHeight w:val="285"/>
          <w:jc w:val="center"/>
        </w:trPr>
        <w:tc>
          <w:tcPr>
            <w:tcW w:w="698" w:type="dxa"/>
            <w:tcMar>
              <w:top w:w="15" w:type="dxa"/>
              <w:left w:w="15" w:type="dxa"/>
              <w:bottom w:w="0" w:type="dxa"/>
              <w:right w:w="15" w:type="dxa"/>
            </w:tcMar>
            <w:vAlign w:val="center"/>
          </w:tcPr>
          <w:p w14:paraId="76D25F33" w14:textId="77777777" w:rsidR="00065C78" w:rsidRDefault="00065C78">
            <w:pPr>
              <w:jc w:val="center"/>
              <w:rPr>
                <w:rFonts w:ascii="宋体" w:hAnsi="宋体"/>
                <w:color w:val="000000"/>
                <w:sz w:val="24"/>
              </w:rPr>
            </w:pPr>
            <w:r>
              <w:rPr>
                <w:rFonts w:ascii="宋体" w:hAnsi="宋体" w:hint="eastAsia"/>
                <w:color w:val="000000"/>
                <w:sz w:val="24"/>
              </w:rPr>
              <w:t>……</w:t>
            </w:r>
          </w:p>
        </w:tc>
        <w:tc>
          <w:tcPr>
            <w:tcW w:w="1282" w:type="dxa"/>
            <w:tcMar>
              <w:top w:w="15" w:type="dxa"/>
              <w:left w:w="15" w:type="dxa"/>
              <w:bottom w:w="0" w:type="dxa"/>
              <w:right w:w="15" w:type="dxa"/>
            </w:tcMar>
          </w:tcPr>
          <w:p w14:paraId="7F9B1A77" w14:textId="77777777" w:rsidR="00065C78" w:rsidRDefault="00065C78">
            <w:pPr>
              <w:rPr>
                <w:rFonts w:ascii="宋体" w:hAnsi="宋体"/>
                <w:color w:val="000000"/>
                <w:sz w:val="24"/>
              </w:rPr>
            </w:pPr>
          </w:p>
        </w:tc>
        <w:tc>
          <w:tcPr>
            <w:tcW w:w="1260" w:type="dxa"/>
            <w:tcMar>
              <w:top w:w="15" w:type="dxa"/>
              <w:left w:w="15" w:type="dxa"/>
              <w:bottom w:w="0" w:type="dxa"/>
              <w:right w:w="15" w:type="dxa"/>
            </w:tcMar>
            <w:vAlign w:val="bottom"/>
          </w:tcPr>
          <w:p w14:paraId="7C5339A5" w14:textId="77777777" w:rsidR="00065C78" w:rsidRDefault="00065C78">
            <w:pPr>
              <w:rPr>
                <w:rFonts w:ascii="宋体" w:hAnsi="宋体"/>
                <w:color w:val="000000"/>
                <w:sz w:val="24"/>
              </w:rPr>
            </w:pPr>
          </w:p>
        </w:tc>
        <w:tc>
          <w:tcPr>
            <w:tcW w:w="1080" w:type="dxa"/>
            <w:tcMar>
              <w:top w:w="15" w:type="dxa"/>
              <w:left w:w="15" w:type="dxa"/>
              <w:bottom w:w="0" w:type="dxa"/>
              <w:right w:w="15" w:type="dxa"/>
            </w:tcMar>
            <w:vAlign w:val="bottom"/>
          </w:tcPr>
          <w:p w14:paraId="1FD756DF" w14:textId="77777777" w:rsidR="00065C78" w:rsidRDefault="00065C78">
            <w:pPr>
              <w:rPr>
                <w:rFonts w:ascii="宋体" w:hAnsi="宋体"/>
                <w:color w:val="000000"/>
                <w:sz w:val="24"/>
              </w:rPr>
            </w:pPr>
          </w:p>
        </w:tc>
        <w:tc>
          <w:tcPr>
            <w:tcW w:w="1080" w:type="dxa"/>
            <w:tcMar>
              <w:top w:w="15" w:type="dxa"/>
              <w:left w:w="15" w:type="dxa"/>
              <w:bottom w:w="0" w:type="dxa"/>
              <w:right w:w="15" w:type="dxa"/>
            </w:tcMar>
          </w:tcPr>
          <w:p w14:paraId="232C5A18" w14:textId="77777777" w:rsidR="00065C78" w:rsidRDefault="00065C78">
            <w:pPr>
              <w:rPr>
                <w:rFonts w:ascii="宋体" w:hAnsi="宋体"/>
                <w:color w:val="000000"/>
                <w:sz w:val="24"/>
              </w:rPr>
            </w:pPr>
          </w:p>
        </w:tc>
        <w:tc>
          <w:tcPr>
            <w:tcW w:w="1258" w:type="dxa"/>
            <w:tcMar>
              <w:top w:w="15" w:type="dxa"/>
              <w:left w:w="15" w:type="dxa"/>
              <w:bottom w:w="0" w:type="dxa"/>
              <w:right w:w="15" w:type="dxa"/>
            </w:tcMar>
          </w:tcPr>
          <w:p w14:paraId="7788FD38" w14:textId="77777777" w:rsidR="00065C78" w:rsidRDefault="00065C78">
            <w:pPr>
              <w:rPr>
                <w:rFonts w:ascii="宋体" w:hAnsi="宋体"/>
                <w:color w:val="000000"/>
                <w:sz w:val="24"/>
              </w:rPr>
            </w:pPr>
          </w:p>
        </w:tc>
        <w:tc>
          <w:tcPr>
            <w:tcW w:w="850" w:type="dxa"/>
            <w:tcMar>
              <w:top w:w="15" w:type="dxa"/>
              <w:left w:w="15" w:type="dxa"/>
              <w:bottom w:w="0" w:type="dxa"/>
              <w:right w:w="15" w:type="dxa"/>
            </w:tcMar>
            <w:vAlign w:val="bottom"/>
          </w:tcPr>
          <w:p w14:paraId="5D673784" w14:textId="77777777" w:rsidR="00065C78" w:rsidRDefault="00065C78">
            <w:pPr>
              <w:rPr>
                <w:rFonts w:ascii="宋体" w:hAnsi="宋体"/>
                <w:color w:val="000000"/>
                <w:sz w:val="24"/>
              </w:rPr>
            </w:pPr>
          </w:p>
        </w:tc>
        <w:tc>
          <w:tcPr>
            <w:tcW w:w="984" w:type="dxa"/>
            <w:tcMar>
              <w:top w:w="15" w:type="dxa"/>
              <w:left w:w="15" w:type="dxa"/>
              <w:bottom w:w="0" w:type="dxa"/>
              <w:right w:w="15" w:type="dxa"/>
            </w:tcMar>
            <w:vAlign w:val="bottom"/>
          </w:tcPr>
          <w:p w14:paraId="5BC9ABA0" w14:textId="77777777" w:rsidR="00065C78" w:rsidRDefault="00065C78">
            <w:pPr>
              <w:rPr>
                <w:rFonts w:ascii="宋体" w:hAnsi="宋体"/>
                <w:color w:val="000000"/>
                <w:sz w:val="24"/>
              </w:rPr>
            </w:pPr>
          </w:p>
        </w:tc>
        <w:tc>
          <w:tcPr>
            <w:tcW w:w="1851" w:type="dxa"/>
            <w:tcMar>
              <w:top w:w="15" w:type="dxa"/>
              <w:left w:w="15" w:type="dxa"/>
              <w:bottom w:w="0" w:type="dxa"/>
              <w:right w:w="15" w:type="dxa"/>
            </w:tcMar>
            <w:vAlign w:val="bottom"/>
          </w:tcPr>
          <w:p w14:paraId="62CA0FCF" w14:textId="77777777" w:rsidR="00065C78" w:rsidRDefault="00065C78">
            <w:pPr>
              <w:rPr>
                <w:rFonts w:ascii="宋体" w:hAnsi="宋体"/>
                <w:color w:val="000000"/>
                <w:sz w:val="24"/>
              </w:rPr>
            </w:pPr>
          </w:p>
        </w:tc>
      </w:tr>
    </w:tbl>
    <w:p w14:paraId="6FF2EBB6" w14:textId="77777777" w:rsidR="00065C78" w:rsidRDefault="00065C78">
      <w:pPr>
        <w:rPr>
          <w:rFonts w:ascii="宋体" w:hAnsi="宋体"/>
          <w:color w:val="000000"/>
        </w:rPr>
      </w:pPr>
      <w:r>
        <w:rPr>
          <w:rFonts w:ascii="宋体" w:hAnsi="宋体" w:hint="eastAsia"/>
          <w:color w:val="000000"/>
          <w:sz w:val="24"/>
        </w:rPr>
        <w:t>注：</w:t>
      </w:r>
      <w:r>
        <w:rPr>
          <w:rFonts w:ascii="宋体" w:hAnsi="宋体" w:hint="eastAsia"/>
          <w:color w:val="000000"/>
          <w:kern w:val="0"/>
          <w:sz w:val="18"/>
        </w:rPr>
        <w:t>（2792）</w:t>
      </w:r>
    </w:p>
    <w:p w14:paraId="554990A3" w14:textId="77777777" w:rsidR="00065C78" w:rsidRDefault="00065C78">
      <w:pPr>
        <w:rPr>
          <w:rFonts w:ascii="宋体" w:hAnsi="宋体"/>
          <w:color w:val="000000"/>
        </w:rPr>
      </w:pPr>
    </w:p>
    <w:p w14:paraId="023EB03C" w14:textId="77777777" w:rsidR="00065C78" w:rsidRDefault="00065C78">
      <w:pPr>
        <w:pStyle w:val="Heading2"/>
        <w:rPr>
          <w:rFonts w:ascii="宋体" w:hAnsi="宋体"/>
          <w:color w:val="000000"/>
        </w:rPr>
      </w:pPr>
      <w:bookmarkStart w:id="208" w:name="_Toc101344055"/>
      <w:bookmarkStart w:id="209" w:name="_Toc30638"/>
      <w:bookmarkStart w:id="210" w:name="_Toc6903"/>
      <w:r>
        <w:rPr>
          <w:rFonts w:ascii="宋体" w:hAnsi="宋体" w:hint="eastAsia"/>
          <w:color w:val="000000"/>
        </w:rPr>
        <w:t>9.5 报告期内权益投资组合的重大变动</w:t>
      </w:r>
      <w:r>
        <w:rPr>
          <w:rFonts w:ascii="宋体" w:hAnsi="宋体"/>
          <w:color w:val="000000"/>
          <w:vertAlign w:val="superscript"/>
        </w:rPr>
        <w:footnoteReference w:id="293"/>
      </w:r>
      <w:bookmarkEnd w:id="208"/>
      <w:bookmarkEnd w:id="209"/>
      <w:bookmarkEnd w:id="210"/>
    </w:p>
    <w:p w14:paraId="39FB9A4E" w14:textId="77777777" w:rsidR="00065C78" w:rsidRDefault="00065C78">
      <w:pPr>
        <w:outlineLvl w:val="2"/>
        <w:rPr>
          <w:rFonts w:hAnsi="宋体"/>
          <w:b/>
          <w:color w:val="000000"/>
          <w:sz w:val="24"/>
        </w:rPr>
      </w:pPr>
      <w:r>
        <w:rPr>
          <w:rFonts w:ascii="宋体" w:hAnsi="宋体" w:hint="eastAsia"/>
          <w:b/>
          <w:color w:val="000000"/>
          <w:sz w:val="24"/>
        </w:rPr>
        <w:t xml:space="preserve">9.5.1 </w:t>
      </w:r>
      <w:r>
        <w:rPr>
          <w:rFonts w:hAnsi="宋体" w:hint="eastAsia"/>
          <w:b/>
          <w:color w:val="000000"/>
          <w:sz w:val="24"/>
        </w:rPr>
        <w:t>累计买入金额超出期初基金资产净值</w:t>
      </w:r>
      <w:r>
        <w:rPr>
          <w:rFonts w:hAnsi="宋体" w:hint="eastAsia"/>
          <w:b/>
          <w:color w:val="000000"/>
          <w:sz w:val="24"/>
        </w:rPr>
        <w:t>2%</w:t>
      </w:r>
      <w:r>
        <w:rPr>
          <w:rFonts w:hAnsi="宋体" w:hint="eastAsia"/>
          <w:b/>
          <w:color w:val="000000"/>
          <w:sz w:val="24"/>
        </w:rPr>
        <w:t>或前</w:t>
      </w:r>
      <w:r>
        <w:rPr>
          <w:rFonts w:hAnsi="宋体" w:hint="eastAsia"/>
          <w:b/>
          <w:color w:val="000000"/>
          <w:sz w:val="24"/>
        </w:rPr>
        <w:t>20</w:t>
      </w:r>
      <w:r>
        <w:rPr>
          <w:rFonts w:hAnsi="宋体" w:hint="eastAsia"/>
          <w:b/>
          <w:color w:val="000000"/>
          <w:sz w:val="24"/>
        </w:rPr>
        <w:t>名的权益投资明细</w:t>
      </w:r>
    </w:p>
    <w:p w14:paraId="045B7823" w14:textId="77777777" w:rsidR="00065C78" w:rsidRDefault="00065C78">
      <w:pPr>
        <w:spacing w:line="360" w:lineRule="auto"/>
        <w:jc w:val="right"/>
        <w:rPr>
          <w:rFonts w:hAnsi="宋体"/>
          <w:b/>
          <w:color w:val="000000"/>
          <w:sz w:val="24"/>
        </w:rPr>
      </w:pPr>
      <w:r>
        <w:rPr>
          <w:rFonts w:ascii="宋体" w:hAnsi="宋体" w:hint="eastAsia"/>
          <w:color w:val="000000"/>
          <w:sz w:val="24"/>
        </w:rPr>
        <w:t xml:space="preserve">金额单位：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954"/>
        <w:gridCol w:w="1416"/>
        <w:gridCol w:w="2160"/>
        <w:gridCol w:w="3523"/>
      </w:tblGrid>
      <w:tr w:rsidR="00065C78" w14:paraId="29496C94" w14:textId="77777777">
        <w:trPr>
          <w:trHeight w:val="315"/>
        </w:trPr>
        <w:tc>
          <w:tcPr>
            <w:tcW w:w="735" w:type="dxa"/>
            <w:tcMar>
              <w:top w:w="15" w:type="dxa"/>
              <w:left w:w="15" w:type="dxa"/>
              <w:bottom w:w="0" w:type="dxa"/>
              <w:right w:w="15" w:type="dxa"/>
            </w:tcMar>
            <w:vAlign w:val="center"/>
          </w:tcPr>
          <w:p w14:paraId="441C7A02"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954" w:type="dxa"/>
            <w:tcMar>
              <w:top w:w="15" w:type="dxa"/>
              <w:left w:w="15" w:type="dxa"/>
              <w:bottom w:w="0" w:type="dxa"/>
              <w:right w:w="15" w:type="dxa"/>
            </w:tcMar>
            <w:vAlign w:val="center"/>
          </w:tcPr>
          <w:p w14:paraId="13816769" w14:textId="77777777" w:rsidR="00065C78" w:rsidRDefault="00065C78">
            <w:pPr>
              <w:jc w:val="center"/>
              <w:rPr>
                <w:rFonts w:ascii="宋体" w:hAnsi="宋体"/>
                <w:color w:val="000000"/>
                <w:sz w:val="24"/>
              </w:rPr>
            </w:pPr>
            <w:r>
              <w:rPr>
                <w:rFonts w:ascii="宋体" w:hAnsi="宋体" w:hint="eastAsia"/>
                <w:color w:val="000000"/>
                <w:sz w:val="24"/>
              </w:rPr>
              <w:t>公司名称（英文）</w:t>
            </w:r>
          </w:p>
        </w:tc>
        <w:tc>
          <w:tcPr>
            <w:tcW w:w="1416" w:type="dxa"/>
            <w:tcMar>
              <w:top w:w="15" w:type="dxa"/>
              <w:left w:w="15" w:type="dxa"/>
              <w:bottom w:w="0" w:type="dxa"/>
              <w:right w:w="15" w:type="dxa"/>
            </w:tcMar>
            <w:vAlign w:val="center"/>
          </w:tcPr>
          <w:p w14:paraId="6668E1F6" w14:textId="77777777" w:rsidR="00065C78" w:rsidRDefault="00065C78">
            <w:pPr>
              <w:jc w:val="center"/>
              <w:rPr>
                <w:rFonts w:ascii="宋体" w:hAnsi="宋体"/>
                <w:color w:val="000000"/>
                <w:sz w:val="24"/>
              </w:rPr>
            </w:pPr>
            <w:r>
              <w:rPr>
                <w:rFonts w:ascii="宋体" w:hAnsi="宋体" w:hint="eastAsia"/>
                <w:color w:val="000000"/>
                <w:sz w:val="24"/>
              </w:rPr>
              <w:t>证券代码</w:t>
            </w:r>
          </w:p>
        </w:tc>
        <w:tc>
          <w:tcPr>
            <w:tcW w:w="2160" w:type="dxa"/>
            <w:tcMar>
              <w:top w:w="15" w:type="dxa"/>
              <w:left w:w="15" w:type="dxa"/>
              <w:bottom w:w="0" w:type="dxa"/>
              <w:right w:w="15" w:type="dxa"/>
            </w:tcMar>
            <w:vAlign w:val="center"/>
          </w:tcPr>
          <w:p w14:paraId="60B18AC2" w14:textId="77777777" w:rsidR="00065C78" w:rsidRDefault="00065C78">
            <w:pPr>
              <w:jc w:val="center"/>
              <w:rPr>
                <w:rFonts w:ascii="宋体" w:hAnsi="宋体"/>
                <w:color w:val="000000"/>
                <w:sz w:val="24"/>
              </w:rPr>
            </w:pPr>
            <w:r>
              <w:rPr>
                <w:rFonts w:ascii="宋体" w:hAnsi="宋体" w:hint="eastAsia"/>
                <w:color w:val="000000"/>
                <w:sz w:val="24"/>
              </w:rPr>
              <w:t>本期累计买入金额</w:t>
            </w:r>
          </w:p>
        </w:tc>
        <w:tc>
          <w:tcPr>
            <w:tcW w:w="3523" w:type="dxa"/>
            <w:tcMar>
              <w:top w:w="15" w:type="dxa"/>
              <w:left w:w="15" w:type="dxa"/>
              <w:bottom w:w="0" w:type="dxa"/>
              <w:right w:w="15" w:type="dxa"/>
            </w:tcMar>
            <w:vAlign w:val="center"/>
          </w:tcPr>
          <w:p w14:paraId="16252000" w14:textId="77777777" w:rsidR="00065C78" w:rsidRDefault="00065C78">
            <w:pPr>
              <w:jc w:val="center"/>
              <w:rPr>
                <w:rFonts w:ascii="宋体" w:hAnsi="宋体"/>
                <w:color w:val="000000"/>
                <w:sz w:val="24"/>
              </w:rPr>
            </w:pPr>
            <w:r>
              <w:rPr>
                <w:rFonts w:ascii="宋体" w:hAnsi="宋体" w:hint="eastAsia"/>
                <w:color w:val="000000"/>
                <w:sz w:val="24"/>
              </w:rPr>
              <w:t>占期初基金资产净值比例（％）</w:t>
            </w:r>
          </w:p>
        </w:tc>
      </w:tr>
      <w:tr w:rsidR="00065C78" w14:paraId="566E0C2C" w14:textId="77777777">
        <w:trPr>
          <w:trHeight w:val="285"/>
        </w:trPr>
        <w:tc>
          <w:tcPr>
            <w:tcW w:w="735" w:type="dxa"/>
            <w:vMerge w:val="restart"/>
            <w:tcMar>
              <w:top w:w="15" w:type="dxa"/>
              <w:left w:w="15" w:type="dxa"/>
              <w:bottom w:w="0" w:type="dxa"/>
              <w:right w:w="15" w:type="dxa"/>
            </w:tcMar>
            <w:vAlign w:val="center"/>
          </w:tcPr>
          <w:p w14:paraId="00D735AC" w14:textId="77777777" w:rsidR="00065C78" w:rsidRDefault="00065C78">
            <w:pPr>
              <w:jc w:val="center"/>
              <w:rPr>
                <w:rFonts w:ascii="宋体" w:hAnsi="宋体"/>
                <w:color w:val="000000"/>
                <w:sz w:val="24"/>
              </w:rPr>
            </w:pPr>
            <w:r>
              <w:rPr>
                <w:rFonts w:ascii="宋体" w:hAnsi="宋体" w:hint="eastAsia"/>
                <w:color w:val="000000"/>
                <w:kern w:val="0"/>
                <w:sz w:val="18"/>
              </w:rPr>
              <w:t>（2561）</w:t>
            </w:r>
          </w:p>
        </w:tc>
        <w:tc>
          <w:tcPr>
            <w:tcW w:w="1954" w:type="dxa"/>
            <w:vMerge w:val="restart"/>
            <w:tcMar>
              <w:top w:w="15" w:type="dxa"/>
              <w:left w:w="15" w:type="dxa"/>
              <w:bottom w:w="0" w:type="dxa"/>
              <w:right w:w="15" w:type="dxa"/>
            </w:tcMar>
            <w:vAlign w:val="center"/>
          </w:tcPr>
          <w:p w14:paraId="5B32BB09" w14:textId="77777777" w:rsidR="00065C78" w:rsidRDefault="00065C78">
            <w:pPr>
              <w:jc w:val="center"/>
              <w:rPr>
                <w:rFonts w:ascii="宋体" w:hAnsi="宋体"/>
                <w:color w:val="000000"/>
                <w:sz w:val="24"/>
              </w:rPr>
            </w:pPr>
            <w:r>
              <w:rPr>
                <w:rFonts w:ascii="宋体" w:hAnsi="宋体" w:hint="eastAsia"/>
                <w:color w:val="000000"/>
                <w:kern w:val="0"/>
                <w:sz w:val="18"/>
              </w:rPr>
              <w:t>（2562）</w:t>
            </w:r>
          </w:p>
        </w:tc>
        <w:tc>
          <w:tcPr>
            <w:tcW w:w="1416" w:type="dxa"/>
            <w:tcMar>
              <w:top w:w="15" w:type="dxa"/>
              <w:left w:w="15" w:type="dxa"/>
              <w:bottom w:w="0" w:type="dxa"/>
              <w:right w:w="15" w:type="dxa"/>
            </w:tcMar>
            <w:vAlign w:val="center"/>
          </w:tcPr>
          <w:p w14:paraId="443E20E9"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hAnsi="宋体" w:hint="eastAsia"/>
                <w:color w:val="000000"/>
                <w:sz w:val="18"/>
              </w:rPr>
              <w:t>（</w:t>
            </w:r>
            <w:r>
              <w:rPr>
                <w:rFonts w:ascii="宋体" w:hAnsi="宋体" w:hint="eastAsia"/>
                <w:color w:val="000000"/>
                <w:sz w:val="18"/>
              </w:rPr>
              <w:t>2564</w:t>
            </w:r>
            <w:r>
              <w:rPr>
                <w:rFonts w:ascii="宋体" w:hAnsi="宋体" w:hint="eastAsia"/>
                <w:color w:val="000000"/>
                <w:sz w:val="18"/>
              </w:rPr>
              <w:t>）</w:t>
            </w:r>
          </w:p>
        </w:tc>
        <w:tc>
          <w:tcPr>
            <w:tcW w:w="2160" w:type="dxa"/>
            <w:tcMar>
              <w:top w:w="15" w:type="dxa"/>
              <w:left w:w="15" w:type="dxa"/>
              <w:bottom w:w="0" w:type="dxa"/>
              <w:right w:w="15" w:type="dxa"/>
            </w:tcMar>
            <w:vAlign w:val="center"/>
          </w:tcPr>
          <w:p w14:paraId="1E816B61"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hAnsi="宋体" w:hint="eastAsia"/>
                <w:color w:val="000000"/>
                <w:sz w:val="18"/>
              </w:rPr>
              <w:t>（</w:t>
            </w:r>
            <w:r>
              <w:rPr>
                <w:rFonts w:ascii="宋体" w:hAnsi="宋体" w:hint="eastAsia"/>
                <w:color w:val="000000"/>
                <w:sz w:val="18"/>
              </w:rPr>
              <w:t>2565</w:t>
            </w:r>
            <w:r>
              <w:rPr>
                <w:rFonts w:ascii="宋体" w:hAnsi="宋体" w:hint="eastAsia"/>
                <w:color w:val="000000"/>
                <w:sz w:val="18"/>
              </w:rPr>
              <w:t>）</w:t>
            </w:r>
          </w:p>
        </w:tc>
        <w:tc>
          <w:tcPr>
            <w:tcW w:w="3523" w:type="dxa"/>
            <w:tcMar>
              <w:top w:w="15" w:type="dxa"/>
              <w:left w:w="15" w:type="dxa"/>
              <w:bottom w:w="0" w:type="dxa"/>
              <w:right w:w="15" w:type="dxa"/>
            </w:tcMar>
            <w:vAlign w:val="center"/>
          </w:tcPr>
          <w:p w14:paraId="66012ED2" w14:textId="77777777" w:rsidR="00065C78" w:rsidRDefault="00065C78">
            <w:pPr>
              <w:jc w:val="center"/>
              <w:rPr>
                <w:rFonts w:ascii="宋体" w:hAnsi="宋体"/>
                <w:color w:val="000000"/>
                <w:sz w:val="24"/>
              </w:rPr>
            </w:pPr>
            <w:r>
              <w:rPr>
                <w:rFonts w:ascii="宋体" w:hAnsi="宋体" w:hint="eastAsia"/>
                <w:color w:val="000000"/>
                <w:kern w:val="0"/>
                <w:sz w:val="18"/>
              </w:rPr>
              <w:t>（2566）</w:t>
            </w:r>
          </w:p>
        </w:tc>
      </w:tr>
      <w:tr w:rsidR="00065C78" w14:paraId="7EB50BAD" w14:textId="77777777">
        <w:trPr>
          <w:trHeight w:val="285"/>
        </w:trPr>
        <w:tc>
          <w:tcPr>
            <w:tcW w:w="735" w:type="dxa"/>
            <w:vMerge/>
            <w:tcMar>
              <w:top w:w="15" w:type="dxa"/>
              <w:left w:w="15" w:type="dxa"/>
              <w:bottom w:w="0" w:type="dxa"/>
              <w:right w:w="15" w:type="dxa"/>
            </w:tcMar>
            <w:vAlign w:val="center"/>
          </w:tcPr>
          <w:p w14:paraId="56D5E4AD" w14:textId="77777777" w:rsidR="00065C78" w:rsidRDefault="00065C78">
            <w:pPr>
              <w:jc w:val="center"/>
              <w:rPr>
                <w:rFonts w:ascii="宋体" w:hAnsi="宋体"/>
                <w:color w:val="000000"/>
                <w:sz w:val="24"/>
              </w:rPr>
            </w:pPr>
          </w:p>
        </w:tc>
        <w:tc>
          <w:tcPr>
            <w:tcW w:w="1954" w:type="dxa"/>
            <w:vMerge/>
            <w:tcMar>
              <w:top w:w="15" w:type="dxa"/>
              <w:left w:w="15" w:type="dxa"/>
              <w:bottom w:w="0" w:type="dxa"/>
              <w:right w:w="15" w:type="dxa"/>
            </w:tcMar>
            <w:vAlign w:val="bottom"/>
          </w:tcPr>
          <w:p w14:paraId="66B2A1E1"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6DF91731"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2160" w:type="dxa"/>
            <w:tcMar>
              <w:top w:w="15" w:type="dxa"/>
              <w:left w:w="15" w:type="dxa"/>
              <w:bottom w:w="0" w:type="dxa"/>
              <w:right w:w="15" w:type="dxa"/>
            </w:tcMar>
            <w:vAlign w:val="bottom"/>
          </w:tcPr>
          <w:p w14:paraId="07FBA692"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523" w:type="dxa"/>
            <w:tcMar>
              <w:top w:w="15" w:type="dxa"/>
              <w:left w:w="15" w:type="dxa"/>
              <w:bottom w:w="0" w:type="dxa"/>
              <w:right w:w="15" w:type="dxa"/>
            </w:tcMar>
            <w:vAlign w:val="bottom"/>
          </w:tcPr>
          <w:p w14:paraId="5C31D494" w14:textId="77777777" w:rsidR="00065C78" w:rsidRDefault="00065C78">
            <w:pPr>
              <w:rPr>
                <w:rFonts w:ascii="宋体" w:hAnsi="宋体"/>
                <w:color w:val="000000"/>
                <w:sz w:val="24"/>
              </w:rPr>
            </w:pPr>
          </w:p>
        </w:tc>
      </w:tr>
      <w:tr w:rsidR="00065C78" w14:paraId="709CAE56" w14:textId="77777777">
        <w:trPr>
          <w:trHeight w:val="285"/>
        </w:trPr>
        <w:tc>
          <w:tcPr>
            <w:tcW w:w="735" w:type="dxa"/>
            <w:tcMar>
              <w:top w:w="15" w:type="dxa"/>
              <w:left w:w="15" w:type="dxa"/>
              <w:bottom w:w="0" w:type="dxa"/>
              <w:right w:w="15" w:type="dxa"/>
            </w:tcMar>
            <w:vAlign w:val="center"/>
          </w:tcPr>
          <w:p w14:paraId="028DEADB" w14:textId="77777777" w:rsidR="00065C78" w:rsidRDefault="00065C78">
            <w:pPr>
              <w:jc w:val="center"/>
              <w:rPr>
                <w:rFonts w:ascii="宋体" w:hAnsi="宋体"/>
                <w:color w:val="000000"/>
                <w:sz w:val="24"/>
              </w:rPr>
            </w:pPr>
            <w:r>
              <w:rPr>
                <w:rFonts w:ascii="宋体" w:hAnsi="宋体"/>
                <w:color w:val="000000"/>
                <w:sz w:val="24"/>
              </w:rPr>
              <w:t>…</w:t>
            </w:r>
          </w:p>
        </w:tc>
        <w:tc>
          <w:tcPr>
            <w:tcW w:w="1954" w:type="dxa"/>
            <w:tcMar>
              <w:top w:w="15" w:type="dxa"/>
              <w:left w:w="15" w:type="dxa"/>
              <w:bottom w:w="0" w:type="dxa"/>
              <w:right w:w="15" w:type="dxa"/>
            </w:tcMar>
            <w:vAlign w:val="bottom"/>
          </w:tcPr>
          <w:p w14:paraId="1977828B"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18D7BDB5"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27957D81" w14:textId="77777777" w:rsidR="00065C78" w:rsidRDefault="00065C78">
            <w:pPr>
              <w:rPr>
                <w:rFonts w:ascii="宋体" w:hAnsi="宋体"/>
                <w:color w:val="000000"/>
                <w:sz w:val="24"/>
              </w:rPr>
            </w:pPr>
          </w:p>
        </w:tc>
        <w:tc>
          <w:tcPr>
            <w:tcW w:w="3523" w:type="dxa"/>
            <w:tcMar>
              <w:top w:w="15" w:type="dxa"/>
              <w:left w:w="15" w:type="dxa"/>
              <w:bottom w:w="0" w:type="dxa"/>
              <w:right w:w="15" w:type="dxa"/>
            </w:tcMar>
            <w:vAlign w:val="bottom"/>
          </w:tcPr>
          <w:p w14:paraId="2CFC92E9" w14:textId="77777777" w:rsidR="00065C78" w:rsidRDefault="00065C78">
            <w:pPr>
              <w:rPr>
                <w:rFonts w:ascii="宋体" w:hAnsi="宋体"/>
                <w:color w:val="000000"/>
                <w:sz w:val="24"/>
              </w:rPr>
            </w:pPr>
          </w:p>
        </w:tc>
      </w:tr>
    </w:tbl>
    <w:p w14:paraId="45D91433"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（2567）</w:t>
      </w:r>
    </w:p>
    <w:p w14:paraId="33E8C537" w14:textId="77777777" w:rsidR="00065C78" w:rsidRDefault="00065C78">
      <w:pPr>
        <w:pStyle w:val="NormalWeb"/>
        <w:spacing w:before="0" w:beforeAutospacing="0" w:after="0" w:afterAutospacing="0"/>
        <w:rPr>
          <w:color w:val="000000"/>
        </w:rPr>
      </w:pPr>
    </w:p>
    <w:p w14:paraId="03E29CE9" w14:textId="77777777" w:rsidR="00065C78" w:rsidRDefault="00065C78">
      <w:pPr>
        <w:outlineLvl w:val="2"/>
        <w:rPr>
          <w:rFonts w:ascii="宋体" w:hAnsi="宋体"/>
          <w:b/>
          <w:color w:val="000000"/>
          <w:sz w:val="24"/>
        </w:rPr>
      </w:pPr>
      <w:r>
        <w:rPr>
          <w:rFonts w:ascii="宋体" w:hAnsi="宋体" w:hint="eastAsia"/>
          <w:b/>
          <w:color w:val="000000"/>
          <w:sz w:val="24"/>
        </w:rPr>
        <w:t>9.5.2 累计卖出金额超出期初基金资产净值2%或前20名的权益投资明细</w:t>
      </w:r>
    </w:p>
    <w:p w14:paraId="27AA4687"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2160"/>
        <w:gridCol w:w="1416"/>
        <w:gridCol w:w="2160"/>
        <w:gridCol w:w="3485"/>
      </w:tblGrid>
      <w:tr w:rsidR="00065C78" w14:paraId="09E46DDD" w14:textId="77777777">
        <w:trPr>
          <w:trHeight w:val="315"/>
        </w:trPr>
        <w:tc>
          <w:tcPr>
            <w:tcW w:w="720" w:type="dxa"/>
            <w:tcMar>
              <w:top w:w="15" w:type="dxa"/>
              <w:left w:w="15" w:type="dxa"/>
              <w:bottom w:w="0" w:type="dxa"/>
              <w:right w:w="15" w:type="dxa"/>
            </w:tcMar>
            <w:vAlign w:val="center"/>
          </w:tcPr>
          <w:p w14:paraId="4A605F24"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2160" w:type="dxa"/>
            <w:tcMar>
              <w:top w:w="15" w:type="dxa"/>
              <w:left w:w="15" w:type="dxa"/>
              <w:bottom w:w="0" w:type="dxa"/>
              <w:right w:w="15" w:type="dxa"/>
            </w:tcMar>
            <w:vAlign w:val="center"/>
          </w:tcPr>
          <w:p w14:paraId="6E2EC776" w14:textId="77777777" w:rsidR="00065C78" w:rsidRDefault="00065C78">
            <w:pPr>
              <w:jc w:val="center"/>
              <w:rPr>
                <w:rFonts w:ascii="宋体" w:hAnsi="宋体"/>
                <w:color w:val="000000"/>
                <w:sz w:val="24"/>
              </w:rPr>
            </w:pPr>
            <w:r>
              <w:rPr>
                <w:rFonts w:ascii="宋体" w:hAnsi="宋体" w:hint="eastAsia"/>
                <w:color w:val="000000"/>
                <w:sz w:val="24"/>
              </w:rPr>
              <w:t>公司名称（英文）</w:t>
            </w:r>
          </w:p>
        </w:tc>
        <w:tc>
          <w:tcPr>
            <w:tcW w:w="1416" w:type="dxa"/>
            <w:tcMar>
              <w:top w:w="15" w:type="dxa"/>
              <w:left w:w="15" w:type="dxa"/>
              <w:bottom w:w="0" w:type="dxa"/>
              <w:right w:w="15" w:type="dxa"/>
            </w:tcMar>
            <w:vAlign w:val="center"/>
          </w:tcPr>
          <w:p w14:paraId="13A6DC7A" w14:textId="77777777" w:rsidR="00065C78" w:rsidRDefault="00065C78">
            <w:pPr>
              <w:jc w:val="center"/>
              <w:rPr>
                <w:rFonts w:ascii="宋体" w:hAnsi="宋体"/>
                <w:color w:val="000000"/>
                <w:sz w:val="24"/>
              </w:rPr>
            </w:pPr>
            <w:r>
              <w:rPr>
                <w:rFonts w:ascii="宋体" w:hAnsi="宋体" w:hint="eastAsia"/>
                <w:color w:val="000000"/>
                <w:sz w:val="24"/>
              </w:rPr>
              <w:t>证券代码</w:t>
            </w:r>
          </w:p>
        </w:tc>
        <w:tc>
          <w:tcPr>
            <w:tcW w:w="2160" w:type="dxa"/>
            <w:tcMar>
              <w:top w:w="15" w:type="dxa"/>
              <w:left w:w="15" w:type="dxa"/>
              <w:bottom w:w="0" w:type="dxa"/>
              <w:right w:w="15" w:type="dxa"/>
            </w:tcMar>
            <w:vAlign w:val="center"/>
          </w:tcPr>
          <w:p w14:paraId="0364E94C" w14:textId="77777777" w:rsidR="00065C78" w:rsidRDefault="00065C78">
            <w:pPr>
              <w:jc w:val="center"/>
              <w:rPr>
                <w:rFonts w:ascii="宋体" w:hAnsi="宋体"/>
                <w:color w:val="000000"/>
                <w:sz w:val="24"/>
              </w:rPr>
            </w:pPr>
            <w:r>
              <w:rPr>
                <w:rFonts w:ascii="宋体" w:hAnsi="宋体" w:hint="eastAsia"/>
                <w:color w:val="000000"/>
                <w:sz w:val="24"/>
              </w:rPr>
              <w:t>本期累计卖出金额</w:t>
            </w:r>
          </w:p>
        </w:tc>
        <w:tc>
          <w:tcPr>
            <w:tcW w:w="3485" w:type="dxa"/>
            <w:tcMar>
              <w:top w:w="15" w:type="dxa"/>
              <w:left w:w="15" w:type="dxa"/>
              <w:bottom w:w="0" w:type="dxa"/>
              <w:right w:w="15" w:type="dxa"/>
            </w:tcMar>
            <w:vAlign w:val="center"/>
          </w:tcPr>
          <w:p w14:paraId="5156CC32" w14:textId="77777777" w:rsidR="00065C78" w:rsidRDefault="00065C78">
            <w:pPr>
              <w:jc w:val="center"/>
              <w:rPr>
                <w:rFonts w:ascii="宋体" w:hAnsi="宋体"/>
                <w:color w:val="000000"/>
                <w:sz w:val="24"/>
              </w:rPr>
            </w:pPr>
            <w:r>
              <w:rPr>
                <w:rFonts w:ascii="宋体" w:hAnsi="宋体" w:hint="eastAsia"/>
                <w:color w:val="000000"/>
                <w:sz w:val="24"/>
              </w:rPr>
              <w:t>占期初基金资产净值比例（％）</w:t>
            </w:r>
          </w:p>
        </w:tc>
      </w:tr>
      <w:tr w:rsidR="00065C78" w14:paraId="68B517F9" w14:textId="77777777">
        <w:trPr>
          <w:trHeight w:val="285"/>
        </w:trPr>
        <w:tc>
          <w:tcPr>
            <w:tcW w:w="720" w:type="dxa"/>
            <w:vMerge w:val="restart"/>
            <w:tcMar>
              <w:top w:w="15" w:type="dxa"/>
              <w:left w:w="15" w:type="dxa"/>
              <w:bottom w:w="0" w:type="dxa"/>
              <w:right w:w="15" w:type="dxa"/>
            </w:tcMar>
            <w:vAlign w:val="center"/>
          </w:tcPr>
          <w:p w14:paraId="1B5766A4" w14:textId="77777777" w:rsidR="00065C78" w:rsidRDefault="00065C78">
            <w:pPr>
              <w:jc w:val="center"/>
              <w:rPr>
                <w:rFonts w:ascii="宋体" w:hAnsi="宋体"/>
                <w:color w:val="000000"/>
                <w:sz w:val="24"/>
              </w:rPr>
            </w:pPr>
            <w:r>
              <w:rPr>
                <w:rFonts w:ascii="宋体" w:hAnsi="宋体" w:hint="eastAsia"/>
                <w:color w:val="000000"/>
                <w:kern w:val="0"/>
                <w:sz w:val="18"/>
              </w:rPr>
              <w:t>（2569）</w:t>
            </w:r>
          </w:p>
        </w:tc>
        <w:tc>
          <w:tcPr>
            <w:tcW w:w="2160" w:type="dxa"/>
            <w:vMerge w:val="restart"/>
            <w:tcMar>
              <w:top w:w="15" w:type="dxa"/>
              <w:left w:w="15" w:type="dxa"/>
              <w:bottom w:w="0" w:type="dxa"/>
              <w:right w:w="15" w:type="dxa"/>
            </w:tcMar>
            <w:vAlign w:val="center"/>
          </w:tcPr>
          <w:p w14:paraId="030973A1" w14:textId="77777777" w:rsidR="00065C78" w:rsidRDefault="00065C78">
            <w:pPr>
              <w:jc w:val="center"/>
              <w:rPr>
                <w:rFonts w:ascii="宋体" w:hAnsi="宋体"/>
                <w:color w:val="000000"/>
                <w:sz w:val="24"/>
              </w:rPr>
            </w:pPr>
            <w:r>
              <w:rPr>
                <w:rFonts w:ascii="宋体" w:hAnsi="宋体" w:hint="eastAsia"/>
                <w:color w:val="000000"/>
                <w:kern w:val="0"/>
                <w:sz w:val="18"/>
              </w:rPr>
              <w:t>（2570）</w:t>
            </w:r>
          </w:p>
        </w:tc>
        <w:tc>
          <w:tcPr>
            <w:tcW w:w="1416" w:type="dxa"/>
            <w:tcMar>
              <w:top w:w="15" w:type="dxa"/>
              <w:left w:w="15" w:type="dxa"/>
              <w:bottom w:w="0" w:type="dxa"/>
              <w:right w:w="15" w:type="dxa"/>
            </w:tcMar>
            <w:vAlign w:val="center"/>
          </w:tcPr>
          <w:p w14:paraId="1CA596FF" w14:textId="77777777" w:rsidR="00065C78" w:rsidRDefault="00065C78">
            <w:pPr>
              <w:jc w:val="center"/>
              <w:rPr>
                <w:rFonts w:ascii="宋体" w:hAnsi="宋体"/>
                <w:color w:val="000000"/>
                <w:sz w:val="24"/>
              </w:rPr>
            </w:pPr>
            <w:r>
              <w:rPr>
                <w:rFonts w:ascii="宋体" w:hAnsi="宋体" w:hint="eastAsia"/>
                <w:color w:val="000000"/>
                <w:kern w:val="0"/>
                <w:sz w:val="18"/>
              </w:rPr>
              <w:t>（2572）</w:t>
            </w:r>
          </w:p>
        </w:tc>
        <w:tc>
          <w:tcPr>
            <w:tcW w:w="2160" w:type="dxa"/>
            <w:tcMar>
              <w:top w:w="15" w:type="dxa"/>
              <w:left w:w="15" w:type="dxa"/>
              <w:bottom w:w="0" w:type="dxa"/>
              <w:right w:w="15" w:type="dxa"/>
            </w:tcMar>
            <w:vAlign w:val="center"/>
          </w:tcPr>
          <w:p w14:paraId="179E6E43" w14:textId="77777777" w:rsidR="00065C78" w:rsidRDefault="00065C78">
            <w:pPr>
              <w:jc w:val="center"/>
              <w:rPr>
                <w:rFonts w:ascii="宋体" w:hAnsi="宋体"/>
                <w:color w:val="000000"/>
                <w:sz w:val="24"/>
              </w:rPr>
            </w:pPr>
            <w:r>
              <w:rPr>
                <w:rFonts w:ascii="宋体" w:hAnsi="宋体" w:hint="eastAsia"/>
                <w:color w:val="000000"/>
                <w:kern w:val="0"/>
                <w:sz w:val="18"/>
              </w:rPr>
              <w:t>（2573）</w:t>
            </w:r>
          </w:p>
        </w:tc>
        <w:tc>
          <w:tcPr>
            <w:tcW w:w="3485" w:type="dxa"/>
            <w:tcMar>
              <w:top w:w="15" w:type="dxa"/>
              <w:left w:w="15" w:type="dxa"/>
              <w:bottom w:w="0" w:type="dxa"/>
              <w:right w:w="15" w:type="dxa"/>
            </w:tcMar>
            <w:vAlign w:val="center"/>
          </w:tcPr>
          <w:p w14:paraId="33F8BE9B" w14:textId="77777777" w:rsidR="00065C78" w:rsidRDefault="00065C78">
            <w:pPr>
              <w:jc w:val="center"/>
              <w:rPr>
                <w:rFonts w:ascii="宋体" w:hAnsi="宋体"/>
                <w:color w:val="000000"/>
                <w:sz w:val="24"/>
              </w:rPr>
            </w:pPr>
            <w:r>
              <w:rPr>
                <w:rFonts w:ascii="宋体" w:hAnsi="宋体" w:hint="eastAsia"/>
                <w:color w:val="000000"/>
                <w:kern w:val="0"/>
                <w:sz w:val="18"/>
              </w:rPr>
              <w:t>（2574）</w:t>
            </w:r>
          </w:p>
        </w:tc>
      </w:tr>
      <w:tr w:rsidR="00065C78" w14:paraId="7A9829C5" w14:textId="77777777">
        <w:trPr>
          <w:trHeight w:val="285"/>
        </w:trPr>
        <w:tc>
          <w:tcPr>
            <w:tcW w:w="720" w:type="dxa"/>
            <w:vMerge/>
            <w:tcMar>
              <w:top w:w="15" w:type="dxa"/>
              <w:left w:w="15" w:type="dxa"/>
              <w:bottom w:w="0" w:type="dxa"/>
              <w:right w:w="15" w:type="dxa"/>
            </w:tcMar>
            <w:vAlign w:val="center"/>
          </w:tcPr>
          <w:p w14:paraId="0665993B" w14:textId="77777777" w:rsidR="00065C78" w:rsidRDefault="00065C78">
            <w:pPr>
              <w:jc w:val="center"/>
              <w:rPr>
                <w:rFonts w:ascii="宋体" w:hAnsi="宋体"/>
                <w:color w:val="000000"/>
                <w:sz w:val="24"/>
              </w:rPr>
            </w:pPr>
          </w:p>
        </w:tc>
        <w:tc>
          <w:tcPr>
            <w:tcW w:w="2160" w:type="dxa"/>
            <w:vMerge/>
            <w:tcMar>
              <w:top w:w="15" w:type="dxa"/>
              <w:left w:w="15" w:type="dxa"/>
              <w:bottom w:w="0" w:type="dxa"/>
              <w:right w:w="15" w:type="dxa"/>
            </w:tcMar>
            <w:vAlign w:val="bottom"/>
          </w:tcPr>
          <w:p w14:paraId="02B423E2"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53D1587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w:t>
            </w:r>
          </w:p>
        </w:tc>
        <w:tc>
          <w:tcPr>
            <w:tcW w:w="2160" w:type="dxa"/>
            <w:tcMar>
              <w:top w:w="15" w:type="dxa"/>
              <w:left w:w="15" w:type="dxa"/>
              <w:bottom w:w="0" w:type="dxa"/>
              <w:right w:w="15" w:type="dxa"/>
            </w:tcMar>
            <w:vAlign w:val="bottom"/>
          </w:tcPr>
          <w:p w14:paraId="213B8C0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p>
        </w:tc>
        <w:tc>
          <w:tcPr>
            <w:tcW w:w="3485" w:type="dxa"/>
            <w:tcMar>
              <w:top w:w="15" w:type="dxa"/>
              <w:left w:w="15" w:type="dxa"/>
              <w:bottom w:w="0" w:type="dxa"/>
              <w:right w:w="15" w:type="dxa"/>
            </w:tcMar>
            <w:vAlign w:val="bottom"/>
          </w:tcPr>
          <w:p w14:paraId="047794E8" w14:textId="77777777" w:rsidR="00065C78" w:rsidRDefault="00065C78">
            <w:pPr>
              <w:rPr>
                <w:rFonts w:ascii="宋体" w:hAnsi="宋体"/>
                <w:color w:val="000000"/>
                <w:sz w:val="24"/>
              </w:rPr>
            </w:pPr>
          </w:p>
        </w:tc>
      </w:tr>
      <w:tr w:rsidR="00065C78" w14:paraId="7F65BB82" w14:textId="77777777">
        <w:trPr>
          <w:trHeight w:val="285"/>
        </w:trPr>
        <w:tc>
          <w:tcPr>
            <w:tcW w:w="720" w:type="dxa"/>
            <w:tcMar>
              <w:top w:w="15" w:type="dxa"/>
              <w:left w:w="15" w:type="dxa"/>
              <w:bottom w:w="0" w:type="dxa"/>
              <w:right w:w="15" w:type="dxa"/>
            </w:tcMar>
            <w:vAlign w:val="center"/>
          </w:tcPr>
          <w:p w14:paraId="3A877230" w14:textId="77777777" w:rsidR="00065C78" w:rsidRDefault="00065C78">
            <w:pPr>
              <w:jc w:val="center"/>
              <w:rPr>
                <w:rFonts w:ascii="宋体" w:hAnsi="宋体"/>
                <w:color w:val="000000"/>
                <w:sz w:val="24"/>
              </w:rPr>
            </w:pPr>
            <w:r>
              <w:rPr>
                <w:rFonts w:ascii="宋体" w:hAnsi="宋体"/>
                <w:color w:val="000000"/>
                <w:sz w:val="24"/>
              </w:rPr>
              <w:t>…</w:t>
            </w:r>
          </w:p>
        </w:tc>
        <w:tc>
          <w:tcPr>
            <w:tcW w:w="2160" w:type="dxa"/>
            <w:tcMar>
              <w:top w:w="15" w:type="dxa"/>
              <w:left w:w="15" w:type="dxa"/>
              <w:bottom w:w="0" w:type="dxa"/>
              <w:right w:w="15" w:type="dxa"/>
            </w:tcMar>
            <w:vAlign w:val="bottom"/>
          </w:tcPr>
          <w:p w14:paraId="79346C95" w14:textId="77777777" w:rsidR="00065C78" w:rsidRDefault="00065C78">
            <w:pPr>
              <w:rPr>
                <w:rFonts w:ascii="宋体" w:hAnsi="宋体"/>
                <w:color w:val="000000"/>
                <w:sz w:val="24"/>
              </w:rPr>
            </w:pPr>
          </w:p>
        </w:tc>
        <w:tc>
          <w:tcPr>
            <w:tcW w:w="1416" w:type="dxa"/>
            <w:tcMar>
              <w:top w:w="15" w:type="dxa"/>
              <w:left w:w="15" w:type="dxa"/>
              <w:bottom w:w="0" w:type="dxa"/>
              <w:right w:w="15" w:type="dxa"/>
            </w:tcMar>
            <w:vAlign w:val="bottom"/>
          </w:tcPr>
          <w:p w14:paraId="6B368577" w14:textId="77777777" w:rsidR="00065C78" w:rsidRDefault="00065C78">
            <w:pPr>
              <w:rPr>
                <w:rFonts w:ascii="宋体" w:hAnsi="宋体"/>
                <w:color w:val="000000"/>
                <w:sz w:val="24"/>
              </w:rPr>
            </w:pPr>
          </w:p>
        </w:tc>
        <w:tc>
          <w:tcPr>
            <w:tcW w:w="2160" w:type="dxa"/>
            <w:tcMar>
              <w:top w:w="15" w:type="dxa"/>
              <w:left w:w="15" w:type="dxa"/>
              <w:bottom w:w="0" w:type="dxa"/>
              <w:right w:w="15" w:type="dxa"/>
            </w:tcMar>
            <w:vAlign w:val="bottom"/>
          </w:tcPr>
          <w:p w14:paraId="25AB1174" w14:textId="77777777" w:rsidR="00065C78" w:rsidRDefault="00065C78">
            <w:pPr>
              <w:rPr>
                <w:rFonts w:ascii="宋体" w:hAnsi="宋体"/>
                <w:color w:val="000000"/>
                <w:sz w:val="24"/>
              </w:rPr>
            </w:pPr>
          </w:p>
        </w:tc>
        <w:tc>
          <w:tcPr>
            <w:tcW w:w="3485" w:type="dxa"/>
            <w:tcMar>
              <w:top w:w="15" w:type="dxa"/>
              <w:left w:w="15" w:type="dxa"/>
              <w:bottom w:w="0" w:type="dxa"/>
              <w:right w:w="15" w:type="dxa"/>
            </w:tcMar>
            <w:vAlign w:val="bottom"/>
          </w:tcPr>
          <w:p w14:paraId="2EC96649" w14:textId="77777777" w:rsidR="00065C78" w:rsidRDefault="00065C78">
            <w:pPr>
              <w:rPr>
                <w:rFonts w:ascii="宋体" w:hAnsi="宋体"/>
                <w:color w:val="000000"/>
                <w:sz w:val="24"/>
              </w:rPr>
            </w:pPr>
          </w:p>
        </w:tc>
      </w:tr>
    </w:tbl>
    <w:p w14:paraId="7CD764E1"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（2575）</w:t>
      </w:r>
    </w:p>
    <w:p w14:paraId="6E461946" w14:textId="77777777" w:rsidR="00065C78" w:rsidRDefault="00065C78">
      <w:pPr>
        <w:pStyle w:val="NormalWeb"/>
        <w:spacing w:before="0" w:beforeAutospacing="0" w:after="0" w:afterAutospacing="0"/>
        <w:rPr>
          <w:color w:val="000000"/>
        </w:rPr>
      </w:pPr>
    </w:p>
    <w:p w14:paraId="12449748" w14:textId="77777777" w:rsidR="00065C78" w:rsidRDefault="00065C78">
      <w:pPr>
        <w:outlineLvl w:val="2"/>
        <w:rPr>
          <w:rFonts w:ascii="宋体" w:hAnsi="宋体"/>
          <w:b/>
          <w:color w:val="000000"/>
          <w:sz w:val="24"/>
        </w:rPr>
      </w:pPr>
      <w:r>
        <w:rPr>
          <w:rFonts w:ascii="宋体" w:hAnsi="宋体" w:hint="eastAsia"/>
          <w:b/>
          <w:color w:val="000000"/>
          <w:sz w:val="24"/>
        </w:rPr>
        <w:t>9.5.3 权益投资的买入成本总额及卖出收入总额</w:t>
      </w:r>
    </w:p>
    <w:p w14:paraId="6C6C5A94"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单位：   </w:t>
      </w:r>
    </w:p>
    <w:tbl>
      <w:tblPr>
        <w:tblW w:w="0" w:type="auto"/>
        <w:tblInd w:w="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65C78" w14:paraId="14CFAC0A" w14:textId="77777777">
        <w:trPr>
          <w:trHeight w:val="285"/>
        </w:trPr>
        <w:tc>
          <w:tcPr>
            <w:tcW w:w="3523" w:type="dxa"/>
            <w:vAlign w:val="center"/>
          </w:tcPr>
          <w:p w14:paraId="13DBCD2A" w14:textId="77777777" w:rsidR="00065C78" w:rsidRDefault="00065C78">
            <w:pPr>
              <w:rPr>
                <w:rFonts w:ascii="宋体" w:hAnsi="宋体"/>
                <w:color w:val="000000"/>
                <w:sz w:val="24"/>
              </w:rPr>
            </w:pPr>
            <w:r>
              <w:rPr>
                <w:rFonts w:ascii="宋体" w:hAnsi="宋体" w:hint="eastAsia"/>
                <w:color w:val="000000"/>
                <w:sz w:val="24"/>
              </w:rPr>
              <w:t>买入成本（成交）总额</w:t>
            </w:r>
          </w:p>
        </w:tc>
        <w:tc>
          <w:tcPr>
            <w:tcW w:w="4780" w:type="dxa"/>
            <w:vAlign w:val="center"/>
          </w:tcPr>
          <w:p w14:paraId="725A7F39" w14:textId="77777777" w:rsidR="00065C78" w:rsidRDefault="00065C78">
            <w:pPr>
              <w:widowControl/>
              <w:jc w:val="right"/>
              <w:rPr>
                <w:rFonts w:ascii="宋体" w:hAnsi="宋体"/>
                <w:b/>
                <w:color w:val="000000"/>
                <w:kern w:val="0"/>
                <w:sz w:val="24"/>
              </w:rPr>
            </w:pPr>
            <w:r>
              <w:rPr>
                <w:rFonts w:ascii="宋体" w:hAnsi="宋体" w:hint="eastAsia"/>
                <w:color w:val="000000"/>
                <w:kern w:val="0"/>
                <w:sz w:val="18"/>
              </w:rPr>
              <w:t>（2908）</w:t>
            </w:r>
          </w:p>
        </w:tc>
      </w:tr>
      <w:tr w:rsidR="00065C78" w14:paraId="4B3DA803" w14:textId="77777777">
        <w:trPr>
          <w:trHeight w:val="285"/>
        </w:trPr>
        <w:tc>
          <w:tcPr>
            <w:tcW w:w="3523" w:type="dxa"/>
            <w:vAlign w:val="center"/>
          </w:tcPr>
          <w:p w14:paraId="7E07B8B2" w14:textId="77777777" w:rsidR="00065C78" w:rsidRDefault="00065C78">
            <w:pPr>
              <w:rPr>
                <w:rFonts w:ascii="宋体" w:hAnsi="宋体"/>
                <w:color w:val="000000"/>
                <w:sz w:val="24"/>
              </w:rPr>
            </w:pPr>
            <w:r>
              <w:rPr>
                <w:rFonts w:ascii="宋体" w:hAnsi="宋体" w:hint="eastAsia"/>
                <w:color w:val="000000"/>
                <w:sz w:val="24"/>
              </w:rPr>
              <w:t>卖出收入（成交）总额</w:t>
            </w:r>
          </w:p>
        </w:tc>
        <w:tc>
          <w:tcPr>
            <w:tcW w:w="4780" w:type="dxa"/>
            <w:vAlign w:val="center"/>
          </w:tcPr>
          <w:p w14:paraId="0945864B" w14:textId="77777777" w:rsidR="00065C78" w:rsidRDefault="00065C78">
            <w:pPr>
              <w:widowControl/>
              <w:jc w:val="right"/>
              <w:rPr>
                <w:rFonts w:ascii="宋体" w:hAnsi="宋体"/>
                <w:color w:val="000000"/>
                <w:kern w:val="0"/>
                <w:sz w:val="24"/>
              </w:rPr>
            </w:pPr>
            <w:r>
              <w:rPr>
                <w:rFonts w:ascii="宋体" w:hAnsi="宋体" w:hint="eastAsia"/>
                <w:color w:val="000000"/>
                <w:kern w:val="0"/>
                <w:sz w:val="18"/>
              </w:rPr>
              <w:t>（2909）</w:t>
            </w:r>
          </w:p>
        </w:tc>
      </w:tr>
    </w:tbl>
    <w:p w14:paraId="176360D8"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（2910）</w:t>
      </w:r>
    </w:p>
    <w:p w14:paraId="5A870B92" w14:textId="77777777" w:rsidR="00065C78" w:rsidRDefault="00065C78">
      <w:pPr>
        <w:pStyle w:val="NormalWeb"/>
        <w:spacing w:before="0" w:beforeAutospacing="0" w:after="0" w:afterAutospacing="0"/>
        <w:rPr>
          <w:b/>
          <w:color w:val="000000"/>
        </w:rPr>
      </w:pPr>
    </w:p>
    <w:p w14:paraId="09D3B65C" w14:textId="77777777" w:rsidR="00065C78" w:rsidRDefault="00065C78">
      <w:pPr>
        <w:pStyle w:val="Heading2"/>
        <w:rPr>
          <w:rFonts w:ascii="宋体" w:hAnsi="宋体"/>
          <w:color w:val="000000"/>
        </w:rPr>
      </w:pPr>
      <w:bookmarkStart w:id="211" w:name="_Toc29392"/>
      <w:bookmarkStart w:id="212" w:name="_Toc101344056"/>
      <w:bookmarkStart w:id="213" w:name="_Toc23915"/>
      <w:r>
        <w:rPr>
          <w:rFonts w:ascii="宋体" w:hAnsi="宋体" w:hint="eastAsia"/>
          <w:color w:val="000000"/>
        </w:rPr>
        <w:t>9.6 期末按债券信用等级分类的债券投资组合</w:t>
      </w:r>
      <w:r>
        <w:rPr>
          <w:rFonts w:ascii="宋体" w:hAnsi="宋体"/>
          <w:color w:val="000000"/>
          <w:vertAlign w:val="superscript"/>
        </w:rPr>
        <w:footnoteReference w:id="294"/>
      </w:r>
      <w:bookmarkEnd w:id="211"/>
      <w:bookmarkEnd w:id="212"/>
      <w:bookmarkEnd w:id="213"/>
    </w:p>
    <w:p w14:paraId="1A07A47E"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20"/>
        <w:gridCol w:w="2500"/>
        <w:gridCol w:w="3825"/>
      </w:tblGrid>
      <w:tr w:rsidR="00065C78" w14:paraId="2007FDB4" w14:textId="77777777">
        <w:trPr>
          <w:trHeight w:val="315"/>
        </w:trPr>
        <w:tc>
          <w:tcPr>
            <w:tcW w:w="2520" w:type="dxa"/>
          </w:tcPr>
          <w:p w14:paraId="323E2AAD" w14:textId="77777777" w:rsidR="00065C78" w:rsidRDefault="00065C78">
            <w:pPr>
              <w:jc w:val="center"/>
              <w:rPr>
                <w:rFonts w:ascii="宋体" w:hAnsi="宋体"/>
                <w:color w:val="000000"/>
                <w:sz w:val="24"/>
              </w:rPr>
            </w:pPr>
            <w:r>
              <w:rPr>
                <w:rFonts w:ascii="宋体" w:hAnsi="宋体" w:hint="eastAsia"/>
                <w:color w:val="000000"/>
                <w:sz w:val="24"/>
              </w:rPr>
              <w:t>债券信用等级</w:t>
            </w:r>
          </w:p>
        </w:tc>
        <w:tc>
          <w:tcPr>
            <w:tcW w:w="2500" w:type="dxa"/>
          </w:tcPr>
          <w:p w14:paraId="15F7EB78" w14:textId="77777777" w:rsidR="00065C78" w:rsidRDefault="00065C78">
            <w:pPr>
              <w:jc w:val="center"/>
              <w:rPr>
                <w:rFonts w:ascii="宋体" w:hAnsi="宋体"/>
                <w:color w:val="000000"/>
                <w:sz w:val="24"/>
              </w:rPr>
            </w:pPr>
            <w:r>
              <w:rPr>
                <w:rFonts w:ascii="宋体" w:hAnsi="宋体" w:hint="eastAsia"/>
                <w:color w:val="000000"/>
                <w:sz w:val="24"/>
              </w:rPr>
              <w:t>公允价值</w:t>
            </w:r>
          </w:p>
        </w:tc>
        <w:tc>
          <w:tcPr>
            <w:tcW w:w="3825" w:type="dxa"/>
          </w:tcPr>
          <w:p w14:paraId="63110C0B"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19F10511" w14:textId="77777777">
        <w:trPr>
          <w:trHeight w:val="315"/>
        </w:trPr>
        <w:tc>
          <w:tcPr>
            <w:tcW w:w="2520" w:type="dxa"/>
          </w:tcPr>
          <w:p w14:paraId="6D9CB7F5" w14:textId="77777777" w:rsidR="00065C78" w:rsidRDefault="00065C78">
            <w:pPr>
              <w:ind w:leftChars="50" w:left="105"/>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1463</w:t>
            </w:r>
            <w:r>
              <w:rPr>
                <w:rFonts w:ascii="宋体" w:hAnsi="宋体" w:hint="eastAsia"/>
                <w:color w:val="000000"/>
                <w:kern w:val="0"/>
                <w:sz w:val="18"/>
              </w:rPr>
              <w:t>）</w:t>
            </w:r>
          </w:p>
        </w:tc>
        <w:tc>
          <w:tcPr>
            <w:tcW w:w="2500" w:type="dxa"/>
          </w:tcPr>
          <w:p w14:paraId="304A1C7A"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1464</w:t>
            </w:r>
            <w:r>
              <w:rPr>
                <w:rFonts w:ascii="宋体" w:hAnsi="宋体" w:hint="eastAsia"/>
                <w:color w:val="000000"/>
                <w:kern w:val="0"/>
                <w:sz w:val="18"/>
              </w:rPr>
              <w:t>）</w:t>
            </w:r>
          </w:p>
        </w:tc>
        <w:tc>
          <w:tcPr>
            <w:tcW w:w="3825" w:type="dxa"/>
          </w:tcPr>
          <w:p w14:paraId="26335282"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1465</w:t>
            </w:r>
            <w:r>
              <w:rPr>
                <w:rFonts w:ascii="宋体" w:hAnsi="宋体" w:hint="eastAsia"/>
                <w:color w:val="000000"/>
                <w:kern w:val="0"/>
                <w:sz w:val="18"/>
              </w:rPr>
              <w:t>）</w:t>
            </w:r>
          </w:p>
        </w:tc>
      </w:tr>
      <w:tr w:rsidR="00065C78" w14:paraId="584A9589" w14:textId="77777777">
        <w:trPr>
          <w:trHeight w:val="315"/>
        </w:trPr>
        <w:tc>
          <w:tcPr>
            <w:tcW w:w="2520" w:type="dxa"/>
          </w:tcPr>
          <w:p w14:paraId="4E5C2DB9" w14:textId="77777777" w:rsidR="00065C78" w:rsidRDefault="00065C78">
            <w:pPr>
              <w:ind w:leftChars="50" w:left="105"/>
              <w:rPr>
                <w:rFonts w:ascii="宋体" w:hAnsi="宋体"/>
                <w:color w:val="000000"/>
                <w:sz w:val="24"/>
              </w:rPr>
            </w:pPr>
          </w:p>
        </w:tc>
        <w:tc>
          <w:tcPr>
            <w:tcW w:w="2500" w:type="dxa"/>
          </w:tcPr>
          <w:p w14:paraId="4152F629" w14:textId="77777777" w:rsidR="00065C78" w:rsidRDefault="00065C78">
            <w:pPr>
              <w:jc w:val="right"/>
              <w:rPr>
                <w:rFonts w:ascii="宋体" w:hAnsi="宋体"/>
                <w:color w:val="000000"/>
                <w:sz w:val="24"/>
              </w:rPr>
            </w:pPr>
          </w:p>
        </w:tc>
        <w:tc>
          <w:tcPr>
            <w:tcW w:w="3825" w:type="dxa"/>
          </w:tcPr>
          <w:p w14:paraId="26BA6893" w14:textId="77777777" w:rsidR="00065C78" w:rsidRDefault="00065C78">
            <w:pPr>
              <w:jc w:val="right"/>
              <w:rPr>
                <w:rFonts w:ascii="宋体" w:hAnsi="宋体"/>
                <w:color w:val="000000"/>
                <w:sz w:val="24"/>
              </w:rPr>
            </w:pPr>
          </w:p>
        </w:tc>
      </w:tr>
      <w:tr w:rsidR="00065C78" w14:paraId="06E32A59" w14:textId="77777777">
        <w:trPr>
          <w:trHeight w:val="315"/>
        </w:trPr>
        <w:tc>
          <w:tcPr>
            <w:tcW w:w="2520" w:type="dxa"/>
          </w:tcPr>
          <w:p w14:paraId="40578335" w14:textId="77777777" w:rsidR="00065C78" w:rsidRDefault="00065C78">
            <w:pPr>
              <w:ind w:leftChars="50" w:left="105"/>
              <w:rPr>
                <w:rFonts w:ascii="宋体" w:hAnsi="宋体"/>
                <w:color w:val="000000"/>
                <w:sz w:val="24"/>
              </w:rPr>
            </w:pPr>
          </w:p>
        </w:tc>
        <w:tc>
          <w:tcPr>
            <w:tcW w:w="2500" w:type="dxa"/>
          </w:tcPr>
          <w:p w14:paraId="78516B4E" w14:textId="77777777" w:rsidR="00065C78" w:rsidRDefault="00065C78">
            <w:pPr>
              <w:jc w:val="right"/>
              <w:rPr>
                <w:rFonts w:ascii="宋体" w:hAnsi="宋体"/>
                <w:color w:val="000000"/>
                <w:sz w:val="24"/>
              </w:rPr>
            </w:pPr>
          </w:p>
        </w:tc>
        <w:tc>
          <w:tcPr>
            <w:tcW w:w="3825" w:type="dxa"/>
          </w:tcPr>
          <w:p w14:paraId="668E947B" w14:textId="77777777" w:rsidR="00065C78" w:rsidRDefault="00065C78">
            <w:pPr>
              <w:jc w:val="right"/>
              <w:rPr>
                <w:rFonts w:ascii="宋体" w:hAnsi="宋体"/>
                <w:color w:val="000000"/>
                <w:sz w:val="24"/>
              </w:rPr>
            </w:pPr>
          </w:p>
        </w:tc>
      </w:tr>
      <w:tr w:rsidR="00065C78" w14:paraId="4B8A46F5" w14:textId="77777777">
        <w:trPr>
          <w:trHeight w:val="315"/>
        </w:trPr>
        <w:tc>
          <w:tcPr>
            <w:tcW w:w="2520" w:type="dxa"/>
          </w:tcPr>
          <w:p w14:paraId="53DC4EE1" w14:textId="77777777" w:rsidR="00065C78" w:rsidRDefault="00065C78">
            <w:pPr>
              <w:ind w:leftChars="50" w:left="105"/>
              <w:rPr>
                <w:rFonts w:ascii="宋体" w:hAnsi="宋体"/>
                <w:color w:val="000000"/>
                <w:sz w:val="24"/>
              </w:rPr>
            </w:pPr>
            <w:r>
              <w:rPr>
                <w:rFonts w:ascii="宋体" w:hAnsi="宋体"/>
                <w:color w:val="000000"/>
                <w:sz w:val="24"/>
              </w:rPr>
              <w:t>…</w:t>
            </w:r>
          </w:p>
        </w:tc>
        <w:tc>
          <w:tcPr>
            <w:tcW w:w="2500" w:type="dxa"/>
          </w:tcPr>
          <w:p w14:paraId="45CAF092" w14:textId="77777777" w:rsidR="00065C78" w:rsidRDefault="00065C78">
            <w:pPr>
              <w:jc w:val="right"/>
              <w:rPr>
                <w:rFonts w:ascii="宋体" w:hAnsi="宋体"/>
                <w:color w:val="000000"/>
                <w:sz w:val="24"/>
              </w:rPr>
            </w:pPr>
          </w:p>
        </w:tc>
        <w:tc>
          <w:tcPr>
            <w:tcW w:w="3825" w:type="dxa"/>
          </w:tcPr>
          <w:p w14:paraId="157BDAEC" w14:textId="77777777" w:rsidR="00065C78" w:rsidRDefault="00065C78">
            <w:pPr>
              <w:jc w:val="right"/>
              <w:rPr>
                <w:rFonts w:ascii="宋体" w:hAnsi="宋体"/>
                <w:color w:val="000000"/>
                <w:sz w:val="24"/>
              </w:rPr>
            </w:pPr>
          </w:p>
        </w:tc>
      </w:tr>
    </w:tbl>
    <w:p w14:paraId="12D0F9D3"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1466</w:t>
      </w:r>
      <w:r>
        <w:rPr>
          <w:rFonts w:ascii="宋体" w:hAnsi="宋体" w:hint="eastAsia"/>
          <w:color w:val="000000"/>
          <w:kern w:val="0"/>
          <w:sz w:val="18"/>
        </w:rPr>
        <w:t xml:space="preserve">） </w:t>
      </w:r>
    </w:p>
    <w:p w14:paraId="760CDECD" w14:textId="77777777" w:rsidR="00065C78" w:rsidRDefault="00065C78">
      <w:pPr>
        <w:rPr>
          <w:rFonts w:ascii="宋体" w:hAnsi="宋体"/>
          <w:color w:val="000000"/>
          <w:kern w:val="0"/>
          <w:sz w:val="18"/>
        </w:rPr>
      </w:pPr>
    </w:p>
    <w:p w14:paraId="66CC65CB" w14:textId="77777777" w:rsidR="00065C78" w:rsidRDefault="00065C78">
      <w:pPr>
        <w:pStyle w:val="Heading2"/>
        <w:rPr>
          <w:rFonts w:ascii="宋体" w:hAnsi="宋体"/>
          <w:color w:val="000000"/>
        </w:rPr>
      </w:pPr>
      <w:bookmarkStart w:id="214" w:name="_Toc101344057"/>
      <w:bookmarkStart w:id="215" w:name="_Toc26407"/>
      <w:bookmarkStart w:id="216" w:name="_Toc32590"/>
      <w:r>
        <w:rPr>
          <w:rFonts w:ascii="宋体" w:hAnsi="宋体" w:hint="eastAsia"/>
          <w:color w:val="000000"/>
        </w:rPr>
        <w:t>9.7 期末按公允价值占基金资产净值比例大小排名的前五名债券投资明细</w:t>
      </w:r>
      <w:bookmarkEnd w:id="214"/>
      <w:bookmarkEnd w:id="215"/>
      <w:bookmarkEnd w:id="216"/>
    </w:p>
    <w:p w14:paraId="4A69F862" w14:textId="77777777" w:rsidR="00065C78" w:rsidRDefault="00065C78">
      <w:pPr>
        <w:spacing w:line="360" w:lineRule="auto"/>
        <w:jc w:val="right"/>
        <w:rPr>
          <w:rFonts w:ascii="宋体" w:hAnsi="宋体"/>
          <w:color w:val="000000"/>
          <w:sz w:val="24"/>
        </w:rPr>
      </w:pPr>
      <w:r>
        <w:rPr>
          <w:rFonts w:ascii="宋体" w:hAnsi="宋体" w:hint="eastAsia"/>
          <w:color w:val="000000"/>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440"/>
        <w:gridCol w:w="1260"/>
        <w:gridCol w:w="1460"/>
        <w:gridCol w:w="1327"/>
        <w:gridCol w:w="2964"/>
      </w:tblGrid>
      <w:tr w:rsidR="00065C78" w14:paraId="0231E7DE" w14:textId="77777777">
        <w:trPr>
          <w:trHeight w:val="286"/>
          <w:jc w:val="center"/>
        </w:trPr>
        <w:tc>
          <w:tcPr>
            <w:tcW w:w="900" w:type="dxa"/>
            <w:vAlign w:val="center"/>
          </w:tcPr>
          <w:p w14:paraId="5E6AA70F"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440" w:type="dxa"/>
            <w:vAlign w:val="center"/>
          </w:tcPr>
          <w:p w14:paraId="3C97D40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债券代码</w:t>
            </w:r>
          </w:p>
        </w:tc>
        <w:tc>
          <w:tcPr>
            <w:tcW w:w="1260" w:type="dxa"/>
            <w:tcMar>
              <w:top w:w="15" w:type="dxa"/>
              <w:left w:w="15" w:type="dxa"/>
              <w:bottom w:w="0" w:type="dxa"/>
              <w:right w:w="15" w:type="dxa"/>
            </w:tcMar>
            <w:vAlign w:val="center"/>
          </w:tcPr>
          <w:p w14:paraId="27ADC16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债券名称</w:t>
            </w:r>
          </w:p>
        </w:tc>
        <w:tc>
          <w:tcPr>
            <w:tcW w:w="1460" w:type="dxa"/>
            <w:tcMar>
              <w:top w:w="15" w:type="dxa"/>
              <w:left w:w="15" w:type="dxa"/>
              <w:bottom w:w="0" w:type="dxa"/>
              <w:right w:w="15" w:type="dxa"/>
            </w:tcMar>
            <w:vAlign w:val="center"/>
          </w:tcPr>
          <w:p w14:paraId="4FE12A04" w14:textId="77777777" w:rsidR="00065C78" w:rsidRDefault="00065C78">
            <w:pPr>
              <w:jc w:val="center"/>
              <w:rPr>
                <w:rFonts w:ascii="宋体" w:hAnsi="宋体"/>
                <w:b/>
                <w:color w:val="000000"/>
                <w:sz w:val="24"/>
              </w:rPr>
            </w:pPr>
            <w:r>
              <w:rPr>
                <w:rFonts w:ascii="宋体" w:hAnsi="宋体" w:hint="eastAsia"/>
                <w:color w:val="000000"/>
                <w:sz w:val="24"/>
              </w:rPr>
              <w:t>数量</w:t>
            </w:r>
            <w:r>
              <w:rPr>
                <w:rStyle w:val="FootnoteReference"/>
                <w:rFonts w:ascii="宋体" w:hAnsi="宋体"/>
                <w:color w:val="000000"/>
                <w:sz w:val="24"/>
              </w:rPr>
              <w:footnoteReference w:id="295"/>
            </w:r>
          </w:p>
        </w:tc>
        <w:tc>
          <w:tcPr>
            <w:tcW w:w="1327" w:type="dxa"/>
            <w:tcMar>
              <w:top w:w="15" w:type="dxa"/>
              <w:left w:w="15" w:type="dxa"/>
              <w:bottom w:w="0" w:type="dxa"/>
              <w:right w:w="15" w:type="dxa"/>
            </w:tcMar>
            <w:vAlign w:val="center"/>
          </w:tcPr>
          <w:p w14:paraId="0C15ABA1" w14:textId="77777777" w:rsidR="00065C78" w:rsidRDefault="00065C78">
            <w:pPr>
              <w:jc w:val="center"/>
              <w:rPr>
                <w:rFonts w:ascii="宋体" w:hAnsi="宋体"/>
                <w:color w:val="000000"/>
                <w:sz w:val="24"/>
              </w:rPr>
            </w:pPr>
            <w:r>
              <w:rPr>
                <w:rFonts w:ascii="宋体" w:hAnsi="宋体" w:hint="eastAsia"/>
                <w:color w:val="000000"/>
                <w:sz w:val="24"/>
              </w:rPr>
              <w:t>公允价值</w:t>
            </w:r>
          </w:p>
        </w:tc>
        <w:tc>
          <w:tcPr>
            <w:tcW w:w="2964" w:type="dxa"/>
            <w:tcMar>
              <w:top w:w="15" w:type="dxa"/>
              <w:left w:w="15" w:type="dxa"/>
              <w:bottom w:w="0" w:type="dxa"/>
              <w:right w:w="15" w:type="dxa"/>
            </w:tcMar>
            <w:vAlign w:val="center"/>
          </w:tcPr>
          <w:p w14:paraId="3666009A"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4EFB5EFE" w14:textId="77777777">
        <w:trPr>
          <w:trHeight w:val="286"/>
          <w:jc w:val="center"/>
        </w:trPr>
        <w:tc>
          <w:tcPr>
            <w:tcW w:w="900" w:type="dxa"/>
            <w:vAlign w:val="bottom"/>
          </w:tcPr>
          <w:p w14:paraId="4F98F3E8"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1474</w:t>
            </w:r>
            <w:r>
              <w:rPr>
                <w:rFonts w:ascii="宋体" w:hAnsi="宋体" w:hint="eastAsia"/>
                <w:color w:val="000000"/>
                <w:kern w:val="0"/>
                <w:sz w:val="18"/>
              </w:rPr>
              <w:t>）</w:t>
            </w:r>
          </w:p>
        </w:tc>
        <w:tc>
          <w:tcPr>
            <w:tcW w:w="1440" w:type="dxa"/>
          </w:tcPr>
          <w:p w14:paraId="39D1F755"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1475</w:t>
            </w:r>
            <w:r>
              <w:rPr>
                <w:rFonts w:ascii="宋体" w:hAnsi="宋体" w:hint="eastAsia"/>
                <w:color w:val="000000"/>
                <w:kern w:val="0"/>
                <w:sz w:val="18"/>
              </w:rPr>
              <w:t>）</w:t>
            </w:r>
          </w:p>
        </w:tc>
        <w:tc>
          <w:tcPr>
            <w:tcW w:w="1260" w:type="dxa"/>
            <w:tcMar>
              <w:top w:w="15" w:type="dxa"/>
              <w:left w:w="15" w:type="dxa"/>
              <w:bottom w:w="0" w:type="dxa"/>
              <w:right w:w="15" w:type="dxa"/>
            </w:tcMar>
            <w:vAlign w:val="bottom"/>
          </w:tcPr>
          <w:p w14:paraId="470A3F83"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1476</w:t>
            </w:r>
            <w:r>
              <w:rPr>
                <w:rFonts w:ascii="宋体" w:hAnsi="宋体" w:hint="eastAsia"/>
                <w:color w:val="000000"/>
                <w:kern w:val="0"/>
                <w:sz w:val="18"/>
              </w:rPr>
              <w:t>）</w:t>
            </w:r>
          </w:p>
        </w:tc>
        <w:tc>
          <w:tcPr>
            <w:tcW w:w="1460" w:type="dxa"/>
            <w:tcMar>
              <w:top w:w="15" w:type="dxa"/>
              <w:left w:w="15" w:type="dxa"/>
              <w:bottom w:w="0" w:type="dxa"/>
              <w:right w:w="15" w:type="dxa"/>
            </w:tcMar>
          </w:tcPr>
          <w:p w14:paraId="6F3350F0"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1477</w:t>
            </w:r>
            <w:r>
              <w:rPr>
                <w:rFonts w:ascii="宋体" w:hAnsi="宋体" w:hint="eastAsia"/>
                <w:color w:val="000000"/>
                <w:kern w:val="0"/>
                <w:sz w:val="18"/>
              </w:rPr>
              <w:t>）</w:t>
            </w:r>
          </w:p>
        </w:tc>
        <w:tc>
          <w:tcPr>
            <w:tcW w:w="1327" w:type="dxa"/>
            <w:tcMar>
              <w:top w:w="15" w:type="dxa"/>
              <w:left w:w="15" w:type="dxa"/>
              <w:bottom w:w="0" w:type="dxa"/>
              <w:right w:w="15" w:type="dxa"/>
            </w:tcMar>
            <w:vAlign w:val="bottom"/>
          </w:tcPr>
          <w:p w14:paraId="1EB50AEA"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w:t>
            </w:r>
            <w:r>
              <w:rPr>
                <w:rFonts w:ascii="宋体" w:hAnsi="宋体" w:hint="eastAsia"/>
                <w:color w:val="000000"/>
                <w:kern w:val="0"/>
                <w:sz w:val="18"/>
              </w:rPr>
              <w:t>78）</w:t>
            </w:r>
          </w:p>
        </w:tc>
        <w:tc>
          <w:tcPr>
            <w:tcW w:w="2964" w:type="dxa"/>
            <w:tcMar>
              <w:top w:w="15" w:type="dxa"/>
              <w:left w:w="15" w:type="dxa"/>
              <w:bottom w:w="0" w:type="dxa"/>
              <w:right w:w="15" w:type="dxa"/>
            </w:tcMar>
            <w:vAlign w:val="bottom"/>
          </w:tcPr>
          <w:p w14:paraId="22707313"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w:t>
            </w:r>
            <w:r>
              <w:rPr>
                <w:rFonts w:ascii="宋体" w:hAnsi="宋体" w:hint="eastAsia"/>
                <w:color w:val="000000"/>
                <w:kern w:val="0"/>
                <w:sz w:val="18"/>
              </w:rPr>
              <w:t>79）</w:t>
            </w:r>
          </w:p>
        </w:tc>
      </w:tr>
      <w:tr w:rsidR="00065C78" w14:paraId="6BD65A18" w14:textId="77777777">
        <w:trPr>
          <w:trHeight w:val="286"/>
          <w:jc w:val="center"/>
        </w:trPr>
        <w:tc>
          <w:tcPr>
            <w:tcW w:w="900" w:type="dxa"/>
            <w:vAlign w:val="bottom"/>
          </w:tcPr>
          <w:p w14:paraId="1C780DDE" w14:textId="77777777" w:rsidR="00065C78" w:rsidRDefault="00065C78">
            <w:pPr>
              <w:jc w:val="center"/>
              <w:rPr>
                <w:rFonts w:ascii="宋体" w:hAnsi="宋体"/>
                <w:color w:val="000000"/>
                <w:sz w:val="24"/>
              </w:rPr>
            </w:pPr>
            <w:r>
              <w:rPr>
                <w:rFonts w:ascii="宋体" w:hAnsi="宋体" w:hint="eastAsia"/>
                <w:color w:val="000000"/>
                <w:sz w:val="24"/>
              </w:rPr>
              <w:t>1</w:t>
            </w:r>
          </w:p>
        </w:tc>
        <w:tc>
          <w:tcPr>
            <w:tcW w:w="1440" w:type="dxa"/>
          </w:tcPr>
          <w:p w14:paraId="44B8BE16"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7E6133EC" w14:textId="77777777" w:rsidR="00065C78" w:rsidRDefault="00065C78">
            <w:pPr>
              <w:jc w:val="center"/>
              <w:rPr>
                <w:rFonts w:ascii="宋体" w:hAnsi="宋体"/>
                <w:color w:val="000000"/>
                <w:sz w:val="24"/>
              </w:rPr>
            </w:pPr>
          </w:p>
        </w:tc>
        <w:tc>
          <w:tcPr>
            <w:tcW w:w="1460" w:type="dxa"/>
            <w:tcMar>
              <w:top w:w="15" w:type="dxa"/>
              <w:left w:w="15" w:type="dxa"/>
              <w:bottom w:w="0" w:type="dxa"/>
              <w:right w:w="15" w:type="dxa"/>
            </w:tcMar>
          </w:tcPr>
          <w:p w14:paraId="7211CE15" w14:textId="77777777" w:rsidR="00065C78" w:rsidRDefault="00065C78">
            <w:pPr>
              <w:jc w:val="right"/>
              <w:rPr>
                <w:rFonts w:ascii="宋体" w:hAnsi="宋体"/>
                <w:color w:val="000000"/>
                <w:sz w:val="24"/>
              </w:rPr>
            </w:pPr>
          </w:p>
        </w:tc>
        <w:tc>
          <w:tcPr>
            <w:tcW w:w="1327" w:type="dxa"/>
            <w:tcMar>
              <w:top w:w="15" w:type="dxa"/>
              <w:left w:w="15" w:type="dxa"/>
              <w:bottom w:w="0" w:type="dxa"/>
              <w:right w:w="15" w:type="dxa"/>
            </w:tcMar>
            <w:vAlign w:val="bottom"/>
          </w:tcPr>
          <w:p w14:paraId="301BE474" w14:textId="77777777" w:rsidR="00065C78" w:rsidRDefault="00065C78">
            <w:pPr>
              <w:jc w:val="right"/>
              <w:rPr>
                <w:rFonts w:ascii="宋体" w:hAnsi="宋体"/>
                <w:color w:val="000000"/>
                <w:sz w:val="24"/>
              </w:rPr>
            </w:pPr>
          </w:p>
        </w:tc>
        <w:tc>
          <w:tcPr>
            <w:tcW w:w="2964" w:type="dxa"/>
            <w:tcMar>
              <w:top w:w="15" w:type="dxa"/>
              <w:left w:w="15" w:type="dxa"/>
              <w:bottom w:w="0" w:type="dxa"/>
              <w:right w:w="15" w:type="dxa"/>
            </w:tcMar>
            <w:vAlign w:val="bottom"/>
          </w:tcPr>
          <w:p w14:paraId="3918147A" w14:textId="77777777" w:rsidR="00065C78" w:rsidRDefault="00065C78">
            <w:pPr>
              <w:jc w:val="right"/>
              <w:rPr>
                <w:rFonts w:ascii="宋体" w:hAnsi="宋体"/>
                <w:color w:val="000000"/>
                <w:sz w:val="24"/>
              </w:rPr>
            </w:pPr>
          </w:p>
        </w:tc>
      </w:tr>
      <w:tr w:rsidR="00065C78" w14:paraId="035E221A" w14:textId="77777777">
        <w:trPr>
          <w:trHeight w:val="286"/>
          <w:jc w:val="center"/>
        </w:trPr>
        <w:tc>
          <w:tcPr>
            <w:tcW w:w="900" w:type="dxa"/>
            <w:vAlign w:val="bottom"/>
          </w:tcPr>
          <w:p w14:paraId="194B3964" w14:textId="77777777" w:rsidR="00065C78" w:rsidRDefault="00065C78">
            <w:pPr>
              <w:jc w:val="center"/>
              <w:rPr>
                <w:rFonts w:ascii="宋体" w:hAnsi="宋体"/>
                <w:color w:val="000000"/>
                <w:sz w:val="24"/>
              </w:rPr>
            </w:pPr>
            <w:r>
              <w:rPr>
                <w:rFonts w:ascii="宋体" w:hAnsi="宋体" w:hint="eastAsia"/>
                <w:color w:val="000000"/>
                <w:sz w:val="24"/>
              </w:rPr>
              <w:t>2</w:t>
            </w:r>
          </w:p>
        </w:tc>
        <w:tc>
          <w:tcPr>
            <w:tcW w:w="1440" w:type="dxa"/>
          </w:tcPr>
          <w:p w14:paraId="75E56FBE"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7DFCB19F" w14:textId="77777777" w:rsidR="00065C78" w:rsidRDefault="00065C78">
            <w:pPr>
              <w:jc w:val="center"/>
              <w:rPr>
                <w:rFonts w:ascii="宋体" w:hAnsi="宋体"/>
                <w:color w:val="000000"/>
                <w:sz w:val="24"/>
              </w:rPr>
            </w:pPr>
          </w:p>
        </w:tc>
        <w:tc>
          <w:tcPr>
            <w:tcW w:w="1460" w:type="dxa"/>
            <w:tcMar>
              <w:top w:w="15" w:type="dxa"/>
              <w:left w:w="15" w:type="dxa"/>
              <w:bottom w:w="0" w:type="dxa"/>
              <w:right w:w="15" w:type="dxa"/>
            </w:tcMar>
          </w:tcPr>
          <w:p w14:paraId="62372CA7" w14:textId="77777777" w:rsidR="00065C78" w:rsidRDefault="00065C78">
            <w:pPr>
              <w:jc w:val="right"/>
              <w:rPr>
                <w:rFonts w:ascii="宋体" w:hAnsi="宋体"/>
                <w:color w:val="000000"/>
                <w:sz w:val="24"/>
              </w:rPr>
            </w:pPr>
          </w:p>
        </w:tc>
        <w:tc>
          <w:tcPr>
            <w:tcW w:w="1327" w:type="dxa"/>
            <w:tcMar>
              <w:top w:w="15" w:type="dxa"/>
              <w:left w:w="15" w:type="dxa"/>
              <w:bottom w:w="0" w:type="dxa"/>
              <w:right w:w="15" w:type="dxa"/>
            </w:tcMar>
            <w:vAlign w:val="bottom"/>
          </w:tcPr>
          <w:p w14:paraId="79B8E14D" w14:textId="77777777" w:rsidR="00065C78" w:rsidRDefault="00065C78">
            <w:pPr>
              <w:jc w:val="right"/>
              <w:rPr>
                <w:rFonts w:ascii="宋体" w:hAnsi="宋体"/>
                <w:color w:val="000000"/>
                <w:sz w:val="24"/>
              </w:rPr>
            </w:pPr>
          </w:p>
        </w:tc>
        <w:tc>
          <w:tcPr>
            <w:tcW w:w="2964" w:type="dxa"/>
            <w:tcMar>
              <w:top w:w="15" w:type="dxa"/>
              <w:left w:w="15" w:type="dxa"/>
              <w:bottom w:w="0" w:type="dxa"/>
              <w:right w:w="15" w:type="dxa"/>
            </w:tcMar>
            <w:vAlign w:val="bottom"/>
          </w:tcPr>
          <w:p w14:paraId="44A8309F" w14:textId="77777777" w:rsidR="00065C78" w:rsidRDefault="00065C78">
            <w:pPr>
              <w:jc w:val="right"/>
              <w:rPr>
                <w:rFonts w:ascii="宋体" w:hAnsi="宋体"/>
                <w:color w:val="000000"/>
                <w:sz w:val="24"/>
              </w:rPr>
            </w:pPr>
          </w:p>
        </w:tc>
      </w:tr>
      <w:tr w:rsidR="00065C78" w14:paraId="3A77A86D" w14:textId="77777777">
        <w:trPr>
          <w:trHeight w:val="286"/>
          <w:jc w:val="center"/>
        </w:trPr>
        <w:tc>
          <w:tcPr>
            <w:tcW w:w="900" w:type="dxa"/>
            <w:vAlign w:val="bottom"/>
          </w:tcPr>
          <w:p w14:paraId="4D4EE6DB" w14:textId="77777777" w:rsidR="00065C78" w:rsidRDefault="00065C78">
            <w:pPr>
              <w:jc w:val="center"/>
              <w:rPr>
                <w:rFonts w:ascii="宋体" w:hAnsi="宋体"/>
                <w:color w:val="000000"/>
                <w:sz w:val="24"/>
              </w:rPr>
            </w:pPr>
            <w:r>
              <w:rPr>
                <w:rFonts w:ascii="宋体" w:hAnsi="宋体" w:hint="eastAsia"/>
                <w:color w:val="000000"/>
                <w:sz w:val="24"/>
              </w:rPr>
              <w:t>……</w:t>
            </w:r>
          </w:p>
        </w:tc>
        <w:tc>
          <w:tcPr>
            <w:tcW w:w="1440" w:type="dxa"/>
          </w:tcPr>
          <w:p w14:paraId="66FB4E3A"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51F4EBC6" w14:textId="77777777" w:rsidR="00065C78" w:rsidRDefault="00065C78">
            <w:pPr>
              <w:jc w:val="center"/>
              <w:rPr>
                <w:rFonts w:ascii="宋体" w:hAnsi="宋体"/>
                <w:color w:val="000000"/>
                <w:sz w:val="24"/>
              </w:rPr>
            </w:pPr>
          </w:p>
        </w:tc>
        <w:tc>
          <w:tcPr>
            <w:tcW w:w="1460" w:type="dxa"/>
            <w:tcMar>
              <w:top w:w="15" w:type="dxa"/>
              <w:left w:w="15" w:type="dxa"/>
              <w:bottom w:w="0" w:type="dxa"/>
              <w:right w:w="15" w:type="dxa"/>
            </w:tcMar>
          </w:tcPr>
          <w:p w14:paraId="3C05E991" w14:textId="77777777" w:rsidR="00065C78" w:rsidRDefault="00065C78">
            <w:pPr>
              <w:jc w:val="right"/>
              <w:rPr>
                <w:rFonts w:ascii="宋体" w:hAnsi="宋体"/>
                <w:color w:val="000000"/>
                <w:sz w:val="24"/>
              </w:rPr>
            </w:pPr>
          </w:p>
        </w:tc>
        <w:tc>
          <w:tcPr>
            <w:tcW w:w="1327" w:type="dxa"/>
            <w:tcMar>
              <w:top w:w="15" w:type="dxa"/>
              <w:left w:w="15" w:type="dxa"/>
              <w:bottom w:w="0" w:type="dxa"/>
              <w:right w:w="15" w:type="dxa"/>
            </w:tcMar>
            <w:vAlign w:val="bottom"/>
          </w:tcPr>
          <w:p w14:paraId="49DE22F6" w14:textId="77777777" w:rsidR="00065C78" w:rsidRDefault="00065C78">
            <w:pPr>
              <w:jc w:val="right"/>
              <w:rPr>
                <w:rFonts w:ascii="宋体" w:hAnsi="宋体"/>
                <w:color w:val="000000"/>
                <w:sz w:val="24"/>
              </w:rPr>
            </w:pPr>
          </w:p>
        </w:tc>
        <w:tc>
          <w:tcPr>
            <w:tcW w:w="2964" w:type="dxa"/>
            <w:tcMar>
              <w:top w:w="15" w:type="dxa"/>
              <w:left w:w="15" w:type="dxa"/>
              <w:bottom w:w="0" w:type="dxa"/>
              <w:right w:w="15" w:type="dxa"/>
            </w:tcMar>
            <w:vAlign w:val="bottom"/>
          </w:tcPr>
          <w:p w14:paraId="69F0158D" w14:textId="77777777" w:rsidR="00065C78" w:rsidRDefault="00065C78">
            <w:pPr>
              <w:jc w:val="right"/>
              <w:rPr>
                <w:rFonts w:ascii="宋体" w:hAnsi="宋体"/>
                <w:color w:val="000000"/>
                <w:sz w:val="24"/>
              </w:rPr>
            </w:pPr>
          </w:p>
        </w:tc>
      </w:tr>
      <w:tr w:rsidR="00065C78" w14:paraId="08035F09" w14:textId="77777777">
        <w:trPr>
          <w:trHeight w:val="286"/>
          <w:jc w:val="center"/>
        </w:trPr>
        <w:tc>
          <w:tcPr>
            <w:tcW w:w="900" w:type="dxa"/>
            <w:vAlign w:val="bottom"/>
          </w:tcPr>
          <w:p w14:paraId="1B852E26" w14:textId="77777777" w:rsidR="00065C78" w:rsidRDefault="00065C78">
            <w:pPr>
              <w:jc w:val="center"/>
              <w:rPr>
                <w:rFonts w:ascii="宋体" w:hAnsi="宋体"/>
                <w:color w:val="000000"/>
                <w:sz w:val="24"/>
              </w:rPr>
            </w:pPr>
            <w:r>
              <w:rPr>
                <w:rFonts w:ascii="宋体" w:hAnsi="宋体" w:hint="eastAsia"/>
                <w:color w:val="000000"/>
                <w:sz w:val="24"/>
              </w:rPr>
              <w:t>5</w:t>
            </w:r>
          </w:p>
        </w:tc>
        <w:tc>
          <w:tcPr>
            <w:tcW w:w="1440" w:type="dxa"/>
          </w:tcPr>
          <w:p w14:paraId="5F482565"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6DCF795E" w14:textId="77777777" w:rsidR="00065C78" w:rsidRDefault="00065C78">
            <w:pPr>
              <w:jc w:val="center"/>
              <w:rPr>
                <w:rFonts w:ascii="宋体" w:hAnsi="宋体"/>
                <w:color w:val="000000"/>
                <w:sz w:val="24"/>
              </w:rPr>
            </w:pPr>
          </w:p>
        </w:tc>
        <w:tc>
          <w:tcPr>
            <w:tcW w:w="1460" w:type="dxa"/>
            <w:tcMar>
              <w:top w:w="15" w:type="dxa"/>
              <w:left w:w="15" w:type="dxa"/>
              <w:bottom w:w="0" w:type="dxa"/>
              <w:right w:w="15" w:type="dxa"/>
            </w:tcMar>
          </w:tcPr>
          <w:p w14:paraId="4B6FF7A5" w14:textId="77777777" w:rsidR="00065C78" w:rsidRDefault="00065C78">
            <w:pPr>
              <w:jc w:val="right"/>
              <w:rPr>
                <w:rFonts w:ascii="宋体" w:hAnsi="宋体"/>
                <w:color w:val="000000"/>
                <w:sz w:val="24"/>
              </w:rPr>
            </w:pPr>
          </w:p>
        </w:tc>
        <w:tc>
          <w:tcPr>
            <w:tcW w:w="1327" w:type="dxa"/>
            <w:tcMar>
              <w:top w:w="15" w:type="dxa"/>
              <w:left w:w="15" w:type="dxa"/>
              <w:bottom w:w="0" w:type="dxa"/>
              <w:right w:w="15" w:type="dxa"/>
            </w:tcMar>
            <w:vAlign w:val="bottom"/>
          </w:tcPr>
          <w:p w14:paraId="217C4F62" w14:textId="77777777" w:rsidR="00065C78" w:rsidRDefault="00065C78">
            <w:pPr>
              <w:jc w:val="right"/>
              <w:rPr>
                <w:rFonts w:ascii="宋体" w:hAnsi="宋体"/>
                <w:color w:val="000000"/>
                <w:sz w:val="24"/>
              </w:rPr>
            </w:pPr>
          </w:p>
        </w:tc>
        <w:tc>
          <w:tcPr>
            <w:tcW w:w="2964" w:type="dxa"/>
            <w:tcMar>
              <w:top w:w="15" w:type="dxa"/>
              <w:left w:w="15" w:type="dxa"/>
              <w:bottom w:w="0" w:type="dxa"/>
              <w:right w:w="15" w:type="dxa"/>
            </w:tcMar>
            <w:vAlign w:val="bottom"/>
          </w:tcPr>
          <w:p w14:paraId="38FE1F4B" w14:textId="77777777" w:rsidR="00065C78" w:rsidRDefault="00065C78">
            <w:pPr>
              <w:jc w:val="right"/>
              <w:rPr>
                <w:rFonts w:ascii="宋体" w:hAnsi="宋体"/>
                <w:color w:val="000000"/>
                <w:sz w:val="24"/>
              </w:rPr>
            </w:pPr>
          </w:p>
        </w:tc>
      </w:tr>
    </w:tbl>
    <w:p w14:paraId="04618722"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14</w:t>
      </w:r>
      <w:r>
        <w:rPr>
          <w:rFonts w:ascii="宋体" w:hAnsi="宋体" w:hint="eastAsia"/>
          <w:color w:val="000000"/>
          <w:kern w:val="0"/>
          <w:sz w:val="18"/>
        </w:rPr>
        <w:t>80）</w:t>
      </w:r>
    </w:p>
    <w:p w14:paraId="2C89D2EF" w14:textId="77777777" w:rsidR="00065C78" w:rsidRDefault="00065C78">
      <w:pPr>
        <w:rPr>
          <w:rFonts w:ascii="宋体" w:hAnsi="宋体"/>
          <w:color w:val="000000"/>
        </w:rPr>
      </w:pPr>
    </w:p>
    <w:p w14:paraId="3E6DDB6A" w14:textId="77777777" w:rsidR="00065C78" w:rsidRDefault="00065C78">
      <w:pPr>
        <w:pStyle w:val="Heading2"/>
        <w:rPr>
          <w:rFonts w:ascii="宋体" w:hAnsi="宋体"/>
          <w:color w:val="000000"/>
        </w:rPr>
      </w:pPr>
      <w:bookmarkStart w:id="217" w:name="_Toc101344058"/>
      <w:bookmarkStart w:id="218" w:name="_Toc14501"/>
      <w:bookmarkStart w:id="219" w:name="_Toc19531"/>
      <w:r>
        <w:rPr>
          <w:rFonts w:ascii="宋体" w:hAnsi="宋体" w:hint="eastAsia"/>
          <w:color w:val="000000"/>
        </w:rPr>
        <w:t>9.8 期末按公允价值占基金资产净值比例大小排名的前十名资产支持证券投资明细</w:t>
      </w:r>
      <w:r>
        <w:rPr>
          <w:rFonts w:ascii="宋体" w:hAnsi="宋体"/>
          <w:color w:val="000000"/>
          <w:vertAlign w:val="superscript"/>
        </w:rPr>
        <w:footnoteReference w:id="296"/>
      </w:r>
      <w:bookmarkEnd w:id="217"/>
      <w:bookmarkEnd w:id="218"/>
      <w:bookmarkEnd w:id="219"/>
    </w:p>
    <w:p w14:paraId="17873B04"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金额单位：</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262"/>
        <w:gridCol w:w="1266"/>
        <w:gridCol w:w="1428"/>
        <w:gridCol w:w="1441"/>
        <w:gridCol w:w="3099"/>
      </w:tblGrid>
      <w:tr w:rsidR="00065C78" w14:paraId="78B6FB5C" w14:textId="77777777">
        <w:tc>
          <w:tcPr>
            <w:tcW w:w="1022" w:type="dxa"/>
          </w:tcPr>
          <w:p w14:paraId="39EFC333"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62" w:type="dxa"/>
          </w:tcPr>
          <w:p w14:paraId="3E203E97" w14:textId="77777777" w:rsidR="00065C78" w:rsidRDefault="00065C78">
            <w:pPr>
              <w:jc w:val="center"/>
              <w:rPr>
                <w:rFonts w:ascii="宋体" w:hAnsi="宋体"/>
                <w:color w:val="000000"/>
                <w:sz w:val="24"/>
              </w:rPr>
            </w:pPr>
            <w:r>
              <w:rPr>
                <w:rFonts w:ascii="宋体" w:hAnsi="宋体" w:hint="eastAsia"/>
                <w:color w:val="000000"/>
                <w:sz w:val="24"/>
              </w:rPr>
              <w:t>证券代码</w:t>
            </w:r>
          </w:p>
        </w:tc>
        <w:tc>
          <w:tcPr>
            <w:tcW w:w="1266" w:type="dxa"/>
          </w:tcPr>
          <w:p w14:paraId="760DF022" w14:textId="77777777" w:rsidR="00065C78" w:rsidRDefault="00065C78">
            <w:pPr>
              <w:jc w:val="center"/>
              <w:rPr>
                <w:rFonts w:ascii="宋体" w:hAnsi="宋体"/>
                <w:color w:val="000000"/>
                <w:sz w:val="24"/>
              </w:rPr>
            </w:pPr>
            <w:r>
              <w:rPr>
                <w:rFonts w:ascii="宋体" w:hAnsi="宋体" w:hint="eastAsia"/>
                <w:color w:val="000000"/>
                <w:sz w:val="24"/>
              </w:rPr>
              <w:t>证券名称</w:t>
            </w:r>
          </w:p>
        </w:tc>
        <w:tc>
          <w:tcPr>
            <w:tcW w:w="1428" w:type="dxa"/>
          </w:tcPr>
          <w:p w14:paraId="0FC23AEC" w14:textId="77777777" w:rsidR="00065C78" w:rsidRDefault="00065C78">
            <w:pPr>
              <w:jc w:val="center"/>
              <w:rPr>
                <w:rFonts w:ascii="宋体" w:hAnsi="宋体"/>
                <w:b/>
                <w:color w:val="000000"/>
                <w:sz w:val="24"/>
              </w:rPr>
            </w:pPr>
            <w:r>
              <w:rPr>
                <w:rFonts w:ascii="宋体" w:hAnsi="宋体" w:hint="eastAsia"/>
                <w:color w:val="000000"/>
                <w:sz w:val="24"/>
              </w:rPr>
              <w:t>数量（份）</w:t>
            </w:r>
          </w:p>
        </w:tc>
        <w:tc>
          <w:tcPr>
            <w:tcW w:w="1441" w:type="dxa"/>
          </w:tcPr>
          <w:p w14:paraId="295B18DF" w14:textId="77777777" w:rsidR="00065C78" w:rsidRDefault="00065C78">
            <w:pPr>
              <w:jc w:val="center"/>
              <w:rPr>
                <w:rFonts w:ascii="宋体" w:hAnsi="宋体"/>
                <w:color w:val="000000"/>
                <w:sz w:val="24"/>
              </w:rPr>
            </w:pPr>
            <w:r>
              <w:rPr>
                <w:rFonts w:ascii="宋体" w:hAnsi="宋体" w:hint="eastAsia"/>
                <w:color w:val="000000"/>
                <w:sz w:val="24"/>
              </w:rPr>
              <w:t>公允价值</w:t>
            </w:r>
          </w:p>
        </w:tc>
        <w:tc>
          <w:tcPr>
            <w:tcW w:w="3099" w:type="dxa"/>
          </w:tcPr>
          <w:p w14:paraId="26D5F223"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p>
        </w:tc>
      </w:tr>
      <w:tr w:rsidR="00065C78" w14:paraId="2AA8E240" w14:textId="77777777">
        <w:tc>
          <w:tcPr>
            <w:tcW w:w="1022" w:type="dxa"/>
          </w:tcPr>
          <w:p w14:paraId="1ED5DFA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1650</w:t>
            </w:r>
            <w:r>
              <w:rPr>
                <w:rFonts w:ascii="宋体" w:hAnsi="宋体" w:hint="eastAsia"/>
                <w:color w:val="000000"/>
                <w:kern w:val="0"/>
                <w:sz w:val="18"/>
              </w:rPr>
              <w:t>）</w:t>
            </w:r>
          </w:p>
        </w:tc>
        <w:tc>
          <w:tcPr>
            <w:tcW w:w="1262" w:type="dxa"/>
          </w:tcPr>
          <w:p w14:paraId="0DF2AF04"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1651</w:t>
            </w:r>
            <w:r>
              <w:rPr>
                <w:rFonts w:ascii="宋体" w:hAnsi="宋体" w:hint="eastAsia"/>
                <w:color w:val="000000"/>
                <w:kern w:val="0"/>
                <w:sz w:val="18"/>
              </w:rPr>
              <w:t>）</w:t>
            </w:r>
          </w:p>
        </w:tc>
        <w:tc>
          <w:tcPr>
            <w:tcW w:w="1266" w:type="dxa"/>
          </w:tcPr>
          <w:p w14:paraId="3230E4A7"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1652</w:t>
            </w:r>
            <w:r>
              <w:rPr>
                <w:rFonts w:ascii="宋体" w:hAnsi="宋体" w:hint="eastAsia"/>
                <w:color w:val="000000"/>
                <w:kern w:val="0"/>
                <w:sz w:val="18"/>
              </w:rPr>
              <w:t>）</w:t>
            </w:r>
          </w:p>
        </w:tc>
        <w:tc>
          <w:tcPr>
            <w:tcW w:w="1428" w:type="dxa"/>
          </w:tcPr>
          <w:p w14:paraId="18C096F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1653</w:t>
            </w:r>
            <w:r>
              <w:rPr>
                <w:rFonts w:ascii="宋体" w:hAnsi="宋体" w:hint="eastAsia"/>
                <w:color w:val="000000"/>
                <w:kern w:val="0"/>
                <w:sz w:val="18"/>
              </w:rPr>
              <w:t>）</w:t>
            </w:r>
          </w:p>
        </w:tc>
        <w:tc>
          <w:tcPr>
            <w:tcW w:w="1441" w:type="dxa"/>
          </w:tcPr>
          <w:p w14:paraId="2F6D23DB"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1654</w:t>
            </w:r>
            <w:r>
              <w:rPr>
                <w:rFonts w:ascii="宋体" w:hAnsi="宋体" w:hint="eastAsia"/>
                <w:color w:val="000000"/>
                <w:kern w:val="0"/>
                <w:sz w:val="18"/>
              </w:rPr>
              <w:t>）</w:t>
            </w:r>
          </w:p>
        </w:tc>
        <w:tc>
          <w:tcPr>
            <w:tcW w:w="3099" w:type="dxa"/>
          </w:tcPr>
          <w:p w14:paraId="09054807"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1655</w:t>
            </w:r>
            <w:r>
              <w:rPr>
                <w:rFonts w:ascii="宋体" w:hAnsi="宋体" w:hint="eastAsia"/>
                <w:color w:val="000000"/>
                <w:kern w:val="0"/>
                <w:sz w:val="18"/>
              </w:rPr>
              <w:t>）</w:t>
            </w:r>
          </w:p>
        </w:tc>
      </w:tr>
      <w:tr w:rsidR="00065C78" w14:paraId="352DBDBD" w14:textId="77777777">
        <w:tc>
          <w:tcPr>
            <w:tcW w:w="1022" w:type="dxa"/>
          </w:tcPr>
          <w:p w14:paraId="2BFC8373" w14:textId="77777777" w:rsidR="00065C78" w:rsidRDefault="00065C78">
            <w:pPr>
              <w:jc w:val="center"/>
              <w:rPr>
                <w:rFonts w:ascii="宋体" w:hAnsi="宋体"/>
                <w:color w:val="000000"/>
                <w:sz w:val="24"/>
              </w:rPr>
            </w:pPr>
            <w:r>
              <w:rPr>
                <w:rFonts w:ascii="宋体" w:hAnsi="宋体" w:hint="eastAsia"/>
                <w:color w:val="000000"/>
                <w:sz w:val="24"/>
              </w:rPr>
              <w:t>1</w:t>
            </w:r>
          </w:p>
        </w:tc>
        <w:tc>
          <w:tcPr>
            <w:tcW w:w="1262" w:type="dxa"/>
          </w:tcPr>
          <w:p w14:paraId="114B9039" w14:textId="77777777" w:rsidR="00065C78" w:rsidRDefault="00065C78">
            <w:pPr>
              <w:rPr>
                <w:rFonts w:ascii="宋体" w:hAnsi="宋体"/>
                <w:color w:val="000000"/>
                <w:sz w:val="24"/>
              </w:rPr>
            </w:pPr>
          </w:p>
        </w:tc>
        <w:tc>
          <w:tcPr>
            <w:tcW w:w="1266" w:type="dxa"/>
          </w:tcPr>
          <w:p w14:paraId="1AE88C16" w14:textId="77777777" w:rsidR="00065C78" w:rsidRDefault="00065C78">
            <w:pPr>
              <w:rPr>
                <w:rFonts w:ascii="宋体" w:hAnsi="宋体"/>
                <w:color w:val="000000"/>
                <w:sz w:val="24"/>
              </w:rPr>
            </w:pPr>
          </w:p>
        </w:tc>
        <w:tc>
          <w:tcPr>
            <w:tcW w:w="1428" w:type="dxa"/>
          </w:tcPr>
          <w:p w14:paraId="6652F65D" w14:textId="77777777" w:rsidR="00065C78" w:rsidRDefault="00065C78">
            <w:pPr>
              <w:rPr>
                <w:rFonts w:ascii="宋体" w:hAnsi="宋体"/>
                <w:color w:val="000000"/>
                <w:sz w:val="24"/>
              </w:rPr>
            </w:pPr>
          </w:p>
        </w:tc>
        <w:tc>
          <w:tcPr>
            <w:tcW w:w="1441" w:type="dxa"/>
          </w:tcPr>
          <w:p w14:paraId="17C24DD7" w14:textId="77777777" w:rsidR="00065C78" w:rsidRDefault="00065C78">
            <w:pPr>
              <w:rPr>
                <w:rFonts w:ascii="宋体" w:hAnsi="宋体"/>
                <w:color w:val="000000"/>
                <w:sz w:val="24"/>
              </w:rPr>
            </w:pPr>
          </w:p>
        </w:tc>
        <w:tc>
          <w:tcPr>
            <w:tcW w:w="3099" w:type="dxa"/>
          </w:tcPr>
          <w:p w14:paraId="1430F4D8" w14:textId="77777777" w:rsidR="00065C78" w:rsidRDefault="00065C78">
            <w:pPr>
              <w:rPr>
                <w:rFonts w:ascii="宋体" w:hAnsi="宋体"/>
                <w:color w:val="000000"/>
                <w:sz w:val="24"/>
              </w:rPr>
            </w:pPr>
          </w:p>
        </w:tc>
      </w:tr>
      <w:tr w:rsidR="00065C78" w14:paraId="0B340844" w14:textId="77777777">
        <w:tc>
          <w:tcPr>
            <w:tcW w:w="1022" w:type="dxa"/>
          </w:tcPr>
          <w:p w14:paraId="36D4C923" w14:textId="77777777" w:rsidR="00065C78" w:rsidRDefault="00065C78">
            <w:pPr>
              <w:jc w:val="center"/>
              <w:rPr>
                <w:rFonts w:ascii="宋体" w:hAnsi="宋体"/>
                <w:color w:val="000000"/>
                <w:sz w:val="24"/>
              </w:rPr>
            </w:pPr>
            <w:r>
              <w:rPr>
                <w:rFonts w:ascii="宋体" w:hAnsi="宋体" w:hint="eastAsia"/>
                <w:color w:val="000000"/>
                <w:sz w:val="24"/>
              </w:rPr>
              <w:t>2</w:t>
            </w:r>
          </w:p>
        </w:tc>
        <w:tc>
          <w:tcPr>
            <w:tcW w:w="1262" w:type="dxa"/>
          </w:tcPr>
          <w:p w14:paraId="1C351683" w14:textId="77777777" w:rsidR="00065C78" w:rsidRDefault="00065C78">
            <w:pPr>
              <w:rPr>
                <w:rFonts w:ascii="宋体" w:hAnsi="宋体"/>
                <w:color w:val="000000"/>
                <w:sz w:val="24"/>
              </w:rPr>
            </w:pPr>
          </w:p>
        </w:tc>
        <w:tc>
          <w:tcPr>
            <w:tcW w:w="1266" w:type="dxa"/>
          </w:tcPr>
          <w:p w14:paraId="3BAD6E6A" w14:textId="77777777" w:rsidR="00065C78" w:rsidRDefault="00065C78">
            <w:pPr>
              <w:rPr>
                <w:rFonts w:ascii="宋体" w:hAnsi="宋体"/>
                <w:color w:val="000000"/>
                <w:sz w:val="24"/>
              </w:rPr>
            </w:pPr>
          </w:p>
        </w:tc>
        <w:tc>
          <w:tcPr>
            <w:tcW w:w="1428" w:type="dxa"/>
          </w:tcPr>
          <w:p w14:paraId="0771B5A6" w14:textId="77777777" w:rsidR="00065C78" w:rsidRDefault="00065C78">
            <w:pPr>
              <w:rPr>
                <w:rFonts w:ascii="宋体" w:hAnsi="宋体"/>
                <w:color w:val="000000"/>
                <w:sz w:val="24"/>
              </w:rPr>
            </w:pPr>
          </w:p>
        </w:tc>
        <w:tc>
          <w:tcPr>
            <w:tcW w:w="1441" w:type="dxa"/>
          </w:tcPr>
          <w:p w14:paraId="30524C51" w14:textId="77777777" w:rsidR="00065C78" w:rsidRDefault="00065C78">
            <w:pPr>
              <w:rPr>
                <w:rFonts w:ascii="宋体" w:hAnsi="宋体"/>
                <w:color w:val="000000"/>
                <w:sz w:val="24"/>
              </w:rPr>
            </w:pPr>
          </w:p>
        </w:tc>
        <w:tc>
          <w:tcPr>
            <w:tcW w:w="3099" w:type="dxa"/>
          </w:tcPr>
          <w:p w14:paraId="60467CF1" w14:textId="77777777" w:rsidR="00065C78" w:rsidRDefault="00065C78">
            <w:pPr>
              <w:rPr>
                <w:rFonts w:ascii="宋体" w:hAnsi="宋体"/>
                <w:color w:val="000000"/>
                <w:sz w:val="24"/>
              </w:rPr>
            </w:pPr>
          </w:p>
        </w:tc>
      </w:tr>
      <w:tr w:rsidR="00065C78" w14:paraId="1AADB0EA" w14:textId="77777777">
        <w:tc>
          <w:tcPr>
            <w:tcW w:w="1022" w:type="dxa"/>
          </w:tcPr>
          <w:p w14:paraId="662DBC97" w14:textId="77777777" w:rsidR="00065C78" w:rsidRDefault="00065C78">
            <w:pPr>
              <w:jc w:val="center"/>
              <w:rPr>
                <w:rFonts w:ascii="宋体" w:hAnsi="宋体"/>
                <w:color w:val="000000"/>
                <w:sz w:val="24"/>
              </w:rPr>
            </w:pPr>
            <w:r>
              <w:rPr>
                <w:rFonts w:ascii="宋体" w:hAnsi="宋体" w:hint="eastAsia"/>
                <w:color w:val="000000"/>
                <w:sz w:val="24"/>
              </w:rPr>
              <w:t>……</w:t>
            </w:r>
          </w:p>
        </w:tc>
        <w:tc>
          <w:tcPr>
            <w:tcW w:w="1262" w:type="dxa"/>
          </w:tcPr>
          <w:p w14:paraId="03A8ED49" w14:textId="77777777" w:rsidR="00065C78" w:rsidRDefault="00065C78">
            <w:pPr>
              <w:rPr>
                <w:rFonts w:ascii="宋体" w:hAnsi="宋体"/>
                <w:color w:val="000000"/>
                <w:sz w:val="24"/>
              </w:rPr>
            </w:pPr>
          </w:p>
        </w:tc>
        <w:tc>
          <w:tcPr>
            <w:tcW w:w="1266" w:type="dxa"/>
          </w:tcPr>
          <w:p w14:paraId="02A3C9BD" w14:textId="77777777" w:rsidR="00065C78" w:rsidRDefault="00065C78">
            <w:pPr>
              <w:rPr>
                <w:rFonts w:ascii="宋体" w:hAnsi="宋体"/>
                <w:color w:val="000000"/>
                <w:sz w:val="24"/>
              </w:rPr>
            </w:pPr>
          </w:p>
        </w:tc>
        <w:tc>
          <w:tcPr>
            <w:tcW w:w="1428" w:type="dxa"/>
          </w:tcPr>
          <w:p w14:paraId="607EFE52" w14:textId="77777777" w:rsidR="00065C78" w:rsidRDefault="00065C78">
            <w:pPr>
              <w:rPr>
                <w:rFonts w:ascii="宋体" w:hAnsi="宋体"/>
                <w:color w:val="000000"/>
                <w:sz w:val="24"/>
              </w:rPr>
            </w:pPr>
          </w:p>
        </w:tc>
        <w:tc>
          <w:tcPr>
            <w:tcW w:w="1441" w:type="dxa"/>
          </w:tcPr>
          <w:p w14:paraId="02EF8582" w14:textId="77777777" w:rsidR="00065C78" w:rsidRDefault="00065C78">
            <w:pPr>
              <w:rPr>
                <w:rFonts w:ascii="宋体" w:hAnsi="宋体"/>
                <w:color w:val="000000"/>
                <w:sz w:val="24"/>
              </w:rPr>
            </w:pPr>
          </w:p>
        </w:tc>
        <w:tc>
          <w:tcPr>
            <w:tcW w:w="3099" w:type="dxa"/>
          </w:tcPr>
          <w:p w14:paraId="39E17E0E" w14:textId="77777777" w:rsidR="00065C78" w:rsidRDefault="00065C78">
            <w:pPr>
              <w:rPr>
                <w:rFonts w:ascii="宋体" w:hAnsi="宋体"/>
                <w:color w:val="000000"/>
                <w:sz w:val="24"/>
              </w:rPr>
            </w:pPr>
          </w:p>
        </w:tc>
      </w:tr>
      <w:tr w:rsidR="00065C78" w14:paraId="3A5D0E63" w14:textId="77777777">
        <w:tc>
          <w:tcPr>
            <w:tcW w:w="1022" w:type="dxa"/>
            <w:vAlign w:val="center"/>
          </w:tcPr>
          <w:p w14:paraId="1468B29D" w14:textId="77777777" w:rsidR="00065C78" w:rsidRDefault="00065C78">
            <w:pPr>
              <w:jc w:val="center"/>
              <w:rPr>
                <w:rFonts w:ascii="宋体" w:hAnsi="宋体"/>
                <w:color w:val="000000"/>
                <w:sz w:val="24"/>
              </w:rPr>
            </w:pPr>
            <w:r>
              <w:rPr>
                <w:rFonts w:ascii="宋体" w:hAnsi="宋体" w:hint="eastAsia"/>
                <w:color w:val="000000"/>
                <w:sz w:val="24"/>
              </w:rPr>
              <w:t>10</w:t>
            </w:r>
          </w:p>
        </w:tc>
        <w:tc>
          <w:tcPr>
            <w:tcW w:w="1262" w:type="dxa"/>
          </w:tcPr>
          <w:p w14:paraId="0F98EDF5" w14:textId="77777777" w:rsidR="00065C78" w:rsidRDefault="00065C78">
            <w:pPr>
              <w:rPr>
                <w:rFonts w:ascii="宋体" w:hAnsi="宋体"/>
                <w:color w:val="000000"/>
                <w:sz w:val="24"/>
              </w:rPr>
            </w:pPr>
          </w:p>
        </w:tc>
        <w:tc>
          <w:tcPr>
            <w:tcW w:w="1266" w:type="dxa"/>
          </w:tcPr>
          <w:p w14:paraId="78ED76F7" w14:textId="77777777" w:rsidR="00065C78" w:rsidRDefault="00065C78">
            <w:pPr>
              <w:rPr>
                <w:rFonts w:ascii="宋体" w:hAnsi="宋体"/>
                <w:color w:val="000000"/>
                <w:sz w:val="24"/>
              </w:rPr>
            </w:pPr>
          </w:p>
        </w:tc>
        <w:tc>
          <w:tcPr>
            <w:tcW w:w="1428" w:type="dxa"/>
          </w:tcPr>
          <w:p w14:paraId="48F9CCF4" w14:textId="77777777" w:rsidR="00065C78" w:rsidRDefault="00065C78">
            <w:pPr>
              <w:rPr>
                <w:rFonts w:ascii="宋体" w:hAnsi="宋体"/>
                <w:color w:val="000000"/>
                <w:sz w:val="24"/>
              </w:rPr>
            </w:pPr>
          </w:p>
        </w:tc>
        <w:tc>
          <w:tcPr>
            <w:tcW w:w="1441" w:type="dxa"/>
          </w:tcPr>
          <w:p w14:paraId="323883C9" w14:textId="77777777" w:rsidR="00065C78" w:rsidRDefault="00065C78">
            <w:pPr>
              <w:rPr>
                <w:rFonts w:ascii="宋体" w:hAnsi="宋体"/>
                <w:color w:val="000000"/>
                <w:sz w:val="24"/>
              </w:rPr>
            </w:pPr>
          </w:p>
        </w:tc>
        <w:tc>
          <w:tcPr>
            <w:tcW w:w="3099" w:type="dxa"/>
          </w:tcPr>
          <w:p w14:paraId="3D247303" w14:textId="77777777" w:rsidR="00065C78" w:rsidRDefault="00065C78">
            <w:pPr>
              <w:rPr>
                <w:rFonts w:ascii="宋体" w:hAnsi="宋体"/>
                <w:color w:val="000000"/>
                <w:sz w:val="24"/>
              </w:rPr>
            </w:pPr>
          </w:p>
        </w:tc>
      </w:tr>
    </w:tbl>
    <w:p w14:paraId="1EFDACB5"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w:t>
      </w:r>
      <w:r>
        <w:rPr>
          <w:rFonts w:ascii="宋体" w:hAnsi="宋体" w:hint="eastAsia"/>
          <w:color w:val="000000"/>
          <w:kern w:val="0"/>
          <w:sz w:val="18"/>
        </w:rPr>
        <w:t>56）</w:t>
      </w:r>
    </w:p>
    <w:p w14:paraId="04D74CD6" w14:textId="77777777" w:rsidR="00065C78" w:rsidRDefault="00065C78">
      <w:pPr>
        <w:rPr>
          <w:rFonts w:ascii="宋体" w:hAnsi="宋体"/>
          <w:color w:val="000000"/>
        </w:rPr>
      </w:pPr>
    </w:p>
    <w:p w14:paraId="52AB603E" w14:textId="77777777" w:rsidR="00065C78" w:rsidRDefault="00065C78">
      <w:pPr>
        <w:pStyle w:val="Heading2"/>
        <w:rPr>
          <w:rFonts w:ascii="宋体" w:hAnsi="宋体"/>
          <w:color w:val="000000"/>
        </w:rPr>
      </w:pPr>
      <w:bookmarkStart w:id="220" w:name="_Toc101344059"/>
      <w:bookmarkStart w:id="221" w:name="_Toc24412"/>
      <w:bookmarkStart w:id="222" w:name="_Toc15434"/>
      <w:r>
        <w:rPr>
          <w:rFonts w:ascii="宋体" w:hAnsi="宋体" w:hint="eastAsia"/>
          <w:color w:val="000000"/>
        </w:rPr>
        <w:t>9.9 期末按公允价值占基金资产净值比例大小排名的前五名金融衍生品投资明细</w:t>
      </w:r>
      <w:r>
        <w:rPr>
          <w:rFonts w:ascii="宋体" w:hAnsi="宋体"/>
          <w:color w:val="000000"/>
          <w:vertAlign w:val="superscript"/>
        </w:rPr>
        <w:footnoteReference w:id="297"/>
      </w:r>
      <w:bookmarkEnd w:id="220"/>
      <w:bookmarkEnd w:id="221"/>
      <w:bookmarkEnd w:id="222"/>
    </w:p>
    <w:p w14:paraId="139814B3"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金额单位：</w:t>
      </w:r>
    </w:p>
    <w:tbl>
      <w:tblPr>
        <w:tblW w:w="0" w:type="auto"/>
        <w:jc w:val="center"/>
        <w:tblInd w:w="0" w:type="dxa"/>
        <w:tblLayout w:type="fixed"/>
        <w:tblLook w:val="0000" w:firstRow="0" w:lastRow="0" w:firstColumn="0" w:lastColumn="0" w:noHBand="0" w:noVBand="0"/>
      </w:tblPr>
      <w:tblGrid>
        <w:gridCol w:w="953"/>
        <w:gridCol w:w="1660"/>
        <w:gridCol w:w="1562"/>
        <w:gridCol w:w="1376"/>
        <w:gridCol w:w="3060"/>
      </w:tblGrid>
      <w:tr w:rsidR="00065C78" w14:paraId="25C07AC8" w14:textId="77777777">
        <w:trPr>
          <w:trHeight w:val="285"/>
          <w:jc w:val="center"/>
        </w:trPr>
        <w:tc>
          <w:tcPr>
            <w:tcW w:w="953" w:type="dxa"/>
            <w:tcBorders>
              <w:top w:val="single" w:sz="4" w:space="0" w:color="auto"/>
              <w:left w:val="single" w:sz="4" w:space="0" w:color="auto"/>
              <w:bottom w:val="single" w:sz="4" w:space="0" w:color="auto"/>
              <w:right w:val="single" w:sz="4" w:space="0" w:color="auto"/>
            </w:tcBorders>
          </w:tcPr>
          <w:p w14:paraId="4C5ED943"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660" w:type="dxa"/>
            <w:tcBorders>
              <w:top w:val="single" w:sz="4" w:space="0" w:color="auto"/>
              <w:left w:val="nil"/>
              <w:bottom w:val="single" w:sz="4" w:space="0" w:color="auto"/>
              <w:right w:val="single" w:sz="4" w:space="0" w:color="auto"/>
            </w:tcBorders>
          </w:tcPr>
          <w:p w14:paraId="6DC1CF0E" w14:textId="77777777" w:rsidR="00065C78" w:rsidRDefault="00065C78">
            <w:pPr>
              <w:jc w:val="center"/>
              <w:rPr>
                <w:rFonts w:ascii="宋体" w:hAnsi="宋体"/>
                <w:color w:val="000000"/>
                <w:sz w:val="24"/>
              </w:rPr>
            </w:pPr>
            <w:r>
              <w:rPr>
                <w:rFonts w:ascii="宋体" w:hAnsi="宋体" w:hint="eastAsia"/>
                <w:color w:val="000000"/>
                <w:sz w:val="24"/>
              </w:rPr>
              <w:t>衍生品类别</w:t>
            </w:r>
          </w:p>
        </w:tc>
        <w:tc>
          <w:tcPr>
            <w:tcW w:w="1562" w:type="dxa"/>
            <w:tcBorders>
              <w:top w:val="single" w:sz="4" w:space="0" w:color="auto"/>
              <w:left w:val="nil"/>
              <w:bottom w:val="single" w:sz="4" w:space="0" w:color="auto"/>
              <w:right w:val="single" w:sz="4" w:space="0" w:color="auto"/>
            </w:tcBorders>
          </w:tcPr>
          <w:p w14:paraId="3F31459F" w14:textId="77777777" w:rsidR="00065C78" w:rsidRDefault="00065C78">
            <w:pPr>
              <w:jc w:val="center"/>
              <w:rPr>
                <w:rFonts w:ascii="宋体" w:hAnsi="宋体"/>
                <w:color w:val="000000"/>
                <w:sz w:val="24"/>
              </w:rPr>
            </w:pPr>
            <w:r>
              <w:rPr>
                <w:rFonts w:ascii="宋体" w:hAnsi="宋体" w:hint="eastAsia"/>
                <w:color w:val="000000"/>
                <w:sz w:val="24"/>
              </w:rPr>
              <w:t>衍生品名称</w:t>
            </w:r>
          </w:p>
        </w:tc>
        <w:tc>
          <w:tcPr>
            <w:tcW w:w="1376" w:type="dxa"/>
            <w:tcBorders>
              <w:top w:val="single" w:sz="4" w:space="0" w:color="auto"/>
              <w:left w:val="nil"/>
              <w:bottom w:val="single" w:sz="4" w:space="0" w:color="auto"/>
              <w:right w:val="single" w:sz="4" w:space="0" w:color="auto"/>
            </w:tcBorders>
          </w:tcPr>
          <w:p w14:paraId="6048B036" w14:textId="77777777" w:rsidR="00065C78" w:rsidRDefault="00065C78">
            <w:pPr>
              <w:jc w:val="center"/>
              <w:rPr>
                <w:rFonts w:ascii="宋体" w:hAnsi="宋体"/>
                <w:color w:val="000000"/>
                <w:sz w:val="24"/>
              </w:rPr>
            </w:pPr>
            <w:r>
              <w:rPr>
                <w:rFonts w:ascii="宋体" w:hAnsi="宋体" w:hint="eastAsia"/>
                <w:color w:val="000000"/>
                <w:sz w:val="24"/>
              </w:rPr>
              <w:t>公允价值</w:t>
            </w:r>
          </w:p>
        </w:tc>
        <w:tc>
          <w:tcPr>
            <w:tcW w:w="3060" w:type="dxa"/>
            <w:tcBorders>
              <w:top w:val="single" w:sz="4" w:space="0" w:color="auto"/>
              <w:left w:val="nil"/>
              <w:bottom w:val="single" w:sz="4" w:space="0" w:color="auto"/>
              <w:right w:val="single" w:sz="4" w:space="0" w:color="auto"/>
            </w:tcBorders>
          </w:tcPr>
          <w:p w14:paraId="5F9D0472"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007A3A19" w14:textId="77777777">
        <w:trPr>
          <w:trHeight w:val="285"/>
          <w:jc w:val="center"/>
        </w:trPr>
        <w:tc>
          <w:tcPr>
            <w:tcW w:w="953" w:type="dxa"/>
            <w:tcBorders>
              <w:top w:val="nil"/>
              <w:left w:val="single" w:sz="4" w:space="0" w:color="auto"/>
              <w:bottom w:val="single" w:sz="4" w:space="0" w:color="auto"/>
              <w:right w:val="single" w:sz="4" w:space="0" w:color="auto"/>
            </w:tcBorders>
          </w:tcPr>
          <w:p w14:paraId="64331DA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1658</w:t>
            </w:r>
            <w:r>
              <w:rPr>
                <w:rFonts w:ascii="宋体" w:hAnsi="宋体" w:hint="eastAsia"/>
                <w:color w:val="000000"/>
                <w:kern w:val="0"/>
                <w:sz w:val="18"/>
              </w:rPr>
              <w:t>）</w:t>
            </w:r>
          </w:p>
        </w:tc>
        <w:tc>
          <w:tcPr>
            <w:tcW w:w="1660" w:type="dxa"/>
            <w:tcBorders>
              <w:top w:val="single" w:sz="4" w:space="0" w:color="auto"/>
              <w:left w:val="nil"/>
              <w:bottom w:val="single" w:sz="4" w:space="0" w:color="auto"/>
              <w:right w:val="single" w:sz="4" w:space="0" w:color="auto"/>
            </w:tcBorders>
          </w:tcPr>
          <w:p w14:paraId="18065994"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1659</w:t>
            </w:r>
            <w:r>
              <w:rPr>
                <w:rFonts w:ascii="宋体" w:hAnsi="宋体" w:hint="eastAsia"/>
                <w:color w:val="000000"/>
                <w:kern w:val="0"/>
                <w:sz w:val="18"/>
              </w:rPr>
              <w:t>）</w:t>
            </w:r>
          </w:p>
        </w:tc>
        <w:tc>
          <w:tcPr>
            <w:tcW w:w="1562" w:type="dxa"/>
            <w:tcBorders>
              <w:top w:val="single" w:sz="4" w:space="0" w:color="auto"/>
              <w:left w:val="nil"/>
              <w:bottom w:val="single" w:sz="4" w:space="0" w:color="auto"/>
              <w:right w:val="single" w:sz="4" w:space="0" w:color="auto"/>
            </w:tcBorders>
          </w:tcPr>
          <w:p w14:paraId="46A7538A"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1660</w:t>
            </w:r>
            <w:r>
              <w:rPr>
                <w:rFonts w:ascii="宋体" w:hAnsi="宋体" w:hint="eastAsia"/>
                <w:color w:val="000000"/>
                <w:kern w:val="0"/>
                <w:sz w:val="18"/>
              </w:rPr>
              <w:t>）</w:t>
            </w:r>
          </w:p>
        </w:tc>
        <w:tc>
          <w:tcPr>
            <w:tcW w:w="1376" w:type="dxa"/>
            <w:tcBorders>
              <w:top w:val="single" w:sz="4" w:space="0" w:color="auto"/>
              <w:left w:val="nil"/>
              <w:bottom w:val="single" w:sz="4" w:space="0" w:color="auto"/>
              <w:right w:val="single" w:sz="4" w:space="0" w:color="auto"/>
            </w:tcBorders>
          </w:tcPr>
          <w:p w14:paraId="1C3CA7A2"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1661</w:t>
            </w:r>
            <w:r>
              <w:rPr>
                <w:rFonts w:ascii="宋体" w:hAnsi="宋体" w:hint="eastAsia"/>
                <w:color w:val="000000"/>
                <w:kern w:val="0"/>
                <w:sz w:val="18"/>
              </w:rPr>
              <w:t>）</w:t>
            </w:r>
          </w:p>
        </w:tc>
        <w:tc>
          <w:tcPr>
            <w:tcW w:w="3060" w:type="dxa"/>
            <w:tcBorders>
              <w:top w:val="single" w:sz="4" w:space="0" w:color="auto"/>
              <w:left w:val="nil"/>
              <w:bottom w:val="single" w:sz="4" w:space="0" w:color="auto"/>
              <w:right w:val="single" w:sz="4" w:space="0" w:color="auto"/>
            </w:tcBorders>
          </w:tcPr>
          <w:p w14:paraId="5DF7A4C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1662</w:t>
            </w:r>
            <w:r>
              <w:rPr>
                <w:rFonts w:ascii="宋体" w:hAnsi="宋体" w:hint="eastAsia"/>
                <w:color w:val="000000"/>
                <w:kern w:val="0"/>
                <w:sz w:val="18"/>
              </w:rPr>
              <w:t>）</w:t>
            </w:r>
          </w:p>
        </w:tc>
      </w:tr>
      <w:tr w:rsidR="00065C78" w14:paraId="0B0C89E2" w14:textId="77777777">
        <w:trPr>
          <w:trHeight w:val="285"/>
          <w:jc w:val="center"/>
        </w:trPr>
        <w:tc>
          <w:tcPr>
            <w:tcW w:w="953" w:type="dxa"/>
            <w:tcBorders>
              <w:top w:val="nil"/>
              <w:left w:val="single" w:sz="4" w:space="0" w:color="auto"/>
              <w:bottom w:val="single" w:sz="4" w:space="0" w:color="auto"/>
              <w:right w:val="single" w:sz="4" w:space="0" w:color="auto"/>
            </w:tcBorders>
          </w:tcPr>
          <w:p w14:paraId="6C137A97" w14:textId="77777777" w:rsidR="00065C78" w:rsidRDefault="00065C78">
            <w:pPr>
              <w:jc w:val="center"/>
              <w:rPr>
                <w:rFonts w:ascii="宋体" w:hAnsi="宋体"/>
                <w:color w:val="000000"/>
                <w:sz w:val="24"/>
              </w:rPr>
            </w:pPr>
            <w:r>
              <w:rPr>
                <w:rFonts w:ascii="宋体" w:hAnsi="宋体" w:hint="eastAsia"/>
                <w:color w:val="000000"/>
                <w:sz w:val="24"/>
              </w:rPr>
              <w:t>1</w:t>
            </w:r>
          </w:p>
        </w:tc>
        <w:tc>
          <w:tcPr>
            <w:tcW w:w="1660" w:type="dxa"/>
            <w:tcBorders>
              <w:top w:val="single" w:sz="4" w:space="0" w:color="auto"/>
              <w:left w:val="nil"/>
              <w:bottom w:val="single" w:sz="4" w:space="0" w:color="auto"/>
              <w:right w:val="single" w:sz="4" w:space="0" w:color="auto"/>
            </w:tcBorders>
          </w:tcPr>
          <w:p w14:paraId="4252E4D3" w14:textId="77777777" w:rsidR="00065C78" w:rsidRDefault="00065C78">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01213C50" w14:textId="77777777" w:rsidR="00065C78" w:rsidRDefault="00065C78">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73136B60" w14:textId="77777777" w:rsidR="00065C78" w:rsidRDefault="00065C78">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4B0B496C" w14:textId="77777777" w:rsidR="00065C78" w:rsidRDefault="00065C78">
            <w:pPr>
              <w:jc w:val="right"/>
              <w:rPr>
                <w:rFonts w:ascii="宋体" w:hAnsi="宋体"/>
                <w:color w:val="000000"/>
                <w:sz w:val="24"/>
              </w:rPr>
            </w:pPr>
          </w:p>
        </w:tc>
      </w:tr>
      <w:tr w:rsidR="00065C78" w14:paraId="7E1D9FA7" w14:textId="77777777">
        <w:trPr>
          <w:trHeight w:val="285"/>
          <w:jc w:val="center"/>
        </w:trPr>
        <w:tc>
          <w:tcPr>
            <w:tcW w:w="953" w:type="dxa"/>
            <w:tcBorders>
              <w:top w:val="nil"/>
              <w:left w:val="single" w:sz="4" w:space="0" w:color="auto"/>
              <w:bottom w:val="single" w:sz="4" w:space="0" w:color="auto"/>
              <w:right w:val="single" w:sz="4" w:space="0" w:color="auto"/>
            </w:tcBorders>
          </w:tcPr>
          <w:p w14:paraId="7B1247D0" w14:textId="77777777" w:rsidR="00065C78" w:rsidRDefault="00065C78">
            <w:pPr>
              <w:jc w:val="center"/>
              <w:rPr>
                <w:rFonts w:ascii="宋体" w:hAnsi="宋体"/>
                <w:color w:val="000000"/>
                <w:sz w:val="24"/>
              </w:rPr>
            </w:pPr>
            <w:r>
              <w:rPr>
                <w:rFonts w:ascii="宋体" w:hAnsi="宋体" w:hint="eastAsia"/>
                <w:color w:val="000000"/>
                <w:sz w:val="24"/>
              </w:rPr>
              <w:t>2</w:t>
            </w:r>
          </w:p>
        </w:tc>
        <w:tc>
          <w:tcPr>
            <w:tcW w:w="1660" w:type="dxa"/>
            <w:tcBorders>
              <w:top w:val="single" w:sz="4" w:space="0" w:color="auto"/>
              <w:left w:val="nil"/>
              <w:bottom w:val="single" w:sz="4" w:space="0" w:color="auto"/>
              <w:right w:val="single" w:sz="4" w:space="0" w:color="auto"/>
            </w:tcBorders>
          </w:tcPr>
          <w:p w14:paraId="0759F6EB" w14:textId="77777777" w:rsidR="00065C78" w:rsidRDefault="00065C78">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21624EB2" w14:textId="77777777" w:rsidR="00065C78" w:rsidRDefault="00065C78">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5371B46A" w14:textId="77777777" w:rsidR="00065C78" w:rsidRDefault="00065C78">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4C2337B9" w14:textId="77777777" w:rsidR="00065C78" w:rsidRDefault="00065C78">
            <w:pPr>
              <w:jc w:val="right"/>
              <w:rPr>
                <w:rFonts w:ascii="宋体" w:hAnsi="宋体"/>
                <w:color w:val="000000"/>
                <w:sz w:val="24"/>
              </w:rPr>
            </w:pPr>
          </w:p>
        </w:tc>
      </w:tr>
      <w:tr w:rsidR="00065C78" w14:paraId="5F08E315" w14:textId="77777777">
        <w:trPr>
          <w:trHeight w:val="285"/>
          <w:jc w:val="center"/>
        </w:trPr>
        <w:tc>
          <w:tcPr>
            <w:tcW w:w="953" w:type="dxa"/>
            <w:tcBorders>
              <w:top w:val="nil"/>
              <w:left w:val="single" w:sz="4" w:space="0" w:color="auto"/>
              <w:bottom w:val="single" w:sz="4" w:space="0" w:color="auto"/>
              <w:right w:val="single" w:sz="4" w:space="0" w:color="auto"/>
            </w:tcBorders>
          </w:tcPr>
          <w:p w14:paraId="5182B5A4" w14:textId="77777777" w:rsidR="00065C78" w:rsidRDefault="00065C78">
            <w:pPr>
              <w:jc w:val="center"/>
              <w:rPr>
                <w:rFonts w:ascii="宋体" w:hAnsi="宋体"/>
                <w:color w:val="000000"/>
                <w:sz w:val="24"/>
              </w:rPr>
            </w:pPr>
            <w:r>
              <w:rPr>
                <w:rFonts w:ascii="宋体" w:hAnsi="宋体" w:hint="eastAsia"/>
                <w:color w:val="000000"/>
                <w:sz w:val="24"/>
              </w:rPr>
              <w:t>……</w:t>
            </w:r>
          </w:p>
        </w:tc>
        <w:tc>
          <w:tcPr>
            <w:tcW w:w="1660" w:type="dxa"/>
            <w:tcBorders>
              <w:top w:val="single" w:sz="4" w:space="0" w:color="auto"/>
              <w:left w:val="nil"/>
              <w:bottom w:val="single" w:sz="4" w:space="0" w:color="auto"/>
              <w:right w:val="single" w:sz="4" w:space="0" w:color="auto"/>
            </w:tcBorders>
          </w:tcPr>
          <w:p w14:paraId="1E7F24AE" w14:textId="77777777" w:rsidR="00065C78" w:rsidRDefault="00065C78">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0EAEE15C" w14:textId="77777777" w:rsidR="00065C78" w:rsidRDefault="00065C78">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66083819" w14:textId="77777777" w:rsidR="00065C78" w:rsidRDefault="00065C78">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645D0154" w14:textId="77777777" w:rsidR="00065C78" w:rsidRDefault="00065C78">
            <w:pPr>
              <w:jc w:val="right"/>
              <w:rPr>
                <w:rFonts w:ascii="宋体" w:hAnsi="宋体"/>
                <w:color w:val="000000"/>
                <w:sz w:val="24"/>
              </w:rPr>
            </w:pPr>
          </w:p>
        </w:tc>
      </w:tr>
      <w:tr w:rsidR="00065C78" w14:paraId="3F9E0321" w14:textId="77777777">
        <w:trPr>
          <w:trHeight w:val="285"/>
          <w:jc w:val="center"/>
        </w:trPr>
        <w:tc>
          <w:tcPr>
            <w:tcW w:w="953" w:type="dxa"/>
            <w:tcBorders>
              <w:top w:val="nil"/>
              <w:left w:val="single" w:sz="4" w:space="0" w:color="auto"/>
              <w:bottom w:val="single" w:sz="4" w:space="0" w:color="auto"/>
              <w:right w:val="single" w:sz="4" w:space="0" w:color="auto"/>
            </w:tcBorders>
          </w:tcPr>
          <w:p w14:paraId="72FC8839" w14:textId="77777777" w:rsidR="00065C78" w:rsidRDefault="00065C78">
            <w:pPr>
              <w:jc w:val="center"/>
              <w:rPr>
                <w:rFonts w:ascii="宋体" w:hAnsi="宋体"/>
                <w:color w:val="000000"/>
                <w:sz w:val="24"/>
              </w:rPr>
            </w:pPr>
            <w:r>
              <w:rPr>
                <w:rFonts w:ascii="宋体" w:hAnsi="宋体" w:hint="eastAsia"/>
                <w:color w:val="000000"/>
                <w:sz w:val="24"/>
              </w:rPr>
              <w:t>5</w:t>
            </w:r>
          </w:p>
        </w:tc>
        <w:tc>
          <w:tcPr>
            <w:tcW w:w="1660" w:type="dxa"/>
            <w:tcBorders>
              <w:top w:val="single" w:sz="4" w:space="0" w:color="auto"/>
              <w:left w:val="nil"/>
              <w:bottom w:val="single" w:sz="4" w:space="0" w:color="auto"/>
              <w:right w:val="single" w:sz="4" w:space="0" w:color="auto"/>
            </w:tcBorders>
          </w:tcPr>
          <w:p w14:paraId="5D02EC9D" w14:textId="77777777" w:rsidR="00065C78" w:rsidRDefault="00065C78">
            <w:pPr>
              <w:rPr>
                <w:rFonts w:ascii="宋体" w:hAnsi="宋体"/>
                <w:color w:val="000000"/>
                <w:sz w:val="24"/>
              </w:rPr>
            </w:pPr>
          </w:p>
        </w:tc>
        <w:tc>
          <w:tcPr>
            <w:tcW w:w="1562" w:type="dxa"/>
            <w:tcBorders>
              <w:top w:val="single" w:sz="4" w:space="0" w:color="auto"/>
              <w:left w:val="nil"/>
              <w:bottom w:val="single" w:sz="4" w:space="0" w:color="auto"/>
              <w:right w:val="single" w:sz="4" w:space="0" w:color="auto"/>
            </w:tcBorders>
          </w:tcPr>
          <w:p w14:paraId="543C3141" w14:textId="77777777" w:rsidR="00065C78" w:rsidRDefault="00065C78">
            <w:pPr>
              <w:rPr>
                <w:rFonts w:ascii="宋体" w:hAnsi="宋体"/>
                <w:color w:val="000000"/>
                <w:sz w:val="24"/>
              </w:rPr>
            </w:pPr>
          </w:p>
        </w:tc>
        <w:tc>
          <w:tcPr>
            <w:tcW w:w="1376" w:type="dxa"/>
            <w:tcBorders>
              <w:top w:val="single" w:sz="4" w:space="0" w:color="auto"/>
              <w:left w:val="nil"/>
              <w:bottom w:val="single" w:sz="4" w:space="0" w:color="auto"/>
              <w:right w:val="single" w:sz="4" w:space="0" w:color="auto"/>
            </w:tcBorders>
          </w:tcPr>
          <w:p w14:paraId="243A6BDF" w14:textId="77777777" w:rsidR="00065C78" w:rsidRDefault="00065C78">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Pr>
          <w:p w14:paraId="70491B02" w14:textId="77777777" w:rsidR="00065C78" w:rsidRDefault="00065C78">
            <w:pPr>
              <w:jc w:val="right"/>
              <w:rPr>
                <w:rFonts w:ascii="宋体" w:hAnsi="宋体"/>
                <w:color w:val="000000"/>
                <w:sz w:val="24"/>
              </w:rPr>
            </w:pPr>
          </w:p>
        </w:tc>
      </w:tr>
    </w:tbl>
    <w:p w14:paraId="2BEAD5F1"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color w:val="000000"/>
          <w:sz w:val="18"/>
        </w:rPr>
        <w:t>1663</w:t>
      </w:r>
      <w:r>
        <w:rPr>
          <w:rFonts w:hint="eastAsia"/>
          <w:color w:val="000000"/>
          <w:sz w:val="18"/>
        </w:rPr>
        <w:t>）</w:t>
      </w:r>
    </w:p>
    <w:p w14:paraId="6B1E46EE" w14:textId="77777777" w:rsidR="00065C78" w:rsidRDefault="00065C78">
      <w:pPr>
        <w:pStyle w:val="NormalWeb"/>
        <w:spacing w:before="0" w:beforeAutospacing="0" w:after="0" w:afterAutospacing="0"/>
        <w:rPr>
          <w:color w:val="000000"/>
        </w:rPr>
      </w:pPr>
    </w:p>
    <w:p w14:paraId="03940423" w14:textId="77777777" w:rsidR="00065C78" w:rsidRDefault="00065C78">
      <w:pPr>
        <w:pStyle w:val="Heading2"/>
        <w:rPr>
          <w:rFonts w:ascii="宋体" w:hAnsi="宋体"/>
          <w:color w:val="000000"/>
        </w:rPr>
      </w:pPr>
      <w:bookmarkStart w:id="223" w:name="_Toc23227"/>
      <w:bookmarkStart w:id="224" w:name="_Toc101344060"/>
      <w:bookmarkStart w:id="225" w:name="_Toc25977"/>
      <w:r>
        <w:rPr>
          <w:rFonts w:ascii="宋体" w:hAnsi="宋体" w:hint="eastAsia"/>
          <w:color w:val="000000"/>
        </w:rPr>
        <w:t xml:space="preserve">9.10 </w:t>
      </w:r>
      <w:r>
        <w:rPr>
          <w:rFonts w:ascii="宋体" w:hAnsi="宋体"/>
          <w:color w:val="000000"/>
        </w:rPr>
        <w:t>期末按</w:t>
      </w:r>
      <w:r>
        <w:rPr>
          <w:rFonts w:ascii="宋体" w:hAnsi="宋体" w:hint="eastAsia"/>
          <w:color w:val="000000"/>
        </w:rPr>
        <w:t>公允价值</w:t>
      </w:r>
      <w:r>
        <w:rPr>
          <w:rFonts w:ascii="宋体" w:hAnsi="宋体"/>
          <w:color w:val="000000"/>
        </w:rPr>
        <w:t>占基金资产净值比例大小排序的前十名</w:t>
      </w:r>
      <w:r>
        <w:rPr>
          <w:rFonts w:ascii="宋体" w:hAnsi="宋体" w:hint="eastAsia"/>
          <w:color w:val="000000"/>
        </w:rPr>
        <w:t>基金投资</w:t>
      </w:r>
      <w:r>
        <w:rPr>
          <w:rFonts w:ascii="宋体" w:hAnsi="宋体"/>
          <w:color w:val="000000"/>
        </w:rPr>
        <w:t>明细</w:t>
      </w:r>
      <w:r>
        <w:rPr>
          <w:rFonts w:ascii="宋体" w:hAnsi="宋体"/>
          <w:color w:val="000000"/>
          <w:vertAlign w:val="superscript"/>
        </w:rPr>
        <w:footnoteReference w:id="298"/>
      </w:r>
      <w:bookmarkEnd w:id="223"/>
      <w:bookmarkEnd w:id="224"/>
      <w:bookmarkEnd w:id="225"/>
    </w:p>
    <w:p w14:paraId="606F66F0" w14:textId="77777777" w:rsidR="00065C78" w:rsidRDefault="00065C78">
      <w:pPr>
        <w:spacing w:line="360" w:lineRule="auto"/>
        <w:jc w:val="right"/>
        <w:rPr>
          <w:rFonts w:ascii="宋体" w:hAnsi="宋体"/>
          <w:b/>
          <w:color w:val="000000"/>
          <w:sz w:val="24"/>
        </w:rPr>
      </w:pPr>
      <w:r>
        <w:rPr>
          <w:rFonts w:ascii="宋体" w:hAnsi="宋体" w:hint="eastAsia"/>
          <w:color w:val="000000"/>
          <w:sz w:val="24"/>
        </w:rPr>
        <w:t>金额单位：</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36"/>
        <w:gridCol w:w="1008"/>
        <w:gridCol w:w="1015"/>
        <w:gridCol w:w="1080"/>
        <w:gridCol w:w="1260"/>
        <w:gridCol w:w="2700"/>
      </w:tblGrid>
      <w:tr w:rsidR="00065C78" w14:paraId="7280D89A" w14:textId="77777777">
        <w:tc>
          <w:tcPr>
            <w:tcW w:w="936" w:type="dxa"/>
            <w:vAlign w:val="center"/>
          </w:tcPr>
          <w:p w14:paraId="2CCCF62E" w14:textId="77777777" w:rsidR="00065C78" w:rsidRDefault="00065C78">
            <w:pPr>
              <w:spacing w:line="60" w:lineRule="auto"/>
              <w:jc w:val="center"/>
              <w:rPr>
                <w:rFonts w:ascii="宋体" w:hAnsi="宋体"/>
                <w:color w:val="000000"/>
                <w:sz w:val="24"/>
              </w:rPr>
            </w:pPr>
            <w:r>
              <w:rPr>
                <w:rFonts w:ascii="宋体" w:hAnsi="宋体"/>
                <w:color w:val="000000"/>
                <w:sz w:val="24"/>
              </w:rPr>
              <w:t>序号</w:t>
            </w:r>
          </w:p>
        </w:tc>
        <w:tc>
          <w:tcPr>
            <w:tcW w:w="936" w:type="dxa"/>
            <w:vAlign w:val="center"/>
          </w:tcPr>
          <w:p w14:paraId="4E0D1941" w14:textId="77777777" w:rsidR="00065C78" w:rsidRDefault="00065C78">
            <w:pPr>
              <w:spacing w:line="60" w:lineRule="auto"/>
              <w:jc w:val="center"/>
              <w:rPr>
                <w:rFonts w:ascii="宋体" w:hAnsi="宋体"/>
                <w:color w:val="000000"/>
                <w:sz w:val="24"/>
              </w:rPr>
            </w:pPr>
            <w:r>
              <w:rPr>
                <w:rFonts w:ascii="宋体" w:hAnsi="宋体"/>
                <w:color w:val="000000"/>
                <w:sz w:val="24"/>
              </w:rPr>
              <w:t>基金</w:t>
            </w:r>
          </w:p>
          <w:p w14:paraId="678EA495" w14:textId="77777777" w:rsidR="00065C78" w:rsidRDefault="00065C78">
            <w:pPr>
              <w:spacing w:line="60" w:lineRule="auto"/>
              <w:jc w:val="center"/>
              <w:rPr>
                <w:rFonts w:ascii="宋体" w:hAnsi="宋体"/>
                <w:color w:val="000000"/>
                <w:sz w:val="24"/>
              </w:rPr>
            </w:pPr>
            <w:r>
              <w:rPr>
                <w:rFonts w:ascii="宋体" w:hAnsi="宋体"/>
                <w:color w:val="000000"/>
                <w:sz w:val="24"/>
              </w:rPr>
              <w:t>名称</w:t>
            </w:r>
          </w:p>
        </w:tc>
        <w:tc>
          <w:tcPr>
            <w:tcW w:w="1008" w:type="dxa"/>
            <w:vAlign w:val="center"/>
          </w:tcPr>
          <w:p w14:paraId="664CDD64" w14:textId="77777777" w:rsidR="00065C78" w:rsidRDefault="00065C78">
            <w:pPr>
              <w:spacing w:line="60" w:lineRule="auto"/>
              <w:jc w:val="center"/>
              <w:rPr>
                <w:rFonts w:ascii="宋体" w:hAnsi="宋体"/>
                <w:color w:val="000000"/>
                <w:sz w:val="24"/>
              </w:rPr>
            </w:pPr>
            <w:r>
              <w:rPr>
                <w:rFonts w:ascii="宋体" w:hAnsi="宋体"/>
                <w:color w:val="000000"/>
                <w:sz w:val="24"/>
              </w:rPr>
              <w:t>基金</w:t>
            </w:r>
          </w:p>
          <w:p w14:paraId="2DD6296F" w14:textId="77777777" w:rsidR="00065C78" w:rsidRDefault="00065C78">
            <w:pPr>
              <w:spacing w:line="60" w:lineRule="auto"/>
              <w:jc w:val="center"/>
              <w:rPr>
                <w:rFonts w:ascii="宋体" w:hAnsi="宋体"/>
                <w:color w:val="000000"/>
                <w:sz w:val="24"/>
              </w:rPr>
            </w:pPr>
            <w:r>
              <w:rPr>
                <w:rFonts w:ascii="宋体" w:hAnsi="宋体"/>
                <w:color w:val="000000"/>
                <w:sz w:val="24"/>
              </w:rPr>
              <w:t>类型</w:t>
            </w:r>
          </w:p>
        </w:tc>
        <w:tc>
          <w:tcPr>
            <w:tcW w:w="1015" w:type="dxa"/>
            <w:vAlign w:val="center"/>
          </w:tcPr>
          <w:p w14:paraId="0C005494" w14:textId="77777777" w:rsidR="00065C78" w:rsidRDefault="00065C78">
            <w:pPr>
              <w:spacing w:line="60" w:lineRule="auto"/>
              <w:jc w:val="center"/>
              <w:rPr>
                <w:rFonts w:ascii="宋体" w:hAnsi="宋体"/>
                <w:color w:val="000000"/>
                <w:sz w:val="24"/>
              </w:rPr>
            </w:pPr>
            <w:r>
              <w:rPr>
                <w:rFonts w:ascii="宋体" w:hAnsi="宋体"/>
                <w:color w:val="000000"/>
                <w:sz w:val="24"/>
              </w:rPr>
              <w:t>运作</w:t>
            </w:r>
          </w:p>
          <w:p w14:paraId="03B96FA9" w14:textId="77777777" w:rsidR="00065C78" w:rsidRDefault="00065C78">
            <w:pPr>
              <w:spacing w:line="60" w:lineRule="auto"/>
              <w:jc w:val="center"/>
              <w:rPr>
                <w:rFonts w:ascii="宋体" w:hAnsi="宋体"/>
                <w:color w:val="000000"/>
                <w:sz w:val="24"/>
              </w:rPr>
            </w:pPr>
            <w:r>
              <w:rPr>
                <w:rFonts w:ascii="宋体" w:hAnsi="宋体"/>
                <w:color w:val="000000"/>
                <w:sz w:val="24"/>
              </w:rPr>
              <w:t>方式</w:t>
            </w:r>
          </w:p>
        </w:tc>
        <w:tc>
          <w:tcPr>
            <w:tcW w:w="1080" w:type="dxa"/>
            <w:vAlign w:val="center"/>
          </w:tcPr>
          <w:p w14:paraId="7BFD5B37" w14:textId="77777777" w:rsidR="00065C78" w:rsidRDefault="00065C78">
            <w:pPr>
              <w:spacing w:line="60" w:lineRule="auto"/>
              <w:jc w:val="center"/>
              <w:rPr>
                <w:rFonts w:ascii="宋体" w:hAnsi="宋体"/>
                <w:color w:val="000000"/>
                <w:sz w:val="24"/>
              </w:rPr>
            </w:pPr>
            <w:r>
              <w:rPr>
                <w:rFonts w:ascii="宋体" w:hAnsi="宋体"/>
                <w:color w:val="000000"/>
                <w:sz w:val="24"/>
              </w:rPr>
              <w:t>管理人</w:t>
            </w:r>
          </w:p>
        </w:tc>
        <w:tc>
          <w:tcPr>
            <w:tcW w:w="1260" w:type="dxa"/>
            <w:vAlign w:val="center"/>
          </w:tcPr>
          <w:p w14:paraId="41A14F5B" w14:textId="77777777" w:rsidR="00065C78" w:rsidRDefault="00065C78">
            <w:pPr>
              <w:spacing w:line="60" w:lineRule="auto"/>
              <w:jc w:val="center"/>
              <w:rPr>
                <w:rFonts w:ascii="宋体" w:hAnsi="宋体"/>
                <w:color w:val="000000"/>
                <w:sz w:val="24"/>
              </w:rPr>
            </w:pPr>
            <w:r>
              <w:rPr>
                <w:rFonts w:ascii="宋体" w:hAnsi="宋体" w:hint="eastAsia"/>
                <w:color w:val="000000"/>
                <w:sz w:val="24"/>
              </w:rPr>
              <w:t>公允价值</w:t>
            </w:r>
          </w:p>
        </w:tc>
        <w:tc>
          <w:tcPr>
            <w:tcW w:w="2700" w:type="dxa"/>
            <w:vAlign w:val="center"/>
          </w:tcPr>
          <w:p w14:paraId="646E31FE" w14:textId="77777777" w:rsidR="00065C78" w:rsidRDefault="00065C78">
            <w:pPr>
              <w:spacing w:line="60" w:lineRule="auto"/>
              <w:jc w:val="center"/>
              <w:rPr>
                <w:rFonts w:ascii="宋体" w:hAnsi="宋体"/>
                <w:color w:val="000000"/>
                <w:sz w:val="24"/>
              </w:rPr>
            </w:pPr>
            <w:r>
              <w:rPr>
                <w:rFonts w:ascii="宋体" w:hAnsi="宋体"/>
                <w:color w:val="000000"/>
                <w:sz w:val="24"/>
              </w:rPr>
              <w:t>占</w:t>
            </w:r>
            <w:r>
              <w:rPr>
                <w:rFonts w:ascii="宋体" w:hAnsi="宋体" w:hint="eastAsia"/>
                <w:color w:val="000000"/>
                <w:sz w:val="24"/>
              </w:rPr>
              <w:t>基金资产</w:t>
            </w:r>
            <w:r>
              <w:rPr>
                <w:rFonts w:ascii="宋体" w:hAnsi="宋体"/>
                <w:color w:val="000000"/>
                <w:sz w:val="24"/>
              </w:rPr>
              <w:t>净值比例</w:t>
            </w:r>
            <w:r>
              <w:rPr>
                <w:rFonts w:ascii="宋体" w:hAnsi="宋体" w:hint="eastAsia"/>
                <w:color w:val="000000"/>
                <w:sz w:val="24"/>
              </w:rPr>
              <w:t>（%）</w:t>
            </w:r>
          </w:p>
        </w:tc>
      </w:tr>
      <w:tr w:rsidR="00065C78" w14:paraId="771F7C91" w14:textId="77777777">
        <w:trPr>
          <w:trHeight w:val="291"/>
        </w:trPr>
        <w:tc>
          <w:tcPr>
            <w:tcW w:w="936" w:type="dxa"/>
            <w:vAlign w:val="center"/>
          </w:tcPr>
          <w:p w14:paraId="54028B66"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1407</w:t>
            </w:r>
            <w:r>
              <w:rPr>
                <w:rFonts w:ascii="宋体" w:hAnsi="宋体" w:hint="eastAsia"/>
                <w:color w:val="000000"/>
                <w:kern w:val="0"/>
                <w:sz w:val="18"/>
              </w:rPr>
              <w:t>）</w:t>
            </w:r>
          </w:p>
        </w:tc>
        <w:tc>
          <w:tcPr>
            <w:tcW w:w="936" w:type="dxa"/>
            <w:vAlign w:val="center"/>
          </w:tcPr>
          <w:p w14:paraId="00AAA0D9"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1408</w:t>
            </w:r>
            <w:r>
              <w:rPr>
                <w:rFonts w:ascii="宋体" w:hAnsi="宋体" w:hint="eastAsia"/>
                <w:color w:val="000000"/>
                <w:kern w:val="0"/>
                <w:sz w:val="18"/>
              </w:rPr>
              <w:t>）</w:t>
            </w:r>
          </w:p>
        </w:tc>
        <w:tc>
          <w:tcPr>
            <w:tcW w:w="1008" w:type="dxa"/>
            <w:vAlign w:val="center"/>
          </w:tcPr>
          <w:p w14:paraId="2CE961A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1409</w:t>
            </w:r>
            <w:r>
              <w:rPr>
                <w:rFonts w:ascii="宋体" w:hAnsi="宋体" w:hint="eastAsia"/>
                <w:color w:val="000000"/>
                <w:kern w:val="0"/>
                <w:sz w:val="18"/>
              </w:rPr>
              <w:t>）</w:t>
            </w:r>
          </w:p>
        </w:tc>
        <w:tc>
          <w:tcPr>
            <w:tcW w:w="1015" w:type="dxa"/>
            <w:vAlign w:val="center"/>
          </w:tcPr>
          <w:p w14:paraId="1054F036"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1410</w:t>
            </w:r>
            <w:r>
              <w:rPr>
                <w:rFonts w:ascii="宋体" w:hAnsi="宋体" w:hint="eastAsia"/>
                <w:color w:val="000000"/>
                <w:kern w:val="0"/>
                <w:sz w:val="18"/>
              </w:rPr>
              <w:t>）</w:t>
            </w:r>
          </w:p>
        </w:tc>
        <w:tc>
          <w:tcPr>
            <w:tcW w:w="1080" w:type="dxa"/>
            <w:vAlign w:val="center"/>
          </w:tcPr>
          <w:p w14:paraId="258FF5BD"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1411</w:t>
            </w:r>
            <w:r>
              <w:rPr>
                <w:rFonts w:ascii="宋体" w:hAnsi="宋体" w:hint="eastAsia"/>
                <w:color w:val="000000"/>
                <w:kern w:val="0"/>
                <w:sz w:val="18"/>
              </w:rPr>
              <w:t>）</w:t>
            </w:r>
          </w:p>
        </w:tc>
        <w:tc>
          <w:tcPr>
            <w:tcW w:w="1260" w:type="dxa"/>
            <w:vAlign w:val="center"/>
          </w:tcPr>
          <w:p w14:paraId="1ED312A4"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1412</w:t>
            </w:r>
            <w:r>
              <w:rPr>
                <w:rFonts w:ascii="宋体" w:hAnsi="宋体" w:hint="eastAsia"/>
                <w:color w:val="000000"/>
                <w:kern w:val="0"/>
                <w:sz w:val="18"/>
              </w:rPr>
              <w:t>）</w:t>
            </w:r>
          </w:p>
        </w:tc>
        <w:tc>
          <w:tcPr>
            <w:tcW w:w="2700" w:type="dxa"/>
            <w:vAlign w:val="center"/>
          </w:tcPr>
          <w:p w14:paraId="227ED78A" w14:textId="77777777" w:rsidR="00065C78" w:rsidRDefault="00065C78">
            <w:pPr>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1413</w:t>
            </w:r>
            <w:r>
              <w:rPr>
                <w:rFonts w:ascii="宋体" w:hAnsi="宋体" w:hint="eastAsia"/>
                <w:color w:val="000000"/>
                <w:kern w:val="0"/>
                <w:sz w:val="18"/>
              </w:rPr>
              <w:t>）</w:t>
            </w:r>
          </w:p>
        </w:tc>
      </w:tr>
      <w:tr w:rsidR="00065C78" w14:paraId="5193AFB6" w14:textId="77777777">
        <w:trPr>
          <w:trHeight w:val="291"/>
        </w:trPr>
        <w:tc>
          <w:tcPr>
            <w:tcW w:w="936" w:type="dxa"/>
            <w:vAlign w:val="center"/>
          </w:tcPr>
          <w:p w14:paraId="0DFACE69" w14:textId="77777777" w:rsidR="00065C78" w:rsidRDefault="00065C78">
            <w:pPr>
              <w:jc w:val="center"/>
              <w:rPr>
                <w:rFonts w:ascii="宋体" w:hAnsi="宋体"/>
                <w:color w:val="000000"/>
                <w:sz w:val="24"/>
              </w:rPr>
            </w:pPr>
            <w:r>
              <w:rPr>
                <w:rFonts w:ascii="宋体" w:hAnsi="宋体" w:hint="eastAsia"/>
                <w:color w:val="000000"/>
                <w:sz w:val="24"/>
              </w:rPr>
              <w:t>1</w:t>
            </w:r>
          </w:p>
        </w:tc>
        <w:tc>
          <w:tcPr>
            <w:tcW w:w="936" w:type="dxa"/>
            <w:vAlign w:val="center"/>
          </w:tcPr>
          <w:p w14:paraId="69CD5A73" w14:textId="77777777" w:rsidR="00065C78" w:rsidRDefault="00065C78">
            <w:pPr>
              <w:jc w:val="center"/>
              <w:rPr>
                <w:rFonts w:ascii="宋体" w:hAnsi="宋体"/>
                <w:color w:val="000000"/>
                <w:sz w:val="24"/>
              </w:rPr>
            </w:pPr>
          </w:p>
        </w:tc>
        <w:tc>
          <w:tcPr>
            <w:tcW w:w="1008" w:type="dxa"/>
            <w:vAlign w:val="center"/>
          </w:tcPr>
          <w:p w14:paraId="0613D27C" w14:textId="77777777" w:rsidR="00065C78" w:rsidRDefault="00065C78">
            <w:pPr>
              <w:wordWrap w:val="0"/>
              <w:jc w:val="center"/>
              <w:rPr>
                <w:rFonts w:ascii="宋体" w:hAnsi="宋体"/>
                <w:color w:val="000000"/>
                <w:sz w:val="24"/>
              </w:rPr>
            </w:pPr>
          </w:p>
        </w:tc>
        <w:tc>
          <w:tcPr>
            <w:tcW w:w="1015" w:type="dxa"/>
            <w:vAlign w:val="center"/>
          </w:tcPr>
          <w:p w14:paraId="417E9751" w14:textId="77777777" w:rsidR="00065C78" w:rsidRDefault="00065C78">
            <w:pPr>
              <w:jc w:val="center"/>
              <w:rPr>
                <w:rFonts w:ascii="宋体" w:hAnsi="宋体"/>
                <w:color w:val="000000"/>
                <w:sz w:val="24"/>
              </w:rPr>
            </w:pPr>
          </w:p>
        </w:tc>
        <w:tc>
          <w:tcPr>
            <w:tcW w:w="1080" w:type="dxa"/>
            <w:vAlign w:val="center"/>
          </w:tcPr>
          <w:p w14:paraId="307FE813" w14:textId="77777777" w:rsidR="00065C78" w:rsidRDefault="00065C78">
            <w:pPr>
              <w:wordWrap w:val="0"/>
              <w:jc w:val="center"/>
              <w:rPr>
                <w:rFonts w:ascii="宋体" w:hAnsi="宋体"/>
                <w:color w:val="000000"/>
                <w:sz w:val="24"/>
              </w:rPr>
            </w:pPr>
          </w:p>
        </w:tc>
        <w:tc>
          <w:tcPr>
            <w:tcW w:w="1260" w:type="dxa"/>
            <w:vAlign w:val="center"/>
          </w:tcPr>
          <w:p w14:paraId="35F6FF17" w14:textId="77777777" w:rsidR="00065C78" w:rsidRDefault="00065C78">
            <w:pPr>
              <w:jc w:val="right"/>
              <w:rPr>
                <w:rFonts w:ascii="宋体" w:hAnsi="宋体"/>
                <w:color w:val="000000"/>
                <w:sz w:val="24"/>
              </w:rPr>
            </w:pPr>
          </w:p>
        </w:tc>
        <w:tc>
          <w:tcPr>
            <w:tcW w:w="2700" w:type="dxa"/>
            <w:vAlign w:val="center"/>
          </w:tcPr>
          <w:p w14:paraId="5FA4D531" w14:textId="77777777" w:rsidR="00065C78" w:rsidRDefault="00065C78">
            <w:pPr>
              <w:jc w:val="right"/>
              <w:rPr>
                <w:rFonts w:ascii="宋体" w:hAnsi="宋体"/>
                <w:color w:val="000000"/>
                <w:sz w:val="24"/>
              </w:rPr>
            </w:pPr>
          </w:p>
        </w:tc>
      </w:tr>
      <w:tr w:rsidR="00065C78" w14:paraId="0364A720" w14:textId="77777777">
        <w:trPr>
          <w:trHeight w:val="291"/>
        </w:trPr>
        <w:tc>
          <w:tcPr>
            <w:tcW w:w="936" w:type="dxa"/>
            <w:vAlign w:val="center"/>
          </w:tcPr>
          <w:p w14:paraId="29C8BD13" w14:textId="77777777" w:rsidR="00065C78" w:rsidRDefault="00065C78">
            <w:pPr>
              <w:jc w:val="center"/>
              <w:rPr>
                <w:rFonts w:ascii="宋体" w:hAnsi="宋体"/>
                <w:color w:val="000000"/>
                <w:sz w:val="24"/>
              </w:rPr>
            </w:pPr>
            <w:r>
              <w:rPr>
                <w:rFonts w:ascii="宋体" w:hAnsi="宋体" w:hint="eastAsia"/>
                <w:color w:val="000000"/>
                <w:sz w:val="24"/>
              </w:rPr>
              <w:t>2</w:t>
            </w:r>
          </w:p>
        </w:tc>
        <w:tc>
          <w:tcPr>
            <w:tcW w:w="936" w:type="dxa"/>
            <w:vAlign w:val="center"/>
          </w:tcPr>
          <w:p w14:paraId="150A4138" w14:textId="77777777" w:rsidR="00065C78" w:rsidRDefault="00065C78">
            <w:pPr>
              <w:jc w:val="center"/>
              <w:rPr>
                <w:rFonts w:ascii="宋体" w:hAnsi="宋体"/>
                <w:color w:val="000000"/>
                <w:sz w:val="24"/>
              </w:rPr>
            </w:pPr>
          </w:p>
        </w:tc>
        <w:tc>
          <w:tcPr>
            <w:tcW w:w="1008" w:type="dxa"/>
            <w:vAlign w:val="center"/>
          </w:tcPr>
          <w:p w14:paraId="4574C77A" w14:textId="77777777" w:rsidR="00065C78" w:rsidRDefault="00065C78">
            <w:pPr>
              <w:wordWrap w:val="0"/>
              <w:jc w:val="center"/>
              <w:rPr>
                <w:rFonts w:ascii="宋体" w:hAnsi="宋体"/>
                <w:color w:val="000000"/>
                <w:sz w:val="24"/>
              </w:rPr>
            </w:pPr>
          </w:p>
        </w:tc>
        <w:tc>
          <w:tcPr>
            <w:tcW w:w="1015" w:type="dxa"/>
            <w:vAlign w:val="center"/>
          </w:tcPr>
          <w:p w14:paraId="2C156DC3" w14:textId="77777777" w:rsidR="00065C78" w:rsidRDefault="00065C78">
            <w:pPr>
              <w:jc w:val="center"/>
              <w:rPr>
                <w:rFonts w:ascii="宋体" w:hAnsi="宋体"/>
                <w:color w:val="000000"/>
                <w:sz w:val="24"/>
              </w:rPr>
            </w:pPr>
          </w:p>
        </w:tc>
        <w:tc>
          <w:tcPr>
            <w:tcW w:w="1080" w:type="dxa"/>
            <w:vAlign w:val="center"/>
          </w:tcPr>
          <w:p w14:paraId="4D208E88" w14:textId="77777777" w:rsidR="00065C78" w:rsidRDefault="00065C78">
            <w:pPr>
              <w:wordWrap w:val="0"/>
              <w:jc w:val="center"/>
              <w:rPr>
                <w:rFonts w:ascii="宋体" w:hAnsi="宋体"/>
                <w:color w:val="000000"/>
                <w:sz w:val="24"/>
              </w:rPr>
            </w:pPr>
          </w:p>
        </w:tc>
        <w:tc>
          <w:tcPr>
            <w:tcW w:w="1260" w:type="dxa"/>
            <w:vAlign w:val="center"/>
          </w:tcPr>
          <w:p w14:paraId="7508D630" w14:textId="77777777" w:rsidR="00065C78" w:rsidRDefault="00065C78">
            <w:pPr>
              <w:jc w:val="right"/>
              <w:rPr>
                <w:rFonts w:ascii="宋体" w:hAnsi="宋体"/>
                <w:color w:val="000000"/>
                <w:sz w:val="24"/>
              </w:rPr>
            </w:pPr>
          </w:p>
        </w:tc>
        <w:tc>
          <w:tcPr>
            <w:tcW w:w="2700" w:type="dxa"/>
            <w:vAlign w:val="center"/>
          </w:tcPr>
          <w:p w14:paraId="6F0DE705" w14:textId="77777777" w:rsidR="00065C78" w:rsidRDefault="00065C78">
            <w:pPr>
              <w:jc w:val="right"/>
              <w:rPr>
                <w:rFonts w:ascii="宋体" w:hAnsi="宋体"/>
                <w:color w:val="000000"/>
                <w:sz w:val="24"/>
              </w:rPr>
            </w:pPr>
          </w:p>
        </w:tc>
      </w:tr>
      <w:tr w:rsidR="00065C78" w14:paraId="2D36A70F" w14:textId="77777777">
        <w:trPr>
          <w:trHeight w:val="291"/>
        </w:trPr>
        <w:tc>
          <w:tcPr>
            <w:tcW w:w="936" w:type="dxa"/>
            <w:vAlign w:val="center"/>
          </w:tcPr>
          <w:p w14:paraId="476C374A" w14:textId="77777777" w:rsidR="00065C78" w:rsidRDefault="00065C78">
            <w:pPr>
              <w:jc w:val="center"/>
              <w:rPr>
                <w:rFonts w:ascii="宋体" w:hAnsi="宋体"/>
                <w:color w:val="000000"/>
                <w:sz w:val="24"/>
              </w:rPr>
            </w:pPr>
            <w:r>
              <w:rPr>
                <w:rFonts w:ascii="宋体" w:hAnsi="宋体" w:hint="eastAsia"/>
                <w:color w:val="000000"/>
                <w:sz w:val="24"/>
              </w:rPr>
              <w:t>……</w:t>
            </w:r>
          </w:p>
        </w:tc>
        <w:tc>
          <w:tcPr>
            <w:tcW w:w="936" w:type="dxa"/>
            <w:vAlign w:val="center"/>
          </w:tcPr>
          <w:p w14:paraId="1D91E25C" w14:textId="77777777" w:rsidR="00065C78" w:rsidRDefault="00065C78">
            <w:pPr>
              <w:jc w:val="center"/>
              <w:rPr>
                <w:rFonts w:ascii="宋体" w:hAnsi="宋体"/>
                <w:color w:val="000000"/>
                <w:sz w:val="24"/>
              </w:rPr>
            </w:pPr>
          </w:p>
        </w:tc>
        <w:tc>
          <w:tcPr>
            <w:tcW w:w="1008" w:type="dxa"/>
            <w:vAlign w:val="center"/>
          </w:tcPr>
          <w:p w14:paraId="00A59A0C" w14:textId="77777777" w:rsidR="00065C78" w:rsidRDefault="00065C78">
            <w:pPr>
              <w:wordWrap w:val="0"/>
              <w:jc w:val="center"/>
              <w:rPr>
                <w:rFonts w:ascii="宋体" w:hAnsi="宋体"/>
                <w:color w:val="000000"/>
                <w:sz w:val="24"/>
              </w:rPr>
            </w:pPr>
          </w:p>
        </w:tc>
        <w:tc>
          <w:tcPr>
            <w:tcW w:w="1015" w:type="dxa"/>
            <w:vAlign w:val="center"/>
          </w:tcPr>
          <w:p w14:paraId="6C1381CB" w14:textId="77777777" w:rsidR="00065C78" w:rsidRDefault="00065C78">
            <w:pPr>
              <w:jc w:val="center"/>
              <w:rPr>
                <w:rFonts w:ascii="宋体" w:hAnsi="宋体"/>
                <w:color w:val="000000"/>
                <w:sz w:val="24"/>
              </w:rPr>
            </w:pPr>
          </w:p>
        </w:tc>
        <w:tc>
          <w:tcPr>
            <w:tcW w:w="1080" w:type="dxa"/>
            <w:vAlign w:val="center"/>
          </w:tcPr>
          <w:p w14:paraId="436734DE" w14:textId="77777777" w:rsidR="00065C78" w:rsidRDefault="00065C78">
            <w:pPr>
              <w:wordWrap w:val="0"/>
              <w:jc w:val="center"/>
              <w:rPr>
                <w:rFonts w:ascii="宋体" w:hAnsi="宋体"/>
                <w:color w:val="000000"/>
                <w:sz w:val="24"/>
              </w:rPr>
            </w:pPr>
          </w:p>
        </w:tc>
        <w:tc>
          <w:tcPr>
            <w:tcW w:w="1260" w:type="dxa"/>
            <w:vAlign w:val="center"/>
          </w:tcPr>
          <w:p w14:paraId="69641238" w14:textId="77777777" w:rsidR="00065C78" w:rsidRDefault="00065C78">
            <w:pPr>
              <w:jc w:val="right"/>
              <w:rPr>
                <w:rFonts w:ascii="宋体" w:hAnsi="宋体"/>
                <w:color w:val="000000"/>
                <w:sz w:val="24"/>
              </w:rPr>
            </w:pPr>
          </w:p>
        </w:tc>
        <w:tc>
          <w:tcPr>
            <w:tcW w:w="2700" w:type="dxa"/>
            <w:vAlign w:val="center"/>
          </w:tcPr>
          <w:p w14:paraId="3F1BEBED" w14:textId="77777777" w:rsidR="00065C78" w:rsidRDefault="00065C78">
            <w:pPr>
              <w:jc w:val="right"/>
              <w:rPr>
                <w:rFonts w:ascii="宋体" w:hAnsi="宋体"/>
                <w:color w:val="000000"/>
                <w:sz w:val="24"/>
              </w:rPr>
            </w:pPr>
          </w:p>
        </w:tc>
      </w:tr>
      <w:tr w:rsidR="00065C78" w14:paraId="025BFA66" w14:textId="77777777">
        <w:tc>
          <w:tcPr>
            <w:tcW w:w="936" w:type="dxa"/>
            <w:vAlign w:val="center"/>
          </w:tcPr>
          <w:p w14:paraId="24B3BAA0" w14:textId="77777777" w:rsidR="00065C78" w:rsidRDefault="00065C78">
            <w:pPr>
              <w:jc w:val="center"/>
              <w:rPr>
                <w:rFonts w:ascii="宋体" w:hAnsi="宋体"/>
                <w:color w:val="000000"/>
                <w:sz w:val="24"/>
              </w:rPr>
            </w:pPr>
            <w:r>
              <w:rPr>
                <w:rFonts w:ascii="宋体" w:hAnsi="宋体" w:hint="eastAsia"/>
                <w:color w:val="000000"/>
                <w:sz w:val="24"/>
              </w:rPr>
              <w:t>10</w:t>
            </w:r>
          </w:p>
        </w:tc>
        <w:tc>
          <w:tcPr>
            <w:tcW w:w="936" w:type="dxa"/>
            <w:vAlign w:val="center"/>
          </w:tcPr>
          <w:p w14:paraId="1E0B4D3D" w14:textId="77777777" w:rsidR="00065C78" w:rsidRDefault="00065C78">
            <w:pPr>
              <w:jc w:val="center"/>
              <w:rPr>
                <w:rFonts w:ascii="宋体" w:hAnsi="宋体"/>
                <w:color w:val="000000"/>
                <w:sz w:val="24"/>
              </w:rPr>
            </w:pPr>
          </w:p>
        </w:tc>
        <w:tc>
          <w:tcPr>
            <w:tcW w:w="1008" w:type="dxa"/>
            <w:vAlign w:val="center"/>
          </w:tcPr>
          <w:p w14:paraId="329EF115" w14:textId="77777777" w:rsidR="00065C78" w:rsidRDefault="00065C78">
            <w:pPr>
              <w:wordWrap w:val="0"/>
              <w:jc w:val="center"/>
              <w:rPr>
                <w:rFonts w:ascii="宋体" w:hAnsi="宋体"/>
                <w:color w:val="000000"/>
                <w:sz w:val="24"/>
              </w:rPr>
            </w:pPr>
          </w:p>
        </w:tc>
        <w:tc>
          <w:tcPr>
            <w:tcW w:w="1015" w:type="dxa"/>
            <w:vAlign w:val="center"/>
          </w:tcPr>
          <w:p w14:paraId="169376E4" w14:textId="77777777" w:rsidR="00065C78" w:rsidRDefault="00065C78">
            <w:pPr>
              <w:jc w:val="center"/>
              <w:rPr>
                <w:rFonts w:ascii="宋体" w:hAnsi="宋体"/>
                <w:color w:val="000000"/>
                <w:sz w:val="24"/>
              </w:rPr>
            </w:pPr>
          </w:p>
        </w:tc>
        <w:tc>
          <w:tcPr>
            <w:tcW w:w="1080" w:type="dxa"/>
            <w:vAlign w:val="center"/>
          </w:tcPr>
          <w:p w14:paraId="3244CE83" w14:textId="77777777" w:rsidR="00065C78" w:rsidRDefault="00065C78">
            <w:pPr>
              <w:jc w:val="center"/>
              <w:rPr>
                <w:rFonts w:ascii="宋体" w:hAnsi="宋体"/>
                <w:color w:val="000000"/>
                <w:sz w:val="24"/>
              </w:rPr>
            </w:pPr>
          </w:p>
        </w:tc>
        <w:tc>
          <w:tcPr>
            <w:tcW w:w="1260" w:type="dxa"/>
            <w:vAlign w:val="center"/>
          </w:tcPr>
          <w:p w14:paraId="14B34E96" w14:textId="77777777" w:rsidR="00065C78" w:rsidRDefault="00065C78">
            <w:pPr>
              <w:jc w:val="right"/>
              <w:rPr>
                <w:rFonts w:ascii="宋体" w:hAnsi="宋体"/>
                <w:color w:val="000000"/>
                <w:sz w:val="24"/>
              </w:rPr>
            </w:pPr>
          </w:p>
        </w:tc>
        <w:tc>
          <w:tcPr>
            <w:tcW w:w="2700" w:type="dxa"/>
            <w:vAlign w:val="center"/>
          </w:tcPr>
          <w:p w14:paraId="3DDA7F8C" w14:textId="77777777" w:rsidR="00065C78" w:rsidRDefault="00065C78">
            <w:pPr>
              <w:jc w:val="right"/>
              <w:rPr>
                <w:rFonts w:ascii="宋体" w:hAnsi="宋体"/>
                <w:color w:val="000000"/>
                <w:sz w:val="24"/>
              </w:rPr>
            </w:pPr>
          </w:p>
        </w:tc>
      </w:tr>
    </w:tbl>
    <w:p w14:paraId="1DA1DB0C" w14:textId="77777777" w:rsidR="00065C78" w:rsidRDefault="00065C78">
      <w:pPr>
        <w:pStyle w:val="NormalWeb"/>
        <w:spacing w:before="0" w:beforeAutospacing="0" w:after="0" w:afterAutospacing="0"/>
        <w:rPr>
          <w:color w:val="000000"/>
          <w:sz w:val="18"/>
        </w:rPr>
      </w:pPr>
      <w:r>
        <w:rPr>
          <w:rFonts w:hint="eastAsia"/>
          <w:color w:val="000000"/>
        </w:rPr>
        <w:t>注：</w:t>
      </w:r>
      <w:r>
        <w:rPr>
          <w:rFonts w:hint="eastAsia"/>
          <w:color w:val="000000"/>
          <w:sz w:val="18"/>
        </w:rPr>
        <w:t>（</w:t>
      </w:r>
      <w:r>
        <w:rPr>
          <w:color w:val="000000"/>
          <w:sz w:val="18"/>
        </w:rPr>
        <w:t>1414</w:t>
      </w:r>
      <w:r>
        <w:rPr>
          <w:rFonts w:hint="eastAsia"/>
          <w:color w:val="000000"/>
          <w:sz w:val="18"/>
        </w:rPr>
        <w:t>）</w:t>
      </w:r>
    </w:p>
    <w:p w14:paraId="655D137B" w14:textId="77777777" w:rsidR="00065C78" w:rsidRDefault="00065C78">
      <w:pPr>
        <w:pStyle w:val="NormalWeb"/>
        <w:spacing w:before="0" w:beforeAutospacing="0" w:after="0" w:afterAutospacing="0"/>
        <w:rPr>
          <w:color w:val="000000"/>
          <w:sz w:val="18"/>
        </w:rPr>
      </w:pPr>
    </w:p>
    <w:p w14:paraId="3EC14866" w14:textId="77777777" w:rsidR="00065C78" w:rsidRDefault="00065C78">
      <w:pPr>
        <w:pStyle w:val="Heading2"/>
        <w:rPr>
          <w:rFonts w:ascii="宋体" w:hAnsi="宋体"/>
          <w:color w:val="000000"/>
        </w:rPr>
      </w:pPr>
      <w:bookmarkStart w:id="226" w:name="_Toc19721"/>
      <w:bookmarkStart w:id="227" w:name="_Toc3599"/>
      <w:bookmarkStart w:id="228" w:name="_Toc101344061"/>
      <w:r>
        <w:rPr>
          <w:rFonts w:ascii="宋体" w:hAnsi="宋体" w:hint="eastAsia"/>
          <w:color w:val="000000"/>
        </w:rPr>
        <w:t>9.11 投资组合报告附注</w:t>
      </w:r>
      <w:bookmarkEnd w:id="226"/>
      <w:bookmarkEnd w:id="227"/>
      <w:bookmarkEnd w:id="228"/>
    </w:p>
    <w:p w14:paraId="18034E6B" w14:textId="77777777" w:rsidR="00065C78" w:rsidRDefault="00065C78">
      <w:pPr>
        <w:outlineLvl w:val="2"/>
        <w:rPr>
          <w:rFonts w:ascii="宋体" w:hAnsi="宋体"/>
          <w:b/>
          <w:color w:val="000000"/>
          <w:sz w:val="24"/>
        </w:rPr>
      </w:pPr>
      <w:r>
        <w:rPr>
          <w:rFonts w:ascii="宋体" w:hAnsi="宋体" w:hint="eastAsia"/>
          <w:b/>
          <w:color w:val="000000"/>
          <w:sz w:val="24"/>
        </w:rPr>
        <w:t>9.11.1</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7282539A" w14:textId="77777777">
        <w:trPr>
          <w:trHeight w:val="650"/>
        </w:trPr>
        <w:tc>
          <w:tcPr>
            <w:tcW w:w="8522" w:type="dxa"/>
          </w:tcPr>
          <w:p w14:paraId="51E41EC9" w14:textId="77777777" w:rsidR="00065C78" w:rsidRDefault="00065C78">
            <w:pPr>
              <w:rPr>
                <w:rFonts w:ascii="宋体" w:hAnsi="宋体"/>
                <w:color w:val="000000"/>
                <w:sz w:val="24"/>
              </w:rPr>
            </w:pPr>
            <w:r>
              <w:rPr>
                <w:rFonts w:ascii="宋体" w:hAnsi="宋体" w:hint="eastAsia"/>
                <w:color w:val="000000"/>
                <w:sz w:val="24"/>
              </w:rPr>
              <w:t>申明本基金投资的前十名证券的发行主体本期是否出现被监管部门立案调查，或在报告编制日前一年内受到公开谴责、处罚的情形。如是，还</w:t>
            </w:r>
            <w:r>
              <w:rPr>
                <w:rFonts w:ascii="宋体" w:hAnsi="宋体"/>
                <w:color w:val="000000"/>
                <w:sz w:val="24"/>
              </w:rPr>
              <w:t>应对</w:t>
            </w:r>
            <w:r>
              <w:rPr>
                <w:rFonts w:ascii="宋体" w:hAnsi="宋体" w:hint="eastAsia"/>
                <w:color w:val="000000"/>
                <w:sz w:val="24"/>
              </w:rPr>
              <w:t>相关证券</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p>
          <w:p w14:paraId="377DDC89" w14:textId="77777777" w:rsidR="00065C78" w:rsidRDefault="00065C78">
            <w:pPr>
              <w:rPr>
                <w:rFonts w:ascii="宋体" w:hAnsi="宋体"/>
                <w:b/>
                <w:color w:val="000000"/>
                <w:sz w:val="24"/>
              </w:rPr>
            </w:pPr>
            <w:r>
              <w:rPr>
                <w:rFonts w:ascii="宋体" w:hAnsi="宋体" w:hint="eastAsia"/>
                <w:color w:val="000000"/>
                <w:kern w:val="0"/>
                <w:sz w:val="18"/>
              </w:rPr>
              <w:t>（</w:t>
            </w:r>
            <w:r>
              <w:rPr>
                <w:rFonts w:ascii="宋体" w:hAnsi="宋体"/>
                <w:color w:val="000000"/>
                <w:kern w:val="0"/>
                <w:sz w:val="18"/>
              </w:rPr>
              <w:t>1597</w:t>
            </w:r>
            <w:r>
              <w:rPr>
                <w:rFonts w:ascii="宋体" w:hAnsi="宋体" w:hint="eastAsia"/>
                <w:color w:val="000000"/>
                <w:kern w:val="0"/>
                <w:sz w:val="18"/>
              </w:rPr>
              <w:t>）</w:t>
            </w:r>
          </w:p>
        </w:tc>
      </w:tr>
    </w:tbl>
    <w:p w14:paraId="0CCE2100" w14:textId="77777777" w:rsidR="00065C78" w:rsidRDefault="00065C78">
      <w:pPr>
        <w:rPr>
          <w:rFonts w:ascii="宋体" w:hAnsi="宋体"/>
          <w:b/>
          <w:color w:val="000000"/>
          <w:sz w:val="24"/>
        </w:rPr>
      </w:pPr>
    </w:p>
    <w:p w14:paraId="5AD4BFC3" w14:textId="77777777" w:rsidR="00065C78" w:rsidRDefault="00065C78">
      <w:pPr>
        <w:outlineLvl w:val="2"/>
        <w:rPr>
          <w:rFonts w:ascii="宋体" w:hAnsi="宋体"/>
          <w:b/>
          <w:color w:val="000000"/>
          <w:sz w:val="24"/>
        </w:rPr>
      </w:pPr>
      <w:r>
        <w:rPr>
          <w:rFonts w:ascii="宋体" w:hAnsi="宋体" w:hint="eastAsia"/>
          <w:b/>
          <w:color w:val="000000"/>
          <w:sz w:val="24"/>
        </w:rPr>
        <w:t>9.11.2</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1391E75A" w14:textId="77777777">
        <w:trPr>
          <w:trHeight w:val="453"/>
        </w:trPr>
        <w:tc>
          <w:tcPr>
            <w:tcW w:w="8522" w:type="dxa"/>
          </w:tcPr>
          <w:p w14:paraId="2ECD6F9C" w14:textId="77777777" w:rsidR="00065C78" w:rsidRDefault="00065C78">
            <w:pPr>
              <w:rPr>
                <w:rFonts w:ascii="宋体" w:hAnsi="宋体"/>
                <w:color w:val="000000"/>
                <w:sz w:val="24"/>
              </w:rPr>
            </w:pPr>
            <w:r>
              <w:rPr>
                <w:rFonts w:ascii="宋体" w:hAnsi="宋体" w:hint="eastAsia"/>
                <w:color w:val="000000"/>
                <w:sz w:val="24"/>
              </w:rPr>
              <w:t>申明基金投资的前十名股票是否超出基金合同规定的备选股票库。如是，还</w:t>
            </w:r>
            <w:r>
              <w:rPr>
                <w:rFonts w:ascii="宋体" w:hAnsi="宋体"/>
                <w:color w:val="000000"/>
                <w:sz w:val="24"/>
              </w:rPr>
              <w:t>应对</w:t>
            </w:r>
            <w:r>
              <w:rPr>
                <w:rFonts w:ascii="宋体" w:hAnsi="宋体" w:hint="eastAsia"/>
                <w:color w:val="000000"/>
                <w:sz w:val="24"/>
              </w:rPr>
              <w:t>相关股票</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p>
          <w:p w14:paraId="1A3F905C" w14:textId="77777777" w:rsidR="00065C78" w:rsidRDefault="00065C78">
            <w:pPr>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1598</w:t>
            </w:r>
            <w:r>
              <w:rPr>
                <w:rFonts w:ascii="宋体" w:hAnsi="宋体" w:hint="eastAsia"/>
                <w:color w:val="000000"/>
                <w:kern w:val="0"/>
                <w:sz w:val="18"/>
              </w:rPr>
              <w:t>）</w:t>
            </w:r>
          </w:p>
        </w:tc>
      </w:tr>
    </w:tbl>
    <w:p w14:paraId="5F651793" w14:textId="77777777" w:rsidR="00065C78" w:rsidRDefault="00065C78">
      <w:pPr>
        <w:rPr>
          <w:rFonts w:ascii="宋体" w:hAnsi="宋体"/>
          <w:b/>
          <w:color w:val="000000"/>
          <w:sz w:val="24"/>
        </w:rPr>
      </w:pPr>
    </w:p>
    <w:p w14:paraId="44463EDD" w14:textId="77777777" w:rsidR="00065C78" w:rsidRDefault="00065C78">
      <w:pPr>
        <w:outlineLvl w:val="2"/>
        <w:rPr>
          <w:rFonts w:ascii="宋体" w:hAnsi="宋体"/>
          <w:b/>
          <w:color w:val="000000"/>
          <w:sz w:val="24"/>
        </w:rPr>
      </w:pPr>
      <w:r>
        <w:rPr>
          <w:rFonts w:ascii="宋体" w:hAnsi="宋体" w:hint="eastAsia"/>
          <w:b/>
          <w:color w:val="000000"/>
          <w:sz w:val="24"/>
        </w:rPr>
        <w:t>9.11.3 期末其他各项资产构成</w:t>
      </w:r>
    </w:p>
    <w:p w14:paraId="55E683AB" w14:textId="77777777" w:rsidR="00065C78" w:rsidRDefault="00065C78">
      <w:pPr>
        <w:wordWrap w:val="0"/>
        <w:jc w:val="right"/>
        <w:rPr>
          <w:rFonts w:ascii="宋体" w:hAnsi="宋体"/>
          <w:color w:val="000000"/>
          <w:sz w:val="24"/>
        </w:rPr>
      </w:pPr>
      <w:r>
        <w:rPr>
          <w:rFonts w:ascii="宋体" w:hAnsi="宋体" w:hint="eastAsia"/>
          <w:color w:val="000000"/>
          <w:sz w:val="24"/>
        </w:rPr>
        <w:t xml:space="preserve">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771"/>
        <w:gridCol w:w="4201"/>
        <w:gridCol w:w="3715"/>
      </w:tblGrid>
      <w:tr w:rsidR="00065C78" w14:paraId="3CBE6821"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075619BB"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4201" w:type="dxa"/>
            <w:tcBorders>
              <w:top w:val="single" w:sz="4" w:space="0" w:color="auto"/>
              <w:left w:val="single" w:sz="4" w:space="0" w:color="auto"/>
              <w:bottom w:val="single" w:sz="4" w:space="0" w:color="auto"/>
              <w:right w:val="single" w:sz="4" w:space="0" w:color="auto"/>
            </w:tcBorders>
          </w:tcPr>
          <w:p w14:paraId="0D25CFE9" w14:textId="77777777" w:rsidR="00065C78" w:rsidRDefault="00065C78">
            <w:pPr>
              <w:jc w:val="center"/>
              <w:rPr>
                <w:rFonts w:ascii="宋体" w:hAnsi="宋体"/>
                <w:color w:val="000000"/>
                <w:sz w:val="24"/>
              </w:rPr>
            </w:pPr>
            <w:r>
              <w:rPr>
                <w:rFonts w:ascii="宋体" w:hAnsi="宋体" w:hint="eastAsia"/>
                <w:color w:val="000000"/>
                <w:sz w:val="24"/>
              </w:rPr>
              <w:t>名称</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A5E13A" w14:textId="77777777" w:rsidR="00065C78" w:rsidRDefault="00065C78">
            <w:pPr>
              <w:jc w:val="center"/>
              <w:rPr>
                <w:rFonts w:ascii="宋体" w:hAnsi="宋体"/>
                <w:color w:val="000000"/>
                <w:sz w:val="24"/>
              </w:rPr>
            </w:pPr>
            <w:r>
              <w:rPr>
                <w:rFonts w:ascii="宋体" w:hAnsi="宋体" w:hint="eastAsia"/>
                <w:color w:val="000000"/>
                <w:sz w:val="24"/>
              </w:rPr>
              <w:t>金额</w:t>
            </w:r>
          </w:p>
        </w:tc>
      </w:tr>
      <w:tr w:rsidR="00065C78" w14:paraId="35B1D3DE" w14:textId="77777777">
        <w:trPr>
          <w:trHeight w:val="90"/>
          <w:jc w:val="center"/>
        </w:trPr>
        <w:tc>
          <w:tcPr>
            <w:tcW w:w="771" w:type="dxa"/>
            <w:tcBorders>
              <w:top w:val="nil"/>
              <w:left w:val="single" w:sz="4" w:space="0" w:color="auto"/>
              <w:bottom w:val="single" w:sz="4" w:space="0" w:color="auto"/>
              <w:right w:val="single" w:sz="4" w:space="0" w:color="auto"/>
            </w:tcBorders>
          </w:tcPr>
          <w:p w14:paraId="6FAD8FC7" w14:textId="77777777" w:rsidR="00065C78" w:rsidRDefault="00065C78">
            <w:pPr>
              <w:jc w:val="center"/>
              <w:rPr>
                <w:rFonts w:ascii="宋体" w:hAnsi="宋体"/>
                <w:color w:val="000000"/>
                <w:sz w:val="24"/>
              </w:rPr>
            </w:pPr>
            <w:r>
              <w:rPr>
                <w:rFonts w:ascii="宋体" w:hAnsi="宋体" w:hint="eastAsia"/>
                <w:color w:val="000000"/>
                <w:sz w:val="24"/>
              </w:rPr>
              <w:t>1</w:t>
            </w:r>
          </w:p>
        </w:tc>
        <w:tc>
          <w:tcPr>
            <w:tcW w:w="4201" w:type="dxa"/>
            <w:tcBorders>
              <w:top w:val="nil"/>
              <w:left w:val="single" w:sz="4" w:space="0" w:color="auto"/>
              <w:bottom w:val="single" w:sz="4" w:space="0" w:color="auto"/>
              <w:right w:val="single" w:sz="4" w:space="0" w:color="auto"/>
            </w:tcBorders>
          </w:tcPr>
          <w:p w14:paraId="7071C4AB" w14:textId="77777777" w:rsidR="00065C78" w:rsidRDefault="00065C78">
            <w:pPr>
              <w:ind w:leftChars="50" w:left="105"/>
              <w:rPr>
                <w:rFonts w:ascii="宋体" w:hAnsi="宋体"/>
                <w:color w:val="000000"/>
                <w:sz w:val="24"/>
              </w:rPr>
            </w:pPr>
            <w:r>
              <w:rPr>
                <w:rFonts w:ascii="宋体" w:hAnsi="宋体" w:hint="eastAsia"/>
                <w:color w:val="000000"/>
                <w:sz w:val="24"/>
              </w:rPr>
              <w:t>存出保证金</w:t>
            </w:r>
          </w:p>
        </w:tc>
        <w:tc>
          <w:tcPr>
            <w:tcW w:w="3715" w:type="dxa"/>
            <w:tcBorders>
              <w:top w:val="nil"/>
              <w:left w:val="nil"/>
              <w:bottom w:val="single" w:sz="4" w:space="0" w:color="auto"/>
              <w:right w:val="single" w:sz="4" w:space="0" w:color="auto"/>
            </w:tcBorders>
            <w:tcMar>
              <w:top w:w="15" w:type="dxa"/>
              <w:left w:w="15" w:type="dxa"/>
              <w:bottom w:w="0" w:type="dxa"/>
              <w:right w:w="15" w:type="dxa"/>
            </w:tcMar>
            <w:vAlign w:val="bottom"/>
          </w:tcPr>
          <w:p w14:paraId="5792CC3B"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65C78" w14:paraId="231E2E53" w14:textId="77777777">
        <w:trPr>
          <w:trHeight w:val="285"/>
          <w:jc w:val="center"/>
        </w:trPr>
        <w:tc>
          <w:tcPr>
            <w:tcW w:w="771" w:type="dxa"/>
            <w:tcBorders>
              <w:top w:val="nil"/>
              <w:left w:val="single" w:sz="4" w:space="0" w:color="auto"/>
              <w:bottom w:val="single" w:sz="4" w:space="0" w:color="auto"/>
              <w:right w:val="single" w:sz="4" w:space="0" w:color="auto"/>
            </w:tcBorders>
          </w:tcPr>
          <w:p w14:paraId="0219BCBA" w14:textId="77777777" w:rsidR="00065C78" w:rsidRDefault="00065C78">
            <w:pPr>
              <w:jc w:val="center"/>
              <w:rPr>
                <w:rFonts w:ascii="宋体" w:hAnsi="宋体"/>
                <w:color w:val="000000"/>
                <w:sz w:val="24"/>
              </w:rPr>
            </w:pPr>
            <w:r>
              <w:rPr>
                <w:rFonts w:ascii="宋体" w:hAnsi="宋体" w:hint="eastAsia"/>
                <w:color w:val="000000"/>
                <w:sz w:val="24"/>
              </w:rPr>
              <w:t>2</w:t>
            </w:r>
          </w:p>
        </w:tc>
        <w:tc>
          <w:tcPr>
            <w:tcW w:w="4201" w:type="dxa"/>
            <w:tcBorders>
              <w:top w:val="nil"/>
              <w:left w:val="single" w:sz="4" w:space="0" w:color="auto"/>
              <w:bottom w:val="single" w:sz="4" w:space="0" w:color="auto"/>
              <w:right w:val="single" w:sz="4" w:space="0" w:color="auto"/>
            </w:tcBorders>
          </w:tcPr>
          <w:p w14:paraId="3069CD37" w14:textId="77777777" w:rsidR="00065C78" w:rsidRDefault="00065C78">
            <w:pPr>
              <w:ind w:leftChars="50" w:left="105"/>
              <w:rPr>
                <w:rFonts w:ascii="宋体" w:hAnsi="宋体"/>
                <w:color w:val="000000"/>
                <w:sz w:val="24"/>
              </w:rPr>
            </w:pPr>
            <w:r>
              <w:rPr>
                <w:rFonts w:ascii="宋体" w:hAnsi="宋体" w:hint="eastAsia"/>
                <w:color w:val="000000"/>
                <w:sz w:val="24"/>
              </w:rPr>
              <w:t>应收清算款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5F27FD0" w14:textId="77777777" w:rsidR="00065C78" w:rsidRDefault="00065C78">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ascii="宋体" w:hAnsi="宋体" w:hint="eastAsia"/>
                <w:color w:val="000000"/>
                <w:kern w:val="0"/>
                <w:sz w:val="18"/>
              </w:rPr>
              <w:t>）</w:t>
            </w:r>
          </w:p>
        </w:tc>
      </w:tr>
      <w:tr w:rsidR="00065C78" w14:paraId="623731F0" w14:textId="77777777">
        <w:trPr>
          <w:trHeight w:val="285"/>
          <w:jc w:val="center"/>
        </w:trPr>
        <w:tc>
          <w:tcPr>
            <w:tcW w:w="771" w:type="dxa"/>
            <w:tcBorders>
              <w:top w:val="nil"/>
              <w:left w:val="single" w:sz="4" w:space="0" w:color="auto"/>
              <w:bottom w:val="single" w:sz="4" w:space="0" w:color="auto"/>
              <w:right w:val="single" w:sz="4" w:space="0" w:color="auto"/>
            </w:tcBorders>
          </w:tcPr>
          <w:p w14:paraId="57E3DEDF" w14:textId="77777777" w:rsidR="00065C78" w:rsidRDefault="00065C78">
            <w:pPr>
              <w:jc w:val="center"/>
              <w:rPr>
                <w:rFonts w:ascii="宋体" w:hAnsi="宋体"/>
                <w:color w:val="000000"/>
                <w:sz w:val="24"/>
              </w:rPr>
            </w:pPr>
            <w:r>
              <w:rPr>
                <w:rFonts w:ascii="宋体" w:hAnsi="宋体" w:hint="eastAsia"/>
                <w:color w:val="000000"/>
                <w:sz w:val="24"/>
              </w:rPr>
              <w:t>3</w:t>
            </w:r>
          </w:p>
        </w:tc>
        <w:tc>
          <w:tcPr>
            <w:tcW w:w="4201" w:type="dxa"/>
            <w:tcBorders>
              <w:top w:val="nil"/>
              <w:left w:val="single" w:sz="4" w:space="0" w:color="auto"/>
              <w:bottom w:val="single" w:sz="4" w:space="0" w:color="auto"/>
              <w:right w:val="single" w:sz="4" w:space="0" w:color="auto"/>
            </w:tcBorders>
          </w:tcPr>
          <w:p w14:paraId="5BE9FE1B" w14:textId="77777777" w:rsidR="00065C78" w:rsidRDefault="00065C78">
            <w:pPr>
              <w:ind w:leftChars="50" w:left="105"/>
              <w:rPr>
                <w:rFonts w:ascii="宋体" w:hAnsi="宋体"/>
                <w:color w:val="000000"/>
                <w:sz w:val="24"/>
              </w:rPr>
            </w:pPr>
            <w:r>
              <w:rPr>
                <w:rFonts w:ascii="宋体" w:hAnsi="宋体" w:hint="eastAsia"/>
                <w:color w:val="000000"/>
                <w:sz w:val="24"/>
              </w:rPr>
              <w:t>应收股利</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AC63DA2"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65C78" w14:paraId="7F92FF3A" w14:textId="77777777">
        <w:trPr>
          <w:trHeight w:val="285"/>
          <w:jc w:val="center"/>
        </w:trPr>
        <w:tc>
          <w:tcPr>
            <w:tcW w:w="771" w:type="dxa"/>
            <w:tcBorders>
              <w:top w:val="nil"/>
              <w:left w:val="single" w:sz="4" w:space="0" w:color="auto"/>
              <w:bottom w:val="single" w:sz="4" w:space="0" w:color="auto"/>
              <w:right w:val="single" w:sz="4" w:space="0" w:color="auto"/>
            </w:tcBorders>
          </w:tcPr>
          <w:p w14:paraId="7A83A5F7" w14:textId="77777777" w:rsidR="00065C78" w:rsidRDefault="00065C78">
            <w:pPr>
              <w:jc w:val="center"/>
              <w:rPr>
                <w:rFonts w:ascii="宋体" w:hAnsi="宋体"/>
                <w:color w:val="000000"/>
                <w:sz w:val="24"/>
              </w:rPr>
            </w:pPr>
            <w:r>
              <w:rPr>
                <w:rFonts w:ascii="宋体" w:hAnsi="宋体" w:hint="eastAsia"/>
                <w:color w:val="000000"/>
                <w:sz w:val="24"/>
              </w:rPr>
              <w:t>4</w:t>
            </w:r>
          </w:p>
        </w:tc>
        <w:tc>
          <w:tcPr>
            <w:tcW w:w="4201" w:type="dxa"/>
            <w:tcBorders>
              <w:top w:val="nil"/>
              <w:left w:val="single" w:sz="4" w:space="0" w:color="auto"/>
              <w:bottom w:val="single" w:sz="4" w:space="0" w:color="auto"/>
              <w:right w:val="single" w:sz="4" w:space="0" w:color="auto"/>
            </w:tcBorders>
          </w:tcPr>
          <w:p w14:paraId="2782F682" w14:textId="77777777" w:rsidR="00065C78" w:rsidRDefault="00065C78">
            <w:pPr>
              <w:ind w:leftChars="50" w:left="105"/>
              <w:rPr>
                <w:rFonts w:ascii="宋体" w:hAnsi="宋体"/>
                <w:color w:val="000000"/>
                <w:sz w:val="24"/>
              </w:rPr>
            </w:pPr>
            <w:r>
              <w:rPr>
                <w:rFonts w:ascii="宋体" w:hAnsi="宋体" w:hint="eastAsia"/>
                <w:color w:val="000000"/>
                <w:sz w:val="24"/>
              </w:rPr>
              <w:t>应收利息</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637A3C7"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65C78" w14:paraId="29C450B9" w14:textId="77777777">
        <w:trPr>
          <w:trHeight w:val="285"/>
          <w:jc w:val="center"/>
        </w:trPr>
        <w:tc>
          <w:tcPr>
            <w:tcW w:w="771" w:type="dxa"/>
            <w:tcBorders>
              <w:top w:val="nil"/>
              <w:left w:val="single" w:sz="4" w:space="0" w:color="auto"/>
              <w:bottom w:val="single" w:sz="4" w:space="0" w:color="auto"/>
              <w:right w:val="single" w:sz="4" w:space="0" w:color="auto"/>
            </w:tcBorders>
          </w:tcPr>
          <w:p w14:paraId="45565087" w14:textId="77777777" w:rsidR="00065C78" w:rsidRDefault="00065C78">
            <w:pPr>
              <w:jc w:val="center"/>
              <w:rPr>
                <w:rFonts w:ascii="宋体" w:hAnsi="宋体"/>
                <w:color w:val="000000"/>
                <w:sz w:val="24"/>
              </w:rPr>
            </w:pPr>
            <w:r>
              <w:rPr>
                <w:rFonts w:ascii="宋体" w:hAnsi="宋体" w:hint="eastAsia"/>
                <w:color w:val="000000"/>
                <w:sz w:val="24"/>
              </w:rPr>
              <w:t>5</w:t>
            </w:r>
          </w:p>
        </w:tc>
        <w:tc>
          <w:tcPr>
            <w:tcW w:w="4201" w:type="dxa"/>
            <w:tcBorders>
              <w:top w:val="nil"/>
              <w:left w:val="single" w:sz="4" w:space="0" w:color="auto"/>
              <w:bottom w:val="single" w:sz="4" w:space="0" w:color="auto"/>
              <w:right w:val="single" w:sz="4" w:space="0" w:color="auto"/>
            </w:tcBorders>
          </w:tcPr>
          <w:p w14:paraId="1B5C19A5" w14:textId="77777777" w:rsidR="00065C78" w:rsidRDefault="00065C78">
            <w:pPr>
              <w:ind w:leftChars="50" w:left="105"/>
              <w:rPr>
                <w:rFonts w:ascii="宋体" w:hAnsi="宋体"/>
                <w:color w:val="000000"/>
                <w:sz w:val="24"/>
              </w:rPr>
            </w:pPr>
            <w:r>
              <w:rPr>
                <w:rFonts w:ascii="宋体" w:hAnsi="宋体" w:hint="eastAsia"/>
                <w:color w:val="000000"/>
                <w:sz w:val="24"/>
              </w:rPr>
              <w:t>应收申购款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750972C"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65C78" w14:paraId="590E8B04" w14:textId="77777777">
        <w:trPr>
          <w:trHeight w:val="285"/>
          <w:jc w:val="center"/>
        </w:trPr>
        <w:tc>
          <w:tcPr>
            <w:tcW w:w="771" w:type="dxa"/>
            <w:tcBorders>
              <w:top w:val="nil"/>
              <w:left w:val="single" w:sz="4" w:space="0" w:color="auto"/>
              <w:bottom w:val="single" w:sz="4" w:space="0" w:color="auto"/>
              <w:right w:val="single" w:sz="4" w:space="0" w:color="auto"/>
            </w:tcBorders>
          </w:tcPr>
          <w:p w14:paraId="6B598599" w14:textId="77777777" w:rsidR="00065C78" w:rsidRDefault="00065C78">
            <w:pPr>
              <w:jc w:val="center"/>
              <w:rPr>
                <w:rFonts w:ascii="宋体" w:hAnsi="宋体"/>
                <w:color w:val="000000"/>
                <w:sz w:val="24"/>
              </w:rPr>
            </w:pPr>
            <w:r>
              <w:rPr>
                <w:rFonts w:ascii="宋体" w:hAnsi="宋体" w:hint="eastAsia"/>
                <w:color w:val="000000"/>
                <w:sz w:val="24"/>
              </w:rPr>
              <w:t>6</w:t>
            </w:r>
          </w:p>
        </w:tc>
        <w:tc>
          <w:tcPr>
            <w:tcW w:w="4201" w:type="dxa"/>
            <w:tcBorders>
              <w:top w:val="nil"/>
              <w:left w:val="single" w:sz="4" w:space="0" w:color="auto"/>
              <w:bottom w:val="single" w:sz="4" w:space="0" w:color="auto"/>
              <w:right w:val="single" w:sz="4" w:space="0" w:color="auto"/>
            </w:tcBorders>
          </w:tcPr>
          <w:p w14:paraId="646727DB" w14:textId="77777777" w:rsidR="00065C78" w:rsidRDefault="00065C78">
            <w:pPr>
              <w:ind w:leftChars="50" w:left="105"/>
              <w:rPr>
                <w:rFonts w:ascii="宋体" w:hAnsi="宋体"/>
                <w:color w:val="000000"/>
                <w:sz w:val="24"/>
              </w:rPr>
            </w:pPr>
            <w:r>
              <w:rPr>
                <w:rFonts w:ascii="宋体" w:hAnsi="宋体" w:hint="eastAsia"/>
                <w:color w:val="000000"/>
                <w:sz w:val="24"/>
              </w:rPr>
              <w:t>其他应收款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470DE57"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65C78" w14:paraId="50F10D84" w14:textId="77777777">
        <w:trPr>
          <w:trHeight w:val="285"/>
          <w:jc w:val="center"/>
        </w:trPr>
        <w:tc>
          <w:tcPr>
            <w:tcW w:w="771" w:type="dxa"/>
            <w:tcBorders>
              <w:top w:val="nil"/>
              <w:left w:val="single" w:sz="4" w:space="0" w:color="auto"/>
              <w:bottom w:val="single" w:sz="4" w:space="0" w:color="auto"/>
              <w:right w:val="single" w:sz="4" w:space="0" w:color="auto"/>
            </w:tcBorders>
          </w:tcPr>
          <w:p w14:paraId="1DF8095F" w14:textId="77777777" w:rsidR="00065C78" w:rsidRDefault="00065C78">
            <w:pPr>
              <w:jc w:val="center"/>
              <w:rPr>
                <w:rFonts w:ascii="宋体" w:hAnsi="宋体"/>
                <w:color w:val="000000"/>
                <w:sz w:val="24"/>
              </w:rPr>
            </w:pPr>
            <w:r>
              <w:rPr>
                <w:rFonts w:ascii="宋体" w:hAnsi="宋体" w:hint="eastAsia"/>
                <w:color w:val="000000"/>
                <w:sz w:val="24"/>
              </w:rPr>
              <w:t>7</w:t>
            </w:r>
          </w:p>
        </w:tc>
        <w:tc>
          <w:tcPr>
            <w:tcW w:w="4201" w:type="dxa"/>
            <w:tcBorders>
              <w:top w:val="nil"/>
              <w:left w:val="single" w:sz="4" w:space="0" w:color="auto"/>
              <w:bottom w:val="single" w:sz="4" w:space="0" w:color="auto"/>
              <w:right w:val="single" w:sz="4" w:space="0" w:color="auto"/>
            </w:tcBorders>
          </w:tcPr>
          <w:p w14:paraId="4F8C5116" w14:textId="77777777" w:rsidR="00065C78" w:rsidRDefault="00065C78">
            <w:pPr>
              <w:ind w:leftChars="50" w:left="105"/>
              <w:rPr>
                <w:rFonts w:ascii="宋体" w:hAnsi="宋体"/>
                <w:color w:val="000000"/>
                <w:kern w:val="0"/>
                <w:sz w:val="18"/>
              </w:rPr>
            </w:pPr>
            <w:r>
              <w:rPr>
                <w:rFonts w:ascii="宋体" w:hAnsi="宋体" w:hint="eastAsia"/>
                <w:color w:val="000000"/>
                <w:sz w:val="24"/>
              </w:rPr>
              <w:t>待摊费用</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550F8F15"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p>
        </w:tc>
      </w:tr>
      <w:tr w:rsidR="00065C78" w14:paraId="4A683EE0" w14:textId="77777777">
        <w:trPr>
          <w:trHeight w:val="285"/>
          <w:jc w:val="center"/>
        </w:trPr>
        <w:tc>
          <w:tcPr>
            <w:tcW w:w="771" w:type="dxa"/>
            <w:tcBorders>
              <w:top w:val="nil"/>
              <w:left w:val="single" w:sz="4" w:space="0" w:color="auto"/>
              <w:bottom w:val="single" w:sz="4" w:space="0" w:color="auto"/>
              <w:right w:val="single" w:sz="4" w:space="0" w:color="auto"/>
            </w:tcBorders>
          </w:tcPr>
          <w:p w14:paraId="4AA06894" w14:textId="77777777" w:rsidR="00065C78" w:rsidRDefault="00065C78">
            <w:pPr>
              <w:jc w:val="center"/>
              <w:rPr>
                <w:rFonts w:ascii="宋体" w:hAnsi="宋体"/>
                <w:color w:val="000000"/>
                <w:sz w:val="24"/>
              </w:rPr>
            </w:pPr>
            <w:r>
              <w:rPr>
                <w:rFonts w:ascii="宋体" w:hAnsi="宋体"/>
                <w:color w:val="000000"/>
                <w:sz w:val="24"/>
              </w:rPr>
              <w:t>…</w:t>
            </w:r>
          </w:p>
        </w:tc>
        <w:tc>
          <w:tcPr>
            <w:tcW w:w="4201" w:type="dxa"/>
            <w:tcBorders>
              <w:top w:val="nil"/>
              <w:left w:val="single" w:sz="4" w:space="0" w:color="auto"/>
              <w:bottom w:val="single" w:sz="4" w:space="0" w:color="auto"/>
              <w:right w:val="single" w:sz="4" w:space="0" w:color="auto"/>
            </w:tcBorders>
          </w:tcPr>
          <w:p w14:paraId="06D8D7A0"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47D4D124"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1）</w:t>
            </w:r>
          </w:p>
        </w:tc>
      </w:tr>
      <w:tr w:rsidR="00065C78" w14:paraId="50E08EE9" w14:textId="77777777">
        <w:trPr>
          <w:trHeight w:val="285"/>
          <w:jc w:val="center"/>
        </w:trPr>
        <w:tc>
          <w:tcPr>
            <w:tcW w:w="771" w:type="dxa"/>
            <w:tcBorders>
              <w:top w:val="nil"/>
              <w:left w:val="single" w:sz="4" w:space="0" w:color="auto"/>
              <w:bottom w:val="single" w:sz="4" w:space="0" w:color="auto"/>
              <w:right w:val="single" w:sz="4" w:space="0" w:color="auto"/>
            </w:tcBorders>
          </w:tcPr>
          <w:p w14:paraId="1C40E753" w14:textId="77777777" w:rsidR="00065C78" w:rsidRDefault="00065C78">
            <w:pPr>
              <w:jc w:val="center"/>
              <w:rPr>
                <w:rFonts w:ascii="宋体" w:hAnsi="宋体"/>
                <w:color w:val="000000"/>
                <w:sz w:val="24"/>
              </w:rPr>
            </w:pPr>
            <w:r>
              <w:rPr>
                <w:rFonts w:ascii="宋体" w:hAnsi="宋体" w:hint="eastAsia"/>
                <w:color w:val="000000"/>
                <w:sz w:val="24"/>
              </w:rPr>
              <w:t>N-1</w:t>
            </w:r>
          </w:p>
        </w:tc>
        <w:tc>
          <w:tcPr>
            <w:tcW w:w="4201" w:type="dxa"/>
            <w:tcBorders>
              <w:top w:val="nil"/>
              <w:left w:val="single" w:sz="4" w:space="0" w:color="auto"/>
              <w:bottom w:val="single" w:sz="4" w:space="0" w:color="auto"/>
              <w:right w:val="single" w:sz="4" w:space="0" w:color="auto"/>
            </w:tcBorders>
          </w:tcPr>
          <w:p w14:paraId="00F72DBA" w14:textId="77777777" w:rsidR="00065C78" w:rsidRDefault="00065C78">
            <w:pPr>
              <w:ind w:leftChars="50" w:left="105"/>
              <w:rPr>
                <w:rFonts w:ascii="宋体" w:hAnsi="宋体"/>
                <w:color w:val="000000"/>
                <w:sz w:val="24"/>
              </w:rPr>
            </w:pPr>
            <w:r>
              <w:rPr>
                <w:rFonts w:ascii="宋体" w:hAnsi="宋体" w:hint="eastAsia"/>
                <w:color w:val="000000"/>
                <w:sz w:val="24"/>
              </w:rPr>
              <w:t>其他</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5A1F27E"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65C78" w14:paraId="5D841223"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51D75C65" w14:textId="77777777" w:rsidR="00065C78" w:rsidRDefault="00065C78">
            <w:pPr>
              <w:jc w:val="center"/>
              <w:rPr>
                <w:rFonts w:ascii="宋体" w:hAnsi="宋体"/>
                <w:color w:val="000000"/>
                <w:sz w:val="24"/>
              </w:rPr>
            </w:pPr>
            <w:r>
              <w:rPr>
                <w:rFonts w:ascii="宋体" w:hAnsi="宋体" w:hint="eastAsia"/>
                <w:color w:val="000000"/>
                <w:sz w:val="24"/>
              </w:rPr>
              <w:t>N</w:t>
            </w:r>
          </w:p>
        </w:tc>
        <w:tc>
          <w:tcPr>
            <w:tcW w:w="4201" w:type="dxa"/>
            <w:tcBorders>
              <w:top w:val="single" w:sz="4" w:space="0" w:color="auto"/>
              <w:left w:val="single" w:sz="4" w:space="0" w:color="auto"/>
              <w:bottom w:val="single" w:sz="4" w:space="0" w:color="auto"/>
              <w:right w:val="single" w:sz="4" w:space="0" w:color="auto"/>
            </w:tcBorders>
          </w:tcPr>
          <w:p w14:paraId="4E006575" w14:textId="77777777" w:rsidR="00065C78" w:rsidRDefault="00065C78">
            <w:pPr>
              <w:ind w:leftChars="50" w:left="105"/>
              <w:rPr>
                <w:rFonts w:ascii="宋体" w:hAnsi="宋体"/>
                <w:color w:val="000000"/>
                <w:sz w:val="24"/>
              </w:rPr>
            </w:pPr>
            <w:r>
              <w:rPr>
                <w:rFonts w:ascii="宋体" w:hAnsi="宋体" w:hint="eastAsia"/>
                <w:color w:val="000000"/>
                <w:sz w:val="24"/>
              </w:rPr>
              <w:t>合计</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412062"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2EB8ADF2"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1607</w:t>
      </w:r>
      <w:r>
        <w:rPr>
          <w:rFonts w:ascii="宋体" w:hAnsi="宋体" w:hint="eastAsia"/>
          <w:color w:val="000000"/>
          <w:kern w:val="0"/>
          <w:sz w:val="18"/>
        </w:rPr>
        <w:t>）</w:t>
      </w:r>
    </w:p>
    <w:p w14:paraId="7DF5EDFC" w14:textId="77777777" w:rsidR="00065C78" w:rsidRDefault="00065C78">
      <w:pPr>
        <w:rPr>
          <w:rFonts w:ascii="宋体" w:hAnsi="宋体"/>
          <w:b/>
          <w:color w:val="000000"/>
          <w:sz w:val="24"/>
        </w:rPr>
      </w:pPr>
    </w:p>
    <w:p w14:paraId="5EB7CAEA" w14:textId="77777777" w:rsidR="00065C78" w:rsidRDefault="00065C78">
      <w:pPr>
        <w:outlineLvl w:val="2"/>
        <w:rPr>
          <w:rFonts w:ascii="宋体" w:hAnsi="宋体"/>
          <w:b/>
          <w:color w:val="000000"/>
          <w:sz w:val="24"/>
        </w:rPr>
      </w:pPr>
      <w:r>
        <w:rPr>
          <w:rFonts w:ascii="宋体" w:hAnsi="宋体" w:hint="eastAsia"/>
          <w:b/>
          <w:color w:val="000000"/>
          <w:sz w:val="24"/>
        </w:rPr>
        <w:t>9.11.4 期末持有的处于转股期的可转换债券明细</w:t>
      </w:r>
    </w:p>
    <w:p w14:paraId="4BF06247" w14:textId="77777777" w:rsidR="00065C78" w:rsidRDefault="00065C78">
      <w:pPr>
        <w:wordWrap w:val="0"/>
        <w:spacing w:line="360" w:lineRule="auto"/>
        <w:jc w:val="right"/>
        <w:rPr>
          <w:rFonts w:ascii="宋体" w:hAnsi="宋体"/>
          <w:b/>
          <w:color w:val="000000"/>
          <w:sz w:val="24"/>
          <w:vertAlign w:val="superscript"/>
        </w:rPr>
      </w:pPr>
      <w:r>
        <w:rPr>
          <w:rFonts w:ascii="宋体" w:hAnsi="宋体" w:hint="eastAsia"/>
          <w:color w:val="000000"/>
          <w:sz w:val="24"/>
        </w:rPr>
        <w:t xml:space="preserve">金额单位：   </w:t>
      </w:r>
    </w:p>
    <w:tbl>
      <w:tblPr>
        <w:tblW w:w="0" w:type="auto"/>
        <w:jc w:val="center"/>
        <w:tblInd w:w="0" w:type="dxa"/>
        <w:tblLayout w:type="fixed"/>
        <w:tblCellMar>
          <w:left w:w="0" w:type="dxa"/>
          <w:right w:w="0" w:type="dxa"/>
        </w:tblCellMar>
        <w:tblLook w:val="0000" w:firstRow="0" w:lastRow="0" w:firstColumn="0" w:lastColumn="0" w:noHBand="0" w:noVBand="0"/>
      </w:tblPr>
      <w:tblGrid>
        <w:gridCol w:w="720"/>
        <w:gridCol w:w="1140"/>
        <w:gridCol w:w="1140"/>
        <w:gridCol w:w="2060"/>
        <w:gridCol w:w="3060"/>
      </w:tblGrid>
      <w:tr w:rsidR="00065C78" w14:paraId="2EA6859D"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5FF70D84"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3CE64F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004DDD4"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5BEF665"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color w:val="000000"/>
              </w:rPr>
            </w:pPr>
            <w:r>
              <w:rPr>
                <w:rFonts w:ascii="宋体" w:eastAsia="宋体" w:hAnsi="宋体" w:hint="eastAsia"/>
                <w:color w:val="000000"/>
                <w:kern w:val="2"/>
              </w:rPr>
              <w:t>公允价值</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9FF3524" w14:textId="77777777" w:rsidR="00065C78" w:rsidRDefault="00065C78">
            <w:pPr>
              <w:pStyle w:val="NormalWeb"/>
              <w:jc w:val="center"/>
              <w:rPr>
                <w:color w:val="000000"/>
              </w:rPr>
            </w:pPr>
            <w:r>
              <w:rPr>
                <w:rFonts w:hint="eastAsia"/>
                <w:color w:val="000000"/>
              </w:rPr>
              <w:t>占基金资产净值比例（％）</w:t>
            </w:r>
          </w:p>
        </w:tc>
      </w:tr>
      <w:tr w:rsidR="00065C78" w14:paraId="454481EF"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4560A237"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1609</w:t>
            </w:r>
            <w:r>
              <w:rPr>
                <w:rFonts w:ascii="宋体" w:hAnsi="宋体" w:hint="eastAsia"/>
                <w:color w:val="000000"/>
                <w:kern w:val="0"/>
                <w:sz w:val="18"/>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3BEB14"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1610</w:t>
            </w:r>
            <w:r>
              <w:rPr>
                <w:rFonts w:ascii="宋体" w:hAnsi="宋体" w:hint="eastAsia"/>
                <w:color w:val="000000"/>
                <w:kern w:val="0"/>
                <w:sz w:val="18"/>
              </w:rPr>
              <w:t>）</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0B6229A"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1611</w:t>
            </w:r>
            <w:r>
              <w:rPr>
                <w:rFonts w:ascii="宋体" w:hAnsi="宋体" w:hint="eastAsia"/>
                <w:color w:val="000000"/>
                <w:kern w:val="0"/>
                <w:sz w:val="18"/>
              </w:rPr>
              <w:t>）</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65A3A99"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1614</w:t>
            </w:r>
            <w:r>
              <w:rPr>
                <w:rFonts w:ascii="宋体" w:hAnsi="宋体" w:hint="eastAsia"/>
                <w:color w:val="000000"/>
                <w:kern w:val="0"/>
                <w:sz w:val="18"/>
              </w:rPr>
              <w:t>）</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E86D273" w14:textId="77777777" w:rsidR="00065C78" w:rsidRDefault="00065C78">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1615</w:t>
            </w:r>
            <w:r>
              <w:rPr>
                <w:rFonts w:ascii="宋体" w:hAnsi="宋体" w:hint="eastAsia"/>
                <w:color w:val="000000"/>
                <w:kern w:val="0"/>
                <w:sz w:val="18"/>
              </w:rPr>
              <w:t>）</w:t>
            </w:r>
          </w:p>
        </w:tc>
      </w:tr>
      <w:tr w:rsidR="00065C78" w14:paraId="0DCCC854"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703986E9"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9F997B8" w14:textId="77777777" w:rsidR="00065C78" w:rsidRDefault="00065C78">
            <w:pPr>
              <w:jc w:val="center"/>
              <w:rPr>
                <w:rFonts w:ascii="宋体" w:hAnsi="宋体"/>
                <w:color w:val="000000"/>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73E7072" w14:textId="77777777" w:rsidR="00065C78" w:rsidRDefault="00065C78">
            <w:pPr>
              <w:jc w:val="center"/>
              <w:rPr>
                <w:rFonts w:ascii="宋体" w:hAnsi="宋体"/>
                <w:color w:val="000000"/>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16C8FE5" w14:textId="77777777" w:rsidR="00065C78" w:rsidRDefault="00065C78">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CD90CCC" w14:textId="77777777" w:rsidR="00065C78" w:rsidRDefault="00065C78">
            <w:pPr>
              <w:jc w:val="right"/>
              <w:rPr>
                <w:rFonts w:ascii="宋体" w:hAnsi="宋体"/>
                <w:color w:val="000000"/>
                <w:sz w:val="24"/>
              </w:rPr>
            </w:pPr>
          </w:p>
        </w:tc>
      </w:tr>
      <w:tr w:rsidR="00065C78" w14:paraId="423529A4"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042DE64E"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FE9031E" w14:textId="77777777" w:rsidR="00065C78" w:rsidRDefault="00065C78">
            <w:pPr>
              <w:jc w:val="center"/>
              <w:rPr>
                <w:rFonts w:ascii="宋体" w:hAnsi="宋体"/>
                <w:color w:val="000000"/>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298C5C" w14:textId="77777777" w:rsidR="00065C78" w:rsidRDefault="00065C78">
            <w:pPr>
              <w:jc w:val="center"/>
              <w:rPr>
                <w:rFonts w:ascii="宋体" w:hAnsi="宋体"/>
                <w:color w:val="000000"/>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9FA8602" w14:textId="77777777" w:rsidR="00065C78" w:rsidRDefault="00065C78">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AF3B360" w14:textId="77777777" w:rsidR="00065C78" w:rsidRDefault="00065C78">
            <w:pPr>
              <w:jc w:val="right"/>
              <w:rPr>
                <w:rFonts w:ascii="宋体" w:hAnsi="宋体"/>
                <w:color w:val="000000"/>
                <w:sz w:val="24"/>
              </w:rPr>
            </w:pPr>
          </w:p>
        </w:tc>
      </w:tr>
      <w:tr w:rsidR="00065C78" w14:paraId="1BE91F5E"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0C8B4229" w14:textId="77777777" w:rsidR="00065C78" w:rsidRDefault="00065C78">
            <w:pPr>
              <w:jc w:val="center"/>
              <w:rPr>
                <w:rFonts w:ascii="宋体" w:hAnsi="宋体"/>
                <w:color w:val="000000"/>
                <w:sz w:val="24"/>
              </w:rPr>
            </w:pPr>
            <w:r>
              <w:rPr>
                <w:rFonts w:ascii="宋体" w:hAnsi="宋体"/>
                <w:color w:val="000000"/>
                <w:sz w:val="24"/>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575E09B" w14:textId="77777777" w:rsidR="00065C78" w:rsidRDefault="00065C78">
            <w:pPr>
              <w:jc w:val="center"/>
              <w:rPr>
                <w:rFonts w:ascii="宋体" w:hAnsi="宋体"/>
                <w:color w:val="000000"/>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6367F9D" w14:textId="77777777" w:rsidR="00065C78" w:rsidRDefault="00065C78">
            <w:pPr>
              <w:jc w:val="center"/>
              <w:rPr>
                <w:rFonts w:ascii="宋体" w:hAnsi="宋体"/>
                <w:color w:val="000000"/>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3CA73B1" w14:textId="77777777" w:rsidR="00065C78" w:rsidRDefault="00065C78">
            <w:pPr>
              <w:jc w:val="right"/>
              <w:rPr>
                <w:rFonts w:ascii="宋体" w:hAnsi="宋体"/>
                <w:color w:val="000000"/>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8C515FB" w14:textId="77777777" w:rsidR="00065C78" w:rsidRDefault="00065C78">
            <w:pPr>
              <w:jc w:val="right"/>
              <w:rPr>
                <w:rFonts w:ascii="宋体" w:hAnsi="宋体"/>
                <w:color w:val="000000"/>
                <w:sz w:val="24"/>
              </w:rPr>
            </w:pPr>
          </w:p>
        </w:tc>
      </w:tr>
    </w:tbl>
    <w:p w14:paraId="5965232D"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1616</w:t>
      </w:r>
      <w:r>
        <w:rPr>
          <w:rFonts w:ascii="宋体" w:hAnsi="宋体" w:hint="eastAsia"/>
          <w:color w:val="000000"/>
          <w:kern w:val="0"/>
          <w:sz w:val="18"/>
        </w:rPr>
        <w:t>）</w:t>
      </w:r>
    </w:p>
    <w:p w14:paraId="180360DF" w14:textId="77777777" w:rsidR="00065C78" w:rsidRDefault="00065C78">
      <w:pPr>
        <w:rPr>
          <w:rFonts w:ascii="宋体" w:hAnsi="宋体"/>
          <w:color w:val="000000"/>
        </w:rPr>
      </w:pPr>
    </w:p>
    <w:p w14:paraId="54A81796"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9.11.5 期末前十名股票中存在流通受限情况的说明</w:t>
      </w:r>
    </w:p>
    <w:p w14:paraId="4F9DC7C2" w14:textId="77777777" w:rsidR="00065C78" w:rsidRDefault="00065C78">
      <w:pPr>
        <w:spacing w:line="360" w:lineRule="auto"/>
        <w:jc w:val="right"/>
        <w:rPr>
          <w:rFonts w:ascii="宋体" w:hAnsi="宋体"/>
          <w:color w:val="000000"/>
          <w:sz w:val="24"/>
        </w:rPr>
      </w:pPr>
      <w:r>
        <w:rPr>
          <w:rFonts w:ascii="宋体" w:hAnsi="宋体" w:hint="eastAsia"/>
          <w:color w:val="000000"/>
          <w:sz w:val="24"/>
        </w:rPr>
        <w:t>金额单位：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649"/>
        <w:gridCol w:w="1090"/>
        <w:gridCol w:w="1080"/>
        <w:gridCol w:w="1721"/>
        <w:gridCol w:w="2419"/>
        <w:gridCol w:w="1980"/>
      </w:tblGrid>
      <w:tr w:rsidR="00065C78" w14:paraId="6F11D6AD"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vAlign w:val="center"/>
          </w:tcPr>
          <w:p w14:paraId="73053763"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A2ACFF8"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779327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公司名称</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F90C842" w14:textId="77777777" w:rsidR="00065C78" w:rsidRDefault="00065C78">
            <w:pPr>
              <w:pStyle w:val="NormalWeb"/>
              <w:jc w:val="center"/>
              <w:rPr>
                <w:color w:val="000000"/>
              </w:rPr>
            </w:pPr>
            <w:r>
              <w:rPr>
                <w:rFonts w:hint="eastAsia"/>
                <w:color w:val="000000"/>
              </w:rPr>
              <w:t>流通受限部分的公允价值</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05F5016" w14:textId="77777777" w:rsidR="00065C78" w:rsidRDefault="00065C78">
            <w:pPr>
              <w:pStyle w:val="NormalWeb"/>
              <w:jc w:val="center"/>
              <w:rPr>
                <w:color w:val="000000"/>
              </w:rPr>
            </w:pPr>
            <w:r>
              <w:rPr>
                <w:rFonts w:hint="eastAsia"/>
                <w:color w:val="000000"/>
              </w:rPr>
              <w:t>占基金资产净值比例（%）</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903A1B" w14:textId="77777777" w:rsidR="00065C78" w:rsidRDefault="00065C78">
            <w:pPr>
              <w:pStyle w:val="NormalWeb"/>
              <w:jc w:val="center"/>
              <w:rPr>
                <w:color w:val="000000"/>
              </w:rPr>
            </w:pPr>
            <w:r>
              <w:rPr>
                <w:rFonts w:hint="eastAsia"/>
                <w:color w:val="000000"/>
              </w:rPr>
              <w:t>流通受限情况说明</w:t>
            </w:r>
          </w:p>
        </w:tc>
      </w:tr>
      <w:tr w:rsidR="00065C78" w14:paraId="78B107BE"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1A65A5E2"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1618</w:t>
            </w:r>
            <w:r>
              <w:rPr>
                <w:rFonts w:ascii="宋体" w:hAnsi="宋体" w:hint="eastAsia"/>
                <w:color w:val="000000"/>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998C78"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1619</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AEA85E"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1621</w:t>
            </w:r>
            <w:r>
              <w:rPr>
                <w:rFonts w:ascii="宋体" w:hAnsi="宋体" w:hint="eastAsia"/>
                <w:color w:val="000000"/>
                <w:kern w:val="0"/>
                <w:sz w:val="18"/>
              </w:rPr>
              <w:t>）</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87DF0A5"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1622</w:t>
            </w:r>
            <w:r>
              <w:rPr>
                <w:rFonts w:ascii="宋体" w:hAnsi="宋体" w:hint="eastAsia"/>
                <w:color w:val="000000"/>
                <w:kern w:val="0"/>
                <w:sz w:val="18"/>
              </w:rPr>
              <w:t>）</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285C341"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1623</w:t>
            </w:r>
            <w:r>
              <w:rPr>
                <w:rFonts w:ascii="宋体" w:hAnsi="宋体" w:hint="eastAsia"/>
                <w:color w:val="000000"/>
                <w:kern w:val="0"/>
                <w:sz w:val="18"/>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0A0823D"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1624</w:t>
            </w:r>
            <w:r>
              <w:rPr>
                <w:rFonts w:ascii="宋体" w:hAnsi="宋体" w:hint="eastAsia"/>
                <w:color w:val="000000"/>
                <w:kern w:val="0"/>
                <w:sz w:val="18"/>
              </w:rPr>
              <w:t>）</w:t>
            </w:r>
          </w:p>
        </w:tc>
      </w:tr>
      <w:tr w:rsidR="00065C78" w14:paraId="2FD884E4"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3A82FCF5"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2F2370" w14:textId="77777777" w:rsidR="00065C78" w:rsidRDefault="00065C78">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16F50C4" w14:textId="77777777" w:rsidR="00065C78" w:rsidRDefault="00065C78">
            <w:pPr>
              <w:jc w:val="center"/>
              <w:rPr>
                <w:rFonts w:ascii="宋体" w:hAnsi="宋体"/>
                <w:color w:val="000000"/>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67A10D9" w14:textId="77777777" w:rsidR="00065C78" w:rsidRDefault="00065C78">
            <w:pPr>
              <w:jc w:val="right"/>
              <w:rPr>
                <w:rFonts w:ascii="宋体" w:hAnsi="宋体"/>
                <w:color w:val="000000"/>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3E51DAA" w14:textId="77777777" w:rsidR="00065C78" w:rsidRDefault="00065C78">
            <w:pPr>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7AFD703" w14:textId="77777777" w:rsidR="00065C78" w:rsidRDefault="00065C78">
            <w:pPr>
              <w:jc w:val="right"/>
              <w:rPr>
                <w:rFonts w:ascii="宋体" w:hAnsi="宋体"/>
                <w:color w:val="000000"/>
                <w:sz w:val="24"/>
              </w:rPr>
            </w:pPr>
          </w:p>
        </w:tc>
      </w:tr>
      <w:tr w:rsidR="00065C78" w14:paraId="747818EF"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206EE530"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5B2B6B" w14:textId="77777777" w:rsidR="00065C78" w:rsidRDefault="00065C78">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99D7E91" w14:textId="77777777" w:rsidR="00065C78" w:rsidRDefault="00065C78">
            <w:pPr>
              <w:jc w:val="center"/>
              <w:rPr>
                <w:rFonts w:ascii="宋体" w:hAnsi="宋体"/>
                <w:color w:val="000000"/>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A0D3A38" w14:textId="77777777" w:rsidR="00065C78" w:rsidRDefault="00065C78">
            <w:pPr>
              <w:jc w:val="right"/>
              <w:rPr>
                <w:rFonts w:ascii="宋体" w:hAnsi="宋体"/>
                <w:color w:val="000000"/>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87F635C" w14:textId="77777777" w:rsidR="00065C78" w:rsidRDefault="00065C78">
            <w:pPr>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A13CBA3" w14:textId="77777777" w:rsidR="00065C78" w:rsidRDefault="00065C78">
            <w:pPr>
              <w:jc w:val="right"/>
              <w:rPr>
                <w:rFonts w:ascii="宋体" w:hAnsi="宋体"/>
                <w:color w:val="000000"/>
                <w:sz w:val="24"/>
              </w:rPr>
            </w:pPr>
          </w:p>
        </w:tc>
      </w:tr>
      <w:tr w:rsidR="00065C78" w14:paraId="2AE1BCFE"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3E61782B" w14:textId="77777777" w:rsidR="00065C78" w:rsidRDefault="00065C78">
            <w:pPr>
              <w:jc w:val="center"/>
              <w:rPr>
                <w:rFonts w:ascii="宋体" w:hAnsi="宋体"/>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C4BE077" w14:textId="77777777" w:rsidR="00065C78" w:rsidRDefault="00065C78">
            <w:pPr>
              <w:jc w:val="center"/>
              <w:rPr>
                <w:rFonts w:ascii="宋体" w:hAnsi="宋体"/>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EEFCB6" w14:textId="77777777" w:rsidR="00065C78" w:rsidRDefault="00065C78">
            <w:pPr>
              <w:jc w:val="center"/>
              <w:rPr>
                <w:rFonts w:ascii="宋体" w:hAnsi="宋体"/>
                <w:color w:val="000000"/>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C61B6E4" w14:textId="77777777" w:rsidR="00065C78" w:rsidRDefault="00065C78">
            <w:pPr>
              <w:jc w:val="right"/>
              <w:rPr>
                <w:rFonts w:ascii="宋体" w:hAnsi="宋体"/>
                <w:color w:val="000000"/>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BB254CB" w14:textId="77777777" w:rsidR="00065C78" w:rsidRDefault="00065C78">
            <w:pPr>
              <w:jc w:val="right"/>
              <w:rPr>
                <w:rFonts w:ascii="宋体" w:hAnsi="宋体"/>
                <w:color w:val="000000"/>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36BD547" w14:textId="77777777" w:rsidR="00065C78" w:rsidRDefault="00065C78">
            <w:pPr>
              <w:jc w:val="right"/>
              <w:rPr>
                <w:rFonts w:ascii="宋体" w:hAnsi="宋体"/>
                <w:color w:val="000000"/>
                <w:sz w:val="24"/>
              </w:rPr>
            </w:pPr>
          </w:p>
        </w:tc>
      </w:tr>
    </w:tbl>
    <w:p w14:paraId="311C1898"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1625</w:t>
      </w:r>
      <w:r>
        <w:rPr>
          <w:rFonts w:ascii="宋体" w:hAnsi="宋体" w:hint="eastAsia"/>
          <w:color w:val="000000"/>
          <w:kern w:val="0"/>
          <w:sz w:val="18"/>
        </w:rPr>
        <w:t>）</w:t>
      </w:r>
    </w:p>
    <w:p w14:paraId="1DE83B2A" w14:textId="77777777" w:rsidR="00065C78" w:rsidRDefault="00065C78">
      <w:pPr>
        <w:rPr>
          <w:rFonts w:ascii="宋体" w:hAnsi="宋体"/>
          <w:color w:val="000000"/>
        </w:rPr>
      </w:pPr>
    </w:p>
    <w:p w14:paraId="713279B8"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9.11.6</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65C78" w14:paraId="68B6B023" w14:textId="77777777">
        <w:trPr>
          <w:trHeight w:val="329"/>
        </w:trPr>
        <w:tc>
          <w:tcPr>
            <w:tcW w:w="8568" w:type="dxa"/>
          </w:tcPr>
          <w:p w14:paraId="38748247" w14:textId="77777777" w:rsidR="00065C78" w:rsidRDefault="00065C78">
            <w:pPr>
              <w:ind w:leftChars="50" w:left="105"/>
              <w:rPr>
                <w:rFonts w:ascii="宋体" w:hAnsi="宋体"/>
                <w:color w:val="000000"/>
                <w:sz w:val="24"/>
              </w:rPr>
            </w:pPr>
            <w:r>
              <w:rPr>
                <w:rFonts w:ascii="宋体" w:hAnsi="宋体" w:hint="eastAsia"/>
                <w:color w:val="000000"/>
                <w:sz w:val="24"/>
              </w:rPr>
              <w:t>投资组合报告附注的其他文字描述部分。</w:t>
            </w:r>
          </w:p>
        </w:tc>
      </w:tr>
    </w:tbl>
    <w:p w14:paraId="43902075"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1678</w:t>
      </w:r>
      <w:r>
        <w:rPr>
          <w:rFonts w:ascii="宋体" w:hAnsi="宋体" w:hint="eastAsia"/>
          <w:color w:val="000000"/>
          <w:kern w:val="0"/>
          <w:sz w:val="18"/>
        </w:rPr>
        <w:t>）</w:t>
      </w:r>
    </w:p>
    <w:p w14:paraId="0B39F802" w14:textId="77777777" w:rsidR="00065C78" w:rsidRDefault="00065C78">
      <w:pPr>
        <w:rPr>
          <w:rFonts w:ascii="宋体" w:hAnsi="宋体"/>
          <w:color w:val="000000"/>
          <w:kern w:val="0"/>
          <w:sz w:val="18"/>
        </w:rPr>
      </w:pPr>
    </w:p>
    <w:p w14:paraId="49EC0D7D" w14:textId="77777777" w:rsidR="00065C78" w:rsidRDefault="00065C78">
      <w:pPr>
        <w:pStyle w:val="Heading1"/>
        <w:jc w:val="center"/>
        <w:rPr>
          <w:rFonts w:ascii="宋体" w:hAnsi="宋体"/>
          <w:color w:val="000000"/>
          <w:sz w:val="24"/>
        </w:rPr>
      </w:pPr>
      <w:bookmarkStart w:id="229" w:name="_Toc11919"/>
      <w:bookmarkStart w:id="230" w:name="_Toc31311"/>
      <w:bookmarkStart w:id="231" w:name="_Toc101344062"/>
      <w:r>
        <w:rPr>
          <w:rFonts w:ascii="宋体" w:hAnsi="宋体" w:hint="eastAsia"/>
          <w:color w:val="000000"/>
          <w:sz w:val="24"/>
        </w:rPr>
        <w:t>§10  投资组合报告（货币市场基金）</w:t>
      </w:r>
      <w:r>
        <w:rPr>
          <w:rStyle w:val="FootnoteReference"/>
          <w:rFonts w:ascii="宋体" w:hAnsi="宋体"/>
          <w:color w:val="000000"/>
          <w:sz w:val="24"/>
        </w:rPr>
        <w:footnoteReference w:id="299"/>
      </w:r>
      <w:bookmarkEnd w:id="229"/>
      <w:bookmarkEnd w:id="230"/>
      <w:bookmarkEnd w:id="231"/>
    </w:p>
    <w:p w14:paraId="7FCE470D" w14:textId="77777777" w:rsidR="00065C78" w:rsidRDefault="00065C78">
      <w:pPr>
        <w:pStyle w:val="Heading2"/>
        <w:rPr>
          <w:rFonts w:ascii="宋体" w:hAnsi="宋体"/>
          <w:color w:val="000000"/>
        </w:rPr>
      </w:pPr>
      <w:bookmarkStart w:id="232" w:name="_Toc21967"/>
      <w:bookmarkStart w:id="233" w:name="_Toc101344063"/>
      <w:bookmarkStart w:id="234" w:name="_Toc28557"/>
      <w:r>
        <w:rPr>
          <w:rFonts w:ascii="宋体" w:hAnsi="宋体" w:hint="eastAsia"/>
          <w:color w:val="000000"/>
        </w:rPr>
        <w:t>10.1 期末基金资产组合情况</w:t>
      </w:r>
      <w:bookmarkEnd w:id="232"/>
      <w:bookmarkEnd w:id="233"/>
      <w:bookmarkEnd w:id="234"/>
    </w:p>
    <w:p w14:paraId="2788CB57" w14:textId="77777777" w:rsidR="00065C78" w:rsidRDefault="00065C78">
      <w:pPr>
        <w:wordWrap w:val="0"/>
        <w:spacing w:line="360" w:lineRule="auto"/>
        <w:jc w:val="right"/>
        <w:rPr>
          <w:rFonts w:ascii="宋体" w:hAnsi="宋体"/>
          <w:color w:val="000000"/>
          <w:sz w:val="24"/>
        </w:rPr>
      </w:pPr>
      <w:r>
        <w:rPr>
          <w:rFonts w:ascii="宋体" w:hAnsi="宋体" w:hint="eastAsia"/>
          <w:color w:val="000000"/>
          <w:sz w:val="24"/>
        </w:rPr>
        <w:t xml:space="preserve">金额单位：   </w:t>
      </w:r>
    </w:p>
    <w:tbl>
      <w:tblPr>
        <w:tblW w:w="0" w:type="auto"/>
        <w:tblInd w:w="-5" w:type="dxa"/>
        <w:tblLayout w:type="fixed"/>
        <w:tblCellMar>
          <w:left w:w="0" w:type="dxa"/>
          <w:right w:w="0" w:type="dxa"/>
        </w:tblCellMar>
        <w:tblLook w:val="0000" w:firstRow="0" w:lastRow="0" w:firstColumn="0" w:lastColumn="0" w:noHBand="0" w:noVBand="0"/>
      </w:tblPr>
      <w:tblGrid>
        <w:gridCol w:w="580"/>
        <w:gridCol w:w="4289"/>
        <w:gridCol w:w="1107"/>
        <w:gridCol w:w="2905"/>
      </w:tblGrid>
      <w:tr w:rsidR="00065C78" w14:paraId="53464C68"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5ED87C5"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4289" w:type="dxa"/>
            <w:tcBorders>
              <w:top w:val="single" w:sz="4" w:space="0" w:color="auto"/>
              <w:left w:val="nil"/>
              <w:bottom w:val="single" w:sz="4" w:space="0" w:color="auto"/>
              <w:right w:val="single" w:sz="4" w:space="0" w:color="auto"/>
            </w:tcBorders>
          </w:tcPr>
          <w:p w14:paraId="447E6F20" w14:textId="77777777" w:rsidR="00065C78" w:rsidRDefault="00065C78">
            <w:pPr>
              <w:jc w:val="center"/>
              <w:rPr>
                <w:rFonts w:ascii="宋体" w:hAnsi="宋体"/>
                <w:color w:val="000000"/>
                <w:sz w:val="24"/>
              </w:rPr>
            </w:pPr>
            <w:r>
              <w:rPr>
                <w:rFonts w:ascii="宋体" w:hAnsi="宋体"/>
                <w:color w:val="000000"/>
                <w:sz w:val="24"/>
              </w:rPr>
              <w:t>项目</w:t>
            </w:r>
          </w:p>
        </w:tc>
        <w:tc>
          <w:tcPr>
            <w:tcW w:w="1107" w:type="dxa"/>
            <w:tcBorders>
              <w:top w:val="single" w:sz="4" w:space="0" w:color="auto"/>
              <w:left w:val="nil"/>
              <w:bottom w:val="single" w:sz="4" w:space="0" w:color="auto"/>
              <w:right w:val="single" w:sz="4" w:space="0" w:color="auto"/>
            </w:tcBorders>
          </w:tcPr>
          <w:p w14:paraId="417A014E" w14:textId="77777777" w:rsidR="00065C78" w:rsidRDefault="00065C78">
            <w:pPr>
              <w:jc w:val="center"/>
              <w:rPr>
                <w:rFonts w:ascii="宋体" w:hAnsi="宋体"/>
                <w:color w:val="000000"/>
                <w:sz w:val="24"/>
              </w:rPr>
            </w:pPr>
            <w:r>
              <w:rPr>
                <w:rFonts w:ascii="宋体" w:hAnsi="宋体"/>
                <w:color w:val="000000"/>
                <w:sz w:val="24"/>
              </w:rPr>
              <w:t>金额</w:t>
            </w:r>
            <w:r>
              <w:rPr>
                <w:rStyle w:val="FootnoteReference"/>
                <w:rFonts w:ascii="宋体" w:hAnsi="宋体"/>
                <w:color w:val="000000"/>
                <w:sz w:val="24"/>
              </w:rPr>
              <w:footnoteReference w:id="300"/>
            </w:r>
          </w:p>
        </w:tc>
        <w:tc>
          <w:tcPr>
            <w:tcW w:w="2905" w:type="dxa"/>
            <w:tcBorders>
              <w:top w:val="single" w:sz="4" w:space="0" w:color="auto"/>
              <w:left w:val="nil"/>
              <w:bottom w:val="single" w:sz="4" w:space="0" w:color="auto"/>
              <w:right w:val="single" w:sz="4" w:space="0" w:color="auto"/>
            </w:tcBorders>
          </w:tcPr>
          <w:p w14:paraId="0090EFA5" w14:textId="77777777" w:rsidR="00065C78" w:rsidRDefault="00065C78">
            <w:pPr>
              <w:jc w:val="center"/>
              <w:rPr>
                <w:rFonts w:ascii="宋体" w:hAnsi="宋体"/>
                <w:color w:val="000000"/>
                <w:sz w:val="24"/>
              </w:rPr>
            </w:pPr>
            <w:r>
              <w:rPr>
                <w:rFonts w:ascii="宋体" w:hAnsi="宋体"/>
                <w:color w:val="000000"/>
                <w:sz w:val="24"/>
              </w:rPr>
              <w:t>占基金总资产的比例（%）</w:t>
            </w:r>
          </w:p>
        </w:tc>
      </w:tr>
      <w:tr w:rsidR="00065C78" w14:paraId="38F3EC1E"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AEE05DA" w14:textId="77777777" w:rsidR="00065C78" w:rsidRDefault="00065C78">
            <w:pPr>
              <w:jc w:val="center"/>
              <w:rPr>
                <w:rFonts w:ascii="宋体" w:hAnsi="宋体"/>
                <w:color w:val="000000"/>
                <w:sz w:val="24"/>
              </w:rPr>
            </w:pPr>
            <w:r>
              <w:rPr>
                <w:rFonts w:ascii="宋体" w:hAnsi="宋体" w:hint="eastAsia"/>
                <w:color w:val="000000"/>
                <w:sz w:val="24"/>
              </w:rPr>
              <w:t>1</w:t>
            </w:r>
          </w:p>
        </w:tc>
        <w:tc>
          <w:tcPr>
            <w:tcW w:w="4289" w:type="dxa"/>
            <w:tcBorders>
              <w:top w:val="single" w:sz="4" w:space="0" w:color="auto"/>
              <w:left w:val="nil"/>
              <w:bottom w:val="single" w:sz="4" w:space="0" w:color="auto"/>
              <w:right w:val="single" w:sz="4" w:space="0" w:color="auto"/>
            </w:tcBorders>
          </w:tcPr>
          <w:p w14:paraId="286359DC" w14:textId="77777777" w:rsidR="00065C78" w:rsidRDefault="00065C78">
            <w:pPr>
              <w:ind w:leftChars="50" w:left="105"/>
              <w:rPr>
                <w:rFonts w:ascii="宋体" w:hAnsi="宋体"/>
                <w:color w:val="000000"/>
                <w:sz w:val="24"/>
              </w:rPr>
            </w:pPr>
            <w:r>
              <w:rPr>
                <w:rFonts w:ascii="宋体" w:hAnsi="宋体" w:hint="eastAsia"/>
                <w:color w:val="000000"/>
                <w:sz w:val="24"/>
              </w:rPr>
              <w:t>固定收益投资</w:t>
            </w:r>
          </w:p>
        </w:tc>
        <w:tc>
          <w:tcPr>
            <w:tcW w:w="1107" w:type="dxa"/>
            <w:tcBorders>
              <w:top w:val="single" w:sz="4" w:space="0" w:color="auto"/>
              <w:left w:val="nil"/>
              <w:bottom w:val="single" w:sz="4" w:space="0" w:color="auto"/>
              <w:right w:val="single" w:sz="4" w:space="0" w:color="auto"/>
            </w:tcBorders>
          </w:tcPr>
          <w:p w14:paraId="067B0259" w14:textId="77777777" w:rsidR="00065C78" w:rsidRDefault="00065C78">
            <w:pPr>
              <w:jc w:val="right"/>
              <w:rPr>
                <w:rFonts w:ascii="宋体" w:hAnsi="宋体"/>
                <w:color w:val="000000"/>
                <w:kern w:val="0"/>
                <w:sz w:val="18"/>
              </w:rPr>
            </w:pPr>
            <w:r>
              <w:rPr>
                <w:rFonts w:ascii="宋体" w:hAnsi="宋体" w:hint="eastAsia"/>
                <w:color w:val="000000"/>
                <w:kern w:val="0"/>
                <w:sz w:val="18"/>
              </w:rPr>
              <w:t>（1061）</w:t>
            </w:r>
          </w:p>
        </w:tc>
        <w:tc>
          <w:tcPr>
            <w:tcW w:w="2905" w:type="dxa"/>
            <w:tcBorders>
              <w:top w:val="single" w:sz="4" w:space="0" w:color="auto"/>
              <w:left w:val="nil"/>
              <w:bottom w:val="single" w:sz="4" w:space="0" w:color="auto"/>
              <w:right w:val="single" w:sz="4" w:space="0" w:color="auto"/>
            </w:tcBorders>
            <w:vAlign w:val="center"/>
          </w:tcPr>
          <w:p w14:paraId="3815D75D" w14:textId="77777777" w:rsidR="00065C78" w:rsidRDefault="00065C78">
            <w:pPr>
              <w:jc w:val="right"/>
              <w:rPr>
                <w:rFonts w:ascii="宋体" w:hAnsi="宋体"/>
                <w:color w:val="000000"/>
                <w:kern w:val="0"/>
                <w:sz w:val="18"/>
              </w:rPr>
            </w:pPr>
            <w:r>
              <w:rPr>
                <w:rFonts w:ascii="宋体" w:hAnsi="宋体" w:hint="eastAsia"/>
                <w:color w:val="000000"/>
                <w:kern w:val="0"/>
                <w:sz w:val="18"/>
              </w:rPr>
              <w:t>（1062）</w:t>
            </w:r>
          </w:p>
        </w:tc>
      </w:tr>
      <w:tr w:rsidR="00065C78" w14:paraId="01760BFE"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00B612DE" w14:textId="77777777" w:rsidR="00065C78" w:rsidRDefault="00065C78">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63FE8B90" w14:textId="77777777" w:rsidR="00065C78" w:rsidRDefault="00065C78">
            <w:pPr>
              <w:ind w:leftChars="50" w:left="105"/>
              <w:rPr>
                <w:rFonts w:ascii="宋体" w:hAnsi="宋体"/>
                <w:color w:val="000000"/>
                <w:sz w:val="24"/>
              </w:rPr>
            </w:pPr>
            <w:r>
              <w:rPr>
                <w:rFonts w:ascii="宋体" w:hAnsi="宋体" w:hint="eastAsia"/>
                <w:color w:val="000000"/>
                <w:sz w:val="24"/>
              </w:rPr>
              <w:t>其中：</w:t>
            </w:r>
            <w:r>
              <w:rPr>
                <w:rFonts w:ascii="宋体" w:hAnsi="宋体"/>
                <w:color w:val="000000"/>
                <w:sz w:val="24"/>
              </w:rPr>
              <w:t>债券</w:t>
            </w:r>
          </w:p>
        </w:tc>
        <w:tc>
          <w:tcPr>
            <w:tcW w:w="1107" w:type="dxa"/>
            <w:tcBorders>
              <w:top w:val="single" w:sz="4" w:space="0" w:color="auto"/>
              <w:left w:val="nil"/>
              <w:bottom w:val="single" w:sz="4" w:space="0" w:color="auto"/>
              <w:right w:val="single" w:sz="4" w:space="0" w:color="auto"/>
            </w:tcBorders>
          </w:tcPr>
          <w:p w14:paraId="373D0701" w14:textId="77777777" w:rsidR="00065C78" w:rsidRDefault="00065C78">
            <w:pPr>
              <w:jc w:val="right"/>
              <w:rPr>
                <w:rFonts w:ascii="宋体" w:hAnsi="宋体"/>
                <w:color w:val="000000"/>
                <w:kern w:val="0"/>
                <w:sz w:val="18"/>
              </w:rPr>
            </w:pPr>
            <w:r>
              <w:rPr>
                <w:rFonts w:ascii="宋体" w:hAnsi="宋体" w:hint="eastAsia"/>
                <w:color w:val="000000"/>
                <w:kern w:val="0"/>
                <w:sz w:val="18"/>
              </w:rPr>
              <w:t xml:space="preserve">（1063） </w:t>
            </w:r>
          </w:p>
        </w:tc>
        <w:tc>
          <w:tcPr>
            <w:tcW w:w="2905" w:type="dxa"/>
            <w:tcBorders>
              <w:top w:val="single" w:sz="4" w:space="0" w:color="auto"/>
              <w:left w:val="nil"/>
              <w:bottom w:val="single" w:sz="4" w:space="0" w:color="auto"/>
              <w:right w:val="single" w:sz="4" w:space="0" w:color="auto"/>
            </w:tcBorders>
            <w:vAlign w:val="center"/>
          </w:tcPr>
          <w:p w14:paraId="3B4281B0" w14:textId="77777777" w:rsidR="00065C78" w:rsidRDefault="00065C78">
            <w:pPr>
              <w:jc w:val="right"/>
              <w:rPr>
                <w:rFonts w:ascii="宋体" w:hAnsi="宋体"/>
                <w:color w:val="000000"/>
                <w:kern w:val="0"/>
                <w:sz w:val="18"/>
              </w:rPr>
            </w:pPr>
            <w:r>
              <w:rPr>
                <w:rFonts w:ascii="宋体" w:hAnsi="宋体" w:hint="eastAsia"/>
                <w:color w:val="000000"/>
                <w:kern w:val="0"/>
                <w:sz w:val="18"/>
              </w:rPr>
              <w:t>（1064）</w:t>
            </w:r>
          </w:p>
        </w:tc>
      </w:tr>
      <w:tr w:rsidR="00065C78" w14:paraId="585E0AF6"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8B6B497" w14:textId="77777777" w:rsidR="00065C78" w:rsidRDefault="00065C78">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043AC9DF" w14:textId="77777777" w:rsidR="00065C78" w:rsidRDefault="00065C78">
            <w:pPr>
              <w:ind w:leftChars="50" w:left="105"/>
              <w:rPr>
                <w:rFonts w:ascii="宋体" w:hAnsi="宋体"/>
                <w:color w:val="000000"/>
                <w:sz w:val="24"/>
              </w:rPr>
            </w:pPr>
            <w:r>
              <w:rPr>
                <w:rFonts w:ascii="宋体" w:hAnsi="宋体" w:hint="eastAsia"/>
                <w:color w:val="000000"/>
                <w:sz w:val="24"/>
              </w:rPr>
              <w:t xml:space="preserve">      </w:t>
            </w:r>
            <w:r>
              <w:rPr>
                <w:rFonts w:ascii="宋体" w:hAnsi="宋体"/>
                <w:color w:val="000000"/>
                <w:sz w:val="24"/>
              </w:rPr>
              <w:t>资产支持证券</w:t>
            </w:r>
          </w:p>
        </w:tc>
        <w:tc>
          <w:tcPr>
            <w:tcW w:w="1107" w:type="dxa"/>
            <w:tcBorders>
              <w:top w:val="single" w:sz="4" w:space="0" w:color="auto"/>
              <w:left w:val="nil"/>
              <w:bottom w:val="single" w:sz="4" w:space="0" w:color="auto"/>
              <w:right w:val="single" w:sz="4" w:space="0" w:color="auto"/>
            </w:tcBorders>
          </w:tcPr>
          <w:p w14:paraId="5E5F13CA" w14:textId="77777777" w:rsidR="00065C78" w:rsidRDefault="00065C78">
            <w:pPr>
              <w:jc w:val="right"/>
              <w:rPr>
                <w:rFonts w:ascii="宋体" w:hAnsi="宋体"/>
                <w:color w:val="000000"/>
                <w:kern w:val="0"/>
                <w:sz w:val="18"/>
              </w:rPr>
            </w:pPr>
            <w:r>
              <w:rPr>
                <w:rFonts w:ascii="宋体" w:hAnsi="宋体" w:hint="eastAsia"/>
                <w:color w:val="000000"/>
                <w:kern w:val="0"/>
                <w:sz w:val="18"/>
              </w:rPr>
              <w:t>（1065）</w:t>
            </w:r>
          </w:p>
        </w:tc>
        <w:tc>
          <w:tcPr>
            <w:tcW w:w="2905" w:type="dxa"/>
            <w:tcBorders>
              <w:top w:val="single" w:sz="4" w:space="0" w:color="auto"/>
              <w:left w:val="nil"/>
              <w:bottom w:val="single" w:sz="4" w:space="0" w:color="auto"/>
              <w:right w:val="single" w:sz="4" w:space="0" w:color="auto"/>
            </w:tcBorders>
            <w:vAlign w:val="center"/>
          </w:tcPr>
          <w:p w14:paraId="00870F2E" w14:textId="77777777" w:rsidR="00065C78" w:rsidRDefault="00065C78">
            <w:pPr>
              <w:jc w:val="right"/>
              <w:rPr>
                <w:rFonts w:ascii="宋体" w:hAnsi="宋体"/>
                <w:color w:val="000000"/>
                <w:kern w:val="0"/>
                <w:sz w:val="18"/>
              </w:rPr>
            </w:pPr>
            <w:r>
              <w:rPr>
                <w:rFonts w:ascii="宋体" w:hAnsi="宋体" w:hint="eastAsia"/>
                <w:color w:val="000000"/>
                <w:kern w:val="0"/>
                <w:sz w:val="18"/>
              </w:rPr>
              <w:t>（1066）</w:t>
            </w:r>
          </w:p>
        </w:tc>
      </w:tr>
      <w:tr w:rsidR="00065C78" w14:paraId="26ACB6D3"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AD76280" w14:textId="77777777" w:rsidR="00065C78" w:rsidRDefault="00065C78">
            <w:pPr>
              <w:jc w:val="center"/>
              <w:rPr>
                <w:rFonts w:ascii="宋体" w:hAnsi="宋体"/>
                <w:color w:val="000000"/>
                <w:sz w:val="24"/>
              </w:rPr>
            </w:pPr>
            <w:r>
              <w:rPr>
                <w:rFonts w:ascii="宋体" w:hAnsi="宋体" w:hint="eastAsia"/>
                <w:color w:val="000000"/>
                <w:sz w:val="24"/>
              </w:rPr>
              <w:t>2</w:t>
            </w:r>
          </w:p>
        </w:tc>
        <w:tc>
          <w:tcPr>
            <w:tcW w:w="4289" w:type="dxa"/>
            <w:tcBorders>
              <w:top w:val="single" w:sz="4" w:space="0" w:color="auto"/>
              <w:left w:val="nil"/>
              <w:bottom w:val="single" w:sz="4" w:space="0" w:color="auto"/>
              <w:right w:val="single" w:sz="4" w:space="0" w:color="auto"/>
            </w:tcBorders>
          </w:tcPr>
          <w:p w14:paraId="23EA935B" w14:textId="77777777" w:rsidR="00065C78" w:rsidRDefault="00065C78">
            <w:pPr>
              <w:ind w:leftChars="50" w:left="105"/>
              <w:rPr>
                <w:rFonts w:ascii="宋体" w:hAnsi="宋体"/>
                <w:color w:val="000000"/>
                <w:sz w:val="24"/>
              </w:rPr>
            </w:pPr>
            <w:r>
              <w:rPr>
                <w:rFonts w:ascii="宋体" w:hAnsi="宋体" w:hint="eastAsia"/>
                <w:color w:val="000000"/>
                <w:sz w:val="24"/>
              </w:rPr>
              <w:t>买入返售金融资产</w:t>
            </w:r>
          </w:p>
        </w:tc>
        <w:tc>
          <w:tcPr>
            <w:tcW w:w="1107" w:type="dxa"/>
            <w:tcBorders>
              <w:top w:val="single" w:sz="4" w:space="0" w:color="auto"/>
              <w:left w:val="nil"/>
              <w:bottom w:val="single" w:sz="4" w:space="0" w:color="auto"/>
              <w:right w:val="single" w:sz="4" w:space="0" w:color="auto"/>
            </w:tcBorders>
          </w:tcPr>
          <w:p w14:paraId="7923CF24" w14:textId="77777777" w:rsidR="00065C78" w:rsidRDefault="00065C78">
            <w:pPr>
              <w:jc w:val="right"/>
              <w:rPr>
                <w:rFonts w:ascii="宋体" w:hAnsi="宋体"/>
                <w:color w:val="000000"/>
                <w:kern w:val="0"/>
                <w:sz w:val="18"/>
              </w:rPr>
            </w:pPr>
            <w:r>
              <w:rPr>
                <w:rFonts w:ascii="宋体" w:hAnsi="宋体" w:hint="eastAsia"/>
                <w:color w:val="000000"/>
                <w:kern w:val="0"/>
                <w:sz w:val="18"/>
              </w:rPr>
              <w:t>（0597）</w:t>
            </w:r>
          </w:p>
        </w:tc>
        <w:tc>
          <w:tcPr>
            <w:tcW w:w="2905" w:type="dxa"/>
            <w:tcBorders>
              <w:top w:val="single" w:sz="4" w:space="0" w:color="auto"/>
              <w:left w:val="nil"/>
              <w:bottom w:val="single" w:sz="4" w:space="0" w:color="auto"/>
              <w:right w:val="single" w:sz="4" w:space="0" w:color="auto"/>
            </w:tcBorders>
            <w:vAlign w:val="center"/>
          </w:tcPr>
          <w:p w14:paraId="6DCE840C" w14:textId="77777777" w:rsidR="00065C78" w:rsidRDefault="00065C78">
            <w:pPr>
              <w:jc w:val="right"/>
              <w:rPr>
                <w:rFonts w:ascii="宋体" w:hAnsi="宋体"/>
                <w:color w:val="000000"/>
                <w:kern w:val="0"/>
                <w:sz w:val="18"/>
              </w:rPr>
            </w:pPr>
            <w:r>
              <w:rPr>
                <w:rFonts w:ascii="宋体" w:hAnsi="宋体" w:hint="eastAsia"/>
                <w:color w:val="000000"/>
                <w:kern w:val="0"/>
                <w:sz w:val="18"/>
              </w:rPr>
              <w:t>（1081）</w:t>
            </w:r>
          </w:p>
        </w:tc>
      </w:tr>
      <w:tr w:rsidR="00065C78" w14:paraId="3D46D7D9"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AEE76DF" w14:textId="77777777" w:rsidR="00065C78" w:rsidRDefault="00065C78">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39532806" w14:textId="77777777" w:rsidR="00065C78" w:rsidRDefault="00065C78">
            <w:pPr>
              <w:ind w:leftChars="50" w:left="105"/>
              <w:rPr>
                <w:rFonts w:ascii="宋体" w:hAnsi="宋体"/>
                <w:color w:val="000000"/>
                <w:sz w:val="24"/>
              </w:rPr>
            </w:pPr>
            <w:r>
              <w:rPr>
                <w:rFonts w:ascii="宋体" w:hAnsi="宋体"/>
                <w:color w:val="000000"/>
                <w:sz w:val="24"/>
              </w:rPr>
              <w:t>其中：买断式回购的买入返售</w:t>
            </w:r>
            <w:r>
              <w:rPr>
                <w:rFonts w:ascii="宋体" w:hAnsi="宋体" w:hint="eastAsia"/>
                <w:color w:val="000000"/>
                <w:sz w:val="24"/>
              </w:rPr>
              <w:t>金融资产</w:t>
            </w:r>
          </w:p>
        </w:tc>
        <w:tc>
          <w:tcPr>
            <w:tcW w:w="1107" w:type="dxa"/>
            <w:tcBorders>
              <w:top w:val="single" w:sz="4" w:space="0" w:color="auto"/>
              <w:left w:val="nil"/>
              <w:bottom w:val="single" w:sz="4" w:space="0" w:color="auto"/>
              <w:right w:val="single" w:sz="4" w:space="0" w:color="auto"/>
            </w:tcBorders>
          </w:tcPr>
          <w:p w14:paraId="46332DF2" w14:textId="77777777" w:rsidR="00065C78" w:rsidRDefault="00065C78">
            <w:pPr>
              <w:jc w:val="right"/>
              <w:rPr>
                <w:rFonts w:ascii="宋体" w:hAnsi="宋体"/>
                <w:color w:val="000000"/>
                <w:kern w:val="0"/>
                <w:sz w:val="18"/>
              </w:rPr>
            </w:pPr>
            <w:r>
              <w:rPr>
                <w:rFonts w:ascii="宋体" w:hAnsi="宋体" w:hint="eastAsia"/>
                <w:color w:val="000000"/>
                <w:kern w:val="0"/>
                <w:sz w:val="18"/>
              </w:rPr>
              <w:t>（1082）</w:t>
            </w:r>
          </w:p>
        </w:tc>
        <w:tc>
          <w:tcPr>
            <w:tcW w:w="2905" w:type="dxa"/>
            <w:tcBorders>
              <w:top w:val="single" w:sz="4" w:space="0" w:color="auto"/>
              <w:left w:val="nil"/>
              <w:bottom w:val="single" w:sz="4" w:space="0" w:color="auto"/>
              <w:right w:val="single" w:sz="4" w:space="0" w:color="auto"/>
            </w:tcBorders>
            <w:vAlign w:val="center"/>
          </w:tcPr>
          <w:p w14:paraId="3476667F" w14:textId="77777777" w:rsidR="00065C78" w:rsidRDefault="00065C78">
            <w:pPr>
              <w:jc w:val="right"/>
              <w:rPr>
                <w:rFonts w:ascii="宋体" w:hAnsi="宋体"/>
                <w:color w:val="000000"/>
                <w:kern w:val="0"/>
                <w:sz w:val="18"/>
              </w:rPr>
            </w:pPr>
            <w:r>
              <w:rPr>
                <w:rFonts w:ascii="宋体" w:hAnsi="宋体" w:hint="eastAsia"/>
                <w:color w:val="000000"/>
                <w:kern w:val="0"/>
                <w:sz w:val="18"/>
              </w:rPr>
              <w:t>（1083）</w:t>
            </w:r>
          </w:p>
        </w:tc>
      </w:tr>
      <w:tr w:rsidR="00065C78" w14:paraId="358F8F94"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1D38522" w14:textId="77777777" w:rsidR="00065C78" w:rsidRDefault="00065C78">
            <w:pPr>
              <w:jc w:val="center"/>
              <w:rPr>
                <w:rFonts w:ascii="宋体" w:hAnsi="宋体"/>
                <w:color w:val="000000"/>
                <w:sz w:val="24"/>
              </w:rPr>
            </w:pPr>
            <w:r>
              <w:rPr>
                <w:rFonts w:ascii="宋体" w:hAnsi="宋体" w:hint="eastAsia"/>
                <w:color w:val="000000"/>
                <w:sz w:val="24"/>
              </w:rPr>
              <w:t>3</w:t>
            </w:r>
          </w:p>
        </w:tc>
        <w:tc>
          <w:tcPr>
            <w:tcW w:w="4289" w:type="dxa"/>
            <w:tcBorders>
              <w:top w:val="single" w:sz="4" w:space="0" w:color="auto"/>
              <w:left w:val="nil"/>
              <w:bottom w:val="single" w:sz="4" w:space="0" w:color="auto"/>
              <w:right w:val="single" w:sz="4" w:space="0" w:color="auto"/>
            </w:tcBorders>
          </w:tcPr>
          <w:p w14:paraId="0AA7595F" w14:textId="77777777" w:rsidR="00065C78" w:rsidRDefault="00065C78">
            <w:pPr>
              <w:ind w:leftChars="50" w:left="105"/>
              <w:rPr>
                <w:rFonts w:ascii="宋体" w:hAnsi="宋体"/>
                <w:color w:val="000000"/>
                <w:sz w:val="24"/>
              </w:rPr>
            </w:pPr>
            <w:r>
              <w:rPr>
                <w:rFonts w:ascii="宋体" w:hAnsi="宋体" w:hint="eastAsia"/>
                <w:color w:val="000000"/>
                <w:sz w:val="24"/>
              </w:rPr>
              <w:t>银行存款和结算备付金合计</w:t>
            </w:r>
          </w:p>
        </w:tc>
        <w:tc>
          <w:tcPr>
            <w:tcW w:w="1107" w:type="dxa"/>
            <w:tcBorders>
              <w:top w:val="single" w:sz="4" w:space="0" w:color="auto"/>
              <w:left w:val="nil"/>
              <w:bottom w:val="single" w:sz="4" w:space="0" w:color="auto"/>
              <w:right w:val="single" w:sz="4" w:space="0" w:color="auto"/>
            </w:tcBorders>
          </w:tcPr>
          <w:p w14:paraId="511C5A31" w14:textId="77777777" w:rsidR="00065C78" w:rsidRDefault="00065C78">
            <w:pPr>
              <w:jc w:val="right"/>
              <w:rPr>
                <w:rFonts w:ascii="宋体" w:hAnsi="宋体"/>
                <w:color w:val="000000"/>
                <w:kern w:val="0"/>
                <w:sz w:val="18"/>
              </w:rPr>
            </w:pPr>
            <w:r>
              <w:rPr>
                <w:rFonts w:ascii="宋体" w:hAnsi="宋体" w:hint="eastAsia"/>
                <w:color w:val="000000"/>
                <w:kern w:val="0"/>
                <w:sz w:val="18"/>
              </w:rPr>
              <w:t>（1086）</w:t>
            </w:r>
          </w:p>
        </w:tc>
        <w:tc>
          <w:tcPr>
            <w:tcW w:w="2905" w:type="dxa"/>
            <w:tcBorders>
              <w:top w:val="single" w:sz="4" w:space="0" w:color="auto"/>
              <w:left w:val="nil"/>
              <w:bottom w:val="single" w:sz="4" w:space="0" w:color="auto"/>
              <w:right w:val="single" w:sz="4" w:space="0" w:color="auto"/>
            </w:tcBorders>
            <w:vAlign w:val="center"/>
          </w:tcPr>
          <w:p w14:paraId="47BCEAFC" w14:textId="77777777" w:rsidR="00065C78" w:rsidRDefault="00065C78">
            <w:pPr>
              <w:jc w:val="right"/>
              <w:rPr>
                <w:rFonts w:ascii="宋体" w:hAnsi="宋体"/>
                <w:color w:val="000000"/>
                <w:kern w:val="0"/>
                <w:sz w:val="18"/>
              </w:rPr>
            </w:pPr>
            <w:r>
              <w:rPr>
                <w:rFonts w:ascii="宋体" w:hAnsi="宋体" w:hint="eastAsia"/>
                <w:color w:val="000000"/>
                <w:kern w:val="0"/>
                <w:sz w:val="18"/>
              </w:rPr>
              <w:t>（1087）</w:t>
            </w:r>
          </w:p>
        </w:tc>
      </w:tr>
      <w:tr w:rsidR="00065C78" w14:paraId="38601266"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F83E5EC" w14:textId="77777777" w:rsidR="00065C78" w:rsidRDefault="00065C78">
            <w:pPr>
              <w:jc w:val="center"/>
              <w:rPr>
                <w:rFonts w:ascii="宋体" w:hAnsi="宋体"/>
                <w:color w:val="000000"/>
                <w:sz w:val="24"/>
              </w:rPr>
            </w:pPr>
            <w:r>
              <w:rPr>
                <w:rFonts w:ascii="宋体" w:hAnsi="宋体"/>
                <w:color w:val="000000"/>
                <w:sz w:val="24"/>
              </w:rPr>
              <w:t>…</w:t>
            </w:r>
          </w:p>
        </w:tc>
        <w:tc>
          <w:tcPr>
            <w:tcW w:w="4289" w:type="dxa"/>
            <w:tcBorders>
              <w:top w:val="single" w:sz="4" w:space="0" w:color="auto"/>
              <w:left w:val="nil"/>
              <w:bottom w:val="single" w:sz="4" w:space="0" w:color="auto"/>
              <w:right w:val="single" w:sz="4" w:space="0" w:color="auto"/>
            </w:tcBorders>
          </w:tcPr>
          <w:p w14:paraId="621881AC" w14:textId="77777777" w:rsidR="00065C78" w:rsidRDefault="00065C78">
            <w:pPr>
              <w:ind w:leftChars="50" w:left="105"/>
              <w:rPr>
                <w:rFonts w:ascii="宋体" w:hAnsi="宋体"/>
                <w:color w:val="000000"/>
                <w:sz w:val="24"/>
              </w:rPr>
            </w:pPr>
          </w:p>
        </w:tc>
        <w:tc>
          <w:tcPr>
            <w:tcW w:w="1107" w:type="dxa"/>
            <w:tcBorders>
              <w:top w:val="single" w:sz="4" w:space="0" w:color="auto"/>
              <w:left w:val="nil"/>
              <w:bottom w:val="single" w:sz="4" w:space="0" w:color="auto"/>
              <w:right w:val="single" w:sz="4" w:space="0" w:color="auto"/>
            </w:tcBorders>
          </w:tcPr>
          <w:p w14:paraId="613395C0" w14:textId="77777777" w:rsidR="00065C78" w:rsidRDefault="00065C78">
            <w:pPr>
              <w:jc w:val="right"/>
              <w:rPr>
                <w:rFonts w:ascii="宋体" w:hAnsi="宋体"/>
                <w:color w:val="000000"/>
                <w:kern w:val="0"/>
                <w:sz w:val="18"/>
              </w:rPr>
            </w:pPr>
          </w:p>
        </w:tc>
        <w:tc>
          <w:tcPr>
            <w:tcW w:w="2905" w:type="dxa"/>
            <w:tcBorders>
              <w:top w:val="single" w:sz="4" w:space="0" w:color="auto"/>
              <w:left w:val="nil"/>
              <w:bottom w:val="single" w:sz="4" w:space="0" w:color="auto"/>
              <w:right w:val="single" w:sz="4" w:space="0" w:color="auto"/>
            </w:tcBorders>
            <w:vAlign w:val="center"/>
          </w:tcPr>
          <w:p w14:paraId="1304C0AB" w14:textId="77777777" w:rsidR="00065C78" w:rsidRDefault="00065C78">
            <w:pPr>
              <w:jc w:val="right"/>
              <w:rPr>
                <w:rFonts w:ascii="宋体" w:hAnsi="宋体"/>
                <w:color w:val="000000"/>
                <w:kern w:val="0"/>
                <w:sz w:val="18"/>
              </w:rPr>
            </w:pPr>
          </w:p>
        </w:tc>
      </w:tr>
      <w:tr w:rsidR="00065C78" w14:paraId="414C4725"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8AEA852" w14:textId="77777777" w:rsidR="00065C78" w:rsidRDefault="00065C78">
            <w:pPr>
              <w:jc w:val="center"/>
              <w:rPr>
                <w:rFonts w:ascii="宋体" w:hAnsi="宋体"/>
                <w:color w:val="000000"/>
                <w:sz w:val="24"/>
              </w:rPr>
            </w:pPr>
          </w:p>
        </w:tc>
        <w:tc>
          <w:tcPr>
            <w:tcW w:w="4289" w:type="dxa"/>
            <w:tcBorders>
              <w:top w:val="single" w:sz="4" w:space="0" w:color="auto"/>
              <w:left w:val="nil"/>
              <w:bottom w:val="single" w:sz="4" w:space="0" w:color="auto"/>
              <w:right w:val="single" w:sz="4" w:space="0" w:color="auto"/>
            </w:tcBorders>
          </w:tcPr>
          <w:p w14:paraId="3F7C46C1" w14:textId="77777777" w:rsidR="00065C78" w:rsidRDefault="00065C78">
            <w:pPr>
              <w:rPr>
                <w:rFonts w:ascii="宋体" w:hAnsi="宋体"/>
                <w:color w:val="000000"/>
                <w:sz w:val="24"/>
              </w:rPr>
            </w:pPr>
            <w:r>
              <w:rPr>
                <w:rFonts w:ascii="宋体" w:hAnsi="宋体" w:hint="eastAsia"/>
                <w:color w:val="000000"/>
                <w:kern w:val="0"/>
                <w:sz w:val="18"/>
              </w:rPr>
              <w:t>（1043）</w:t>
            </w:r>
          </w:p>
        </w:tc>
        <w:tc>
          <w:tcPr>
            <w:tcW w:w="1107" w:type="dxa"/>
            <w:tcBorders>
              <w:top w:val="single" w:sz="4" w:space="0" w:color="auto"/>
              <w:left w:val="nil"/>
              <w:bottom w:val="single" w:sz="4" w:space="0" w:color="auto"/>
              <w:right w:val="single" w:sz="4" w:space="0" w:color="auto"/>
            </w:tcBorders>
          </w:tcPr>
          <w:p w14:paraId="1DB32259" w14:textId="77777777" w:rsidR="00065C78" w:rsidRDefault="00065C78">
            <w:pPr>
              <w:jc w:val="right"/>
              <w:rPr>
                <w:rFonts w:ascii="宋体" w:hAnsi="宋体"/>
                <w:color w:val="000000"/>
                <w:kern w:val="0"/>
                <w:sz w:val="18"/>
              </w:rPr>
            </w:pPr>
            <w:r>
              <w:rPr>
                <w:rFonts w:ascii="宋体" w:hAnsi="宋体" w:hint="eastAsia"/>
                <w:color w:val="000000"/>
                <w:kern w:val="0"/>
                <w:sz w:val="18"/>
              </w:rPr>
              <w:t>（1046）</w:t>
            </w:r>
          </w:p>
        </w:tc>
        <w:tc>
          <w:tcPr>
            <w:tcW w:w="2905" w:type="dxa"/>
            <w:tcBorders>
              <w:top w:val="single" w:sz="4" w:space="0" w:color="auto"/>
              <w:left w:val="nil"/>
              <w:bottom w:val="single" w:sz="4" w:space="0" w:color="auto"/>
              <w:right w:val="single" w:sz="4" w:space="0" w:color="auto"/>
            </w:tcBorders>
            <w:vAlign w:val="center"/>
          </w:tcPr>
          <w:p w14:paraId="7C3967B3" w14:textId="77777777" w:rsidR="00065C78" w:rsidRDefault="00065C78">
            <w:pPr>
              <w:jc w:val="right"/>
              <w:rPr>
                <w:rFonts w:ascii="宋体" w:hAnsi="宋体"/>
                <w:color w:val="000000"/>
                <w:kern w:val="0"/>
                <w:sz w:val="18"/>
              </w:rPr>
            </w:pPr>
            <w:r>
              <w:rPr>
                <w:rFonts w:ascii="宋体" w:hAnsi="宋体" w:hint="eastAsia"/>
                <w:color w:val="000000"/>
                <w:kern w:val="0"/>
                <w:sz w:val="18"/>
              </w:rPr>
              <w:t>（1047）</w:t>
            </w:r>
          </w:p>
        </w:tc>
      </w:tr>
      <w:tr w:rsidR="00065C78" w14:paraId="4A89AE3B"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6523FDE" w14:textId="77777777" w:rsidR="00065C78" w:rsidRDefault="00065C78">
            <w:pPr>
              <w:jc w:val="center"/>
              <w:rPr>
                <w:rFonts w:ascii="宋体" w:hAnsi="宋体"/>
                <w:color w:val="000000"/>
                <w:sz w:val="24"/>
              </w:rPr>
            </w:pPr>
            <w:r>
              <w:rPr>
                <w:rFonts w:ascii="宋体" w:hAnsi="宋体" w:hint="eastAsia"/>
                <w:color w:val="000000"/>
                <w:sz w:val="24"/>
              </w:rPr>
              <w:t>N-1</w:t>
            </w:r>
          </w:p>
        </w:tc>
        <w:tc>
          <w:tcPr>
            <w:tcW w:w="4289" w:type="dxa"/>
            <w:tcBorders>
              <w:top w:val="single" w:sz="4" w:space="0" w:color="auto"/>
              <w:left w:val="nil"/>
              <w:bottom w:val="single" w:sz="4" w:space="0" w:color="auto"/>
              <w:right w:val="single" w:sz="4" w:space="0" w:color="auto"/>
            </w:tcBorders>
          </w:tcPr>
          <w:p w14:paraId="3C68F0EE" w14:textId="77777777" w:rsidR="00065C78" w:rsidRDefault="00065C78">
            <w:pPr>
              <w:ind w:leftChars="50" w:left="105"/>
              <w:rPr>
                <w:rFonts w:ascii="宋体" w:hAnsi="宋体"/>
                <w:color w:val="000000"/>
                <w:sz w:val="24"/>
              </w:rPr>
            </w:pPr>
            <w:r>
              <w:rPr>
                <w:rFonts w:ascii="宋体" w:hAnsi="宋体"/>
                <w:color w:val="000000"/>
                <w:sz w:val="24"/>
              </w:rPr>
              <w:t>其他</w:t>
            </w:r>
            <w:r>
              <w:rPr>
                <w:rFonts w:ascii="宋体" w:hAnsi="宋体" w:hint="eastAsia"/>
                <w:color w:val="000000"/>
                <w:sz w:val="24"/>
              </w:rPr>
              <w:t>各项</w:t>
            </w:r>
            <w:r>
              <w:rPr>
                <w:rFonts w:ascii="宋体" w:hAnsi="宋体"/>
                <w:color w:val="000000"/>
                <w:sz w:val="24"/>
              </w:rPr>
              <w:t>资产</w:t>
            </w:r>
          </w:p>
        </w:tc>
        <w:tc>
          <w:tcPr>
            <w:tcW w:w="1107" w:type="dxa"/>
            <w:tcBorders>
              <w:top w:val="single" w:sz="4" w:space="0" w:color="auto"/>
              <w:left w:val="nil"/>
              <w:bottom w:val="single" w:sz="4" w:space="0" w:color="auto"/>
              <w:right w:val="single" w:sz="4" w:space="0" w:color="auto"/>
            </w:tcBorders>
          </w:tcPr>
          <w:p w14:paraId="20EFA6AA" w14:textId="77777777" w:rsidR="00065C78" w:rsidRDefault="00065C78">
            <w:pPr>
              <w:jc w:val="right"/>
              <w:rPr>
                <w:rFonts w:ascii="宋体" w:hAnsi="宋体"/>
                <w:color w:val="000000"/>
                <w:kern w:val="0"/>
                <w:sz w:val="18"/>
              </w:rPr>
            </w:pPr>
            <w:r>
              <w:rPr>
                <w:rFonts w:ascii="宋体" w:hAnsi="宋体" w:hint="eastAsia"/>
                <w:color w:val="000000"/>
                <w:kern w:val="0"/>
                <w:sz w:val="18"/>
              </w:rPr>
              <w:t>（1088）</w:t>
            </w:r>
          </w:p>
        </w:tc>
        <w:tc>
          <w:tcPr>
            <w:tcW w:w="2905" w:type="dxa"/>
            <w:tcBorders>
              <w:top w:val="single" w:sz="4" w:space="0" w:color="auto"/>
              <w:left w:val="nil"/>
              <w:bottom w:val="single" w:sz="4" w:space="0" w:color="auto"/>
              <w:right w:val="single" w:sz="4" w:space="0" w:color="auto"/>
            </w:tcBorders>
          </w:tcPr>
          <w:p w14:paraId="24D9972F" w14:textId="77777777" w:rsidR="00065C78" w:rsidRDefault="00065C78">
            <w:pPr>
              <w:jc w:val="right"/>
              <w:rPr>
                <w:rFonts w:ascii="宋体" w:hAnsi="宋体"/>
                <w:color w:val="000000"/>
                <w:kern w:val="0"/>
                <w:sz w:val="18"/>
              </w:rPr>
            </w:pPr>
            <w:r>
              <w:rPr>
                <w:rFonts w:ascii="宋体" w:hAnsi="宋体" w:hint="eastAsia"/>
                <w:color w:val="000000"/>
                <w:kern w:val="0"/>
                <w:sz w:val="18"/>
              </w:rPr>
              <w:t>（1089）</w:t>
            </w:r>
          </w:p>
        </w:tc>
      </w:tr>
      <w:tr w:rsidR="00065C78" w14:paraId="2498CAB8"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EEDE434" w14:textId="77777777" w:rsidR="00065C78" w:rsidRDefault="00065C78">
            <w:pPr>
              <w:jc w:val="center"/>
              <w:rPr>
                <w:rFonts w:ascii="宋体" w:hAnsi="宋体"/>
                <w:color w:val="000000"/>
                <w:sz w:val="24"/>
              </w:rPr>
            </w:pPr>
            <w:r>
              <w:rPr>
                <w:rFonts w:ascii="宋体" w:hAnsi="宋体" w:hint="eastAsia"/>
                <w:color w:val="000000"/>
                <w:sz w:val="24"/>
              </w:rPr>
              <w:t>N</w:t>
            </w:r>
          </w:p>
        </w:tc>
        <w:tc>
          <w:tcPr>
            <w:tcW w:w="4289" w:type="dxa"/>
            <w:tcBorders>
              <w:top w:val="single" w:sz="4" w:space="0" w:color="auto"/>
              <w:left w:val="nil"/>
              <w:bottom w:val="single" w:sz="4" w:space="0" w:color="auto"/>
              <w:right w:val="single" w:sz="4" w:space="0" w:color="auto"/>
            </w:tcBorders>
          </w:tcPr>
          <w:p w14:paraId="27585F68" w14:textId="77777777" w:rsidR="00065C78" w:rsidRDefault="00065C78">
            <w:pPr>
              <w:ind w:leftChars="50" w:left="105"/>
              <w:rPr>
                <w:rFonts w:ascii="宋体" w:hAnsi="宋体"/>
                <w:color w:val="000000"/>
                <w:sz w:val="24"/>
              </w:rPr>
            </w:pPr>
            <w:r>
              <w:rPr>
                <w:rFonts w:ascii="宋体" w:hAnsi="宋体"/>
                <w:color w:val="000000"/>
                <w:sz w:val="24"/>
              </w:rPr>
              <w:t>合计</w:t>
            </w:r>
          </w:p>
        </w:tc>
        <w:tc>
          <w:tcPr>
            <w:tcW w:w="1107" w:type="dxa"/>
            <w:tcBorders>
              <w:top w:val="single" w:sz="4" w:space="0" w:color="auto"/>
              <w:left w:val="nil"/>
              <w:bottom w:val="single" w:sz="4" w:space="0" w:color="auto"/>
              <w:right w:val="single" w:sz="4" w:space="0" w:color="auto"/>
            </w:tcBorders>
          </w:tcPr>
          <w:p w14:paraId="0450DB52" w14:textId="77777777" w:rsidR="00065C78" w:rsidRDefault="00065C78">
            <w:pPr>
              <w:jc w:val="right"/>
              <w:rPr>
                <w:rFonts w:ascii="宋体" w:hAnsi="宋体"/>
                <w:color w:val="000000"/>
                <w:kern w:val="0"/>
                <w:sz w:val="18"/>
              </w:rPr>
            </w:pPr>
            <w:r>
              <w:rPr>
                <w:rFonts w:ascii="宋体" w:hAnsi="宋体" w:hint="eastAsia"/>
                <w:color w:val="000000"/>
                <w:kern w:val="0"/>
                <w:sz w:val="18"/>
              </w:rPr>
              <w:t>（1090）</w:t>
            </w:r>
          </w:p>
        </w:tc>
        <w:tc>
          <w:tcPr>
            <w:tcW w:w="2905" w:type="dxa"/>
            <w:tcBorders>
              <w:top w:val="single" w:sz="4" w:space="0" w:color="auto"/>
              <w:left w:val="nil"/>
              <w:bottom w:val="single" w:sz="4" w:space="0" w:color="auto"/>
              <w:right w:val="single" w:sz="4" w:space="0" w:color="auto"/>
            </w:tcBorders>
          </w:tcPr>
          <w:p w14:paraId="2CFA97A8" w14:textId="77777777" w:rsidR="00065C78" w:rsidRDefault="00065C78">
            <w:pPr>
              <w:jc w:val="right"/>
              <w:rPr>
                <w:rFonts w:ascii="宋体" w:hAnsi="宋体"/>
                <w:color w:val="000000"/>
                <w:kern w:val="0"/>
                <w:sz w:val="18"/>
              </w:rPr>
            </w:pPr>
            <w:r>
              <w:rPr>
                <w:rFonts w:ascii="宋体" w:hAnsi="宋体" w:hint="eastAsia"/>
                <w:color w:val="000000"/>
                <w:kern w:val="0"/>
                <w:sz w:val="18"/>
              </w:rPr>
              <w:t>（1091）</w:t>
            </w:r>
          </w:p>
        </w:tc>
      </w:tr>
    </w:tbl>
    <w:p w14:paraId="14A5C1A6"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（1092）</w:t>
      </w:r>
    </w:p>
    <w:p w14:paraId="3602B7C0" w14:textId="77777777" w:rsidR="00065C78" w:rsidRDefault="00065C78">
      <w:pPr>
        <w:rPr>
          <w:rFonts w:ascii="宋体" w:hAnsi="宋体"/>
          <w:color w:val="000000"/>
          <w:sz w:val="24"/>
        </w:rPr>
      </w:pPr>
    </w:p>
    <w:p w14:paraId="21500E4E" w14:textId="77777777" w:rsidR="00065C78" w:rsidRDefault="00065C78">
      <w:pPr>
        <w:pStyle w:val="Heading2"/>
        <w:rPr>
          <w:rFonts w:ascii="宋体" w:hAnsi="宋体"/>
          <w:color w:val="000000"/>
        </w:rPr>
      </w:pPr>
      <w:bookmarkStart w:id="235" w:name="_Toc12234"/>
      <w:bookmarkStart w:id="236" w:name="_Toc101344064"/>
      <w:bookmarkStart w:id="237" w:name="_Toc12630"/>
      <w:r>
        <w:rPr>
          <w:rFonts w:ascii="宋体" w:hAnsi="宋体" w:hint="eastAsia"/>
          <w:color w:val="000000"/>
        </w:rPr>
        <w:t>10.2 债券回购融资情况</w:t>
      </w:r>
      <w:bookmarkEnd w:id="235"/>
      <w:bookmarkEnd w:id="236"/>
      <w:bookmarkEnd w:id="237"/>
    </w:p>
    <w:p w14:paraId="174179BD" w14:textId="77777777" w:rsidR="00065C78" w:rsidRDefault="00065C78">
      <w:pPr>
        <w:wordWrap w:val="0"/>
        <w:spacing w:line="360" w:lineRule="auto"/>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Layout w:type="fixed"/>
        <w:tblCellMar>
          <w:left w:w="30" w:type="dxa"/>
          <w:right w:w="30" w:type="dxa"/>
        </w:tblCellMar>
        <w:tblLook w:val="0000" w:firstRow="0" w:lastRow="0" w:firstColumn="0" w:lastColumn="0" w:noHBand="0" w:noVBand="0"/>
      </w:tblPr>
      <w:tblGrid>
        <w:gridCol w:w="793"/>
        <w:gridCol w:w="3562"/>
        <w:gridCol w:w="1298"/>
        <w:gridCol w:w="3202"/>
      </w:tblGrid>
      <w:tr w:rsidR="00065C78" w14:paraId="102A9A38" w14:textId="77777777">
        <w:trPr>
          <w:trHeight w:val="375"/>
          <w:jc w:val="center"/>
        </w:trPr>
        <w:tc>
          <w:tcPr>
            <w:tcW w:w="793" w:type="dxa"/>
            <w:tcBorders>
              <w:top w:val="single" w:sz="4" w:space="0" w:color="auto"/>
              <w:left w:val="single" w:sz="4" w:space="0" w:color="auto"/>
              <w:bottom w:val="single" w:sz="4" w:space="0" w:color="auto"/>
              <w:right w:val="single" w:sz="4" w:space="0" w:color="auto"/>
            </w:tcBorders>
          </w:tcPr>
          <w:p w14:paraId="45E8125D"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序号</w:t>
            </w:r>
          </w:p>
        </w:tc>
        <w:tc>
          <w:tcPr>
            <w:tcW w:w="3562" w:type="dxa"/>
            <w:tcBorders>
              <w:top w:val="single" w:sz="4" w:space="0" w:color="auto"/>
              <w:left w:val="single" w:sz="4" w:space="0" w:color="auto"/>
              <w:bottom w:val="single" w:sz="4" w:space="0" w:color="auto"/>
              <w:right w:val="single" w:sz="4" w:space="0" w:color="auto"/>
            </w:tcBorders>
          </w:tcPr>
          <w:p w14:paraId="7315574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4500" w:type="dxa"/>
            <w:gridSpan w:val="2"/>
            <w:tcBorders>
              <w:top w:val="single" w:sz="4" w:space="0" w:color="auto"/>
              <w:left w:val="single" w:sz="4" w:space="0" w:color="auto"/>
              <w:bottom w:val="single" w:sz="4" w:space="0" w:color="auto"/>
              <w:right w:val="single" w:sz="4" w:space="0" w:color="auto"/>
            </w:tcBorders>
          </w:tcPr>
          <w:p w14:paraId="14C2CC76"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占基金资产净值的比例（％）</w:t>
            </w:r>
          </w:p>
        </w:tc>
      </w:tr>
      <w:tr w:rsidR="00065C78" w14:paraId="4493D1CF" w14:textId="77777777">
        <w:trPr>
          <w:trHeight w:val="295"/>
          <w:jc w:val="center"/>
        </w:trPr>
        <w:tc>
          <w:tcPr>
            <w:tcW w:w="793" w:type="dxa"/>
            <w:vMerge w:val="restart"/>
            <w:tcBorders>
              <w:top w:val="single" w:sz="4" w:space="0" w:color="auto"/>
              <w:left w:val="single" w:sz="4" w:space="0" w:color="auto"/>
              <w:right w:val="single" w:sz="4" w:space="0" w:color="auto"/>
            </w:tcBorders>
            <w:vAlign w:val="center"/>
          </w:tcPr>
          <w:p w14:paraId="4D6B1788" w14:textId="77777777" w:rsidR="00065C78" w:rsidRDefault="00065C78">
            <w:pPr>
              <w:jc w:val="center"/>
              <w:rPr>
                <w:rFonts w:ascii="宋体" w:hAnsi="宋体"/>
                <w:color w:val="000000"/>
                <w:sz w:val="24"/>
              </w:rPr>
            </w:pPr>
            <w:r>
              <w:rPr>
                <w:rFonts w:ascii="宋体" w:hAnsi="宋体"/>
                <w:color w:val="000000"/>
                <w:sz w:val="24"/>
              </w:rPr>
              <w:t>1</w:t>
            </w:r>
          </w:p>
        </w:tc>
        <w:tc>
          <w:tcPr>
            <w:tcW w:w="3562" w:type="dxa"/>
            <w:tcBorders>
              <w:top w:val="single" w:sz="4" w:space="0" w:color="auto"/>
              <w:left w:val="single" w:sz="4" w:space="0" w:color="auto"/>
              <w:bottom w:val="single" w:sz="4" w:space="0" w:color="auto"/>
              <w:right w:val="single" w:sz="4" w:space="0" w:color="auto"/>
            </w:tcBorders>
          </w:tcPr>
          <w:p w14:paraId="2072974C" w14:textId="77777777" w:rsidR="00065C78" w:rsidRDefault="00065C78">
            <w:pPr>
              <w:rPr>
                <w:rFonts w:ascii="宋体" w:hAnsi="宋体"/>
                <w:color w:val="000000"/>
                <w:sz w:val="24"/>
              </w:rPr>
            </w:pPr>
            <w:r>
              <w:rPr>
                <w:rFonts w:ascii="宋体" w:hAnsi="宋体" w:hint="eastAsia"/>
                <w:color w:val="000000"/>
                <w:sz w:val="24"/>
              </w:rPr>
              <w:t>报告期内债券回购融资余额</w:t>
            </w:r>
          </w:p>
        </w:tc>
        <w:tc>
          <w:tcPr>
            <w:tcW w:w="4500" w:type="dxa"/>
            <w:gridSpan w:val="2"/>
            <w:tcBorders>
              <w:top w:val="single" w:sz="4" w:space="0" w:color="auto"/>
              <w:left w:val="single" w:sz="4" w:space="0" w:color="auto"/>
              <w:bottom w:val="single" w:sz="4" w:space="0" w:color="auto"/>
              <w:right w:val="single" w:sz="4" w:space="0" w:color="auto"/>
            </w:tcBorders>
          </w:tcPr>
          <w:p w14:paraId="6722FEBF" w14:textId="77777777" w:rsidR="00065C78" w:rsidRDefault="00065C78">
            <w:pPr>
              <w:jc w:val="right"/>
              <w:rPr>
                <w:rFonts w:ascii="宋体" w:hAnsi="宋体"/>
                <w:color w:val="000000"/>
                <w:kern w:val="0"/>
                <w:sz w:val="18"/>
              </w:rPr>
            </w:pPr>
            <w:r>
              <w:rPr>
                <w:rFonts w:ascii="宋体" w:hAnsi="宋体" w:hint="eastAsia"/>
                <w:color w:val="000000"/>
                <w:kern w:val="0"/>
                <w:sz w:val="18"/>
              </w:rPr>
              <w:t>（1505）</w:t>
            </w:r>
          </w:p>
        </w:tc>
      </w:tr>
      <w:tr w:rsidR="00065C78" w14:paraId="6EF7466E" w14:textId="77777777">
        <w:trPr>
          <w:trHeight w:val="295"/>
          <w:jc w:val="center"/>
        </w:trPr>
        <w:tc>
          <w:tcPr>
            <w:tcW w:w="793" w:type="dxa"/>
            <w:vMerge/>
            <w:tcBorders>
              <w:left w:val="single" w:sz="4" w:space="0" w:color="auto"/>
              <w:bottom w:val="single" w:sz="4" w:space="0" w:color="auto"/>
              <w:right w:val="single" w:sz="4" w:space="0" w:color="auto"/>
            </w:tcBorders>
          </w:tcPr>
          <w:p w14:paraId="75E4C5AB" w14:textId="77777777" w:rsidR="00065C78" w:rsidRDefault="00065C78">
            <w:pPr>
              <w:jc w:val="center"/>
              <w:rPr>
                <w:rFonts w:ascii="宋体" w:hAnsi="宋体"/>
                <w:color w:val="000000"/>
                <w:sz w:val="24"/>
              </w:rPr>
            </w:pPr>
          </w:p>
        </w:tc>
        <w:tc>
          <w:tcPr>
            <w:tcW w:w="3562" w:type="dxa"/>
            <w:tcBorders>
              <w:top w:val="single" w:sz="4" w:space="0" w:color="auto"/>
              <w:left w:val="single" w:sz="4" w:space="0" w:color="auto"/>
              <w:bottom w:val="single" w:sz="4" w:space="0" w:color="auto"/>
              <w:right w:val="single" w:sz="4" w:space="0" w:color="auto"/>
            </w:tcBorders>
          </w:tcPr>
          <w:p w14:paraId="6480184C" w14:textId="77777777" w:rsidR="00065C78" w:rsidRDefault="00065C78">
            <w:pPr>
              <w:rPr>
                <w:rFonts w:ascii="宋体" w:hAnsi="宋体"/>
                <w:color w:val="000000"/>
                <w:sz w:val="24"/>
              </w:rPr>
            </w:pPr>
            <w:r>
              <w:rPr>
                <w:rFonts w:ascii="宋体" w:hAnsi="宋体" w:hint="eastAsia"/>
                <w:color w:val="000000"/>
                <w:sz w:val="24"/>
              </w:rPr>
              <w:t>其中：买断式回购融资</w:t>
            </w:r>
          </w:p>
        </w:tc>
        <w:tc>
          <w:tcPr>
            <w:tcW w:w="4500" w:type="dxa"/>
            <w:gridSpan w:val="2"/>
            <w:tcBorders>
              <w:top w:val="single" w:sz="4" w:space="0" w:color="auto"/>
              <w:left w:val="single" w:sz="4" w:space="0" w:color="auto"/>
              <w:bottom w:val="single" w:sz="4" w:space="0" w:color="auto"/>
              <w:right w:val="single" w:sz="4" w:space="0" w:color="auto"/>
            </w:tcBorders>
          </w:tcPr>
          <w:p w14:paraId="2130FA19" w14:textId="77777777" w:rsidR="00065C78" w:rsidRDefault="00065C78">
            <w:pPr>
              <w:jc w:val="right"/>
              <w:rPr>
                <w:rFonts w:ascii="宋体" w:hAnsi="宋体"/>
                <w:color w:val="000000"/>
                <w:kern w:val="0"/>
                <w:sz w:val="18"/>
              </w:rPr>
            </w:pPr>
            <w:r>
              <w:rPr>
                <w:rFonts w:ascii="宋体" w:hAnsi="宋体" w:hint="eastAsia"/>
                <w:color w:val="000000"/>
                <w:kern w:val="0"/>
                <w:sz w:val="18"/>
              </w:rPr>
              <w:t>（1507）</w:t>
            </w:r>
          </w:p>
        </w:tc>
      </w:tr>
      <w:tr w:rsidR="00065C78" w14:paraId="2C1A4A42" w14:textId="77777777">
        <w:trPr>
          <w:trHeight w:val="295"/>
          <w:jc w:val="center"/>
        </w:trPr>
        <w:tc>
          <w:tcPr>
            <w:tcW w:w="793" w:type="dxa"/>
            <w:tcBorders>
              <w:top w:val="single" w:sz="4" w:space="0" w:color="auto"/>
              <w:left w:val="single" w:sz="4" w:space="0" w:color="auto"/>
              <w:right w:val="single" w:sz="6" w:space="0" w:color="auto"/>
            </w:tcBorders>
            <w:vAlign w:val="center"/>
          </w:tcPr>
          <w:p w14:paraId="1F55D064" w14:textId="77777777" w:rsidR="00065C78" w:rsidRDefault="00065C78">
            <w:pPr>
              <w:jc w:val="center"/>
              <w:rPr>
                <w:rFonts w:ascii="宋体" w:hAnsi="宋体"/>
                <w:color w:val="000000"/>
                <w:sz w:val="24"/>
              </w:rPr>
            </w:pPr>
            <w:r>
              <w:rPr>
                <w:rFonts w:ascii="宋体" w:hAnsi="宋体" w:hint="eastAsia"/>
                <w:color w:val="000000"/>
                <w:kern w:val="0"/>
                <w:sz w:val="24"/>
              </w:rPr>
              <w:t>序号</w:t>
            </w:r>
          </w:p>
        </w:tc>
        <w:tc>
          <w:tcPr>
            <w:tcW w:w="3562" w:type="dxa"/>
            <w:tcBorders>
              <w:top w:val="single" w:sz="4" w:space="0" w:color="auto"/>
              <w:left w:val="single" w:sz="6" w:space="0" w:color="auto"/>
              <w:bottom w:val="single" w:sz="6" w:space="0" w:color="auto"/>
              <w:right w:val="single" w:sz="4" w:space="0" w:color="auto"/>
            </w:tcBorders>
            <w:vAlign w:val="center"/>
          </w:tcPr>
          <w:p w14:paraId="3A284B7E" w14:textId="77777777" w:rsidR="00065C78" w:rsidRDefault="00065C78">
            <w:pPr>
              <w:jc w:val="center"/>
              <w:rPr>
                <w:rFonts w:ascii="宋体" w:hAnsi="宋体"/>
                <w:color w:val="000000"/>
                <w:sz w:val="24"/>
              </w:rPr>
            </w:pPr>
            <w:r>
              <w:rPr>
                <w:rFonts w:ascii="宋体" w:hAnsi="宋体" w:hint="eastAsia"/>
                <w:color w:val="000000"/>
                <w:kern w:val="0"/>
                <w:sz w:val="24"/>
              </w:rPr>
              <w:t>项目</w:t>
            </w:r>
          </w:p>
        </w:tc>
        <w:tc>
          <w:tcPr>
            <w:tcW w:w="1298" w:type="dxa"/>
            <w:tcBorders>
              <w:top w:val="single" w:sz="4" w:space="0" w:color="auto"/>
              <w:left w:val="single" w:sz="4" w:space="0" w:color="auto"/>
              <w:bottom w:val="single" w:sz="4" w:space="0" w:color="auto"/>
              <w:right w:val="single" w:sz="4" w:space="0" w:color="auto"/>
            </w:tcBorders>
            <w:vAlign w:val="center"/>
          </w:tcPr>
          <w:p w14:paraId="36E4FF55" w14:textId="77777777" w:rsidR="00065C78" w:rsidRDefault="00065C78">
            <w:pPr>
              <w:jc w:val="center"/>
              <w:rPr>
                <w:color w:val="000000"/>
                <w:sz w:val="24"/>
              </w:rPr>
            </w:pPr>
            <w:r>
              <w:rPr>
                <w:rFonts w:hint="eastAsia"/>
                <w:color w:val="000000"/>
                <w:sz w:val="24"/>
              </w:rPr>
              <w:t>金额</w:t>
            </w:r>
          </w:p>
        </w:tc>
        <w:tc>
          <w:tcPr>
            <w:tcW w:w="3202" w:type="dxa"/>
            <w:tcBorders>
              <w:top w:val="single" w:sz="4" w:space="0" w:color="auto"/>
              <w:left w:val="single" w:sz="4" w:space="0" w:color="auto"/>
              <w:bottom w:val="single" w:sz="4" w:space="0" w:color="auto"/>
              <w:right w:val="single" w:sz="4" w:space="0" w:color="auto"/>
            </w:tcBorders>
            <w:vAlign w:val="center"/>
          </w:tcPr>
          <w:p w14:paraId="0A244290" w14:textId="77777777" w:rsidR="00065C78" w:rsidRDefault="00065C78">
            <w:pPr>
              <w:jc w:val="center"/>
              <w:rPr>
                <w:color w:val="000000"/>
                <w:sz w:val="24"/>
              </w:rPr>
            </w:pPr>
            <w:r>
              <w:rPr>
                <w:rFonts w:ascii="宋体" w:hAnsi="宋体" w:hint="eastAsia"/>
                <w:color w:val="000000"/>
                <w:kern w:val="0"/>
                <w:sz w:val="24"/>
              </w:rPr>
              <w:t>占基金资产净值的比例（％）</w:t>
            </w:r>
          </w:p>
        </w:tc>
      </w:tr>
      <w:tr w:rsidR="00065C78" w14:paraId="706ABD70" w14:textId="77777777">
        <w:trPr>
          <w:trHeight w:val="295"/>
          <w:jc w:val="center"/>
        </w:trPr>
        <w:tc>
          <w:tcPr>
            <w:tcW w:w="793" w:type="dxa"/>
            <w:vMerge w:val="restart"/>
            <w:tcBorders>
              <w:top w:val="single" w:sz="4" w:space="0" w:color="auto"/>
              <w:left w:val="single" w:sz="4" w:space="0" w:color="auto"/>
              <w:right w:val="single" w:sz="6" w:space="0" w:color="auto"/>
            </w:tcBorders>
            <w:vAlign w:val="center"/>
          </w:tcPr>
          <w:p w14:paraId="079F8572" w14:textId="77777777" w:rsidR="00065C78" w:rsidRDefault="00065C78">
            <w:pPr>
              <w:jc w:val="center"/>
              <w:rPr>
                <w:rFonts w:ascii="宋体" w:hAnsi="宋体"/>
                <w:color w:val="000000"/>
                <w:sz w:val="24"/>
              </w:rPr>
            </w:pPr>
            <w:r>
              <w:rPr>
                <w:rFonts w:ascii="宋体" w:hAnsi="宋体" w:hint="eastAsia"/>
                <w:color w:val="000000"/>
                <w:sz w:val="24"/>
              </w:rPr>
              <w:t>2</w:t>
            </w:r>
          </w:p>
        </w:tc>
        <w:tc>
          <w:tcPr>
            <w:tcW w:w="3562" w:type="dxa"/>
            <w:tcBorders>
              <w:top w:val="single" w:sz="4" w:space="0" w:color="auto"/>
              <w:left w:val="single" w:sz="6" w:space="0" w:color="auto"/>
              <w:bottom w:val="single" w:sz="6" w:space="0" w:color="auto"/>
              <w:right w:val="single" w:sz="4" w:space="0" w:color="auto"/>
            </w:tcBorders>
          </w:tcPr>
          <w:p w14:paraId="0DCF1420" w14:textId="77777777" w:rsidR="00065C78" w:rsidRDefault="00065C78">
            <w:pPr>
              <w:rPr>
                <w:rFonts w:ascii="宋体" w:hAnsi="宋体"/>
                <w:color w:val="000000"/>
                <w:sz w:val="24"/>
              </w:rPr>
            </w:pPr>
            <w:r>
              <w:rPr>
                <w:rFonts w:ascii="宋体" w:hAnsi="宋体" w:hint="eastAsia"/>
                <w:color w:val="000000"/>
                <w:sz w:val="24"/>
              </w:rPr>
              <w:t>报告期末债券回购融资余额</w:t>
            </w:r>
          </w:p>
        </w:tc>
        <w:tc>
          <w:tcPr>
            <w:tcW w:w="1298" w:type="dxa"/>
            <w:tcBorders>
              <w:top w:val="single" w:sz="4" w:space="0" w:color="auto"/>
              <w:left w:val="single" w:sz="4" w:space="0" w:color="auto"/>
              <w:bottom w:val="single" w:sz="4" w:space="0" w:color="auto"/>
              <w:right w:val="single" w:sz="4" w:space="0" w:color="auto"/>
            </w:tcBorders>
          </w:tcPr>
          <w:p w14:paraId="5C43BB75" w14:textId="77777777" w:rsidR="00065C78" w:rsidRDefault="00065C78">
            <w:pPr>
              <w:jc w:val="right"/>
              <w:rPr>
                <w:rFonts w:ascii="宋体" w:hAnsi="宋体"/>
                <w:color w:val="000000"/>
                <w:kern w:val="0"/>
                <w:sz w:val="18"/>
              </w:rPr>
            </w:pPr>
            <w:r>
              <w:rPr>
                <w:rFonts w:ascii="宋体" w:hAnsi="宋体" w:hint="eastAsia"/>
                <w:color w:val="000000"/>
                <w:kern w:val="0"/>
                <w:sz w:val="18"/>
              </w:rPr>
              <w:t>（1508）</w:t>
            </w:r>
          </w:p>
        </w:tc>
        <w:tc>
          <w:tcPr>
            <w:tcW w:w="3202" w:type="dxa"/>
            <w:tcBorders>
              <w:top w:val="single" w:sz="4" w:space="0" w:color="auto"/>
              <w:left w:val="single" w:sz="4" w:space="0" w:color="auto"/>
              <w:bottom w:val="single" w:sz="4" w:space="0" w:color="auto"/>
              <w:right w:val="single" w:sz="4" w:space="0" w:color="auto"/>
            </w:tcBorders>
          </w:tcPr>
          <w:p w14:paraId="2D7B5B4F" w14:textId="77777777" w:rsidR="00065C78" w:rsidRDefault="00065C78">
            <w:pPr>
              <w:jc w:val="right"/>
              <w:rPr>
                <w:rFonts w:ascii="宋体" w:hAnsi="宋体"/>
                <w:color w:val="000000"/>
                <w:kern w:val="0"/>
                <w:sz w:val="18"/>
              </w:rPr>
            </w:pPr>
            <w:r>
              <w:rPr>
                <w:rFonts w:ascii="宋体" w:hAnsi="宋体" w:hint="eastAsia"/>
                <w:color w:val="000000"/>
                <w:kern w:val="0"/>
                <w:sz w:val="18"/>
              </w:rPr>
              <w:t>（1509）</w:t>
            </w:r>
          </w:p>
        </w:tc>
      </w:tr>
      <w:tr w:rsidR="00065C78" w14:paraId="2A13AE88" w14:textId="77777777">
        <w:trPr>
          <w:trHeight w:val="295"/>
          <w:jc w:val="center"/>
        </w:trPr>
        <w:tc>
          <w:tcPr>
            <w:tcW w:w="793" w:type="dxa"/>
            <w:vMerge/>
            <w:tcBorders>
              <w:left w:val="single" w:sz="4" w:space="0" w:color="auto"/>
              <w:bottom w:val="single" w:sz="4" w:space="0" w:color="auto"/>
              <w:right w:val="single" w:sz="6" w:space="0" w:color="auto"/>
            </w:tcBorders>
          </w:tcPr>
          <w:p w14:paraId="49F2666D" w14:textId="77777777" w:rsidR="00065C78" w:rsidRDefault="00065C78">
            <w:pPr>
              <w:jc w:val="center"/>
              <w:rPr>
                <w:rFonts w:ascii="宋体" w:hAnsi="宋体"/>
                <w:color w:val="000000"/>
                <w:sz w:val="24"/>
              </w:rPr>
            </w:pPr>
          </w:p>
        </w:tc>
        <w:tc>
          <w:tcPr>
            <w:tcW w:w="3562" w:type="dxa"/>
            <w:tcBorders>
              <w:top w:val="single" w:sz="6" w:space="0" w:color="auto"/>
              <w:left w:val="single" w:sz="6" w:space="0" w:color="auto"/>
              <w:bottom w:val="single" w:sz="4" w:space="0" w:color="auto"/>
              <w:right w:val="single" w:sz="4" w:space="0" w:color="auto"/>
            </w:tcBorders>
          </w:tcPr>
          <w:p w14:paraId="73503D6F" w14:textId="77777777" w:rsidR="00065C78" w:rsidRDefault="00065C78">
            <w:pPr>
              <w:rPr>
                <w:rFonts w:ascii="宋体" w:hAnsi="宋体"/>
                <w:color w:val="000000"/>
                <w:sz w:val="24"/>
              </w:rPr>
            </w:pPr>
            <w:r>
              <w:rPr>
                <w:rFonts w:ascii="宋体" w:hAnsi="宋体" w:hint="eastAsia"/>
                <w:color w:val="000000"/>
                <w:sz w:val="24"/>
              </w:rPr>
              <w:t>其中：买断式回购融资</w:t>
            </w:r>
          </w:p>
        </w:tc>
        <w:tc>
          <w:tcPr>
            <w:tcW w:w="1298" w:type="dxa"/>
            <w:tcBorders>
              <w:top w:val="single" w:sz="4" w:space="0" w:color="auto"/>
              <w:left w:val="single" w:sz="4" w:space="0" w:color="auto"/>
              <w:bottom w:val="single" w:sz="4" w:space="0" w:color="auto"/>
              <w:right w:val="single" w:sz="4" w:space="0" w:color="auto"/>
            </w:tcBorders>
          </w:tcPr>
          <w:p w14:paraId="6851C35B" w14:textId="77777777" w:rsidR="00065C78" w:rsidRDefault="00065C78">
            <w:pPr>
              <w:jc w:val="right"/>
              <w:rPr>
                <w:rFonts w:ascii="宋体" w:hAnsi="宋体"/>
                <w:color w:val="000000"/>
                <w:kern w:val="0"/>
                <w:sz w:val="18"/>
              </w:rPr>
            </w:pPr>
            <w:r>
              <w:rPr>
                <w:rFonts w:ascii="宋体" w:hAnsi="宋体" w:hint="eastAsia"/>
                <w:color w:val="000000"/>
                <w:kern w:val="0"/>
                <w:sz w:val="18"/>
              </w:rPr>
              <w:t>（1510）</w:t>
            </w:r>
          </w:p>
        </w:tc>
        <w:tc>
          <w:tcPr>
            <w:tcW w:w="3202" w:type="dxa"/>
            <w:tcBorders>
              <w:top w:val="single" w:sz="4" w:space="0" w:color="auto"/>
              <w:left w:val="single" w:sz="4" w:space="0" w:color="auto"/>
              <w:bottom w:val="single" w:sz="4" w:space="0" w:color="auto"/>
              <w:right w:val="single" w:sz="4" w:space="0" w:color="auto"/>
            </w:tcBorders>
          </w:tcPr>
          <w:p w14:paraId="23C079F7" w14:textId="77777777" w:rsidR="00065C78" w:rsidRDefault="00065C78">
            <w:pPr>
              <w:jc w:val="right"/>
              <w:rPr>
                <w:rFonts w:ascii="宋体" w:hAnsi="宋体"/>
                <w:color w:val="000000"/>
                <w:kern w:val="0"/>
                <w:sz w:val="18"/>
              </w:rPr>
            </w:pPr>
            <w:r>
              <w:rPr>
                <w:rFonts w:ascii="宋体" w:hAnsi="宋体" w:hint="eastAsia"/>
                <w:color w:val="000000"/>
                <w:kern w:val="0"/>
                <w:sz w:val="18"/>
              </w:rPr>
              <w:t>（1511）</w:t>
            </w:r>
          </w:p>
        </w:tc>
      </w:tr>
    </w:tbl>
    <w:p w14:paraId="501B5AEA" w14:textId="77777777" w:rsidR="00065C78" w:rsidRDefault="00065C78">
      <w:pPr>
        <w:rPr>
          <w:rFonts w:ascii="宋体" w:hAnsi="宋体"/>
          <w:color w:val="000000"/>
          <w:kern w:val="0"/>
          <w:sz w:val="18"/>
        </w:rPr>
      </w:pPr>
      <w:r>
        <w:rPr>
          <w:rFonts w:ascii="宋体" w:hAnsi="宋体" w:hint="eastAsia"/>
          <w:color w:val="000000"/>
          <w:sz w:val="24"/>
        </w:rPr>
        <w:t>注</w:t>
      </w:r>
      <w:r>
        <w:rPr>
          <w:rStyle w:val="FootnoteReference"/>
          <w:rFonts w:ascii="宋体" w:hAnsi="宋体"/>
          <w:color w:val="000000"/>
          <w:sz w:val="24"/>
        </w:rPr>
        <w:footnoteReference w:id="301"/>
      </w:r>
      <w:r>
        <w:rPr>
          <w:rFonts w:ascii="宋体" w:hAnsi="宋体" w:hint="eastAsia"/>
          <w:color w:val="000000"/>
          <w:sz w:val="24"/>
        </w:rPr>
        <w:t>：</w:t>
      </w:r>
      <w:r>
        <w:rPr>
          <w:rFonts w:ascii="宋体" w:hAnsi="宋体" w:hint="eastAsia"/>
          <w:color w:val="000000"/>
          <w:kern w:val="0"/>
          <w:sz w:val="18"/>
        </w:rPr>
        <w:t>（1512）</w:t>
      </w:r>
    </w:p>
    <w:p w14:paraId="447BB619" w14:textId="77777777" w:rsidR="00065C78" w:rsidRDefault="00065C78">
      <w:pPr>
        <w:rPr>
          <w:rFonts w:ascii="宋体" w:hAnsi="宋体"/>
          <w:color w:val="000000"/>
          <w:sz w:val="24"/>
        </w:rPr>
      </w:pPr>
    </w:p>
    <w:p w14:paraId="5905B6EB" w14:textId="77777777" w:rsidR="00065C78" w:rsidRDefault="00065C78">
      <w:pPr>
        <w:spacing w:line="360" w:lineRule="auto"/>
        <w:ind w:firstLineChars="49" w:firstLine="118"/>
        <w:rPr>
          <w:rFonts w:ascii="宋体" w:hAnsi="宋体"/>
          <w:b/>
          <w:color w:val="000000"/>
          <w:sz w:val="24"/>
        </w:rPr>
      </w:pPr>
      <w:r>
        <w:rPr>
          <w:rFonts w:ascii="宋体" w:hAnsi="宋体" w:hint="eastAsia"/>
          <w:b/>
          <w:color w:val="000000"/>
          <w:sz w:val="24"/>
        </w:rPr>
        <w:t>债券正回购的资金余额超过基金资产净值的20%的说明</w:t>
      </w:r>
      <w:r>
        <w:rPr>
          <w:rStyle w:val="FootnoteReference"/>
          <w:rFonts w:ascii="宋体" w:hAnsi="宋体"/>
          <w:b/>
          <w:color w:val="000000"/>
          <w:sz w:val="24"/>
        </w:rPr>
        <w:footnoteReference w:id="302"/>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1636"/>
        <w:gridCol w:w="4018"/>
        <w:gridCol w:w="1148"/>
        <w:gridCol w:w="1151"/>
      </w:tblGrid>
      <w:tr w:rsidR="00065C78" w14:paraId="1A9DA54C" w14:textId="77777777">
        <w:tc>
          <w:tcPr>
            <w:tcW w:w="850" w:type="dxa"/>
          </w:tcPr>
          <w:p w14:paraId="4B474D68"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636" w:type="dxa"/>
          </w:tcPr>
          <w:p w14:paraId="0971682D" w14:textId="77777777" w:rsidR="00065C78" w:rsidRDefault="00065C78">
            <w:pPr>
              <w:jc w:val="center"/>
              <w:rPr>
                <w:rFonts w:ascii="宋体" w:hAnsi="宋体"/>
                <w:color w:val="000000"/>
                <w:sz w:val="24"/>
              </w:rPr>
            </w:pPr>
            <w:r>
              <w:rPr>
                <w:rFonts w:ascii="宋体" w:hAnsi="宋体" w:hint="eastAsia"/>
                <w:color w:val="000000"/>
                <w:sz w:val="24"/>
              </w:rPr>
              <w:t>发生日期</w:t>
            </w:r>
          </w:p>
        </w:tc>
        <w:tc>
          <w:tcPr>
            <w:tcW w:w="4018" w:type="dxa"/>
          </w:tcPr>
          <w:p w14:paraId="5EB62E35" w14:textId="77777777" w:rsidR="00065C78" w:rsidRDefault="00065C78">
            <w:pPr>
              <w:jc w:val="center"/>
              <w:rPr>
                <w:rFonts w:ascii="宋体" w:hAnsi="宋体"/>
                <w:color w:val="000000"/>
                <w:sz w:val="24"/>
              </w:rPr>
            </w:pPr>
            <w:r>
              <w:rPr>
                <w:rFonts w:ascii="宋体" w:hAnsi="宋体" w:hint="eastAsia"/>
                <w:color w:val="000000"/>
                <w:sz w:val="24"/>
              </w:rPr>
              <w:t>融资余额占基金资产净值比例</w:t>
            </w:r>
            <w:r>
              <w:rPr>
                <w:rFonts w:ascii="宋体" w:hAnsi="宋体"/>
                <w:color w:val="000000"/>
                <w:sz w:val="24"/>
              </w:rPr>
              <w:t>（%）</w:t>
            </w:r>
          </w:p>
        </w:tc>
        <w:tc>
          <w:tcPr>
            <w:tcW w:w="1148" w:type="dxa"/>
          </w:tcPr>
          <w:p w14:paraId="0E179960" w14:textId="77777777" w:rsidR="00065C78" w:rsidRDefault="00065C78">
            <w:pPr>
              <w:jc w:val="center"/>
              <w:rPr>
                <w:rFonts w:ascii="宋体" w:hAnsi="宋体"/>
                <w:color w:val="000000"/>
                <w:sz w:val="24"/>
              </w:rPr>
            </w:pPr>
            <w:r>
              <w:rPr>
                <w:rFonts w:ascii="宋体" w:hAnsi="宋体" w:hint="eastAsia"/>
                <w:color w:val="000000"/>
                <w:sz w:val="24"/>
              </w:rPr>
              <w:t>原因</w:t>
            </w:r>
          </w:p>
        </w:tc>
        <w:tc>
          <w:tcPr>
            <w:tcW w:w="1151" w:type="dxa"/>
          </w:tcPr>
          <w:p w14:paraId="3A639D7D" w14:textId="77777777" w:rsidR="00065C78" w:rsidRDefault="00065C78">
            <w:pPr>
              <w:jc w:val="center"/>
              <w:rPr>
                <w:rFonts w:ascii="宋体" w:hAnsi="宋体"/>
                <w:color w:val="000000"/>
                <w:sz w:val="24"/>
              </w:rPr>
            </w:pPr>
            <w:r>
              <w:rPr>
                <w:rFonts w:ascii="宋体" w:hAnsi="宋体" w:hint="eastAsia"/>
                <w:color w:val="000000"/>
                <w:sz w:val="24"/>
              </w:rPr>
              <w:t>调整期</w:t>
            </w:r>
          </w:p>
        </w:tc>
      </w:tr>
      <w:tr w:rsidR="00065C78" w14:paraId="3EAA0B04" w14:textId="77777777">
        <w:tc>
          <w:tcPr>
            <w:tcW w:w="850" w:type="dxa"/>
          </w:tcPr>
          <w:p w14:paraId="2CDB02C4" w14:textId="77777777" w:rsidR="00065C78" w:rsidRDefault="00065C78">
            <w:pPr>
              <w:rPr>
                <w:rFonts w:ascii="宋体" w:hAnsi="宋体"/>
                <w:color w:val="000000"/>
                <w:kern w:val="0"/>
                <w:sz w:val="18"/>
              </w:rPr>
            </w:pPr>
            <w:r>
              <w:rPr>
                <w:rFonts w:ascii="宋体" w:hAnsi="宋体" w:hint="eastAsia"/>
                <w:color w:val="000000"/>
                <w:kern w:val="0"/>
                <w:sz w:val="18"/>
              </w:rPr>
              <w:t>（1514）</w:t>
            </w:r>
          </w:p>
        </w:tc>
        <w:tc>
          <w:tcPr>
            <w:tcW w:w="1636" w:type="dxa"/>
          </w:tcPr>
          <w:p w14:paraId="6905EED8" w14:textId="77777777" w:rsidR="00065C78" w:rsidRDefault="00065C78">
            <w:pPr>
              <w:rPr>
                <w:rFonts w:ascii="宋体" w:hAnsi="宋体"/>
                <w:color w:val="000000"/>
                <w:kern w:val="0"/>
                <w:sz w:val="18"/>
              </w:rPr>
            </w:pPr>
            <w:r>
              <w:rPr>
                <w:rFonts w:ascii="宋体" w:hAnsi="宋体" w:hint="eastAsia"/>
                <w:color w:val="000000"/>
                <w:kern w:val="0"/>
                <w:sz w:val="18"/>
              </w:rPr>
              <w:t>（1515）</w:t>
            </w:r>
          </w:p>
        </w:tc>
        <w:tc>
          <w:tcPr>
            <w:tcW w:w="4018" w:type="dxa"/>
          </w:tcPr>
          <w:p w14:paraId="23A8C5EA" w14:textId="77777777" w:rsidR="00065C78" w:rsidRDefault="00065C78">
            <w:pPr>
              <w:jc w:val="right"/>
              <w:rPr>
                <w:rFonts w:ascii="宋体" w:hAnsi="宋体"/>
                <w:color w:val="000000"/>
                <w:kern w:val="0"/>
                <w:sz w:val="18"/>
              </w:rPr>
            </w:pPr>
            <w:r>
              <w:rPr>
                <w:rFonts w:ascii="宋体" w:hAnsi="宋体" w:hint="eastAsia"/>
                <w:color w:val="000000"/>
                <w:kern w:val="0"/>
                <w:sz w:val="18"/>
              </w:rPr>
              <w:t>（1516）</w:t>
            </w:r>
          </w:p>
        </w:tc>
        <w:tc>
          <w:tcPr>
            <w:tcW w:w="1148" w:type="dxa"/>
          </w:tcPr>
          <w:p w14:paraId="1CBD55A3" w14:textId="77777777" w:rsidR="00065C78" w:rsidRDefault="00065C78">
            <w:pPr>
              <w:rPr>
                <w:rFonts w:ascii="宋体" w:hAnsi="宋体"/>
                <w:color w:val="000000"/>
                <w:kern w:val="0"/>
                <w:sz w:val="18"/>
              </w:rPr>
            </w:pPr>
            <w:r>
              <w:rPr>
                <w:rFonts w:ascii="宋体" w:hAnsi="宋体" w:hint="eastAsia"/>
                <w:color w:val="000000"/>
                <w:kern w:val="0"/>
                <w:sz w:val="18"/>
              </w:rPr>
              <w:t>（1517）</w:t>
            </w:r>
          </w:p>
        </w:tc>
        <w:tc>
          <w:tcPr>
            <w:tcW w:w="1151" w:type="dxa"/>
          </w:tcPr>
          <w:p w14:paraId="268B0776" w14:textId="77777777" w:rsidR="00065C78" w:rsidRDefault="00065C78">
            <w:pPr>
              <w:rPr>
                <w:rFonts w:ascii="宋体" w:hAnsi="宋体"/>
                <w:color w:val="000000"/>
                <w:kern w:val="0"/>
                <w:sz w:val="18"/>
              </w:rPr>
            </w:pPr>
            <w:r>
              <w:rPr>
                <w:rFonts w:ascii="宋体" w:hAnsi="宋体" w:hint="eastAsia"/>
                <w:color w:val="000000"/>
                <w:kern w:val="0"/>
                <w:sz w:val="18"/>
              </w:rPr>
              <w:t>（1518）</w:t>
            </w:r>
          </w:p>
        </w:tc>
      </w:tr>
      <w:tr w:rsidR="00065C78" w14:paraId="2E13F328" w14:textId="77777777">
        <w:tc>
          <w:tcPr>
            <w:tcW w:w="850" w:type="dxa"/>
          </w:tcPr>
          <w:p w14:paraId="1C75676E" w14:textId="77777777" w:rsidR="00065C78" w:rsidRDefault="00065C78">
            <w:pPr>
              <w:jc w:val="center"/>
              <w:rPr>
                <w:rFonts w:ascii="宋体" w:hAnsi="宋体"/>
                <w:color w:val="000000"/>
                <w:sz w:val="24"/>
              </w:rPr>
            </w:pPr>
            <w:r>
              <w:rPr>
                <w:rFonts w:ascii="宋体" w:hAnsi="宋体"/>
                <w:color w:val="000000"/>
                <w:sz w:val="24"/>
              </w:rPr>
              <w:t>1</w:t>
            </w:r>
          </w:p>
        </w:tc>
        <w:tc>
          <w:tcPr>
            <w:tcW w:w="1636" w:type="dxa"/>
          </w:tcPr>
          <w:p w14:paraId="5F0DABAB" w14:textId="77777777" w:rsidR="00065C78" w:rsidRDefault="00065C78">
            <w:pPr>
              <w:rPr>
                <w:rFonts w:ascii="宋体" w:hAnsi="宋体"/>
                <w:color w:val="000000"/>
                <w:sz w:val="24"/>
              </w:rPr>
            </w:pPr>
          </w:p>
        </w:tc>
        <w:tc>
          <w:tcPr>
            <w:tcW w:w="4018" w:type="dxa"/>
          </w:tcPr>
          <w:p w14:paraId="2A7FAE9E" w14:textId="77777777" w:rsidR="00065C78" w:rsidRDefault="00065C78">
            <w:pPr>
              <w:rPr>
                <w:rFonts w:ascii="宋体" w:hAnsi="宋体"/>
                <w:color w:val="000000"/>
                <w:sz w:val="24"/>
              </w:rPr>
            </w:pPr>
          </w:p>
        </w:tc>
        <w:tc>
          <w:tcPr>
            <w:tcW w:w="1148" w:type="dxa"/>
          </w:tcPr>
          <w:p w14:paraId="7F5AA1A9" w14:textId="77777777" w:rsidR="00065C78" w:rsidRDefault="00065C78">
            <w:pPr>
              <w:rPr>
                <w:rFonts w:ascii="宋体" w:hAnsi="宋体"/>
                <w:color w:val="000000"/>
                <w:sz w:val="24"/>
              </w:rPr>
            </w:pPr>
          </w:p>
        </w:tc>
        <w:tc>
          <w:tcPr>
            <w:tcW w:w="1151" w:type="dxa"/>
          </w:tcPr>
          <w:p w14:paraId="52F8CE6C" w14:textId="77777777" w:rsidR="00065C78" w:rsidRDefault="00065C78">
            <w:pPr>
              <w:rPr>
                <w:rFonts w:ascii="宋体" w:hAnsi="宋体"/>
                <w:color w:val="000000"/>
                <w:sz w:val="24"/>
              </w:rPr>
            </w:pPr>
          </w:p>
        </w:tc>
      </w:tr>
      <w:tr w:rsidR="00065C78" w14:paraId="339E4A5E" w14:textId="77777777">
        <w:tc>
          <w:tcPr>
            <w:tcW w:w="850" w:type="dxa"/>
          </w:tcPr>
          <w:p w14:paraId="4E640AEA" w14:textId="77777777" w:rsidR="00065C78" w:rsidRDefault="00065C78">
            <w:pPr>
              <w:jc w:val="center"/>
              <w:rPr>
                <w:rFonts w:ascii="宋体" w:hAnsi="宋体"/>
                <w:color w:val="000000"/>
                <w:sz w:val="24"/>
              </w:rPr>
            </w:pPr>
            <w:r>
              <w:rPr>
                <w:rFonts w:ascii="宋体" w:hAnsi="宋体"/>
                <w:color w:val="000000"/>
                <w:sz w:val="24"/>
              </w:rPr>
              <w:t>2</w:t>
            </w:r>
          </w:p>
        </w:tc>
        <w:tc>
          <w:tcPr>
            <w:tcW w:w="1636" w:type="dxa"/>
          </w:tcPr>
          <w:p w14:paraId="6F03947D" w14:textId="77777777" w:rsidR="00065C78" w:rsidRDefault="00065C78">
            <w:pPr>
              <w:rPr>
                <w:rFonts w:ascii="宋体" w:hAnsi="宋体"/>
                <w:color w:val="000000"/>
                <w:sz w:val="24"/>
              </w:rPr>
            </w:pPr>
          </w:p>
        </w:tc>
        <w:tc>
          <w:tcPr>
            <w:tcW w:w="4018" w:type="dxa"/>
          </w:tcPr>
          <w:p w14:paraId="7764654F" w14:textId="77777777" w:rsidR="00065C78" w:rsidRDefault="00065C78">
            <w:pPr>
              <w:rPr>
                <w:rFonts w:ascii="宋体" w:hAnsi="宋体"/>
                <w:color w:val="000000"/>
                <w:sz w:val="24"/>
              </w:rPr>
            </w:pPr>
          </w:p>
        </w:tc>
        <w:tc>
          <w:tcPr>
            <w:tcW w:w="1148" w:type="dxa"/>
          </w:tcPr>
          <w:p w14:paraId="618F8919" w14:textId="77777777" w:rsidR="00065C78" w:rsidRDefault="00065C78">
            <w:pPr>
              <w:rPr>
                <w:rFonts w:ascii="宋体" w:hAnsi="宋体"/>
                <w:color w:val="000000"/>
                <w:sz w:val="24"/>
              </w:rPr>
            </w:pPr>
          </w:p>
        </w:tc>
        <w:tc>
          <w:tcPr>
            <w:tcW w:w="1151" w:type="dxa"/>
          </w:tcPr>
          <w:p w14:paraId="5A8B7898" w14:textId="77777777" w:rsidR="00065C78" w:rsidRDefault="00065C78">
            <w:pPr>
              <w:rPr>
                <w:rFonts w:ascii="宋体" w:hAnsi="宋体"/>
                <w:color w:val="000000"/>
                <w:sz w:val="24"/>
              </w:rPr>
            </w:pPr>
          </w:p>
        </w:tc>
      </w:tr>
      <w:tr w:rsidR="00065C78" w14:paraId="6D272E76" w14:textId="77777777">
        <w:tc>
          <w:tcPr>
            <w:tcW w:w="850" w:type="dxa"/>
          </w:tcPr>
          <w:p w14:paraId="5A97C83F" w14:textId="77777777" w:rsidR="00065C78" w:rsidRDefault="00065C78">
            <w:pPr>
              <w:jc w:val="center"/>
              <w:rPr>
                <w:rFonts w:ascii="宋体" w:hAnsi="宋体"/>
                <w:color w:val="000000"/>
                <w:sz w:val="24"/>
              </w:rPr>
            </w:pPr>
            <w:r>
              <w:rPr>
                <w:rFonts w:ascii="宋体" w:hAnsi="宋体" w:hint="eastAsia"/>
                <w:color w:val="000000"/>
                <w:sz w:val="24"/>
              </w:rPr>
              <w:t>……</w:t>
            </w:r>
          </w:p>
        </w:tc>
        <w:tc>
          <w:tcPr>
            <w:tcW w:w="1636" w:type="dxa"/>
          </w:tcPr>
          <w:p w14:paraId="0BE9F966" w14:textId="77777777" w:rsidR="00065C78" w:rsidRDefault="00065C78">
            <w:pPr>
              <w:rPr>
                <w:rFonts w:ascii="宋体" w:hAnsi="宋体"/>
                <w:color w:val="000000"/>
                <w:sz w:val="24"/>
              </w:rPr>
            </w:pPr>
          </w:p>
        </w:tc>
        <w:tc>
          <w:tcPr>
            <w:tcW w:w="4018" w:type="dxa"/>
          </w:tcPr>
          <w:p w14:paraId="2A116FBC" w14:textId="77777777" w:rsidR="00065C78" w:rsidRDefault="00065C78">
            <w:pPr>
              <w:rPr>
                <w:rFonts w:ascii="宋体" w:hAnsi="宋体"/>
                <w:color w:val="000000"/>
                <w:sz w:val="24"/>
              </w:rPr>
            </w:pPr>
          </w:p>
        </w:tc>
        <w:tc>
          <w:tcPr>
            <w:tcW w:w="1148" w:type="dxa"/>
          </w:tcPr>
          <w:p w14:paraId="79F8432E" w14:textId="77777777" w:rsidR="00065C78" w:rsidRDefault="00065C78">
            <w:pPr>
              <w:rPr>
                <w:rFonts w:ascii="宋体" w:hAnsi="宋体"/>
                <w:color w:val="000000"/>
                <w:sz w:val="24"/>
              </w:rPr>
            </w:pPr>
          </w:p>
        </w:tc>
        <w:tc>
          <w:tcPr>
            <w:tcW w:w="1151" w:type="dxa"/>
          </w:tcPr>
          <w:p w14:paraId="44362B47" w14:textId="77777777" w:rsidR="00065C78" w:rsidRDefault="00065C78">
            <w:pPr>
              <w:rPr>
                <w:rFonts w:ascii="宋体" w:hAnsi="宋体"/>
                <w:color w:val="000000"/>
                <w:sz w:val="24"/>
              </w:rPr>
            </w:pPr>
          </w:p>
        </w:tc>
      </w:tr>
    </w:tbl>
    <w:p w14:paraId="132E65BF"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（1519）</w:t>
      </w:r>
    </w:p>
    <w:p w14:paraId="7602140B" w14:textId="77777777" w:rsidR="00065C78" w:rsidRDefault="00065C78">
      <w:pPr>
        <w:rPr>
          <w:rFonts w:ascii="宋体" w:hAnsi="宋体"/>
          <w:color w:val="000000"/>
          <w:sz w:val="24"/>
        </w:rPr>
      </w:pPr>
    </w:p>
    <w:p w14:paraId="48C7EB06" w14:textId="77777777" w:rsidR="00065C78" w:rsidRDefault="00065C78">
      <w:pPr>
        <w:pStyle w:val="Heading2"/>
        <w:rPr>
          <w:rFonts w:ascii="宋体" w:hAnsi="宋体"/>
          <w:color w:val="000000"/>
        </w:rPr>
      </w:pPr>
      <w:bookmarkStart w:id="238" w:name="_Toc8054"/>
      <w:bookmarkStart w:id="239" w:name="_Toc101344065"/>
      <w:bookmarkStart w:id="240" w:name="_Toc32093"/>
      <w:r>
        <w:rPr>
          <w:rFonts w:ascii="宋体" w:hAnsi="宋体" w:hint="eastAsia"/>
          <w:color w:val="000000"/>
        </w:rPr>
        <w:t>10.3 基金投资组合平均剩余期限</w:t>
      </w:r>
      <w:r>
        <w:rPr>
          <w:rFonts w:ascii="宋体" w:hAnsi="宋体"/>
          <w:color w:val="000000"/>
          <w:vertAlign w:val="superscript"/>
        </w:rPr>
        <w:footnoteReference w:id="303"/>
      </w:r>
      <w:bookmarkEnd w:id="238"/>
      <w:bookmarkEnd w:id="239"/>
      <w:bookmarkEnd w:id="240"/>
    </w:p>
    <w:p w14:paraId="389016ED"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10.3.1 投资组合平均剩余期限基本情况</w:t>
      </w:r>
    </w:p>
    <w:tbl>
      <w:tblPr>
        <w:tblW w:w="0" w:type="auto"/>
        <w:tblInd w:w="0" w:type="dxa"/>
        <w:tblLayout w:type="fixed"/>
        <w:tblCellMar>
          <w:left w:w="30" w:type="dxa"/>
          <w:right w:w="30" w:type="dxa"/>
        </w:tblCellMar>
        <w:tblLook w:val="0000" w:firstRow="0" w:lastRow="0" w:firstColumn="0" w:lastColumn="0" w:noHBand="0" w:noVBand="0"/>
      </w:tblPr>
      <w:tblGrid>
        <w:gridCol w:w="4817"/>
        <w:gridCol w:w="4087"/>
      </w:tblGrid>
      <w:tr w:rsidR="00065C78" w14:paraId="7226E8CC" w14:textId="77777777">
        <w:trPr>
          <w:trHeight w:val="375"/>
        </w:trPr>
        <w:tc>
          <w:tcPr>
            <w:tcW w:w="4817" w:type="dxa"/>
            <w:tcBorders>
              <w:top w:val="single" w:sz="4" w:space="0" w:color="auto"/>
              <w:left w:val="single" w:sz="4" w:space="0" w:color="auto"/>
              <w:bottom w:val="single" w:sz="4" w:space="0" w:color="auto"/>
              <w:right w:val="single" w:sz="4" w:space="0" w:color="auto"/>
            </w:tcBorders>
            <w:vAlign w:val="center"/>
          </w:tcPr>
          <w:p w14:paraId="0ACC6276"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4087" w:type="dxa"/>
            <w:tcBorders>
              <w:top w:val="single" w:sz="4" w:space="0" w:color="auto"/>
              <w:left w:val="single" w:sz="4" w:space="0" w:color="auto"/>
              <w:bottom w:val="single" w:sz="4" w:space="0" w:color="auto"/>
              <w:right w:val="single" w:sz="4" w:space="0" w:color="auto"/>
            </w:tcBorders>
            <w:vAlign w:val="center"/>
          </w:tcPr>
          <w:p w14:paraId="5DE9EC9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天数</w:t>
            </w:r>
          </w:p>
        </w:tc>
      </w:tr>
      <w:tr w:rsidR="00065C78" w14:paraId="77F4EEEC"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59BDC8ED" w14:textId="77777777" w:rsidR="00065C78" w:rsidRDefault="00065C78">
            <w:pPr>
              <w:rPr>
                <w:rFonts w:ascii="宋体" w:hAnsi="宋体"/>
                <w:color w:val="000000"/>
                <w:sz w:val="24"/>
              </w:rPr>
            </w:pPr>
            <w:r>
              <w:rPr>
                <w:rFonts w:ascii="宋体" w:hAnsi="宋体" w:hint="eastAsia"/>
                <w:color w:val="000000"/>
                <w:sz w:val="24"/>
              </w:rPr>
              <w:t xml:space="preserve">报告期末投资组合平均剩余期限         </w:t>
            </w:r>
          </w:p>
        </w:tc>
        <w:tc>
          <w:tcPr>
            <w:tcW w:w="4087" w:type="dxa"/>
            <w:tcBorders>
              <w:top w:val="single" w:sz="4" w:space="0" w:color="auto"/>
              <w:left w:val="single" w:sz="4" w:space="0" w:color="auto"/>
              <w:bottom w:val="single" w:sz="4" w:space="0" w:color="auto"/>
              <w:right w:val="single" w:sz="4" w:space="0" w:color="auto"/>
            </w:tcBorders>
          </w:tcPr>
          <w:p w14:paraId="60D21ED0" w14:textId="77777777" w:rsidR="00065C78" w:rsidRDefault="00065C78">
            <w:pPr>
              <w:rPr>
                <w:rFonts w:ascii="宋体" w:hAnsi="宋体"/>
                <w:color w:val="000000"/>
                <w:kern w:val="0"/>
                <w:sz w:val="18"/>
              </w:rPr>
            </w:pPr>
            <w:r>
              <w:rPr>
                <w:rFonts w:ascii="宋体" w:hAnsi="宋体" w:hint="eastAsia"/>
                <w:color w:val="000000"/>
                <w:kern w:val="0"/>
                <w:sz w:val="18"/>
              </w:rPr>
              <w:t>（1522）</w:t>
            </w:r>
          </w:p>
        </w:tc>
      </w:tr>
      <w:tr w:rsidR="00065C78" w14:paraId="7AC8E602"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0A7EBA04" w14:textId="77777777" w:rsidR="00065C78" w:rsidRDefault="00065C78">
            <w:pPr>
              <w:rPr>
                <w:rFonts w:ascii="宋体" w:hAnsi="宋体"/>
                <w:color w:val="000000"/>
                <w:sz w:val="24"/>
              </w:rPr>
            </w:pPr>
            <w:r>
              <w:rPr>
                <w:rFonts w:ascii="宋体" w:hAnsi="宋体" w:hint="eastAsia"/>
                <w:color w:val="000000"/>
                <w:sz w:val="24"/>
              </w:rPr>
              <w:t>报告期内投资组合平均剩余期限最高值</w:t>
            </w:r>
          </w:p>
        </w:tc>
        <w:tc>
          <w:tcPr>
            <w:tcW w:w="4087" w:type="dxa"/>
            <w:tcBorders>
              <w:top w:val="single" w:sz="4" w:space="0" w:color="auto"/>
              <w:left w:val="single" w:sz="4" w:space="0" w:color="auto"/>
              <w:bottom w:val="single" w:sz="4" w:space="0" w:color="auto"/>
              <w:right w:val="single" w:sz="4" w:space="0" w:color="auto"/>
            </w:tcBorders>
          </w:tcPr>
          <w:p w14:paraId="3AB2DCAF" w14:textId="77777777" w:rsidR="00065C78" w:rsidRDefault="00065C78">
            <w:pPr>
              <w:rPr>
                <w:rFonts w:ascii="宋体" w:hAnsi="宋体"/>
                <w:color w:val="000000"/>
                <w:kern w:val="0"/>
                <w:sz w:val="18"/>
              </w:rPr>
            </w:pPr>
            <w:r>
              <w:rPr>
                <w:rFonts w:ascii="宋体" w:hAnsi="宋体" w:hint="eastAsia"/>
                <w:color w:val="000000"/>
                <w:kern w:val="0"/>
                <w:sz w:val="18"/>
              </w:rPr>
              <w:t>（1523）</w:t>
            </w:r>
          </w:p>
        </w:tc>
      </w:tr>
      <w:tr w:rsidR="00065C78" w14:paraId="61F7B3CD" w14:textId="77777777">
        <w:trPr>
          <w:cantSplit/>
          <w:trHeight w:val="295"/>
        </w:trPr>
        <w:tc>
          <w:tcPr>
            <w:tcW w:w="4817" w:type="dxa"/>
            <w:tcBorders>
              <w:top w:val="single" w:sz="4" w:space="0" w:color="auto"/>
              <w:left w:val="single" w:sz="6" w:space="0" w:color="auto"/>
              <w:bottom w:val="single" w:sz="6" w:space="0" w:color="auto"/>
              <w:right w:val="single" w:sz="4" w:space="0" w:color="auto"/>
            </w:tcBorders>
          </w:tcPr>
          <w:p w14:paraId="082CE306" w14:textId="77777777" w:rsidR="00065C78" w:rsidRDefault="00065C78">
            <w:pPr>
              <w:rPr>
                <w:rFonts w:ascii="宋体" w:hAnsi="宋体"/>
                <w:color w:val="000000"/>
                <w:sz w:val="24"/>
              </w:rPr>
            </w:pPr>
            <w:r>
              <w:rPr>
                <w:rFonts w:ascii="宋体" w:hAnsi="宋体" w:hint="eastAsia"/>
                <w:color w:val="000000"/>
                <w:sz w:val="24"/>
              </w:rPr>
              <w:t>报告期内投资组合平均剩余期限最低值</w:t>
            </w:r>
          </w:p>
        </w:tc>
        <w:tc>
          <w:tcPr>
            <w:tcW w:w="4087" w:type="dxa"/>
            <w:tcBorders>
              <w:top w:val="single" w:sz="4" w:space="0" w:color="auto"/>
              <w:left w:val="single" w:sz="4" w:space="0" w:color="auto"/>
              <w:bottom w:val="single" w:sz="4" w:space="0" w:color="auto"/>
              <w:right w:val="single" w:sz="4" w:space="0" w:color="auto"/>
            </w:tcBorders>
          </w:tcPr>
          <w:p w14:paraId="3D0E203E" w14:textId="77777777" w:rsidR="00065C78" w:rsidRDefault="00065C78">
            <w:pPr>
              <w:rPr>
                <w:rFonts w:ascii="宋体" w:hAnsi="宋体"/>
                <w:color w:val="000000"/>
                <w:kern w:val="0"/>
                <w:sz w:val="18"/>
              </w:rPr>
            </w:pPr>
            <w:r>
              <w:rPr>
                <w:rFonts w:ascii="宋体" w:hAnsi="宋体" w:hint="eastAsia"/>
                <w:color w:val="000000"/>
                <w:kern w:val="0"/>
                <w:sz w:val="18"/>
              </w:rPr>
              <w:t>（1524）</w:t>
            </w:r>
          </w:p>
        </w:tc>
      </w:tr>
    </w:tbl>
    <w:p w14:paraId="76B9B209"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（1525）</w:t>
      </w:r>
    </w:p>
    <w:p w14:paraId="4CEFF90E" w14:textId="77777777" w:rsidR="00065C78" w:rsidRDefault="00065C78">
      <w:pPr>
        <w:rPr>
          <w:rFonts w:ascii="宋体" w:hAnsi="宋体"/>
          <w:color w:val="000000"/>
          <w:sz w:val="24"/>
        </w:rPr>
      </w:pPr>
    </w:p>
    <w:p w14:paraId="2D327C9B" w14:textId="77777777" w:rsidR="00065C78" w:rsidRDefault="00065C78">
      <w:pPr>
        <w:spacing w:line="360" w:lineRule="auto"/>
        <w:rPr>
          <w:rFonts w:ascii="宋体" w:hAnsi="宋体"/>
          <w:b/>
          <w:color w:val="000000"/>
          <w:sz w:val="24"/>
        </w:rPr>
      </w:pPr>
      <w:r>
        <w:rPr>
          <w:rFonts w:ascii="宋体" w:hAnsi="宋体" w:hint="eastAsia"/>
          <w:b/>
          <w:color w:val="000000"/>
          <w:sz w:val="24"/>
        </w:rPr>
        <w:t>报告期内投资组合平均剩余期限超过120天情况说明</w:t>
      </w:r>
      <w:r>
        <w:rPr>
          <w:rStyle w:val="FootnoteReference"/>
          <w:rFonts w:ascii="宋体" w:hAnsi="宋体"/>
          <w:b/>
          <w:color w:val="000000"/>
          <w:sz w:val="24"/>
        </w:rPr>
        <w:footnoteReference w:id="304"/>
      </w:r>
    </w:p>
    <w:tbl>
      <w:tblPr>
        <w:tblW w:w="0" w:type="auto"/>
        <w:jc w:val="center"/>
        <w:tblInd w:w="0" w:type="dxa"/>
        <w:tblLayout w:type="fixed"/>
        <w:tblLook w:val="0000" w:firstRow="0" w:lastRow="0" w:firstColumn="0" w:lastColumn="0" w:noHBand="0" w:noVBand="0"/>
      </w:tblPr>
      <w:tblGrid>
        <w:gridCol w:w="1205"/>
        <w:gridCol w:w="1890"/>
        <w:gridCol w:w="2854"/>
        <w:gridCol w:w="1182"/>
        <w:gridCol w:w="1890"/>
      </w:tblGrid>
      <w:tr w:rsidR="00065C78" w14:paraId="16B2C8E5"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04E31D14" w14:textId="77777777" w:rsidR="00065C78" w:rsidRDefault="00065C78">
            <w:pPr>
              <w:widowControl/>
              <w:jc w:val="center"/>
              <w:rPr>
                <w:rFonts w:ascii="宋体" w:hAnsi="宋体"/>
                <w:color w:val="000000"/>
                <w:kern w:val="0"/>
                <w:sz w:val="24"/>
              </w:rPr>
            </w:pPr>
            <w:r>
              <w:rPr>
                <w:rFonts w:ascii="宋体" w:hAnsi="宋体"/>
                <w:color w:val="000000"/>
                <w:kern w:val="0"/>
                <w:sz w:val="24"/>
              </w:rPr>
              <w:t>序号</w:t>
            </w:r>
          </w:p>
        </w:tc>
        <w:tc>
          <w:tcPr>
            <w:tcW w:w="1890" w:type="dxa"/>
            <w:tcBorders>
              <w:top w:val="single" w:sz="4" w:space="0" w:color="auto"/>
              <w:left w:val="nil"/>
              <w:bottom w:val="single" w:sz="4" w:space="0" w:color="auto"/>
              <w:right w:val="single" w:sz="4" w:space="0" w:color="auto"/>
            </w:tcBorders>
            <w:vAlign w:val="center"/>
          </w:tcPr>
          <w:p w14:paraId="17DF48C8"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发生日期</w:t>
            </w:r>
          </w:p>
        </w:tc>
        <w:tc>
          <w:tcPr>
            <w:tcW w:w="2854" w:type="dxa"/>
            <w:tcBorders>
              <w:top w:val="single" w:sz="4" w:space="0" w:color="auto"/>
              <w:left w:val="nil"/>
              <w:bottom w:val="single" w:sz="4" w:space="0" w:color="auto"/>
              <w:right w:val="single" w:sz="4" w:space="0" w:color="auto"/>
            </w:tcBorders>
            <w:vAlign w:val="center"/>
          </w:tcPr>
          <w:p w14:paraId="6BF7E331"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平均剩余期限（天数）</w:t>
            </w:r>
          </w:p>
        </w:tc>
        <w:tc>
          <w:tcPr>
            <w:tcW w:w="1182" w:type="dxa"/>
            <w:tcBorders>
              <w:top w:val="single" w:sz="4" w:space="0" w:color="auto"/>
              <w:left w:val="nil"/>
              <w:bottom w:val="single" w:sz="4" w:space="0" w:color="auto"/>
              <w:right w:val="single" w:sz="4" w:space="0" w:color="auto"/>
            </w:tcBorders>
            <w:vAlign w:val="center"/>
          </w:tcPr>
          <w:p w14:paraId="1FD3B408"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17AE59AC"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调整期</w:t>
            </w:r>
          </w:p>
        </w:tc>
      </w:tr>
      <w:tr w:rsidR="00065C78" w14:paraId="35F4BBA6"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63D1AF83" w14:textId="77777777" w:rsidR="00065C78" w:rsidRDefault="00065C78">
            <w:pPr>
              <w:rPr>
                <w:rFonts w:ascii="宋体" w:hAnsi="宋体"/>
                <w:color w:val="000000"/>
                <w:kern w:val="0"/>
                <w:sz w:val="18"/>
              </w:rPr>
            </w:pPr>
            <w:r>
              <w:rPr>
                <w:rFonts w:ascii="宋体" w:hAnsi="宋体" w:hint="eastAsia"/>
                <w:color w:val="000000"/>
                <w:kern w:val="0"/>
                <w:sz w:val="18"/>
              </w:rPr>
              <w:t>（3254）</w:t>
            </w:r>
          </w:p>
        </w:tc>
        <w:tc>
          <w:tcPr>
            <w:tcW w:w="1890" w:type="dxa"/>
            <w:tcBorders>
              <w:top w:val="single" w:sz="4" w:space="0" w:color="auto"/>
              <w:left w:val="nil"/>
              <w:bottom w:val="single" w:sz="4" w:space="0" w:color="auto"/>
              <w:right w:val="single" w:sz="4" w:space="0" w:color="auto"/>
            </w:tcBorders>
            <w:vAlign w:val="center"/>
          </w:tcPr>
          <w:p w14:paraId="7E4728E0" w14:textId="77777777" w:rsidR="00065C78" w:rsidRDefault="00065C78">
            <w:pPr>
              <w:rPr>
                <w:rFonts w:ascii="宋体" w:hAnsi="宋体"/>
                <w:color w:val="000000"/>
                <w:kern w:val="0"/>
                <w:sz w:val="18"/>
              </w:rPr>
            </w:pPr>
            <w:r>
              <w:rPr>
                <w:rFonts w:ascii="宋体" w:hAnsi="宋体" w:hint="eastAsia"/>
                <w:color w:val="000000"/>
                <w:kern w:val="0"/>
                <w:sz w:val="18"/>
              </w:rPr>
              <w:t>（3255）</w:t>
            </w:r>
          </w:p>
        </w:tc>
        <w:tc>
          <w:tcPr>
            <w:tcW w:w="2854" w:type="dxa"/>
            <w:tcBorders>
              <w:top w:val="single" w:sz="4" w:space="0" w:color="auto"/>
              <w:left w:val="nil"/>
              <w:bottom w:val="single" w:sz="4" w:space="0" w:color="auto"/>
              <w:right w:val="single" w:sz="4" w:space="0" w:color="auto"/>
            </w:tcBorders>
            <w:vAlign w:val="center"/>
          </w:tcPr>
          <w:p w14:paraId="0AF815FC" w14:textId="77777777" w:rsidR="00065C78" w:rsidRDefault="00065C78">
            <w:pPr>
              <w:rPr>
                <w:rFonts w:ascii="宋体" w:hAnsi="宋体"/>
                <w:color w:val="000000"/>
                <w:kern w:val="0"/>
                <w:sz w:val="18"/>
              </w:rPr>
            </w:pPr>
            <w:r>
              <w:rPr>
                <w:rFonts w:ascii="宋体" w:hAnsi="宋体" w:hint="eastAsia"/>
                <w:color w:val="000000"/>
                <w:kern w:val="0"/>
                <w:sz w:val="18"/>
              </w:rPr>
              <w:t>（3256）</w:t>
            </w:r>
          </w:p>
        </w:tc>
        <w:tc>
          <w:tcPr>
            <w:tcW w:w="1182" w:type="dxa"/>
            <w:tcBorders>
              <w:top w:val="single" w:sz="4" w:space="0" w:color="auto"/>
              <w:left w:val="nil"/>
              <w:bottom w:val="single" w:sz="4" w:space="0" w:color="auto"/>
              <w:right w:val="single" w:sz="4" w:space="0" w:color="auto"/>
            </w:tcBorders>
            <w:vAlign w:val="center"/>
          </w:tcPr>
          <w:p w14:paraId="6A701AB8" w14:textId="77777777" w:rsidR="00065C78" w:rsidRDefault="00065C78">
            <w:pPr>
              <w:rPr>
                <w:rFonts w:ascii="宋体" w:hAnsi="宋体"/>
                <w:color w:val="000000"/>
                <w:kern w:val="0"/>
                <w:sz w:val="18"/>
              </w:rPr>
            </w:pPr>
            <w:r>
              <w:rPr>
                <w:rFonts w:ascii="宋体" w:hAnsi="宋体" w:hint="eastAsia"/>
                <w:color w:val="000000"/>
                <w:kern w:val="0"/>
                <w:sz w:val="18"/>
              </w:rPr>
              <w:t>（3257）</w:t>
            </w:r>
          </w:p>
        </w:tc>
        <w:tc>
          <w:tcPr>
            <w:tcW w:w="1890" w:type="dxa"/>
            <w:tcBorders>
              <w:top w:val="single" w:sz="4" w:space="0" w:color="auto"/>
              <w:left w:val="nil"/>
              <w:bottom w:val="single" w:sz="4" w:space="0" w:color="auto"/>
              <w:right w:val="single" w:sz="4" w:space="0" w:color="auto"/>
            </w:tcBorders>
            <w:vAlign w:val="center"/>
          </w:tcPr>
          <w:p w14:paraId="69BDEB32" w14:textId="77777777" w:rsidR="00065C78" w:rsidRDefault="00065C78">
            <w:pPr>
              <w:rPr>
                <w:rFonts w:ascii="宋体" w:hAnsi="宋体"/>
                <w:color w:val="000000"/>
                <w:kern w:val="0"/>
                <w:sz w:val="18"/>
              </w:rPr>
            </w:pPr>
            <w:r>
              <w:rPr>
                <w:rFonts w:ascii="宋体" w:hAnsi="宋体" w:hint="eastAsia"/>
                <w:color w:val="000000"/>
                <w:kern w:val="0"/>
                <w:sz w:val="18"/>
              </w:rPr>
              <w:t>（3258）</w:t>
            </w:r>
          </w:p>
        </w:tc>
      </w:tr>
      <w:tr w:rsidR="00065C78" w14:paraId="73F540EB"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08CFAB05"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1</w:t>
            </w:r>
          </w:p>
        </w:tc>
        <w:tc>
          <w:tcPr>
            <w:tcW w:w="1890" w:type="dxa"/>
            <w:tcBorders>
              <w:top w:val="nil"/>
              <w:left w:val="nil"/>
              <w:bottom w:val="single" w:sz="4" w:space="0" w:color="auto"/>
              <w:right w:val="single" w:sz="4" w:space="0" w:color="auto"/>
            </w:tcBorders>
            <w:vAlign w:val="center"/>
          </w:tcPr>
          <w:p w14:paraId="21E09EE2" w14:textId="77777777" w:rsidR="00065C78" w:rsidRDefault="00065C78">
            <w:pPr>
              <w:widowControl/>
              <w:jc w:val="center"/>
              <w:rPr>
                <w:rFonts w:ascii="宋体" w:hAnsi="宋体"/>
                <w:color w:val="000000"/>
                <w:kern w:val="0"/>
                <w:sz w:val="24"/>
              </w:rPr>
            </w:pPr>
          </w:p>
        </w:tc>
        <w:tc>
          <w:tcPr>
            <w:tcW w:w="2854" w:type="dxa"/>
            <w:tcBorders>
              <w:top w:val="nil"/>
              <w:left w:val="nil"/>
              <w:bottom w:val="single" w:sz="4" w:space="0" w:color="auto"/>
              <w:right w:val="single" w:sz="4" w:space="0" w:color="auto"/>
            </w:tcBorders>
            <w:vAlign w:val="center"/>
          </w:tcPr>
          <w:p w14:paraId="413C0331" w14:textId="77777777" w:rsidR="00065C78" w:rsidRDefault="00065C78">
            <w:pPr>
              <w:widowControl/>
              <w:jc w:val="center"/>
              <w:rPr>
                <w:rFonts w:ascii="宋体" w:hAnsi="宋体"/>
                <w:color w:val="000000"/>
                <w:kern w:val="0"/>
                <w:sz w:val="24"/>
              </w:rPr>
            </w:pPr>
          </w:p>
        </w:tc>
        <w:tc>
          <w:tcPr>
            <w:tcW w:w="1182" w:type="dxa"/>
            <w:tcBorders>
              <w:top w:val="nil"/>
              <w:left w:val="nil"/>
              <w:bottom w:val="single" w:sz="4" w:space="0" w:color="auto"/>
              <w:right w:val="single" w:sz="4" w:space="0" w:color="auto"/>
            </w:tcBorders>
            <w:vAlign w:val="center"/>
          </w:tcPr>
          <w:p w14:paraId="36534665" w14:textId="77777777" w:rsidR="00065C78" w:rsidRDefault="00065C78">
            <w:pPr>
              <w:widowControl/>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33C05121" w14:textId="77777777" w:rsidR="00065C78" w:rsidRDefault="00065C78">
            <w:pPr>
              <w:jc w:val="right"/>
              <w:rPr>
                <w:rFonts w:ascii="宋体" w:hAnsi="宋体"/>
                <w:color w:val="000000"/>
                <w:sz w:val="24"/>
              </w:rPr>
            </w:pPr>
          </w:p>
        </w:tc>
      </w:tr>
      <w:tr w:rsidR="00065C78" w14:paraId="09A56828"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22C860B9"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2</w:t>
            </w:r>
          </w:p>
        </w:tc>
        <w:tc>
          <w:tcPr>
            <w:tcW w:w="1890" w:type="dxa"/>
            <w:tcBorders>
              <w:top w:val="nil"/>
              <w:left w:val="nil"/>
              <w:bottom w:val="single" w:sz="4" w:space="0" w:color="auto"/>
              <w:right w:val="single" w:sz="4" w:space="0" w:color="auto"/>
            </w:tcBorders>
            <w:vAlign w:val="center"/>
          </w:tcPr>
          <w:p w14:paraId="7C335BAA" w14:textId="77777777" w:rsidR="00065C78" w:rsidRDefault="00065C78">
            <w:pPr>
              <w:widowControl/>
              <w:jc w:val="center"/>
              <w:rPr>
                <w:rFonts w:ascii="宋体" w:hAnsi="宋体"/>
                <w:color w:val="000000"/>
                <w:kern w:val="0"/>
                <w:sz w:val="24"/>
              </w:rPr>
            </w:pPr>
          </w:p>
        </w:tc>
        <w:tc>
          <w:tcPr>
            <w:tcW w:w="2854" w:type="dxa"/>
            <w:tcBorders>
              <w:top w:val="nil"/>
              <w:left w:val="nil"/>
              <w:bottom w:val="single" w:sz="4" w:space="0" w:color="auto"/>
              <w:right w:val="single" w:sz="4" w:space="0" w:color="auto"/>
            </w:tcBorders>
            <w:vAlign w:val="center"/>
          </w:tcPr>
          <w:p w14:paraId="59508D61" w14:textId="77777777" w:rsidR="00065C78" w:rsidRDefault="00065C78">
            <w:pPr>
              <w:widowControl/>
              <w:jc w:val="center"/>
              <w:rPr>
                <w:rFonts w:ascii="宋体" w:hAnsi="宋体"/>
                <w:color w:val="000000"/>
                <w:kern w:val="0"/>
                <w:sz w:val="24"/>
              </w:rPr>
            </w:pPr>
          </w:p>
        </w:tc>
        <w:tc>
          <w:tcPr>
            <w:tcW w:w="1182" w:type="dxa"/>
            <w:tcBorders>
              <w:top w:val="nil"/>
              <w:left w:val="nil"/>
              <w:bottom w:val="single" w:sz="4" w:space="0" w:color="auto"/>
              <w:right w:val="single" w:sz="4" w:space="0" w:color="auto"/>
            </w:tcBorders>
          </w:tcPr>
          <w:p w14:paraId="024CAF90" w14:textId="77777777" w:rsidR="00065C78" w:rsidRDefault="00065C78">
            <w:pPr>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52F7DB50" w14:textId="77777777" w:rsidR="00065C78" w:rsidRDefault="00065C78">
            <w:pPr>
              <w:jc w:val="right"/>
              <w:rPr>
                <w:rFonts w:ascii="宋体" w:hAnsi="宋体"/>
                <w:color w:val="000000"/>
                <w:sz w:val="24"/>
              </w:rPr>
            </w:pPr>
          </w:p>
        </w:tc>
      </w:tr>
      <w:tr w:rsidR="00065C78" w14:paraId="321FD69B"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299973B7"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w:t>
            </w:r>
          </w:p>
        </w:tc>
        <w:tc>
          <w:tcPr>
            <w:tcW w:w="1890" w:type="dxa"/>
            <w:tcBorders>
              <w:top w:val="nil"/>
              <w:left w:val="nil"/>
              <w:bottom w:val="single" w:sz="4" w:space="0" w:color="auto"/>
              <w:right w:val="single" w:sz="4" w:space="0" w:color="auto"/>
            </w:tcBorders>
            <w:vAlign w:val="center"/>
          </w:tcPr>
          <w:p w14:paraId="7EF8FB42" w14:textId="77777777" w:rsidR="00065C78" w:rsidRDefault="00065C78">
            <w:pPr>
              <w:widowControl/>
              <w:jc w:val="center"/>
              <w:rPr>
                <w:rFonts w:ascii="宋体" w:hAnsi="宋体"/>
                <w:color w:val="000000"/>
                <w:kern w:val="0"/>
                <w:sz w:val="24"/>
              </w:rPr>
            </w:pPr>
          </w:p>
        </w:tc>
        <w:tc>
          <w:tcPr>
            <w:tcW w:w="2854" w:type="dxa"/>
            <w:tcBorders>
              <w:top w:val="nil"/>
              <w:left w:val="nil"/>
              <w:bottom w:val="single" w:sz="4" w:space="0" w:color="auto"/>
              <w:right w:val="single" w:sz="4" w:space="0" w:color="auto"/>
            </w:tcBorders>
            <w:vAlign w:val="center"/>
          </w:tcPr>
          <w:p w14:paraId="30CC13A1" w14:textId="77777777" w:rsidR="00065C78" w:rsidRDefault="00065C78">
            <w:pPr>
              <w:widowControl/>
              <w:jc w:val="center"/>
              <w:rPr>
                <w:rFonts w:ascii="宋体" w:hAnsi="宋体"/>
                <w:color w:val="000000"/>
                <w:kern w:val="0"/>
                <w:sz w:val="24"/>
              </w:rPr>
            </w:pPr>
          </w:p>
        </w:tc>
        <w:tc>
          <w:tcPr>
            <w:tcW w:w="1182" w:type="dxa"/>
            <w:tcBorders>
              <w:top w:val="nil"/>
              <w:left w:val="nil"/>
              <w:bottom w:val="single" w:sz="4" w:space="0" w:color="auto"/>
              <w:right w:val="single" w:sz="4" w:space="0" w:color="auto"/>
            </w:tcBorders>
          </w:tcPr>
          <w:p w14:paraId="2019DCAF" w14:textId="77777777" w:rsidR="00065C78" w:rsidRDefault="00065C78">
            <w:pPr>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1B33ED35" w14:textId="77777777" w:rsidR="00065C78" w:rsidRDefault="00065C78">
            <w:pPr>
              <w:jc w:val="right"/>
              <w:rPr>
                <w:rFonts w:ascii="宋体" w:hAnsi="宋体"/>
                <w:color w:val="000000"/>
                <w:sz w:val="24"/>
              </w:rPr>
            </w:pPr>
          </w:p>
        </w:tc>
      </w:tr>
    </w:tbl>
    <w:p w14:paraId="0A78D5AC"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（3259）</w:t>
      </w:r>
    </w:p>
    <w:p w14:paraId="58A9E766" w14:textId="77777777" w:rsidR="00065C78" w:rsidRDefault="00065C78">
      <w:pPr>
        <w:rPr>
          <w:rFonts w:ascii="宋体" w:hAnsi="宋体"/>
          <w:color w:val="000000"/>
          <w:sz w:val="24"/>
        </w:rPr>
      </w:pPr>
    </w:p>
    <w:p w14:paraId="091F0B93"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10.3.2 期末投资组合平均剩余期限分布比例</w:t>
      </w:r>
      <w:r>
        <w:rPr>
          <w:rStyle w:val="FootnoteReference"/>
          <w:rFonts w:ascii="宋体" w:hAnsi="宋体"/>
          <w:b/>
          <w:color w:val="000000"/>
          <w:sz w:val="24"/>
        </w:rPr>
        <w:footnoteReference w:id="305"/>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
        <w:gridCol w:w="3061"/>
        <w:gridCol w:w="2486"/>
        <w:gridCol w:w="2486"/>
      </w:tblGrid>
      <w:tr w:rsidR="00065C78" w14:paraId="6F93E3E8" w14:textId="77777777">
        <w:tc>
          <w:tcPr>
            <w:tcW w:w="955" w:type="dxa"/>
            <w:vAlign w:val="center"/>
          </w:tcPr>
          <w:p w14:paraId="070BBFE0" w14:textId="77777777" w:rsidR="00065C78" w:rsidRDefault="00065C78">
            <w:pPr>
              <w:jc w:val="center"/>
              <w:rPr>
                <w:rFonts w:ascii="宋体" w:hAnsi="宋体"/>
                <w:color w:val="000000"/>
                <w:sz w:val="24"/>
              </w:rPr>
            </w:pPr>
            <w:r>
              <w:rPr>
                <w:rFonts w:ascii="宋体" w:hAnsi="宋体"/>
                <w:color w:val="000000"/>
                <w:sz w:val="24"/>
              </w:rPr>
              <w:t>序号</w:t>
            </w:r>
          </w:p>
        </w:tc>
        <w:tc>
          <w:tcPr>
            <w:tcW w:w="3061" w:type="dxa"/>
            <w:vAlign w:val="center"/>
          </w:tcPr>
          <w:p w14:paraId="68CCB410" w14:textId="77777777" w:rsidR="00065C78" w:rsidRDefault="00065C78">
            <w:pPr>
              <w:jc w:val="center"/>
              <w:rPr>
                <w:rFonts w:ascii="宋体" w:hAnsi="宋体"/>
                <w:color w:val="000000"/>
                <w:sz w:val="24"/>
              </w:rPr>
            </w:pPr>
            <w:r>
              <w:rPr>
                <w:rFonts w:ascii="宋体" w:hAnsi="宋体"/>
                <w:color w:val="000000"/>
                <w:sz w:val="24"/>
              </w:rPr>
              <w:t>平均剩余期限</w:t>
            </w:r>
          </w:p>
        </w:tc>
        <w:tc>
          <w:tcPr>
            <w:tcW w:w="2486" w:type="dxa"/>
            <w:vAlign w:val="center"/>
          </w:tcPr>
          <w:p w14:paraId="1024B2CA" w14:textId="77777777" w:rsidR="00065C78" w:rsidRDefault="00065C78">
            <w:pPr>
              <w:jc w:val="center"/>
              <w:rPr>
                <w:rFonts w:ascii="宋体" w:hAnsi="宋体"/>
                <w:color w:val="000000"/>
                <w:sz w:val="24"/>
              </w:rPr>
            </w:pPr>
            <w:r>
              <w:rPr>
                <w:rFonts w:ascii="宋体" w:hAnsi="宋体"/>
                <w:color w:val="000000"/>
                <w:sz w:val="24"/>
              </w:rPr>
              <w:t>各期限资产占基金资产净值的比例（%）</w:t>
            </w:r>
          </w:p>
        </w:tc>
        <w:tc>
          <w:tcPr>
            <w:tcW w:w="2486" w:type="dxa"/>
            <w:vAlign w:val="center"/>
          </w:tcPr>
          <w:p w14:paraId="6AEBB537" w14:textId="77777777" w:rsidR="00065C78" w:rsidRDefault="00065C78">
            <w:pPr>
              <w:jc w:val="center"/>
              <w:rPr>
                <w:rFonts w:ascii="宋体" w:hAnsi="宋体"/>
                <w:color w:val="000000"/>
                <w:sz w:val="24"/>
              </w:rPr>
            </w:pPr>
            <w:r>
              <w:rPr>
                <w:rFonts w:ascii="宋体" w:hAnsi="宋体"/>
                <w:color w:val="000000"/>
                <w:sz w:val="24"/>
              </w:rPr>
              <w:t>各期限负债占基金资产净值的比例（%）</w:t>
            </w:r>
          </w:p>
        </w:tc>
      </w:tr>
      <w:tr w:rsidR="00065C78" w14:paraId="523DBD25" w14:textId="77777777">
        <w:tc>
          <w:tcPr>
            <w:tcW w:w="955" w:type="dxa"/>
          </w:tcPr>
          <w:p w14:paraId="179B2EE6" w14:textId="77777777" w:rsidR="00065C78" w:rsidRDefault="00065C78">
            <w:pPr>
              <w:jc w:val="center"/>
              <w:rPr>
                <w:rFonts w:ascii="宋体" w:hAnsi="宋体"/>
                <w:color w:val="000000"/>
                <w:sz w:val="24"/>
              </w:rPr>
            </w:pPr>
            <w:r>
              <w:rPr>
                <w:rFonts w:ascii="宋体" w:hAnsi="宋体" w:hint="eastAsia"/>
                <w:color w:val="000000"/>
                <w:sz w:val="24"/>
              </w:rPr>
              <w:t>1</w:t>
            </w:r>
          </w:p>
        </w:tc>
        <w:tc>
          <w:tcPr>
            <w:tcW w:w="3061" w:type="dxa"/>
          </w:tcPr>
          <w:p w14:paraId="3762EB85" w14:textId="77777777" w:rsidR="00065C78" w:rsidRDefault="00065C78">
            <w:pPr>
              <w:rPr>
                <w:rFonts w:ascii="宋体" w:hAnsi="宋体"/>
                <w:color w:val="000000"/>
                <w:sz w:val="24"/>
              </w:rPr>
            </w:pPr>
            <w:r>
              <w:rPr>
                <w:rFonts w:ascii="宋体" w:hAnsi="宋体"/>
                <w:color w:val="000000"/>
                <w:sz w:val="24"/>
              </w:rPr>
              <w:t>30天以内</w:t>
            </w:r>
          </w:p>
        </w:tc>
        <w:tc>
          <w:tcPr>
            <w:tcW w:w="2486" w:type="dxa"/>
          </w:tcPr>
          <w:p w14:paraId="68F22F78" w14:textId="77777777" w:rsidR="00065C78" w:rsidRDefault="00065C78">
            <w:pPr>
              <w:jc w:val="right"/>
              <w:rPr>
                <w:rFonts w:ascii="宋体" w:hAnsi="宋体"/>
                <w:color w:val="000000"/>
                <w:kern w:val="0"/>
                <w:sz w:val="18"/>
              </w:rPr>
            </w:pPr>
            <w:r>
              <w:rPr>
                <w:rFonts w:ascii="宋体" w:hAnsi="宋体" w:hint="eastAsia"/>
                <w:color w:val="000000"/>
                <w:kern w:val="0"/>
                <w:sz w:val="18"/>
              </w:rPr>
              <w:t>（1539）</w:t>
            </w:r>
          </w:p>
        </w:tc>
        <w:tc>
          <w:tcPr>
            <w:tcW w:w="2486" w:type="dxa"/>
          </w:tcPr>
          <w:p w14:paraId="2E140CD9" w14:textId="77777777" w:rsidR="00065C78" w:rsidRDefault="00065C78">
            <w:pPr>
              <w:jc w:val="right"/>
              <w:rPr>
                <w:rFonts w:ascii="宋体" w:hAnsi="宋体"/>
                <w:color w:val="000000"/>
                <w:kern w:val="0"/>
                <w:sz w:val="18"/>
              </w:rPr>
            </w:pPr>
            <w:r>
              <w:rPr>
                <w:rFonts w:ascii="宋体" w:hAnsi="宋体" w:hint="eastAsia"/>
                <w:color w:val="000000"/>
                <w:kern w:val="0"/>
                <w:sz w:val="18"/>
              </w:rPr>
              <w:t>（1540）</w:t>
            </w:r>
          </w:p>
        </w:tc>
      </w:tr>
      <w:tr w:rsidR="00065C78" w14:paraId="37AEB627" w14:textId="77777777">
        <w:tc>
          <w:tcPr>
            <w:tcW w:w="955" w:type="dxa"/>
          </w:tcPr>
          <w:p w14:paraId="258E05E4" w14:textId="77777777" w:rsidR="00065C78" w:rsidRDefault="00065C78">
            <w:pPr>
              <w:jc w:val="center"/>
              <w:rPr>
                <w:rFonts w:ascii="宋体" w:hAnsi="宋体"/>
                <w:color w:val="000000"/>
                <w:sz w:val="24"/>
              </w:rPr>
            </w:pPr>
          </w:p>
        </w:tc>
        <w:tc>
          <w:tcPr>
            <w:tcW w:w="3061" w:type="dxa"/>
          </w:tcPr>
          <w:p w14:paraId="5484C050" w14:textId="77777777" w:rsidR="00065C78" w:rsidRDefault="00065C78">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03D297A8" w14:textId="77777777" w:rsidR="00065C78" w:rsidRDefault="00065C78">
            <w:pPr>
              <w:jc w:val="right"/>
              <w:rPr>
                <w:rFonts w:ascii="宋体" w:hAnsi="宋体"/>
                <w:color w:val="000000"/>
                <w:kern w:val="0"/>
                <w:sz w:val="18"/>
              </w:rPr>
            </w:pPr>
            <w:r>
              <w:rPr>
                <w:rFonts w:ascii="宋体" w:hAnsi="宋体" w:hint="eastAsia"/>
                <w:color w:val="000000"/>
                <w:kern w:val="0"/>
                <w:sz w:val="18"/>
              </w:rPr>
              <w:t>（1541）</w:t>
            </w:r>
          </w:p>
        </w:tc>
        <w:tc>
          <w:tcPr>
            <w:tcW w:w="2486" w:type="dxa"/>
          </w:tcPr>
          <w:p w14:paraId="4110AC4C" w14:textId="77777777" w:rsidR="00065C78" w:rsidRDefault="00065C78">
            <w:pPr>
              <w:jc w:val="right"/>
              <w:rPr>
                <w:rFonts w:ascii="宋体" w:hAnsi="宋体"/>
                <w:color w:val="000000"/>
                <w:kern w:val="0"/>
                <w:sz w:val="18"/>
              </w:rPr>
            </w:pPr>
            <w:r>
              <w:rPr>
                <w:rFonts w:ascii="宋体" w:hAnsi="宋体" w:hint="eastAsia"/>
                <w:color w:val="000000"/>
                <w:kern w:val="0"/>
                <w:sz w:val="18"/>
              </w:rPr>
              <w:t>（1542）</w:t>
            </w:r>
          </w:p>
        </w:tc>
      </w:tr>
      <w:tr w:rsidR="00065C78" w14:paraId="07E49897" w14:textId="77777777">
        <w:tc>
          <w:tcPr>
            <w:tcW w:w="955" w:type="dxa"/>
          </w:tcPr>
          <w:p w14:paraId="448EC824" w14:textId="77777777" w:rsidR="00065C78" w:rsidRDefault="00065C78">
            <w:pPr>
              <w:jc w:val="center"/>
              <w:rPr>
                <w:rFonts w:ascii="宋体" w:hAnsi="宋体"/>
                <w:color w:val="000000"/>
                <w:sz w:val="24"/>
              </w:rPr>
            </w:pPr>
            <w:r>
              <w:rPr>
                <w:rFonts w:ascii="宋体" w:hAnsi="宋体" w:hint="eastAsia"/>
                <w:color w:val="000000"/>
                <w:sz w:val="24"/>
              </w:rPr>
              <w:t>2</w:t>
            </w:r>
          </w:p>
        </w:tc>
        <w:tc>
          <w:tcPr>
            <w:tcW w:w="3061" w:type="dxa"/>
          </w:tcPr>
          <w:p w14:paraId="34A0DBFB" w14:textId="77777777" w:rsidR="00065C78" w:rsidRDefault="00065C78">
            <w:pPr>
              <w:rPr>
                <w:rFonts w:ascii="宋体" w:hAnsi="宋体"/>
                <w:color w:val="000000"/>
                <w:sz w:val="24"/>
              </w:rPr>
            </w:pPr>
            <w:r>
              <w:rPr>
                <w:rFonts w:ascii="宋体" w:hAnsi="宋体"/>
                <w:color w:val="000000"/>
                <w:sz w:val="24"/>
              </w:rPr>
              <w:t>30天（含）—60天</w:t>
            </w:r>
          </w:p>
        </w:tc>
        <w:tc>
          <w:tcPr>
            <w:tcW w:w="2486" w:type="dxa"/>
          </w:tcPr>
          <w:p w14:paraId="1A23E9ED" w14:textId="77777777" w:rsidR="00065C78" w:rsidRDefault="00065C78">
            <w:pPr>
              <w:jc w:val="right"/>
              <w:rPr>
                <w:rFonts w:ascii="宋体" w:hAnsi="宋体"/>
                <w:color w:val="000000"/>
                <w:kern w:val="0"/>
                <w:sz w:val="18"/>
              </w:rPr>
            </w:pPr>
            <w:r>
              <w:rPr>
                <w:rFonts w:ascii="宋体" w:hAnsi="宋体" w:hint="eastAsia"/>
                <w:color w:val="000000"/>
                <w:kern w:val="0"/>
                <w:sz w:val="18"/>
              </w:rPr>
              <w:t>（1543）</w:t>
            </w:r>
          </w:p>
        </w:tc>
        <w:tc>
          <w:tcPr>
            <w:tcW w:w="2486" w:type="dxa"/>
          </w:tcPr>
          <w:p w14:paraId="6ED1F659" w14:textId="77777777" w:rsidR="00065C78" w:rsidRDefault="00065C78">
            <w:pPr>
              <w:jc w:val="right"/>
              <w:rPr>
                <w:rFonts w:ascii="宋体" w:hAnsi="宋体"/>
                <w:color w:val="000000"/>
                <w:kern w:val="0"/>
                <w:sz w:val="18"/>
              </w:rPr>
            </w:pPr>
            <w:r>
              <w:rPr>
                <w:rFonts w:ascii="宋体" w:hAnsi="宋体" w:hint="eastAsia"/>
                <w:color w:val="000000"/>
                <w:kern w:val="0"/>
                <w:sz w:val="18"/>
              </w:rPr>
              <w:t>（1544）</w:t>
            </w:r>
          </w:p>
        </w:tc>
      </w:tr>
      <w:tr w:rsidR="00065C78" w14:paraId="2F0BE679" w14:textId="77777777">
        <w:tc>
          <w:tcPr>
            <w:tcW w:w="955" w:type="dxa"/>
          </w:tcPr>
          <w:p w14:paraId="67BE8DD4" w14:textId="77777777" w:rsidR="00065C78" w:rsidRDefault="00065C78">
            <w:pPr>
              <w:jc w:val="center"/>
              <w:rPr>
                <w:rFonts w:ascii="宋体" w:hAnsi="宋体"/>
                <w:color w:val="000000"/>
                <w:sz w:val="24"/>
              </w:rPr>
            </w:pPr>
          </w:p>
        </w:tc>
        <w:tc>
          <w:tcPr>
            <w:tcW w:w="3061" w:type="dxa"/>
          </w:tcPr>
          <w:p w14:paraId="1453E7F8" w14:textId="77777777" w:rsidR="00065C78" w:rsidRDefault="00065C78">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71F6C26C" w14:textId="77777777" w:rsidR="00065C78" w:rsidRDefault="00065C78">
            <w:pPr>
              <w:jc w:val="right"/>
              <w:rPr>
                <w:rFonts w:ascii="宋体" w:hAnsi="宋体"/>
                <w:color w:val="000000"/>
                <w:kern w:val="0"/>
                <w:sz w:val="18"/>
              </w:rPr>
            </w:pPr>
            <w:r>
              <w:rPr>
                <w:rFonts w:ascii="宋体" w:hAnsi="宋体" w:hint="eastAsia"/>
                <w:color w:val="000000"/>
                <w:kern w:val="0"/>
                <w:sz w:val="18"/>
              </w:rPr>
              <w:t>（1545）</w:t>
            </w:r>
          </w:p>
        </w:tc>
        <w:tc>
          <w:tcPr>
            <w:tcW w:w="2486" w:type="dxa"/>
          </w:tcPr>
          <w:p w14:paraId="228DA551" w14:textId="77777777" w:rsidR="00065C78" w:rsidRDefault="00065C78">
            <w:pPr>
              <w:jc w:val="right"/>
              <w:rPr>
                <w:rFonts w:ascii="宋体" w:hAnsi="宋体"/>
                <w:color w:val="000000"/>
                <w:kern w:val="0"/>
                <w:sz w:val="18"/>
              </w:rPr>
            </w:pPr>
            <w:r>
              <w:rPr>
                <w:rFonts w:ascii="宋体" w:hAnsi="宋体" w:hint="eastAsia"/>
                <w:color w:val="000000"/>
                <w:kern w:val="0"/>
                <w:sz w:val="18"/>
              </w:rPr>
              <w:t>（1546）</w:t>
            </w:r>
          </w:p>
        </w:tc>
      </w:tr>
      <w:tr w:rsidR="00065C78" w14:paraId="6954B594" w14:textId="77777777">
        <w:tc>
          <w:tcPr>
            <w:tcW w:w="955" w:type="dxa"/>
          </w:tcPr>
          <w:p w14:paraId="769585D2" w14:textId="77777777" w:rsidR="00065C78" w:rsidRDefault="00065C78">
            <w:pPr>
              <w:jc w:val="center"/>
              <w:rPr>
                <w:rFonts w:ascii="宋体" w:hAnsi="宋体"/>
                <w:color w:val="000000"/>
                <w:sz w:val="24"/>
              </w:rPr>
            </w:pPr>
            <w:r>
              <w:rPr>
                <w:rFonts w:ascii="宋体" w:hAnsi="宋体" w:hint="eastAsia"/>
                <w:color w:val="000000"/>
                <w:sz w:val="24"/>
              </w:rPr>
              <w:t>3</w:t>
            </w:r>
          </w:p>
        </w:tc>
        <w:tc>
          <w:tcPr>
            <w:tcW w:w="3061" w:type="dxa"/>
          </w:tcPr>
          <w:p w14:paraId="613BCFA2" w14:textId="77777777" w:rsidR="00065C78" w:rsidRDefault="00065C78">
            <w:pPr>
              <w:rPr>
                <w:rFonts w:ascii="宋体" w:hAnsi="宋体"/>
                <w:color w:val="000000"/>
                <w:sz w:val="24"/>
              </w:rPr>
            </w:pPr>
            <w:r>
              <w:rPr>
                <w:rFonts w:ascii="宋体" w:hAnsi="宋体"/>
                <w:color w:val="000000"/>
                <w:sz w:val="24"/>
              </w:rPr>
              <w:t>60天（含）—90天</w:t>
            </w:r>
          </w:p>
        </w:tc>
        <w:tc>
          <w:tcPr>
            <w:tcW w:w="2486" w:type="dxa"/>
          </w:tcPr>
          <w:p w14:paraId="4E996DEA" w14:textId="77777777" w:rsidR="00065C78" w:rsidRDefault="00065C78">
            <w:pPr>
              <w:jc w:val="right"/>
              <w:rPr>
                <w:rFonts w:ascii="宋体" w:hAnsi="宋体"/>
                <w:color w:val="000000"/>
                <w:kern w:val="0"/>
                <w:sz w:val="18"/>
              </w:rPr>
            </w:pPr>
            <w:r>
              <w:rPr>
                <w:rFonts w:ascii="宋体" w:hAnsi="宋体" w:hint="eastAsia"/>
                <w:color w:val="000000"/>
                <w:kern w:val="0"/>
                <w:sz w:val="18"/>
              </w:rPr>
              <w:t>（1547）</w:t>
            </w:r>
          </w:p>
        </w:tc>
        <w:tc>
          <w:tcPr>
            <w:tcW w:w="2486" w:type="dxa"/>
          </w:tcPr>
          <w:p w14:paraId="6F1A91B5" w14:textId="77777777" w:rsidR="00065C78" w:rsidRDefault="00065C78">
            <w:pPr>
              <w:jc w:val="right"/>
              <w:rPr>
                <w:rFonts w:ascii="宋体" w:hAnsi="宋体"/>
                <w:color w:val="000000"/>
                <w:kern w:val="0"/>
                <w:sz w:val="18"/>
              </w:rPr>
            </w:pPr>
            <w:r>
              <w:rPr>
                <w:rFonts w:ascii="宋体" w:hAnsi="宋体" w:hint="eastAsia"/>
                <w:color w:val="000000"/>
                <w:kern w:val="0"/>
                <w:sz w:val="18"/>
              </w:rPr>
              <w:t>（1548）</w:t>
            </w:r>
          </w:p>
        </w:tc>
      </w:tr>
      <w:tr w:rsidR="00065C78" w14:paraId="5176A01B" w14:textId="77777777">
        <w:tc>
          <w:tcPr>
            <w:tcW w:w="955" w:type="dxa"/>
          </w:tcPr>
          <w:p w14:paraId="71C6CD19" w14:textId="77777777" w:rsidR="00065C78" w:rsidRDefault="00065C78">
            <w:pPr>
              <w:jc w:val="center"/>
              <w:rPr>
                <w:rFonts w:ascii="宋体" w:hAnsi="宋体"/>
                <w:color w:val="000000"/>
                <w:sz w:val="24"/>
              </w:rPr>
            </w:pPr>
          </w:p>
        </w:tc>
        <w:tc>
          <w:tcPr>
            <w:tcW w:w="3061" w:type="dxa"/>
          </w:tcPr>
          <w:p w14:paraId="72B72C38" w14:textId="77777777" w:rsidR="00065C78" w:rsidRDefault="00065C78">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78284F29" w14:textId="77777777" w:rsidR="00065C78" w:rsidRDefault="00065C78">
            <w:pPr>
              <w:jc w:val="right"/>
              <w:rPr>
                <w:rFonts w:ascii="宋体" w:hAnsi="宋体"/>
                <w:color w:val="000000"/>
                <w:kern w:val="0"/>
                <w:sz w:val="18"/>
              </w:rPr>
            </w:pPr>
            <w:r>
              <w:rPr>
                <w:rFonts w:ascii="宋体" w:hAnsi="宋体" w:hint="eastAsia"/>
                <w:color w:val="000000"/>
                <w:kern w:val="0"/>
                <w:sz w:val="18"/>
              </w:rPr>
              <w:t>（1549）</w:t>
            </w:r>
          </w:p>
        </w:tc>
        <w:tc>
          <w:tcPr>
            <w:tcW w:w="2486" w:type="dxa"/>
          </w:tcPr>
          <w:p w14:paraId="3D71CA9C" w14:textId="77777777" w:rsidR="00065C78" w:rsidRDefault="00065C78">
            <w:pPr>
              <w:jc w:val="right"/>
              <w:rPr>
                <w:rFonts w:ascii="宋体" w:hAnsi="宋体"/>
                <w:color w:val="000000"/>
                <w:kern w:val="0"/>
                <w:sz w:val="18"/>
              </w:rPr>
            </w:pPr>
            <w:r>
              <w:rPr>
                <w:rFonts w:ascii="宋体" w:hAnsi="宋体" w:hint="eastAsia"/>
                <w:color w:val="000000"/>
                <w:kern w:val="0"/>
                <w:sz w:val="18"/>
              </w:rPr>
              <w:t>（1550）</w:t>
            </w:r>
          </w:p>
        </w:tc>
      </w:tr>
      <w:tr w:rsidR="00065C78" w14:paraId="1A5199CB" w14:textId="77777777">
        <w:tc>
          <w:tcPr>
            <w:tcW w:w="955" w:type="dxa"/>
          </w:tcPr>
          <w:p w14:paraId="4EE9190E" w14:textId="77777777" w:rsidR="00065C78" w:rsidRDefault="00065C78">
            <w:pPr>
              <w:jc w:val="center"/>
              <w:rPr>
                <w:rFonts w:ascii="宋体" w:hAnsi="宋体"/>
                <w:color w:val="000000"/>
                <w:sz w:val="24"/>
              </w:rPr>
            </w:pPr>
            <w:r>
              <w:rPr>
                <w:rFonts w:ascii="宋体" w:hAnsi="宋体" w:hint="eastAsia"/>
                <w:color w:val="000000"/>
                <w:sz w:val="24"/>
              </w:rPr>
              <w:t>4</w:t>
            </w:r>
          </w:p>
        </w:tc>
        <w:tc>
          <w:tcPr>
            <w:tcW w:w="3061" w:type="dxa"/>
          </w:tcPr>
          <w:p w14:paraId="5F73017B" w14:textId="77777777" w:rsidR="00065C78" w:rsidRDefault="00065C78">
            <w:pPr>
              <w:rPr>
                <w:rFonts w:ascii="宋体" w:hAnsi="宋体"/>
                <w:color w:val="000000"/>
                <w:sz w:val="24"/>
              </w:rPr>
            </w:pPr>
            <w:r>
              <w:rPr>
                <w:rFonts w:ascii="宋体" w:hAnsi="宋体"/>
                <w:color w:val="000000"/>
                <w:sz w:val="24"/>
              </w:rPr>
              <w:t>90天（含）—</w:t>
            </w:r>
            <w:r>
              <w:rPr>
                <w:rFonts w:ascii="宋体" w:hAnsi="宋体" w:hint="eastAsia"/>
                <w:color w:val="000000"/>
                <w:sz w:val="24"/>
              </w:rPr>
              <w:t>120</w:t>
            </w:r>
            <w:r>
              <w:rPr>
                <w:rFonts w:ascii="宋体" w:hAnsi="宋体"/>
                <w:color w:val="000000"/>
                <w:sz w:val="24"/>
              </w:rPr>
              <w:t>天</w:t>
            </w:r>
          </w:p>
        </w:tc>
        <w:tc>
          <w:tcPr>
            <w:tcW w:w="2486" w:type="dxa"/>
          </w:tcPr>
          <w:p w14:paraId="5A0CABE4" w14:textId="77777777" w:rsidR="00065C78" w:rsidRDefault="00065C78">
            <w:pPr>
              <w:jc w:val="right"/>
              <w:rPr>
                <w:rFonts w:ascii="宋体" w:hAnsi="宋体"/>
                <w:color w:val="000000"/>
                <w:kern w:val="0"/>
                <w:sz w:val="18"/>
              </w:rPr>
            </w:pPr>
            <w:r>
              <w:rPr>
                <w:rFonts w:ascii="宋体" w:hAnsi="宋体" w:hint="eastAsia"/>
                <w:color w:val="000000"/>
                <w:kern w:val="0"/>
                <w:sz w:val="18"/>
              </w:rPr>
              <w:t>（3260）</w:t>
            </w:r>
          </w:p>
        </w:tc>
        <w:tc>
          <w:tcPr>
            <w:tcW w:w="2486" w:type="dxa"/>
          </w:tcPr>
          <w:p w14:paraId="332B2C5C" w14:textId="77777777" w:rsidR="00065C78" w:rsidRDefault="00065C78">
            <w:pPr>
              <w:jc w:val="right"/>
              <w:rPr>
                <w:rFonts w:ascii="宋体" w:hAnsi="宋体"/>
                <w:color w:val="000000"/>
                <w:kern w:val="0"/>
                <w:sz w:val="18"/>
              </w:rPr>
            </w:pPr>
            <w:r>
              <w:rPr>
                <w:rFonts w:ascii="宋体" w:hAnsi="宋体" w:hint="eastAsia"/>
                <w:color w:val="000000"/>
                <w:kern w:val="0"/>
                <w:sz w:val="18"/>
              </w:rPr>
              <w:t>（3261）</w:t>
            </w:r>
          </w:p>
        </w:tc>
      </w:tr>
      <w:tr w:rsidR="00065C78" w14:paraId="494565BB" w14:textId="77777777">
        <w:tc>
          <w:tcPr>
            <w:tcW w:w="955" w:type="dxa"/>
          </w:tcPr>
          <w:p w14:paraId="4785C874" w14:textId="77777777" w:rsidR="00065C78" w:rsidRDefault="00065C78">
            <w:pPr>
              <w:jc w:val="center"/>
              <w:rPr>
                <w:rFonts w:ascii="宋体" w:hAnsi="宋体"/>
                <w:color w:val="000000"/>
                <w:sz w:val="24"/>
              </w:rPr>
            </w:pPr>
          </w:p>
        </w:tc>
        <w:tc>
          <w:tcPr>
            <w:tcW w:w="3061" w:type="dxa"/>
          </w:tcPr>
          <w:p w14:paraId="7267DD75" w14:textId="77777777" w:rsidR="00065C78" w:rsidRDefault="00065C78">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15A7D11C" w14:textId="77777777" w:rsidR="00065C78" w:rsidRDefault="00065C78">
            <w:pPr>
              <w:jc w:val="right"/>
              <w:rPr>
                <w:rFonts w:ascii="宋体" w:hAnsi="宋体"/>
                <w:color w:val="000000"/>
                <w:kern w:val="0"/>
                <w:sz w:val="18"/>
              </w:rPr>
            </w:pPr>
            <w:r>
              <w:rPr>
                <w:rFonts w:ascii="宋体" w:hAnsi="宋体" w:hint="eastAsia"/>
                <w:color w:val="000000"/>
                <w:kern w:val="0"/>
                <w:sz w:val="18"/>
              </w:rPr>
              <w:t>（3262）</w:t>
            </w:r>
          </w:p>
        </w:tc>
        <w:tc>
          <w:tcPr>
            <w:tcW w:w="2486" w:type="dxa"/>
          </w:tcPr>
          <w:p w14:paraId="620DDF89" w14:textId="77777777" w:rsidR="00065C78" w:rsidRDefault="00065C78">
            <w:pPr>
              <w:jc w:val="right"/>
              <w:rPr>
                <w:rFonts w:ascii="宋体" w:hAnsi="宋体"/>
                <w:color w:val="000000"/>
                <w:kern w:val="0"/>
                <w:sz w:val="18"/>
              </w:rPr>
            </w:pPr>
            <w:r>
              <w:rPr>
                <w:rFonts w:ascii="宋体" w:hAnsi="宋体" w:hint="eastAsia"/>
                <w:color w:val="000000"/>
                <w:kern w:val="0"/>
                <w:sz w:val="18"/>
              </w:rPr>
              <w:t>（3263）</w:t>
            </w:r>
          </w:p>
        </w:tc>
      </w:tr>
      <w:tr w:rsidR="00065C78" w14:paraId="64829505" w14:textId="77777777">
        <w:tc>
          <w:tcPr>
            <w:tcW w:w="955" w:type="dxa"/>
          </w:tcPr>
          <w:p w14:paraId="065CA468" w14:textId="77777777" w:rsidR="00065C78" w:rsidRDefault="00065C78">
            <w:pPr>
              <w:jc w:val="center"/>
              <w:rPr>
                <w:rFonts w:ascii="宋体" w:hAnsi="宋体"/>
                <w:color w:val="000000"/>
                <w:sz w:val="24"/>
              </w:rPr>
            </w:pPr>
            <w:r>
              <w:rPr>
                <w:rFonts w:ascii="宋体" w:hAnsi="宋体" w:hint="eastAsia"/>
                <w:color w:val="000000"/>
                <w:sz w:val="24"/>
              </w:rPr>
              <w:t>5</w:t>
            </w:r>
          </w:p>
        </w:tc>
        <w:tc>
          <w:tcPr>
            <w:tcW w:w="3061" w:type="dxa"/>
          </w:tcPr>
          <w:p w14:paraId="2B1BEBB8" w14:textId="77777777" w:rsidR="00065C78" w:rsidRDefault="00065C78">
            <w:pPr>
              <w:rPr>
                <w:rFonts w:ascii="宋体" w:hAnsi="宋体"/>
                <w:color w:val="000000"/>
                <w:sz w:val="24"/>
              </w:rPr>
            </w:pPr>
            <w:r>
              <w:rPr>
                <w:rFonts w:ascii="宋体" w:hAnsi="宋体" w:hint="eastAsia"/>
                <w:color w:val="000000"/>
                <w:sz w:val="24"/>
              </w:rPr>
              <w:t>120</w:t>
            </w:r>
            <w:r>
              <w:rPr>
                <w:rFonts w:ascii="宋体" w:hAnsi="宋体"/>
                <w:color w:val="000000"/>
                <w:sz w:val="24"/>
              </w:rPr>
              <w:t>天（含）—397天（含）</w:t>
            </w:r>
          </w:p>
        </w:tc>
        <w:tc>
          <w:tcPr>
            <w:tcW w:w="2486" w:type="dxa"/>
          </w:tcPr>
          <w:p w14:paraId="692EC5B0" w14:textId="77777777" w:rsidR="00065C78" w:rsidRDefault="00065C78">
            <w:pPr>
              <w:jc w:val="right"/>
              <w:rPr>
                <w:rFonts w:ascii="宋体" w:hAnsi="宋体"/>
                <w:color w:val="000000"/>
                <w:kern w:val="0"/>
                <w:sz w:val="18"/>
              </w:rPr>
            </w:pPr>
            <w:r>
              <w:rPr>
                <w:rFonts w:ascii="宋体" w:hAnsi="宋体" w:hint="eastAsia"/>
                <w:color w:val="000000"/>
                <w:kern w:val="0"/>
                <w:sz w:val="18"/>
              </w:rPr>
              <w:t>（3264）</w:t>
            </w:r>
          </w:p>
        </w:tc>
        <w:tc>
          <w:tcPr>
            <w:tcW w:w="2486" w:type="dxa"/>
          </w:tcPr>
          <w:p w14:paraId="4262D498" w14:textId="77777777" w:rsidR="00065C78" w:rsidRDefault="00065C78">
            <w:pPr>
              <w:jc w:val="right"/>
              <w:rPr>
                <w:rFonts w:ascii="宋体" w:hAnsi="宋体"/>
                <w:color w:val="000000"/>
                <w:kern w:val="0"/>
                <w:sz w:val="18"/>
              </w:rPr>
            </w:pPr>
            <w:r>
              <w:rPr>
                <w:rFonts w:ascii="宋体" w:hAnsi="宋体" w:hint="eastAsia"/>
                <w:color w:val="000000"/>
                <w:kern w:val="0"/>
                <w:sz w:val="18"/>
              </w:rPr>
              <w:t>（3265）</w:t>
            </w:r>
          </w:p>
        </w:tc>
      </w:tr>
      <w:tr w:rsidR="00065C78" w14:paraId="56F685FF" w14:textId="77777777">
        <w:trPr>
          <w:trHeight w:val="586"/>
        </w:trPr>
        <w:tc>
          <w:tcPr>
            <w:tcW w:w="955" w:type="dxa"/>
          </w:tcPr>
          <w:p w14:paraId="009BDDCD" w14:textId="77777777" w:rsidR="00065C78" w:rsidRDefault="00065C78">
            <w:pPr>
              <w:jc w:val="center"/>
              <w:rPr>
                <w:rFonts w:ascii="宋体" w:hAnsi="宋体"/>
                <w:color w:val="000000"/>
                <w:sz w:val="24"/>
              </w:rPr>
            </w:pPr>
          </w:p>
        </w:tc>
        <w:tc>
          <w:tcPr>
            <w:tcW w:w="3061" w:type="dxa"/>
          </w:tcPr>
          <w:p w14:paraId="7698B40C" w14:textId="77777777" w:rsidR="00065C78" w:rsidRDefault="00065C78">
            <w:pPr>
              <w:rPr>
                <w:rFonts w:ascii="宋体" w:hAnsi="宋体"/>
                <w:color w:val="000000"/>
                <w:sz w:val="24"/>
              </w:rPr>
            </w:pPr>
            <w:r>
              <w:rPr>
                <w:rFonts w:ascii="宋体" w:hAnsi="宋体" w:hint="eastAsia"/>
                <w:color w:val="000000"/>
                <w:sz w:val="24"/>
              </w:rPr>
              <w:t>其中：剩余存续期超过</w:t>
            </w:r>
            <w:r>
              <w:rPr>
                <w:rFonts w:ascii="宋体" w:hAnsi="宋体"/>
                <w:color w:val="000000"/>
                <w:sz w:val="24"/>
              </w:rPr>
              <w:t>397</w:t>
            </w:r>
            <w:r>
              <w:rPr>
                <w:rFonts w:ascii="宋体" w:hAnsi="宋体" w:hint="eastAsia"/>
                <w:color w:val="000000"/>
                <w:sz w:val="24"/>
              </w:rPr>
              <w:t>天的浮动利率债</w:t>
            </w:r>
          </w:p>
        </w:tc>
        <w:tc>
          <w:tcPr>
            <w:tcW w:w="2486" w:type="dxa"/>
          </w:tcPr>
          <w:p w14:paraId="5B402180" w14:textId="77777777" w:rsidR="00065C78" w:rsidRDefault="00065C78">
            <w:pPr>
              <w:jc w:val="right"/>
              <w:rPr>
                <w:rFonts w:ascii="宋体" w:hAnsi="宋体"/>
                <w:color w:val="000000"/>
                <w:kern w:val="0"/>
                <w:sz w:val="18"/>
              </w:rPr>
            </w:pPr>
            <w:r>
              <w:rPr>
                <w:rFonts w:ascii="宋体" w:hAnsi="宋体" w:hint="eastAsia"/>
                <w:color w:val="000000"/>
                <w:kern w:val="0"/>
                <w:sz w:val="18"/>
              </w:rPr>
              <w:t>（3266）</w:t>
            </w:r>
          </w:p>
        </w:tc>
        <w:tc>
          <w:tcPr>
            <w:tcW w:w="2486" w:type="dxa"/>
          </w:tcPr>
          <w:p w14:paraId="46521B85" w14:textId="77777777" w:rsidR="00065C78" w:rsidRDefault="00065C78">
            <w:pPr>
              <w:jc w:val="right"/>
              <w:rPr>
                <w:rFonts w:ascii="宋体" w:hAnsi="宋体"/>
                <w:color w:val="000000"/>
                <w:kern w:val="0"/>
                <w:sz w:val="18"/>
              </w:rPr>
            </w:pPr>
            <w:r>
              <w:rPr>
                <w:rFonts w:ascii="宋体" w:hAnsi="宋体" w:hint="eastAsia"/>
                <w:color w:val="000000"/>
                <w:kern w:val="0"/>
                <w:sz w:val="18"/>
              </w:rPr>
              <w:t>（3267）</w:t>
            </w:r>
          </w:p>
        </w:tc>
      </w:tr>
      <w:tr w:rsidR="00065C78" w14:paraId="219626DB" w14:textId="77777777">
        <w:tc>
          <w:tcPr>
            <w:tcW w:w="4016" w:type="dxa"/>
            <w:gridSpan w:val="2"/>
          </w:tcPr>
          <w:p w14:paraId="4A7F68D2" w14:textId="77777777" w:rsidR="00065C78" w:rsidRDefault="00065C78">
            <w:pPr>
              <w:jc w:val="center"/>
              <w:rPr>
                <w:rFonts w:ascii="宋体" w:hAnsi="宋体"/>
                <w:color w:val="000000"/>
                <w:sz w:val="24"/>
              </w:rPr>
            </w:pPr>
            <w:r>
              <w:rPr>
                <w:rFonts w:ascii="宋体" w:hAnsi="宋体" w:hint="eastAsia"/>
                <w:color w:val="000000"/>
                <w:sz w:val="24"/>
              </w:rPr>
              <w:t>合计</w:t>
            </w:r>
          </w:p>
        </w:tc>
        <w:tc>
          <w:tcPr>
            <w:tcW w:w="2486" w:type="dxa"/>
          </w:tcPr>
          <w:p w14:paraId="14E50A52" w14:textId="77777777" w:rsidR="00065C78" w:rsidRDefault="00065C78">
            <w:pPr>
              <w:jc w:val="right"/>
              <w:rPr>
                <w:rFonts w:ascii="宋体" w:hAnsi="宋体"/>
                <w:color w:val="000000"/>
                <w:kern w:val="0"/>
                <w:sz w:val="18"/>
              </w:rPr>
            </w:pPr>
            <w:r>
              <w:rPr>
                <w:rFonts w:ascii="宋体" w:hAnsi="宋体" w:hint="eastAsia"/>
                <w:color w:val="000000"/>
                <w:kern w:val="0"/>
                <w:sz w:val="18"/>
              </w:rPr>
              <w:t>（1559）</w:t>
            </w:r>
          </w:p>
        </w:tc>
        <w:tc>
          <w:tcPr>
            <w:tcW w:w="2486" w:type="dxa"/>
          </w:tcPr>
          <w:p w14:paraId="31C9B0F3" w14:textId="77777777" w:rsidR="00065C78" w:rsidRDefault="00065C78">
            <w:pPr>
              <w:jc w:val="right"/>
              <w:rPr>
                <w:rFonts w:ascii="宋体" w:hAnsi="宋体"/>
                <w:color w:val="000000"/>
                <w:kern w:val="0"/>
                <w:sz w:val="18"/>
              </w:rPr>
            </w:pPr>
            <w:r>
              <w:rPr>
                <w:rFonts w:ascii="宋体" w:hAnsi="宋体" w:hint="eastAsia"/>
                <w:color w:val="000000"/>
                <w:kern w:val="0"/>
                <w:sz w:val="18"/>
              </w:rPr>
              <w:t>（1560）</w:t>
            </w:r>
          </w:p>
        </w:tc>
      </w:tr>
    </w:tbl>
    <w:p w14:paraId="185D6B77"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（1561）</w:t>
      </w:r>
    </w:p>
    <w:p w14:paraId="52F067C8" w14:textId="77777777" w:rsidR="00065C78" w:rsidRDefault="00065C78">
      <w:pPr>
        <w:rPr>
          <w:rFonts w:ascii="宋体" w:hAnsi="宋体"/>
          <w:color w:val="000000"/>
          <w:kern w:val="0"/>
          <w:sz w:val="18"/>
        </w:rPr>
      </w:pPr>
    </w:p>
    <w:p w14:paraId="6BCA3C4B" w14:textId="77777777" w:rsidR="00065C78" w:rsidRDefault="00065C78">
      <w:pPr>
        <w:pStyle w:val="Heading2"/>
        <w:rPr>
          <w:rFonts w:ascii="宋体" w:hAnsi="宋体"/>
          <w:color w:val="000000"/>
          <w:szCs w:val="24"/>
        </w:rPr>
      </w:pPr>
      <w:bookmarkStart w:id="241" w:name="_Toc29708"/>
      <w:bookmarkStart w:id="242" w:name="_Toc101344066"/>
      <w:bookmarkStart w:id="243" w:name="_Toc17935"/>
      <w:r>
        <w:rPr>
          <w:rFonts w:ascii="宋体" w:hAnsi="宋体" w:hint="eastAsia"/>
          <w:color w:val="000000"/>
          <w:szCs w:val="24"/>
        </w:rPr>
        <w:t>10.4报告期内投资组合平均剩余存续期超过240天情况说明</w:t>
      </w:r>
      <w:bookmarkEnd w:id="241"/>
      <w:bookmarkEnd w:id="242"/>
      <w:bookmarkEnd w:id="243"/>
    </w:p>
    <w:tbl>
      <w:tblPr>
        <w:tblW w:w="0" w:type="auto"/>
        <w:tblInd w:w="93" w:type="dxa"/>
        <w:tblLayout w:type="fixed"/>
        <w:tblLook w:val="0000" w:firstRow="0" w:lastRow="0" w:firstColumn="0" w:lastColumn="0" w:noHBand="0" w:noVBand="0"/>
      </w:tblPr>
      <w:tblGrid>
        <w:gridCol w:w="948"/>
        <w:gridCol w:w="1677"/>
        <w:gridCol w:w="2244"/>
        <w:gridCol w:w="1635"/>
        <w:gridCol w:w="1791"/>
      </w:tblGrid>
      <w:tr w:rsidR="00065C78" w14:paraId="077AE5EB"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487804E1"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3F5FFA7D"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60196393"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490DFA42"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791" w:type="dxa"/>
            <w:tcBorders>
              <w:top w:val="single" w:sz="4" w:space="0" w:color="auto"/>
              <w:left w:val="nil"/>
              <w:bottom w:val="single" w:sz="4" w:space="0" w:color="auto"/>
              <w:right w:val="single" w:sz="4" w:space="0" w:color="auto"/>
            </w:tcBorders>
            <w:vAlign w:val="center"/>
          </w:tcPr>
          <w:p w14:paraId="3846997B"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65C78" w14:paraId="72819BA1"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10D320DF" w14:textId="77777777" w:rsidR="00065C78" w:rsidRDefault="00065C78">
            <w:pPr>
              <w:jc w:val="center"/>
              <w:rPr>
                <w:rFonts w:ascii="宋体" w:hAnsi="宋体"/>
                <w:color w:val="000000"/>
                <w:kern w:val="0"/>
                <w:sz w:val="18"/>
              </w:rPr>
            </w:pPr>
            <w:r>
              <w:rPr>
                <w:rFonts w:ascii="宋体" w:hAnsi="宋体" w:hint="eastAsia"/>
                <w:color w:val="000000"/>
                <w:kern w:val="0"/>
                <w:sz w:val="18"/>
              </w:rPr>
              <w:t>（3269）</w:t>
            </w:r>
          </w:p>
        </w:tc>
        <w:tc>
          <w:tcPr>
            <w:tcW w:w="1677" w:type="dxa"/>
            <w:tcBorders>
              <w:top w:val="single" w:sz="4" w:space="0" w:color="auto"/>
              <w:left w:val="nil"/>
              <w:bottom w:val="single" w:sz="4" w:space="0" w:color="auto"/>
              <w:right w:val="single" w:sz="4" w:space="0" w:color="auto"/>
            </w:tcBorders>
            <w:vAlign w:val="center"/>
          </w:tcPr>
          <w:p w14:paraId="0EA0BCD8" w14:textId="77777777" w:rsidR="00065C78" w:rsidRDefault="00065C78">
            <w:pPr>
              <w:jc w:val="center"/>
              <w:rPr>
                <w:rFonts w:ascii="宋体" w:hAnsi="宋体"/>
                <w:color w:val="000000"/>
                <w:kern w:val="0"/>
                <w:sz w:val="18"/>
              </w:rPr>
            </w:pPr>
            <w:r>
              <w:rPr>
                <w:rFonts w:ascii="宋体" w:hAnsi="宋体" w:hint="eastAsia"/>
                <w:color w:val="000000"/>
                <w:kern w:val="0"/>
                <w:sz w:val="18"/>
              </w:rPr>
              <w:t>（3270）</w:t>
            </w:r>
          </w:p>
        </w:tc>
        <w:tc>
          <w:tcPr>
            <w:tcW w:w="2244" w:type="dxa"/>
            <w:tcBorders>
              <w:top w:val="single" w:sz="4" w:space="0" w:color="auto"/>
              <w:left w:val="nil"/>
              <w:bottom w:val="single" w:sz="4" w:space="0" w:color="auto"/>
              <w:right w:val="single" w:sz="4" w:space="0" w:color="auto"/>
            </w:tcBorders>
            <w:vAlign w:val="center"/>
          </w:tcPr>
          <w:p w14:paraId="477955ED" w14:textId="77777777" w:rsidR="00065C78" w:rsidRDefault="00065C78">
            <w:pPr>
              <w:jc w:val="center"/>
              <w:rPr>
                <w:rFonts w:ascii="宋体" w:hAnsi="宋体"/>
                <w:color w:val="000000"/>
                <w:kern w:val="0"/>
                <w:sz w:val="18"/>
              </w:rPr>
            </w:pPr>
            <w:r>
              <w:rPr>
                <w:rFonts w:ascii="宋体" w:hAnsi="宋体" w:hint="eastAsia"/>
                <w:color w:val="000000"/>
                <w:kern w:val="0"/>
                <w:sz w:val="18"/>
              </w:rPr>
              <w:t>（3271）</w:t>
            </w:r>
          </w:p>
        </w:tc>
        <w:tc>
          <w:tcPr>
            <w:tcW w:w="1635" w:type="dxa"/>
            <w:tcBorders>
              <w:top w:val="single" w:sz="4" w:space="0" w:color="auto"/>
              <w:left w:val="nil"/>
              <w:bottom w:val="single" w:sz="4" w:space="0" w:color="auto"/>
              <w:right w:val="single" w:sz="4" w:space="0" w:color="auto"/>
            </w:tcBorders>
            <w:vAlign w:val="center"/>
          </w:tcPr>
          <w:p w14:paraId="14E24C6D" w14:textId="77777777" w:rsidR="00065C78" w:rsidRDefault="00065C78">
            <w:pPr>
              <w:jc w:val="center"/>
              <w:rPr>
                <w:rFonts w:ascii="宋体" w:hAnsi="宋体"/>
                <w:color w:val="000000"/>
                <w:kern w:val="0"/>
                <w:sz w:val="18"/>
              </w:rPr>
            </w:pPr>
            <w:r>
              <w:rPr>
                <w:rFonts w:ascii="宋体" w:hAnsi="宋体" w:hint="eastAsia"/>
                <w:color w:val="000000"/>
                <w:kern w:val="0"/>
                <w:sz w:val="18"/>
              </w:rPr>
              <w:t>（3272）</w:t>
            </w:r>
          </w:p>
        </w:tc>
        <w:tc>
          <w:tcPr>
            <w:tcW w:w="1791" w:type="dxa"/>
            <w:tcBorders>
              <w:top w:val="single" w:sz="4" w:space="0" w:color="auto"/>
              <w:left w:val="nil"/>
              <w:bottom w:val="single" w:sz="4" w:space="0" w:color="auto"/>
              <w:right w:val="single" w:sz="4" w:space="0" w:color="auto"/>
            </w:tcBorders>
            <w:vAlign w:val="center"/>
          </w:tcPr>
          <w:p w14:paraId="489AB795" w14:textId="77777777" w:rsidR="00065C78" w:rsidRDefault="00065C78">
            <w:pPr>
              <w:jc w:val="center"/>
              <w:rPr>
                <w:rFonts w:ascii="宋体" w:hAnsi="宋体"/>
                <w:color w:val="000000"/>
                <w:kern w:val="0"/>
                <w:sz w:val="18"/>
              </w:rPr>
            </w:pPr>
            <w:r>
              <w:rPr>
                <w:rFonts w:ascii="宋体" w:hAnsi="宋体" w:hint="eastAsia"/>
                <w:color w:val="000000"/>
                <w:kern w:val="0"/>
                <w:sz w:val="18"/>
              </w:rPr>
              <w:t>（3273）</w:t>
            </w:r>
          </w:p>
        </w:tc>
      </w:tr>
      <w:tr w:rsidR="00065C78" w14:paraId="0B827CEB" w14:textId="77777777">
        <w:trPr>
          <w:trHeight w:val="285"/>
        </w:trPr>
        <w:tc>
          <w:tcPr>
            <w:tcW w:w="948" w:type="dxa"/>
            <w:tcBorders>
              <w:top w:val="nil"/>
              <w:left w:val="single" w:sz="4" w:space="0" w:color="auto"/>
              <w:bottom w:val="single" w:sz="4" w:space="0" w:color="auto"/>
              <w:right w:val="single" w:sz="4" w:space="0" w:color="auto"/>
            </w:tcBorders>
            <w:vAlign w:val="center"/>
          </w:tcPr>
          <w:p w14:paraId="713C5AC8"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3373AF0E" w14:textId="77777777" w:rsidR="00065C78" w:rsidRDefault="00065C78">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780F846C" w14:textId="77777777" w:rsidR="00065C78" w:rsidRDefault="00065C78">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vAlign w:val="center"/>
          </w:tcPr>
          <w:p w14:paraId="0658295C" w14:textId="77777777" w:rsidR="00065C78" w:rsidRDefault="00065C78">
            <w:pPr>
              <w:widowControl/>
              <w:adjustRightInd w:val="0"/>
              <w:snapToGrid w:val="0"/>
              <w:spacing w:line="380" w:lineRule="exact"/>
              <w:jc w:val="center"/>
              <w:rPr>
                <w:rFonts w:ascii="宋体" w:hAnsi="宋体"/>
                <w:color w:val="000000"/>
                <w:kern w:val="0"/>
                <w:sz w:val="24"/>
              </w:rPr>
            </w:pPr>
          </w:p>
        </w:tc>
        <w:tc>
          <w:tcPr>
            <w:tcW w:w="1791" w:type="dxa"/>
            <w:tcBorders>
              <w:top w:val="nil"/>
              <w:left w:val="nil"/>
              <w:bottom w:val="single" w:sz="4" w:space="0" w:color="auto"/>
              <w:right w:val="single" w:sz="4" w:space="0" w:color="auto"/>
            </w:tcBorders>
            <w:vAlign w:val="bottom"/>
          </w:tcPr>
          <w:p w14:paraId="7F37674A" w14:textId="77777777" w:rsidR="00065C78" w:rsidRDefault="00065C78">
            <w:pPr>
              <w:adjustRightInd w:val="0"/>
              <w:snapToGrid w:val="0"/>
              <w:spacing w:line="380" w:lineRule="exact"/>
              <w:jc w:val="center"/>
              <w:rPr>
                <w:rFonts w:ascii="宋体" w:hAnsi="宋体"/>
                <w:color w:val="000000"/>
                <w:sz w:val="24"/>
              </w:rPr>
            </w:pPr>
          </w:p>
        </w:tc>
      </w:tr>
      <w:tr w:rsidR="00065C78" w14:paraId="452CC171" w14:textId="77777777">
        <w:trPr>
          <w:trHeight w:val="285"/>
        </w:trPr>
        <w:tc>
          <w:tcPr>
            <w:tcW w:w="948" w:type="dxa"/>
            <w:tcBorders>
              <w:top w:val="nil"/>
              <w:left w:val="single" w:sz="4" w:space="0" w:color="auto"/>
              <w:bottom w:val="single" w:sz="4" w:space="0" w:color="auto"/>
              <w:right w:val="single" w:sz="4" w:space="0" w:color="auto"/>
            </w:tcBorders>
            <w:vAlign w:val="center"/>
          </w:tcPr>
          <w:p w14:paraId="27FF00BD"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7CCC236E" w14:textId="77777777" w:rsidR="00065C78" w:rsidRDefault="00065C78">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3E782BD2" w14:textId="77777777" w:rsidR="00065C78" w:rsidRDefault="00065C78">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2335F0AE" w14:textId="77777777" w:rsidR="00065C78" w:rsidRDefault="00065C78">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675F116F" w14:textId="77777777" w:rsidR="00065C78" w:rsidRDefault="00065C78">
            <w:pPr>
              <w:adjustRightInd w:val="0"/>
              <w:snapToGrid w:val="0"/>
              <w:spacing w:line="380" w:lineRule="exact"/>
              <w:jc w:val="center"/>
              <w:rPr>
                <w:rFonts w:ascii="宋体" w:hAnsi="宋体"/>
                <w:color w:val="000000"/>
                <w:sz w:val="24"/>
              </w:rPr>
            </w:pPr>
          </w:p>
        </w:tc>
      </w:tr>
      <w:tr w:rsidR="00065C78" w14:paraId="57B6DF64" w14:textId="77777777">
        <w:trPr>
          <w:trHeight w:val="285"/>
        </w:trPr>
        <w:tc>
          <w:tcPr>
            <w:tcW w:w="948" w:type="dxa"/>
            <w:tcBorders>
              <w:top w:val="nil"/>
              <w:left w:val="single" w:sz="4" w:space="0" w:color="auto"/>
              <w:bottom w:val="single" w:sz="4" w:space="0" w:color="auto"/>
              <w:right w:val="single" w:sz="4" w:space="0" w:color="auto"/>
            </w:tcBorders>
            <w:vAlign w:val="center"/>
          </w:tcPr>
          <w:p w14:paraId="6105D807"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383D656D" w14:textId="77777777" w:rsidR="00065C78" w:rsidRDefault="00065C78">
            <w:pPr>
              <w:widowControl/>
              <w:adjustRightInd w:val="0"/>
              <w:snapToGrid w:val="0"/>
              <w:spacing w:line="380" w:lineRule="exact"/>
              <w:jc w:val="center"/>
              <w:rPr>
                <w:rFonts w:ascii="宋体" w:hAnsi="宋体"/>
                <w:color w:val="000000"/>
                <w:kern w:val="0"/>
                <w:sz w:val="24"/>
              </w:rPr>
            </w:pPr>
          </w:p>
        </w:tc>
        <w:tc>
          <w:tcPr>
            <w:tcW w:w="2244" w:type="dxa"/>
            <w:tcBorders>
              <w:top w:val="nil"/>
              <w:left w:val="nil"/>
              <w:bottom w:val="single" w:sz="4" w:space="0" w:color="auto"/>
              <w:right w:val="single" w:sz="4" w:space="0" w:color="auto"/>
            </w:tcBorders>
            <w:vAlign w:val="center"/>
          </w:tcPr>
          <w:p w14:paraId="2668DB1E" w14:textId="77777777" w:rsidR="00065C78" w:rsidRDefault="00065C78">
            <w:pPr>
              <w:widowControl/>
              <w:adjustRightInd w:val="0"/>
              <w:snapToGrid w:val="0"/>
              <w:spacing w:line="380" w:lineRule="exact"/>
              <w:jc w:val="center"/>
              <w:rPr>
                <w:rFonts w:ascii="宋体" w:hAnsi="宋体"/>
                <w:color w:val="000000"/>
                <w:kern w:val="0"/>
                <w:sz w:val="24"/>
              </w:rPr>
            </w:pPr>
          </w:p>
        </w:tc>
        <w:tc>
          <w:tcPr>
            <w:tcW w:w="1635" w:type="dxa"/>
            <w:tcBorders>
              <w:top w:val="nil"/>
              <w:left w:val="nil"/>
              <w:bottom w:val="single" w:sz="4" w:space="0" w:color="auto"/>
              <w:right w:val="single" w:sz="4" w:space="0" w:color="auto"/>
            </w:tcBorders>
          </w:tcPr>
          <w:p w14:paraId="1FAAE38B" w14:textId="77777777" w:rsidR="00065C78" w:rsidRDefault="00065C78">
            <w:pPr>
              <w:adjustRightInd w:val="0"/>
              <w:snapToGrid w:val="0"/>
              <w:spacing w:line="380" w:lineRule="exact"/>
              <w:jc w:val="center"/>
              <w:rPr>
                <w:rFonts w:ascii="宋体" w:hAnsi="宋体"/>
                <w:color w:val="000000"/>
                <w:sz w:val="24"/>
              </w:rPr>
            </w:pPr>
          </w:p>
        </w:tc>
        <w:tc>
          <w:tcPr>
            <w:tcW w:w="1791" w:type="dxa"/>
            <w:tcBorders>
              <w:top w:val="nil"/>
              <w:left w:val="nil"/>
              <w:bottom w:val="single" w:sz="4" w:space="0" w:color="auto"/>
              <w:right w:val="single" w:sz="4" w:space="0" w:color="auto"/>
            </w:tcBorders>
            <w:vAlign w:val="bottom"/>
          </w:tcPr>
          <w:p w14:paraId="79E81692" w14:textId="77777777" w:rsidR="00065C78" w:rsidRDefault="00065C78">
            <w:pPr>
              <w:adjustRightInd w:val="0"/>
              <w:snapToGrid w:val="0"/>
              <w:spacing w:line="380" w:lineRule="exact"/>
              <w:jc w:val="center"/>
              <w:rPr>
                <w:rFonts w:ascii="宋体" w:hAnsi="宋体"/>
                <w:color w:val="000000"/>
                <w:sz w:val="24"/>
              </w:rPr>
            </w:pPr>
          </w:p>
        </w:tc>
      </w:tr>
    </w:tbl>
    <w:p w14:paraId="1DA4DF04" w14:textId="77777777" w:rsidR="00065C78" w:rsidRDefault="00065C78">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（3274）</w:t>
      </w:r>
    </w:p>
    <w:p w14:paraId="590C4E34" w14:textId="77777777" w:rsidR="00065C78" w:rsidRDefault="00065C78">
      <w:pPr>
        <w:rPr>
          <w:rFonts w:ascii="宋体" w:hAnsi="宋体"/>
          <w:b/>
          <w:color w:val="000000"/>
          <w:sz w:val="24"/>
        </w:rPr>
      </w:pPr>
    </w:p>
    <w:p w14:paraId="4821121B" w14:textId="77777777" w:rsidR="00065C78" w:rsidRDefault="00065C78">
      <w:pPr>
        <w:pStyle w:val="Heading2"/>
        <w:rPr>
          <w:rFonts w:ascii="宋体" w:hAnsi="宋体"/>
          <w:color w:val="000000"/>
        </w:rPr>
      </w:pPr>
      <w:bookmarkStart w:id="244" w:name="_Toc728"/>
      <w:bookmarkStart w:id="245" w:name="_Toc30250"/>
      <w:bookmarkStart w:id="246" w:name="_Toc101344067"/>
      <w:r>
        <w:rPr>
          <w:rFonts w:ascii="宋体" w:hAnsi="宋体" w:hint="eastAsia"/>
          <w:color w:val="000000"/>
        </w:rPr>
        <w:t>10.5期末按债券品种分类的债券投资组合</w:t>
      </w:r>
      <w:bookmarkEnd w:id="244"/>
      <w:bookmarkEnd w:id="245"/>
      <w:bookmarkEnd w:id="246"/>
    </w:p>
    <w:p w14:paraId="37C08142" w14:textId="77777777" w:rsidR="00065C78" w:rsidRDefault="00065C78">
      <w:pPr>
        <w:jc w:val="right"/>
        <w:rPr>
          <w:rFonts w:ascii="宋体" w:hAnsi="宋体"/>
          <w:color w:val="000000"/>
          <w:sz w:val="24"/>
        </w:rPr>
      </w:pPr>
      <w:r>
        <w:rPr>
          <w:rFonts w:ascii="宋体" w:hAnsi="宋体" w:hint="eastAsia"/>
          <w:color w:val="000000"/>
          <w:sz w:val="24"/>
        </w:rPr>
        <w:t xml:space="preserve">金额单位：   </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81"/>
        <w:gridCol w:w="4261"/>
        <w:gridCol w:w="1260"/>
        <w:gridCol w:w="3057"/>
      </w:tblGrid>
      <w:tr w:rsidR="00065C78" w14:paraId="4B378491" w14:textId="77777777">
        <w:trPr>
          <w:trHeight w:val="315"/>
        </w:trPr>
        <w:tc>
          <w:tcPr>
            <w:tcW w:w="781" w:type="dxa"/>
          </w:tcPr>
          <w:p w14:paraId="6F2B8695"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4261" w:type="dxa"/>
          </w:tcPr>
          <w:p w14:paraId="73D6F883" w14:textId="77777777" w:rsidR="00065C78" w:rsidRDefault="00065C78">
            <w:pPr>
              <w:jc w:val="center"/>
              <w:rPr>
                <w:rFonts w:ascii="宋体" w:hAnsi="宋体"/>
                <w:color w:val="000000"/>
                <w:sz w:val="24"/>
              </w:rPr>
            </w:pPr>
            <w:r>
              <w:rPr>
                <w:rFonts w:ascii="宋体" w:hAnsi="宋体" w:hint="eastAsia"/>
                <w:color w:val="000000"/>
                <w:sz w:val="24"/>
              </w:rPr>
              <w:t>债券品种</w:t>
            </w:r>
          </w:p>
        </w:tc>
        <w:tc>
          <w:tcPr>
            <w:tcW w:w="1260" w:type="dxa"/>
          </w:tcPr>
          <w:p w14:paraId="1908B97F" w14:textId="77777777" w:rsidR="00065C78" w:rsidRDefault="00065C78">
            <w:pPr>
              <w:jc w:val="cente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06"/>
            </w:r>
          </w:p>
        </w:tc>
        <w:tc>
          <w:tcPr>
            <w:tcW w:w="3057" w:type="dxa"/>
          </w:tcPr>
          <w:p w14:paraId="7EC0F302"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5D94CB42" w14:textId="77777777">
        <w:trPr>
          <w:trHeight w:val="315"/>
        </w:trPr>
        <w:tc>
          <w:tcPr>
            <w:tcW w:w="781" w:type="dxa"/>
          </w:tcPr>
          <w:p w14:paraId="2BE59DCC" w14:textId="77777777" w:rsidR="00065C78" w:rsidRDefault="00065C78">
            <w:pPr>
              <w:jc w:val="center"/>
              <w:rPr>
                <w:rFonts w:ascii="宋体" w:hAnsi="宋体"/>
                <w:color w:val="000000"/>
                <w:sz w:val="24"/>
              </w:rPr>
            </w:pPr>
            <w:r>
              <w:rPr>
                <w:rFonts w:ascii="宋体" w:hAnsi="宋体" w:hint="eastAsia"/>
                <w:color w:val="000000"/>
                <w:sz w:val="24"/>
              </w:rPr>
              <w:t>1</w:t>
            </w:r>
          </w:p>
        </w:tc>
        <w:tc>
          <w:tcPr>
            <w:tcW w:w="4261" w:type="dxa"/>
          </w:tcPr>
          <w:p w14:paraId="22E35CE6" w14:textId="77777777" w:rsidR="00065C78" w:rsidRDefault="00065C78">
            <w:pPr>
              <w:ind w:leftChars="50" w:left="105"/>
              <w:rPr>
                <w:rFonts w:ascii="宋体" w:hAnsi="宋体"/>
                <w:color w:val="000000"/>
                <w:sz w:val="24"/>
              </w:rPr>
            </w:pPr>
            <w:r>
              <w:rPr>
                <w:rFonts w:ascii="宋体" w:hAnsi="宋体"/>
                <w:color w:val="000000"/>
                <w:sz w:val="24"/>
              </w:rPr>
              <w:t>国家债券</w:t>
            </w:r>
          </w:p>
        </w:tc>
        <w:tc>
          <w:tcPr>
            <w:tcW w:w="1260" w:type="dxa"/>
          </w:tcPr>
          <w:p w14:paraId="076FA977" w14:textId="77777777" w:rsidR="00065C78" w:rsidRDefault="00065C78">
            <w:pPr>
              <w:jc w:val="right"/>
              <w:rPr>
                <w:rFonts w:ascii="宋体" w:hAnsi="宋体"/>
                <w:color w:val="000000"/>
                <w:kern w:val="0"/>
                <w:sz w:val="18"/>
              </w:rPr>
            </w:pPr>
            <w:r>
              <w:rPr>
                <w:rFonts w:ascii="宋体" w:hAnsi="宋体" w:hint="eastAsia"/>
                <w:color w:val="000000"/>
                <w:kern w:val="0"/>
                <w:sz w:val="18"/>
              </w:rPr>
              <w:t>（1441）</w:t>
            </w:r>
          </w:p>
        </w:tc>
        <w:tc>
          <w:tcPr>
            <w:tcW w:w="3057" w:type="dxa"/>
          </w:tcPr>
          <w:p w14:paraId="61C4FFC3" w14:textId="77777777" w:rsidR="00065C78" w:rsidRDefault="00065C78">
            <w:pPr>
              <w:jc w:val="right"/>
              <w:rPr>
                <w:rFonts w:ascii="宋体" w:hAnsi="宋体"/>
                <w:color w:val="000000"/>
                <w:kern w:val="0"/>
                <w:sz w:val="18"/>
              </w:rPr>
            </w:pPr>
            <w:r>
              <w:rPr>
                <w:rFonts w:ascii="宋体" w:hAnsi="宋体" w:hint="eastAsia"/>
                <w:color w:val="000000"/>
                <w:kern w:val="0"/>
                <w:sz w:val="18"/>
              </w:rPr>
              <w:t>（1442）</w:t>
            </w:r>
          </w:p>
        </w:tc>
      </w:tr>
      <w:tr w:rsidR="00065C78" w14:paraId="52C33438" w14:textId="77777777">
        <w:trPr>
          <w:trHeight w:val="315"/>
        </w:trPr>
        <w:tc>
          <w:tcPr>
            <w:tcW w:w="781" w:type="dxa"/>
          </w:tcPr>
          <w:p w14:paraId="304680A3" w14:textId="77777777" w:rsidR="00065C78" w:rsidRDefault="00065C78">
            <w:pPr>
              <w:jc w:val="center"/>
              <w:rPr>
                <w:rFonts w:ascii="宋体" w:hAnsi="宋体"/>
                <w:color w:val="000000"/>
                <w:sz w:val="24"/>
              </w:rPr>
            </w:pPr>
            <w:r>
              <w:rPr>
                <w:rFonts w:ascii="宋体" w:hAnsi="宋体" w:hint="eastAsia"/>
                <w:color w:val="000000"/>
                <w:sz w:val="24"/>
              </w:rPr>
              <w:t>2</w:t>
            </w:r>
          </w:p>
        </w:tc>
        <w:tc>
          <w:tcPr>
            <w:tcW w:w="4261" w:type="dxa"/>
          </w:tcPr>
          <w:p w14:paraId="1BC1C901" w14:textId="77777777" w:rsidR="00065C78" w:rsidRDefault="00065C78">
            <w:pPr>
              <w:ind w:leftChars="50" w:left="105"/>
              <w:rPr>
                <w:rFonts w:ascii="宋体" w:hAnsi="宋体"/>
                <w:color w:val="000000"/>
                <w:sz w:val="24"/>
              </w:rPr>
            </w:pPr>
            <w:r>
              <w:rPr>
                <w:rFonts w:ascii="宋体" w:hAnsi="宋体"/>
                <w:color w:val="000000"/>
                <w:sz w:val="24"/>
              </w:rPr>
              <w:t>央行票据</w:t>
            </w:r>
          </w:p>
        </w:tc>
        <w:tc>
          <w:tcPr>
            <w:tcW w:w="1260" w:type="dxa"/>
          </w:tcPr>
          <w:p w14:paraId="7448F264" w14:textId="77777777" w:rsidR="00065C78" w:rsidRDefault="00065C78">
            <w:pPr>
              <w:jc w:val="right"/>
              <w:rPr>
                <w:rFonts w:ascii="宋体" w:hAnsi="宋体"/>
                <w:color w:val="000000"/>
                <w:kern w:val="0"/>
                <w:sz w:val="18"/>
              </w:rPr>
            </w:pPr>
            <w:r>
              <w:rPr>
                <w:rFonts w:ascii="宋体" w:hAnsi="宋体" w:hint="eastAsia"/>
                <w:color w:val="000000"/>
                <w:kern w:val="0"/>
                <w:sz w:val="18"/>
              </w:rPr>
              <w:t>（1443）</w:t>
            </w:r>
          </w:p>
        </w:tc>
        <w:tc>
          <w:tcPr>
            <w:tcW w:w="3057" w:type="dxa"/>
          </w:tcPr>
          <w:p w14:paraId="2D87EE06" w14:textId="77777777" w:rsidR="00065C78" w:rsidRDefault="00065C78">
            <w:pPr>
              <w:jc w:val="right"/>
              <w:rPr>
                <w:rFonts w:ascii="宋体" w:hAnsi="宋体"/>
                <w:color w:val="000000"/>
                <w:kern w:val="0"/>
                <w:sz w:val="18"/>
              </w:rPr>
            </w:pPr>
            <w:r>
              <w:rPr>
                <w:rFonts w:ascii="宋体" w:hAnsi="宋体" w:hint="eastAsia"/>
                <w:color w:val="000000"/>
                <w:kern w:val="0"/>
                <w:sz w:val="18"/>
              </w:rPr>
              <w:t>（1444）</w:t>
            </w:r>
          </w:p>
        </w:tc>
      </w:tr>
      <w:tr w:rsidR="00065C78" w14:paraId="0A906C45" w14:textId="77777777">
        <w:trPr>
          <w:trHeight w:val="315"/>
        </w:trPr>
        <w:tc>
          <w:tcPr>
            <w:tcW w:w="781" w:type="dxa"/>
          </w:tcPr>
          <w:p w14:paraId="25B73298" w14:textId="77777777" w:rsidR="00065C78" w:rsidRDefault="00065C78">
            <w:pPr>
              <w:jc w:val="center"/>
              <w:rPr>
                <w:rFonts w:ascii="宋体" w:hAnsi="宋体"/>
                <w:color w:val="000000"/>
                <w:sz w:val="24"/>
              </w:rPr>
            </w:pPr>
            <w:r>
              <w:rPr>
                <w:rFonts w:ascii="宋体" w:hAnsi="宋体" w:hint="eastAsia"/>
                <w:color w:val="000000"/>
                <w:sz w:val="24"/>
              </w:rPr>
              <w:t>3</w:t>
            </w:r>
          </w:p>
        </w:tc>
        <w:tc>
          <w:tcPr>
            <w:tcW w:w="4261" w:type="dxa"/>
          </w:tcPr>
          <w:p w14:paraId="001CBA6E" w14:textId="77777777" w:rsidR="00065C78" w:rsidRDefault="00065C78">
            <w:pPr>
              <w:ind w:leftChars="50" w:left="105"/>
              <w:rPr>
                <w:rFonts w:ascii="宋体" w:hAnsi="宋体"/>
                <w:color w:val="000000"/>
                <w:sz w:val="24"/>
              </w:rPr>
            </w:pPr>
            <w:r>
              <w:rPr>
                <w:rFonts w:ascii="宋体" w:hAnsi="宋体"/>
                <w:color w:val="000000"/>
                <w:sz w:val="24"/>
              </w:rPr>
              <w:t>金融债券</w:t>
            </w:r>
          </w:p>
        </w:tc>
        <w:tc>
          <w:tcPr>
            <w:tcW w:w="1260" w:type="dxa"/>
          </w:tcPr>
          <w:p w14:paraId="6928ACD4" w14:textId="77777777" w:rsidR="00065C78" w:rsidRDefault="00065C78">
            <w:pPr>
              <w:jc w:val="right"/>
              <w:rPr>
                <w:rFonts w:ascii="宋体" w:hAnsi="宋体"/>
                <w:color w:val="000000"/>
                <w:kern w:val="0"/>
                <w:sz w:val="18"/>
              </w:rPr>
            </w:pPr>
            <w:r>
              <w:rPr>
                <w:rFonts w:ascii="宋体" w:hAnsi="宋体" w:hint="eastAsia"/>
                <w:color w:val="000000"/>
                <w:kern w:val="0"/>
                <w:sz w:val="18"/>
              </w:rPr>
              <w:t>（1445）</w:t>
            </w:r>
          </w:p>
        </w:tc>
        <w:tc>
          <w:tcPr>
            <w:tcW w:w="3057" w:type="dxa"/>
          </w:tcPr>
          <w:p w14:paraId="587B3AED" w14:textId="77777777" w:rsidR="00065C78" w:rsidRDefault="00065C78">
            <w:pPr>
              <w:jc w:val="right"/>
              <w:rPr>
                <w:rFonts w:ascii="宋体" w:hAnsi="宋体"/>
                <w:color w:val="000000"/>
                <w:kern w:val="0"/>
                <w:sz w:val="18"/>
              </w:rPr>
            </w:pPr>
            <w:r>
              <w:rPr>
                <w:rFonts w:ascii="宋体" w:hAnsi="宋体" w:hint="eastAsia"/>
                <w:color w:val="000000"/>
                <w:kern w:val="0"/>
                <w:sz w:val="18"/>
              </w:rPr>
              <w:t>（1446）</w:t>
            </w:r>
          </w:p>
        </w:tc>
      </w:tr>
      <w:tr w:rsidR="00065C78" w14:paraId="60D507C6" w14:textId="77777777">
        <w:trPr>
          <w:trHeight w:val="315"/>
        </w:trPr>
        <w:tc>
          <w:tcPr>
            <w:tcW w:w="781" w:type="dxa"/>
          </w:tcPr>
          <w:p w14:paraId="61964232" w14:textId="77777777" w:rsidR="00065C78" w:rsidRDefault="00065C78">
            <w:pPr>
              <w:jc w:val="center"/>
              <w:rPr>
                <w:rFonts w:ascii="宋体" w:hAnsi="宋体"/>
                <w:color w:val="000000"/>
                <w:sz w:val="24"/>
              </w:rPr>
            </w:pPr>
          </w:p>
        </w:tc>
        <w:tc>
          <w:tcPr>
            <w:tcW w:w="4261" w:type="dxa"/>
          </w:tcPr>
          <w:p w14:paraId="5C765BAB" w14:textId="77777777" w:rsidR="00065C78" w:rsidRDefault="00065C78">
            <w:pPr>
              <w:ind w:leftChars="50" w:left="105"/>
              <w:rPr>
                <w:rFonts w:ascii="宋体" w:hAnsi="宋体"/>
                <w:color w:val="000000"/>
                <w:sz w:val="24"/>
              </w:rPr>
            </w:pPr>
            <w:r>
              <w:rPr>
                <w:rFonts w:ascii="宋体" w:hAnsi="宋体"/>
                <w:color w:val="000000"/>
                <w:sz w:val="24"/>
              </w:rPr>
              <w:t>其中：政策性金融债</w:t>
            </w:r>
          </w:p>
        </w:tc>
        <w:tc>
          <w:tcPr>
            <w:tcW w:w="1260" w:type="dxa"/>
          </w:tcPr>
          <w:p w14:paraId="43A7915A" w14:textId="77777777" w:rsidR="00065C78" w:rsidRDefault="00065C78">
            <w:pPr>
              <w:jc w:val="right"/>
              <w:rPr>
                <w:rFonts w:ascii="宋体" w:hAnsi="宋体"/>
                <w:color w:val="000000"/>
                <w:kern w:val="0"/>
                <w:sz w:val="18"/>
              </w:rPr>
            </w:pPr>
            <w:r>
              <w:rPr>
                <w:rFonts w:ascii="宋体" w:hAnsi="宋体" w:hint="eastAsia"/>
                <w:color w:val="000000"/>
                <w:kern w:val="0"/>
                <w:sz w:val="18"/>
              </w:rPr>
              <w:t>（1447）</w:t>
            </w:r>
          </w:p>
        </w:tc>
        <w:tc>
          <w:tcPr>
            <w:tcW w:w="3057" w:type="dxa"/>
          </w:tcPr>
          <w:p w14:paraId="0E80088F" w14:textId="77777777" w:rsidR="00065C78" w:rsidRDefault="00065C78">
            <w:pPr>
              <w:jc w:val="right"/>
              <w:rPr>
                <w:rFonts w:ascii="宋体" w:hAnsi="宋体"/>
                <w:color w:val="000000"/>
                <w:kern w:val="0"/>
                <w:sz w:val="18"/>
              </w:rPr>
            </w:pPr>
            <w:r>
              <w:rPr>
                <w:rFonts w:ascii="宋体" w:hAnsi="宋体" w:hint="eastAsia"/>
                <w:color w:val="000000"/>
                <w:kern w:val="0"/>
                <w:sz w:val="18"/>
              </w:rPr>
              <w:t>（1448）</w:t>
            </w:r>
          </w:p>
        </w:tc>
      </w:tr>
      <w:tr w:rsidR="00065C78" w14:paraId="51CDFAF9" w14:textId="77777777">
        <w:trPr>
          <w:trHeight w:val="315"/>
        </w:trPr>
        <w:tc>
          <w:tcPr>
            <w:tcW w:w="781" w:type="dxa"/>
          </w:tcPr>
          <w:p w14:paraId="67982F1D" w14:textId="77777777" w:rsidR="00065C78" w:rsidRDefault="00065C78">
            <w:pPr>
              <w:jc w:val="center"/>
              <w:rPr>
                <w:rFonts w:ascii="宋体" w:hAnsi="宋体"/>
                <w:color w:val="000000"/>
                <w:sz w:val="24"/>
              </w:rPr>
            </w:pPr>
            <w:r>
              <w:rPr>
                <w:rFonts w:ascii="宋体" w:hAnsi="宋体" w:hint="eastAsia"/>
                <w:color w:val="000000"/>
                <w:sz w:val="24"/>
              </w:rPr>
              <w:t>4</w:t>
            </w:r>
          </w:p>
        </w:tc>
        <w:tc>
          <w:tcPr>
            <w:tcW w:w="4261" w:type="dxa"/>
          </w:tcPr>
          <w:p w14:paraId="545452DC" w14:textId="77777777" w:rsidR="00065C78" w:rsidRDefault="00065C78">
            <w:pPr>
              <w:ind w:leftChars="50" w:left="105"/>
              <w:rPr>
                <w:rFonts w:ascii="宋体" w:hAnsi="宋体"/>
                <w:color w:val="000000"/>
                <w:sz w:val="24"/>
              </w:rPr>
            </w:pPr>
            <w:r>
              <w:rPr>
                <w:rFonts w:ascii="宋体" w:hAnsi="宋体"/>
                <w:color w:val="000000"/>
                <w:sz w:val="24"/>
              </w:rPr>
              <w:t>企业债券</w:t>
            </w:r>
          </w:p>
        </w:tc>
        <w:tc>
          <w:tcPr>
            <w:tcW w:w="1260" w:type="dxa"/>
          </w:tcPr>
          <w:p w14:paraId="41FBAE45" w14:textId="77777777" w:rsidR="00065C78" w:rsidRDefault="00065C78">
            <w:pPr>
              <w:jc w:val="right"/>
              <w:rPr>
                <w:rFonts w:ascii="宋体" w:hAnsi="宋体"/>
                <w:color w:val="000000"/>
                <w:kern w:val="0"/>
                <w:sz w:val="18"/>
              </w:rPr>
            </w:pPr>
            <w:r>
              <w:rPr>
                <w:rFonts w:ascii="宋体" w:hAnsi="宋体" w:hint="eastAsia"/>
                <w:color w:val="000000"/>
                <w:kern w:val="0"/>
                <w:sz w:val="18"/>
              </w:rPr>
              <w:t>（1449）</w:t>
            </w:r>
          </w:p>
        </w:tc>
        <w:tc>
          <w:tcPr>
            <w:tcW w:w="3057" w:type="dxa"/>
          </w:tcPr>
          <w:p w14:paraId="6F595991" w14:textId="77777777" w:rsidR="00065C78" w:rsidRDefault="00065C78">
            <w:pPr>
              <w:jc w:val="right"/>
              <w:rPr>
                <w:rFonts w:ascii="宋体" w:hAnsi="宋体"/>
                <w:color w:val="000000"/>
                <w:kern w:val="0"/>
                <w:sz w:val="18"/>
              </w:rPr>
            </w:pPr>
            <w:r>
              <w:rPr>
                <w:rFonts w:ascii="宋体" w:hAnsi="宋体" w:hint="eastAsia"/>
                <w:color w:val="000000"/>
                <w:kern w:val="0"/>
                <w:sz w:val="18"/>
              </w:rPr>
              <w:t>（1450）</w:t>
            </w:r>
          </w:p>
        </w:tc>
      </w:tr>
      <w:tr w:rsidR="00065C78" w14:paraId="7144F968" w14:textId="77777777">
        <w:trPr>
          <w:trHeight w:val="315"/>
        </w:trPr>
        <w:tc>
          <w:tcPr>
            <w:tcW w:w="781" w:type="dxa"/>
          </w:tcPr>
          <w:p w14:paraId="6622007D" w14:textId="77777777" w:rsidR="00065C78" w:rsidRDefault="00065C78">
            <w:pPr>
              <w:jc w:val="center"/>
              <w:rPr>
                <w:rFonts w:ascii="宋体" w:hAnsi="宋体"/>
                <w:color w:val="000000"/>
                <w:sz w:val="24"/>
              </w:rPr>
            </w:pPr>
            <w:r>
              <w:rPr>
                <w:rFonts w:ascii="宋体" w:hAnsi="宋体" w:hint="eastAsia"/>
                <w:color w:val="000000"/>
                <w:sz w:val="24"/>
              </w:rPr>
              <w:t>5</w:t>
            </w:r>
          </w:p>
        </w:tc>
        <w:tc>
          <w:tcPr>
            <w:tcW w:w="4261" w:type="dxa"/>
          </w:tcPr>
          <w:p w14:paraId="4179BA0A" w14:textId="77777777" w:rsidR="00065C78" w:rsidRDefault="00065C78">
            <w:pPr>
              <w:ind w:leftChars="50" w:left="105"/>
              <w:rPr>
                <w:rFonts w:ascii="宋体" w:hAnsi="宋体"/>
                <w:color w:val="000000"/>
                <w:sz w:val="24"/>
              </w:rPr>
            </w:pPr>
            <w:r>
              <w:rPr>
                <w:rFonts w:ascii="宋体" w:hAnsi="宋体"/>
                <w:color w:val="000000"/>
                <w:sz w:val="24"/>
              </w:rPr>
              <w:t>企业</w:t>
            </w:r>
            <w:r>
              <w:rPr>
                <w:rFonts w:ascii="宋体" w:hAnsi="宋体" w:hint="eastAsia"/>
                <w:color w:val="000000"/>
                <w:sz w:val="24"/>
              </w:rPr>
              <w:t>短期融资券</w:t>
            </w:r>
          </w:p>
        </w:tc>
        <w:tc>
          <w:tcPr>
            <w:tcW w:w="1260" w:type="dxa"/>
          </w:tcPr>
          <w:p w14:paraId="75E2EA6B" w14:textId="77777777" w:rsidR="00065C78" w:rsidRDefault="00065C78">
            <w:pPr>
              <w:jc w:val="right"/>
              <w:rPr>
                <w:rFonts w:ascii="宋体" w:hAnsi="宋体"/>
                <w:color w:val="000000"/>
                <w:kern w:val="0"/>
                <w:sz w:val="18"/>
              </w:rPr>
            </w:pPr>
            <w:r>
              <w:rPr>
                <w:rFonts w:ascii="宋体" w:hAnsi="宋体" w:hint="eastAsia"/>
                <w:color w:val="000000"/>
                <w:kern w:val="0"/>
                <w:sz w:val="18"/>
              </w:rPr>
              <w:t>（1451）</w:t>
            </w:r>
          </w:p>
        </w:tc>
        <w:tc>
          <w:tcPr>
            <w:tcW w:w="3057" w:type="dxa"/>
          </w:tcPr>
          <w:p w14:paraId="1D481471" w14:textId="77777777" w:rsidR="00065C78" w:rsidRDefault="00065C78">
            <w:pPr>
              <w:jc w:val="right"/>
              <w:rPr>
                <w:rFonts w:ascii="宋体" w:hAnsi="宋体"/>
                <w:color w:val="000000"/>
                <w:kern w:val="0"/>
                <w:sz w:val="18"/>
              </w:rPr>
            </w:pPr>
            <w:r>
              <w:rPr>
                <w:rFonts w:ascii="宋体" w:hAnsi="宋体" w:hint="eastAsia"/>
                <w:color w:val="000000"/>
                <w:kern w:val="0"/>
                <w:sz w:val="18"/>
              </w:rPr>
              <w:t>（1452）</w:t>
            </w:r>
          </w:p>
        </w:tc>
      </w:tr>
      <w:tr w:rsidR="00065C78" w14:paraId="03BB6ADC" w14:textId="77777777">
        <w:trPr>
          <w:trHeight w:val="315"/>
        </w:trPr>
        <w:tc>
          <w:tcPr>
            <w:tcW w:w="781" w:type="dxa"/>
            <w:shd w:val="clear" w:color="auto" w:fill="FFFFFF"/>
          </w:tcPr>
          <w:p w14:paraId="7E20FA1F" w14:textId="77777777" w:rsidR="00065C78" w:rsidRDefault="00065C78">
            <w:pPr>
              <w:jc w:val="center"/>
              <w:rPr>
                <w:rFonts w:ascii="宋体" w:hAnsi="宋体"/>
                <w:color w:val="000000"/>
                <w:sz w:val="24"/>
              </w:rPr>
            </w:pPr>
            <w:r>
              <w:rPr>
                <w:rFonts w:ascii="宋体" w:hAnsi="宋体" w:hint="eastAsia"/>
                <w:color w:val="000000"/>
                <w:sz w:val="24"/>
              </w:rPr>
              <w:t>6</w:t>
            </w:r>
          </w:p>
        </w:tc>
        <w:tc>
          <w:tcPr>
            <w:tcW w:w="4261" w:type="dxa"/>
            <w:shd w:val="clear" w:color="auto" w:fill="FFFFFF"/>
          </w:tcPr>
          <w:p w14:paraId="52287477" w14:textId="77777777" w:rsidR="00065C78" w:rsidRDefault="00065C78">
            <w:pPr>
              <w:ind w:leftChars="50" w:left="105"/>
              <w:rPr>
                <w:rFonts w:ascii="宋体" w:hAnsi="宋体"/>
                <w:color w:val="000000"/>
                <w:sz w:val="24"/>
              </w:rPr>
            </w:pPr>
            <w:r>
              <w:rPr>
                <w:rFonts w:ascii="宋体" w:hAnsi="宋体" w:hint="eastAsia"/>
                <w:color w:val="000000"/>
                <w:sz w:val="24"/>
              </w:rPr>
              <w:t>中期票据</w:t>
            </w:r>
          </w:p>
        </w:tc>
        <w:tc>
          <w:tcPr>
            <w:tcW w:w="1260" w:type="dxa"/>
            <w:shd w:val="clear" w:color="auto" w:fill="FFFFFF"/>
          </w:tcPr>
          <w:p w14:paraId="7508E726" w14:textId="77777777" w:rsidR="00065C78" w:rsidRDefault="00065C78">
            <w:pPr>
              <w:jc w:val="right"/>
              <w:rPr>
                <w:rFonts w:ascii="宋体" w:hAnsi="宋体"/>
                <w:color w:val="000000"/>
                <w:kern w:val="0"/>
                <w:sz w:val="18"/>
              </w:rPr>
            </w:pPr>
            <w:r>
              <w:rPr>
                <w:rFonts w:ascii="宋体" w:hAnsi="宋体" w:hint="eastAsia"/>
                <w:color w:val="000000"/>
                <w:kern w:val="0"/>
                <w:sz w:val="18"/>
              </w:rPr>
              <w:t>（2929）</w:t>
            </w:r>
          </w:p>
        </w:tc>
        <w:tc>
          <w:tcPr>
            <w:tcW w:w="3057" w:type="dxa"/>
            <w:shd w:val="clear" w:color="auto" w:fill="FFFFFF"/>
          </w:tcPr>
          <w:p w14:paraId="7198888D" w14:textId="77777777" w:rsidR="00065C78" w:rsidRDefault="00065C78">
            <w:pPr>
              <w:tabs>
                <w:tab w:val="left" w:pos="1905"/>
              </w:tabs>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（2930）</w:t>
            </w:r>
          </w:p>
        </w:tc>
      </w:tr>
      <w:tr w:rsidR="00065C78" w14:paraId="43A27075" w14:textId="77777777">
        <w:trPr>
          <w:trHeight w:val="90"/>
        </w:trPr>
        <w:tc>
          <w:tcPr>
            <w:tcW w:w="781" w:type="dxa"/>
          </w:tcPr>
          <w:p w14:paraId="47FF211C" w14:textId="77777777" w:rsidR="00065C78" w:rsidRDefault="00065C78">
            <w:pPr>
              <w:jc w:val="center"/>
              <w:rPr>
                <w:rFonts w:ascii="宋体" w:hAnsi="宋体"/>
                <w:color w:val="000000"/>
                <w:kern w:val="0"/>
                <w:sz w:val="24"/>
                <w:szCs w:val="24"/>
              </w:rPr>
            </w:pPr>
            <w:r>
              <w:rPr>
                <w:rFonts w:ascii="宋体" w:hAnsi="宋体" w:hint="eastAsia"/>
                <w:color w:val="000000"/>
                <w:kern w:val="0"/>
                <w:sz w:val="24"/>
                <w:szCs w:val="24"/>
              </w:rPr>
              <w:t>7</w:t>
            </w:r>
          </w:p>
        </w:tc>
        <w:tc>
          <w:tcPr>
            <w:tcW w:w="4261" w:type="dxa"/>
          </w:tcPr>
          <w:p w14:paraId="21A608F0" w14:textId="77777777" w:rsidR="00065C78" w:rsidRDefault="00065C78">
            <w:pPr>
              <w:ind w:leftChars="50" w:left="105"/>
              <w:rPr>
                <w:rFonts w:ascii="宋体" w:hAnsi="宋体"/>
                <w:color w:val="000000"/>
                <w:kern w:val="0"/>
                <w:sz w:val="24"/>
                <w:szCs w:val="24"/>
              </w:rPr>
            </w:pPr>
            <w:r>
              <w:rPr>
                <w:rFonts w:ascii="宋体" w:hAnsi="宋体" w:hint="eastAsia"/>
                <w:color w:val="000000"/>
                <w:kern w:val="0"/>
                <w:sz w:val="24"/>
                <w:szCs w:val="24"/>
              </w:rPr>
              <w:t>同业存单</w:t>
            </w:r>
          </w:p>
        </w:tc>
        <w:tc>
          <w:tcPr>
            <w:tcW w:w="1260" w:type="dxa"/>
          </w:tcPr>
          <w:p w14:paraId="79B1A9E3" w14:textId="77777777" w:rsidR="00065C78" w:rsidRDefault="00065C78">
            <w:pPr>
              <w:jc w:val="right"/>
              <w:rPr>
                <w:rFonts w:ascii="宋体" w:hAnsi="宋体"/>
                <w:color w:val="000000"/>
                <w:kern w:val="0"/>
                <w:sz w:val="18"/>
              </w:rPr>
            </w:pPr>
            <w:r>
              <w:rPr>
                <w:rFonts w:ascii="宋体" w:hAnsi="宋体" w:hint="eastAsia"/>
                <w:color w:val="000000"/>
                <w:kern w:val="0"/>
                <w:sz w:val="18"/>
              </w:rPr>
              <w:t>（3243）</w:t>
            </w:r>
          </w:p>
        </w:tc>
        <w:tc>
          <w:tcPr>
            <w:tcW w:w="3057" w:type="dxa"/>
          </w:tcPr>
          <w:p w14:paraId="2FCF6D57" w14:textId="77777777" w:rsidR="00065C78" w:rsidRDefault="00065C78">
            <w:pPr>
              <w:jc w:val="right"/>
              <w:rPr>
                <w:rFonts w:ascii="宋体" w:hAnsi="宋体"/>
                <w:color w:val="000000"/>
                <w:kern w:val="0"/>
                <w:sz w:val="18"/>
              </w:rPr>
            </w:pPr>
            <w:r>
              <w:rPr>
                <w:rFonts w:ascii="宋体" w:hAnsi="宋体" w:hint="eastAsia"/>
                <w:color w:val="000000"/>
                <w:kern w:val="0"/>
                <w:sz w:val="18"/>
              </w:rPr>
              <w:t>（3244）</w:t>
            </w:r>
          </w:p>
        </w:tc>
      </w:tr>
      <w:tr w:rsidR="00065C78" w14:paraId="15BF1197" w14:textId="77777777">
        <w:trPr>
          <w:trHeight w:val="315"/>
        </w:trPr>
        <w:tc>
          <w:tcPr>
            <w:tcW w:w="781" w:type="dxa"/>
          </w:tcPr>
          <w:p w14:paraId="49C107C7" w14:textId="77777777" w:rsidR="00065C78" w:rsidRDefault="00065C78">
            <w:pPr>
              <w:rPr>
                <w:rFonts w:ascii="宋体" w:hAnsi="宋体"/>
                <w:color w:val="000000"/>
                <w:kern w:val="0"/>
                <w:sz w:val="18"/>
              </w:rPr>
            </w:pPr>
            <w:r>
              <w:rPr>
                <w:rFonts w:ascii="宋体" w:hAnsi="宋体" w:hint="eastAsia"/>
                <w:color w:val="000000"/>
                <w:kern w:val="0"/>
                <w:sz w:val="18"/>
              </w:rPr>
              <w:t>（1435）</w:t>
            </w:r>
          </w:p>
        </w:tc>
        <w:tc>
          <w:tcPr>
            <w:tcW w:w="4261" w:type="dxa"/>
          </w:tcPr>
          <w:p w14:paraId="0D543DE1" w14:textId="77777777" w:rsidR="00065C78" w:rsidRDefault="00065C78">
            <w:pPr>
              <w:ind w:leftChars="50" w:left="105"/>
              <w:rPr>
                <w:rFonts w:ascii="宋体" w:hAnsi="宋体"/>
                <w:color w:val="000000"/>
                <w:kern w:val="0"/>
                <w:sz w:val="18"/>
              </w:rPr>
            </w:pPr>
            <w:r>
              <w:rPr>
                <w:rFonts w:ascii="宋体" w:hAnsi="宋体" w:hint="eastAsia"/>
                <w:color w:val="000000"/>
                <w:kern w:val="0"/>
                <w:sz w:val="18"/>
              </w:rPr>
              <w:t>（1436）</w:t>
            </w:r>
            <w:r>
              <w:rPr>
                <w:rFonts w:ascii="宋体" w:hAnsi="宋体"/>
                <w:color w:val="000000"/>
                <w:sz w:val="24"/>
              </w:rPr>
              <w:t>…</w:t>
            </w:r>
          </w:p>
        </w:tc>
        <w:tc>
          <w:tcPr>
            <w:tcW w:w="1260" w:type="dxa"/>
          </w:tcPr>
          <w:p w14:paraId="73D69962" w14:textId="77777777" w:rsidR="00065C78" w:rsidRDefault="00065C78">
            <w:pPr>
              <w:jc w:val="right"/>
              <w:rPr>
                <w:rFonts w:ascii="宋体" w:hAnsi="宋体"/>
                <w:color w:val="000000"/>
                <w:kern w:val="0"/>
                <w:sz w:val="18"/>
              </w:rPr>
            </w:pPr>
            <w:r>
              <w:rPr>
                <w:rFonts w:ascii="宋体" w:hAnsi="宋体" w:hint="eastAsia"/>
                <w:color w:val="000000"/>
                <w:kern w:val="0"/>
                <w:sz w:val="18"/>
              </w:rPr>
              <w:t>（</w:t>
            </w:r>
            <w:bookmarkStart w:id="247" w:name="OLE_LINK2"/>
            <w:r>
              <w:rPr>
                <w:rFonts w:ascii="宋体" w:hAnsi="宋体" w:hint="eastAsia"/>
                <w:color w:val="000000"/>
                <w:kern w:val="0"/>
                <w:sz w:val="18"/>
              </w:rPr>
              <w:t>1438</w:t>
            </w:r>
            <w:bookmarkEnd w:id="247"/>
            <w:r>
              <w:rPr>
                <w:rFonts w:ascii="宋体" w:hAnsi="宋体" w:hint="eastAsia"/>
                <w:color w:val="000000"/>
                <w:kern w:val="0"/>
                <w:sz w:val="18"/>
              </w:rPr>
              <w:t>）</w:t>
            </w:r>
          </w:p>
        </w:tc>
        <w:tc>
          <w:tcPr>
            <w:tcW w:w="3057" w:type="dxa"/>
          </w:tcPr>
          <w:p w14:paraId="0AC72ABB" w14:textId="77777777" w:rsidR="00065C78" w:rsidRDefault="00065C78">
            <w:pPr>
              <w:jc w:val="right"/>
              <w:rPr>
                <w:rFonts w:ascii="宋体" w:hAnsi="宋体"/>
                <w:color w:val="000000"/>
                <w:kern w:val="0"/>
                <w:sz w:val="18"/>
              </w:rPr>
            </w:pPr>
            <w:r>
              <w:rPr>
                <w:rFonts w:ascii="宋体" w:hAnsi="宋体" w:hint="eastAsia"/>
                <w:color w:val="000000"/>
                <w:kern w:val="0"/>
                <w:sz w:val="18"/>
              </w:rPr>
              <w:t>（1753）</w:t>
            </w:r>
          </w:p>
        </w:tc>
      </w:tr>
      <w:tr w:rsidR="00065C78" w14:paraId="00672D99" w14:textId="77777777">
        <w:trPr>
          <w:trHeight w:val="315"/>
        </w:trPr>
        <w:tc>
          <w:tcPr>
            <w:tcW w:w="781" w:type="dxa"/>
          </w:tcPr>
          <w:p w14:paraId="5E129689" w14:textId="77777777" w:rsidR="00065C78" w:rsidRDefault="00065C78">
            <w:pPr>
              <w:jc w:val="center"/>
              <w:rPr>
                <w:rFonts w:ascii="宋体" w:hAnsi="宋体"/>
                <w:color w:val="000000"/>
                <w:sz w:val="24"/>
              </w:rPr>
            </w:pPr>
            <w:r>
              <w:rPr>
                <w:rFonts w:ascii="宋体" w:hAnsi="宋体" w:hint="eastAsia"/>
                <w:color w:val="000000"/>
                <w:sz w:val="24"/>
              </w:rPr>
              <w:t>N-1</w:t>
            </w:r>
          </w:p>
        </w:tc>
        <w:tc>
          <w:tcPr>
            <w:tcW w:w="4261" w:type="dxa"/>
          </w:tcPr>
          <w:p w14:paraId="0A25E6F5" w14:textId="77777777" w:rsidR="00065C78" w:rsidRDefault="00065C78">
            <w:pPr>
              <w:ind w:leftChars="50" w:left="105"/>
              <w:rPr>
                <w:rFonts w:ascii="宋体" w:hAnsi="宋体"/>
                <w:color w:val="000000"/>
                <w:sz w:val="24"/>
              </w:rPr>
            </w:pPr>
            <w:r>
              <w:rPr>
                <w:rFonts w:ascii="宋体" w:hAnsi="宋体"/>
                <w:color w:val="000000"/>
                <w:sz w:val="24"/>
              </w:rPr>
              <w:t>其他</w:t>
            </w:r>
          </w:p>
        </w:tc>
        <w:tc>
          <w:tcPr>
            <w:tcW w:w="1260" w:type="dxa"/>
          </w:tcPr>
          <w:p w14:paraId="6B19E8AB" w14:textId="77777777" w:rsidR="00065C78" w:rsidRDefault="00065C78">
            <w:pPr>
              <w:jc w:val="right"/>
              <w:rPr>
                <w:rFonts w:ascii="宋体" w:hAnsi="宋体"/>
                <w:color w:val="000000"/>
                <w:kern w:val="0"/>
                <w:sz w:val="18"/>
              </w:rPr>
            </w:pPr>
            <w:r>
              <w:rPr>
                <w:rFonts w:ascii="宋体" w:hAnsi="宋体" w:hint="eastAsia"/>
                <w:color w:val="000000"/>
                <w:kern w:val="0"/>
                <w:sz w:val="18"/>
              </w:rPr>
              <w:t>（1455）</w:t>
            </w:r>
          </w:p>
        </w:tc>
        <w:tc>
          <w:tcPr>
            <w:tcW w:w="3057" w:type="dxa"/>
          </w:tcPr>
          <w:p w14:paraId="5BFFD3A4" w14:textId="77777777" w:rsidR="00065C78" w:rsidRDefault="00065C78">
            <w:pPr>
              <w:jc w:val="right"/>
              <w:rPr>
                <w:rFonts w:ascii="宋体" w:hAnsi="宋体"/>
                <w:color w:val="000000"/>
                <w:kern w:val="0"/>
                <w:sz w:val="18"/>
              </w:rPr>
            </w:pPr>
            <w:r>
              <w:rPr>
                <w:rFonts w:ascii="宋体" w:hAnsi="宋体" w:hint="eastAsia"/>
                <w:color w:val="000000"/>
                <w:kern w:val="0"/>
                <w:sz w:val="18"/>
              </w:rPr>
              <w:t>（1456）</w:t>
            </w:r>
          </w:p>
        </w:tc>
      </w:tr>
      <w:tr w:rsidR="00065C78" w14:paraId="1AF8C922" w14:textId="77777777">
        <w:trPr>
          <w:trHeight w:val="315"/>
        </w:trPr>
        <w:tc>
          <w:tcPr>
            <w:tcW w:w="781" w:type="dxa"/>
          </w:tcPr>
          <w:p w14:paraId="114CF318" w14:textId="77777777" w:rsidR="00065C78" w:rsidRDefault="00065C78">
            <w:pPr>
              <w:jc w:val="center"/>
              <w:rPr>
                <w:rFonts w:ascii="宋体" w:hAnsi="宋体"/>
                <w:color w:val="000000"/>
                <w:sz w:val="24"/>
              </w:rPr>
            </w:pPr>
            <w:r>
              <w:rPr>
                <w:rFonts w:ascii="宋体" w:hAnsi="宋体" w:hint="eastAsia"/>
                <w:color w:val="000000"/>
                <w:sz w:val="24"/>
              </w:rPr>
              <w:t>N</w:t>
            </w:r>
          </w:p>
        </w:tc>
        <w:tc>
          <w:tcPr>
            <w:tcW w:w="4261" w:type="dxa"/>
          </w:tcPr>
          <w:p w14:paraId="50168F26" w14:textId="77777777" w:rsidR="00065C78" w:rsidRDefault="00065C78">
            <w:pPr>
              <w:ind w:leftChars="50" w:left="105"/>
              <w:rPr>
                <w:rFonts w:ascii="宋体" w:hAnsi="宋体"/>
                <w:color w:val="000000"/>
                <w:sz w:val="24"/>
              </w:rPr>
            </w:pPr>
            <w:r>
              <w:rPr>
                <w:rFonts w:ascii="宋体" w:hAnsi="宋体"/>
                <w:color w:val="000000"/>
                <w:sz w:val="24"/>
              </w:rPr>
              <w:t>合计</w:t>
            </w:r>
          </w:p>
        </w:tc>
        <w:tc>
          <w:tcPr>
            <w:tcW w:w="1260" w:type="dxa"/>
          </w:tcPr>
          <w:p w14:paraId="0C7E8C31" w14:textId="77777777" w:rsidR="00065C78" w:rsidRDefault="00065C78">
            <w:pPr>
              <w:jc w:val="right"/>
              <w:rPr>
                <w:rFonts w:ascii="宋体" w:hAnsi="宋体"/>
                <w:color w:val="000000"/>
                <w:kern w:val="0"/>
                <w:sz w:val="18"/>
              </w:rPr>
            </w:pPr>
            <w:r>
              <w:rPr>
                <w:rFonts w:ascii="宋体" w:hAnsi="宋体" w:hint="eastAsia"/>
                <w:color w:val="000000"/>
                <w:kern w:val="0"/>
                <w:sz w:val="18"/>
              </w:rPr>
              <w:t>（1457）</w:t>
            </w:r>
          </w:p>
        </w:tc>
        <w:tc>
          <w:tcPr>
            <w:tcW w:w="3057" w:type="dxa"/>
          </w:tcPr>
          <w:p w14:paraId="6DD4E241" w14:textId="77777777" w:rsidR="00065C78" w:rsidRDefault="00065C78">
            <w:pPr>
              <w:jc w:val="right"/>
              <w:rPr>
                <w:rFonts w:ascii="宋体" w:hAnsi="宋体"/>
                <w:color w:val="000000"/>
                <w:kern w:val="0"/>
                <w:sz w:val="18"/>
              </w:rPr>
            </w:pPr>
            <w:r>
              <w:rPr>
                <w:rFonts w:ascii="宋体" w:hAnsi="宋体" w:hint="eastAsia"/>
                <w:color w:val="000000"/>
                <w:kern w:val="0"/>
                <w:sz w:val="18"/>
              </w:rPr>
              <w:t>（1458）</w:t>
            </w:r>
          </w:p>
        </w:tc>
      </w:tr>
      <w:tr w:rsidR="00065C78" w14:paraId="6D9CDB32" w14:textId="77777777">
        <w:trPr>
          <w:trHeight w:val="315"/>
        </w:trPr>
        <w:tc>
          <w:tcPr>
            <w:tcW w:w="781" w:type="dxa"/>
          </w:tcPr>
          <w:p w14:paraId="5548D805" w14:textId="77777777" w:rsidR="00065C78" w:rsidRDefault="00065C78">
            <w:pPr>
              <w:jc w:val="center"/>
              <w:rPr>
                <w:rFonts w:ascii="宋体" w:hAnsi="宋体"/>
                <w:color w:val="000000"/>
                <w:sz w:val="24"/>
              </w:rPr>
            </w:pPr>
            <w:r>
              <w:rPr>
                <w:rFonts w:ascii="宋体" w:hAnsi="宋体" w:hint="eastAsia"/>
                <w:color w:val="000000"/>
                <w:sz w:val="24"/>
              </w:rPr>
              <w:t>N+1</w:t>
            </w:r>
          </w:p>
        </w:tc>
        <w:tc>
          <w:tcPr>
            <w:tcW w:w="4261" w:type="dxa"/>
          </w:tcPr>
          <w:p w14:paraId="66941A45" w14:textId="77777777" w:rsidR="00065C78" w:rsidRDefault="00065C78">
            <w:pPr>
              <w:ind w:leftChars="50" w:left="105"/>
              <w:rPr>
                <w:rFonts w:ascii="宋体" w:hAnsi="宋体"/>
                <w:color w:val="000000"/>
                <w:sz w:val="24"/>
              </w:rPr>
            </w:pPr>
            <w:r>
              <w:rPr>
                <w:rFonts w:ascii="宋体" w:hAnsi="宋体" w:hint="eastAsia"/>
                <w:color w:val="000000"/>
                <w:sz w:val="24"/>
              </w:rPr>
              <w:t>剩余存续期超过</w:t>
            </w:r>
            <w:r>
              <w:rPr>
                <w:rFonts w:ascii="宋体" w:hAnsi="宋体"/>
                <w:color w:val="000000"/>
                <w:sz w:val="24"/>
              </w:rPr>
              <w:t>397</w:t>
            </w:r>
            <w:r>
              <w:rPr>
                <w:rFonts w:ascii="宋体" w:hAnsi="宋体" w:hint="eastAsia"/>
                <w:color w:val="000000"/>
                <w:sz w:val="24"/>
              </w:rPr>
              <w:t>天的浮动利率债券</w:t>
            </w:r>
          </w:p>
        </w:tc>
        <w:tc>
          <w:tcPr>
            <w:tcW w:w="1260" w:type="dxa"/>
          </w:tcPr>
          <w:p w14:paraId="5AC0BCD4" w14:textId="77777777" w:rsidR="00065C78" w:rsidRDefault="00065C78">
            <w:pPr>
              <w:jc w:val="right"/>
              <w:rPr>
                <w:rFonts w:ascii="宋体" w:hAnsi="宋体"/>
                <w:color w:val="000000"/>
                <w:kern w:val="0"/>
                <w:sz w:val="18"/>
              </w:rPr>
            </w:pPr>
            <w:r>
              <w:rPr>
                <w:rFonts w:ascii="宋体" w:hAnsi="宋体" w:hint="eastAsia"/>
                <w:color w:val="000000"/>
                <w:kern w:val="0"/>
                <w:sz w:val="18"/>
              </w:rPr>
              <w:t>（1459）</w:t>
            </w:r>
          </w:p>
        </w:tc>
        <w:tc>
          <w:tcPr>
            <w:tcW w:w="3057" w:type="dxa"/>
          </w:tcPr>
          <w:p w14:paraId="2F190335" w14:textId="77777777" w:rsidR="00065C78" w:rsidRDefault="00065C78">
            <w:pPr>
              <w:jc w:val="right"/>
              <w:rPr>
                <w:rFonts w:ascii="宋体" w:hAnsi="宋体"/>
                <w:color w:val="000000"/>
                <w:kern w:val="0"/>
                <w:sz w:val="18"/>
              </w:rPr>
            </w:pPr>
            <w:r>
              <w:rPr>
                <w:rFonts w:ascii="宋体" w:hAnsi="宋体" w:hint="eastAsia"/>
                <w:color w:val="000000"/>
                <w:kern w:val="0"/>
                <w:sz w:val="18"/>
              </w:rPr>
              <w:t>（1460）</w:t>
            </w:r>
          </w:p>
        </w:tc>
      </w:tr>
    </w:tbl>
    <w:p w14:paraId="3592104A"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（1461）</w:t>
      </w:r>
    </w:p>
    <w:p w14:paraId="3F87BBED" w14:textId="77777777" w:rsidR="00065C78" w:rsidRDefault="00065C78">
      <w:pPr>
        <w:rPr>
          <w:rFonts w:ascii="宋体" w:hAnsi="宋体"/>
          <w:color w:val="000000"/>
          <w:kern w:val="0"/>
          <w:sz w:val="18"/>
        </w:rPr>
      </w:pPr>
    </w:p>
    <w:p w14:paraId="55415328" w14:textId="77777777" w:rsidR="00065C78" w:rsidRDefault="00065C78">
      <w:pPr>
        <w:pStyle w:val="Heading2"/>
        <w:rPr>
          <w:rFonts w:ascii="宋体" w:hAnsi="宋体"/>
          <w:color w:val="000000"/>
        </w:rPr>
      </w:pPr>
      <w:bookmarkStart w:id="248" w:name="_Toc28705"/>
      <w:bookmarkStart w:id="249" w:name="_Toc101344068"/>
      <w:bookmarkStart w:id="250" w:name="_Toc28751"/>
      <w:r>
        <w:rPr>
          <w:rFonts w:ascii="宋体" w:hAnsi="宋体" w:hint="eastAsia"/>
          <w:color w:val="000000"/>
        </w:rPr>
        <w:t>10.</w:t>
      </w:r>
      <w:r>
        <w:rPr>
          <w:rFonts w:ascii="宋体" w:hAnsi="宋体"/>
          <w:color w:val="000000"/>
        </w:rPr>
        <w:t>6</w:t>
      </w:r>
      <w:r>
        <w:rPr>
          <w:rFonts w:ascii="宋体" w:hAnsi="宋体" w:hint="eastAsia"/>
          <w:color w:val="000000"/>
        </w:rPr>
        <w:t>期末按实际利率计算账面价值占基金资产净值比例大小排名的前十名债券投资明细</w:t>
      </w:r>
      <w:bookmarkEnd w:id="248"/>
      <w:bookmarkEnd w:id="249"/>
      <w:bookmarkEnd w:id="250"/>
    </w:p>
    <w:p w14:paraId="461FFA20" w14:textId="77777777" w:rsidR="00065C78" w:rsidRDefault="00065C78">
      <w:pPr>
        <w:ind w:firstLineChars="3300" w:firstLine="7920"/>
        <w:rPr>
          <w:rFonts w:ascii="宋体" w:hAnsi="宋体"/>
          <w:color w:val="000000"/>
          <w:sz w:val="24"/>
        </w:rPr>
      </w:pPr>
      <w:r>
        <w:rPr>
          <w:rFonts w:ascii="宋体" w:hAnsi="宋体" w:hint="eastAsia"/>
          <w:color w:val="000000"/>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260"/>
        <w:gridCol w:w="1260"/>
        <w:gridCol w:w="1820"/>
        <w:gridCol w:w="1260"/>
        <w:gridCol w:w="3051"/>
      </w:tblGrid>
      <w:tr w:rsidR="00065C78" w14:paraId="5A952895" w14:textId="77777777">
        <w:trPr>
          <w:trHeight w:val="286"/>
          <w:jc w:val="center"/>
        </w:trPr>
        <w:tc>
          <w:tcPr>
            <w:tcW w:w="900" w:type="dxa"/>
            <w:vAlign w:val="center"/>
          </w:tcPr>
          <w:p w14:paraId="53CB7A3C"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60" w:type="dxa"/>
            <w:vAlign w:val="center"/>
          </w:tcPr>
          <w:p w14:paraId="401D3D1E"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债券代码</w:t>
            </w:r>
          </w:p>
        </w:tc>
        <w:tc>
          <w:tcPr>
            <w:tcW w:w="1260" w:type="dxa"/>
            <w:tcMar>
              <w:top w:w="15" w:type="dxa"/>
              <w:left w:w="15" w:type="dxa"/>
              <w:bottom w:w="0" w:type="dxa"/>
              <w:right w:w="15" w:type="dxa"/>
            </w:tcMar>
            <w:vAlign w:val="center"/>
          </w:tcPr>
          <w:p w14:paraId="3CBE8243"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债券名称</w:t>
            </w:r>
          </w:p>
        </w:tc>
        <w:tc>
          <w:tcPr>
            <w:tcW w:w="1820" w:type="dxa"/>
            <w:tcMar>
              <w:top w:w="15" w:type="dxa"/>
              <w:left w:w="15" w:type="dxa"/>
              <w:bottom w:w="0" w:type="dxa"/>
              <w:right w:w="15" w:type="dxa"/>
            </w:tcMar>
            <w:vAlign w:val="center"/>
          </w:tcPr>
          <w:p w14:paraId="7398206D" w14:textId="77777777" w:rsidR="00065C78" w:rsidRDefault="00065C78">
            <w:pPr>
              <w:jc w:val="center"/>
              <w:rPr>
                <w:rFonts w:ascii="宋体" w:hAnsi="宋体"/>
                <w:color w:val="000000"/>
                <w:sz w:val="24"/>
              </w:rPr>
            </w:pPr>
            <w:r>
              <w:rPr>
                <w:rFonts w:ascii="宋体" w:hAnsi="宋体" w:hint="eastAsia"/>
                <w:color w:val="000000"/>
                <w:kern w:val="0"/>
                <w:sz w:val="24"/>
              </w:rPr>
              <w:t>债券数量</w:t>
            </w:r>
            <w:r>
              <w:rPr>
                <w:rFonts w:ascii="宋体" w:hAnsi="宋体"/>
                <w:color w:val="000000"/>
                <w:kern w:val="0"/>
                <w:sz w:val="24"/>
              </w:rPr>
              <w:t>（张）</w:t>
            </w:r>
          </w:p>
        </w:tc>
        <w:tc>
          <w:tcPr>
            <w:tcW w:w="1260" w:type="dxa"/>
            <w:tcMar>
              <w:top w:w="15" w:type="dxa"/>
              <w:left w:w="15" w:type="dxa"/>
              <w:bottom w:w="0" w:type="dxa"/>
              <w:right w:w="15" w:type="dxa"/>
            </w:tcMar>
            <w:vAlign w:val="center"/>
          </w:tcPr>
          <w:p w14:paraId="2E20D881" w14:textId="77777777" w:rsidR="00065C78" w:rsidRDefault="00065C78">
            <w:pPr>
              <w:jc w:val="cente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07"/>
            </w:r>
          </w:p>
        </w:tc>
        <w:tc>
          <w:tcPr>
            <w:tcW w:w="3051" w:type="dxa"/>
            <w:tcMar>
              <w:top w:w="15" w:type="dxa"/>
              <w:left w:w="15" w:type="dxa"/>
              <w:bottom w:w="0" w:type="dxa"/>
              <w:right w:w="15" w:type="dxa"/>
            </w:tcMar>
            <w:vAlign w:val="center"/>
          </w:tcPr>
          <w:p w14:paraId="3D1E9DB6"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p>
        </w:tc>
      </w:tr>
      <w:tr w:rsidR="00065C78" w14:paraId="1001C3E4" w14:textId="77777777">
        <w:trPr>
          <w:trHeight w:val="286"/>
          <w:jc w:val="center"/>
        </w:trPr>
        <w:tc>
          <w:tcPr>
            <w:tcW w:w="900" w:type="dxa"/>
          </w:tcPr>
          <w:p w14:paraId="2742B153" w14:textId="77777777" w:rsidR="00065C78" w:rsidRDefault="00065C78">
            <w:pPr>
              <w:rPr>
                <w:rFonts w:ascii="宋体" w:hAnsi="宋体"/>
                <w:color w:val="000000"/>
                <w:kern w:val="0"/>
                <w:sz w:val="18"/>
              </w:rPr>
            </w:pPr>
            <w:r>
              <w:rPr>
                <w:rFonts w:ascii="宋体" w:hAnsi="宋体" w:hint="eastAsia"/>
                <w:color w:val="000000"/>
                <w:kern w:val="0"/>
                <w:sz w:val="18"/>
              </w:rPr>
              <w:t>（1491）</w:t>
            </w:r>
          </w:p>
        </w:tc>
        <w:tc>
          <w:tcPr>
            <w:tcW w:w="1260" w:type="dxa"/>
          </w:tcPr>
          <w:p w14:paraId="449984C9" w14:textId="77777777" w:rsidR="00065C78" w:rsidRDefault="00065C78">
            <w:pPr>
              <w:rPr>
                <w:rFonts w:ascii="宋体" w:hAnsi="宋体"/>
                <w:color w:val="000000"/>
                <w:kern w:val="0"/>
                <w:sz w:val="18"/>
              </w:rPr>
            </w:pPr>
            <w:r>
              <w:rPr>
                <w:rFonts w:ascii="宋体" w:hAnsi="宋体" w:hint="eastAsia"/>
                <w:color w:val="000000"/>
                <w:kern w:val="0"/>
                <w:sz w:val="18"/>
              </w:rPr>
              <w:t>（1492）</w:t>
            </w:r>
          </w:p>
        </w:tc>
        <w:tc>
          <w:tcPr>
            <w:tcW w:w="1260" w:type="dxa"/>
            <w:tcMar>
              <w:top w:w="15" w:type="dxa"/>
              <w:left w:w="15" w:type="dxa"/>
              <w:bottom w:w="0" w:type="dxa"/>
              <w:right w:w="15" w:type="dxa"/>
            </w:tcMar>
          </w:tcPr>
          <w:p w14:paraId="5087DF5F" w14:textId="77777777" w:rsidR="00065C78" w:rsidRDefault="00065C78">
            <w:pPr>
              <w:rPr>
                <w:rFonts w:ascii="宋体" w:hAnsi="宋体"/>
                <w:color w:val="000000"/>
                <w:kern w:val="0"/>
                <w:sz w:val="18"/>
              </w:rPr>
            </w:pPr>
            <w:r>
              <w:rPr>
                <w:rFonts w:ascii="宋体" w:hAnsi="宋体" w:hint="eastAsia"/>
                <w:color w:val="000000"/>
                <w:kern w:val="0"/>
                <w:sz w:val="18"/>
              </w:rPr>
              <w:t>（1493）</w:t>
            </w:r>
          </w:p>
        </w:tc>
        <w:tc>
          <w:tcPr>
            <w:tcW w:w="1820" w:type="dxa"/>
            <w:tcMar>
              <w:top w:w="15" w:type="dxa"/>
              <w:left w:w="15" w:type="dxa"/>
              <w:bottom w:w="0" w:type="dxa"/>
              <w:right w:w="15" w:type="dxa"/>
            </w:tcMar>
          </w:tcPr>
          <w:p w14:paraId="07911CE0" w14:textId="77777777" w:rsidR="00065C78" w:rsidRDefault="00065C78">
            <w:pPr>
              <w:jc w:val="right"/>
              <w:rPr>
                <w:rFonts w:ascii="宋体" w:hAnsi="宋体"/>
                <w:color w:val="000000"/>
                <w:kern w:val="0"/>
                <w:sz w:val="18"/>
              </w:rPr>
            </w:pPr>
            <w:r>
              <w:rPr>
                <w:rFonts w:ascii="宋体" w:hAnsi="宋体" w:hint="eastAsia"/>
                <w:color w:val="000000"/>
                <w:kern w:val="0"/>
                <w:sz w:val="18"/>
              </w:rPr>
              <w:t>（1494）</w:t>
            </w:r>
          </w:p>
        </w:tc>
        <w:tc>
          <w:tcPr>
            <w:tcW w:w="1260" w:type="dxa"/>
            <w:tcMar>
              <w:top w:w="15" w:type="dxa"/>
              <w:left w:w="15" w:type="dxa"/>
              <w:bottom w:w="0" w:type="dxa"/>
              <w:right w:w="15" w:type="dxa"/>
            </w:tcMar>
          </w:tcPr>
          <w:p w14:paraId="650D7D49" w14:textId="77777777" w:rsidR="00065C78" w:rsidRDefault="00065C78">
            <w:pPr>
              <w:jc w:val="right"/>
              <w:rPr>
                <w:rFonts w:ascii="宋体" w:hAnsi="宋体"/>
                <w:color w:val="000000"/>
                <w:kern w:val="0"/>
                <w:sz w:val="18"/>
              </w:rPr>
            </w:pPr>
            <w:r>
              <w:rPr>
                <w:rFonts w:ascii="宋体" w:hAnsi="宋体" w:hint="eastAsia"/>
                <w:color w:val="000000"/>
                <w:kern w:val="0"/>
                <w:sz w:val="18"/>
              </w:rPr>
              <w:t>（1495）</w:t>
            </w:r>
          </w:p>
        </w:tc>
        <w:tc>
          <w:tcPr>
            <w:tcW w:w="3051" w:type="dxa"/>
            <w:tcMar>
              <w:top w:w="15" w:type="dxa"/>
              <w:left w:w="15" w:type="dxa"/>
              <w:bottom w:w="0" w:type="dxa"/>
              <w:right w:w="15" w:type="dxa"/>
            </w:tcMar>
          </w:tcPr>
          <w:p w14:paraId="518C5766" w14:textId="77777777" w:rsidR="00065C78" w:rsidRDefault="00065C78">
            <w:pPr>
              <w:jc w:val="right"/>
              <w:rPr>
                <w:rFonts w:ascii="宋体" w:hAnsi="宋体"/>
                <w:color w:val="000000"/>
                <w:kern w:val="0"/>
                <w:sz w:val="18"/>
              </w:rPr>
            </w:pPr>
            <w:r>
              <w:rPr>
                <w:rFonts w:ascii="宋体" w:hAnsi="宋体" w:hint="eastAsia"/>
                <w:color w:val="000000"/>
                <w:kern w:val="0"/>
                <w:sz w:val="18"/>
              </w:rPr>
              <w:t>（1496）</w:t>
            </w:r>
          </w:p>
        </w:tc>
      </w:tr>
      <w:tr w:rsidR="00065C78" w14:paraId="4814760A" w14:textId="77777777">
        <w:trPr>
          <w:trHeight w:val="286"/>
          <w:jc w:val="center"/>
        </w:trPr>
        <w:tc>
          <w:tcPr>
            <w:tcW w:w="900" w:type="dxa"/>
            <w:vAlign w:val="bottom"/>
          </w:tcPr>
          <w:p w14:paraId="2EC4C185" w14:textId="77777777" w:rsidR="00065C78" w:rsidRDefault="00065C78">
            <w:pPr>
              <w:jc w:val="center"/>
              <w:rPr>
                <w:rFonts w:ascii="宋体" w:hAnsi="宋体"/>
                <w:color w:val="000000"/>
                <w:sz w:val="24"/>
              </w:rPr>
            </w:pPr>
            <w:r>
              <w:rPr>
                <w:rFonts w:ascii="宋体" w:hAnsi="宋体" w:hint="eastAsia"/>
                <w:color w:val="000000"/>
                <w:sz w:val="24"/>
              </w:rPr>
              <w:t>1</w:t>
            </w:r>
          </w:p>
        </w:tc>
        <w:tc>
          <w:tcPr>
            <w:tcW w:w="1260" w:type="dxa"/>
          </w:tcPr>
          <w:p w14:paraId="4D40CDED"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4A28E94B" w14:textId="77777777" w:rsidR="00065C78" w:rsidRDefault="00065C78">
            <w:pPr>
              <w:jc w:val="center"/>
              <w:rPr>
                <w:rFonts w:ascii="宋体" w:hAnsi="宋体"/>
                <w:color w:val="000000"/>
                <w:sz w:val="24"/>
              </w:rPr>
            </w:pPr>
          </w:p>
        </w:tc>
        <w:tc>
          <w:tcPr>
            <w:tcW w:w="1820" w:type="dxa"/>
            <w:tcMar>
              <w:top w:w="15" w:type="dxa"/>
              <w:left w:w="15" w:type="dxa"/>
              <w:bottom w:w="0" w:type="dxa"/>
              <w:right w:w="15" w:type="dxa"/>
            </w:tcMar>
          </w:tcPr>
          <w:p w14:paraId="1E8AC72D" w14:textId="77777777" w:rsidR="00065C78" w:rsidRDefault="00065C78">
            <w:pPr>
              <w:jc w:val="right"/>
              <w:rPr>
                <w:rFonts w:ascii="宋体" w:hAnsi="宋体"/>
                <w:color w:val="000000"/>
                <w:sz w:val="24"/>
              </w:rPr>
            </w:pPr>
          </w:p>
        </w:tc>
        <w:tc>
          <w:tcPr>
            <w:tcW w:w="1260" w:type="dxa"/>
            <w:tcMar>
              <w:top w:w="15" w:type="dxa"/>
              <w:left w:w="15" w:type="dxa"/>
              <w:bottom w:w="0" w:type="dxa"/>
              <w:right w:w="15" w:type="dxa"/>
            </w:tcMar>
            <w:vAlign w:val="bottom"/>
          </w:tcPr>
          <w:p w14:paraId="4D07D686" w14:textId="77777777" w:rsidR="00065C78" w:rsidRDefault="00065C78">
            <w:pPr>
              <w:jc w:val="right"/>
              <w:rPr>
                <w:rFonts w:ascii="宋体" w:hAnsi="宋体"/>
                <w:color w:val="000000"/>
                <w:sz w:val="24"/>
              </w:rPr>
            </w:pPr>
          </w:p>
        </w:tc>
        <w:tc>
          <w:tcPr>
            <w:tcW w:w="3051" w:type="dxa"/>
            <w:tcMar>
              <w:top w:w="15" w:type="dxa"/>
              <w:left w:w="15" w:type="dxa"/>
              <w:bottom w:w="0" w:type="dxa"/>
              <w:right w:w="15" w:type="dxa"/>
            </w:tcMar>
            <w:vAlign w:val="bottom"/>
          </w:tcPr>
          <w:p w14:paraId="40BDAFF7" w14:textId="77777777" w:rsidR="00065C78" w:rsidRDefault="00065C78">
            <w:pPr>
              <w:jc w:val="right"/>
              <w:rPr>
                <w:rFonts w:ascii="宋体" w:hAnsi="宋体"/>
                <w:color w:val="000000"/>
                <w:sz w:val="24"/>
              </w:rPr>
            </w:pPr>
          </w:p>
        </w:tc>
      </w:tr>
      <w:tr w:rsidR="00065C78" w14:paraId="24D2C6C5" w14:textId="77777777">
        <w:trPr>
          <w:trHeight w:val="286"/>
          <w:jc w:val="center"/>
        </w:trPr>
        <w:tc>
          <w:tcPr>
            <w:tcW w:w="900" w:type="dxa"/>
            <w:vAlign w:val="bottom"/>
          </w:tcPr>
          <w:p w14:paraId="54013945" w14:textId="77777777" w:rsidR="00065C78" w:rsidRDefault="00065C78">
            <w:pPr>
              <w:jc w:val="center"/>
              <w:rPr>
                <w:rFonts w:ascii="宋体" w:hAnsi="宋体"/>
                <w:color w:val="000000"/>
                <w:sz w:val="24"/>
              </w:rPr>
            </w:pPr>
            <w:r>
              <w:rPr>
                <w:rFonts w:ascii="宋体" w:hAnsi="宋体" w:hint="eastAsia"/>
                <w:color w:val="000000"/>
                <w:sz w:val="24"/>
              </w:rPr>
              <w:t>2</w:t>
            </w:r>
          </w:p>
        </w:tc>
        <w:tc>
          <w:tcPr>
            <w:tcW w:w="1260" w:type="dxa"/>
          </w:tcPr>
          <w:p w14:paraId="4DFEEB86"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479E5D41" w14:textId="77777777" w:rsidR="00065C78" w:rsidRDefault="00065C78">
            <w:pPr>
              <w:jc w:val="center"/>
              <w:rPr>
                <w:rFonts w:ascii="宋体" w:hAnsi="宋体"/>
                <w:color w:val="000000"/>
                <w:sz w:val="24"/>
              </w:rPr>
            </w:pPr>
          </w:p>
        </w:tc>
        <w:tc>
          <w:tcPr>
            <w:tcW w:w="1820" w:type="dxa"/>
            <w:tcMar>
              <w:top w:w="15" w:type="dxa"/>
              <w:left w:w="15" w:type="dxa"/>
              <w:bottom w:w="0" w:type="dxa"/>
              <w:right w:w="15" w:type="dxa"/>
            </w:tcMar>
          </w:tcPr>
          <w:p w14:paraId="216C5DD5" w14:textId="77777777" w:rsidR="00065C78" w:rsidRDefault="00065C78">
            <w:pPr>
              <w:jc w:val="right"/>
              <w:rPr>
                <w:rFonts w:ascii="宋体" w:hAnsi="宋体"/>
                <w:color w:val="000000"/>
                <w:sz w:val="24"/>
              </w:rPr>
            </w:pPr>
          </w:p>
        </w:tc>
        <w:tc>
          <w:tcPr>
            <w:tcW w:w="1260" w:type="dxa"/>
            <w:tcMar>
              <w:top w:w="15" w:type="dxa"/>
              <w:left w:w="15" w:type="dxa"/>
              <w:bottom w:w="0" w:type="dxa"/>
              <w:right w:w="15" w:type="dxa"/>
            </w:tcMar>
            <w:vAlign w:val="bottom"/>
          </w:tcPr>
          <w:p w14:paraId="55587857" w14:textId="77777777" w:rsidR="00065C78" w:rsidRDefault="00065C78">
            <w:pPr>
              <w:jc w:val="right"/>
              <w:rPr>
                <w:rFonts w:ascii="宋体" w:hAnsi="宋体"/>
                <w:color w:val="000000"/>
                <w:sz w:val="24"/>
              </w:rPr>
            </w:pPr>
          </w:p>
        </w:tc>
        <w:tc>
          <w:tcPr>
            <w:tcW w:w="3051" w:type="dxa"/>
            <w:tcMar>
              <w:top w:w="15" w:type="dxa"/>
              <w:left w:w="15" w:type="dxa"/>
              <w:bottom w:w="0" w:type="dxa"/>
              <w:right w:w="15" w:type="dxa"/>
            </w:tcMar>
            <w:vAlign w:val="bottom"/>
          </w:tcPr>
          <w:p w14:paraId="3E0D71C7" w14:textId="77777777" w:rsidR="00065C78" w:rsidRDefault="00065C78">
            <w:pPr>
              <w:jc w:val="right"/>
              <w:rPr>
                <w:rFonts w:ascii="宋体" w:hAnsi="宋体"/>
                <w:color w:val="000000"/>
                <w:sz w:val="24"/>
              </w:rPr>
            </w:pPr>
          </w:p>
        </w:tc>
      </w:tr>
      <w:tr w:rsidR="00065C78" w14:paraId="04F0C7A3" w14:textId="77777777">
        <w:trPr>
          <w:trHeight w:val="286"/>
          <w:jc w:val="center"/>
        </w:trPr>
        <w:tc>
          <w:tcPr>
            <w:tcW w:w="900" w:type="dxa"/>
            <w:vAlign w:val="bottom"/>
          </w:tcPr>
          <w:p w14:paraId="4520477C" w14:textId="77777777" w:rsidR="00065C78" w:rsidRDefault="00065C78">
            <w:pPr>
              <w:jc w:val="center"/>
              <w:rPr>
                <w:rFonts w:ascii="宋体" w:hAnsi="宋体"/>
                <w:color w:val="000000"/>
                <w:sz w:val="24"/>
              </w:rPr>
            </w:pPr>
            <w:r>
              <w:rPr>
                <w:rFonts w:ascii="宋体" w:hAnsi="宋体" w:hint="eastAsia"/>
                <w:color w:val="000000"/>
                <w:sz w:val="24"/>
              </w:rPr>
              <w:t>……</w:t>
            </w:r>
          </w:p>
        </w:tc>
        <w:tc>
          <w:tcPr>
            <w:tcW w:w="1260" w:type="dxa"/>
          </w:tcPr>
          <w:p w14:paraId="02634AAD"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36346E2B" w14:textId="77777777" w:rsidR="00065C78" w:rsidRDefault="00065C78">
            <w:pPr>
              <w:jc w:val="center"/>
              <w:rPr>
                <w:rFonts w:ascii="宋体" w:hAnsi="宋体"/>
                <w:color w:val="000000"/>
                <w:sz w:val="24"/>
              </w:rPr>
            </w:pPr>
          </w:p>
        </w:tc>
        <w:tc>
          <w:tcPr>
            <w:tcW w:w="1820" w:type="dxa"/>
            <w:tcMar>
              <w:top w:w="15" w:type="dxa"/>
              <w:left w:w="15" w:type="dxa"/>
              <w:bottom w:w="0" w:type="dxa"/>
              <w:right w:w="15" w:type="dxa"/>
            </w:tcMar>
          </w:tcPr>
          <w:p w14:paraId="14733E9E" w14:textId="77777777" w:rsidR="00065C78" w:rsidRDefault="00065C78">
            <w:pPr>
              <w:jc w:val="right"/>
              <w:rPr>
                <w:rFonts w:ascii="宋体" w:hAnsi="宋体"/>
                <w:color w:val="000000"/>
                <w:sz w:val="24"/>
              </w:rPr>
            </w:pPr>
          </w:p>
        </w:tc>
        <w:tc>
          <w:tcPr>
            <w:tcW w:w="1260" w:type="dxa"/>
            <w:tcMar>
              <w:top w:w="15" w:type="dxa"/>
              <w:left w:w="15" w:type="dxa"/>
              <w:bottom w:w="0" w:type="dxa"/>
              <w:right w:w="15" w:type="dxa"/>
            </w:tcMar>
            <w:vAlign w:val="bottom"/>
          </w:tcPr>
          <w:p w14:paraId="2435F975" w14:textId="77777777" w:rsidR="00065C78" w:rsidRDefault="00065C78">
            <w:pPr>
              <w:jc w:val="right"/>
              <w:rPr>
                <w:rFonts w:ascii="宋体" w:hAnsi="宋体"/>
                <w:color w:val="000000"/>
                <w:sz w:val="24"/>
              </w:rPr>
            </w:pPr>
          </w:p>
        </w:tc>
        <w:tc>
          <w:tcPr>
            <w:tcW w:w="3051" w:type="dxa"/>
            <w:tcMar>
              <w:top w:w="15" w:type="dxa"/>
              <w:left w:w="15" w:type="dxa"/>
              <w:bottom w:w="0" w:type="dxa"/>
              <w:right w:w="15" w:type="dxa"/>
            </w:tcMar>
            <w:vAlign w:val="bottom"/>
          </w:tcPr>
          <w:p w14:paraId="45AFD0F9" w14:textId="77777777" w:rsidR="00065C78" w:rsidRDefault="00065C78">
            <w:pPr>
              <w:jc w:val="right"/>
              <w:rPr>
                <w:rFonts w:ascii="宋体" w:hAnsi="宋体"/>
                <w:color w:val="000000"/>
                <w:sz w:val="24"/>
              </w:rPr>
            </w:pPr>
          </w:p>
        </w:tc>
      </w:tr>
      <w:tr w:rsidR="00065C78" w14:paraId="0E132608" w14:textId="77777777">
        <w:trPr>
          <w:trHeight w:val="286"/>
          <w:jc w:val="center"/>
        </w:trPr>
        <w:tc>
          <w:tcPr>
            <w:tcW w:w="900" w:type="dxa"/>
            <w:vAlign w:val="center"/>
          </w:tcPr>
          <w:p w14:paraId="24277043"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10</w:t>
            </w:r>
          </w:p>
        </w:tc>
        <w:tc>
          <w:tcPr>
            <w:tcW w:w="1260" w:type="dxa"/>
          </w:tcPr>
          <w:p w14:paraId="180A8F16" w14:textId="77777777" w:rsidR="00065C78" w:rsidRDefault="00065C78">
            <w:pPr>
              <w:jc w:val="center"/>
              <w:rPr>
                <w:rFonts w:ascii="宋体" w:hAnsi="宋体"/>
                <w:color w:val="000000"/>
                <w:sz w:val="24"/>
              </w:rPr>
            </w:pPr>
          </w:p>
        </w:tc>
        <w:tc>
          <w:tcPr>
            <w:tcW w:w="1260" w:type="dxa"/>
            <w:tcMar>
              <w:top w:w="15" w:type="dxa"/>
              <w:left w:w="15" w:type="dxa"/>
              <w:bottom w:w="0" w:type="dxa"/>
              <w:right w:w="15" w:type="dxa"/>
            </w:tcMar>
            <w:vAlign w:val="bottom"/>
          </w:tcPr>
          <w:p w14:paraId="6820032D" w14:textId="77777777" w:rsidR="00065C78" w:rsidRDefault="00065C78">
            <w:pPr>
              <w:jc w:val="center"/>
              <w:rPr>
                <w:rFonts w:ascii="宋体" w:hAnsi="宋体"/>
                <w:color w:val="000000"/>
                <w:sz w:val="24"/>
              </w:rPr>
            </w:pPr>
          </w:p>
        </w:tc>
        <w:tc>
          <w:tcPr>
            <w:tcW w:w="1820" w:type="dxa"/>
            <w:tcMar>
              <w:top w:w="15" w:type="dxa"/>
              <w:left w:w="15" w:type="dxa"/>
              <w:bottom w:w="0" w:type="dxa"/>
              <w:right w:w="15" w:type="dxa"/>
            </w:tcMar>
          </w:tcPr>
          <w:p w14:paraId="2F26BA6D" w14:textId="77777777" w:rsidR="00065C78" w:rsidRDefault="00065C78">
            <w:pPr>
              <w:jc w:val="right"/>
              <w:rPr>
                <w:rFonts w:ascii="宋体" w:hAnsi="宋体"/>
                <w:color w:val="000000"/>
                <w:sz w:val="24"/>
              </w:rPr>
            </w:pPr>
          </w:p>
        </w:tc>
        <w:tc>
          <w:tcPr>
            <w:tcW w:w="1260" w:type="dxa"/>
            <w:tcMar>
              <w:top w:w="15" w:type="dxa"/>
              <w:left w:w="15" w:type="dxa"/>
              <w:bottom w:w="0" w:type="dxa"/>
              <w:right w:w="15" w:type="dxa"/>
            </w:tcMar>
            <w:vAlign w:val="bottom"/>
          </w:tcPr>
          <w:p w14:paraId="7BCAC2B5" w14:textId="77777777" w:rsidR="00065C78" w:rsidRDefault="00065C78">
            <w:pPr>
              <w:jc w:val="right"/>
              <w:rPr>
                <w:rFonts w:ascii="宋体" w:hAnsi="宋体"/>
                <w:color w:val="000000"/>
                <w:sz w:val="24"/>
              </w:rPr>
            </w:pPr>
          </w:p>
        </w:tc>
        <w:tc>
          <w:tcPr>
            <w:tcW w:w="3051" w:type="dxa"/>
            <w:tcMar>
              <w:top w:w="15" w:type="dxa"/>
              <w:left w:w="15" w:type="dxa"/>
              <w:bottom w:w="0" w:type="dxa"/>
              <w:right w:w="15" w:type="dxa"/>
            </w:tcMar>
            <w:vAlign w:val="bottom"/>
          </w:tcPr>
          <w:p w14:paraId="2C9C952A" w14:textId="77777777" w:rsidR="00065C78" w:rsidRDefault="00065C78">
            <w:pPr>
              <w:jc w:val="right"/>
              <w:rPr>
                <w:rFonts w:ascii="宋体" w:hAnsi="宋体"/>
                <w:color w:val="000000"/>
                <w:sz w:val="24"/>
              </w:rPr>
            </w:pPr>
          </w:p>
        </w:tc>
      </w:tr>
    </w:tbl>
    <w:p w14:paraId="0FA6B61C"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（1497）</w:t>
      </w:r>
    </w:p>
    <w:p w14:paraId="09A5024D" w14:textId="77777777" w:rsidR="00065C78" w:rsidRDefault="00065C78">
      <w:pPr>
        <w:rPr>
          <w:rFonts w:ascii="宋体" w:hAnsi="宋体"/>
          <w:color w:val="000000"/>
          <w:kern w:val="0"/>
          <w:sz w:val="18"/>
        </w:rPr>
      </w:pPr>
    </w:p>
    <w:p w14:paraId="1A560B4F" w14:textId="77777777" w:rsidR="00065C78" w:rsidRDefault="00065C78">
      <w:pPr>
        <w:pStyle w:val="Heading2"/>
        <w:rPr>
          <w:rFonts w:ascii="宋体" w:hAnsi="宋体"/>
          <w:color w:val="000000"/>
        </w:rPr>
      </w:pPr>
      <w:bookmarkStart w:id="251" w:name="_Toc101344069"/>
      <w:bookmarkStart w:id="252" w:name="_Toc16757"/>
      <w:bookmarkStart w:id="253" w:name="_Toc17189"/>
      <w:r>
        <w:rPr>
          <w:rFonts w:ascii="宋体" w:hAnsi="宋体" w:hint="eastAsia"/>
          <w:color w:val="000000"/>
        </w:rPr>
        <w:t>10.</w:t>
      </w:r>
      <w:r>
        <w:rPr>
          <w:rFonts w:ascii="宋体" w:hAnsi="宋体"/>
          <w:color w:val="000000"/>
        </w:rPr>
        <w:t>7</w:t>
      </w:r>
      <w:r>
        <w:rPr>
          <w:rFonts w:ascii="宋体" w:hAnsi="宋体" w:hint="eastAsia"/>
          <w:color w:val="000000"/>
        </w:rPr>
        <w:t>“影子定价”与按实际利率计算账面价值确定的基金资产净值的偏离</w:t>
      </w:r>
      <w:r>
        <w:rPr>
          <w:rFonts w:ascii="宋体" w:hAnsi="宋体"/>
          <w:color w:val="000000"/>
          <w:vertAlign w:val="superscript"/>
        </w:rPr>
        <w:footnoteReference w:id="308"/>
      </w:r>
      <w:bookmarkEnd w:id="251"/>
      <w:bookmarkEnd w:id="252"/>
      <w:bookmarkEnd w:id="253"/>
    </w:p>
    <w:tbl>
      <w:tblPr>
        <w:tblW w:w="0" w:type="auto"/>
        <w:tblInd w:w="15" w:type="dxa"/>
        <w:tblLayout w:type="fixed"/>
        <w:tblCellMar>
          <w:left w:w="0" w:type="dxa"/>
          <w:right w:w="0" w:type="dxa"/>
        </w:tblCellMar>
        <w:tblLook w:val="0000" w:firstRow="0" w:lastRow="0" w:firstColumn="0" w:lastColumn="0" w:noHBand="0" w:noVBand="0"/>
      </w:tblPr>
      <w:tblGrid>
        <w:gridCol w:w="5880"/>
        <w:gridCol w:w="2700"/>
      </w:tblGrid>
      <w:tr w:rsidR="00065C78" w14:paraId="44F4EEBB" w14:textId="77777777">
        <w:trPr>
          <w:trHeight w:val="285"/>
        </w:trPr>
        <w:tc>
          <w:tcPr>
            <w:tcW w:w="58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1FC862D" w14:textId="77777777" w:rsidR="00065C78" w:rsidRDefault="00065C78">
            <w:pPr>
              <w:jc w:val="center"/>
              <w:rPr>
                <w:rFonts w:ascii="宋体" w:hAnsi="宋体"/>
                <w:color w:val="000000"/>
                <w:sz w:val="24"/>
              </w:rPr>
            </w:pPr>
            <w:r>
              <w:rPr>
                <w:rFonts w:ascii="宋体" w:hAnsi="宋体" w:hint="eastAsia"/>
                <w:color w:val="000000"/>
                <w:sz w:val="24"/>
              </w:rPr>
              <w:t>项目</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FB45A30" w14:textId="77777777" w:rsidR="00065C78" w:rsidRDefault="00065C78">
            <w:pPr>
              <w:jc w:val="center"/>
              <w:rPr>
                <w:rFonts w:ascii="宋体" w:hAnsi="宋体"/>
                <w:color w:val="000000"/>
                <w:sz w:val="24"/>
              </w:rPr>
            </w:pPr>
            <w:r>
              <w:rPr>
                <w:rFonts w:ascii="宋体" w:hAnsi="宋体" w:hint="eastAsia"/>
                <w:color w:val="000000"/>
                <w:sz w:val="24"/>
              </w:rPr>
              <w:t>偏离情况</w:t>
            </w:r>
          </w:p>
        </w:tc>
      </w:tr>
      <w:tr w:rsidR="00065C78" w14:paraId="275E95B5" w14:textId="77777777">
        <w:trPr>
          <w:trHeight w:val="312"/>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3774930" w14:textId="77777777" w:rsidR="00065C78" w:rsidRDefault="00065C78">
            <w:pPr>
              <w:rPr>
                <w:rFonts w:ascii="宋体" w:hAnsi="宋体"/>
                <w:color w:val="000000"/>
                <w:sz w:val="24"/>
              </w:rPr>
            </w:pPr>
            <w:r>
              <w:rPr>
                <w:rFonts w:ascii="宋体" w:hAnsi="宋体" w:hint="eastAsia"/>
                <w:color w:val="000000"/>
                <w:sz w:val="24"/>
              </w:rPr>
              <w:t>报告期内偏离度的绝对值在</w:t>
            </w:r>
            <w:r>
              <w:rPr>
                <w:rFonts w:ascii="宋体" w:hAnsi="宋体"/>
                <w:color w:val="000000"/>
                <w:sz w:val="24"/>
              </w:rPr>
              <w:t>0.25（含）-0.5%间的次数</w:t>
            </w:r>
          </w:p>
        </w:tc>
        <w:tc>
          <w:tcPr>
            <w:tcW w:w="2700" w:type="dxa"/>
            <w:tcBorders>
              <w:top w:val="nil"/>
              <w:left w:val="nil"/>
              <w:bottom w:val="single" w:sz="4" w:space="0" w:color="auto"/>
              <w:right w:val="single" w:sz="4" w:space="0" w:color="auto"/>
            </w:tcBorders>
            <w:tcMar>
              <w:top w:w="15" w:type="dxa"/>
              <w:left w:w="15" w:type="dxa"/>
              <w:bottom w:w="0" w:type="dxa"/>
              <w:right w:w="15" w:type="dxa"/>
            </w:tcMar>
            <w:vAlign w:val="bottom"/>
          </w:tcPr>
          <w:p w14:paraId="123F7455" w14:textId="77777777" w:rsidR="00065C78" w:rsidRDefault="00065C78">
            <w:pPr>
              <w:jc w:val="right"/>
              <w:rPr>
                <w:rFonts w:ascii="宋体" w:hAnsi="宋体"/>
                <w:color w:val="000000"/>
                <w:kern w:val="0"/>
                <w:sz w:val="18"/>
              </w:rPr>
            </w:pPr>
            <w:r>
              <w:rPr>
                <w:rFonts w:ascii="宋体" w:hAnsi="宋体" w:hint="eastAsia"/>
                <w:color w:val="000000"/>
                <w:kern w:val="0"/>
                <w:sz w:val="18"/>
              </w:rPr>
              <w:t>（1564）</w:t>
            </w:r>
          </w:p>
        </w:tc>
      </w:tr>
      <w:tr w:rsidR="00065C78" w14:paraId="454BDD1A"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A1F666" w14:textId="77777777" w:rsidR="00065C78" w:rsidRDefault="00065C78">
            <w:pPr>
              <w:rPr>
                <w:rFonts w:ascii="宋体" w:hAnsi="宋体"/>
                <w:color w:val="000000"/>
                <w:sz w:val="24"/>
              </w:rPr>
            </w:pPr>
            <w:r>
              <w:rPr>
                <w:rFonts w:ascii="宋体" w:hAnsi="宋体" w:hint="eastAsia"/>
                <w:color w:val="000000"/>
                <w:sz w:val="24"/>
              </w:rPr>
              <w:t>报告期内偏离度的最高值</w:t>
            </w:r>
            <w:r>
              <w:rPr>
                <w:rStyle w:val="FootnoteReference"/>
                <w:rFonts w:ascii="宋体" w:hAnsi="宋体"/>
                <w:color w:val="000000"/>
                <w:sz w:val="24"/>
              </w:rPr>
              <w:footnoteReference w:id="309"/>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4A76A95B" w14:textId="77777777" w:rsidR="00065C78" w:rsidRDefault="00065C78">
            <w:pPr>
              <w:jc w:val="right"/>
              <w:rPr>
                <w:rFonts w:ascii="宋体" w:hAnsi="宋体"/>
                <w:color w:val="000000"/>
                <w:kern w:val="0"/>
                <w:sz w:val="18"/>
              </w:rPr>
            </w:pPr>
            <w:r>
              <w:rPr>
                <w:rFonts w:ascii="宋体" w:hAnsi="宋体" w:hint="eastAsia"/>
                <w:color w:val="000000"/>
                <w:kern w:val="0"/>
                <w:sz w:val="18"/>
              </w:rPr>
              <w:t>（1565）</w:t>
            </w:r>
          </w:p>
        </w:tc>
      </w:tr>
      <w:tr w:rsidR="00065C78" w14:paraId="1EA2481E"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A6E0E82" w14:textId="77777777" w:rsidR="00065C78" w:rsidRDefault="00065C78">
            <w:pPr>
              <w:rPr>
                <w:rFonts w:ascii="宋体" w:hAnsi="宋体"/>
                <w:color w:val="000000"/>
                <w:sz w:val="24"/>
              </w:rPr>
            </w:pPr>
            <w:r>
              <w:rPr>
                <w:rFonts w:ascii="宋体" w:hAnsi="宋体" w:hint="eastAsia"/>
                <w:color w:val="000000"/>
                <w:sz w:val="24"/>
              </w:rPr>
              <w:t>报告期内偏离度的最低值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3B2F3F75" w14:textId="77777777" w:rsidR="00065C78" w:rsidRDefault="00065C78">
            <w:pPr>
              <w:jc w:val="right"/>
              <w:rPr>
                <w:rFonts w:ascii="宋体" w:hAnsi="宋体"/>
                <w:color w:val="000000"/>
                <w:kern w:val="0"/>
                <w:sz w:val="18"/>
              </w:rPr>
            </w:pPr>
            <w:r>
              <w:rPr>
                <w:rFonts w:ascii="宋体" w:hAnsi="宋体" w:hint="eastAsia"/>
                <w:color w:val="000000"/>
                <w:kern w:val="0"/>
                <w:sz w:val="18"/>
              </w:rPr>
              <w:t>（1566）</w:t>
            </w:r>
          </w:p>
        </w:tc>
      </w:tr>
      <w:tr w:rsidR="00065C78" w14:paraId="7714EDD1" w14:textId="77777777">
        <w:trPr>
          <w:trHeight w:val="314"/>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B56DDB" w14:textId="77777777" w:rsidR="00065C78" w:rsidRDefault="00065C78">
            <w:pPr>
              <w:rPr>
                <w:rFonts w:ascii="宋体" w:hAnsi="宋体"/>
                <w:color w:val="000000"/>
                <w:sz w:val="24"/>
              </w:rPr>
            </w:pPr>
            <w:r>
              <w:rPr>
                <w:rFonts w:ascii="宋体" w:hAnsi="宋体" w:hint="eastAsia"/>
                <w:color w:val="000000"/>
                <w:sz w:val="24"/>
              </w:rPr>
              <w:t>报告期内每个交易日偏离度的绝对值的简单平均值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154444ED" w14:textId="77777777" w:rsidR="00065C78" w:rsidRDefault="00065C78">
            <w:pPr>
              <w:jc w:val="right"/>
              <w:rPr>
                <w:rFonts w:ascii="宋体" w:hAnsi="宋体"/>
                <w:color w:val="000000"/>
                <w:kern w:val="0"/>
                <w:sz w:val="18"/>
              </w:rPr>
            </w:pPr>
            <w:r>
              <w:rPr>
                <w:rFonts w:ascii="宋体" w:hAnsi="宋体" w:hint="eastAsia"/>
                <w:color w:val="000000"/>
                <w:kern w:val="0"/>
                <w:sz w:val="18"/>
              </w:rPr>
              <w:t>（1567）</w:t>
            </w:r>
          </w:p>
        </w:tc>
      </w:tr>
    </w:tbl>
    <w:p w14:paraId="78F47431" w14:textId="77777777" w:rsidR="00065C78" w:rsidRDefault="00065C78">
      <w:pPr>
        <w:spacing w:line="360" w:lineRule="auto"/>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（1568）</w:t>
      </w:r>
    </w:p>
    <w:p w14:paraId="551A7303" w14:textId="77777777" w:rsidR="00065C78" w:rsidRDefault="00065C78">
      <w:pPr>
        <w:adjustRightInd w:val="0"/>
        <w:snapToGrid w:val="0"/>
        <w:spacing w:line="380" w:lineRule="exact"/>
        <w:rPr>
          <w:rFonts w:ascii="宋体" w:hAnsi="宋体"/>
          <w:b/>
          <w:color w:val="000000"/>
          <w:sz w:val="24"/>
        </w:rPr>
      </w:pPr>
      <w:r>
        <w:rPr>
          <w:rFonts w:ascii="宋体" w:hAnsi="宋体" w:hint="eastAsia"/>
          <w:b/>
          <w:color w:val="000000"/>
          <w:sz w:val="24"/>
        </w:rPr>
        <w:t>报告期内负偏离度的绝对值达到0.25%情况说明</w:t>
      </w:r>
    </w:p>
    <w:tbl>
      <w:tblPr>
        <w:tblW w:w="0" w:type="auto"/>
        <w:tblInd w:w="93" w:type="dxa"/>
        <w:tblLayout w:type="fixed"/>
        <w:tblLook w:val="0000" w:firstRow="0" w:lastRow="0" w:firstColumn="0" w:lastColumn="0" w:noHBand="0" w:noVBand="0"/>
      </w:tblPr>
      <w:tblGrid>
        <w:gridCol w:w="948"/>
        <w:gridCol w:w="1677"/>
        <w:gridCol w:w="1890"/>
        <w:gridCol w:w="1890"/>
        <w:gridCol w:w="1890"/>
      </w:tblGrid>
      <w:tr w:rsidR="00065C78" w14:paraId="55F3C51F"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72BB13A0"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0DECE3A7"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53E64154"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sz w:val="24"/>
              </w:rPr>
              <w:t>偏离度</w:t>
            </w:r>
          </w:p>
        </w:tc>
        <w:tc>
          <w:tcPr>
            <w:tcW w:w="1890" w:type="dxa"/>
            <w:tcBorders>
              <w:top w:val="single" w:sz="4" w:space="0" w:color="auto"/>
              <w:left w:val="nil"/>
              <w:bottom w:val="single" w:sz="4" w:space="0" w:color="auto"/>
              <w:right w:val="single" w:sz="4" w:space="0" w:color="auto"/>
            </w:tcBorders>
            <w:vAlign w:val="center"/>
          </w:tcPr>
          <w:p w14:paraId="43650E2E"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16DDCC50"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65C78" w14:paraId="37C43C53"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03DE089D" w14:textId="77777777" w:rsidR="00065C78" w:rsidRDefault="00065C78">
            <w:pPr>
              <w:rPr>
                <w:rFonts w:ascii="宋体" w:hAnsi="宋体"/>
                <w:color w:val="000000"/>
                <w:kern w:val="0"/>
                <w:sz w:val="18"/>
              </w:rPr>
            </w:pPr>
            <w:r>
              <w:rPr>
                <w:rFonts w:ascii="宋体" w:hAnsi="宋体" w:hint="eastAsia"/>
                <w:color w:val="000000"/>
                <w:kern w:val="0"/>
                <w:sz w:val="18"/>
              </w:rPr>
              <w:t>（3276）</w:t>
            </w:r>
          </w:p>
        </w:tc>
        <w:tc>
          <w:tcPr>
            <w:tcW w:w="1677" w:type="dxa"/>
            <w:tcBorders>
              <w:top w:val="single" w:sz="4" w:space="0" w:color="auto"/>
              <w:left w:val="nil"/>
              <w:bottom w:val="single" w:sz="4" w:space="0" w:color="auto"/>
              <w:right w:val="single" w:sz="4" w:space="0" w:color="auto"/>
            </w:tcBorders>
            <w:vAlign w:val="center"/>
          </w:tcPr>
          <w:p w14:paraId="77FD140C" w14:textId="77777777" w:rsidR="00065C78" w:rsidRDefault="00065C78">
            <w:pPr>
              <w:rPr>
                <w:rFonts w:ascii="宋体" w:hAnsi="宋体"/>
                <w:color w:val="000000"/>
                <w:kern w:val="0"/>
                <w:sz w:val="18"/>
              </w:rPr>
            </w:pPr>
            <w:r>
              <w:rPr>
                <w:rFonts w:ascii="宋体" w:hAnsi="宋体" w:hint="eastAsia"/>
                <w:color w:val="000000"/>
                <w:kern w:val="0"/>
                <w:sz w:val="18"/>
              </w:rPr>
              <w:t>（3277）</w:t>
            </w:r>
          </w:p>
        </w:tc>
        <w:tc>
          <w:tcPr>
            <w:tcW w:w="1890" w:type="dxa"/>
            <w:tcBorders>
              <w:top w:val="single" w:sz="4" w:space="0" w:color="auto"/>
              <w:left w:val="nil"/>
              <w:bottom w:val="single" w:sz="4" w:space="0" w:color="auto"/>
              <w:right w:val="single" w:sz="4" w:space="0" w:color="auto"/>
            </w:tcBorders>
            <w:vAlign w:val="center"/>
          </w:tcPr>
          <w:p w14:paraId="42F70639" w14:textId="77777777" w:rsidR="00065C78" w:rsidRDefault="00065C78">
            <w:pPr>
              <w:rPr>
                <w:rFonts w:ascii="宋体" w:hAnsi="宋体"/>
                <w:color w:val="000000"/>
                <w:kern w:val="0"/>
                <w:sz w:val="18"/>
              </w:rPr>
            </w:pPr>
            <w:r>
              <w:rPr>
                <w:rFonts w:ascii="宋体" w:hAnsi="宋体" w:hint="eastAsia"/>
                <w:color w:val="000000"/>
                <w:kern w:val="0"/>
                <w:sz w:val="18"/>
              </w:rPr>
              <w:t>（3278）</w:t>
            </w:r>
          </w:p>
        </w:tc>
        <w:tc>
          <w:tcPr>
            <w:tcW w:w="1890" w:type="dxa"/>
            <w:tcBorders>
              <w:top w:val="single" w:sz="4" w:space="0" w:color="auto"/>
              <w:left w:val="nil"/>
              <w:bottom w:val="single" w:sz="4" w:space="0" w:color="auto"/>
              <w:right w:val="single" w:sz="4" w:space="0" w:color="auto"/>
            </w:tcBorders>
            <w:vAlign w:val="center"/>
          </w:tcPr>
          <w:p w14:paraId="19B687E9" w14:textId="77777777" w:rsidR="00065C78" w:rsidRDefault="00065C78">
            <w:pPr>
              <w:rPr>
                <w:rFonts w:ascii="宋体" w:hAnsi="宋体"/>
                <w:color w:val="000000"/>
                <w:kern w:val="0"/>
                <w:sz w:val="18"/>
              </w:rPr>
            </w:pPr>
            <w:r>
              <w:rPr>
                <w:rFonts w:ascii="宋体" w:hAnsi="宋体" w:hint="eastAsia"/>
                <w:color w:val="000000"/>
                <w:kern w:val="0"/>
                <w:sz w:val="18"/>
              </w:rPr>
              <w:t>（3279）</w:t>
            </w:r>
          </w:p>
        </w:tc>
        <w:tc>
          <w:tcPr>
            <w:tcW w:w="1890" w:type="dxa"/>
            <w:tcBorders>
              <w:top w:val="single" w:sz="4" w:space="0" w:color="auto"/>
              <w:left w:val="nil"/>
              <w:bottom w:val="single" w:sz="4" w:space="0" w:color="auto"/>
              <w:right w:val="single" w:sz="4" w:space="0" w:color="auto"/>
            </w:tcBorders>
            <w:vAlign w:val="center"/>
          </w:tcPr>
          <w:p w14:paraId="0A88A8E6" w14:textId="77777777" w:rsidR="00065C78" w:rsidRDefault="00065C78">
            <w:pPr>
              <w:rPr>
                <w:rFonts w:ascii="宋体" w:hAnsi="宋体"/>
                <w:color w:val="000000"/>
                <w:kern w:val="0"/>
                <w:sz w:val="18"/>
              </w:rPr>
            </w:pPr>
            <w:r>
              <w:rPr>
                <w:rFonts w:ascii="宋体" w:hAnsi="宋体" w:hint="eastAsia"/>
                <w:color w:val="000000"/>
                <w:kern w:val="0"/>
                <w:sz w:val="18"/>
              </w:rPr>
              <w:t>（3280）</w:t>
            </w:r>
          </w:p>
        </w:tc>
      </w:tr>
      <w:tr w:rsidR="00065C78" w14:paraId="0BF3E776" w14:textId="77777777">
        <w:trPr>
          <w:trHeight w:val="285"/>
        </w:trPr>
        <w:tc>
          <w:tcPr>
            <w:tcW w:w="948" w:type="dxa"/>
            <w:tcBorders>
              <w:top w:val="nil"/>
              <w:left w:val="single" w:sz="4" w:space="0" w:color="auto"/>
              <w:bottom w:val="single" w:sz="4" w:space="0" w:color="auto"/>
              <w:right w:val="single" w:sz="4" w:space="0" w:color="auto"/>
            </w:tcBorders>
            <w:vAlign w:val="center"/>
          </w:tcPr>
          <w:p w14:paraId="7E4AFB8A"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1DA0D09A"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3D6F53FA"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72F561DA" w14:textId="77777777" w:rsidR="00065C78" w:rsidRDefault="00065C78">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4AB7E5B3" w14:textId="77777777" w:rsidR="00065C78" w:rsidRDefault="00065C78">
            <w:pPr>
              <w:adjustRightInd w:val="0"/>
              <w:snapToGrid w:val="0"/>
              <w:spacing w:line="380" w:lineRule="exact"/>
              <w:jc w:val="right"/>
              <w:rPr>
                <w:rFonts w:ascii="宋体" w:hAnsi="宋体"/>
                <w:color w:val="000000"/>
                <w:sz w:val="24"/>
              </w:rPr>
            </w:pPr>
          </w:p>
        </w:tc>
      </w:tr>
      <w:tr w:rsidR="00065C78" w14:paraId="319E26B2" w14:textId="77777777">
        <w:trPr>
          <w:trHeight w:val="285"/>
        </w:trPr>
        <w:tc>
          <w:tcPr>
            <w:tcW w:w="948" w:type="dxa"/>
            <w:tcBorders>
              <w:top w:val="nil"/>
              <w:left w:val="single" w:sz="4" w:space="0" w:color="auto"/>
              <w:bottom w:val="single" w:sz="4" w:space="0" w:color="auto"/>
              <w:right w:val="single" w:sz="4" w:space="0" w:color="auto"/>
            </w:tcBorders>
            <w:vAlign w:val="center"/>
          </w:tcPr>
          <w:p w14:paraId="27034EC5"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44F1982F"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03681AE5"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4BDC722C" w14:textId="77777777" w:rsidR="00065C78" w:rsidRDefault="00065C78">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6314D78D" w14:textId="77777777" w:rsidR="00065C78" w:rsidRDefault="00065C78">
            <w:pPr>
              <w:adjustRightInd w:val="0"/>
              <w:snapToGrid w:val="0"/>
              <w:spacing w:line="380" w:lineRule="exact"/>
              <w:jc w:val="right"/>
              <w:rPr>
                <w:rFonts w:ascii="宋体" w:hAnsi="宋体"/>
                <w:color w:val="000000"/>
                <w:sz w:val="24"/>
              </w:rPr>
            </w:pPr>
          </w:p>
        </w:tc>
      </w:tr>
      <w:tr w:rsidR="00065C78" w14:paraId="687ED218" w14:textId="77777777">
        <w:trPr>
          <w:trHeight w:val="285"/>
        </w:trPr>
        <w:tc>
          <w:tcPr>
            <w:tcW w:w="948" w:type="dxa"/>
            <w:tcBorders>
              <w:top w:val="nil"/>
              <w:left w:val="single" w:sz="4" w:space="0" w:color="auto"/>
              <w:bottom w:val="single" w:sz="4" w:space="0" w:color="auto"/>
              <w:right w:val="single" w:sz="4" w:space="0" w:color="auto"/>
            </w:tcBorders>
            <w:vAlign w:val="center"/>
          </w:tcPr>
          <w:p w14:paraId="1B3F58C7"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683D8329"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1ADDB6EE"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46BF85AD" w14:textId="77777777" w:rsidR="00065C78" w:rsidRDefault="00065C78">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3C78270C" w14:textId="77777777" w:rsidR="00065C78" w:rsidRDefault="00065C78">
            <w:pPr>
              <w:adjustRightInd w:val="0"/>
              <w:snapToGrid w:val="0"/>
              <w:spacing w:line="380" w:lineRule="exact"/>
              <w:jc w:val="right"/>
              <w:rPr>
                <w:rFonts w:ascii="宋体" w:hAnsi="宋体"/>
                <w:color w:val="000000"/>
                <w:sz w:val="24"/>
              </w:rPr>
            </w:pPr>
          </w:p>
        </w:tc>
      </w:tr>
    </w:tbl>
    <w:p w14:paraId="644EE1A5" w14:textId="77777777" w:rsidR="00065C78" w:rsidRDefault="00065C78">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（3281）</w:t>
      </w:r>
    </w:p>
    <w:p w14:paraId="41336B9B" w14:textId="77777777" w:rsidR="00065C78" w:rsidRDefault="00065C78">
      <w:pPr>
        <w:adjustRightInd w:val="0"/>
        <w:snapToGrid w:val="0"/>
        <w:spacing w:line="380" w:lineRule="exact"/>
        <w:rPr>
          <w:rFonts w:ascii="宋体" w:hAnsi="宋体"/>
          <w:b/>
          <w:color w:val="000000"/>
          <w:sz w:val="24"/>
        </w:rPr>
      </w:pPr>
      <w:r>
        <w:rPr>
          <w:rFonts w:ascii="宋体" w:hAnsi="宋体" w:hint="eastAsia"/>
          <w:b/>
          <w:color w:val="000000"/>
          <w:sz w:val="24"/>
        </w:rPr>
        <w:t>报告期内正偏离度的绝对值达到0.5%情况说明</w:t>
      </w:r>
    </w:p>
    <w:tbl>
      <w:tblPr>
        <w:tblW w:w="0" w:type="auto"/>
        <w:tblInd w:w="93" w:type="dxa"/>
        <w:tblLayout w:type="fixed"/>
        <w:tblLook w:val="0000" w:firstRow="0" w:lastRow="0" w:firstColumn="0" w:lastColumn="0" w:noHBand="0" w:noVBand="0"/>
      </w:tblPr>
      <w:tblGrid>
        <w:gridCol w:w="948"/>
        <w:gridCol w:w="1677"/>
        <w:gridCol w:w="1890"/>
        <w:gridCol w:w="1890"/>
        <w:gridCol w:w="1890"/>
      </w:tblGrid>
      <w:tr w:rsidR="00065C78" w14:paraId="35B17347"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6CB3EC07"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color w:val="000000"/>
                <w:kern w:val="0"/>
                <w:sz w:val="24"/>
              </w:rPr>
              <w:t>序号</w:t>
            </w:r>
          </w:p>
        </w:tc>
        <w:tc>
          <w:tcPr>
            <w:tcW w:w="1677" w:type="dxa"/>
            <w:tcBorders>
              <w:top w:val="single" w:sz="4" w:space="0" w:color="auto"/>
              <w:left w:val="nil"/>
              <w:bottom w:val="single" w:sz="4" w:space="0" w:color="auto"/>
              <w:right w:val="single" w:sz="4" w:space="0" w:color="auto"/>
            </w:tcBorders>
            <w:vAlign w:val="center"/>
          </w:tcPr>
          <w:p w14:paraId="4D72B6C3"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44DA382C"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sz w:val="24"/>
              </w:rPr>
              <w:t>偏离度</w:t>
            </w:r>
          </w:p>
        </w:tc>
        <w:tc>
          <w:tcPr>
            <w:tcW w:w="1890" w:type="dxa"/>
            <w:tcBorders>
              <w:top w:val="single" w:sz="4" w:space="0" w:color="auto"/>
              <w:left w:val="nil"/>
              <w:bottom w:val="single" w:sz="4" w:space="0" w:color="auto"/>
              <w:right w:val="single" w:sz="4" w:space="0" w:color="auto"/>
            </w:tcBorders>
            <w:vAlign w:val="center"/>
          </w:tcPr>
          <w:p w14:paraId="02A9C7F4"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原因</w:t>
            </w:r>
          </w:p>
        </w:tc>
        <w:tc>
          <w:tcPr>
            <w:tcW w:w="1890" w:type="dxa"/>
            <w:tcBorders>
              <w:top w:val="single" w:sz="4" w:space="0" w:color="auto"/>
              <w:left w:val="nil"/>
              <w:bottom w:val="single" w:sz="4" w:space="0" w:color="auto"/>
              <w:right w:val="single" w:sz="4" w:space="0" w:color="auto"/>
            </w:tcBorders>
            <w:vAlign w:val="center"/>
          </w:tcPr>
          <w:p w14:paraId="4668988F"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调整期</w:t>
            </w:r>
          </w:p>
        </w:tc>
      </w:tr>
      <w:tr w:rsidR="00065C78" w14:paraId="0953D5A9"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73A046A7" w14:textId="77777777" w:rsidR="00065C78" w:rsidRDefault="00065C78">
            <w:pPr>
              <w:rPr>
                <w:rFonts w:ascii="宋体" w:hAnsi="宋体"/>
                <w:color w:val="000000"/>
                <w:kern w:val="0"/>
                <w:sz w:val="18"/>
              </w:rPr>
            </w:pPr>
            <w:r>
              <w:rPr>
                <w:rFonts w:ascii="宋体" w:hAnsi="宋体" w:hint="eastAsia"/>
                <w:color w:val="000000"/>
                <w:kern w:val="0"/>
                <w:sz w:val="18"/>
              </w:rPr>
              <w:t>（3283）</w:t>
            </w:r>
          </w:p>
        </w:tc>
        <w:tc>
          <w:tcPr>
            <w:tcW w:w="1677" w:type="dxa"/>
            <w:tcBorders>
              <w:top w:val="single" w:sz="4" w:space="0" w:color="auto"/>
              <w:left w:val="nil"/>
              <w:bottom w:val="single" w:sz="4" w:space="0" w:color="auto"/>
              <w:right w:val="single" w:sz="4" w:space="0" w:color="auto"/>
            </w:tcBorders>
            <w:vAlign w:val="center"/>
          </w:tcPr>
          <w:p w14:paraId="66C36908" w14:textId="77777777" w:rsidR="00065C78" w:rsidRDefault="00065C78">
            <w:pPr>
              <w:rPr>
                <w:rFonts w:ascii="宋体" w:hAnsi="宋体"/>
                <w:color w:val="000000"/>
                <w:kern w:val="0"/>
                <w:sz w:val="18"/>
              </w:rPr>
            </w:pPr>
            <w:r>
              <w:rPr>
                <w:rFonts w:ascii="宋体" w:hAnsi="宋体" w:hint="eastAsia"/>
                <w:color w:val="000000"/>
                <w:kern w:val="0"/>
                <w:sz w:val="18"/>
              </w:rPr>
              <w:t>（3284）</w:t>
            </w:r>
          </w:p>
        </w:tc>
        <w:tc>
          <w:tcPr>
            <w:tcW w:w="1890" w:type="dxa"/>
            <w:tcBorders>
              <w:top w:val="single" w:sz="4" w:space="0" w:color="auto"/>
              <w:left w:val="nil"/>
              <w:bottom w:val="single" w:sz="4" w:space="0" w:color="auto"/>
              <w:right w:val="single" w:sz="4" w:space="0" w:color="auto"/>
            </w:tcBorders>
            <w:vAlign w:val="center"/>
          </w:tcPr>
          <w:p w14:paraId="71A13530" w14:textId="77777777" w:rsidR="00065C78" w:rsidRDefault="00065C78">
            <w:pPr>
              <w:rPr>
                <w:rFonts w:ascii="宋体" w:hAnsi="宋体"/>
                <w:color w:val="000000"/>
                <w:kern w:val="0"/>
                <w:sz w:val="18"/>
              </w:rPr>
            </w:pPr>
            <w:r>
              <w:rPr>
                <w:rFonts w:ascii="宋体" w:hAnsi="宋体" w:hint="eastAsia"/>
                <w:color w:val="000000"/>
                <w:kern w:val="0"/>
                <w:sz w:val="18"/>
              </w:rPr>
              <w:t>（3285）</w:t>
            </w:r>
          </w:p>
        </w:tc>
        <w:tc>
          <w:tcPr>
            <w:tcW w:w="1890" w:type="dxa"/>
            <w:tcBorders>
              <w:top w:val="single" w:sz="4" w:space="0" w:color="auto"/>
              <w:left w:val="nil"/>
              <w:bottom w:val="single" w:sz="4" w:space="0" w:color="auto"/>
              <w:right w:val="single" w:sz="4" w:space="0" w:color="auto"/>
            </w:tcBorders>
            <w:vAlign w:val="center"/>
          </w:tcPr>
          <w:p w14:paraId="5082781C" w14:textId="77777777" w:rsidR="00065C78" w:rsidRDefault="00065C78">
            <w:pPr>
              <w:rPr>
                <w:rFonts w:ascii="宋体" w:hAnsi="宋体"/>
                <w:color w:val="000000"/>
                <w:kern w:val="0"/>
                <w:sz w:val="18"/>
              </w:rPr>
            </w:pPr>
            <w:r>
              <w:rPr>
                <w:rFonts w:ascii="宋体" w:hAnsi="宋体" w:hint="eastAsia"/>
                <w:color w:val="000000"/>
                <w:kern w:val="0"/>
                <w:sz w:val="18"/>
              </w:rPr>
              <w:t>（3286）</w:t>
            </w:r>
          </w:p>
        </w:tc>
        <w:tc>
          <w:tcPr>
            <w:tcW w:w="1890" w:type="dxa"/>
            <w:tcBorders>
              <w:top w:val="single" w:sz="4" w:space="0" w:color="auto"/>
              <w:left w:val="nil"/>
              <w:bottom w:val="single" w:sz="4" w:space="0" w:color="auto"/>
              <w:right w:val="single" w:sz="4" w:space="0" w:color="auto"/>
            </w:tcBorders>
            <w:vAlign w:val="center"/>
          </w:tcPr>
          <w:p w14:paraId="3846A5CF" w14:textId="77777777" w:rsidR="00065C78" w:rsidRDefault="00065C78">
            <w:pPr>
              <w:rPr>
                <w:rFonts w:ascii="宋体" w:hAnsi="宋体"/>
                <w:color w:val="000000"/>
                <w:kern w:val="0"/>
                <w:sz w:val="18"/>
              </w:rPr>
            </w:pPr>
            <w:r>
              <w:rPr>
                <w:rFonts w:ascii="宋体" w:hAnsi="宋体" w:hint="eastAsia"/>
                <w:color w:val="000000"/>
                <w:kern w:val="0"/>
                <w:sz w:val="18"/>
              </w:rPr>
              <w:t>（3287）</w:t>
            </w:r>
          </w:p>
        </w:tc>
      </w:tr>
      <w:tr w:rsidR="00065C78" w14:paraId="4A50C4CE" w14:textId="77777777">
        <w:trPr>
          <w:trHeight w:val="285"/>
        </w:trPr>
        <w:tc>
          <w:tcPr>
            <w:tcW w:w="948" w:type="dxa"/>
            <w:tcBorders>
              <w:top w:val="nil"/>
              <w:left w:val="single" w:sz="4" w:space="0" w:color="auto"/>
              <w:bottom w:val="single" w:sz="4" w:space="0" w:color="auto"/>
              <w:right w:val="single" w:sz="4" w:space="0" w:color="auto"/>
            </w:tcBorders>
            <w:vAlign w:val="center"/>
          </w:tcPr>
          <w:p w14:paraId="7038779A"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1</w:t>
            </w:r>
          </w:p>
        </w:tc>
        <w:tc>
          <w:tcPr>
            <w:tcW w:w="1677" w:type="dxa"/>
            <w:tcBorders>
              <w:top w:val="nil"/>
              <w:left w:val="nil"/>
              <w:bottom w:val="single" w:sz="4" w:space="0" w:color="auto"/>
              <w:right w:val="single" w:sz="4" w:space="0" w:color="auto"/>
            </w:tcBorders>
            <w:vAlign w:val="center"/>
          </w:tcPr>
          <w:p w14:paraId="41514C86"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66F19B00"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5DD44589" w14:textId="77777777" w:rsidR="00065C78" w:rsidRDefault="00065C78">
            <w:pPr>
              <w:widowControl/>
              <w:adjustRightInd w:val="0"/>
              <w:snapToGrid w:val="0"/>
              <w:spacing w:line="380" w:lineRule="exact"/>
              <w:jc w:val="right"/>
              <w:rPr>
                <w:rFonts w:ascii="宋体" w:hAnsi="宋体"/>
                <w:color w:val="000000"/>
                <w:kern w:val="0"/>
                <w:sz w:val="24"/>
              </w:rPr>
            </w:pPr>
          </w:p>
        </w:tc>
        <w:tc>
          <w:tcPr>
            <w:tcW w:w="1890" w:type="dxa"/>
            <w:tcBorders>
              <w:top w:val="nil"/>
              <w:left w:val="nil"/>
              <w:bottom w:val="single" w:sz="4" w:space="0" w:color="auto"/>
              <w:right w:val="single" w:sz="4" w:space="0" w:color="auto"/>
            </w:tcBorders>
            <w:vAlign w:val="bottom"/>
          </w:tcPr>
          <w:p w14:paraId="337C803F" w14:textId="77777777" w:rsidR="00065C78" w:rsidRDefault="00065C78">
            <w:pPr>
              <w:adjustRightInd w:val="0"/>
              <w:snapToGrid w:val="0"/>
              <w:spacing w:line="380" w:lineRule="exact"/>
              <w:jc w:val="right"/>
              <w:rPr>
                <w:rFonts w:ascii="宋体" w:hAnsi="宋体"/>
                <w:color w:val="000000"/>
                <w:sz w:val="24"/>
              </w:rPr>
            </w:pPr>
          </w:p>
        </w:tc>
      </w:tr>
      <w:tr w:rsidR="00065C78" w14:paraId="21A8A836" w14:textId="77777777">
        <w:trPr>
          <w:trHeight w:val="285"/>
        </w:trPr>
        <w:tc>
          <w:tcPr>
            <w:tcW w:w="948" w:type="dxa"/>
            <w:tcBorders>
              <w:top w:val="nil"/>
              <w:left w:val="single" w:sz="4" w:space="0" w:color="auto"/>
              <w:bottom w:val="single" w:sz="4" w:space="0" w:color="auto"/>
              <w:right w:val="single" w:sz="4" w:space="0" w:color="auto"/>
            </w:tcBorders>
            <w:vAlign w:val="center"/>
          </w:tcPr>
          <w:p w14:paraId="179AFD76"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2</w:t>
            </w:r>
          </w:p>
        </w:tc>
        <w:tc>
          <w:tcPr>
            <w:tcW w:w="1677" w:type="dxa"/>
            <w:tcBorders>
              <w:top w:val="nil"/>
              <w:left w:val="nil"/>
              <w:bottom w:val="single" w:sz="4" w:space="0" w:color="auto"/>
              <w:right w:val="single" w:sz="4" w:space="0" w:color="auto"/>
            </w:tcBorders>
            <w:vAlign w:val="center"/>
          </w:tcPr>
          <w:p w14:paraId="2FFA5D8D"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32E3C137"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66783066" w14:textId="77777777" w:rsidR="00065C78" w:rsidRDefault="00065C78">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2BE59598" w14:textId="77777777" w:rsidR="00065C78" w:rsidRDefault="00065C78">
            <w:pPr>
              <w:adjustRightInd w:val="0"/>
              <w:snapToGrid w:val="0"/>
              <w:spacing w:line="380" w:lineRule="exact"/>
              <w:jc w:val="right"/>
              <w:rPr>
                <w:rFonts w:ascii="宋体" w:hAnsi="宋体"/>
                <w:color w:val="000000"/>
                <w:sz w:val="24"/>
              </w:rPr>
            </w:pPr>
          </w:p>
        </w:tc>
      </w:tr>
      <w:tr w:rsidR="00065C78" w14:paraId="79CE366B" w14:textId="77777777">
        <w:trPr>
          <w:trHeight w:val="285"/>
        </w:trPr>
        <w:tc>
          <w:tcPr>
            <w:tcW w:w="948" w:type="dxa"/>
            <w:tcBorders>
              <w:top w:val="nil"/>
              <w:left w:val="single" w:sz="4" w:space="0" w:color="auto"/>
              <w:bottom w:val="single" w:sz="4" w:space="0" w:color="auto"/>
              <w:right w:val="single" w:sz="4" w:space="0" w:color="auto"/>
            </w:tcBorders>
            <w:vAlign w:val="center"/>
          </w:tcPr>
          <w:p w14:paraId="5E49D7BD" w14:textId="77777777" w:rsidR="00065C78" w:rsidRDefault="00065C78">
            <w:pPr>
              <w:widowControl/>
              <w:adjustRightInd w:val="0"/>
              <w:snapToGrid w:val="0"/>
              <w:spacing w:line="380" w:lineRule="exact"/>
              <w:jc w:val="center"/>
              <w:rPr>
                <w:rFonts w:ascii="宋体" w:hAnsi="宋体"/>
                <w:color w:val="000000"/>
                <w:kern w:val="0"/>
                <w:sz w:val="24"/>
              </w:rPr>
            </w:pPr>
            <w:r>
              <w:rPr>
                <w:rFonts w:ascii="宋体" w:hAnsi="宋体" w:hint="eastAsia"/>
                <w:color w:val="000000"/>
                <w:kern w:val="0"/>
                <w:sz w:val="24"/>
              </w:rPr>
              <w:t>……</w:t>
            </w:r>
          </w:p>
        </w:tc>
        <w:tc>
          <w:tcPr>
            <w:tcW w:w="1677" w:type="dxa"/>
            <w:tcBorders>
              <w:top w:val="nil"/>
              <w:left w:val="nil"/>
              <w:bottom w:val="single" w:sz="4" w:space="0" w:color="auto"/>
              <w:right w:val="single" w:sz="4" w:space="0" w:color="auto"/>
            </w:tcBorders>
            <w:vAlign w:val="center"/>
          </w:tcPr>
          <w:p w14:paraId="51E6495F"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vAlign w:val="center"/>
          </w:tcPr>
          <w:p w14:paraId="0A99A7F1" w14:textId="77777777" w:rsidR="00065C78" w:rsidRDefault="00065C78">
            <w:pPr>
              <w:widowControl/>
              <w:adjustRightInd w:val="0"/>
              <w:snapToGrid w:val="0"/>
              <w:spacing w:line="380" w:lineRule="exact"/>
              <w:jc w:val="center"/>
              <w:rPr>
                <w:rFonts w:ascii="宋体" w:hAnsi="宋体"/>
                <w:color w:val="000000"/>
                <w:kern w:val="0"/>
                <w:sz w:val="24"/>
              </w:rPr>
            </w:pPr>
          </w:p>
        </w:tc>
        <w:tc>
          <w:tcPr>
            <w:tcW w:w="1890" w:type="dxa"/>
            <w:tcBorders>
              <w:top w:val="nil"/>
              <w:left w:val="nil"/>
              <w:bottom w:val="single" w:sz="4" w:space="0" w:color="auto"/>
              <w:right w:val="single" w:sz="4" w:space="0" w:color="auto"/>
            </w:tcBorders>
          </w:tcPr>
          <w:p w14:paraId="43CC87A4" w14:textId="77777777" w:rsidR="00065C78" w:rsidRDefault="00065C78">
            <w:pPr>
              <w:adjustRightInd w:val="0"/>
              <w:snapToGrid w:val="0"/>
              <w:spacing w:line="380" w:lineRule="exact"/>
              <w:jc w:val="right"/>
              <w:rPr>
                <w:rFonts w:ascii="宋体" w:hAnsi="宋体"/>
                <w:color w:val="000000"/>
                <w:sz w:val="24"/>
              </w:rPr>
            </w:pPr>
          </w:p>
        </w:tc>
        <w:tc>
          <w:tcPr>
            <w:tcW w:w="1890" w:type="dxa"/>
            <w:tcBorders>
              <w:top w:val="nil"/>
              <w:left w:val="nil"/>
              <w:bottom w:val="single" w:sz="4" w:space="0" w:color="auto"/>
              <w:right w:val="single" w:sz="4" w:space="0" w:color="auto"/>
            </w:tcBorders>
            <w:vAlign w:val="bottom"/>
          </w:tcPr>
          <w:p w14:paraId="187C762C" w14:textId="77777777" w:rsidR="00065C78" w:rsidRDefault="00065C78">
            <w:pPr>
              <w:adjustRightInd w:val="0"/>
              <w:snapToGrid w:val="0"/>
              <w:spacing w:line="380" w:lineRule="exact"/>
              <w:jc w:val="right"/>
              <w:rPr>
                <w:rFonts w:ascii="宋体" w:hAnsi="宋体"/>
                <w:color w:val="000000"/>
                <w:sz w:val="24"/>
              </w:rPr>
            </w:pPr>
          </w:p>
        </w:tc>
      </w:tr>
    </w:tbl>
    <w:p w14:paraId="770AAF2A" w14:textId="77777777" w:rsidR="00065C78" w:rsidRDefault="00065C78">
      <w:pPr>
        <w:adjustRightInd w:val="0"/>
        <w:snapToGrid w:val="0"/>
        <w:spacing w:line="380" w:lineRule="exact"/>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（3288）</w:t>
      </w:r>
    </w:p>
    <w:p w14:paraId="6FEEC7AE" w14:textId="77777777" w:rsidR="00065C78" w:rsidRDefault="00065C78">
      <w:pPr>
        <w:adjustRightInd w:val="0"/>
        <w:snapToGrid w:val="0"/>
        <w:spacing w:line="380" w:lineRule="exact"/>
        <w:rPr>
          <w:rFonts w:ascii="宋体" w:hAnsi="宋体"/>
          <w:color w:val="000000"/>
          <w:sz w:val="24"/>
        </w:rPr>
      </w:pPr>
    </w:p>
    <w:p w14:paraId="366F4DEE" w14:textId="77777777" w:rsidR="00065C78" w:rsidRDefault="00065C78">
      <w:pPr>
        <w:pStyle w:val="Heading2"/>
        <w:rPr>
          <w:rFonts w:ascii="宋体" w:hAnsi="宋体"/>
          <w:color w:val="000000"/>
        </w:rPr>
      </w:pPr>
      <w:bookmarkStart w:id="254" w:name="_Toc3901"/>
      <w:bookmarkStart w:id="255" w:name="_Toc9444"/>
      <w:bookmarkStart w:id="256" w:name="_Toc101344070"/>
      <w:r>
        <w:rPr>
          <w:rFonts w:ascii="宋体" w:hAnsi="宋体" w:hint="eastAsia"/>
          <w:color w:val="000000"/>
        </w:rPr>
        <w:t>10.8期末按公允价值占基金资产净值比例大小排名的前十名资产支持证券投资明细</w:t>
      </w:r>
      <w:r>
        <w:rPr>
          <w:rFonts w:ascii="宋体" w:hAnsi="宋体"/>
          <w:color w:val="000000"/>
          <w:vertAlign w:val="superscript"/>
        </w:rPr>
        <w:footnoteReference w:id="310"/>
      </w:r>
      <w:bookmarkEnd w:id="254"/>
      <w:bookmarkEnd w:id="255"/>
      <w:bookmarkEnd w:id="256"/>
    </w:p>
    <w:p w14:paraId="670D76B4" w14:textId="77777777" w:rsidR="00065C78" w:rsidRDefault="00065C78">
      <w:pPr>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1260"/>
        <w:gridCol w:w="1260"/>
        <w:gridCol w:w="1533"/>
        <w:gridCol w:w="1407"/>
        <w:gridCol w:w="2977"/>
      </w:tblGrid>
      <w:tr w:rsidR="00065C78" w14:paraId="25D8863C" w14:textId="77777777">
        <w:trPr>
          <w:jc w:val="center"/>
        </w:trPr>
        <w:tc>
          <w:tcPr>
            <w:tcW w:w="1045" w:type="dxa"/>
          </w:tcPr>
          <w:p w14:paraId="0A8FD007"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1260" w:type="dxa"/>
          </w:tcPr>
          <w:p w14:paraId="4A2C60F4" w14:textId="77777777" w:rsidR="00065C78" w:rsidRDefault="00065C78">
            <w:pPr>
              <w:jc w:val="center"/>
              <w:rPr>
                <w:rFonts w:ascii="宋体" w:hAnsi="宋体"/>
                <w:color w:val="000000"/>
                <w:sz w:val="24"/>
              </w:rPr>
            </w:pPr>
            <w:r>
              <w:rPr>
                <w:rFonts w:ascii="宋体" w:hAnsi="宋体" w:hint="eastAsia"/>
                <w:color w:val="000000"/>
                <w:sz w:val="24"/>
              </w:rPr>
              <w:t>证券代码</w:t>
            </w:r>
          </w:p>
        </w:tc>
        <w:tc>
          <w:tcPr>
            <w:tcW w:w="1260" w:type="dxa"/>
          </w:tcPr>
          <w:p w14:paraId="23904443" w14:textId="77777777" w:rsidR="00065C78" w:rsidRDefault="00065C78">
            <w:pPr>
              <w:jc w:val="center"/>
              <w:rPr>
                <w:rFonts w:ascii="宋体" w:hAnsi="宋体"/>
                <w:color w:val="000000"/>
                <w:sz w:val="24"/>
              </w:rPr>
            </w:pPr>
            <w:r>
              <w:rPr>
                <w:rFonts w:ascii="宋体" w:hAnsi="宋体" w:hint="eastAsia"/>
                <w:color w:val="000000"/>
                <w:sz w:val="24"/>
              </w:rPr>
              <w:t>证券名称</w:t>
            </w:r>
          </w:p>
        </w:tc>
        <w:tc>
          <w:tcPr>
            <w:tcW w:w="1533" w:type="dxa"/>
          </w:tcPr>
          <w:p w14:paraId="70978D16" w14:textId="77777777" w:rsidR="00065C78" w:rsidRDefault="00065C78">
            <w:pPr>
              <w:jc w:val="center"/>
              <w:rPr>
                <w:rFonts w:ascii="宋体" w:hAnsi="宋体"/>
                <w:color w:val="000000"/>
                <w:sz w:val="24"/>
              </w:rPr>
            </w:pPr>
            <w:r>
              <w:rPr>
                <w:rFonts w:ascii="宋体" w:hAnsi="宋体" w:hint="eastAsia"/>
                <w:color w:val="000000"/>
                <w:sz w:val="24"/>
              </w:rPr>
              <w:t>数量（份）</w:t>
            </w:r>
          </w:p>
        </w:tc>
        <w:tc>
          <w:tcPr>
            <w:tcW w:w="1407" w:type="dxa"/>
          </w:tcPr>
          <w:p w14:paraId="010C8187" w14:textId="77777777" w:rsidR="00065C78" w:rsidRDefault="00065C78">
            <w:pP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11"/>
            </w:r>
          </w:p>
        </w:tc>
        <w:tc>
          <w:tcPr>
            <w:tcW w:w="2977" w:type="dxa"/>
          </w:tcPr>
          <w:p w14:paraId="57D1C752" w14:textId="77777777" w:rsidR="00065C78" w:rsidRDefault="00065C78">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p>
        </w:tc>
      </w:tr>
      <w:tr w:rsidR="00065C78" w14:paraId="4AA94543" w14:textId="77777777">
        <w:trPr>
          <w:jc w:val="center"/>
        </w:trPr>
        <w:tc>
          <w:tcPr>
            <w:tcW w:w="1045" w:type="dxa"/>
          </w:tcPr>
          <w:p w14:paraId="7EA26AE2" w14:textId="77777777" w:rsidR="00065C78" w:rsidRDefault="00065C78">
            <w:pPr>
              <w:jc w:val="right"/>
              <w:rPr>
                <w:rFonts w:ascii="宋体" w:hAnsi="宋体"/>
                <w:color w:val="000000"/>
                <w:kern w:val="0"/>
                <w:sz w:val="18"/>
              </w:rPr>
            </w:pPr>
            <w:r>
              <w:rPr>
                <w:rFonts w:ascii="宋体" w:hAnsi="宋体" w:hint="eastAsia"/>
                <w:color w:val="000000"/>
                <w:kern w:val="0"/>
                <w:sz w:val="18"/>
              </w:rPr>
              <w:t>（1650）</w:t>
            </w:r>
          </w:p>
        </w:tc>
        <w:tc>
          <w:tcPr>
            <w:tcW w:w="1260" w:type="dxa"/>
          </w:tcPr>
          <w:p w14:paraId="37EB5E0F" w14:textId="77777777" w:rsidR="00065C78" w:rsidRDefault="00065C78">
            <w:pPr>
              <w:jc w:val="right"/>
              <w:rPr>
                <w:rFonts w:ascii="宋体" w:hAnsi="宋体"/>
                <w:color w:val="000000"/>
                <w:kern w:val="0"/>
                <w:sz w:val="18"/>
              </w:rPr>
            </w:pPr>
            <w:r>
              <w:rPr>
                <w:rFonts w:ascii="宋体" w:hAnsi="宋体" w:hint="eastAsia"/>
                <w:color w:val="000000"/>
                <w:kern w:val="0"/>
                <w:sz w:val="18"/>
              </w:rPr>
              <w:t>（1651）</w:t>
            </w:r>
          </w:p>
        </w:tc>
        <w:tc>
          <w:tcPr>
            <w:tcW w:w="1260" w:type="dxa"/>
          </w:tcPr>
          <w:p w14:paraId="5B8425F6" w14:textId="77777777" w:rsidR="00065C78" w:rsidRDefault="00065C78">
            <w:pPr>
              <w:jc w:val="right"/>
              <w:rPr>
                <w:rFonts w:ascii="宋体" w:hAnsi="宋体"/>
                <w:color w:val="000000"/>
                <w:kern w:val="0"/>
                <w:sz w:val="18"/>
              </w:rPr>
            </w:pPr>
            <w:r>
              <w:rPr>
                <w:rFonts w:ascii="宋体" w:hAnsi="宋体" w:hint="eastAsia"/>
                <w:color w:val="000000"/>
                <w:kern w:val="0"/>
                <w:sz w:val="18"/>
              </w:rPr>
              <w:t>（1652）</w:t>
            </w:r>
          </w:p>
        </w:tc>
        <w:tc>
          <w:tcPr>
            <w:tcW w:w="1533" w:type="dxa"/>
          </w:tcPr>
          <w:p w14:paraId="77B13744" w14:textId="77777777" w:rsidR="00065C78" w:rsidRDefault="00065C78">
            <w:pPr>
              <w:jc w:val="right"/>
              <w:rPr>
                <w:rFonts w:ascii="宋体" w:hAnsi="宋体"/>
                <w:color w:val="000000"/>
                <w:kern w:val="0"/>
                <w:sz w:val="18"/>
              </w:rPr>
            </w:pPr>
            <w:r>
              <w:rPr>
                <w:rFonts w:ascii="宋体" w:hAnsi="宋体" w:hint="eastAsia"/>
                <w:color w:val="000000"/>
                <w:kern w:val="0"/>
                <w:sz w:val="18"/>
              </w:rPr>
              <w:t>（1653）</w:t>
            </w:r>
          </w:p>
        </w:tc>
        <w:tc>
          <w:tcPr>
            <w:tcW w:w="1407" w:type="dxa"/>
          </w:tcPr>
          <w:p w14:paraId="64A210EE" w14:textId="77777777" w:rsidR="00065C78" w:rsidRDefault="00065C78">
            <w:pPr>
              <w:jc w:val="right"/>
              <w:rPr>
                <w:rFonts w:ascii="宋体" w:hAnsi="宋体"/>
                <w:color w:val="000000"/>
                <w:kern w:val="0"/>
                <w:sz w:val="18"/>
              </w:rPr>
            </w:pPr>
            <w:r>
              <w:rPr>
                <w:rFonts w:ascii="宋体" w:hAnsi="宋体" w:hint="eastAsia"/>
                <w:color w:val="000000"/>
                <w:kern w:val="0"/>
                <w:sz w:val="18"/>
              </w:rPr>
              <w:t>（1654）</w:t>
            </w:r>
          </w:p>
        </w:tc>
        <w:tc>
          <w:tcPr>
            <w:tcW w:w="2977" w:type="dxa"/>
          </w:tcPr>
          <w:p w14:paraId="38706396" w14:textId="77777777" w:rsidR="00065C78" w:rsidRDefault="00065C78">
            <w:pPr>
              <w:jc w:val="right"/>
              <w:rPr>
                <w:rFonts w:ascii="宋体" w:hAnsi="宋体"/>
                <w:color w:val="000000"/>
                <w:kern w:val="0"/>
                <w:sz w:val="18"/>
              </w:rPr>
            </w:pPr>
            <w:r>
              <w:rPr>
                <w:rFonts w:ascii="宋体" w:hAnsi="宋体" w:hint="eastAsia"/>
                <w:color w:val="000000"/>
                <w:kern w:val="0"/>
                <w:sz w:val="18"/>
              </w:rPr>
              <w:t>（1655）</w:t>
            </w:r>
          </w:p>
        </w:tc>
      </w:tr>
      <w:tr w:rsidR="00065C78" w14:paraId="3F9CDF9C" w14:textId="77777777">
        <w:trPr>
          <w:jc w:val="center"/>
        </w:trPr>
        <w:tc>
          <w:tcPr>
            <w:tcW w:w="1045" w:type="dxa"/>
          </w:tcPr>
          <w:p w14:paraId="5AD2F806" w14:textId="77777777" w:rsidR="00065C78" w:rsidRDefault="00065C78">
            <w:pPr>
              <w:jc w:val="center"/>
              <w:rPr>
                <w:rFonts w:ascii="宋体" w:hAnsi="宋体"/>
                <w:color w:val="000000"/>
                <w:sz w:val="24"/>
              </w:rPr>
            </w:pPr>
            <w:r>
              <w:rPr>
                <w:rFonts w:ascii="宋体" w:hAnsi="宋体" w:hint="eastAsia"/>
                <w:color w:val="000000"/>
                <w:sz w:val="24"/>
              </w:rPr>
              <w:t>1</w:t>
            </w:r>
          </w:p>
        </w:tc>
        <w:tc>
          <w:tcPr>
            <w:tcW w:w="1260" w:type="dxa"/>
          </w:tcPr>
          <w:p w14:paraId="6A81F277" w14:textId="77777777" w:rsidR="00065C78" w:rsidRDefault="00065C78">
            <w:pPr>
              <w:rPr>
                <w:rFonts w:ascii="宋体" w:hAnsi="宋体"/>
                <w:color w:val="000000"/>
                <w:sz w:val="24"/>
              </w:rPr>
            </w:pPr>
          </w:p>
        </w:tc>
        <w:tc>
          <w:tcPr>
            <w:tcW w:w="1260" w:type="dxa"/>
          </w:tcPr>
          <w:p w14:paraId="163FBBD7" w14:textId="77777777" w:rsidR="00065C78" w:rsidRDefault="00065C78">
            <w:pPr>
              <w:rPr>
                <w:rFonts w:ascii="宋体" w:hAnsi="宋体"/>
                <w:color w:val="000000"/>
                <w:sz w:val="24"/>
              </w:rPr>
            </w:pPr>
          </w:p>
        </w:tc>
        <w:tc>
          <w:tcPr>
            <w:tcW w:w="1533" w:type="dxa"/>
          </w:tcPr>
          <w:p w14:paraId="2615DD35" w14:textId="77777777" w:rsidR="00065C78" w:rsidRDefault="00065C78">
            <w:pPr>
              <w:jc w:val="right"/>
              <w:rPr>
                <w:rFonts w:ascii="宋体" w:hAnsi="宋体"/>
                <w:color w:val="000000"/>
                <w:sz w:val="24"/>
              </w:rPr>
            </w:pPr>
          </w:p>
        </w:tc>
        <w:tc>
          <w:tcPr>
            <w:tcW w:w="1407" w:type="dxa"/>
          </w:tcPr>
          <w:p w14:paraId="2FD3F347" w14:textId="77777777" w:rsidR="00065C78" w:rsidRDefault="00065C78">
            <w:pPr>
              <w:jc w:val="right"/>
              <w:rPr>
                <w:rFonts w:ascii="宋体" w:hAnsi="宋体"/>
                <w:color w:val="000000"/>
                <w:sz w:val="24"/>
              </w:rPr>
            </w:pPr>
          </w:p>
        </w:tc>
        <w:tc>
          <w:tcPr>
            <w:tcW w:w="2977" w:type="dxa"/>
          </w:tcPr>
          <w:p w14:paraId="7128A708" w14:textId="77777777" w:rsidR="00065C78" w:rsidRDefault="00065C78">
            <w:pPr>
              <w:jc w:val="right"/>
              <w:rPr>
                <w:rFonts w:ascii="宋体" w:hAnsi="宋体"/>
                <w:color w:val="000000"/>
                <w:sz w:val="24"/>
              </w:rPr>
            </w:pPr>
          </w:p>
        </w:tc>
      </w:tr>
      <w:tr w:rsidR="00065C78" w14:paraId="592FC374" w14:textId="77777777">
        <w:trPr>
          <w:jc w:val="center"/>
        </w:trPr>
        <w:tc>
          <w:tcPr>
            <w:tcW w:w="1045" w:type="dxa"/>
          </w:tcPr>
          <w:p w14:paraId="003B2756" w14:textId="77777777" w:rsidR="00065C78" w:rsidRDefault="00065C78">
            <w:pPr>
              <w:jc w:val="center"/>
              <w:rPr>
                <w:rFonts w:ascii="宋体" w:hAnsi="宋体"/>
                <w:color w:val="000000"/>
                <w:sz w:val="24"/>
              </w:rPr>
            </w:pPr>
            <w:r>
              <w:rPr>
                <w:rFonts w:ascii="宋体" w:hAnsi="宋体" w:hint="eastAsia"/>
                <w:color w:val="000000"/>
                <w:sz w:val="24"/>
              </w:rPr>
              <w:t>2</w:t>
            </w:r>
          </w:p>
        </w:tc>
        <w:tc>
          <w:tcPr>
            <w:tcW w:w="1260" w:type="dxa"/>
          </w:tcPr>
          <w:p w14:paraId="7860C28A" w14:textId="77777777" w:rsidR="00065C78" w:rsidRDefault="00065C78">
            <w:pPr>
              <w:rPr>
                <w:rFonts w:ascii="宋体" w:hAnsi="宋体"/>
                <w:color w:val="000000"/>
                <w:sz w:val="24"/>
              </w:rPr>
            </w:pPr>
          </w:p>
        </w:tc>
        <w:tc>
          <w:tcPr>
            <w:tcW w:w="1260" w:type="dxa"/>
          </w:tcPr>
          <w:p w14:paraId="33142018" w14:textId="77777777" w:rsidR="00065C78" w:rsidRDefault="00065C78">
            <w:pPr>
              <w:rPr>
                <w:rFonts w:ascii="宋体" w:hAnsi="宋体"/>
                <w:color w:val="000000"/>
                <w:sz w:val="24"/>
              </w:rPr>
            </w:pPr>
          </w:p>
        </w:tc>
        <w:tc>
          <w:tcPr>
            <w:tcW w:w="1533" w:type="dxa"/>
          </w:tcPr>
          <w:p w14:paraId="2620199A" w14:textId="77777777" w:rsidR="00065C78" w:rsidRDefault="00065C78">
            <w:pPr>
              <w:jc w:val="right"/>
              <w:rPr>
                <w:rFonts w:ascii="宋体" w:hAnsi="宋体"/>
                <w:color w:val="000000"/>
                <w:sz w:val="24"/>
              </w:rPr>
            </w:pPr>
          </w:p>
        </w:tc>
        <w:tc>
          <w:tcPr>
            <w:tcW w:w="1407" w:type="dxa"/>
          </w:tcPr>
          <w:p w14:paraId="3882FD77" w14:textId="77777777" w:rsidR="00065C78" w:rsidRDefault="00065C78">
            <w:pPr>
              <w:jc w:val="right"/>
              <w:rPr>
                <w:rFonts w:ascii="宋体" w:hAnsi="宋体"/>
                <w:color w:val="000000"/>
                <w:sz w:val="24"/>
              </w:rPr>
            </w:pPr>
          </w:p>
        </w:tc>
        <w:tc>
          <w:tcPr>
            <w:tcW w:w="2977" w:type="dxa"/>
          </w:tcPr>
          <w:p w14:paraId="144293E0" w14:textId="77777777" w:rsidR="00065C78" w:rsidRDefault="00065C78">
            <w:pPr>
              <w:jc w:val="right"/>
              <w:rPr>
                <w:rFonts w:ascii="宋体" w:hAnsi="宋体"/>
                <w:color w:val="000000"/>
                <w:sz w:val="24"/>
              </w:rPr>
            </w:pPr>
          </w:p>
        </w:tc>
      </w:tr>
      <w:tr w:rsidR="00065C78" w14:paraId="142B5312" w14:textId="77777777">
        <w:trPr>
          <w:jc w:val="center"/>
        </w:trPr>
        <w:tc>
          <w:tcPr>
            <w:tcW w:w="1045" w:type="dxa"/>
          </w:tcPr>
          <w:p w14:paraId="186A1322" w14:textId="77777777" w:rsidR="00065C78" w:rsidRDefault="00065C78">
            <w:pPr>
              <w:jc w:val="center"/>
              <w:rPr>
                <w:rFonts w:ascii="宋体" w:hAnsi="宋体"/>
                <w:color w:val="000000"/>
                <w:sz w:val="24"/>
              </w:rPr>
            </w:pPr>
            <w:r>
              <w:rPr>
                <w:rFonts w:ascii="宋体" w:hAnsi="宋体" w:hint="eastAsia"/>
                <w:color w:val="000000"/>
                <w:sz w:val="24"/>
              </w:rPr>
              <w:t>……</w:t>
            </w:r>
          </w:p>
        </w:tc>
        <w:tc>
          <w:tcPr>
            <w:tcW w:w="1260" w:type="dxa"/>
          </w:tcPr>
          <w:p w14:paraId="386CB899" w14:textId="77777777" w:rsidR="00065C78" w:rsidRDefault="00065C78">
            <w:pPr>
              <w:rPr>
                <w:rFonts w:ascii="宋体" w:hAnsi="宋体"/>
                <w:color w:val="000000"/>
                <w:sz w:val="24"/>
              </w:rPr>
            </w:pPr>
          </w:p>
        </w:tc>
        <w:tc>
          <w:tcPr>
            <w:tcW w:w="1260" w:type="dxa"/>
          </w:tcPr>
          <w:p w14:paraId="3DF296BB" w14:textId="77777777" w:rsidR="00065C78" w:rsidRDefault="00065C78">
            <w:pPr>
              <w:rPr>
                <w:rFonts w:ascii="宋体" w:hAnsi="宋体"/>
                <w:color w:val="000000"/>
                <w:sz w:val="24"/>
              </w:rPr>
            </w:pPr>
          </w:p>
        </w:tc>
        <w:tc>
          <w:tcPr>
            <w:tcW w:w="1533" w:type="dxa"/>
          </w:tcPr>
          <w:p w14:paraId="1E8D52E9" w14:textId="77777777" w:rsidR="00065C78" w:rsidRDefault="00065C78">
            <w:pPr>
              <w:jc w:val="right"/>
              <w:rPr>
                <w:rFonts w:ascii="宋体" w:hAnsi="宋体"/>
                <w:color w:val="000000"/>
                <w:sz w:val="24"/>
              </w:rPr>
            </w:pPr>
          </w:p>
        </w:tc>
        <w:tc>
          <w:tcPr>
            <w:tcW w:w="1407" w:type="dxa"/>
          </w:tcPr>
          <w:p w14:paraId="2EB2795B" w14:textId="77777777" w:rsidR="00065C78" w:rsidRDefault="00065C78">
            <w:pPr>
              <w:jc w:val="right"/>
              <w:rPr>
                <w:rFonts w:ascii="宋体" w:hAnsi="宋体"/>
                <w:color w:val="000000"/>
                <w:sz w:val="24"/>
              </w:rPr>
            </w:pPr>
          </w:p>
        </w:tc>
        <w:tc>
          <w:tcPr>
            <w:tcW w:w="2977" w:type="dxa"/>
          </w:tcPr>
          <w:p w14:paraId="0FE66131" w14:textId="77777777" w:rsidR="00065C78" w:rsidRDefault="00065C78">
            <w:pPr>
              <w:jc w:val="right"/>
              <w:rPr>
                <w:rFonts w:ascii="宋体" w:hAnsi="宋体"/>
                <w:color w:val="000000"/>
                <w:sz w:val="24"/>
              </w:rPr>
            </w:pPr>
          </w:p>
        </w:tc>
      </w:tr>
      <w:tr w:rsidR="00065C78" w14:paraId="181C4929" w14:textId="77777777">
        <w:trPr>
          <w:jc w:val="center"/>
        </w:trPr>
        <w:tc>
          <w:tcPr>
            <w:tcW w:w="1045" w:type="dxa"/>
            <w:vAlign w:val="center"/>
          </w:tcPr>
          <w:p w14:paraId="5D1E8AD7" w14:textId="77777777" w:rsidR="00065C78" w:rsidRDefault="00065C78">
            <w:pPr>
              <w:jc w:val="center"/>
              <w:rPr>
                <w:rFonts w:ascii="宋体" w:hAnsi="宋体"/>
                <w:color w:val="000000"/>
                <w:sz w:val="24"/>
              </w:rPr>
            </w:pPr>
            <w:r>
              <w:rPr>
                <w:rFonts w:ascii="宋体" w:hAnsi="宋体" w:hint="eastAsia"/>
                <w:color w:val="000000"/>
                <w:sz w:val="24"/>
              </w:rPr>
              <w:t>10</w:t>
            </w:r>
          </w:p>
        </w:tc>
        <w:tc>
          <w:tcPr>
            <w:tcW w:w="1260" w:type="dxa"/>
          </w:tcPr>
          <w:p w14:paraId="77C147DF" w14:textId="77777777" w:rsidR="00065C78" w:rsidRDefault="00065C78">
            <w:pPr>
              <w:rPr>
                <w:rFonts w:ascii="宋体" w:hAnsi="宋体"/>
                <w:color w:val="000000"/>
                <w:sz w:val="24"/>
              </w:rPr>
            </w:pPr>
          </w:p>
        </w:tc>
        <w:tc>
          <w:tcPr>
            <w:tcW w:w="1260" w:type="dxa"/>
          </w:tcPr>
          <w:p w14:paraId="4CEF3A2F" w14:textId="77777777" w:rsidR="00065C78" w:rsidRDefault="00065C78">
            <w:pPr>
              <w:rPr>
                <w:rFonts w:ascii="宋体" w:hAnsi="宋体"/>
                <w:color w:val="000000"/>
                <w:sz w:val="24"/>
              </w:rPr>
            </w:pPr>
          </w:p>
        </w:tc>
        <w:tc>
          <w:tcPr>
            <w:tcW w:w="1533" w:type="dxa"/>
          </w:tcPr>
          <w:p w14:paraId="109806CD" w14:textId="77777777" w:rsidR="00065C78" w:rsidRDefault="00065C78">
            <w:pPr>
              <w:jc w:val="right"/>
              <w:rPr>
                <w:rFonts w:ascii="宋体" w:hAnsi="宋体"/>
                <w:color w:val="000000"/>
                <w:sz w:val="24"/>
              </w:rPr>
            </w:pPr>
          </w:p>
        </w:tc>
        <w:tc>
          <w:tcPr>
            <w:tcW w:w="1407" w:type="dxa"/>
          </w:tcPr>
          <w:p w14:paraId="3349A543" w14:textId="77777777" w:rsidR="00065C78" w:rsidRDefault="00065C78">
            <w:pPr>
              <w:jc w:val="right"/>
              <w:rPr>
                <w:rFonts w:ascii="宋体" w:hAnsi="宋体"/>
                <w:color w:val="000000"/>
                <w:sz w:val="24"/>
              </w:rPr>
            </w:pPr>
          </w:p>
        </w:tc>
        <w:tc>
          <w:tcPr>
            <w:tcW w:w="2977" w:type="dxa"/>
          </w:tcPr>
          <w:p w14:paraId="2B55DD6C" w14:textId="77777777" w:rsidR="00065C78" w:rsidRDefault="00065C78">
            <w:pPr>
              <w:jc w:val="right"/>
              <w:rPr>
                <w:rFonts w:ascii="宋体" w:hAnsi="宋体"/>
                <w:color w:val="000000"/>
                <w:sz w:val="24"/>
              </w:rPr>
            </w:pPr>
          </w:p>
        </w:tc>
      </w:tr>
    </w:tbl>
    <w:p w14:paraId="102F63F8" w14:textId="77777777" w:rsidR="00065C78" w:rsidRDefault="00065C78">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（1656）</w:t>
      </w:r>
    </w:p>
    <w:p w14:paraId="051ACBCF" w14:textId="77777777" w:rsidR="00065C78" w:rsidRDefault="00065C78">
      <w:pPr>
        <w:rPr>
          <w:rFonts w:ascii="宋体" w:hAnsi="宋体"/>
          <w:color w:val="000000"/>
          <w:sz w:val="24"/>
        </w:rPr>
      </w:pPr>
    </w:p>
    <w:p w14:paraId="700965D7" w14:textId="77777777" w:rsidR="00065C78" w:rsidRDefault="00065C78">
      <w:pPr>
        <w:pStyle w:val="Heading2"/>
        <w:rPr>
          <w:rFonts w:ascii="宋体" w:hAnsi="宋体"/>
          <w:color w:val="000000"/>
        </w:rPr>
      </w:pPr>
      <w:bookmarkStart w:id="257" w:name="_Toc101344071"/>
      <w:bookmarkStart w:id="258" w:name="_Toc11539"/>
      <w:bookmarkStart w:id="259" w:name="_Toc8777"/>
      <w:r>
        <w:rPr>
          <w:rFonts w:ascii="宋体" w:hAnsi="宋体" w:hint="eastAsia"/>
          <w:color w:val="000000"/>
        </w:rPr>
        <w:t>10.9投资组合报告附注</w:t>
      </w:r>
      <w:bookmarkEnd w:id="257"/>
      <w:bookmarkEnd w:id="258"/>
      <w:bookmarkEnd w:id="259"/>
    </w:p>
    <w:p w14:paraId="3394D84D" w14:textId="77777777" w:rsidR="00065C78" w:rsidRDefault="00065C78">
      <w:pPr>
        <w:outlineLvl w:val="2"/>
        <w:rPr>
          <w:color w:val="000000"/>
        </w:rPr>
      </w:pPr>
      <w:r>
        <w:rPr>
          <w:rFonts w:ascii="宋体" w:hAnsi="宋体" w:hint="eastAsia"/>
          <w:b/>
          <w:color w:val="000000"/>
          <w:sz w:val="24"/>
        </w:rPr>
        <w:t>10.9.1</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1A8029B9" w14:textId="77777777">
        <w:trPr>
          <w:trHeight w:val="373"/>
        </w:trPr>
        <w:tc>
          <w:tcPr>
            <w:tcW w:w="8522" w:type="dxa"/>
          </w:tcPr>
          <w:p w14:paraId="703ACABA" w14:textId="77777777" w:rsidR="00065C78" w:rsidRDefault="00065C78">
            <w:pPr>
              <w:rPr>
                <w:color w:val="000000"/>
                <w:sz w:val="18"/>
              </w:rPr>
            </w:pPr>
            <w:r>
              <w:rPr>
                <w:rFonts w:ascii="宋体" w:hAnsi="宋体" w:hint="eastAsia"/>
                <w:color w:val="000000"/>
                <w:sz w:val="24"/>
              </w:rPr>
              <w:t>基金计价方法说明。</w:t>
            </w:r>
            <w:r>
              <w:rPr>
                <w:rFonts w:ascii="宋体" w:hAnsi="宋体" w:hint="eastAsia"/>
                <w:color w:val="000000"/>
                <w:kern w:val="0"/>
                <w:sz w:val="18"/>
              </w:rPr>
              <w:t>（1587）</w:t>
            </w:r>
          </w:p>
        </w:tc>
      </w:tr>
    </w:tbl>
    <w:p w14:paraId="41CD6444" w14:textId="77777777" w:rsidR="00065C78" w:rsidRDefault="00065C78">
      <w:pPr>
        <w:ind w:leftChars="50" w:left="105"/>
        <w:rPr>
          <w:rFonts w:ascii="宋体" w:hAnsi="宋体"/>
          <w:color w:val="000000"/>
          <w:sz w:val="24"/>
        </w:rPr>
      </w:pPr>
    </w:p>
    <w:p w14:paraId="7F8C582B" w14:textId="77777777" w:rsidR="00065C78" w:rsidRDefault="00065C78">
      <w:pPr>
        <w:outlineLvl w:val="2"/>
        <w:rPr>
          <w:rFonts w:ascii="宋体" w:hAnsi="宋体"/>
          <w:b/>
          <w:color w:val="000000"/>
          <w:sz w:val="24"/>
        </w:rPr>
      </w:pPr>
      <w:r>
        <w:rPr>
          <w:rFonts w:ascii="宋体" w:hAnsi="宋体" w:hint="eastAsia"/>
          <w:b/>
          <w:color w:val="000000"/>
          <w:sz w:val="24"/>
        </w:rPr>
        <w:t>10.9.2</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402B3E61" w14:textId="77777777">
        <w:trPr>
          <w:trHeight w:val="373"/>
        </w:trPr>
        <w:tc>
          <w:tcPr>
            <w:tcW w:w="8522" w:type="dxa"/>
          </w:tcPr>
          <w:p w14:paraId="461F7729" w14:textId="77777777" w:rsidR="00065C78" w:rsidRDefault="00065C78">
            <w:pPr>
              <w:rPr>
                <w:color w:val="000000"/>
                <w:sz w:val="18"/>
              </w:rPr>
            </w:pPr>
            <w:r>
              <w:rPr>
                <w:rFonts w:ascii="宋体" w:hAnsi="宋体" w:hint="eastAsia"/>
                <w:color w:val="000000"/>
                <w:sz w:val="24"/>
              </w:rPr>
              <w:t>声明本基金投资的前十名证券的发行主体本期是否出现被监管部门立案调查，或在报告编制日前一年内受到公开谴责、处罚的情形。如是，还</w:t>
            </w:r>
            <w:r>
              <w:rPr>
                <w:rFonts w:ascii="宋体" w:hAnsi="宋体"/>
                <w:color w:val="000000"/>
                <w:sz w:val="24"/>
              </w:rPr>
              <w:t>应对</w:t>
            </w:r>
            <w:r>
              <w:rPr>
                <w:rFonts w:ascii="宋体" w:hAnsi="宋体" w:hint="eastAsia"/>
                <w:color w:val="000000"/>
                <w:sz w:val="24"/>
              </w:rPr>
              <w:t>相关证券</w:t>
            </w:r>
            <w:r>
              <w:rPr>
                <w:rFonts w:ascii="宋体" w:hAnsi="宋体"/>
                <w:color w:val="000000"/>
                <w:sz w:val="24"/>
              </w:rPr>
              <w:t>的投资决策程序</w:t>
            </w:r>
            <w:r>
              <w:rPr>
                <w:rFonts w:ascii="宋体" w:hAnsi="宋体" w:hint="eastAsia"/>
                <w:color w:val="000000"/>
                <w:sz w:val="24"/>
              </w:rPr>
              <w:t>做出</w:t>
            </w:r>
            <w:r>
              <w:rPr>
                <w:rFonts w:ascii="宋体" w:hAnsi="宋体"/>
                <w:color w:val="000000"/>
                <w:sz w:val="24"/>
              </w:rPr>
              <w:t>说明</w:t>
            </w:r>
            <w:r>
              <w:rPr>
                <w:rFonts w:ascii="宋体" w:hAnsi="宋体" w:hint="eastAsia"/>
                <w:color w:val="000000"/>
                <w:sz w:val="24"/>
              </w:rPr>
              <w:t>。</w:t>
            </w:r>
            <w:r>
              <w:rPr>
                <w:rFonts w:ascii="宋体" w:hAnsi="宋体" w:hint="eastAsia"/>
                <w:color w:val="000000"/>
                <w:kern w:val="0"/>
                <w:sz w:val="18"/>
              </w:rPr>
              <w:t>（1597）</w:t>
            </w:r>
          </w:p>
        </w:tc>
      </w:tr>
    </w:tbl>
    <w:p w14:paraId="5604EAF3" w14:textId="77777777" w:rsidR="00065C78" w:rsidRDefault="00065C78">
      <w:pPr>
        <w:ind w:leftChars="50" w:left="105"/>
        <w:rPr>
          <w:rFonts w:ascii="宋体" w:hAnsi="宋体"/>
          <w:color w:val="000000"/>
          <w:sz w:val="24"/>
        </w:rPr>
      </w:pPr>
    </w:p>
    <w:p w14:paraId="15B652B5" w14:textId="77777777" w:rsidR="00065C78" w:rsidRDefault="00065C78">
      <w:pPr>
        <w:outlineLvl w:val="2"/>
        <w:rPr>
          <w:rFonts w:ascii="宋体" w:hAnsi="宋体"/>
          <w:b/>
          <w:color w:val="000000"/>
          <w:sz w:val="24"/>
        </w:rPr>
      </w:pPr>
      <w:r>
        <w:rPr>
          <w:rFonts w:ascii="宋体" w:hAnsi="宋体" w:hint="eastAsia"/>
          <w:b/>
          <w:color w:val="000000"/>
          <w:sz w:val="24"/>
        </w:rPr>
        <w:t>10.9.3 期末其他各项资产构成</w:t>
      </w:r>
    </w:p>
    <w:p w14:paraId="0E8FA8D9" w14:textId="77777777" w:rsidR="00065C78" w:rsidRDefault="00065C78">
      <w:pPr>
        <w:wordWrap w:val="0"/>
        <w:spacing w:line="360" w:lineRule="auto"/>
        <w:jc w:val="right"/>
        <w:rPr>
          <w:rFonts w:ascii="宋体" w:hAnsi="宋体"/>
          <w:color w:val="000000"/>
          <w:sz w:val="24"/>
        </w:rPr>
      </w:pPr>
      <w:r>
        <w:rPr>
          <w:rFonts w:ascii="宋体" w:hAnsi="宋体" w:hint="eastAsia"/>
          <w:color w:val="000000"/>
          <w:sz w:val="24"/>
        </w:rPr>
        <w:t xml:space="preserve">单位：  </w:t>
      </w:r>
    </w:p>
    <w:tbl>
      <w:tblPr>
        <w:tblW w:w="0" w:type="auto"/>
        <w:tblInd w:w="-5" w:type="dxa"/>
        <w:tblLayout w:type="fixed"/>
        <w:tblCellMar>
          <w:left w:w="0" w:type="dxa"/>
          <w:right w:w="0" w:type="dxa"/>
        </w:tblCellMar>
        <w:tblLook w:val="0000" w:firstRow="0" w:lastRow="0" w:firstColumn="0" w:lastColumn="0" w:noHBand="0" w:noVBand="0"/>
      </w:tblPr>
      <w:tblGrid>
        <w:gridCol w:w="772"/>
        <w:gridCol w:w="4204"/>
        <w:gridCol w:w="3893"/>
      </w:tblGrid>
      <w:tr w:rsidR="00065C78" w14:paraId="1C18CF10"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384D3E10"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4204" w:type="dxa"/>
            <w:tcBorders>
              <w:top w:val="single" w:sz="4" w:space="0" w:color="auto"/>
              <w:left w:val="single" w:sz="4" w:space="0" w:color="auto"/>
              <w:bottom w:val="single" w:sz="4" w:space="0" w:color="auto"/>
              <w:right w:val="single" w:sz="4" w:space="0" w:color="auto"/>
            </w:tcBorders>
          </w:tcPr>
          <w:p w14:paraId="0652AC41" w14:textId="77777777" w:rsidR="00065C78" w:rsidRDefault="00065C78">
            <w:pPr>
              <w:jc w:val="center"/>
              <w:rPr>
                <w:rFonts w:ascii="宋体" w:hAnsi="宋体"/>
                <w:color w:val="000000"/>
                <w:sz w:val="24"/>
              </w:rPr>
            </w:pPr>
            <w:r>
              <w:rPr>
                <w:rFonts w:ascii="宋体" w:hAnsi="宋体" w:hint="eastAsia"/>
                <w:color w:val="000000"/>
                <w:sz w:val="24"/>
              </w:rPr>
              <w:t>名称</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A6F52F" w14:textId="77777777" w:rsidR="00065C78" w:rsidRDefault="00065C78">
            <w:pPr>
              <w:jc w:val="center"/>
              <w:rPr>
                <w:rFonts w:ascii="宋体" w:hAnsi="宋体"/>
                <w:color w:val="000000"/>
                <w:sz w:val="24"/>
              </w:rPr>
            </w:pPr>
            <w:r>
              <w:rPr>
                <w:rFonts w:ascii="宋体" w:hAnsi="宋体" w:hint="eastAsia"/>
                <w:color w:val="000000"/>
                <w:sz w:val="24"/>
              </w:rPr>
              <w:t>金额</w:t>
            </w:r>
          </w:p>
        </w:tc>
      </w:tr>
      <w:tr w:rsidR="00065C78" w14:paraId="51C89132" w14:textId="77777777">
        <w:trPr>
          <w:trHeight w:val="312"/>
        </w:trPr>
        <w:tc>
          <w:tcPr>
            <w:tcW w:w="772" w:type="dxa"/>
            <w:tcBorders>
              <w:top w:val="nil"/>
              <w:left w:val="single" w:sz="4" w:space="0" w:color="auto"/>
              <w:bottom w:val="single" w:sz="4" w:space="0" w:color="auto"/>
              <w:right w:val="single" w:sz="4" w:space="0" w:color="auto"/>
            </w:tcBorders>
          </w:tcPr>
          <w:p w14:paraId="7ECC5B1F" w14:textId="77777777" w:rsidR="00065C78" w:rsidRDefault="00065C78">
            <w:pPr>
              <w:jc w:val="center"/>
              <w:rPr>
                <w:rFonts w:ascii="宋体" w:hAnsi="宋体"/>
                <w:color w:val="000000"/>
                <w:sz w:val="24"/>
              </w:rPr>
            </w:pPr>
            <w:r>
              <w:rPr>
                <w:rFonts w:ascii="宋体" w:hAnsi="宋体" w:hint="eastAsia"/>
                <w:color w:val="000000"/>
                <w:sz w:val="24"/>
              </w:rPr>
              <w:t>1</w:t>
            </w:r>
          </w:p>
        </w:tc>
        <w:tc>
          <w:tcPr>
            <w:tcW w:w="4204" w:type="dxa"/>
            <w:tcBorders>
              <w:top w:val="nil"/>
              <w:left w:val="single" w:sz="4" w:space="0" w:color="auto"/>
              <w:bottom w:val="single" w:sz="4" w:space="0" w:color="auto"/>
              <w:right w:val="single" w:sz="4" w:space="0" w:color="auto"/>
            </w:tcBorders>
          </w:tcPr>
          <w:p w14:paraId="00D0AAF4" w14:textId="77777777" w:rsidR="00065C78" w:rsidRDefault="00065C78">
            <w:pPr>
              <w:ind w:leftChars="50" w:left="105"/>
              <w:rPr>
                <w:rFonts w:ascii="宋体" w:hAnsi="宋体"/>
                <w:color w:val="000000"/>
                <w:sz w:val="24"/>
              </w:rPr>
            </w:pPr>
            <w:r>
              <w:rPr>
                <w:rFonts w:ascii="宋体" w:hAnsi="宋体" w:hint="eastAsia"/>
                <w:color w:val="000000"/>
                <w:sz w:val="24"/>
              </w:rPr>
              <w:t>存出保证金</w:t>
            </w:r>
          </w:p>
        </w:tc>
        <w:tc>
          <w:tcPr>
            <w:tcW w:w="3893" w:type="dxa"/>
            <w:tcBorders>
              <w:top w:val="nil"/>
              <w:left w:val="nil"/>
              <w:bottom w:val="single" w:sz="4" w:space="0" w:color="auto"/>
              <w:right w:val="single" w:sz="4" w:space="0" w:color="auto"/>
            </w:tcBorders>
            <w:tcMar>
              <w:top w:w="15" w:type="dxa"/>
              <w:left w:w="15" w:type="dxa"/>
              <w:bottom w:w="0" w:type="dxa"/>
              <w:right w:w="15" w:type="dxa"/>
            </w:tcMar>
            <w:vAlign w:val="bottom"/>
          </w:tcPr>
          <w:p w14:paraId="603AFB53" w14:textId="77777777" w:rsidR="00065C78" w:rsidRDefault="00065C78">
            <w:pPr>
              <w:jc w:val="right"/>
              <w:rPr>
                <w:rFonts w:ascii="宋体" w:hAnsi="宋体"/>
                <w:color w:val="000000"/>
                <w:kern w:val="0"/>
                <w:sz w:val="18"/>
              </w:rPr>
            </w:pPr>
            <w:r>
              <w:rPr>
                <w:rFonts w:ascii="宋体" w:hAnsi="宋体" w:hint="eastAsia"/>
                <w:color w:val="000000"/>
                <w:kern w:val="0"/>
                <w:sz w:val="18"/>
              </w:rPr>
              <w:t>（0591）</w:t>
            </w:r>
          </w:p>
        </w:tc>
      </w:tr>
      <w:tr w:rsidR="00065C78" w14:paraId="51F8F346" w14:textId="77777777">
        <w:trPr>
          <w:trHeight w:val="285"/>
        </w:trPr>
        <w:tc>
          <w:tcPr>
            <w:tcW w:w="772" w:type="dxa"/>
            <w:tcBorders>
              <w:top w:val="nil"/>
              <w:left w:val="single" w:sz="4" w:space="0" w:color="auto"/>
              <w:bottom w:val="single" w:sz="4" w:space="0" w:color="auto"/>
              <w:right w:val="single" w:sz="4" w:space="0" w:color="auto"/>
            </w:tcBorders>
          </w:tcPr>
          <w:p w14:paraId="1676FBA4" w14:textId="77777777" w:rsidR="00065C78" w:rsidRDefault="00065C78">
            <w:pPr>
              <w:jc w:val="center"/>
              <w:rPr>
                <w:rFonts w:ascii="宋体" w:hAnsi="宋体"/>
                <w:color w:val="000000"/>
                <w:sz w:val="24"/>
              </w:rPr>
            </w:pPr>
            <w:r>
              <w:rPr>
                <w:rFonts w:ascii="宋体" w:hAnsi="宋体" w:hint="eastAsia"/>
                <w:color w:val="000000"/>
                <w:sz w:val="24"/>
              </w:rPr>
              <w:t>2</w:t>
            </w:r>
          </w:p>
        </w:tc>
        <w:tc>
          <w:tcPr>
            <w:tcW w:w="4204" w:type="dxa"/>
            <w:tcBorders>
              <w:top w:val="nil"/>
              <w:left w:val="single" w:sz="4" w:space="0" w:color="auto"/>
              <w:bottom w:val="single" w:sz="4" w:space="0" w:color="auto"/>
              <w:right w:val="single" w:sz="4" w:space="0" w:color="auto"/>
            </w:tcBorders>
          </w:tcPr>
          <w:p w14:paraId="6DA07933" w14:textId="77777777" w:rsidR="00065C78" w:rsidRDefault="00065C78">
            <w:pPr>
              <w:ind w:leftChars="50" w:left="105"/>
              <w:rPr>
                <w:rFonts w:ascii="宋体" w:hAnsi="宋体"/>
                <w:color w:val="000000"/>
                <w:sz w:val="24"/>
              </w:rPr>
            </w:pPr>
            <w:r>
              <w:rPr>
                <w:rFonts w:ascii="宋体" w:hAnsi="宋体" w:hint="eastAsia"/>
                <w:color w:val="000000"/>
                <w:sz w:val="24"/>
              </w:rPr>
              <w:t>应收清算款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0568354" w14:textId="77777777" w:rsidR="00065C78" w:rsidRDefault="00065C78">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hint="eastAsia"/>
                <w:color w:val="000000"/>
                <w:sz w:val="18"/>
              </w:rPr>
              <w:t>）</w:t>
            </w:r>
          </w:p>
        </w:tc>
      </w:tr>
      <w:tr w:rsidR="00065C78" w14:paraId="6F177619" w14:textId="77777777">
        <w:trPr>
          <w:trHeight w:val="285"/>
        </w:trPr>
        <w:tc>
          <w:tcPr>
            <w:tcW w:w="772" w:type="dxa"/>
            <w:tcBorders>
              <w:top w:val="nil"/>
              <w:left w:val="single" w:sz="4" w:space="0" w:color="auto"/>
              <w:bottom w:val="single" w:sz="4" w:space="0" w:color="auto"/>
              <w:right w:val="single" w:sz="4" w:space="0" w:color="auto"/>
            </w:tcBorders>
          </w:tcPr>
          <w:p w14:paraId="5699A264" w14:textId="77777777" w:rsidR="00065C78" w:rsidRDefault="00065C78">
            <w:pPr>
              <w:jc w:val="center"/>
              <w:rPr>
                <w:rFonts w:ascii="宋体" w:hAnsi="宋体"/>
                <w:color w:val="000000"/>
                <w:sz w:val="24"/>
              </w:rPr>
            </w:pPr>
            <w:r>
              <w:rPr>
                <w:rFonts w:ascii="宋体" w:hAnsi="宋体" w:hint="eastAsia"/>
                <w:color w:val="000000"/>
                <w:sz w:val="24"/>
              </w:rPr>
              <w:t>3</w:t>
            </w:r>
          </w:p>
        </w:tc>
        <w:tc>
          <w:tcPr>
            <w:tcW w:w="4204" w:type="dxa"/>
            <w:tcBorders>
              <w:top w:val="nil"/>
              <w:left w:val="single" w:sz="4" w:space="0" w:color="auto"/>
              <w:bottom w:val="single" w:sz="4" w:space="0" w:color="auto"/>
              <w:right w:val="single" w:sz="4" w:space="0" w:color="auto"/>
            </w:tcBorders>
          </w:tcPr>
          <w:p w14:paraId="5EF7A7A0" w14:textId="77777777" w:rsidR="00065C78" w:rsidRDefault="00065C78">
            <w:pPr>
              <w:ind w:leftChars="50" w:left="105"/>
              <w:rPr>
                <w:rFonts w:ascii="宋体" w:hAnsi="宋体"/>
                <w:color w:val="000000"/>
                <w:sz w:val="24"/>
              </w:rPr>
            </w:pPr>
            <w:r>
              <w:rPr>
                <w:rFonts w:ascii="宋体" w:hAnsi="宋体" w:hint="eastAsia"/>
                <w:color w:val="000000"/>
                <w:sz w:val="24"/>
              </w:rPr>
              <w:t>应收利息</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5DE68209" w14:textId="77777777" w:rsidR="00065C78" w:rsidRDefault="00065C78">
            <w:pPr>
              <w:jc w:val="right"/>
              <w:rPr>
                <w:rFonts w:ascii="宋体" w:hAnsi="宋体"/>
                <w:color w:val="000000"/>
                <w:kern w:val="0"/>
                <w:sz w:val="18"/>
              </w:rPr>
            </w:pPr>
            <w:r>
              <w:rPr>
                <w:rFonts w:ascii="宋体" w:hAnsi="宋体" w:hint="eastAsia"/>
                <w:color w:val="000000"/>
                <w:kern w:val="0"/>
                <w:sz w:val="18"/>
              </w:rPr>
              <w:t>（0599）</w:t>
            </w:r>
          </w:p>
        </w:tc>
      </w:tr>
      <w:tr w:rsidR="00065C78" w14:paraId="08CF4E91" w14:textId="77777777">
        <w:trPr>
          <w:trHeight w:val="285"/>
        </w:trPr>
        <w:tc>
          <w:tcPr>
            <w:tcW w:w="772" w:type="dxa"/>
            <w:tcBorders>
              <w:top w:val="nil"/>
              <w:left w:val="single" w:sz="4" w:space="0" w:color="auto"/>
              <w:bottom w:val="single" w:sz="4" w:space="0" w:color="auto"/>
              <w:right w:val="single" w:sz="4" w:space="0" w:color="auto"/>
            </w:tcBorders>
          </w:tcPr>
          <w:p w14:paraId="721A8D52" w14:textId="77777777" w:rsidR="00065C78" w:rsidRDefault="00065C78">
            <w:pPr>
              <w:jc w:val="center"/>
              <w:rPr>
                <w:rFonts w:ascii="宋体" w:hAnsi="宋体"/>
                <w:color w:val="000000"/>
                <w:sz w:val="24"/>
              </w:rPr>
            </w:pPr>
            <w:r>
              <w:rPr>
                <w:rFonts w:ascii="宋体" w:hAnsi="宋体" w:hint="eastAsia"/>
                <w:color w:val="000000"/>
                <w:sz w:val="24"/>
              </w:rPr>
              <w:t>4</w:t>
            </w:r>
          </w:p>
        </w:tc>
        <w:tc>
          <w:tcPr>
            <w:tcW w:w="4204" w:type="dxa"/>
            <w:tcBorders>
              <w:top w:val="nil"/>
              <w:left w:val="single" w:sz="4" w:space="0" w:color="auto"/>
              <w:bottom w:val="single" w:sz="4" w:space="0" w:color="auto"/>
              <w:right w:val="single" w:sz="4" w:space="0" w:color="auto"/>
            </w:tcBorders>
          </w:tcPr>
          <w:p w14:paraId="7FAC86E2" w14:textId="77777777" w:rsidR="00065C78" w:rsidRDefault="00065C78">
            <w:pPr>
              <w:ind w:leftChars="50" w:left="105"/>
              <w:rPr>
                <w:rFonts w:ascii="宋体" w:hAnsi="宋体"/>
                <w:color w:val="000000"/>
                <w:sz w:val="24"/>
              </w:rPr>
            </w:pPr>
            <w:r>
              <w:rPr>
                <w:rFonts w:ascii="宋体" w:hAnsi="宋体" w:hint="eastAsia"/>
                <w:color w:val="000000"/>
                <w:sz w:val="24"/>
              </w:rPr>
              <w:t>应收申购款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18BF954C" w14:textId="77777777" w:rsidR="00065C78" w:rsidRDefault="00065C78">
            <w:pPr>
              <w:jc w:val="right"/>
              <w:rPr>
                <w:rFonts w:ascii="宋体" w:hAnsi="宋体"/>
                <w:color w:val="000000"/>
                <w:kern w:val="0"/>
                <w:sz w:val="18"/>
              </w:rPr>
            </w:pPr>
            <w:r>
              <w:rPr>
                <w:rFonts w:ascii="宋体" w:hAnsi="宋体" w:hint="eastAsia"/>
                <w:color w:val="000000"/>
                <w:kern w:val="0"/>
                <w:sz w:val="18"/>
              </w:rPr>
              <w:t>（0601）</w:t>
            </w:r>
          </w:p>
        </w:tc>
      </w:tr>
      <w:tr w:rsidR="00065C78" w14:paraId="134E555C" w14:textId="77777777">
        <w:trPr>
          <w:trHeight w:val="285"/>
        </w:trPr>
        <w:tc>
          <w:tcPr>
            <w:tcW w:w="772" w:type="dxa"/>
            <w:tcBorders>
              <w:top w:val="nil"/>
              <w:left w:val="single" w:sz="4" w:space="0" w:color="auto"/>
              <w:bottom w:val="single" w:sz="4" w:space="0" w:color="auto"/>
              <w:right w:val="single" w:sz="4" w:space="0" w:color="auto"/>
            </w:tcBorders>
          </w:tcPr>
          <w:p w14:paraId="1405CEDF" w14:textId="77777777" w:rsidR="00065C78" w:rsidRDefault="00065C78">
            <w:pPr>
              <w:jc w:val="center"/>
              <w:rPr>
                <w:rFonts w:ascii="宋体" w:hAnsi="宋体"/>
                <w:color w:val="000000"/>
                <w:sz w:val="24"/>
              </w:rPr>
            </w:pPr>
            <w:r>
              <w:rPr>
                <w:rFonts w:ascii="宋体" w:hAnsi="宋体" w:hint="eastAsia"/>
                <w:color w:val="000000"/>
                <w:sz w:val="24"/>
              </w:rPr>
              <w:t>5</w:t>
            </w:r>
          </w:p>
        </w:tc>
        <w:tc>
          <w:tcPr>
            <w:tcW w:w="4204" w:type="dxa"/>
            <w:tcBorders>
              <w:top w:val="nil"/>
              <w:left w:val="single" w:sz="4" w:space="0" w:color="auto"/>
              <w:bottom w:val="single" w:sz="4" w:space="0" w:color="auto"/>
              <w:right w:val="single" w:sz="4" w:space="0" w:color="auto"/>
            </w:tcBorders>
          </w:tcPr>
          <w:p w14:paraId="3DDDEB59" w14:textId="77777777" w:rsidR="00065C78" w:rsidRDefault="00065C78">
            <w:pPr>
              <w:ind w:leftChars="50" w:left="105"/>
              <w:rPr>
                <w:rFonts w:ascii="宋体" w:hAnsi="宋体"/>
                <w:color w:val="000000"/>
                <w:sz w:val="24"/>
              </w:rPr>
            </w:pPr>
            <w:r>
              <w:rPr>
                <w:rFonts w:ascii="宋体" w:hAnsi="宋体" w:hint="eastAsia"/>
                <w:color w:val="000000"/>
                <w:sz w:val="24"/>
              </w:rPr>
              <w:t>其他应收款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059A80DD" w14:textId="77777777" w:rsidR="00065C78" w:rsidRDefault="00065C78">
            <w:pPr>
              <w:jc w:val="right"/>
              <w:rPr>
                <w:rFonts w:ascii="宋体" w:hAnsi="宋体"/>
                <w:color w:val="000000"/>
                <w:kern w:val="0"/>
                <w:sz w:val="18"/>
              </w:rPr>
            </w:pPr>
            <w:r>
              <w:rPr>
                <w:rFonts w:ascii="宋体" w:hAnsi="宋体" w:hint="eastAsia"/>
                <w:color w:val="000000"/>
                <w:kern w:val="0"/>
                <w:sz w:val="18"/>
              </w:rPr>
              <w:t>（1603）</w:t>
            </w:r>
          </w:p>
        </w:tc>
      </w:tr>
      <w:tr w:rsidR="00065C78" w14:paraId="0632E59D" w14:textId="77777777">
        <w:trPr>
          <w:trHeight w:val="285"/>
        </w:trPr>
        <w:tc>
          <w:tcPr>
            <w:tcW w:w="772" w:type="dxa"/>
            <w:tcBorders>
              <w:top w:val="nil"/>
              <w:left w:val="single" w:sz="4" w:space="0" w:color="auto"/>
              <w:bottom w:val="single" w:sz="4" w:space="0" w:color="auto"/>
              <w:right w:val="single" w:sz="4" w:space="0" w:color="auto"/>
            </w:tcBorders>
          </w:tcPr>
          <w:p w14:paraId="3F2D714E" w14:textId="77777777" w:rsidR="00065C78" w:rsidRDefault="00065C78">
            <w:pPr>
              <w:jc w:val="center"/>
              <w:rPr>
                <w:rFonts w:ascii="宋体" w:hAnsi="宋体"/>
                <w:color w:val="000000"/>
                <w:sz w:val="24"/>
              </w:rPr>
            </w:pPr>
            <w:r>
              <w:rPr>
                <w:rFonts w:ascii="宋体" w:hAnsi="宋体" w:hint="eastAsia"/>
                <w:color w:val="000000"/>
                <w:sz w:val="24"/>
              </w:rPr>
              <w:t>6</w:t>
            </w:r>
          </w:p>
        </w:tc>
        <w:tc>
          <w:tcPr>
            <w:tcW w:w="4204" w:type="dxa"/>
            <w:tcBorders>
              <w:top w:val="nil"/>
              <w:left w:val="single" w:sz="4" w:space="0" w:color="auto"/>
              <w:bottom w:val="single" w:sz="4" w:space="0" w:color="auto"/>
              <w:right w:val="single" w:sz="4" w:space="0" w:color="auto"/>
            </w:tcBorders>
          </w:tcPr>
          <w:p w14:paraId="4D6090BB" w14:textId="77777777" w:rsidR="00065C78" w:rsidRDefault="00065C78">
            <w:pPr>
              <w:ind w:leftChars="50" w:left="105"/>
              <w:rPr>
                <w:color w:val="000000"/>
                <w:sz w:val="18"/>
              </w:rPr>
            </w:pPr>
            <w:r>
              <w:rPr>
                <w:rFonts w:ascii="宋体" w:hAnsi="宋体" w:hint="eastAsia"/>
                <w:color w:val="000000"/>
                <w:sz w:val="24"/>
              </w:rPr>
              <w:t>待摊费用</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0C9D3625" w14:textId="77777777" w:rsidR="00065C78" w:rsidRDefault="00065C78">
            <w:pPr>
              <w:jc w:val="right"/>
              <w:rPr>
                <w:rFonts w:ascii="宋体" w:hAnsi="宋体"/>
                <w:color w:val="000000"/>
                <w:kern w:val="0"/>
                <w:sz w:val="18"/>
              </w:rPr>
            </w:pPr>
            <w:r>
              <w:rPr>
                <w:rFonts w:ascii="宋体" w:hAnsi="宋体" w:hint="eastAsia"/>
                <w:color w:val="000000"/>
                <w:kern w:val="0"/>
                <w:sz w:val="18"/>
              </w:rPr>
              <w:t>（1604）</w:t>
            </w:r>
          </w:p>
        </w:tc>
      </w:tr>
      <w:tr w:rsidR="00065C78" w14:paraId="427ECE5B" w14:textId="77777777">
        <w:trPr>
          <w:trHeight w:val="285"/>
        </w:trPr>
        <w:tc>
          <w:tcPr>
            <w:tcW w:w="772" w:type="dxa"/>
            <w:tcBorders>
              <w:top w:val="nil"/>
              <w:left w:val="single" w:sz="4" w:space="0" w:color="auto"/>
              <w:bottom w:val="single" w:sz="4" w:space="0" w:color="auto"/>
              <w:right w:val="single" w:sz="4" w:space="0" w:color="auto"/>
            </w:tcBorders>
          </w:tcPr>
          <w:p w14:paraId="699F660A" w14:textId="77777777" w:rsidR="00065C78" w:rsidRDefault="00065C78">
            <w:pPr>
              <w:jc w:val="center"/>
              <w:rPr>
                <w:rFonts w:ascii="宋体" w:hAnsi="宋体"/>
                <w:color w:val="000000"/>
                <w:sz w:val="24"/>
              </w:rPr>
            </w:pPr>
            <w:r>
              <w:rPr>
                <w:rFonts w:ascii="宋体" w:hAnsi="宋体"/>
                <w:color w:val="000000"/>
                <w:sz w:val="24"/>
              </w:rPr>
              <w:t>…</w:t>
            </w:r>
          </w:p>
        </w:tc>
        <w:tc>
          <w:tcPr>
            <w:tcW w:w="4204" w:type="dxa"/>
            <w:tcBorders>
              <w:top w:val="nil"/>
              <w:left w:val="single" w:sz="4" w:space="0" w:color="auto"/>
              <w:bottom w:val="single" w:sz="4" w:space="0" w:color="auto"/>
              <w:right w:val="single" w:sz="4" w:space="0" w:color="auto"/>
            </w:tcBorders>
          </w:tcPr>
          <w:p w14:paraId="231A7BB4" w14:textId="77777777" w:rsidR="00065C78" w:rsidRDefault="00065C78">
            <w:pPr>
              <w:jc w:val="right"/>
              <w:rPr>
                <w:rFonts w:ascii="宋体" w:hAnsi="宋体"/>
                <w:color w:val="000000"/>
                <w:kern w:val="0"/>
                <w:sz w:val="18"/>
              </w:rPr>
            </w:pPr>
            <w:r>
              <w:rPr>
                <w:rFonts w:ascii="宋体" w:hAnsi="宋体" w:hint="eastAsia"/>
                <w:color w:val="000000"/>
                <w:kern w:val="0"/>
                <w:sz w:val="18"/>
              </w:rPr>
              <w:t>（1600）</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A087BB6" w14:textId="77777777" w:rsidR="00065C78" w:rsidRDefault="00065C78">
            <w:pPr>
              <w:jc w:val="right"/>
              <w:rPr>
                <w:rFonts w:ascii="宋体" w:hAnsi="宋体"/>
                <w:color w:val="000000"/>
                <w:kern w:val="0"/>
                <w:sz w:val="18"/>
              </w:rPr>
            </w:pPr>
            <w:r>
              <w:rPr>
                <w:rFonts w:ascii="宋体" w:hAnsi="宋体" w:hint="eastAsia"/>
                <w:color w:val="000000"/>
                <w:kern w:val="0"/>
                <w:sz w:val="18"/>
              </w:rPr>
              <w:t>（1601）</w:t>
            </w:r>
          </w:p>
        </w:tc>
      </w:tr>
      <w:tr w:rsidR="00065C78" w14:paraId="0B391CC5" w14:textId="77777777">
        <w:trPr>
          <w:trHeight w:val="285"/>
        </w:trPr>
        <w:tc>
          <w:tcPr>
            <w:tcW w:w="772" w:type="dxa"/>
            <w:tcBorders>
              <w:top w:val="nil"/>
              <w:left w:val="single" w:sz="4" w:space="0" w:color="auto"/>
              <w:bottom w:val="single" w:sz="4" w:space="0" w:color="auto"/>
              <w:right w:val="single" w:sz="4" w:space="0" w:color="auto"/>
            </w:tcBorders>
          </w:tcPr>
          <w:p w14:paraId="15BF5FB7" w14:textId="77777777" w:rsidR="00065C78" w:rsidRDefault="00065C78">
            <w:pPr>
              <w:jc w:val="center"/>
              <w:rPr>
                <w:rFonts w:ascii="宋体" w:hAnsi="宋体"/>
                <w:color w:val="000000"/>
                <w:sz w:val="24"/>
              </w:rPr>
            </w:pPr>
          </w:p>
        </w:tc>
        <w:tc>
          <w:tcPr>
            <w:tcW w:w="4204" w:type="dxa"/>
            <w:tcBorders>
              <w:top w:val="nil"/>
              <w:left w:val="single" w:sz="4" w:space="0" w:color="auto"/>
              <w:bottom w:val="single" w:sz="4" w:space="0" w:color="auto"/>
              <w:right w:val="single" w:sz="4" w:space="0" w:color="auto"/>
            </w:tcBorders>
          </w:tcPr>
          <w:p w14:paraId="69C79D1C" w14:textId="77777777" w:rsidR="00065C78" w:rsidRDefault="00065C78">
            <w:pPr>
              <w:ind w:leftChars="50" w:left="105"/>
              <w:rPr>
                <w:rFonts w:ascii="宋体" w:hAnsi="宋体"/>
                <w:color w:val="000000"/>
                <w:sz w:val="24"/>
              </w:rPr>
            </w:pP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9E32CC4" w14:textId="77777777" w:rsidR="00065C78" w:rsidRDefault="00065C78">
            <w:pPr>
              <w:jc w:val="right"/>
              <w:rPr>
                <w:rFonts w:ascii="宋体" w:hAnsi="宋体"/>
                <w:color w:val="000000"/>
                <w:kern w:val="0"/>
                <w:sz w:val="18"/>
              </w:rPr>
            </w:pPr>
          </w:p>
        </w:tc>
      </w:tr>
      <w:tr w:rsidR="00065C78" w14:paraId="19AF7620" w14:textId="77777777">
        <w:trPr>
          <w:trHeight w:val="285"/>
        </w:trPr>
        <w:tc>
          <w:tcPr>
            <w:tcW w:w="772" w:type="dxa"/>
            <w:tcBorders>
              <w:top w:val="nil"/>
              <w:left w:val="single" w:sz="4" w:space="0" w:color="auto"/>
              <w:bottom w:val="single" w:sz="4" w:space="0" w:color="auto"/>
              <w:right w:val="single" w:sz="4" w:space="0" w:color="auto"/>
            </w:tcBorders>
          </w:tcPr>
          <w:p w14:paraId="29116292" w14:textId="77777777" w:rsidR="00065C78" w:rsidRDefault="00065C78">
            <w:pPr>
              <w:jc w:val="center"/>
              <w:rPr>
                <w:rFonts w:ascii="宋体" w:hAnsi="宋体"/>
                <w:color w:val="000000"/>
                <w:sz w:val="24"/>
              </w:rPr>
            </w:pPr>
            <w:r>
              <w:rPr>
                <w:rFonts w:ascii="宋体" w:hAnsi="宋体" w:hint="eastAsia"/>
                <w:color w:val="000000"/>
                <w:sz w:val="24"/>
              </w:rPr>
              <w:t>N-1</w:t>
            </w:r>
          </w:p>
        </w:tc>
        <w:tc>
          <w:tcPr>
            <w:tcW w:w="4204" w:type="dxa"/>
            <w:tcBorders>
              <w:top w:val="nil"/>
              <w:left w:val="single" w:sz="4" w:space="0" w:color="auto"/>
              <w:bottom w:val="single" w:sz="4" w:space="0" w:color="auto"/>
              <w:right w:val="single" w:sz="4" w:space="0" w:color="auto"/>
            </w:tcBorders>
          </w:tcPr>
          <w:p w14:paraId="1AFF4CF0" w14:textId="77777777" w:rsidR="00065C78" w:rsidRDefault="00065C78">
            <w:pPr>
              <w:ind w:leftChars="50" w:left="105"/>
              <w:rPr>
                <w:rFonts w:ascii="宋体" w:hAnsi="宋体"/>
                <w:color w:val="000000"/>
                <w:sz w:val="24"/>
              </w:rPr>
            </w:pPr>
            <w:r>
              <w:rPr>
                <w:rFonts w:ascii="宋体" w:hAnsi="宋体" w:hint="eastAsia"/>
                <w:color w:val="000000"/>
                <w:sz w:val="24"/>
              </w:rPr>
              <w:t>其他</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F375B1E" w14:textId="77777777" w:rsidR="00065C78" w:rsidRDefault="00065C78">
            <w:pPr>
              <w:jc w:val="right"/>
              <w:rPr>
                <w:rFonts w:ascii="宋体" w:hAnsi="宋体"/>
                <w:color w:val="000000"/>
                <w:kern w:val="0"/>
                <w:sz w:val="18"/>
              </w:rPr>
            </w:pPr>
            <w:r>
              <w:rPr>
                <w:rFonts w:ascii="宋体" w:hAnsi="宋体" w:hint="eastAsia"/>
                <w:color w:val="000000"/>
                <w:kern w:val="0"/>
                <w:sz w:val="18"/>
              </w:rPr>
              <w:t>（1605）</w:t>
            </w:r>
          </w:p>
        </w:tc>
      </w:tr>
      <w:tr w:rsidR="00065C78" w14:paraId="320971B8"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7B537680" w14:textId="77777777" w:rsidR="00065C78" w:rsidRDefault="00065C78">
            <w:pPr>
              <w:jc w:val="center"/>
              <w:rPr>
                <w:rFonts w:ascii="宋体" w:hAnsi="宋体"/>
                <w:color w:val="000000"/>
                <w:sz w:val="24"/>
              </w:rPr>
            </w:pPr>
            <w:r>
              <w:rPr>
                <w:rFonts w:ascii="宋体" w:hAnsi="宋体" w:hint="eastAsia"/>
                <w:color w:val="000000"/>
                <w:sz w:val="24"/>
              </w:rPr>
              <w:t>N</w:t>
            </w:r>
          </w:p>
        </w:tc>
        <w:tc>
          <w:tcPr>
            <w:tcW w:w="4204" w:type="dxa"/>
            <w:tcBorders>
              <w:top w:val="single" w:sz="4" w:space="0" w:color="auto"/>
              <w:left w:val="single" w:sz="4" w:space="0" w:color="auto"/>
              <w:bottom w:val="single" w:sz="4" w:space="0" w:color="auto"/>
              <w:right w:val="single" w:sz="4" w:space="0" w:color="auto"/>
            </w:tcBorders>
          </w:tcPr>
          <w:p w14:paraId="4BF5F446" w14:textId="77777777" w:rsidR="00065C78" w:rsidRDefault="00065C78">
            <w:pPr>
              <w:ind w:leftChars="50" w:left="105"/>
              <w:rPr>
                <w:rFonts w:ascii="宋体" w:hAnsi="宋体"/>
                <w:color w:val="000000"/>
                <w:sz w:val="24"/>
              </w:rPr>
            </w:pPr>
            <w:r>
              <w:rPr>
                <w:rFonts w:ascii="宋体" w:hAnsi="宋体" w:hint="eastAsia"/>
                <w:color w:val="000000"/>
                <w:sz w:val="24"/>
              </w:rPr>
              <w:t>合计</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5A9114C" w14:textId="77777777" w:rsidR="00065C78" w:rsidRDefault="00065C78">
            <w:pPr>
              <w:jc w:val="right"/>
              <w:rPr>
                <w:rFonts w:ascii="宋体" w:hAnsi="宋体"/>
                <w:color w:val="000000"/>
                <w:kern w:val="0"/>
                <w:sz w:val="18"/>
              </w:rPr>
            </w:pPr>
            <w:r>
              <w:rPr>
                <w:rFonts w:ascii="宋体" w:hAnsi="宋体" w:hint="eastAsia"/>
                <w:color w:val="000000"/>
                <w:kern w:val="0"/>
                <w:sz w:val="18"/>
              </w:rPr>
              <w:t>（1606）</w:t>
            </w:r>
          </w:p>
        </w:tc>
      </w:tr>
    </w:tbl>
    <w:p w14:paraId="2F5C62E8" w14:textId="77777777" w:rsidR="00065C78" w:rsidRDefault="00065C78">
      <w:pPr>
        <w:rPr>
          <w:color w:val="000000"/>
          <w:sz w:val="18"/>
        </w:rPr>
      </w:pPr>
      <w:r>
        <w:rPr>
          <w:rFonts w:ascii="宋体" w:hAnsi="宋体" w:hint="eastAsia"/>
          <w:color w:val="000000"/>
          <w:sz w:val="24"/>
        </w:rPr>
        <w:t>注：</w:t>
      </w:r>
      <w:r>
        <w:rPr>
          <w:rFonts w:ascii="宋体" w:hAnsi="宋体" w:hint="eastAsia"/>
          <w:color w:val="000000"/>
          <w:kern w:val="0"/>
          <w:sz w:val="18"/>
        </w:rPr>
        <w:t>（1607）</w:t>
      </w:r>
    </w:p>
    <w:p w14:paraId="064B2791" w14:textId="77777777" w:rsidR="00065C78" w:rsidRDefault="00065C78">
      <w:pPr>
        <w:rPr>
          <w:rFonts w:ascii="宋体" w:hAnsi="宋体"/>
          <w:color w:val="000000"/>
          <w:sz w:val="24"/>
        </w:rPr>
      </w:pPr>
    </w:p>
    <w:p w14:paraId="0C398B85" w14:textId="77777777" w:rsidR="00065C78" w:rsidRDefault="00065C78">
      <w:pPr>
        <w:outlineLvl w:val="2"/>
        <w:rPr>
          <w:rFonts w:ascii="宋体" w:hAnsi="宋体"/>
          <w:b/>
          <w:color w:val="000000"/>
          <w:sz w:val="24"/>
        </w:rPr>
      </w:pPr>
      <w:r>
        <w:rPr>
          <w:rFonts w:ascii="宋体" w:hAnsi="宋体" w:hint="eastAsia"/>
          <w:b/>
          <w:color w:val="000000"/>
          <w:sz w:val="24"/>
        </w:rPr>
        <w:t>10.</w:t>
      </w:r>
      <w:r>
        <w:rPr>
          <w:rFonts w:ascii="宋体" w:hAnsi="宋体"/>
          <w:b/>
          <w:color w:val="000000"/>
          <w:sz w:val="24"/>
        </w:rPr>
        <w:t>9</w:t>
      </w:r>
      <w:r>
        <w:rPr>
          <w:rFonts w:ascii="宋体" w:hAnsi="宋体" w:hint="eastAsia"/>
          <w:b/>
          <w:color w:val="000000"/>
          <w:sz w:val="24"/>
        </w:rPr>
        <w:t>.4</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65C78" w14:paraId="16294F66" w14:textId="77777777">
        <w:trPr>
          <w:trHeight w:val="329"/>
        </w:trPr>
        <w:tc>
          <w:tcPr>
            <w:tcW w:w="8568" w:type="dxa"/>
          </w:tcPr>
          <w:p w14:paraId="16AA1661" w14:textId="77777777" w:rsidR="00065C78" w:rsidRDefault="00065C78">
            <w:pPr>
              <w:ind w:leftChars="50" w:left="105"/>
              <w:rPr>
                <w:rFonts w:ascii="宋体" w:hAnsi="宋体"/>
                <w:color w:val="000000"/>
                <w:sz w:val="24"/>
              </w:rPr>
            </w:pPr>
            <w:r>
              <w:rPr>
                <w:rFonts w:ascii="宋体" w:hAnsi="宋体" w:hint="eastAsia"/>
                <w:color w:val="000000"/>
                <w:sz w:val="24"/>
              </w:rPr>
              <w:t>投资组合报告附注的其他文字描述部分。</w:t>
            </w:r>
          </w:p>
        </w:tc>
      </w:tr>
    </w:tbl>
    <w:p w14:paraId="49D7AC75" w14:textId="77777777" w:rsidR="00065C78" w:rsidRDefault="00065C78">
      <w:pPr>
        <w:rPr>
          <w:rFonts w:ascii="宋体" w:hAnsi="宋体"/>
          <w:color w:val="000000"/>
          <w:kern w:val="0"/>
          <w:sz w:val="18"/>
        </w:rPr>
      </w:pPr>
      <w:r>
        <w:rPr>
          <w:rFonts w:ascii="宋体" w:hAnsi="宋体" w:hint="eastAsia"/>
          <w:color w:val="000000"/>
          <w:kern w:val="0"/>
          <w:sz w:val="18"/>
        </w:rPr>
        <w:t>（1678）</w:t>
      </w:r>
    </w:p>
    <w:p w14:paraId="71FFEB61" w14:textId="77777777" w:rsidR="00065C78" w:rsidRDefault="00065C78">
      <w:pPr>
        <w:pStyle w:val="Heading1"/>
        <w:jc w:val="center"/>
        <w:rPr>
          <w:rFonts w:ascii="宋体" w:hAnsi="宋体"/>
          <w:color w:val="000000"/>
          <w:sz w:val="24"/>
        </w:rPr>
      </w:pPr>
      <w:bookmarkStart w:id="260" w:name="_Toc192991016"/>
      <w:bookmarkStart w:id="261" w:name="_Toc193947530"/>
      <w:bookmarkStart w:id="262" w:name="_Toc194312037"/>
      <w:bookmarkStart w:id="263" w:name="_Toc28399"/>
      <w:bookmarkStart w:id="264" w:name="_Toc6064"/>
      <w:bookmarkStart w:id="265" w:name="_Toc101344072"/>
      <w:r>
        <w:rPr>
          <w:rFonts w:ascii="宋体" w:hAnsi="宋体" w:hint="eastAsia"/>
          <w:color w:val="000000"/>
          <w:sz w:val="24"/>
        </w:rPr>
        <w:t>§11  基金份额持有人</w:t>
      </w:r>
      <w:bookmarkEnd w:id="260"/>
      <w:bookmarkEnd w:id="261"/>
      <w:bookmarkEnd w:id="262"/>
      <w:r>
        <w:rPr>
          <w:rFonts w:ascii="宋体" w:hAnsi="宋体" w:hint="eastAsia"/>
          <w:color w:val="000000"/>
          <w:sz w:val="24"/>
        </w:rPr>
        <w:t>信息</w:t>
      </w:r>
      <w:bookmarkEnd w:id="263"/>
      <w:bookmarkEnd w:id="264"/>
      <w:bookmarkEnd w:id="265"/>
    </w:p>
    <w:p w14:paraId="01F5D124" w14:textId="77777777" w:rsidR="00065C78" w:rsidRDefault="00065C78">
      <w:pPr>
        <w:pStyle w:val="Heading2"/>
        <w:rPr>
          <w:rFonts w:ascii="宋体" w:hAnsi="宋体"/>
          <w:color w:val="000000"/>
        </w:rPr>
      </w:pPr>
      <w:bookmarkStart w:id="266" w:name="_Toc27655"/>
      <w:bookmarkStart w:id="267" w:name="_Toc101344073"/>
      <w:bookmarkStart w:id="268" w:name="_Toc18126"/>
      <w:r>
        <w:rPr>
          <w:rFonts w:ascii="宋体" w:hAnsi="宋体" w:hint="eastAsia"/>
          <w:color w:val="000000"/>
        </w:rPr>
        <w:t>11.1 期末基金份额持有人户数及持有人结构</w:t>
      </w:r>
      <w:bookmarkEnd w:id="266"/>
      <w:bookmarkEnd w:id="267"/>
      <w:bookmarkEnd w:id="268"/>
    </w:p>
    <w:p w14:paraId="4E6510F1" w14:textId="77777777" w:rsidR="00065C78" w:rsidRDefault="00065C78">
      <w:pPr>
        <w:wordWrap w:val="0"/>
        <w:spacing w:line="360" w:lineRule="auto"/>
        <w:jc w:val="right"/>
        <w:rPr>
          <w:rFonts w:ascii="宋体" w:hAnsi="宋体"/>
          <w:color w:val="000000"/>
          <w:sz w:val="24"/>
        </w:rPr>
      </w:pPr>
      <w:r>
        <w:rPr>
          <w:rFonts w:ascii="宋体" w:hAnsi="宋体" w:hint="eastAsia"/>
          <w:color w:val="000000"/>
          <w:sz w:val="24"/>
        </w:rPr>
        <w:t xml:space="preserve">份额单位：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099"/>
        <w:gridCol w:w="1440"/>
        <w:gridCol w:w="900"/>
        <w:gridCol w:w="1203"/>
        <w:gridCol w:w="900"/>
        <w:gridCol w:w="1241"/>
        <w:gridCol w:w="1025"/>
        <w:gridCol w:w="1080"/>
        <w:gridCol w:w="14"/>
      </w:tblGrid>
      <w:tr w:rsidR="00065C78" w14:paraId="66B649A4" w14:textId="77777777">
        <w:trPr>
          <w:cantSplit/>
          <w:trHeight w:val="251"/>
          <w:jc w:val="center"/>
        </w:trPr>
        <w:tc>
          <w:tcPr>
            <w:tcW w:w="882" w:type="dxa"/>
            <w:vMerge w:val="restart"/>
            <w:vAlign w:val="center"/>
          </w:tcPr>
          <w:p w14:paraId="1647D69B" w14:textId="77777777" w:rsidR="00065C78" w:rsidRDefault="00065C78">
            <w:pPr>
              <w:tabs>
                <w:tab w:val="left" w:pos="420"/>
              </w:tabs>
              <w:jc w:val="center"/>
              <w:rPr>
                <w:rFonts w:ascii="宋体" w:hAnsi="宋体"/>
                <w:color w:val="000000"/>
                <w:sz w:val="24"/>
              </w:rPr>
            </w:pPr>
            <w:r>
              <w:rPr>
                <w:rFonts w:ascii="宋体" w:hAnsi="宋体" w:hint="eastAsia"/>
                <w:color w:val="000000"/>
                <w:sz w:val="24"/>
              </w:rPr>
              <w:t>份额级别</w:t>
            </w:r>
            <w:r>
              <w:rPr>
                <w:rStyle w:val="FootnoteReference"/>
                <w:rFonts w:ascii="宋体" w:hAnsi="宋体"/>
                <w:color w:val="000000"/>
                <w:sz w:val="24"/>
              </w:rPr>
              <w:footnoteReference w:id="312"/>
            </w:r>
          </w:p>
        </w:tc>
        <w:tc>
          <w:tcPr>
            <w:tcW w:w="1099" w:type="dxa"/>
            <w:vMerge w:val="restart"/>
            <w:vAlign w:val="center"/>
          </w:tcPr>
          <w:p w14:paraId="5D00B5C0" w14:textId="77777777" w:rsidR="00065C78" w:rsidRDefault="00065C78">
            <w:pPr>
              <w:tabs>
                <w:tab w:val="left" w:pos="420"/>
              </w:tabs>
              <w:jc w:val="center"/>
              <w:rPr>
                <w:rFonts w:ascii="宋体" w:hAnsi="宋体"/>
                <w:color w:val="000000"/>
                <w:sz w:val="24"/>
              </w:rPr>
            </w:pPr>
            <w:r>
              <w:rPr>
                <w:rFonts w:ascii="宋体" w:hAnsi="宋体" w:hint="eastAsia"/>
                <w:color w:val="000000"/>
                <w:sz w:val="24"/>
              </w:rPr>
              <w:t>持有人户数（户）</w:t>
            </w:r>
          </w:p>
        </w:tc>
        <w:tc>
          <w:tcPr>
            <w:tcW w:w="1440" w:type="dxa"/>
            <w:vMerge w:val="restart"/>
            <w:vAlign w:val="center"/>
          </w:tcPr>
          <w:p w14:paraId="7F495E7D" w14:textId="77777777" w:rsidR="00065C78" w:rsidRDefault="00065C78">
            <w:pPr>
              <w:tabs>
                <w:tab w:val="left" w:pos="420"/>
              </w:tabs>
              <w:jc w:val="center"/>
              <w:rPr>
                <w:rFonts w:ascii="宋体" w:hAnsi="宋体"/>
                <w:color w:val="000000"/>
                <w:sz w:val="24"/>
              </w:rPr>
            </w:pPr>
            <w:r>
              <w:rPr>
                <w:rFonts w:ascii="宋体" w:hAnsi="宋体" w:hint="eastAsia"/>
                <w:color w:val="000000"/>
                <w:sz w:val="24"/>
              </w:rPr>
              <w:t>户均持有的基金份额</w:t>
            </w:r>
          </w:p>
        </w:tc>
        <w:tc>
          <w:tcPr>
            <w:tcW w:w="6363" w:type="dxa"/>
            <w:gridSpan w:val="7"/>
            <w:vAlign w:val="center"/>
          </w:tcPr>
          <w:p w14:paraId="3CBAD626" w14:textId="77777777" w:rsidR="00065C78" w:rsidRDefault="00065C78">
            <w:pPr>
              <w:tabs>
                <w:tab w:val="left" w:pos="420"/>
              </w:tabs>
              <w:jc w:val="center"/>
              <w:rPr>
                <w:rFonts w:ascii="宋体" w:hAnsi="宋体"/>
                <w:color w:val="000000"/>
                <w:sz w:val="24"/>
              </w:rPr>
            </w:pPr>
            <w:r>
              <w:rPr>
                <w:rFonts w:ascii="宋体" w:hAnsi="宋体" w:hint="eastAsia"/>
                <w:color w:val="000000"/>
                <w:sz w:val="24"/>
              </w:rPr>
              <w:t>持有人结构</w:t>
            </w:r>
          </w:p>
        </w:tc>
      </w:tr>
      <w:tr w:rsidR="00065C78" w14:paraId="4DBEFA4F" w14:textId="77777777">
        <w:trPr>
          <w:gridAfter w:val="1"/>
          <w:wAfter w:w="14" w:type="dxa"/>
          <w:cantSplit/>
          <w:trHeight w:val="307"/>
          <w:jc w:val="center"/>
        </w:trPr>
        <w:tc>
          <w:tcPr>
            <w:tcW w:w="882" w:type="dxa"/>
            <w:vMerge/>
            <w:vAlign w:val="center"/>
          </w:tcPr>
          <w:p w14:paraId="7A34109C" w14:textId="77777777" w:rsidR="00065C78" w:rsidRDefault="00065C78">
            <w:pPr>
              <w:widowControl/>
              <w:jc w:val="center"/>
              <w:rPr>
                <w:rFonts w:ascii="宋体" w:hAnsi="宋体"/>
                <w:color w:val="000000"/>
                <w:sz w:val="24"/>
              </w:rPr>
            </w:pPr>
          </w:p>
        </w:tc>
        <w:tc>
          <w:tcPr>
            <w:tcW w:w="1099" w:type="dxa"/>
            <w:vMerge/>
            <w:vAlign w:val="center"/>
          </w:tcPr>
          <w:p w14:paraId="3A6E306D" w14:textId="77777777" w:rsidR="00065C78" w:rsidRDefault="00065C78">
            <w:pPr>
              <w:widowControl/>
              <w:jc w:val="center"/>
              <w:rPr>
                <w:rFonts w:ascii="宋体" w:hAnsi="宋体"/>
                <w:color w:val="000000"/>
                <w:sz w:val="24"/>
              </w:rPr>
            </w:pPr>
          </w:p>
        </w:tc>
        <w:tc>
          <w:tcPr>
            <w:tcW w:w="1440" w:type="dxa"/>
            <w:vMerge/>
            <w:vAlign w:val="center"/>
          </w:tcPr>
          <w:p w14:paraId="304493E6" w14:textId="77777777" w:rsidR="00065C78" w:rsidRDefault="00065C78">
            <w:pPr>
              <w:widowControl/>
              <w:jc w:val="center"/>
              <w:rPr>
                <w:rFonts w:ascii="宋体" w:hAnsi="宋体"/>
                <w:color w:val="000000"/>
                <w:sz w:val="24"/>
              </w:rPr>
            </w:pPr>
          </w:p>
        </w:tc>
        <w:tc>
          <w:tcPr>
            <w:tcW w:w="2103" w:type="dxa"/>
            <w:gridSpan w:val="2"/>
            <w:vAlign w:val="center"/>
          </w:tcPr>
          <w:p w14:paraId="51EAB146" w14:textId="77777777" w:rsidR="00065C78" w:rsidRDefault="00065C78">
            <w:pPr>
              <w:tabs>
                <w:tab w:val="left" w:pos="420"/>
              </w:tabs>
              <w:jc w:val="center"/>
              <w:rPr>
                <w:rFonts w:ascii="宋体" w:hAnsi="宋体"/>
                <w:color w:val="000000"/>
                <w:sz w:val="24"/>
              </w:rPr>
            </w:pPr>
            <w:r>
              <w:rPr>
                <w:rFonts w:ascii="宋体" w:hAnsi="宋体" w:hint="eastAsia"/>
                <w:color w:val="000000"/>
                <w:sz w:val="24"/>
              </w:rPr>
              <w:t>机构投资者</w:t>
            </w:r>
          </w:p>
        </w:tc>
        <w:tc>
          <w:tcPr>
            <w:tcW w:w="2141" w:type="dxa"/>
            <w:gridSpan w:val="2"/>
            <w:vAlign w:val="center"/>
          </w:tcPr>
          <w:p w14:paraId="339FB8A6" w14:textId="77777777" w:rsidR="00065C78" w:rsidRDefault="00065C78">
            <w:pPr>
              <w:tabs>
                <w:tab w:val="left" w:pos="420"/>
              </w:tabs>
              <w:jc w:val="center"/>
              <w:rPr>
                <w:rFonts w:ascii="宋体" w:hAnsi="宋体"/>
                <w:color w:val="000000"/>
                <w:sz w:val="24"/>
              </w:rPr>
            </w:pPr>
            <w:r>
              <w:rPr>
                <w:rFonts w:ascii="宋体" w:hAnsi="宋体" w:hint="eastAsia"/>
                <w:color w:val="000000"/>
                <w:sz w:val="24"/>
              </w:rPr>
              <w:t>个人投资者</w:t>
            </w:r>
          </w:p>
        </w:tc>
        <w:tc>
          <w:tcPr>
            <w:tcW w:w="2105" w:type="dxa"/>
            <w:gridSpan w:val="2"/>
            <w:vAlign w:val="center"/>
          </w:tcPr>
          <w:p w14:paraId="117B9991" w14:textId="77777777" w:rsidR="00065C78" w:rsidRDefault="00065C78">
            <w:pPr>
              <w:tabs>
                <w:tab w:val="left" w:pos="420"/>
              </w:tabs>
              <w:jc w:val="center"/>
              <w:rPr>
                <w:rFonts w:ascii="宋体" w:hAnsi="宋体"/>
                <w:color w:val="000000"/>
                <w:sz w:val="24"/>
              </w:rPr>
            </w:pPr>
            <w:r>
              <w:rPr>
                <w:rFonts w:ascii="宋体" w:hAnsi="宋体" w:hint="eastAsia"/>
                <w:color w:val="000000"/>
                <w:sz w:val="24"/>
              </w:rPr>
              <w:t>……</w:t>
            </w:r>
            <w:r>
              <w:rPr>
                <w:rFonts w:ascii="宋体" w:hAnsi="宋体" w:hint="eastAsia"/>
                <w:color w:val="000000"/>
                <w:sz w:val="18"/>
              </w:rPr>
              <w:t>（</w:t>
            </w:r>
            <w:r>
              <w:rPr>
                <w:rFonts w:ascii="宋体" w:hAnsi="宋体"/>
                <w:color w:val="000000"/>
                <w:sz w:val="18"/>
              </w:rPr>
              <w:t>1685</w:t>
            </w:r>
            <w:r>
              <w:rPr>
                <w:rFonts w:ascii="宋体" w:hAnsi="宋体" w:hint="eastAsia"/>
                <w:color w:val="000000"/>
                <w:sz w:val="18"/>
              </w:rPr>
              <w:t>）</w:t>
            </w:r>
            <w:r>
              <w:rPr>
                <w:rStyle w:val="FootnoteReference"/>
                <w:rFonts w:ascii="宋体" w:hAnsi="宋体"/>
                <w:color w:val="000000"/>
                <w:sz w:val="24"/>
              </w:rPr>
              <w:footnoteReference w:id="313"/>
            </w:r>
          </w:p>
        </w:tc>
      </w:tr>
      <w:tr w:rsidR="00065C78" w14:paraId="752340E7" w14:textId="77777777">
        <w:trPr>
          <w:gridAfter w:val="1"/>
          <w:wAfter w:w="14" w:type="dxa"/>
          <w:cantSplit/>
          <w:trHeight w:val="304"/>
          <w:jc w:val="center"/>
        </w:trPr>
        <w:tc>
          <w:tcPr>
            <w:tcW w:w="882" w:type="dxa"/>
            <w:vMerge/>
            <w:vAlign w:val="center"/>
          </w:tcPr>
          <w:p w14:paraId="3295901A" w14:textId="77777777" w:rsidR="00065C78" w:rsidRDefault="00065C78">
            <w:pPr>
              <w:tabs>
                <w:tab w:val="left" w:pos="420"/>
              </w:tabs>
              <w:jc w:val="center"/>
              <w:rPr>
                <w:rFonts w:ascii="宋体" w:hAnsi="宋体"/>
                <w:color w:val="000000"/>
                <w:sz w:val="24"/>
              </w:rPr>
            </w:pPr>
          </w:p>
        </w:tc>
        <w:tc>
          <w:tcPr>
            <w:tcW w:w="1099" w:type="dxa"/>
            <w:vMerge/>
            <w:vAlign w:val="center"/>
          </w:tcPr>
          <w:p w14:paraId="2EC60266" w14:textId="77777777" w:rsidR="00065C78" w:rsidRDefault="00065C78">
            <w:pPr>
              <w:tabs>
                <w:tab w:val="left" w:pos="420"/>
              </w:tabs>
              <w:jc w:val="center"/>
              <w:rPr>
                <w:rFonts w:ascii="宋体" w:hAnsi="宋体"/>
                <w:color w:val="000000"/>
                <w:sz w:val="24"/>
              </w:rPr>
            </w:pPr>
          </w:p>
        </w:tc>
        <w:tc>
          <w:tcPr>
            <w:tcW w:w="1440" w:type="dxa"/>
            <w:vMerge/>
            <w:vAlign w:val="center"/>
          </w:tcPr>
          <w:p w14:paraId="7D56CB6F" w14:textId="77777777" w:rsidR="00065C78" w:rsidRDefault="00065C78">
            <w:pPr>
              <w:spacing w:before="120"/>
              <w:jc w:val="center"/>
              <w:rPr>
                <w:rFonts w:ascii="宋体" w:hAnsi="宋体"/>
                <w:color w:val="000000"/>
                <w:sz w:val="24"/>
              </w:rPr>
            </w:pPr>
          </w:p>
        </w:tc>
        <w:tc>
          <w:tcPr>
            <w:tcW w:w="900" w:type="dxa"/>
            <w:vAlign w:val="center"/>
          </w:tcPr>
          <w:p w14:paraId="05C74D00" w14:textId="77777777" w:rsidR="00065C78" w:rsidRDefault="00065C78">
            <w:pPr>
              <w:spacing w:before="120"/>
              <w:jc w:val="center"/>
              <w:rPr>
                <w:rFonts w:ascii="宋体" w:hAnsi="宋体"/>
                <w:color w:val="000000"/>
                <w:sz w:val="24"/>
              </w:rPr>
            </w:pPr>
            <w:r>
              <w:rPr>
                <w:rFonts w:ascii="宋体" w:hAnsi="宋体" w:hint="eastAsia"/>
                <w:color w:val="000000"/>
                <w:sz w:val="24"/>
              </w:rPr>
              <w:t>持有份额</w:t>
            </w:r>
          </w:p>
        </w:tc>
        <w:tc>
          <w:tcPr>
            <w:tcW w:w="1203" w:type="dxa"/>
            <w:vAlign w:val="center"/>
          </w:tcPr>
          <w:p w14:paraId="49E1AD3A" w14:textId="77777777" w:rsidR="00065C78" w:rsidRDefault="00065C78">
            <w:pPr>
              <w:spacing w:before="120"/>
              <w:jc w:val="center"/>
              <w:rPr>
                <w:rFonts w:ascii="宋体" w:hAnsi="宋体"/>
                <w:color w:val="000000"/>
                <w:sz w:val="24"/>
              </w:rPr>
            </w:pPr>
            <w:r>
              <w:rPr>
                <w:rFonts w:ascii="宋体" w:hAnsi="宋体" w:hint="eastAsia"/>
                <w:color w:val="000000"/>
                <w:sz w:val="24"/>
              </w:rPr>
              <w:t>占总份额比例</w:t>
            </w:r>
            <w:r>
              <w:rPr>
                <w:rStyle w:val="FootnoteReference"/>
                <w:rFonts w:ascii="宋体" w:hAnsi="宋体"/>
                <w:color w:val="000000"/>
                <w:sz w:val="24"/>
              </w:rPr>
              <w:footnoteReference w:id="314"/>
            </w:r>
          </w:p>
        </w:tc>
        <w:tc>
          <w:tcPr>
            <w:tcW w:w="900" w:type="dxa"/>
            <w:vAlign w:val="center"/>
          </w:tcPr>
          <w:p w14:paraId="71BF54B2" w14:textId="77777777" w:rsidR="00065C78" w:rsidRDefault="00065C78">
            <w:pPr>
              <w:spacing w:before="120"/>
              <w:jc w:val="center"/>
              <w:rPr>
                <w:rFonts w:ascii="宋体" w:hAnsi="宋体"/>
                <w:color w:val="000000"/>
                <w:sz w:val="24"/>
              </w:rPr>
            </w:pPr>
            <w:r>
              <w:rPr>
                <w:rFonts w:ascii="宋体" w:hAnsi="宋体" w:hint="eastAsia"/>
                <w:color w:val="000000"/>
                <w:sz w:val="24"/>
              </w:rPr>
              <w:t>持有份额</w:t>
            </w:r>
          </w:p>
        </w:tc>
        <w:tc>
          <w:tcPr>
            <w:tcW w:w="1241" w:type="dxa"/>
            <w:vAlign w:val="center"/>
          </w:tcPr>
          <w:p w14:paraId="54212D92" w14:textId="77777777" w:rsidR="00065C78" w:rsidRDefault="00065C78">
            <w:pPr>
              <w:spacing w:before="120"/>
              <w:jc w:val="center"/>
              <w:rPr>
                <w:rFonts w:ascii="宋体" w:hAnsi="宋体"/>
                <w:color w:val="000000"/>
                <w:sz w:val="24"/>
              </w:rPr>
            </w:pPr>
            <w:r>
              <w:rPr>
                <w:rFonts w:ascii="宋体" w:hAnsi="宋体" w:hint="eastAsia"/>
                <w:color w:val="000000"/>
                <w:sz w:val="24"/>
              </w:rPr>
              <w:t>占总份额比例</w:t>
            </w:r>
          </w:p>
        </w:tc>
        <w:tc>
          <w:tcPr>
            <w:tcW w:w="1025" w:type="dxa"/>
            <w:vAlign w:val="center"/>
          </w:tcPr>
          <w:p w14:paraId="17DE0C17" w14:textId="77777777" w:rsidR="00065C78" w:rsidRDefault="00065C78">
            <w:pPr>
              <w:spacing w:before="120"/>
              <w:jc w:val="center"/>
              <w:rPr>
                <w:rFonts w:ascii="宋体" w:hAnsi="宋体"/>
                <w:color w:val="000000"/>
                <w:sz w:val="24"/>
              </w:rPr>
            </w:pPr>
            <w:r>
              <w:rPr>
                <w:rFonts w:ascii="宋体" w:hAnsi="宋体" w:hint="eastAsia"/>
                <w:color w:val="000000"/>
                <w:sz w:val="24"/>
              </w:rPr>
              <w:t>持有份额</w:t>
            </w:r>
          </w:p>
        </w:tc>
        <w:tc>
          <w:tcPr>
            <w:tcW w:w="1080" w:type="dxa"/>
            <w:vAlign w:val="center"/>
          </w:tcPr>
          <w:p w14:paraId="3C827DDC" w14:textId="77777777" w:rsidR="00065C78" w:rsidRDefault="00065C78">
            <w:pPr>
              <w:spacing w:before="120"/>
              <w:jc w:val="center"/>
              <w:rPr>
                <w:rFonts w:ascii="宋体" w:hAnsi="宋体"/>
                <w:color w:val="000000"/>
                <w:sz w:val="24"/>
              </w:rPr>
            </w:pPr>
            <w:r>
              <w:rPr>
                <w:rFonts w:ascii="宋体" w:hAnsi="宋体" w:hint="eastAsia"/>
                <w:color w:val="000000"/>
                <w:sz w:val="24"/>
              </w:rPr>
              <w:t>占总份额比例</w:t>
            </w:r>
          </w:p>
        </w:tc>
      </w:tr>
      <w:tr w:rsidR="00065C78" w14:paraId="301AE031" w14:textId="77777777">
        <w:trPr>
          <w:gridAfter w:val="1"/>
          <w:wAfter w:w="14" w:type="dxa"/>
          <w:trHeight w:val="304"/>
          <w:jc w:val="center"/>
        </w:trPr>
        <w:tc>
          <w:tcPr>
            <w:tcW w:w="882" w:type="dxa"/>
          </w:tcPr>
          <w:p w14:paraId="647DD1E8" w14:textId="77777777" w:rsidR="00065C78" w:rsidRDefault="00065C78">
            <w:pPr>
              <w:rPr>
                <w:rFonts w:ascii="宋体" w:hAnsi="宋体"/>
                <w:color w:val="000000"/>
                <w:kern w:val="0"/>
                <w:sz w:val="18"/>
              </w:rPr>
            </w:pPr>
            <w:r>
              <w:rPr>
                <w:rFonts w:ascii="宋体" w:hAnsi="宋体" w:hint="eastAsia"/>
                <w:color w:val="000000"/>
                <w:kern w:val="0"/>
                <w:sz w:val="18"/>
              </w:rPr>
              <w:t>（0011）</w:t>
            </w:r>
          </w:p>
        </w:tc>
        <w:tc>
          <w:tcPr>
            <w:tcW w:w="1099" w:type="dxa"/>
            <w:vAlign w:val="center"/>
          </w:tcPr>
          <w:p w14:paraId="49EA9203" w14:textId="77777777" w:rsidR="00065C78" w:rsidRDefault="00065C78">
            <w:pPr>
              <w:rPr>
                <w:rFonts w:ascii="宋体" w:hAnsi="宋体"/>
                <w:color w:val="000000"/>
                <w:kern w:val="0"/>
                <w:sz w:val="18"/>
              </w:rPr>
            </w:pPr>
            <w:r>
              <w:rPr>
                <w:rFonts w:ascii="宋体" w:hAnsi="宋体" w:hint="eastAsia"/>
                <w:color w:val="000000"/>
                <w:kern w:val="0"/>
                <w:sz w:val="18"/>
              </w:rPr>
              <w:t>（1681）</w:t>
            </w:r>
          </w:p>
        </w:tc>
        <w:tc>
          <w:tcPr>
            <w:tcW w:w="1440" w:type="dxa"/>
            <w:vAlign w:val="center"/>
          </w:tcPr>
          <w:p w14:paraId="46F06A09" w14:textId="77777777" w:rsidR="00065C78" w:rsidRDefault="00065C78">
            <w:pPr>
              <w:rPr>
                <w:rFonts w:ascii="宋体" w:hAnsi="宋体"/>
                <w:color w:val="000000"/>
                <w:kern w:val="0"/>
                <w:sz w:val="18"/>
              </w:rPr>
            </w:pPr>
            <w:r>
              <w:rPr>
                <w:rFonts w:ascii="宋体" w:hAnsi="宋体" w:hint="eastAsia"/>
                <w:color w:val="000000"/>
                <w:kern w:val="0"/>
                <w:sz w:val="18"/>
              </w:rPr>
              <w:t>（1682）</w:t>
            </w:r>
          </w:p>
        </w:tc>
        <w:tc>
          <w:tcPr>
            <w:tcW w:w="900" w:type="dxa"/>
            <w:vAlign w:val="center"/>
          </w:tcPr>
          <w:p w14:paraId="1020B928" w14:textId="77777777" w:rsidR="00065C78" w:rsidRDefault="00065C78">
            <w:pPr>
              <w:rPr>
                <w:rFonts w:ascii="宋体" w:hAnsi="宋体"/>
                <w:color w:val="000000"/>
                <w:kern w:val="0"/>
                <w:sz w:val="18"/>
              </w:rPr>
            </w:pPr>
            <w:r>
              <w:rPr>
                <w:rFonts w:ascii="宋体" w:hAnsi="宋体" w:hint="eastAsia"/>
                <w:color w:val="000000"/>
                <w:kern w:val="0"/>
                <w:sz w:val="18"/>
              </w:rPr>
              <w:t>（1957）</w:t>
            </w:r>
          </w:p>
        </w:tc>
        <w:tc>
          <w:tcPr>
            <w:tcW w:w="1203" w:type="dxa"/>
            <w:vAlign w:val="center"/>
          </w:tcPr>
          <w:p w14:paraId="526BFDDC" w14:textId="77777777" w:rsidR="00065C78" w:rsidRDefault="00065C78">
            <w:pPr>
              <w:rPr>
                <w:rFonts w:ascii="宋体" w:hAnsi="宋体"/>
                <w:color w:val="000000"/>
                <w:kern w:val="0"/>
                <w:sz w:val="18"/>
              </w:rPr>
            </w:pPr>
            <w:r>
              <w:rPr>
                <w:rFonts w:ascii="宋体" w:hAnsi="宋体" w:hint="eastAsia"/>
                <w:color w:val="000000"/>
                <w:kern w:val="0"/>
                <w:sz w:val="18"/>
              </w:rPr>
              <w:t>（1958）</w:t>
            </w:r>
          </w:p>
        </w:tc>
        <w:tc>
          <w:tcPr>
            <w:tcW w:w="900" w:type="dxa"/>
            <w:vAlign w:val="center"/>
          </w:tcPr>
          <w:p w14:paraId="13F6C1F5" w14:textId="77777777" w:rsidR="00065C78" w:rsidRDefault="00065C78">
            <w:pPr>
              <w:rPr>
                <w:rFonts w:ascii="宋体" w:hAnsi="宋体"/>
                <w:color w:val="000000"/>
                <w:kern w:val="0"/>
                <w:sz w:val="18"/>
              </w:rPr>
            </w:pPr>
            <w:r>
              <w:rPr>
                <w:rFonts w:ascii="宋体" w:hAnsi="宋体" w:hint="eastAsia"/>
                <w:color w:val="000000"/>
                <w:kern w:val="0"/>
                <w:sz w:val="18"/>
              </w:rPr>
              <w:t>（1959）</w:t>
            </w:r>
          </w:p>
        </w:tc>
        <w:tc>
          <w:tcPr>
            <w:tcW w:w="1241" w:type="dxa"/>
            <w:vAlign w:val="center"/>
          </w:tcPr>
          <w:p w14:paraId="7C7B9018" w14:textId="77777777" w:rsidR="00065C78" w:rsidRDefault="00065C78">
            <w:pPr>
              <w:rPr>
                <w:rFonts w:ascii="宋体" w:hAnsi="宋体"/>
                <w:color w:val="000000"/>
                <w:kern w:val="0"/>
                <w:sz w:val="18"/>
              </w:rPr>
            </w:pPr>
            <w:r>
              <w:rPr>
                <w:rFonts w:ascii="宋体" w:hAnsi="宋体" w:hint="eastAsia"/>
                <w:color w:val="000000"/>
                <w:kern w:val="0"/>
                <w:sz w:val="18"/>
              </w:rPr>
              <w:t>（1960）</w:t>
            </w:r>
          </w:p>
        </w:tc>
        <w:tc>
          <w:tcPr>
            <w:tcW w:w="1025" w:type="dxa"/>
            <w:vAlign w:val="center"/>
          </w:tcPr>
          <w:p w14:paraId="2B53DC7C"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1686</w:t>
            </w:r>
            <w:r>
              <w:rPr>
                <w:rFonts w:ascii="宋体" w:hAnsi="宋体" w:hint="eastAsia"/>
                <w:color w:val="000000"/>
                <w:kern w:val="0"/>
                <w:sz w:val="18"/>
              </w:rPr>
              <w:t>）</w:t>
            </w:r>
          </w:p>
        </w:tc>
        <w:tc>
          <w:tcPr>
            <w:tcW w:w="1080" w:type="dxa"/>
            <w:vAlign w:val="center"/>
          </w:tcPr>
          <w:p w14:paraId="4B3E4CF3" w14:textId="77777777" w:rsidR="00065C78" w:rsidRDefault="00065C78">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1687</w:t>
            </w:r>
            <w:r>
              <w:rPr>
                <w:rFonts w:ascii="宋体" w:hAnsi="宋体" w:hint="eastAsia"/>
                <w:color w:val="000000"/>
                <w:kern w:val="0"/>
                <w:sz w:val="18"/>
              </w:rPr>
              <w:t>）</w:t>
            </w:r>
          </w:p>
        </w:tc>
      </w:tr>
      <w:tr w:rsidR="00065C78" w14:paraId="45690A26" w14:textId="77777777">
        <w:trPr>
          <w:gridAfter w:val="1"/>
          <w:wAfter w:w="14" w:type="dxa"/>
          <w:trHeight w:val="47"/>
          <w:jc w:val="center"/>
        </w:trPr>
        <w:tc>
          <w:tcPr>
            <w:tcW w:w="882" w:type="dxa"/>
          </w:tcPr>
          <w:p w14:paraId="12179072" w14:textId="77777777" w:rsidR="00065C78" w:rsidRDefault="00065C78">
            <w:pPr>
              <w:rPr>
                <w:rFonts w:ascii="宋体" w:hAnsi="宋体"/>
                <w:color w:val="000000"/>
                <w:kern w:val="0"/>
                <w:sz w:val="18"/>
              </w:rPr>
            </w:pPr>
            <w:r>
              <w:rPr>
                <w:rFonts w:ascii="宋体" w:hAnsi="宋体"/>
                <w:color w:val="000000"/>
                <w:kern w:val="0"/>
                <w:sz w:val="18"/>
              </w:rPr>
              <w:t>…</w:t>
            </w:r>
          </w:p>
        </w:tc>
        <w:tc>
          <w:tcPr>
            <w:tcW w:w="1099" w:type="dxa"/>
            <w:vAlign w:val="center"/>
          </w:tcPr>
          <w:p w14:paraId="2D0D1452" w14:textId="77777777" w:rsidR="00065C78" w:rsidRDefault="00065C78">
            <w:pPr>
              <w:rPr>
                <w:rFonts w:ascii="宋体" w:hAnsi="宋体"/>
                <w:color w:val="000000"/>
                <w:kern w:val="0"/>
                <w:sz w:val="18"/>
              </w:rPr>
            </w:pPr>
          </w:p>
        </w:tc>
        <w:tc>
          <w:tcPr>
            <w:tcW w:w="1440" w:type="dxa"/>
            <w:vAlign w:val="center"/>
          </w:tcPr>
          <w:p w14:paraId="69D15C63" w14:textId="77777777" w:rsidR="00065C78" w:rsidRDefault="00065C78">
            <w:pPr>
              <w:rPr>
                <w:rFonts w:ascii="宋体" w:hAnsi="宋体"/>
                <w:color w:val="000000"/>
                <w:kern w:val="0"/>
                <w:sz w:val="18"/>
              </w:rPr>
            </w:pPr>
          </w:p>
        </w:tc>
        <w:tc>
          <w:tcPr>
            <w:tcW w:w="900" w:type="dxa"/>
            <w:vAlign w:val="center"/>
          </w:tcPr>
          <w:p w14:paraId="1FD23090" w14:textId="77777777" w:rsidR="00065C78" w:rsidRDefault="00065C78">
            <w:pPr>
              <w:rPr>
                <w:rFonts w:ascii="宋体" w:hAnsi="宋体"/>
                <w:color w:val="000000"/>
                <w:kern w:val="0"/>
                <w:sz w:val="18"/>
              </w:rPr>
            </w:pPr>
          </w:p>
        </w:tc>
        <w:tc>
          <w:tcPr>
            <w:tcW w:w="1203" w:type="dxa"/>
            <w:vAlign w:val="center"/>
          </w:tcPr>
          <w:p w14:paraId="5D9DBBAF" w14:textId="77777777" w:rsidR="00065C78" w:rsidRDefault="00065C78">
            <w:pPr>
              <w:rPr>
                <w:rFonts w:ascii="宋体" w:hAnsi="宋体"/>
                <w:color w:val="000000"/>
                <w:kern w:val="0"/>
                <w:sz w:val="18"/>
              </w:rPr>
            </w:pPr>
          </w:p>
        </w:tc>
        <w:tc>
          <w:tcPr>
            <w:tcW w:w="900" w:type="dxa"/>
            <w:vAlign w:val="center"/>
          </w:tcPr>
          <w:p w14:paraId="07360B55" w14:textId="77777777" w:rsidR="00065C78" w:rsidRDefault="00065C78">
            <w:pPr>
              <w:rPr>
                <w:rFonts w:ascii="宋体" w:hAnsi="宋体"/>
                <w:color w:val="000000"/>
                <w:kern w:val="0"/>
                <w:sz w:val="18"/>
              </w:rPr>
            </w:pPr>
          </w:p>
        </w:tc>
        <w:tc>
          <w:tcPr>
            <w:tcW w:w="1241" w:type="dxa"/>
            <w:vAlign w:val="center"/>
          </w:tcPr>
          <w:p w14:paraId="3F5D7ECA" w14:textId="77777777" w:rsidR="00065C78" w:rsidRDefault="00065C78">
            <w:pPr>
              <w:rPr>
                <w:rFonts w:ascii="宋体" w:hAnsi="宋体"/>
                <w:color w:val="000000"/>
                <w:kern w:val="0"/>
                <w:sz w:val="18"/>
              </w:rPr>
            </w:pPr>
          </w:p>
        </w:tc>
        <w:tc>
          <w:tcPr>
            <w:tcW w:w="1025" w:type="dxa"/>
            <w:vAlign w:val="center"/>
          </w:tcPr>
          <w:p w14:paraId="00D5ED18" w14:textId="77777777" w:rsidR="00065C78" w:rsidRDefault="00065C78">
            <w:pPr>
              <w:rPr>
                <w:rFonts w:ascii="宋体" w:hAnsi="宋体"/>
                <w:color w:val="000000"/>
                <w:kern w:val="0"/>
                <w:sz w:val="18"/>
              </w:rPr>
            </w:pPr>
          </w:p>
        </w:tc>
        <w:tc>
          <w:tcPr>
            <w:tcW w:w="1080" w:type="dxa"/>
            <w:vAlign w:val="center"/>
          </w:tcPr>
          <w:p w14:paraId="29F55FCD" w14:textId="77777777" w:rsidR="00065C78" w:rsidRDefault="00065C78">
            <w:pPr>
              <w:rPr>
                <w:rFonts w:ascii="宋体" w:hAnsi="宋体"/>
                <w:color w:val="000000"/>
                <w:kern w:val="0"/>
                <w:sz w:val="18"/>
              </w:rPr>
            </w:pPr>
          </w:p>
        </w:tc>
      </w:tr>
      <w:tr w:rsidR="00065C78" w14:paraId="6DAF8FFA" w14:textId="77777777">
        <w:trPr>
          <w:gridAfter w:val="1"/>
          <w:wAfter w:w="14" w:type="dxa"/>
          <w:trHeight w:val="304"/>
          <w:jc w:val="center"/>
        </w:trPr>
        <w:tc>
          <w:tcPr>
            <w:tcW w:w="882" w:type="dxa"/>
          </w:tcPr>
          <w:p w14:paraId="69B72E81" w14:textId="77777777" w:rsidR="00065C78" w:rsidRDefault="00065C78">
            <w:pPr>
              <w:spacing w:before="120"/>
              <w:jc w:val="center"/>
              <w:rPr>
                <w:rFonts w:ascii="宋体" w:hAnsi="宋体"/>
                <w:color w:val="000000"/>
                <w:sz w:val="24"/>
              </w:rPr>
            </w:pPr>
            <w:r>
              <w:rPr>
                <w:rFonts w:ascii="宋体" w:hAnsi="宋体" w:hint="eastAsia"/>
                <w:color w:val="000000"/>
                <w:sz w:val="24"/>
              </w:rPr>
              <w:t>合计</w:t>
            </w:r>
          </w:p>
        </w:tc>
        <w:tc>
          <w:tcPr>
            <w:tcW w:w="1099" w:type="dxa"/>
            <w:vAlign w:val="center"/>
          </w:tcPr>
          <w:p w14:paraId="337FF32A" w14:textId="77777777" w:rsidR="00065C78" w:rsidRDefault="00065C78">
            <w:pPr>
              <w:rPr>
                <w:rFonts w:ascii="宋体" w:hAnsi="宋体"/>
                <w:color w:val="000000"/>
                <w:kern w:val="0"/>
                <w:sz w:val="18"/>
              </w:rPr>
            </w:pPr>
            <w:r>
              <w:rPr>
                <w:rFonts w:ascii="宋体" w:hAnsi="宋体" w:hint="eastAsia"/>
                <w:color w:val="000000"/>
                <w:kern w:val="0"/>
                <w:sz w:val="18"/>
              </w:rPr>
              <w:t>（1681）</w:t>
            </w:r>
          </w:p>
        </w:tc>
        <w:tc>
          <w:tcPr>
            <w:tcW w:w="1440" w:type="dxa"/>
            <w:vAlign w:val="center"/>
          </w:tcPr>
          <w:p w14:paraId="4EA0661A" w14:textId="77777777" w:rsidR="00065C78" w:rsidRDefault="00065C78">
            <w:pPr>
              <w:rPr>
                <w:rFonts w:ascii="宋体" w:hAnsi="宋体"/>
                <w:color w:val="000000"/>
                <w:kern w:val="0"/>
                <w:sz w:val="18"/>
              </w:rPr>
            </w:pPr>
            <w:r>
              <w:rPr>
                <w:rFonts w:ascii="宋体" w:hAnsi="宋体" w:hint="eastAsia"/>
                <w:color w:val="000000"/>
                <w:kern w:val="0"/>
                <w:sz w:val="18"/>
              </w:rPr>
              <w:t>（1682）</w:t>
            </w:r>
            <w:r>
              <w:rPr>
                <w:rFonts w:ascii="宋体" w:hAnsi="宋体"/>
                <w:color w:val="000000"/>
                <w:sz w:val="24"/>
                <w:vertAlign w:val="superscript"/>
              </w:rPr>
              <w:footnoteReference w:id="315"/>
            </w:r>
          </w:p>
        </w:tc>
        <w:tc>
          <w:tcPr>
            <w:tcW w:w="900" w:type="dxa"/>
            <w:vAlign w:val="center"/>
          </w:tcPr>
          <w:p w14:paraId="7A79D719" w14:textId="77777777" w:rsidR="00065C78" w:rsidRDefault="00065C78">
            <w:pPr>
              <w:rPr>
                <w:rFonts w:ascii="宋体" w:hAnsi="宋体"/>
                <w:color w:val="000000"/>
                <w:kern w:val="0"/>
                <w:sz w:val="18"/>
              </w:rPr>
            </w:pPr>
            <w:r>
              <w:rPr>
                <w:rFonts w:ascii="宋体" w:hAnsi="宋体" w:hint="eastAsia"/>
                <w:color w:val="000000"/>
                <w:kern w:val="0"/>
                <w:sz w:val="18"/>
              </w:rPr>
              <w:t>（1957）</w:t>
            </w:r>
          </w:p>
        </w:tc>
        <w:tc>
          <w:tcPr>
            <w:tcW w:w="1203" w:type="dxa"/>
            <w:vAlign w:val="center"/>
          </w:tcPr>
          <w:p w14:paraId="2F3DCA40" w14:textId="77777777" w:rsidR="00065C78" w:rsidRDefault="00065C78">
            <w:pPr>
              <w:rPr>
                <w:rFonts w:ascii="宋体" w:hAnsi="宋体"/>
                <w:color w:val="000000"/>
                <w:kern w:val="0"/>
                <w:sz w:val="18"/>
              </w:rPr>
            </w:pPr>
            <w:r>
              <w:rPr>
                <w:rFonts w:ascii="宋体" w:hAnsi="宋体" w:hint="eastAsia"/>
                <w:color w:val="000000"/>
                <w:kern w:val="0"/>
                <w:sz w:val="18"/>
              </w:rPr>
              <w:t>（1958）</w:t>
            </w:r>
          </w:p>
        </w:tc>
        <w:tc>
          <w:tcPr>
            <w:tcW w:w="900" w:type="dxa"/>
            <w:vAlign w:val="center"/>
          </w:tcPr>
          <w:p w14:paraId="7084CFF0" w14:textId="77777777" w:rsidR="00065C78" w:rsidRDefault="00065C78">
            <w:pPr>
              <w:rPr>
                <w:rFonts w:ascii="宋体" w:hAnsi="宋体"/>
                <w:color w:val="000000"/>
                <w:kern w:val="0"/>
                <w:sz w:val="18"/>
              </w:rPr>
            </w:pPr>
            <w:r>
              <w:rPr>
                <w:rFonts w:ascii="宋体" w:hAnsi="宋体" w:hint="eastAsia"/>
                <w:color w:val="000000"/>
                <w:kern w:val="0"/>
                <w:sz w:val="18"/>
              </w:rPr>
              <w:t>（1959）</w:t>
            </w:r>
          </w:p>
        </w:tc>
        <w:tc>
          <w:tcPr>
            <w:tcW w:w="1241" w:type="dxa"/>
            <w:vAlign w:val="center"/>
          </w:tcPr>
          <w:p w14:paraId="322A3076" w14:textId="77777777" w:rsidR="00065C78" w:rsidRDefault="00065C78">
            <w:pPr>
              <w:rPr>
                <w:rFonts w:ascii="宋体" w:hAnsi="宋体"/>
                <w:color w:val="000000"/>
                <w:kern w:val="0"/>
                <w:sz w:val="18"/>
              </w:rPr>
            </w:pPr>
            <w:r>
              <w:rPr>
                <w:rFonts w:ascii="宋体" w:hAnsi="宋体" w:hint="eastAsia"/>
                <w:color w:val="000000"/>
                <w:kern w:val="0"/>
                <w:sz w:val="18"/>
              </w:rPr>
              <w:t>（1960）</w:t>
            </w:r>
          </w:p>
        </w:tc>
        <w:tc>
          <w:tcPr>
            <w:tcW w:w="1025" w:type="dxa"/>
            <w:vAlign w:val="center"/>
          </w:tcPr>
          <w:p w14:paraId="1791E587" w14:textId="77777777" w:rsidR="00065C78" w:rsidRDefault="00065C78">
            <w:pPr>
              <w:rPr>
                <w:rFonts w:ascii="宋体" w:hAnsi="宋体"/>
                <w:color w:val="000000"/>
                <w:kern w:val="0"/>
                <w:sz w:val="18"/>
              </w:rPr>
            </w:pPr>
            <w:r>
              <w:rPr>
                <w:rFonts w:ascii="宋体" w:hAnsi="宋体" w:hint="eastAsia"/>
                <w:color w:val="000000"/>
                <w:kern w:val="0"/>
                <w:sz w:val="18"/>
              </w:rPr>
              <w:t>（1686）</w:t>
            </w:r>
          </w:p>
        </w:tc>
        <w:tc>
          <w:tcPr>
            <w:tcW w:w="1080" w:type="dxa"/>
            <w:vAlign w:val="center"/>
          </w:tcPr>
          <w:p w14:paraId="531F2A88" w14:textId="77777777" w:rsidR="00065C78" w:rsidRDefault="00065C78">
            <w:pPr>
              <w:rPr>
                <w:rFonts w:ascii="宋体" w:hAnsi="宋体"/>
                <w:color w:val="000000"/>
                <w:kern w:val="0"/>
                <w:sz w:val="18"/>
              </w:rPr>
            </w:pPr>
            <w:r>
              <w:rPr>
                <w:rFonts w:ascii="宋体" w:hAnsi="宋体" w:hint="eastAsia"/>
                <w:color w:val="000000"/>
                <w:kern w:val="0"/>
                <w:sz w:val="18"/>
              </w:rPr>
              <w:t>（1687）</w:t>
            </w:r>
          </w:p>
        </w:tc>
      </w:tr>
    </w:tbl>
    <w:p w14:paraId="03334B3B" w14:textId="77777777" w:rsidR="00065C78" w:rsidRDefault="00065C78">
      <w:pPr>
        <w:rPr>
          <w:rFonts w:ascii="宋体" w:hAnsi="宋体"/>
          <w:color w:val="000000"/>
          <w:kern w:val="0"/>
          <w:sz w:val="18"/>
        </w:rPr>
      </w:pPr>
      <w:r>
        <w:rPr>
          <w:rFonts w:hint="eastAsia"/>
          <w:color w:val="000000"/>
          <w:sz w:val="24"/>
        </w:rPr>
        <w:t>注：</w:t>
      </w:r>
      <w:r>
        <w:rPr>
          <w:rFonts w:ascii="宋体" w:hAnsi="宋体" w:hint="eastAsia"/>
          <w:color w:val="000000"/>
          <w:kern w:val="0"/>
          <w:sz w:val="18"/>
        </w:rPr>
        <w:t>（1688）</w:t>
      </w:r>
    </w:p>
    <w:p w14:paraId="61D9CF01" w14:textId="77777777" w:rsidR="00065C78" w:rsidRDefault="00065C78">
      <w:pPr>
        <w:rPr>
          <w:color w:val="000000"/>
          <w:sz w:val="24"/>
        </w:rPr>
      </w:pPr>
    </w:p>
    <w:p w14:paraId="7BE73885" w14:textId="77777777" w:rsidR="00065C78" w:rsidRDefault="00065C78">
      <w:pPr>
        <w:pStyle w:val="Heading2"/>
        <w:rPr>
          <w:rFonts w:ascii="宋体" w:hAnsi="宋体"/>
          <w:color w:val="000000"/>
        </w:rPr>
      </w:pPr>
      <w:bookmarkStart w:id="269" w:name="_Toc6508"/>
      <w:bookmarkStart w:id="270" w:name="_Toc22571"/>
      <w:bookmarkStart w:id="271" w:name="_Toc101344074"/>
      <w:r>
        <w:rPr>
          <w:rFonts w:ascii="宋体" w:hAnsi="宋体" w:hint="eastAsia"/>
          <w:color w:val="000000"/>
        </w:rPr>
        <w:t>11.2 期末上市基金前十名持有人</w:t>
      </w:r>
      <w:r>
        <w:rPr>
          <w:rFonts w:ascii="宋体" w:hAnsi="宋体"/>
          <w:color w:val="000000"/>
          <w:vertAlign w:val="superscript"/>
        </w:rPr>
        <w:footnoteReference w:id="316"/>
      </w:r>
      <w:bookmarkEnd w:id="269"/>
      <w:bookmarkEnd w:id="270"/>
      <w:bookmarkEnd w:id="271"/>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
        <w:gridCol w:w="2340"/>
        <w:gridCol w:w="2071"/>
        <w:gridCol w:w="2737"/>
      </w:tblGrid>
      <w:tr w:rsidR="00065C78" w14:paraId="52DDCAAD" w14:textId="77777777">
        <w:trPr>
          <w:jc w:val="center"/>
        </w:trPr>
        <w:tc>
          <w:tcPr>
            <w:tcW w:w="1002" w:type="dxa"/>
          </w:tcPr>
          <w:p w14:paraId="70705161"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2340" w:type="dxa"/>
          </w:tcPr>
          <w:p w14:paraId="1FEEFB3D" w14:textId="77777777" w:rsidR="00065C78" w:rsidRDefault="00065C78">
            <w:pPr>
              <w:jc w:val="center"/>
              <w:rPr>
                <w:color w:val="000000"/>
                <w:sz w:val="24"/>
              </w:rPr>
            </w:pPr>
            <w:r>
              <w:rPr>
                <w:rFonts w:hint="eastAsia"/>
                <w:color w:val="000000"/>
                <w:sz w:val="24"/>
              </w:rPr>
              <w:t>持有人名称</w:t>
            </w:r>
          </w:p>
        </w:tc>
        <w:tc>
          <w:tcPr>
            <w:tcW w:w="2071" w:type="dxa"/>
          </w:tcPr>
          <w:p w14:paraId="2E291686" w14:textId="77777777" w:rsidR="00065C78" w:rsidRDefault="00065C78">
            <w:pPr>
              <w:jc w:val="center"/>
              <w:rPr>
                <w:color w:val="000000"/>
                <w:sz w:val="24"/>
              </w:rPr>
            </w:pPr>
            <w:r>
              <w:rPr>
                <w:rFonts w:hint="eastAsia"/>
                <w:color w:val="000000"/>
                <w:sz w:val="24"/>
              </w:rPr>
              <w:t>持有份额（份）</w:t>
            </w:r>
          </w:p>
        </w:tc>
        <w:tc>
          <w:tcPr>
            <w:tcW w:w="2737" w:type="dxa"/>
          </w:tcPr>
          <w:p w14:paraId="7951D177" w14:textId="77777777" w:rsidR="00065C78" w:rsidRDefault="00065C78">
            <w:pPr>
              <w:jc w:val="center"/>
              <w:rPr>
                <w:color w:val="000000"/>
                <w:sz w:val="24"/>
              </w:rPr>
            </w:pPr>
            <w:r>
              <w:rPr>
                <w:rFonts w:hint="eastAsia"/>
                <w:color w:val="000000"/>
                <w:sz w:val="24"/>
              </w:rPr>
              <w:t>占上市总份额比例</w:t>
            </w:r>
          </w:p>
        </w:tc>
      </w:tr>
      <w:tr w:rsidR="00065C78" w14:paraId="687610D8" w14:textId="77777777">
        <w:trPr>
          <w:jc w:val="center"/>
        </w:trPr>
        <w:tc>
          <w:tcPr>
            <w:tcW w:w="1002" w:type="dxa"/>
          </w:tcPr>
          <w:p w14:paraId="21B51FD9" w14:textId="77777777" w:rsidR="00065C78" w:rsidRDefault="00065C78">
            <w:pPr>
              <w:rPr>
                <w:rFonts w:ascii="宋体" w:hAnsi="宋体"/>
                <w:color w:val="000000"/>
                <w:kern w:val="0"/>
                <w:sz w:val="18"/>
              </w:rPr>
            </w:pPr>
            <w:r>
              <w:rPr>
                <w:rFonts w:ascii="宋体" w:hAnsi="宋体" w:hint="eastAsia"/>
                <w:color w:val="000000"/>
                <w:kern w:val="0"/>
                <w:sz w:val="18"/>
              </w:rPr>
              <w:t>（1690）</w:t>
            </w:r>
          </w:p>
        </w:tc>
        <w:tc>
          <w:tcPr>
            <w:tcW w:w="2340" w:type="dxa"/>
          </w:tcPr>
          <w:p w14:paraId="3C9388DF" w14:textId="77777777" w:rsidR="00065C78" w:rsidRDefault="00065C78">
            <w:pPr>
              <w:rPr>
                <w:rFonts w:ascii="宋体" w:hAnsi="宋体"/>
                <w:color w:val="000000"/>
                <w:kern w:val="0"/>
                <w:sz w:val="18"/>
              </w:rPr>
            </w:pPr>
            <w:r>
              <w:rPr>
                <w:rFonts w:ascii="宋体" w:hAnsi="宋体" w:hint="eastAsia"/>
                <w:color w:val="000000"/>
                <w:kern w:val="0"/>
                <w:sz w:val="18"/>
              </w:rPr>
              <w:t>（1691）</w:t>
            </w:r>
          </w:p>
        </w:tc>
        <w:tc>
          <w:tcPr>
            <w:tcW w:w="2071" w:type="dxa"/>
          </w:tcPr>
          <w:p w14:paraId="02F69FF8" w14:textId="77777777" w:rsidR="00065C78" w:rsidRDefault="00065C78">
            <w:pPr>
              <w:rPr>
                <w:rFonts w:ascii="宋体" w:hAnsi="宋体"/>
                <w:color w:val="000000"/>
                <w:kern w:val="0"/>
                <w:sz w:val="18"/>
              </w:rPr>
            </w:pPr>
            <w:r>
              <w:rPr>
                <w:rFonts w:ascii="宋体" w:hAnsi="宋体" w:hint="eastAsia"/>
                <w:color w:val="000000"/>
                <w:kern w:val="0"/>
                <w:sz w:val="18"/>
              </w:rPr>
              <w:t>（1692）</w:t>
            </w:r>
          </w:p>
        </w:tc>
        <w:tc>
          <w:tcPr>
            <w:tcW w:w="2737" w:type="dxa"/>
          </w:tcPr>
          <w:p w14:paraId="4A638F1C" w14:textId="77777777" w:rsidR="00065C78" w:rsidRDefault="00065C78">
            <w:pPr>
              <w:rPr>
                <w:rFonts w:ascii="宋体" w:hAnsi="宋体"/>
                <w:color w:val="000000"/>
                <w:kern w:val="0"/>
                <w:sz w:val="18"/>
              </w:rPr>
            </w:pPr>
            <w:r>
              <w:rPr>
                <w:rFonts w:ascii="宋体" w:hAnsi="宋体" w:hint="eastAsia"/>
                <w:color w:val="000000"/>
                <w:kern w:val="0"/>
                <w:sz w:val="18"/>
              </w:rPr>
              <w:t>（1693）</w:t>
            </w:r>
          </w:p>
        </w:tc>
      </w:tr>
      <w:tr w:rsidR="00065C78" w14:paraId="12DDB8CD" w14:textId="77777777">
        <w:trPr>
          <w:jc w:val="center"/>
        </w:trPr>
        <w:tc>
          <w:tcPr>
            <w:tcW w:w="1002" w:type="dxa"/>
          </w:tcPr>
          <w:p w14:paraId="14711FFD" w14:textId="77777777" w:rsidR="00065C78" w:rsidRDefault="00065C78">
            <w:pPr>
              <w:jc w:val="center"/>
              <w:rPr>
                <w:rFonts w:ascii="宋体" w:hAnsi="宋体"/>
                <w:color w:val="000000"/>
                <w:sz w:val="24"/>
              </w:rPr>
            </w:pPr>
            <w:r>
              <w:rPr>
                <w:rFonts w:ascii="宋体" w:hAnsi="宋体" w:hint="eastAsia"/>
                <w:color w:val="000000"/>
                <w:sz w:val="24"/>
              </w:rPr>
              <w:t>1</w:t>
            </w:r>
          </w:p>
        </w:tc>
        <w:tc>
          <w:tcPr>
            <w:tcW w:w="2340" w:type="dxa"/>
          </w:tcPr>
          <w:p w14:paraId="52E4E781" w14:textId="77777777" w:rsidR="00065C78" w:rsidRDefault="00065C78">
            <w:pPr>
              <w:rPr>
                <w:color w:val="000000"/>
                <w:sz w:val="24"/>
              </w:rPr>
            </w:pPr>
          </w:p>
        </w:tc>
        <w:tc>
          <w:tcPr>
            <w:tcW w:w="2071" w:type="dxa"/>
          </w:tcPr>
          <w:p w14:paraId="32921B5A" w14:textId="77777777" w:rsidR="00065C78" w:rsidRDefault="00065C78">
            <w:pPr>
              <w:rPr>
                <w:color w:val="000000"/>
                <w:sz w:val="24"/>
              </w:rPr>
            </w:pPr>
          </w:p>
        </w:tc>
        <w:tc>
          <w:tcPr>
            <w:tcW w:w="2737" w:type="dxa"/>
          </w:tcPr>
          <w:p w14:paraId="2A301D38" w14:textId="77777777" w:rsidR="00065C78" w:rsidRDefault="00065C78">
            <w:pPr>
              <w:rPr>
                <w:color w:val="000000"/>
                <w:sz w:val="24"/>
              </w:rPr>
            </w:pPr>
          </w:p>
        </w:tc>
      </w:tr>
      <w:tr w:rsidR="00065C78" w14:paraId="3733B17B" w14:textId="77777777">
        <w:trPr>
          <w:jc w:val="center"/>
        </w:trPr>
        <w:tc>
          <w:tcPr>
            <w:tcW w:w="1002" w:type="dxa"/>
          </w:tcPr>
          <w:p w14:paraId="5F074093" w14:textId="77777777" w:rsidR="00065C78" w:rsidRDefault="00065C78">
            <w:pPr>
              <w:jc w:val="center"/>
              <w:rPr>
                <w:rFonts w:ascii="宋体" w:hAnsi="宋体"/>
                <w:color w:val="000000"/>
                <w:sz w:val="24"/>
              </w:rPr>
            </w:pPr>
            <w:r>
              <w:rPr>
                <w:rFonts w:ascii="宋体" w:hAnsi="宋体" w:hint="eastAsia"/>
                <w:color w:val="000000"/>
                <w:sz w:val="24"/>
              </w:rPr>
              <w:t>2</w:t>
            </w:r>
          </w:p>
        </w:tc>
        <w:tc>
          <w:tcPr>
            <w:tcW w:w="2340" w:type="dxa"/>
          </w:tcPr>
          <w:p w14:paraId="344538C5" w14:textId="77777777" w:rsidR="00065C78" w:rsidRDefault="00065C78">
            <w:pPr>
              <w:rPr>
                <w:color w:val="000000"/>
                <w:sz w:val="24"/>
              </w:rPr>
            </w:pPr>
          </w:p>
        </w:tc>
        <w:tc>
          <w:tcPr>
            <w:tcW w:w="2071" w:type="dxa"/>
          </w:tcPr>
          <w:p w14:paraId="5E9FB096" w14:textId="77777777" w:rsidR="00065C78" w:rsidRDefault="00065C78">
            <w:pPr>
              <w:rPr>
                <w:color w:val="000000"/>
                <w:sz w:val="24"/>
              </w:rPr>
            </w:pPr>
          </w:p>
        </w:tc>
        <w:tc>
          <w:tcPr>
            <w:tcW w:w="2737" w:type="dxa"/>
          </w:tcPr>
          <w:p w14:paraId="2F464E39" w14:textId="77777777" w:rsidR="00065C78" w:rsidRDefault="00065C78">
            <w:pPr>
              <w:rPr>
                <w:color w:val="000000"/>
                <w:sz w:val="24"/>
              </w:rPr>
            </w:pPr>
          </w:p>
        </w:tc>
      </w:tr>
      <w:tr w:rsidR="00065C78" w14:paraId="1410D8F0" w14:textId="77777777">
        <w:trPr>
          <w:jc w:val="center"/>
        </w:trPr>
        <w:tc>
          <w:tcPr>
            <w:tcW w:w="1002" w:type="dxa"/>
          </w:tcPr>
          <w:p w14:paraId="552C8E2E" w14:textId="77777777" w:rsidR="00065C78" w:rsidRDefault="00065C78">
            <w:pPr>
              <w:jc w:val="center"/>
              <w:rPr>
                <w:rFonts w:ascii="宋体" w:hAnsi="宋体"/>
                <w:color w:val="000000"/>
                <w:sz w:val="24"/>
              </w:rPr>
            </w:pPr>
            <w:r>
              <w:rPr>
                <w:rFonts w:ascii="宋体" w:hAnsi="宋体" w:hint="eastAsia"/>
                <w:color w:val="000000"/>
                <w:sz w:val="24"/>
              </w:rPr>
              <w:t>……</w:t>
            </w:r>
          </w:p>
        </w:tc>
        <w:tc>
          <w:tcPr>
            <w:tcW w:w="2340" w:type="dxa"/>
          </w:tcPr>
          <w:p w14:paraId="29575407" w14:textId="77777777" w:rsidR="00065C78" w:rsidRDefault="00065C78">
            <w:pPr>
              <w:rPr>
                <w:color w:val="000000"/>
                <w:sz w:val="24"/>
              </w:rPr>
            </w:pPr>
          </w:p>
        </w:tc>
        <w:tc>
          <w:tcPr>
            <w:tcW w:w="2071" w:type="dxa"/>
          </w:tcPr>
          <w:p w14:paraId="163F57CD" w14:textId="77777777" w:rsidR="00065C78" w:rsidRDefault="00065C78">
            <w:pPr>
              <w:rPr>
                <w:color w:val="000000"/>
                <w:sz w:val="24"/>
              </w:rPr>
            </w:pPr>
          </w:p>
        </w:tc>
        <w:tc>
          <w:tcPr>
            <w:tcW w:w="2737" w:type="dxa"/>
          </w:tcPr>
          <w:p w14:paraId="17182359" w14:textId="77777777" w:rsidR="00065C78" w:rsidRDefault="00065C78">
            <w:pPr>
              <w:rPr>
                <w:color w:val="000000"/>
                <w:sz w:val="24"/>
              </w:rPr>
            </w:pPr>
          </w:p>
        </w:tc>
      </w:tr>
      <w:tr w:rsidR="00065C78" w14:paraId="6AC8A083" w14:textId="77777777">
        <w:trPr>
          <w:jc w:val="center"/>
        </w:trPr>
        <w:tc>
          <w:tcPr>
            <w:tcW w:w="1002" w:type="dxa"/>
          </w:tcPr>
          <w:p w14:paraId="655F2D3A" w14:textId="77777777" w:rsidR="00065C78" w:rsidRDefault="00065C78">
            <w:pPr>
              <w:jc w:val="center"/>
              <w:rPr>
                <w:rFonts w:ascii="宋体" w:hAnsi="宋体"/>
                <w:color w:val="000000"/>
                <w:sz w:val="24"/>
              </w:rPr>
            </w:pPr>
            <w:r>
              <w:rPr>
                <w:rFonts w:ascii="宋体" w:hAnsi="宋体" w:hint="eastAsia"/>
                <w:color w:val="000000"/>
                <w:sz w:val="24"/>
              </w:rPr>
              <w:t>10</w:t>
            </w:r>
          </w:p>
        </w:tc>
        <w:tc>
          <w:tcPr>
            <w:tcW w:w="2340" w:type="dxa"/>
          </w:tcPr>
          <w:p w14:paraId="0F56F333" w14:textId="77777777" w:rsidR="00065C78" w:rsidRDefault="00065C78">
            <w:pPr>
              <w:rPr>
                <w:color w:val="000000"/>
                <w:sz w:val="24"/>
              </w:rPr>
            </w:pPr>
          </w:p>
        </w:tc>
        <w:tc>
          <w:tcPr>
            <w:tcW w:w="2071" w:type="dxa"/>
          </w:tcPr>
          <w:p w14:paraId="15BC98F0" w14:textId="77777777" w:rsidR="00065C78" w:rsidRDefault="00065C78">
            <w:pPr>
              <w:rPr>
                <w:color w:val="000000"/>
                <w:sz w:val="24"/>
              </w:rPr>
            </w:pPr>
          </w:p>
        </w:tc>
        <w:tc>
          <w:tcPr>
            <w:tcW w:w="2737" w:type="dxa"/>
          </w:tcPr>
          <w:p w14:paraId="7F43E582" w14:textId="77777777" w:rsidR="00065C78" w:rsidRDefault="00065C78">
            <w:pPr>
              <w:rPr>
                <w:color w:val="000000"/>
                <w:sz w:val="24"/>
              </w:rPr>
            </w:pPr>
          </w:p>
        </w:tc>
      </w:tr>
      <w:tr w:rsidR="00065C78" w14:paraId="445120FF" w14:textId="77777777">
        <w:trPr>
          <w:jc w:val="center"/>
        </w:trPr>
        <w:tc>
          <w:tcPr>
            <w:tcW w:w="1002" w:type="dxa"/>
          </w:tcPr>
          <w:p w14:paraId="2DC2BE32" w14:textId="77777777" w:rsidR="00065C78" w:rsidRDefault="00065C78">
            <w:pPr>
              <w:jc w:val="center"/>
              <w:rPr>
                <w:rFonts w:ascii="宋体" w:hAnsi="宋体"/>
                <w:color w:val="000000"/>
                <w:sz w:val="24"/>
              </w:rPr>
            </w:pPr>
            <w:r>
              <w:rPr>
                <w:rFonts w:ascii="宋体" w:hAnsi="宋体" w:hint="eastAsia"/>
                <w:color w:val="000000"/>
                <w:sz w:val="24"/>
              </w:rPr>
              <w:t>……</w:t>
            </w:r>
            <w:r>
              <w:rPr>
                <w:rFonts w:ascii="宋体" w:hAnsi="宋体"/>
                <w:color w:val="000000"/>
                <w:sz w:val="24"/>
                <w:vertAlign w:val="superscript"/>
              </w:rPr>
              <w:footnoteReference w:id="317"/>
            </w:r>
          </w:p>
        </w:tc>
        <w:tc>
          <w:tcPr>
            <w:tcW w:w="2340" w:type="dxa"/>
          </w:tcPr>
          <w:p w14:paraId="230760B4" w14:textId="77777777" w:rsidR="00065C78" w:rsidRDefault="00065C78">
            <w:pPr>
              <w:rPr>
                <w:color w:val="000000"/>
                <w:sz w:val="24"/>
              </w:rPr>
            </w:pPr>
          </w:p>
        </w:tc>
        <w:tc>
          <w:tcPr>
            <w:tcW w:w="2071" w:type="dxa"/>
          </w:tcPr>
          <w:p w14:paraId="6D159961" w14:textId="77777777" w:rsidR="00065C78" w:rsidRDefault="00065C78">
            <w:pPr>
              <w:rPr>
                <w:color w:val="000000"/>
                <w:sz w:val="24"/>
              </w:rPr>
            </w:pPr>
          </w:p>
        </w:tc>
        <w:tc>
          <w:tcPr>
            <w:tcW w:w="2737" w:type="dxa"/>
          </w:tcPr>
          <w:p w14:paraId="70A9FCB8" w14:textId="77777777" w:rsidR="00065C78" w:rsidRDefault="00065C78">
            <w:pPr>
              <w:rPr>
                <w:color w:val="000000"/>
                <w:sz w:val="24"/>
              </w:rPr>
            </w:pPr>
          </w:p>
        </w:tc>
      </w:tr>
    </w:tbl>
    <w:p w14:paraId="776B9DBE" w14:textId="77777777" w:rsidR="00065C78" w:rsidRDefault="00065C78">
      <w:pPr>
        <w:rPr>
          <w:rFonts w:ascii="宋体" w:hAnsi="宋体"/>
          <w:color w:val="000000"/>
          <w:kern w:val="0"/>
          <w:sz w:val="18"/>
        </w:rPr>
      </w:pPr>
      <w:r>
        <w:rPr>
          <w:rFonts w:hint="eastAsia"/>
          <w:color w:val="000000"/>
          <w:sz w:val="24"/>
        </w:rPr>
        <w:t>注</w:t>
      </w:r>
      <w:r>
        <w:rPr>
          <w:rFonts w:ascii="宋体" w:hAnsi="宋体"/>
          <w:color w:val="000000"/>
          <w:sz w:val="24"/>
          <w:vertAlign w:val="superscript"/>
        </w:rPr>
        <w:footnoteReference w:id="318"/>
      </w:r>
      <w:r>
        <w:rPr>
          <w:rFonts w:hint="eastAsia"/>
          <w:color w:val="000000"/>
          <w:sz w:val="24"/>
        </w:rPr>
        <w:t>：</w:t>
      </w:r>
      <w:r>
        <w:rPr>
          <w:rFonts w:ascii="宋体" w:hAnsi="宋体" w:hint="eastAsia"/>
          <w:color w:val="000000"/>
          <w:kern w:val="0"/>
          <w:sz w:val="18"/>
        </w:rPr>
        <w:t>（1694）</w:t>
      </w:r>
    </w:p>
    <w:p w14:paraId="768F6A52" w14:textId="77777777" w:rsidR="00065C78" w:rsidRDefault="00065C78">
      <w:pPr>
        <w:rPr>
          <w:color w:val="000000"/>
          <w:sz w:val="24"/>
        </w:rPr>
      </w:pPr>
    </w:p>
    <w:p w14:paraId="76EEC5FE" w14:textId="77777777" w:rsidR="00065C78" w:rsidRDefault="00065C78">
      <w:pPr>
        <w:pStyle w:val="Heading2"/>
        <w:rPr>
          <w:rFonts w:ascii="宋体" w:hAnsi="宋体"/>
          <w:color w:val="000000"/>
        </w:rPr>
      </w:pPr>
      <w:bookmarkStart w:id="272" w:name="_Toc101344075"/>
      <w:bookmarkStart w:id="273" w:name="_Toc7473"/>
      <w:bookmarkStart w:id="274" w:name="_Toc8662"/>
      <w:r>
        <w:rPr>
          <w:rFonts w:ascii="宋体" w:hAnsi="宋体" w:hint="eastAsia"/>
          <w:color w:val="000000"/>
        </w:rPr>
        <w:t>11.3期末货币市场基金前十名份额持有人情况</w:t>
      </w:r>
      <w:bookmarkEnd w:id="272"/>
      <w:bookmarkEnd w:id="273"/>
      <w:bookmarkEnd w:id="274"/>
    </w:p>
    <w:tbl>
      <w:tblPr>
        <w:tblW w:w="0" w:type="auto"/>
        <w:jc w:val="center"/>
        <w:tblInd w:w="0" w:type="dxa"/>
        <w:tblLayout w:type="fixed"/>
        <w:tblCellMar>
          <w:left w:w="10" w:type="dxa"/>
          <w:right w:w="10" w:type="dxa"/>
        </w:tblCellMar>
        <w:tblLook w:val="0000" w:firstRow="0" w:lastRow="0" w:firstColumn="0" w:lastColumn="0" w:noHBand="0" w:noVBand="0"/>
      </w:tblPr>
      <w:tblGrid>
        <w:gridCol w:w="1321"/>
        <w:gridCol w:w="2242"/>
        <w:gridCol w:w="2294"/>
        <w:gridCol w:w="2186"/>
      </w:tblGrid>
      <w:tr w:rsidR="00065C78" w14:paraId="64D99635"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EAB5E" w14:textId="77777777" w:rsidR="00065C78" w:rsidRDefault="00065C78">
            <w:pPr>
              <w:jc w:val="center"/>
              <w:rPr>
                <w:rFonts w:ascii="宋体" w:hAnsi="宋体"/>
                <w:color w:val="000000"/>
                <w:sz w:val="24"/>
              </w:rPr>
            </w:pPr>
            <w:r>
              <w:rPr>
                <w:rFonts w:ascii="宋体" w:hAnsi="宋体" w:hint="eastAsia"/>
                <w:color w:val="000000"/>
                <w:sz w:val="24"/>
              </w:rPr>
              <w:t>序号</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105FF" w14:textId="77777777" w:rsidR="00065C78" w:rsidRDefault="00065C78">
            <w:pPr>
              <w:jc w:val="center"/>
              <w:rPr>
                <w:rFonts w:ascii="宋体" w:hAnsi="宋体"/>
                <w:color w:val="000000"/>
                <w:sz w:val="24"/>
              </w:rPr>
            </w:pPr>
            <w:r>
              <w:rPr>
                <w:rFonts w:ascii="宋体" w:hAnsi="宋体" w:hint="eastAsia"/>
                <w:color w:val="000000"/>
                <w:sz w:val="24"/>
              </w:rPr>
              <w:t>持有人类别</w:t>
            </w:r>
            <w:r>
              <w:rPr>
                <w:rStyle w:val="FootnoteReference"/>
                <w:rFonts w:ascii="宋体" w:hAnsi="宋体" w:hint="eastAsia"/>
                <w:color w:val="000000"/>
                <w:sz w:val="24"/>
              </w:rPr>
              <w:footnoteReference w:id="319"/>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FE11A" w14:textId="77777777" w:rsidR="00065C78" w:rsidRDefault="00065C78">
            <w:pPr>
              <w:jc w:val="center"/>
              <w:rPr>
                <w:rFonts w:ascii="宋体" w:hAnsi="宋体"/>
                <w:color w:val="000000"/>
                <w:sz w:val="24"/>
              </w:rPr>
            </w:pPr>
            <w:r>
              <w:rPr>
                <w:rFonts w:ascii="宋体" w:hAnsi="宋体" w:hint="eastAsia"/>
                <w:color w:val="000000"/>
                <w:sz w:val="24"/>
              </w:rPr>
              <w:t>持有份额（份）</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B77A3" w14:textId="77777777" w:rsidR="00065C78" w:rsidRDefault="00065C78">
            <w:pPr>
              <w:jc w:val="center"/>
              <w:rPr>
                <w:rFonts w:ascii="宋体" w:hAnsi="宋体"/>
                <w:color w:val="000000"/>
                <w:sz w:val="24"/>
              </w:rPr>
            </w:pPr>
            <w:r>
              <w:rPr>
                <w:rFonts w:ascii="宋体" w:hAnsi="宋体" w:hint="eastAsia"/>
                <w:color w:val="000000"/>
                <w:sz w:val="24"/>
              </w:rPr>
              <w:t>占总份额比例</w:t>
            </w:r>
          </w:p>
        </w:tc>
      </w:tr>
      <w:tr w:rsidR="00065C78" w14:paraId="7D33F1CB"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461F9" w14:textId="77777777" w:rsidR="00065C78" w:rsidRDefault="00065C78">
            <w:pPr>
              <w:jc w:val="cente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3364）</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F4474" w14:textId="77777777" w:rsidR="00065C78" w:rsidRDefault="00065C78">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3365）</w:t>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1FC6C" w14:textId="77777777" w:rsidR="00065C78" w:rsidRDefault="00065C78">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3366）</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D6C64" w14:textId="77777777" w:rsidR="00065C78" w:rsidRDefault="00065C78">
            <w:pPr>
              <w:rPr>
                <w:rFonts w:ascii="宋体" w:hAnsi="宋体"/>
                <w:color w:val="000000"/>
                <w:sz w:val="24"/>
              </w:rPr>
            </w:pPr>
            <w:r>
              <w:rPr>
                <w:rFonts w:ascii="仿宋_GB2312" w:eastAsia="仿宋_GB2312" w:hAnsi="宋体" w:hint="eastAsia"/>
                <w:color w:val="000000"/>
                <w:kern w:val="0"/>
                <w:sz w:val="18"/>
              </w:rPr>
              <w:t>（</w:t>
            </w:r>
            <w:r>
              <w:rPr>
                <w:rFonts w:ascii="仿宋_GB2312" w:eastAsia="仿宋_GB2312" w:hAnsi="宋体"/>
                <w:color w:val="000000"/>
                <w:kern w:val="0"/>
                <w:sz w:val="18"/>
              </w:rPr>
              <w:t>3367）</w:t>
            </w:r>
          </w:p>
        </w:tc>
      </w:tr>
      <w:tr w:rsidR="00065C78" w14:paraId="222A13A3"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00529" w14:textId="77777777" w:rsidR="00065C78" w:rsidRDefault="00065C78">
            <w:pPr>
              <w:jc w:val="center"/>
              <w:rPr>
                <w:rFonts w:ascii="宋体" w:hAnsi="宋体"/>
                <w:color w:val="000000"/>
                <w:sz w:val="24"/>
              </w:rPr>
            </w:pPr>
            <w:r>
              <w:rPr>
                <w:rFonts w:ascii="宋体" w:hAnsi="宋体" w:hint="eastAsia"/>
                <w:color w:val="000000"/>
                <w:sz w:val="24"/>
              </w:rPr>
              <w:t>1</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62DF04" w14:textId="77777777" w:rsidR="00065C78" w:rsidRDefault="00065C78">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129696" w14:textId="77777777" w:rsidR="00065C78" w:rsidRDefault="00065C78">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7D52D" w14:textId="77777777" w:rsidR="00065C78" w:rsidRDefault="00065C78">
            <w:pPr>
              <w:rPr>
                <w:rFonts w:ascii="宋体" w:hAnsi="宋体"/>
                <w:color w:val="000000"/>
                <w:sz w:val="24"/>
              </w:rPr>
            </w:pPr>
          </w:p>
        </w:tc>
      </w:tr>
      <w:tr w:rsidR="00065C78" w14:paraId="34D9286B"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02A75" w14:textId="77777777" w:rsidR="00065C78" w:rsidRDefault="00065C78">
            <w:pPr>
              <w:jc w:val="center"/>
              <w:rPr>
                <w:rFonts w:ascii="宋体" w:hAnsi="宋体"/>
                <w:color w:val="000000"/>
                <w:sz w:val="24"/>
              </w:rPr>
            </w:pPr>
            <w:r>
              <w:rPr>
                <w:rFonts w:ascii="宋体" w:hAnsi="宋体" w:hint="eastAsia"/>
                <w:color w:val="000000"/>
                <w:sz w:val="24"/>
              </w:rPr>
              <w:t>2</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A9A6F8" w14:textId="77777777" w:rsidR="00065C78" w:rsidRDefault="00065C78">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7311C" w14:textId="77777777" w:rsidR="00065C78" w:rsidRDefault="00065C78">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40824" w14:textId="77777777" w:rsidR="00065C78" w:rsidRDefault="00065C78">
            <w:pPr>
              <w:rPr>
                <w:rFonts w:ascii="宋体" w:hAnsi="宋体"/>
                <w:color w:val="000000"/>
                <w:sz w:val="24"/>
              </w:rPr>
            </w:pPr>
          </w:p>
        </w:tc>
      </w:tr>
      <w:tr w:rsidR="00065C78" w14:paraId="09B0CAB2"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05476" w14:textId="77777777" w:rsidR="00065C78" w:rsidRDefault="00065C78">
            <w:pPr>
              <w:jc w:val="center"/>
              <w:rPr>
                <w:rFonts w:ascii="宋体" w:hAnsi="宋体"/>
                <w:color w:val="000000"/>
                <w:sz w:val="24"/>
              </w:rPr>
            </w:pPr>
            <w:r>
              <w:rPr>
                <w:rFonts w:ascii="宋体" w:hAnsi="宋体" w:hint="eastAsia"/>
                <w:color w:val="000000"/>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4E032" w14:textId="77777777" w:rsidR="00065C78" w:rsidRDefault="00065C78">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79DA3E" w14:textId="77777777" w:rsidR="00065C78" w:rsidRDefault="00065C78">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674F0" w14:textId="77777777" w:rsidR="00065C78" w:rsidRDefault="00065C78">
            <w:pPr>
              <w:rPr>
                <w:rFonts w:ascii="宋体" w:hAnsi="宋体"/>
                <w:color w:val="000000"/>
                <w:sz w:val="24"/>
              </w:rPr>
            </w:pPr>
          </w:p>
        </w:tc>
      </w:tr>
      <w:tr w:rsidR="00065C78" w14:paraId="52304658"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CC848" w14:textId="77777777" w:rsidR="00065C78" w:rsidRDefault="00065C78">
            <w:pPr>
              <w:jc w:val="center"/>
              <w:rPr>
                <w:rFonts w:ascii="宋体" w:hAnsi="宋体"/>
                <w:color w:val="000000"/>
                <w:sz w:val="24"/>
              </w:rPr>
            </w:pPr>
            <w:r>
              <w:rPr>
                <w:rFonts w:ascii="宋体" w:hAnsi="宋体" w:hint="eastAsia"/>
                <w:color w:val="000000"/>
                <w:sz w:val="24"/>
              </w:rPr>
              <w:t>10</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C6626" w14:textId="77777777" w:rsidR="00065C78" w:rsidRDefault="00065C78">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77A2C" w14:textId="77777777" w:rsidR="00065C78" w:rsidRDefault="00065C78">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6D6EE" w14:textId="77777777" w:rsidR="00065C78" w:rsidRDefault="00065C78">
            <w:pPr>
              <w:rPr>
                <w:rFonts w:ascii="宋体" w:hAnsi="宋体"/>
                <w:color w:val="000000"/>
                <w:sz w:val="24"/>
              </w:rPr>
            </w:pPr>
          </w:p>
        </w:tc>
      </w:tr>
      <w:tr w:rsidR="00065C78" w14:paraId="47A1FF3D"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78EAA" w14:textId="77777777" w:rsidR="00065C78" w:rsidRDefault="00065C78">
            <w:pPr>
              <w:jc w:val="center"/>
              <w:rPr>
                <w:rFonts w:ascii="宋体" w:hAnsi="宋体"/>
                <w:color w:val="000000"/>
                <w:sz w:val="24"/>
              </w:rPr>
            </w:pPr>
            <w:r>
              <w:rPr>
                <w:rFonts w:ascii="宋体" w:hAnsi="宋体" w:hint="eastAsia"/>
                <w:color w:val="000000"/>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8CA6D" w14:textId="77777777" w:rsidR="00065C78" w:rsidRDefault="00065C78">
            <w:pPr>
              <w:rPr>
                <w:rFonts w:ascii="宋体" w:hAnsi="宋体"/>
                <w:color w:val="000000"/>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A9A0E" w14:textId="77777777" w:rsidR="00065C78" w:rsidRDefault="00065C78">
            <w:pPr>
              <w:rPr>
                <w:rFonts w:ascii="宋体" w:hAnsi="宋体"/>
                <w:color w:val="000000"/>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4D87D" w14:textId="77777777" w:rsidR="00065C78" w:rsidRDefault="00065C78">
            <w:pPr>
              <w:rPr>
                <w:rFonts w:ascii="宋体" w:hAnsi="宋体"/>
                <w:color w:val="000000"/>
                <w:sz w:val="24"/>
              </w:rPr>
            </w:pPr>
          </w:p>
        </w:tc>
      </w:tr>
    </w:tbl>
    <w:p w14:paraId="2CC99A1B" w14:textId="77777777" w:rsidR="00065C78" w:rsidRDefault="00065C78">
      <w:pPr>
        <w:rPr>
          <w:rFonts w:ascii="仿宋_GB2312" w:eastAsia="仿宋_GB2312" w:hAnsi="宋体"/>
          <w:color w:val="000000"/>
          <w:kern w:val="0"/>
          <w:sz w:val="18"/>
        </w:rPr>
      </w:pPr>
      <w:r>
        <w:rPr>
          <w:rFonts w:ascii="宋体" w:hAnsi="宋体" w:hint="eastAsia"/>
          <w:color w:val="000000"/>
          <w:sz w:val="24"/>
        </w:rPr>
        <w:t xml:space="preserve">     注：</w:t>
      </w:r>
      <w:r>
        <w:rPr>
          <w:rFonts w:ascii="仿宋_GB2312" w:eastAsia="仿宋_GB2312" w:hAnsi="宋体" w:hint="eastAsia"/>
          <w:color w:val="000000"/>
          <w:kern w:val="0"/>
          <w:sz w:val="18"/>
        </w:rPr>
        <w:t>（</w:t>
      </w:r>
      <w:r>
        <w:rPr>
          <w:rFonts w:ascii="仿宋_GB2312" w:eastAsia="仿宋_GB2312" w:hAnsi="宋体"/>
          <w:color w:val="000000"/>
          <w:kern w:val="0"/>
          <w:sz w:val="18"/>
        </w:rPr>
        <w:t>3368）</w:t>
      </w:r>
    </w:p>
    <w:p w14:paraId="4D29DA92" w14:textId="77777777" w:rsidR="00065C78" w:rsidRDefault="00065C78">
      <w:pPr>
        <w:rPr>
          <w:rFonts w:ascii="宋体" w:hAnsi="宋体"/>
          <w:color w:val="000000"/>
          <w:sz w:val="24"/>
        </w:rPr>
      </w:pPr>
    </w:p>
    <w:p w14:paraId="59B2E7EE" w14:textId="77777777" w:rsidR="00065C78" w:rsidRDefault="00065C78">
      <w:pPr>
        <w:pStyle w:val="Heading2"/>
        <w:rPr>
          <w:rFonts w:ascii="宋体" w:hAnsi="宋体"/>
          <w:color w:val="000000"/>
        </w:rPr>
      </w:pPr>
      <w:bookmarkStart w:id="275" w:name="_Toc3188"/>
      <w:bookmarkStart w:id="276" w:name="_Toc12675"/>
      <w:bookmarkStart w:id="277" w:name="_Toc101344076"/>
      <w:r>
        <w:rPr>
          <w:rFonts w:ascii="宋体" w:hAnsi="宋体" w:hint="eastAsia"/>
          <w:color w:val="000000"/>
        </w:rPr>
        <w:t>11.4 期末基金管理人的从业人员持有本基金的情况</w:t>
      </w:r>
      <w:r>
        <w:rPr>
          <w:rFonts w:ascii="宋体" w:hAnsi="宋体"/>
          <w:color w:val="000000"/>
          <w:vertAlign w:val="superscript"/>
        </w:rPr>
        <w:footnoteReference w:id="320"/>
      </w:r>
      <w:bookmarkEnd w:id="275"/>
      <w:bookmarkEnd w:id="276"/>
      <w:bookmarkEnd w:id="277"/>
    </w:p>
    <w:tbl>
      <w:tblPr>
        <w:tblW w:w="0" w:type="auto"/>
        <w:jc w:val="center"/>
        <w:tblInd w:w="0" w:type="dxa"/>
        <w:tblLayout w:type="fixed"/>
        <w:tblLook w:val="0000" w:firstRow="0" w:lastRow="0" w:firstColumn="0" w:lastColumn="0" w:noHBand="0" w:noVBand="0"/>
      </w:tblPr>
      <w:tblGrid>
        <w:gridCol w:w="3114"/>
        <w:gridCol w:w="1034"/>
        <w:gridCol w:w="2687"/>
        <w:gridCol w:w="2713"/>
      </w:tblGrid>
      <w:tr w:rsidR="00065C78" w14:paraId="704E7005" w14:textId="77777777">
        <w:trPr>
          <w:trHeight w:val="285"/>
          <w:jc w:val="center"/>
        </w:trPr>
        <w:tc>
          <w:tcPr>
            <w:tcW w:w="3114" w:type="dxa"/>
            <w:tcBorders>
              <w:top w:val="single" w:sz="4" w:space="0" w:color="auto"/>
              <w:left w:val="single" w:sz="4" w:space="0" w:color="auto"/>
              <w:bottom w:val="single" w:sz="4" w:space="0" w:color="auto"/>
              <w:right w:val="single" w:sz="4" w:space="0" w:color="auto"/>
            </w:tcBorders>
            <w:vAlign w:val="center"/>
          </w:tcPr>
          <w:p w14:paraId="3F788DF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1034" w:type="dxa"/>
            <w:tcBorders>
              <w:top w:val="single" w:sz="4" w:space="0" w:color="auto"/>
              <w:left w:val="nil"/>
              <w:bottom w:val="single" w:sz="4" w:space="0" w:color="auto"/>
              <w:right w:val="single" w:sz="4" w:space="0" w:color="auto"/>
            </w:tcBorders>
          </w:tcPr>
          <w:p w14:paraId="0EEA59C1" w14:textId="77777777" w:rsidR="00065C78" w:rsidRDefault="00065C78">
            <w:pPr>
              <w:widowControl/>
              <w:jc w:val="center"/>
              <w:rPr>
                <w:rFonts w:ascii="宋体" w:hAnsi="宋体"/>
                <w:color w:val="000000"/>
                <w:sz w:val="24"/>
              </w:rPr>
            </w:pPr>
            <w:r>
              <w:rPr>
                <w:rFonts w:ascii="宋体" w:hAnsi="宋体" w:hint="eastAsia"/>
                <w:color w:val="000000"/>
                <w:sz w:val="24"/>
              </w:rPr>
              <w:t>份额</w:t>
            </w:r>
          </w:p>
          <w:p w14:paraId="4F81F69D" w14:textId="77777777" w:rsidR="00065C78" w:rsidRDefault="00065C78">
            <w:pPr>
              <w:widowControl/>
              <w:jc w:val="center"/>
              <w:rPr>
                <w:rFonts w:ascii="宋体" w:hAnsi="宋体"/>
                <w:color w:val="000000"/>
                <w:kern w:val="0"/>
                <w:sz w:val="24"/>
              </w:rPr>
            </w:pPr>
            <w:r>
              <w:rPr>
                <w:rFonts w:ascii="宋体" w:hAnsi="宋体" w:hint="eastAsia"/>
                <w:color w:val="000000"/>
                <w:sz w:val="24"/>
              </w:rPr>
              <w:t>级别</w:t>
            </w:r>
          </w:p>
        </w:tc>
        <w:tc>
          <w:tcPr>
            <w:tcW w:w="2687" w:type="dxa"/>
            <w:tcBorders>
              <w:top w:val="single" w:sz="4" w:space="0" w:color="auto"/>
              <w:left w:val="single" w:sz="4" w:space="0" w:color="auto"/>
              <w:bottom w:val="single" w:sz="4" w:space="0" w:color="auto"/>
              <w:right w:val="single" w:sz="4" w:space="0" w:color="auto"/>
            </w:tcBorders>
            <w:vAlign w:val="center"/>
          </w:tcPr>
          <w:p w14:paraId="47DEB309"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持有份额总数（份）</w:t>
            </w:r>
          </w:p>
        </w:tc>
        <w:tc>
          <w:tcPr>
            <w:tcW w:w="2713" w:type="dxa"/>
            <w:tcBorders>
              <w:top w:val="single" w:sz="4" w:space="0" w:color="auto"/>
              <w:left w:val="nil"/>
              <w:bottom w:val="single" w:sz="4" w:space="0" w:color="auto"/>
              <w:right w:val="single" w:sz="4" w:space="0" w:color="auto"/>
            </w:tcBorders>
            <w:vAlign w:val="center"/>
          </w:tcPr>
          <w:p w14:paraId="45873D7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占基金总份额比例</w:t>
            </w:r>
            <w:r>
              <w:rPr>
                <w:rStyle w:val="FootnoteReference"/>
                <w:rFonts w:ascii="宋体" w:hAnsi="宋体"/>
                <w:color w:val="000000"/>
                <w:kern w:val="0"/>
                <w:sz w:val="24"/>
              </w:rPr>
              <w:footnoteReference w:id="321"/>
            </w:r>
          </w:p>
        </w:tc>
      </w:tr>
      <w:tr w:rsidR="00065C78" w14:paraId="7F08DC55" w14:textId="77777777">
        <w:trPr>
          <w:trHeight w:val="285"/>
          <w:jc w:val="center"/>
        </w:trPr>
        <w:tc>
          <w:tcPr>
            <w:tcW w:w="3114" w:type="dxa"/>
            <w:vMerge w:val="restart"/>
            <w:tcBorders>
              <w:top w:val="single" w:sz="4" w:space="0" w:color="auto"/>
              <w:left w:val="single" w:sz="4" w:space="0" w:color="auto"/>
              <w:right w:val="single" w:sz="4" w:space="0" w:color="auto"/>
            </w:tcBorders>
            <w:vAlign w:val="center"/>
          </w:tcPr>
          <w:p w14:paraId="0C2C75F1" w14:textId="77777777" w:rsidR="00065C78" w:rsidRDefault="00065C78">
            <w:pPr>
              <w:jc w:val="left"/>
              <w:rPr>
                <w:rFonts w:ascii="宋体" w:hAnsi="宋体"/>
                <w:color w:val="000000"/>
                <w:sz w:val="24"/>
              </w:rPr>
            </w:pPr>
            <w:r>
              <w:rPr>
                <w:rFonts w:ascii="宋体" w:hAnsi="宋体"/>
                <w:color w:val="000000"/>
                <w:sz w:val="24"/>
              </w:rPr>
              <w:t>基金管理人所有从业人员持有本基金</w:t>
            </w:r>
          </w:p>
        </w:tc>
        <w:tc>
          <w:tcPr>
            <w:tcW w:w="1034" w:type="dxa"/>
            <w:tcBorders>
              <w:top w:val="single" w:sz="4" w:space="0" w:color="auto"/>
              <w:left w:val="nil"/>
              <w:bottom w:val="single" w:sz="4" w:space="0" w:color="auto"/>
              <w:right w:val="single" w:sz="4" w:space="0" w:color="auto"/>
            </w:tcBorders>
          </w:tcPr>
          <w:p w14:paraId="20B5576C" w14:textId="77777777" w:rsidR="00065C78" w:rsidRDefault="00065C78">
            <w:pPr>
              <w:widowControl/>
              <w:jc w:val="center"/>
              <w:rPr>
                <w:rFonts w:ascii="宋体" w:hAnsi="宋体"/>
                <w:color w:val="000000"/>
                <w:kern w:val="0"/>
                <w:sz w:val="18"/>
              </w:rPr>
            </w:pPr>
            <w:r>
              <w:rPr>
                <w:rFonts w:ascii="宋体" w:hAnsi="宋体"/>
                <w:color w:val="000000"/>
                <w:kern w:val="0"/>
                <w:sz w:val="18"/>
              </w:rPr>
              <w:t>（0011）</w:t>
            </w:r>
          </w:p>
        </w:tc>
        <w:tc>
          <w:tcPr>
            <w:tcW w:w="2687" w:type="dxa"/>
            <w:tcBorders>
              <w:top w:val="single" w:sz="4" w:space="0" w:color="auto"/>
              <w:left w:val="single" w:sz="4" w:space="0" w:color="auto"/>
              <w:bottom w:val="single" w:sz="4" w:space="0" w:color="auto"/>
              <w:right w:val="single" w:sz="4" w:space="0" w:color="auto"/>
            </w:tcBorders>
            <w:vAlign w:val="center"/>
          </w:tcPr>
          <w:p w14:paraId="67E79EE7" w14:textId="77777777" w:rsidR="00065C78" w:rsidRDefault="00065C78">
            <w:pPr>
              <w:widowControl/>
              <w:jc w:val="right"/>
              <w:rPr>
                <w:rFonts w:ascii="宋体" w:hAnsi="宋体"/>
                <w:color w:val="000000"/>
                <w:kern w:val="0"/>
                <w:sz w:val="24"/>
              </w:rPr>
            </w:pPr>
            <w:r>
              <w:rPr>
                <w:rFonts w:ascii="宋体" w:hAnsi="宋体" w:hint="eastAsia"/>
                <w:color w:val="000000"/>
                <w:kern w:val="0"/>
                <w:sz w:val="18"/>
              </w:rPr>
              <w:t>（1962）</w:t>
            </w:r>
          </w:p>
        </w:tc>
        <w:tc>
          <w:tcPr>
            <w:tcW w:w="2713" w:type="dxa"/>
            <w:tcBorders>
              <w:top w:val="single" w:sz="4" w:space="0" w:color="auto"/>
              <w:left w:val="nil"/>
              <w:bottom w:val="single" w:sz="4" w:space="0" w:color="auto"/>
              <w:right w:val="single" w:sz="4" w:space="0" w:color="auto"/>
            </w:tcBorders>
            <w:vAlign w:val="center"/>
          </w:tcPr>
          <w:p w14:paraId="3BC7E780" w14:textId="77777777" w:rsidR="00065C78" w:rsidRDefault="00065C78">
            <w:pPr>
              <w:widowControl/>
              <w:jc w:val="right"/>
              <w:rPr>
                <w:rFonts w:ascii="宋体" w:hAnsi="宋体"/>
                <w:color w:val="000000"/>
                <w:kern w:val="0"/>
                <w:sz w:val="24"/>
              </w:rPr>
            </w:pPr>
            <w:r>
              <w:rPr>
                <w:rFonts w:ascii="宋体" w:hAnsi="宋体" w:hint="eastAsia"/>
                <w:color w:val="000000"/>
                <w:kern w:val="0"/>
                <w:sz w:val="18"/>
              </w:rPr>
              <w:t>（1963）</w:t>
            </w:r>
          </w:p>
        </w:tc>
      </w:tr>
      <w:tr w:rsidR="00065C78" w14:paraId="3825348C" w14:textId="77777777">
        <w:trPr>
          <w:trHeight w:val="285"/>
          <w:jc w:val="center"/>
        </w:trPr>
        <w:tc>
          <w:tcPr>
            <w:tcW w:w="3114" w:type="dxa"/>
            <w:vMerge/>
            <w:tcBorders>
              <w:left w:val="single" w:sz="4" w:space="0" w:color="auto"/>
              <w:right w:val="single" w:sz="4" w:space="0" w:color="auto"/>
            </w:tcBorders>
            <w:vAlign w:val="center"/>
          </w:tcPr>
          <w:p w14:paraId="11F9A9FC" w14:textId="77777777" w:rsidR="00065C78" w:rsidRDefault="00065C78">
            <w:pPr>
              <w:widowControl/>
              <w:jc w:val="left"/>
              <w:rPr>
                <w:rFonts w:ascii="宋体" w:hAnsi="宋体"/>
                <w:color w:val="000000"/>
                <w:kern w:val="0"/>
                <w:sz w:val="24"/>
              </w:rPr>
            </w:pPr>
          </w:p>
        </w:tc>
        <w:tc>
          <w:tcPr>
            <w:tcW w:w="1034" w:type="dxa"/>
            <w:tcBorders>
              <w:top w:val="single" w:sz="4" w:space="0" w:color="auto"/>
              <w:left w:val="nil"/>
              <w:bottom w:val="single" w:sz="4" w:space="0" w:color="auto"/>
              <w:right w:val="single" w:sz="4" w:space="0" w:color="auto"/>
            </w:tcBorders>
          </w:tcPr>
          <w:p w14:paraId="31FADAD3" w14:textId="77777777" w:rsidR="00065C78" w:rsidRDefault="00065C78">
            <w:pPr>
              <w:widowControl/>
              <w:jc w:val="center"/>
              <w:rPr>
                <w:rFonts w:ascii="宋体" w:hAnsi="宋体"/>
                <w:color w:val="000000"/>
                <w:kern w:val="0"/>
                <w:sz w:val="18"/>
              </w:rPr>
            </w:pPr>
            <w:r>
              <w:rPr>
                <w:rFonts w:ascii="宋体" w:hAnsi="宋体"/>
                <w:color w:val="000000"/>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7FA9A5EB" w14:textId="77777777" w:rsidR="00065C78" w:rsidRDefault="00065C78">
            <w:pPr>
              <w:widowControl/>
              <w:jc w:val="right"/>
              <w:rPr>
                <w:rFonts w:ascii="宋体" w:hAnsi="宋体"/>
                <w:color w:val="000000"/>
                <w:kern w:val="0"/>
                <w:sz w:val="24"/>
              </w:rPr>
            </w:pPr>
          </w:p>
        </w:tc>
        <w:tc>
          <w:tcPr>
            <w:tcW w:w="2713" w:type="dxa"/>
            <w:tcBorders>
              <w:top w:val="single" w:sz="4" w:space="0" w:color="auto"/>
              <w:left w:val="nil"/>
              <w:bottom w:val="single" w:sz="4" w:space="0" w:color="auto"/>
              <w:right w:val="single" w:sz="4" w:space="0" w:color="auto"/>
            </w:tcBorders>
            <w:vAlign w:val="center"/>
          </w:tcPr>
          <w:p w14:paraId="2A4F1D56" w14:textId="77777777" w:rsidR="00065C78" w:rsidRDefault="00065C78">
            <w:pPr>
              <w:widowControl/>
              <w:jc w:val="right"/>
              <w:rPr>
                <w:rFonts w:ascii="宋体" w:hAnsi="宋体"/>
                <w:color w:val="000000"/>
                <w:kern w:val="0"/>
                <w:sz w:val="24"/>
              </w:rPr>
            </w:pPr>
          </w:p>
        </w:tc>
      </w:tr>
      <w:tr w:rsidR="00065C78" w14:paraId="01221A58" w14:textId="77777777">
        <w:trPr>
          <w:trHeight w:val="285"/>
          <w:jc w:val="center"/>
        </w:trPr>
        <w:tc>
          <w:tcPr>
            <w:tcW w:w="3114" w:type="dxa"/>
            <w:vMerge/>
            <w:tcBorders>
              <w:left w:val="single" w:sz="4" w:space="0" w:color="auto"/>
              <w:bottom w:val="single" w:sz="4" w:space="0" w:color="auto"/>
              <w:right w:val="single" w:sz="4" w:space="0" w:color="auto"/>
            </w:tcBorders>
            <w:vAlign w:val="center"/>
          </w:tcPr>
          <w:p w14:paraId="065DC391" w14:textId="77777777" w:rsidR="00065C78" w:rsidRDefault="00065C78">
            <w:pPr>
              <w:widowControl/>
              <w:jc w:val="left"/>
              <w:rPr>
                <w:rFonts w:ascii="宋体" w:hAnsi="宋体"/>
                <w:color w:val="000000"/>
                <w:sz w:val="24"/>
              </w:rPr>
            </w:pPr>
          </w:p>
        </w:tc>
        <w:tc>
          <w:tcPr>
            <w:tcW w:w="1034" w:type="dxa"/>
            <w:tcBorders>
              <w:top w:val="single" w:sz="4" w:space="0" w:color="auto"/>
              <w:left w:val="nil"/>
              <w:bottom w:val="single" w:sz="4" w:space="0" w:color="auto"/>
              <w:right w:val="single" w:sz="4" w:space="0" w:color="auto"/>
            </w:tcBorders>
          </w:tcPr>
          <w:p w14:paraId="562449F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合计</w:t>
            </w:r>
          </w:p>
        </w:tc>
        <w:tc>
          <w:tcPr>
            <w:tcW w:w="2687" w:type="dxa"/>
            <w:tcBorders>
              <w:top w:val="single" w:sz="4" w:space="0" w:color="auto"/>
              <w:left w:val="single" w:sz="4" w:space="0" w:color="auto"/>
              <w:bottom w:val="single" w:sz="4" w:space="0" w:color="auto"/>
              <w:right w:val="single" w:sz="4" w:space="0" w:color="auto"/>
            </w:tcBorders>
            <w:vAlign w:val="center"/>
          </w:tcPr>
          <w:p w14:paraId="4935B290" w14:textId="77777777" w:rsidR="00065C78" w:rsidRDefault="00065C78">
            <w:pPr>
              <w:widowControl/>
              <w:jc w:val="right"/>
              <w:rPr>
                <w:rFonts w:ascii="宋体" w:hAnsi="宋体"/>
                <w:color w:val="000000"/>
                <w:kern w:val="0"/>
                <w:sz w:val="24"/>
              </w:rPr>
            </w:pPr>
            <w:r>
              <w:rPr>
                <w:rFonts w:ascii="宋体" w:hAnsi="宋体" w:hint="eastAsia"/>
                <w:color w:val="000000"/>
                <w:kern w:val="0"/>
                <w:sz w:val="18"/>
              </w:rPr>
              <w:t>（1962）</w:t>
            </w:r>
          </w:p>
        </w:tc>
        <w:tc>
          <w:tcPr>
            <w:tcW w:w="2713" w:type="dxa"/>
            <w:tcBorders>
              <w:top w:val="single" w:sz="4" w:space="0" w:color="auto"/>
              <w:left w:val="nil"/>
              <w:bottom w:val="single" w:sz="4" w:space="0" w:color="auto"/>
              <w:right w:val="single" w:sz="4" w:space="0" w:color="auto"/>
            </w:tcBorders>
            <w:vAlign w:val="center"/>
          </w:tcPr>
          <w:p w14:paraId="2C101C80" w14:textId="77777777" w:rsidR="00065C78" w:rsidRDefault="00065C78">
            <w:pPr>
              <w:widowControl/>
              <w:jc w:val="right"/>
              <w:rPr>
                <w:rFonts w:ascii="宋体" w:hAnsi="宋体"/>
                <w:color w:val="000000"/>
                <w:kern w:val="0"/>
                <w:sz w:val="24"/>
              </w:rPr>
            </w:pPr>
            <w:r>
              <w:rPr>
                <w:rFonts w:ascii="宋体" w:hAnsi="宋体" w:hint="eastAsia"/>
                <w:color w:val="000000"/>
                <w:kern w:val="0"/>
                <w:sz w:val="18"/>
              </w:rPr>
              <w:t>（1963）</w:t>
            </w:r>
          </w:p>
        </w:tc>
      </w:tr>
    </w:tbl>
    <w:p w14:paraId="14594C28" w14:textId="77777777" w:rsidR="00065C78" w:rsidRDefault="00065C78">
      <w:pPr>
        <w:rPr>
          <w:rFonts w:ascii="宋体" w:hAnsi="宋体"/>
          <w:color w:val="000000"/>
          <w:kern w:val="0"/>
          <w:sz w:val="18"/>
        </w:rPr>
      </w:pPr>
      <w:r>
        <w:rPr>
          <w:rFonts w:hint="eastAsia"/>
          <w:color w:val="000000"/>
          <w:sz w:val="24"/>
        </w:rPr>
        <w:t>注：</w:t>
      </w:r>
      <w:r>
        <w:rPr>
          <w:rFonts w:ascii="宋体" w:hAnsi="宋体" w:hint="eastAsia"/>
          <w:color w:val="000000"/>
          <w:kern w:val="0"/>
          <w:sz w:val="18"/>
        </w:rPr>
        <w:t>（1964）</w:t>
      </w:r>
    </w:p>
    <w:p w14:paraId="40CB5820" w14:textId="77777777" w:rsidR="00065C78" w:rsidRDefault="00065C78">
      <w:pPr>
        <w:rPr>
          <w:rFonts w:ascii="宋体" w:hAnsi="宋体"/>
          <w:color w:val="000000"/>
          <w:kern w:val="0"/>
          <w:sz w:val="18"/>
        </w:rPr>
      </w:pPr>
    </w:p>
    <w:p w14:paraId="54008E71" w14:textId="77777777" w:rsidR="00065C78" w:rsidRDefault="00065C78">
      <w:pPr>
        <w:pStyle w:val="Heading2"/>
        <w:rPr>
          <w:rFonts w:ascii="宋体" w:hAnsi="宋体"/>
          <w:b w:val="0"/>
          <w:color w:val="000000"/>
          <w:kern w:val="0"/>
          <w:sz w:val="18"/>
        </w:rPr>
      </w:pPr>
      <w:bookmarkStart w:id="278" w:name="_Toc19106"/>
      <w:bookmarkStart w:id="279" w:name="_Toc101344077"/>
      <w:bookmarkStart w:id="280" w:name="_Toc13222"/>
      <w:r>
        <w:rPr>
          <w:rFonts w:ascii="宋体" w:hAnsi="宋体" w:hint="eastAsia"/>
          <w:color w:val="000000"/>
          <w:kern w:val="0"/>
          <w:szCs w:val="24"/>
        </w:rPr>
        <w:t>11.5期末基金管理人的从业人员持有本开放式基金份额总量区间情况</w:t>
      </w:r>
      <w:bookmarkEnd w:id="278"/>
      <w:bookmarkEnd w:id="279"/>
      <w:bookmarkEnd w:id="280"/>
    </w:p>
    <w:tbl>
      <w:tblPr>
        <w:tblW w:w="0" w:type="auto"/>
        <w:tblInd w:w="-459" w:type="dxa"/>
        <w:tblLayout w:type="fixed"/>
        <w:tblCellMar>
          <w:left w:w="0" w:type="dxa"/>
          <w:right w:w="0" w:type="dxa"/>
        </w:tblCellMar>
        <w:tblLook w:val="0000" w:firstRow="0" w:lastRow="0" w:firstColumn="0" w:lastColumn="0" w:noHBand="0" w:noVBand="0"/>
      </w:tblPr>
      <w:tblGrid>
        <w:gridCol w:w="2968"/>
        <w:gridCol w:w="1266"/>
        <w:gridCol w:w="5264"/>
      </w:tblGrid>
      <w:tr w:rsidR="00065C78" w14:paraId="173D3879" w14:textId="77777777">
        <w:trPr>
          <w:trHeight w:val="285"/>
        </w:trPr>
        <w:tc>
          <w:tcPr>
            <w:tcW w:w="29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6559DF" w14:textId="77777777" w:rsidR="00065C78" w:rsidRDefault="00065C78">
            <w:pPr>
              <w:widowControl/>
              <w:jc w:val="center"/>
              <w:rPr>
                <w:color w:val="000000"/>
                <w:kern w:val="0"/>
                <w:sz w:val="24"/>
                <w:szCs w:val="24"/>
              </w:rPr>
            </w:pPr>
            <w:r>
              <w:rPr>
                <w:rFonts w:ascii="宋体" w:hAnsi="宋体" w:hint="eastAsia"/>
                <w:color w:val="000000"/>
                <w:kern w:val="0"/>
                <w:sz w:val="24"/>
                <w:szCs w:val="24"/>
              </w:rPr>
              <w:t>项目</w:t>
            </w:r>
          </w:p>
        </w:tc>
        <w:tc>
          <w:tcPr>
            <w:tcW w:w="12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358B2B" w14:textId="77777777" w:rsidR="00065C78" w:rsidRDefault="00065C78">
            <w:pPr>
              <w:widowControl/>
              <w:jc w:val="center"/>
              <w:rPr>
                <w:color w:val="000000"/>
                <w:kern w:val="0"/>
                <w:sz w:val="24"/>
                <w:szCs w:val="24"/>
              </w:rPr>
            </w:pPr>
            <w:r>
              <w:rPr>
                <w:rFonts w:ascii="宋体" w:hAnsi="宋体" w:hint="eastAsia"/>
                <w:color w:val="000000"/>
                <w:kern w:val="0"/>
                <w:sz w:val="24"/>
                <w:szCs w:val="24"/>
              </w:rPr>
              <w:t>份额级别</w:t>
            </w:r>
          </w:p>
        </w:tc>
        <w:tc>
          <w:tcPr>
            <w:tcW w:w="52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28AB37" w14:textId="77777777" w:rsidR="00065C78" w:rsidRDefault="00065C78">
            <w:pPr>
              <w:widowControl/>
              <w:jc w:val="center"/>
              <w:rPr>
                <w:color w:val="000000"/>
                <w:kern w:val="0"/>
                <w:sz w:val="24"/>
                <w:szCs w:val="24"/>
              </w:rPr>
            </w:pPr>
            <w:r>
              <w:rPr>
                <w:rFonts w:ascii="宋体" w:hAnsi="宋体" w:hint="eastAsia"/>
                <w:color w:val="000000"/>
                <w:kern w:val="0"/>
                <w:sz w:val="24"/>
                <w:szCs w:val="24"/>
              </w:rPr>
              <w:t>持有基金份额总量的数量区间（万份）</w:t>
            </w:r>
            <w:r>
              <w:rPr>
                <w:rStyle w:val="FootnoteReference"/>
                <w:rFonts w:ascii="宋体" w:hAnsi="宋体"/>
                <w:color w:val="000000"/>
                <w:kern w:val="0"/>
                <w:sz w:val="24"/>
                <w:szCs w:val="24"/>
              </w:rPr>
              <w:footnoteReference w:id="322"/>
            </w:r>
          </w:p>
        </w:tc>
      </w:tr>
      <w:tr w:rsidR="00065C78" w14:paraId="3F6F1043" w14:textId="77777777">
        <w:trPr>
          <w:trHeight w:val="285"/>
        </w:trPr>
        <w:tc>
          <w:tcPr>
            <w:tcW w:w="2968" w:type="dxa"/>
            <w:vMerge w:val="restar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2AC251E" w14:textId="77777777" w:rsidR="00065C78" w:rsidRDefault="00065C78">
            <w:pPr>
              <w:widowControl/>
              <w:jc w:val="left"/>
              <w:rPr>
                <w:color w:val="000000"/>
                <w:kern w:val="0"/>
                <w:sz w:val="24"/>
                <w:szCs w:val="24"/>
              </w:rPr>
            </w:pPr>
            <w:r>
              <w:rPr>
                <w:rFonts w:ascii="宋体" w:hAnsi="宋体" w:hint="eastAsia"/>
                <w:color w:val="000000"/>
                <w:kern w:val="0"/>
                <w:sz w:val="24"/>
                <w:szCs w:val="24"/>
              </w:rPr>
              <w:t>本公司高级管理人员、基金投资和研究部门负责人持有本开放式基金</w:t>
            </w:r>
          </w:p>
        </w:tc>
        <w:tc>
          <w:tcPr>
            <w:tcW w:w="1266"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118BB5A" w14:textId="77777777" w:rsidR="00065C78" w:rsidRDefault="00065C78">
            <w:pPr>
              <w:widowControl/>
              <w:jc w:val="center"/>
              <w:rPr>
                <w:color w:val="000000"/>
                <w:kern w:val="0"/>
                <w:sz w:val="18"/>
                <w:szCs w:val="18"/>
              </w:rPr>
            </w:pPr>
            <w:r>
              <w:rPr>
                <w:rFonts w:ascii="宋体" w:hAnsi="宋体" w:hint="eastAsia"/>
                <w:color w:val="000000"/>
                <w:kern w:val="0"/>
                <w:sz w:val="18"/>
                <w:szCs w:val="18"/>
              </w:rPr>
              <w:t>（0011） </w:t>
            </w:r>
          </w:p>
        </w:tc>
        <w:tc>
          <w:tcPr>
            <w:tcW w:w="526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CD84229" w14:textId="77777777" w:rsidR="00065C78" w:rsidRDefault="00065C78">
            <w:pPr>
              <w:widowControl/>
              <w:jc w:val="right"/>
              <w:rPr>
                <w:color w:val="000000"/>
                <w:kern w:val="0"/>
                <w:sz w:val="18"/>
                <w:szCs w:val="18"/>
              </w:rPr>
            </w:pPr>
            <w:r>
              <w:rPr>
                <w:rFonts w:ascii="宋体" w:hAnsi="宋体" w:hint="eastAsia"/>
                <w:color w:val="000000"/>
                <w:kern w:val="0"/>
                <w:sz w:val="18"/>
                <w:szCs w:val="18"/>
              </w:rPr>
              <w:t>（3217） </w:t>
            </w:r>
          </w:p>
        </w:tc>
      </w:tr>
      <w:tr w:rsidR="00065C78" w14:paraId="4A157E40"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22CFAD70" w14:textId="77777777" w:rsidR="00065C78" w:rsidRDefault="00065C78">
            <w:pPr>
              <w:widowControl/>
              <w:jc w:val="left"/>
              <w:rPr>
                <w:color w:val="000000"/>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43D6606" w14:textId="77777777" w:rsidR="00065C78" w:rsidRDefault="00065C78">
            <w:pPr>
              <w:widowControl/>
              <w:jc w:val="center"/>
              <w:rPr>
                <w:color w:val="000000"/>
                <w:kern w:val="0"/>
                <w:sz w:val="18"/>
                <w:szCs w:val="18"/>
              </w:rPr>
            </w:pPr>
            <w:r>
              <w:rPr>
                <w:rFonts w:ascii="宋体" w:hAnsi="宋体" w:hint="eastAsia"/>
                <w:color w:val="000000"/>
                <w:kern w:val="0"/>
                <w:sz w:val="18"/>
                <w:szCs w:val="18"/>
              </w:rPr>
              <w:t> </w:t>
            </w:r>
            <w:r>
              <w:rPr>
                <w:rFonts w:ascii="宋体" w:hAnsi="宋体"/>
                <w:color w:val="000000"/>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127FC0D6" w14:textId="77777777" w:rsidR="00065C78" w:rsidRDefault="00065C78">
            <w:pPr>
              <w:widowControl/>
              <w:jc w:val="right"/>
              <w:rPr>
                <w:color w:val="000000"/>
                <w:kern w:val="0"/>
                <w:sz w:val="18"/>
                <w:szCs w:val="18"/>
              </w:rPr>
            </w:pPr>
            <w:r>
              <w:rPr>
                <w:rFonts w:ascii="宋体" w:hAnsi="宋体" w:hint="eastAsia"/>
                <w:color w:val="000000"/>
                <w:kern w:val="0"/>
                <w:sz w:val="18"/>
                <w:szCs w:val="18"/>
              </w:rPr>
              <w:t> </w:t>
            </w:r>
          </w:p>
        </w:tc>
      </w:tr>
      <w:tr w:rsidR="00065C78" w14:paraId="5F115C19"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3599330B" w14:textId="77777777" w:rsidR="00065C78" w:rsidRDefault="00065C78">
            <w:pPr>
              <w:widowControl/>
              <w:jc w:val="left"/>
              <w:rPr>
                <w:color w:val="000000"/>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1480603" w14:textId="77777777" w:rsidR="00065C78" w:rsidRDefault="00065C78">
            <w:pPr>
              <w:widowControl/>
              <w:jc w:val="center"/>
              <w:rPr>
                <w:color w:val="000000"/>
                <w:kern w:val="0"/>
                <w:sz w:val="18"/>
                <w:szCs w:val="18"/>
              </w:rPr>
            </w:pPr>
            <w:r>
              <w:rPr>
                <w:rFonts w:ascii="宋体" w:hAnsi="宋体" w:hint="eastAsia"/>
                <w:color w:val="000000"/>
                <w:kern w:val="0"/>
                <w:sz w:val="18"/>
                <w:szCs w:val="18"/>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531B72D6" w14:textId="77777777" w:rsidR="00065C78" w:rsidRDefault="00065C78">
            <w:pPr>
              <w:widowControl/>
              <w:jc w:val="right"/>
              <w:rPr>
                <w:color w:val="000000"/>
                <w:kern w:val="0"/>
                <w:sz w:val="18"/>
                <w:szCs w:val="18"/>
              </w:rPr>
            </w:pPr>
            <w:r>
              <w:rPr>
                <w:rFonts w:ascii="宋体" w:hAnsi="宋体" w:hint="eastAsia"/>
                <w:color w:val="000000"/>
                <w:kern w:val="0"/>
                <w:sz w:val="18"/>
                <w:szCs w:val="18"/>
              </w:rPr>
              <w:t>（3217） </w:t>
            </w:r>
          </w:p>
        </w:tc>
      </w:tr>
      <w:tr w:rsidR="00065C78" w14:paraId="6CB35171" w14:textId="77777777">
        <w:trPr>
          <w:trHeight w:val="285"/>
        </w:trPr>
        <w:tc>
          <w:tcPr>
            <w:tcW w:w="29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8071B8D" w14:textId="77777777" w:rsidR="00065C78" w:rsidRDefault="00065C78">
            <w:pPr>
              <w:widowControl/>
              <w:jc w:val="left"/>
              <w:rPr>
                <w:color w:val="000000"/>
                <w:kern w:val="0"/>
                <w:sz w:val="24"/>
                <w:szCs w:val="24"/>
              </w:rPr>
            </w:pPr>
            <w:r>
              <w:rPr>
                <w:rFonts w:ascii="宋体" w:hAnsi="宋体" w:hint="eastAsia"/>
                <w:color w:val="000000"/>
                <w:kern w:val="0"/>
                <w:sz w:val="24"/>
                <w:szCs w:val="24"/>
              </w:rPr>
              <w:t>本基金基金经理持有本开放式基金</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03B8BC5B" w14:textId="77777777" w:rsidR="00065C78" w:rsidRDefault="00065C78">
            <w:pPr>
              <w:widowControl/>
              <w:rPr>
                <w:color w:val="000000"/>
                <w:kern w:val="0"/>
                <w:sz w:val="18"/>
                <w:szCs w:val="18"/>
              </w:rPr>
            </w:pPr>
            <w:r>
              <w:rPr>
                <w:rFonts w:ascii="宋体" w:hAnsi="宋体" w:hint="eastAsia"/>
                <w:color w:val="000000"/>
                <w:kern w:val="0"/>
                <w:sz w:val="18"/>
                <w:szCs w:val="18"/>
              </w:rPr>
              <w:t>（0011）</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611E9126" w14:textId="77777777" w:rsidR="00065C78" w:rsidRDefault="00065C78">
            <w:pPr>
              <w:widowControl/>
              <w:jc w:val="right"/>
              <w:rPr>
                <w:color w:val="000000"/>
                <w:kern w:val="0"/>
                <w:sz w:val="18"/>
                <w:szCs w:val="18"/>
              </w:rPr>
            </w:pPr>
            <w:r>
              <w:rPr>
                <w:rFonts w:ascii="宋体" w:hAnsi="宋体" w:hint="eastAsia"/>
                <w:color w:val="000000"/>
                <w:kern w:val="0"/>
                <w:sz w:val="18"/>
                <w:szCs w:val="18"/>
              </w:rPr>
              <w:t>（3218） </w:t>
            </w:r>
          </w:p>
        </w:tc>
      </w:tr>
      <w:tr w:rsidR="00065C78" w14:paraId="59CCD16F"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364858CF" w14:textId="77777777" w:rsidR="00065C78" w:rsidRDefault="00065C78">
            <w:pPr>
              <w:widowControl/>
              <w:jc w:val="left"/>
              <w:rPr>
                <w:color w:val="000000"/>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083C150" w14:textId="77777777" w:rsidR="00065C78" w:rsidRDefault="00065C78">
            <w:pPr>
              <w:widowControl/>
              <w:jc w:val="center"/>
              <w:rPr>
                <w:color w:val="000000"/>
                <w:kern w:val="0"/>
                <w:sz w:val="18"/>
                <w:szCs w:val="18"/>
              </w:rPr>
            </w:pPr>
            <w:r>
              <w:rPr>
                <w:rFonts w:ascii="宋体" w:hAnsi="宋体" w:hint="eastAsia"/>
                <w:color w:val="000000"/>
                <w:kern w:val="0"/>
                <w:sz w:val="18"/>
                <w:szCs w:val="18"/>
              </w:rPr>
              <w:t> </w:t>
            </w:r>
            <w:r>
              <w:rPr>
                <w:rFonts w:ascii="宋体" w:hAnsi="宋体"/>
                <w:color w:val="000000"/>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299BD1D0" w14:textId="77777777" w:rsidR="00065C78" w:rsidRDefault="00065C78">
            <w:pPr>
              <w:widowControl/>
              <w:jc w:val="right"/>
              <w:rPr>
                <w:color w:val="000000"/>
                <w:kern w:val="0"/>
                <w:sz w:val="18"/>
                <w:szCs w:val="18"/>
              </w:rPr>
            </w:pPr>
            <w:r>
              <w:rPr>
                <w:rFonts w:ascii="宋体" w:hAnsi="宋体" w:hint="eastAsia"/>
                <w:color w:val="000000"/>
                <w:kern w:val="0"/>
                <w:sz w:val="18"/>
                <w:szCs w:val="18"/>
              </w:rPr>
              <w:t> </w:t>
            </w:r>
          </w:p>
        </w:tc>
      </w:tr>
      <w:tr w:rsidR="00065C78" w14:paraId="2A1B7B6E"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218B63FF" w14:textId="77777777" w:rsidR="00065C78" w:rsidRDefault="00065C78">
            <w:pPr>
              <w:widowControl/>
              <w:jc w:val="left"/>
              <w:rPr>
                <w:color w:val="000000"/>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7B87EADA" w14:textId="77777777" w:rsidR="00065C78" w:rsidRDefault="00065C78">
            <w:pPr>
              <w:widowControl/>
              <w:jc w:val="center"/>
              <w:rPr>
                <w:color w:val="000000"/>
                <w:kern w:val="0"/>
                <w:szCs w:val="21"/>
              </w:rPr>
            </w:pPr>
            <w:r>
              <w:rPr>
                <w:rFonts w:ascii="宋体" w:hAnsi="宋体" w:hint="eastAsia"/>
                <w:color w:val="000000"/>
                <w:kern w:val="0"/>
                <w:szCs w:val="21"/>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28499665" w14:textId="77777777" w:rsidR="00065C78" w:rsidRDefault="00065C78">
            <w:pPr>
              <w:widowControl/>
              <w:jc w:val="right"/>
              <w:rPr>
                <w:color w:val="000000"/>
                <w:kern w:val="0"/>
                <w:sz w:val="18"/>
                <w:szCs w:val="18"/>
              </w:rPr>
            </w:pPr>
            <w:r>
              <w:rPr>
                <w:rFonts w:ascii="宋体" w:hAnsi="宋体" w:hint="eastAsia"/>
                <w:color w:val="000000"/>
                <w:kern w:val="0"/>
                <w:sz w:val="18"/>
                <w:szCs w:val="18"/>
              </w:rPr>
              <w:t>（3218） </w:t>
            </w:r>
          </w:p>
        </w:tc>
      </w:tr>
    </w:tbl>
    <w:p w14:paraId="7B5B0386" w14:textId="77777777" w:rsidR="00065C78" w:rsidRDefault="00065C78">
      <w:pPr>
        <w:rPr>
          <w:rFonts w:ascii="宋体" w:hAnsi="宋体"/>
          <w:color w:val="000000"/>
          <w:kern w:val="0"/>
          <w:sz w:val="18"/>
        </w:rPr>
      </w:pPr>
      <w:r>
        <w:rPr>
          <w:color w:val="000000"/>
          <w:sz w:val="24"/>
        </w:rPr>
        <w:t>注：</w:t>
      </w:r>
      <w:r>
        <w:rPr>
          <w:rFonts w:ascii="宋体" w:hAnsi="宋体"/>
          <w:color w:val="000000"/>
          <w:kern w:val="0"/>
          <w:sz w:val="18"/>
        </w:rPr>
        <w:t>（3219）</w:t>
      </w:r>
    </w:p>
    <w:p w14:paraId="6DA32057" w14:textId="77777777" w:rsidR="00065C78" w:rsidRDefault="00065C78">
      <w:pPr>
        <w:rPr>
          <w:rFonts w:ascii="宋体" w:hAnsi="宋体"/>
          <w:color w:val="000000"/>
          <w:kern w:val="0"/>
          <w:sz w:val="18"/>
        </w:rPr>
      </w:pPr>
    </w:p>
    <w:p w14:paraId="261CA2C4" w14:textId="77777777" w:rsidR="00065C78" w:rsidRDefault="00065C78">
      <w:pPr>
        <w:pStyle w:val="Heading2"/>
        <w:rPr>
          <w:color w:val="000000"/>
          <w:kern w:val="0"/>
          <w:sz w:val="18"/>
        </w:rPr>
      </w:pPr>
      <w:bookmarkStart w:id="281" w:name="_Toc10771"/>
      <w:bookmarkStart w:id="282" w:name="_Toc15425"/>
      <w:bookmarkStart w:id="283" w:name="_Toc101344078"/>
      <w:r>
        <w:rPr>
          <w:rFonts w:ascii="宋体" w:hAnsi="宋体"/>
          <w:color w:val="000000"/>
        </w:rPr>
        <w:t>11.6</w:t>
      </w:r>
      <w:r>
        <w:rPr>
          <w:rFonts w:ascii="宋体" w:hAnsi="宋体" w:hint="eastAsia"/>
          <w:color w:val="000000"/>
        </w:rPr>
        <w:t>期末兼任私募资产管理计划投资</w:t>
      </w:r>
      <w:r>
        <w:rPr>
          <w:rFonts w:ascii="宋体" w:hAnsi="宋体"/>
          <w:color w:val="000000"/>
        </w:rPr>
        <w:t>经理的</w:t>
      </w:r>
      <w:r>
        <w:rPr>
          <w:rFonts w:ascii="宋体" w:hAnsi="宋体" w:hint="eastAsia"/>
          <w:color w:val="000000"/>
        </w:rPr>
        <w:t>基金经理本人及其直系亲属持有本人管理的产品情况</w:t>
      </w:r>
      <w:r>
        <w:rPr>
          <w:rFonts w:ascii="宋体" w:hAnsi="宋体"/>
          <w:color w:val="000000"/>
          <w:kern w:val="0"/>
          <w:szCs w:val="21"/>
          <w:vertAlign w:val="superscript"/>
        </w:rPr>
        <w:footnoteReference w:id="323"/>
      </w:r>
      <w:bookmarkEnd w:id="281"/>
      <w:bookmarkEnd w:id="282"/>
      <w:bookmarkEnd w:id="283"/>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0"/>
        <w:gridCol w:w="2228"/>
        <w:gridCol w:w="4820"/>
      </w:tblGrid>
      <w:tr w:rsidR="00065C78" w14:paraId="63AA7536" w14:textId="77777777">
        <w:trPr>
          <w:trHeight w:val="285"/>
        </w:trPr>
        <w:tc>
          <w:tcPr>
            <w:tcW w:w="2450" w:type="dxa"/>
            <w:tcMar>
              <w:top w:w="0" w:type="dxa"/>
              <w:left w:w="108" w:type="dxa"/>
              <w:bottom w:w="0" w:type="dxa"/>
              <w:right w:w="108" w:type="dxa"/>
            </w:tcMar>
            <w:vAlign w:val="center"/>
          </w:tcPr>
          <w:p w14:paraId="339D081B"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基金经理姓名</w:t>
            </w:r>
          </w:p>
        </w:tc>
        <w:tc>
          <w:tcPr>
            <w:tcW w:w="2228" w:type="dxa"/>
            <w:vAlign w:val="center"/>
          </w:tcPr>
          <w:p w14:paraId="2A4CB18D"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产品类型</w:t>
            </w:r>
          </w:p>
        </w:tc>
        <w:tc>
          <w:tcPr>
            <w:tcW w:w="4820" w:type="dxa"/>
            <w:tcMar>
              <w:top w:w="0" w:type="dxa"/>
              <w:left w:w="108" w:type="dxa"/>
              <w:bottom w:w="0" w:type="dxa"/>
              <w:right w:w="108" w:type="dxa"/>
            </w:tcMar>
            <w:vAlign w:val="center"/>
          </w:tcPr>
          <w:p w14:paraId="5B443B79" w14:textId="77777777" w:rsidR="00065C78" w:rsidRDefault="00065C78">
            <w:pPr>
              <w:widowControl/>
              <w:jc w:val="center"/>
              <w:rPr>
                <w:color w:val="000000"/>
                <w:kern w:val="0"/>
                <w:szCs w:val="21"/>
              </w:rPr>
            </w:pPr>
            <w:r>
              <w:rPr>
                <w:rFonts w:ascii="宋体" w:hAnsi="宋体" w:hint="eastAsia"/>
                <w:color w:val="000000"/>
                <w:kern w:val="0"/>
                <w:sz w:val="24"/>
              </w:rPr>
              <w:t>持有本人</w:t>
            </w:r>
            <w:r>
              <w:rPr>
                <w:rFonts w:ascii="宋体" w:hAnsi="宋体"/>
                <w:color w:val="000000"/>
                <w:kern w:val="0"/>
                <w:sz w:val="24"/>
              </w:rPr>
              <w:t>管理的产品</w:t>
            </w:r>
            <w:r>
              <w:rPr>
                <w:rFonts w:ascii="宋体" w:hAnsi="宋体" w:hint="eastAsia"/>
                <w:color w:val="000000"/>
                <w:kern w:val="0"/>
                <w:sz w:val="24"/>
              </w:rPr>
              <w:t>份额总量的数量区间（万份）</w:t>
            </w:r>
            <w:r>
              <w:rPr>
                <w:rStyle w:val="FootnoteReference"/>
                <w:rFonts w:ascii="宋体" w:hAnsi="宋体"/>
                <w:color w:val="000000"/>
                <w:kern w:val="0"/>
                <w:szCs w:val="24"/>
              </w:rPr>
              <w:footnoteReference w:id="324"/>
            </w:r>
          </w:p>
        </w:tc>
      </w:tr>
      <w:tr w:rsidR="00065C78" w14:paraId="0842839D" w14:textId="77777777">
        <w:trPr>
          <w:trHeight w:val="285"/>
        </w:trPr>
        <w:tc>
          <w:tcPr>
            <w:tcW w:w="2450" w:type="dxa"/>
            <w:vMerge w:val="restart"/>
            <w:tcMar>
              <w:top w:w="0" w:type="dxa"/>
              <w:left w:w="108" w:type="dxa"/>
              <w:bottom w:w="0" w:type="dxa"/>
              <w:right w:w="108" w:type="dxa"/>
            </w:tcMar>
            <w:vAlign w:val="center"/>
          </w:tcPr>
          <w:p w14:paraId="1D5F73CF" w14:textId="77777777" w:rsidR="00065C78" w:rsidRDefault="00065C78">
            <w:pPr>
              <w:jc w:val="left"/>
              <w:rPr>
                <w:rFonts w:ascii="宋体" w:eastAsia="方正仿宋简体" w:hAnsi="宋体"/>
                <w:color w:val="000000"/>
                <w:sz w:val="24"/>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1)</w:t>
            </w:r>
          </w:p>
        </w:tc>
        <w:tc>
          <w:tcPr>
            <w:tcW w:w="2228" w:type="dxa"/>
            <w:vAlign w:val="center"/>
          </w:tcPr>
          <w:p w14:paraId="71EA81D8"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公募基金</w:t>
            </w:r>
          </w:p>
        </w:tc>
        <w:tc>
          <w:tcPr>
            <w:tcW w:w="4820" w:type="dxa"/>
            <w:tcMar>
              <w:top w:w="0" w:type="dxa"/>
              <w:left w:w="108" w:type="dxa"/>
              <w:bottom w:w="0" w:type="dxa"/>
              <w:right w:w="108" w:type="dxa"/>
            </w:tcMar>
            <w:vAlign w:val="center"/>
          </w:tcPr>
          <w:p w14:paraId="4C843DC5" w14:textId="77777777" w:rsidR="00065C78" w:rsidRDefault="00065C78">
            <w:pPr>
              <w:widowControl/>
              <w:ind w:right="7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2)</w:t>
            </w:r>
          </w:p>
        </w:tc>
      </w:tr>
      <w:tr w:rsidR="00065C78" w14:paraId="7C548BDB" w14:textId="77777777">
        <w:trPr>
          <w:trHeight w:val="285"/>
        </w:trPr>
        <w:tc>
          <w:tcPr>
            <w:tcW w:w="2450" w:type="dxa"/>
            <w:vMerge/>
            <w:tcMar>
              <w:top w:w="0" w:type="dxa"/>
              <w:left w:w="108" w:type="dxa"/>
              <w:bottom w:w="0" w:type="dxa"/>
              <w:right w:w="108" w:type="dxa"/>
            </w:tcMar>
            <w:vAlign w:val="center"/>
          </w:tcPr>
          <w:p w14:paraId="7ABFD7BA" w14:textId="77777777" w:rsidR="00065C78" w:rsidRDefault="00065C78">
            <w:pPr>
              <w:widowControl/>
              <w:jc w:val="left"/>
              <w:rPr>
                <w:rFonts w:ascii="宋体" w:eastAsia="方正仿宋简体" w:hAnsi="宋体"/>
                <w:color w:val="000000"/>
                <w:sz w:val="24"/>
              </w:rPr>
            </w:pPr>
          </w:p>
        </w:tc>
        <w:tc>
          <w:tcPr>
            <w:tcW w:w="2228" w:type="dxa"/>
            <w:vAlign w:val="center"/>
          </w:tcPr>
          <w:p w14:paraId="2CC3F587"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私募资产管理计划</w:t>
            </w:r>
          </w:p>
        </w:tc>
        <w:tc>
          <w:tcPr>
            <w:tcW w:w="4820" w:type="dxa"/>
            <w:tcMar>
              <w:top w:w="0" w:type="dxa"/>
              <w:left w:w="108" w:type="dxa"/>
              <w:bottom w:w="0" w:type="dxa"/>
              <w:right w:w="108" w:type="dxa"/>
            </w:tcMar>
            <w:vAlign w:val="center"/>
          </w:tcPr>
          <w:p w14:paraId="74AF18BA" w14:textId="77777777" w:rsidR="00065C78" w:rsidRDefault="00065C78">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3)</w:t>
            </w:r>
          </w:p>
        </w:tc>
      </w:tr>
      <w:tr w:rsidR="00065C78" w14:paraId="66958791" w14:textId="77777777">
        <w:trPr>
          <w:trHeight w:val="285"/>
        </w:trPr>
        <w:tc>
          <w:tcPr>
            <w:tcW w:w="2450" w:type="dxa"/>
            <w:vMerge/>
            <w:tcMar>
              <w:top w:w="0" w:type="dxa"/>
              <w:left w:w="108" w:type="dxa"/>
              <w:bottom w:w="0" w:type="dxa"/>
              <w:right w:w="108" w:type="dxa"/>
            </w:tcMar>
            <w:vAlign w:val="center"/>
          </w:tcPr>
          <w:p w14:paraId="52864D2A" w14:textId="77777777" w:rsidR="00065C78" w:rsidRDefault="00065C78">
            <w:pPr>
              <w:widowControl/>
              <w:jc w:val="left"/>
              <w:rPr>
                <w:rFonts w:ascii="宋体" w:eastAsia="方正仿宋简体" w:hAnsi="宋体"/>
                <w:color w:val="000000"/>
                <w:sz w:val="24"/>
              </w:rPr>
            </w:pPr>
          </w:p>
        </w:tc>
        <w:tc>
          <w:tcPr>
            <w:tcW w:w="2228" w:type="dxa"/>
            <w:vAlign w:val="center"/>
          </w:tcPr>
          <w:p w14:paraId="054B20CC"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合计</w:t>
            </w:r>
          </w:p>
        </w:tc>
        <w:tc>
          <w:tcPr>
            <w:tcW w:w="4820" w:type="dxa"/>
            <w:tcMar>
              <w:top w:w="0" w:type="dxa"/>
              <w:left w:w="108" w:type="dxa"/>
              <w:bottom w:w="0" w:type="dxa"/>
              <w:right w:w="108" w:type="dxa"/>
            </w:tcMar>
            <w:vAlign w:val="center"/>
          </w:tcPr>
          <w:p w14:paraId="2E35F219" w14:textId="77777777" w:rsidR="00065C78" w:rsidRDefault="00065C78">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4)</w:t>
            </w:r>
          </w:p>
        </w:tc>
      </w:tr>
      <w:tr w:rsidR="00065C78" w14:paraId="1317ADB1" w14:textId="77777777">
        <w:trPr>
          <w:trHeight w:val="285"/>
        </w:trPr>
        <w:tc>
          <w:tcPr>
            <w:tcW w:w="2450" w:type="dxa"/>
            <w:vMerge w:val="restart"/>
            <w:tcMar>
              <w:top w:w="0" w:type="dxa"/>
              <w:left w:w="108" w:type="dxa"/>
              <w:bottom w:w="0" w:type="dxa"/>
              <w:right w:w="108" w:type="dxa"/>
            </w:tcMar>
            <w:vAlign w:val="center"/>
          </w:tcPr>
          <w:p w14:paraId="117EA164" w14:textId="77777777" w:rsidR="00065C78" w:rsidRDefault="00065C78">
            <w:pPr>
              <w:widowControl/>
              <w:jc w:val="lef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1)</w:t>
            </w:r>
          </w:p>
          <w:p w14:paraId="42023964" w14:textId="77777777" w:rsidR="00065C78" w:rsidRDefault="00065C78">
            <w:pPr>
              <w:widowControl/>
              <w:jc w:val="left"/>
              <w:rPr>
                <w:rFonts w:ascii="宋体" w:eastAsia="方正仿宋简体" w:hAnsi="宋体"/>
                <w:color w:val="000000"/>
                <w:sz w:val="24"/>
              </w:rPr>
            </w:pPr>
            <w:r>
              <w:rPr>
                <w:rFonts w:ascii="宋体" w:eastAsia="方正仿宋简体" w:hAnsi="宋体"/>
                <w:color w:val="000000"/>
                <w:sz w:val="24"/>
              </w:rPr>
              <w:t>……</w:t>
            </w:r>
          </w:p>
        </w:tc>
        <w:tc>
          <w:tcPr>
            <w:tcW w:w="2228" w:type="dxa"/>
            <w:vAlign w:val="center"/>
          </w:tcPr>
          <w:p w14:paraId="6A6096C7"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公募基金</w:t>
            </w:r>
          </w:p>
        </w:tc>
        <w:tc>
          <w:tcPr>
            <w:tcW w:w="4820" w:type="dxa"/>
            <w:tcMar>
              <w:top w:w="0" w:type="dxa"/>
              <w:left w:w="108" w:type="dxa"/>
              <w:bottom w:w="0" w:type="dxa"/>
              <w:right w:w="108" w:type="dxa"/>
            </w:tcMar>
            <w:vAlign w:val="center"/>
          </w:tcPr>
          <w:p w14:paraId="16854E40" w14:textId="77777777" w:rsidR="00065C78" w:rsidRDefault="00065C78">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2)</w:t>
            </w:r>
          </w:p>
        </w:tc>
      </w:tr>
      <w:tr w:rsidR="00065C78" w14:paraId="173AE763" w14:textId="77777777">
        <w:trPr>
          <w:trHeight w:val="285"/>
        </w:trPr>
        <w:tc>
          <w:tcPr>
            <w:tcW w:w="2450" w:type="dxa"/>
            <w:vMerge/>
            <w:tcMar>
              <w:top w:w="0" w:type="dxa"/>
              <w:left w:w="108" w:type="dxa"/>
              <w:bottom w:w="0" w:type="dxa"/>
              <w:right w:w="108" w:type="dxa"/>
            </w:tcMar>
            <w:vAlign w:val="center"/>
          </w:tcPr>
          <w:p w14:paraId="0E6F1ADF" w14:textId="77777777" w:rsidR="00065C78" w:rsidRDefault="00065C78">
            <w:pPr>
              <w:widowControl/>
              <w:jc w:val="left"/>
              <w:rPr>
                <w:rFonts w:ascii="宋体" w:eastAsia="方正仿宋简体" w:hAnsi="宋体"/>
                <w:color w:val="000000"/>
                <w:sz w:val="24"/>
              </w:rPr>
            </w:pPr>
          </w:p>
        </w:tc>
        <w:tc>
          <w:tcPr>
            <w:tcW w:w="2228" w:type="dxa"/>
            <w:vAlign w:val="center"/>
          </w:tcPr>
          <w:p w14:paraId="57669FFF"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私募资产管理计划</w:t>
            </w:r>
          </w:p>
        </w:tc>
        <w:tc>
          <w:tcPr>
            <w:tcW w:w="4820" w:type="dxa"/>
            <w:tcMar>
              <w:top w:w="0" w:type="dxa"/>
              <w:left w:w="108" w:type="dxa"/>
              <w:bottom w:w="0" w:type="dxa"/>
              <w:right w:w="108" w:type="dxa"/>
            </w:tcMar>
            <w:vAlign w:val="center"/>
          </w:tcPr>
          <w:p w14:paraId="1714E250" w14:textId="77777777" w:rsidR="00065C78" w:rsidRDefault="00065C78">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3)</w:t>
            </w:r>
          </w:p>
        </w:tc>
      </w:tr>
      <w:tr w:rsidR="00065C78" w14:paraId="3CF5146D" w14:textId="77777777">
        <w:trPr>
          <w:trHeight w:val="285"/>
        </w:trPr>
        <w:tc>
          <w:tcPr>
            <w:tcW w:w="2450" w:type="dxa"/>
            <w:vMerge/>
            <w:tcMar>
              <w:top w:w="0" w:type="dxa"/>
              <w:left w:w="108" w:type="dxa"/>
              <w:bottom w:w="0" w:type="dxa"/>
              <w:right w:w="108" w:type="dxa"/>
            </w:tcMar>
            <w:vAlign w:val="center"/>
          </w:tcPr>
          <w:p w14:paraId="49CB9004" w14:textId="77777777" w:rsidR="00065C78" w:rsidRDefault="00065C78">
            <w:pPr>
              <w:widowControl/>
              <w:jc w:val="left"/>
              <w:rPr>
                <w:rFonts w:ascii="宋体" w:eastAsia="方正仿宋简体" w:hAnsi="宋体"/>
                <w:color w:val="000000"/>
                <w:sz w:val="24"/>
              </w:rPr>
            </w:pPr>
          </w:p>
        </w:tc>
        <w:tc>
          <w:tcPr>
            <w:tcW w:w="2228" w:type="dxa"/>
            <w:vAlign w:val="center"/>
          </w:tcPr>
          <w:p w14:paraId="2160B522"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合计</w:t>
            </w:r>
          </w:p>
        </w:tc>
        <w:tc>
          <w:tcPr>
            <w:tcW w:w="4820" w:type="dxa"/>
            <w:tcMar>
              <w:top w:w="0" w:type="dxa"/>
              <w:left w:w="108" w:type="dxa"/>
              <w:bottom w:w="0" w:type="dxa"/>
              <w:right w:w="108" w:type="dxa"/>
            </w:tcMar>
            <w:vAlign w:val="center"/>
          </w:tcPr>
          <w:p w14:paraId="16119E5D" w14:textId="77777777" w:rsidR="00065C78" w:rsidRDefault="00065C78">
            <w:pPr>
              <w:widowControl/>
              <w:ind w:right="420"/>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35</w:t>
            </w:r>
            <w:r>
              <w:rPr>
                <w:rFonts w:ascii="宋体" w:hAnsi="宋体" w:hint="eastAsia"/>
                <w:color w:val="000000"/>
                <w:kern w:val="0"/>
                <w:sz w:val="18"/>
              </w:rPr>
              <w:t>7</w:t>
            </w:r>
            <w:r>
              <w:rPr>
                <w:rFonts w:ascii="宋体" w:hAnsi="宋体"/>
                <w:color w:val="000000"/>
                <w:kern w:val="0"/>
                <w:sz w:val="18"/>
              </w:rPr>
              <w:t>4)</w:t>
            </w:r>
          </w:p>
        </w:tc>
      </w:tr>
    </w:tbl>
    <w:p w14:paraId="211D6DBF" w14:textId="77777777" w:rsidR="00065C78" w:rsidRDefault="00065C78">
      <w:pPr>
        <w:rPr>
          <w:color w:val="000000"/>
          <w:sz w:val="24"/>
        </w:rPr>
      </w:pPr>
      <w:r>
        <w:rPr>
          <w:rFonts w:hint="eastAsia"/>
          <w:color w:val="000000"/>
          <w:sz w:val="24"/>
        </w:rPr>
        <w:t>注：</w:t>
      </w:r>
      <w:r>
        <w:rPr>
          <w:rFonts w:hint="eastAsia"/>
          <w:color w:val="000000"/>
          <w:sz w:val="18"/>
          <w:szCs w:val="18"/>
        </w:rPr>
        <w:t>(</w:t>
      </w:r>
      <w:r>
        <w:rPr>
          <w:color w:val="000000"/>
          <w:sz w:val="18"/>
          <w:szCs w:val="18"/>
        </w:rPr>
        <w:t>35</w:t>
      </w:r>
      <w:r>
        <w:rPr>
          <w:rFonts w:hint="eastAsia"/>
          <w:color w:val="000000"/>
          <w:sz w:val="18"/>
          <w:szCs w:val="18"/>
        </w:rPr>
        <w:t>7</w:t>
      </w:r>
      <w:r>
        <w:rPr>
          <w:color w:val="000000"/>
          <w:sz w:val="18"/>
          <w:szCs w:val="18"/>
        </w:rPr>
        <w:t>5)</w:t>
      </w:r>
    </w:p>
    <w:p w14:paraId="0107EB31" w14:textId="77777777" w:rsidR="00065C78" w:rsidRDefault="00065C78">
      <w:pPr>
        <w:rPr>
          <w:rFonts w:ascii="宋体" w:hAnsi="宋体"/>
          <w:color w:val="000000"/>
          <w:sz w:val="24"/>
          <w:szCs w:val="24"/>
        </w:rPr>
      </w:pPr>
    </w:p>
    <w:p w14:paraId="27D6701F" w14:textId="77777777" w:rsidR="00065C78" w:rsidRDefault="00065C78">
      <w:pPr>
        <w:pStyle w:val="Heading2"/>
        <w:rPr>
          <w:rFonts w:ascii="宋体" w:hAnsi="宋体"/>
          <w:color w:val="000000"/>
        </w:rPr>
      </w:pPr>
      <w:bookmarkStart w:id="284" w:name="_Toc12318"/>
      <w:bookmarkStart w:id="285" w:name="_Toc19651"/>
      <w:bookmarkStart w:id="286" w:name="_Toc101344079"/>
      <w:r>
        <w:rPr>
          <w:rFonts w:ascii="宋体" w:hAnsi="宋体" w:hint="eastAsia"/>
          <w:color w:val="000000"/>
        </w:rPr>
        <w:t>11.</w:t>
      </w:r>
      <w:r>
        <w:rPr>
          <w:rFonts w:ascii="宋体" w:hAnsi="宋体"/>
          <w:color w:val="000000"/>
        </w:rPr>
        <w:t>7</w:t>
      </w:r>
      <w:r>
        <w:rPr>
          <w:rFonts w:ascii="宋体" w:hAnsi="宋体" w:hint="eastAsia"/>
          <w:color w:val="000000"/>
        </w:rPr>
        <w:t xml:space="preserve"> 发起式基金发起资金持有份额情况</w:t>
      </w:r>
      <w:r>
        <w:rPr>
          <w:rStyle w:val="FootnoteReference"/>
          <w:rFonts w:ascii="宋体" w:hAnsi="宋体"/>
          <w:color w:val="000000"/>
        </w:rPr>
        <w:footnoteReference w:id="325"/>
      </w:r>
      <w:bookmarkEnd w:id="284"/>
      <w:bookmarkEnd w:id="285"/>
      <w:bookmarkEnd w:id="286"/>
    </w:p>
    <w:p w14:paraId="68982D60" w14:textId="77777777" w:rsidR="00065C78" w:rsidRDefault="00065C78">
      <w:pPr>
        <w:adjustRightInd w:val="0"/>
        <w:snapToGrid w:val="0"/>
        <w:spacing w:line="360" w:lineRule="exact"/>
        <w:jc w:val="center"/>
        <w:rPr>
          <w:rFonts w:ascii="方正仿宋简体" w:hAnsi="宋体"/>
          <w:b/>
          <w:color w:val="000000"/>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65C78" w14:paraId="4EB3C057"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3111B898"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项目</w:t>
            </w:r>
          </w:p>
        </w:tc>
        <w:tc>
          <w:tcPr>
            <w:tcW w:w="1157" w:type="dxa"/>
            <w:tcBorders>
              <w:top w:val="single" w:sz="4" w:space="0" w:color="auto"/>
              <w:left w:val="single" w:sz="4" w:space="0" w:color="auto"/>
              <w:bottom w:val="single" w:sz="4" w:space="0" w:color="auto"/>
              <w:right w:val="single" w:sz="4" w:space="0" w:color="auto"/>
            </w:tcBorders>
          </w:tcPr>
          <w:p w14:paraId="0FE372FE" w14:textId="77777777" w:rsidR="00065C78" w:rsidRDefault="00065C78">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23BF3099" w14:textId="77777777" w:rsidR="00065C78" w:rsidRDefault="00065C78">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78B82B81" w14:textId="77777777" w:rsidR="00065C78" w:rsidRDefault="00065C78">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4C69F078" w14:textId="77777777" w:rsidR="00065C78" w:rsidRDefault="00065C78">
            <w:pPr>
              <w:adjustRightInd w:val="0"/>
              <w:snapToGrid w:val="0"/>
              <w:spacing w:line="360" w:lineRule="exact"/>
              <w:jc w:val="center"/>
              <w:rPr>
                <w:rFonts w:ascii="宋体" w:hAnsi="宋体"/>
                <w:color w:val="000000"/>
                <w:kern w:val="0"/>
                <w:sz w:val="24"/>
              </w:rPr>
            </w:pPr>
            <w:r>
              <w:rPr>
                <w:rFonts w:ascii="宋体" w:hAnsi="宋体" w:hint="eastAsia"/>
                <w:color w:val="000000"/>
                <w:kern w:val="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173B0822" w14:textId="77777777" w:rsidR="00065C78" w:rsidRDefault="00065C78">
            <w:pPr>
              <w:widowControl/>
              <w:jc w:val="center"/>
              <w:rPr>
                <w:rFonts w:ascii="宋体" w:hAnsi="宋体"/>
                <w:color w:val="000000"/>
                <w:kern w:val="0"/>
                <w:sz w:val="24"/>
              </w:rPr>
            </w:pPr>
            <w:r>
              <w:rPr>
                <w:rFonts w:ascii="宋体" w:hAnsi="宋体" w:hint="eastAsia"/>
                <w:color w:val="000000"/>
                <w:kern w:val="0"/>
                <w:sz w:val="24"/>
              </w:rPr>
              <w:t>发起份额承诺持有期限</w:t>
            </w:r>
          </w:p>
        </w:tc>
      </w:tr>
      <w:tr w:rsidR="00065C78" w14:paraId="186627F5"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0E6A817"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0BCB5612"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（2934）</w:t>
            </w:r>
          </w:p>
        </w:tc>
        <w:tc>
          <w:tcPr>
            <w:tcW w:w="1314" w:type="dxa"/>
            <w:tcBorders>
              <w:top w:val="single" w:sz="4" w:space="0" w:color="auto"/>
              <w:left w:val="single" w:sz="4" w:space="0" w:color="auto"/>
              <w:bottom w:val="single" w:sz="4" w:space="0" w:color="auto"/>
              <w:right w:val="single" w:sz="4" w:space="0" w:color="auto"/>
            </w:tcBorders>
          </w:tcPr>
          <w:p w14:paraId="12B1B09B"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（2935）</w:t>
            </w:r>
          </w:p>
        </w:tc>
        <w:tc>
          <w:tcPr>
            <w:tcW w:w="1065" w:type="dxa"/>
            <w:tcBorders>
              <w:top w:val="single" w:sz="4" w:space="0" w:color="auto"/>
              <w:left w:val="single" w:sz="4" w:space="0" w:color="auto"/>
              <w:bottom w:val="single" w:sz="4" w:space="0" w:color="auto"/>
              <w:right w:val="single" w:sz="4" w:space="0" w:color="auto"/>
            </w:tcBorders>
          </w:tcPr>
          <w:p w14:paraId="45D0E966"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（2936）</w:t>
            </w:r>
          </w:p>
        </w:tc>
        <w:tc>
          <w:tcPr>
            <w:tcW w:w="1458" w:type="dxa"/>
            <w:tcBorders>
              <w:top w:val="single" w:sz="4" w:space="0" w:color="auto"/>
              <w:left w:val="single" w:sz="4" w:space="0" w:color="auto"/>
              <w:bottom w:val="single" w:sz="4" w:space="0" w:color="auto"/>
              <w:right w:val="single" w:sz="4" w:space="0" w:color="auto"/>
            </w:tcBorders>
          </w:tcPr>
          <w:p w14:paraId="7A96C5A5"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（2937）</w:t>
            </w:r>
          </w:p>
        </w:tc>
        <w:tc>
          <w:tcPr>
            <w:tcW w:w="1495" w:type="dxa"/>
            <w:tcBorders>
              <w:top w:val="single" w:sz="4" w:space="0" w:color="auto"/>
              <w:left w:val="single" w:sz="4" w:space="0" w:color="auto"/>
              <w:bottom w:val="single" w:sz="4" w:space="0" w:color="auto"/>
              <w:right w:val="single" w:sz="4" w:space="0" w:color="auto"/>
            </w:tcBorders>
          </w:tcPr>
          <w:p w14:paraId="052931BF"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（2938）</w:t>
            </w:r>
          </w:p>
        </w:tc>
      </w:tr>
      <w:tr w:rsidR="00065C78" w14:paraId="11125C3E" w14:textId="77777777">
        <w:trPr>
          <w:trHeight w:val="626"/>
          <w:jc w:val="center"/>
        </w:trPr>
        <w:tc>
          <w:tcPr>
            <w:tcW w:w="2391" w:type="dxa"/>
            <w:tcBorders>
              <w:top w:val="single" w:sz="4" w:space="0" w:color="auto"/>
              <w:left w:val="single" w:sz="4" w:space="0" w:color="auto"/>
              <w:bottom w:val="single" w:sz="4" w:space="0" w:color="auto"/>
              <w:right w:val="single" w:sz="4" w:space="0" w:color="auto"/>
            </w:tcBorders>
          </w:tcPr>
          <w:p w14:paraId="2217A4FE"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00216697"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（2939）</w:t>
            </w:r>
          </w:p>
        </w:tc>
        <w:tc>
          <w:tcPr>
            <w:tcW w:w="1314" w:type="dxa"/>
            <w:tcBorders>
              <w:top w:val="single" w:sz="4" w:space="0" w:color="auto"/>
              <w:left w:val="single" w:sz="4" w:space="0" w:color="auto"/>
              <w:bottom w:val="single" w:sz="4" w:space="0" w:color="auto"/>
              <w:right w:val="single" w:sz="4" w:space="0" w:color="auto"/>
            </w:tcBorders>
          </w:tcPr>
          <w:p w14:paraId="1C6958D1"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（2940）</w:t>
            </w:r>
          </w:p>
        </w:tc>
        <w:tc>
          <w:tcPr>
            <w:tcW w:w="1065" w:type="dxa"/>
            <w:tcBorders>
              <w:top w:val="single" w:sz="4" w:space="0" w:color="auto"/>
              <w:left w:val="single" w:sz="4" w:space="0" w:color="auto"/>
              <w:bottom w:val="single" w:sz="4" w:space="0" w:color="auto"/>
              <w:right w:val="single" w:sz="4" w:space="0" w:color="auto"/>
            </w:tcBorders>
          </w:tcPr>
          <w:p w14:paraId="108118FB"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（2941）</w:t>
            </w:r>
          </w:p>
        </w:tc>
        <w:tc>
          <w:tcPr>
            <w:tcW w:w="1458" w:type="dxa"/>
            <w:tcBorders>
              <w:top w:val="single" w:sz="4" w:space="0" w:color="auto"/>
              <w:left w:val="single" w:sz="4" w:space="0" w:color="auto"/>
              <w:bottom w:val="single" w:sz="4" w:space="0" w:color="auto"/>
              <w:right w:val="single" w:sz="4" w:space="0" w:color="auto"/>
            </w:tcBorders>
          </w:tcPr>
          <w:p w14:paraId="43A808E2"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（2942）</w:t>
            </w:r>
          </w:p>
        </w:tc>
        <w:tc>
          <w:tcPr>
            <w:tcW w:w="1495" w:type="dxa"/>
            <w:tcBorders>
              <w:top w:val="single" w:sz="4" w:space="0" w:color="auto"/>
              <w:left w:val="single" w:sz="4" w:space="0" w:color="auto"/>
              <w:bottom w:val="single" w:sz="4" w:space="0" w:color="auto"/>
              <w:right w:val="single" w:sz="4" w:space="0" w:color="auto"/>
            </w:tcBorders>
          </w:tcPr>
          <w:p w14:paraId="2069ACAE"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（2943）</w:t>
            </w:r>
          </w:p>
        </w:tc>
      </w:tr>
      <w:tr w:rsidR="00065C78" w14:paraId="66E82C7D"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8695F83"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4D81E5C7"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（2944）</w:t>
            </w:r>
          </w:p>
        </w:tc>
        <w:tc>
          <w:tcPr>
            <w:tcW w:w="1314" w:type="dxa"/>
            <w:tcBorders>
              <w:top w:val="single" w:sz="4" w:space="0" w:color="auto"/>
              <w:left w:val="single" w:sz="4" w:space="0" w:color="auto"/>
              <w:bottom w:val="single" w:sz="4" w:space="0" w:color="auto"/>
              <w:right w:val="single" w:sz="4" w:space="0" w:color="auto"/>
            </w:tcBorders>
          </w:tcPr>
          <w:p w14:paraId="0B58DE2F"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（2945）</w:t>
            </w:r>
          </w:p>
        </w:tc>
        <w:tc>
          <w:tcPr>
            <w:tcW w:w="1065" w:type="dxa"/>
            <w:tcBorders>
              <w:top w:val="single" w:sz="4" w:space="0" w:color="auto"/>
              <w:left w:val="single" w:sz="4" w:space="0" w:color="auto"/>
              <w:bottom w:val="single" w:sz="4" w:space="0" w:color="auto"/>
              <w:right w:val="single" w:sz="4" w:space="0" w:color="auto"/>
            </w:tcBorders>
          </w:tcPr>
          <w:p w14:paraId="6B507136"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（2946）</w:t>
            </w:r>
          </w:p>
        </w:tc>
        <w:tc>
          <w:tcPr>
            <w:tcW w:w="1458" w:type="dxa"/>
            <w:tcBorders>
              <w:top w:val="single" w:sz="4" w:space="0" w:color="auto"/>
              <w:left w:val="single" w:sz="4" w:space="0" w:color="auto"/>
              <w:bottom w:val="single" w:sz="4" w:space="0" w:color="auto"/>
              <w:right w:val="single" w:sz="4" w:space="0" w:color="auto"/>
            </w:tcBorders>
          </w:tcPr>
          <w:p w14:paraId="0814110B"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（2947）</w:t>
            </w:r>
          </w:p>
        </w:tc>
        <w:tc>
          <w:tcPr>
            <w:tcW w:w="1495" w:type="dxa"/>
            <w:tcBorders>
              <w:top w:val="single" w:sz="4" w:space="0" w:color="auto"/>
              <w:left w:val="single" w:sz="4" w:space="0" w:color="auto"/>
              <w:bottom w:val="single" w:sz="4" w:space="0" w:color="auto"/>
              <w:right w:val="single" w:sz="4" w:space="0" w:color="auto"/>
            </w:tcBorders>
          </w:tcPr>
          <w:p w14:paraId="04DE802F"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（2948）</w:t>
            </w:r>
          </w:p>
        </w:tc>
      </w:tr>
      <w:tr w:rsidR="00065C78" w14:paraId="28090782"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73FFB80F"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344512EF"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（2949）</w:t>
            </w:r>
          </w:p>
        </w:tc>
        <w:tc>
          <w:tcPr>
            <w:tcW w:w="1314" w:type="dxa"/>
            <w:tcBorders>
              <w:top w:val="single" w:sz="4" w:space="0" w:color="auto"/>
              <w:left w:val="single" w:sz="4" w:space="0" w:color="auto"/>
              <w:bottom w:val="single" w:sz="4" w:space="0" w:color="auto"/>
              <w:right w:val="single" w:sz="4" w:space="0" w:color="auto"/>
            </w:tcBorders>
          </w:tcPr>
          <w:p w14:paraId="58F41B7C"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（2950）</w:t>
            </w:r>
          </w:p>
        </w:tc>
        <w:tc>
          <w:tcPr>
            <w:tcW w:w="1065" w:type="dxa"/>
            <w:tcBorders>
              <w:top w:val="single" w:sz="4" w:space="0" w:color="auto"/>
              <w:left w:val="single" w:sz="4" w:space="0" w:color="auto"/>
              <w:bottom w:val="single" w:sz="4" w:space="0" w:color="auto"/>
              <w:right w:val="single" w:sz="4" w:space="0" w:color="auto"/>
            </w:tcBorders>
          </w:tcPr>
          <w:p w14:paraId="27CF5AE3"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（2951）</w:t>
            </w:r>
          </w:p>
        </w:tc>
        <w:tc>
          <w:tcPr>
            <w:tcW w:w="1458" w:type="dxa"/>
            <w:tcBorders>
              <w:top w:val="single" w:sz="4" w:space="0" w:color="auto"/>
              <w:left w:val="single" w:sz="4" w:space="0" w:color="auto"/>
              <w:bottom w:val="single" w:sz="4" w:space="0" w:color="auto"/>
              <w:right w:val="single" w:sz="4" w:space="0" w:color="auto"/>
            </w:tcBorders>
          </w:tcPr>
          <w:p w14:paraId="58DE6D16"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（2952）</w:t>
            </w:r>
          </w:p>
        </w:tc>
        <w:tc>
          <w:tcPr>
            <w:tcW w:w="1495" w:type="dxa"/>
            <w:tcBorders>
              <w:top w:val="single" w:sz="4" w:space="0" w:color="auto"/>
              <w:left w:val="single" w:sz="4" w:space="0" w:color="auto"/>
              <w:bottom w:val="single" w:sz="4" w:space="0" w:color="auto"/>
              <w:right w:val="single" w:sz="4" w:space="0" w:color="auto"/>
            </w:tcBorders>
          </w:tcPr>
          <w:p w14:paraId="680BCECA"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（2953）</w:t>
            </w:r>
          </w:p>
        </w:tc>
      </w:tr>
      <w:tr w:rsidR="00065C78" w14:paraId="356A8AB0"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7D71BDD2" w14:textId="77777777" w:rsidR="00065C78" w:rsidRDefault="00065C78">
            <w:pPr>
              <w:widowControl/>
              <w:jc w:val="left"/>
              <w:rPr>
                <w:rFonts w:ascii="宋体" w:hAnsi="宋体"/>
                <w:color w:val="000000"/>
                <w:kern w:val="0"/>
                <w:sz w:val="24"/>
                <w:szCs w:val="24"/>
              </w:rPr>
            </w:pPr>
            <w:r>
              <w:rPr>
                <w:rFonts w:ascii="宋体" w:hAnsi="宋体" w:hint="eastAsia"/>
                <w:color w:val="000000"/>
                <w:kern w:val="0"/>
                <w:sz w:val="24"/>
                <w:szCs w:val="24"/>
              </w:rPr>
              <w:t>其他</w:t>
            </w:r>
          </w:p>
        </w:tc>
        <w:tc>
          <w:tcPr>
            <w:tcW w:w="1157" w:type="dxa"/>
            <w:tcBorders>
              <w:top w:val="single" w:sz="4" w:space="0" w:color="auto"/>
              <w:left w:val="single" w:sz="4" w:space="0" w:color="auto"/>
              <w:bottom w:val="single" w:sz="4" w:space="0" w:color="auto"/>
              <w:right w:val="single" w:sz="4" w:space="0" w:color="auto"/>
            </w:tcBorders>
          </w:tcPr>
          <w:p w14:paraId="0F8C18F4"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（2954）</w:t>
            </w:r>
          </w:p>
        </w:tc>
        <w:tc>
          <w:tcPr>
            <w:tcW w:w="1314" w:type="dxa"/>
            <w:tcBorders>
              <w:top w:val="single" w:sz="4" w:space="0" w:color="auto"/>
              <w:left w:val="single" w:sz="4" w:space="0" w:color="auto"/>
              <w:bottom w:val="single" w:sz="4" w:space="0" w:color="auto"/>
              <w:right w:val="single" w:sz="4" w:space="0" w:color="auto"/>
            </w:tcBorders>
          </w:tcPr>
          <w:p w14:paraId="0CA5FF44"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（2955）</w:t>
            </w:r>
          </w:p>
        </w:tc>
        <w:tc>
          <w:tcPr>
            <w:tcW w:w="1065" w:type="dxa"/>
            <w:tcBorders>
              <w:top w:val="single" w:sz="4" w:space="0" w:color="auto"/>
              <w:left w:val="single" w:sz="4" w:space="0" w:color="auto"/>
              <w:bottom w:val="single" w:sz="4" w:space="0" w:color="auto"/>
              <w:right w:val="single" w:sz="4" w:space="0" w:color="auto"/>
            </w:tcBorders>
          </w:tcPr>
          <w:p w14:paraId="573E9723"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173905D7"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（2957）</w:t>
            </w:r>
          </w:p>
        </w:tc>
        <w:tc>
          <w:tcPr>
            <w:tcW w:w="1495" w:type="dxa"/>
            <w:tcBorders>
              <w:top w:val="single" w:sz="4" w:space="0" w:color="auto"/>
              <w:left w:val="single" w:sz="4" w:space="0" w:color="auto"/>
              <w:bottom w:val="single" w:sz="4" w:space="0" w:color="auto"/>
              <w:right w:val="single" w:sz="4" w:space="0" w:color="auto"/>
            </w:tcBorders>
          </w:tcPr>
          <w:p w14:paraId="01A1C0B5"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（2958）</w:t>
            </w:r>
          </w:p>
        </w:tc>
      </w:tr>
      <w:tr w:rsidR="00065C78" w14:paraId="07C071B3"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53575ED9"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合计</w:t>
            </w:r>
          </w:p>
        </w:tc>
        <w:tc>
          <w:tcPr>
            <w:tcW w:w="1157" w:type="dxa"/>
            <w:tcBorders>
              <w:top w:val="single" w:sz="4" w:space="0" w:color="auto"/>
              <w:left w:val="single" w:sz="4" w:space="0" w:color="auto"/>
              <w:bottom w:val="single" w:sz="4" w:space="0" w:color="auto"/>
              <w:right w:val="single" w:sz="4" w:space="0" w:color="auto"/>
            </w:tcBorders>
          </w:tcPr>
          <w:p w14:paraId="59DE9920"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（2959）</w:t>
            </w:r>
          </w:p>
        </w:tc>
        <w:tc>
          <w:tcPr>
            <w:tcW w:w="1314" w:type="dxa"/>
            <w:tcBorders>
              <w:top w:val="single" w:sz="4" w:space="0" w:color="auto"/>
              <w:left w:val="single" w:sz="4" w:space="0" w:color="auto"/>
              <w:bottom w:val="single" w:sz="4" w:space="0" w:color="auto"/>
              <w:right w:val="single" w:sz="4" w:space="0" w:color="auto"/>
            </w:tcBorders>
          </w:tcPr>
          <w:p w14:paraId="4BA548DA"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（2960）</w:t>
            </w:r>
          </w:p>
        </w:tc>
        <w:tc>
          <w:tcPr>
            <w:tcW w:w="1065" w:type="dxa"/>
            <w:tcBorders>
              <w:top w:val="single" w:sz="4" w:space="0" w:color="auto"/>
              <w:left w:val="single" w:sz="4" w:space="0" w:color="auto"/>
              <w:bottom w:val="single" w:sz="4" w:space="0" w:color="auto"/>
              <w:right w:val="single" w:sz="4" w:space="0" w:color="auto"/>
            </w:tcBorders>
          </w:tcPr>
          <w:p w14:paraId="1EE8A013"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（2961）</w:t>
            </w:r>
          </w:p>
        </w:tc>
        <w:tc>
          <w:tcPr>
            <w:tcW w:w="1458" w:type="dxa"/>
            <w:tcBorders>
              <w:top w:val="single" w:sz="4" w:space="0" w:color="auto"/>
              <w:left w:val="single" w:sz="4" w:space="0" w:color="auto"/>
              <w:bottom w:val="single" w:sz="4" w:space="0" w:color="auto"/>
              <w:right w:val="single" w:sz="4" w:space="0" w:color="auto"/>
            </w:tcBorders>
          </w:tcPr>
          <w:p w14:paraId="5D51BA50"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（2962）</w:t>
            </w:r>
          </w:p>
        </w:tc>
        <w:tc>
          <w:tcPr>
            <w:tcW w:w="1495" w:type="dxa"/>
            <w:tcBorders>
              <w:top w:val="single" w:sz="4" w:space="0" w:color="auto"/>
              <w:left w:val="single" w:sz="4" w:space="0" w:color="auto"/>
              <w:bottom w:val="single" w:sz="4" w:space="0" w:color="auto"/>
              <w:right w:val="single" w:sz="4" w:space="0" w:color="auto"/>
            </w:tcBorders>
          </w:tcPr>
          <w:p w14:paraId="23657EDC" w14:textId="77777777" w:rsidR="00065C78" w:rsidRDefault="00065C78">
            <w:pPr>
              <w:widowControl/>
              <w:jc w:val="right"/>
              <w:rPr>
                <w:rFonts w:ascii="宋体" w:hAnsi="宋体"/>
                <w:color w:val="000000"/>
                <w:kern w:val="0"/>
                <w:sz w:val="18"/>
              </w:rPr>
            </w:pPr>
            <w:r>
              <w:rPr>
                <w:rFonts w:ascii="宋体" w:hAnsi="宋体" w:hint="eastAsia"/>
                <w:color w:val="000000"/>
                <w:kern w:val="0"/>
                <w:sz w:val="18"/>
              </w:rPr>
              <w:t>（2963）</w:t>
            </w:r>
          </w:p>
        </w:tc>
      </w:tr>
    </w:tbl>
    <w:p w14:paraId="7CD6A735" w14:textId="77777777" w:rsidR="00065C78" w:rsidRDefault="00065C78">
      <w:pPr>
        <w:rPr>
          <w:rFonts w:eastAsia="方正仿宋简体"/>
          <w:color w:val="000000"/>
          <w:sz w:val="18"/>
        </w:rPr>
      </w:pPr>
      <w:r>
        <w:rPr>
          <w:rFonts w:hint="eastAsia"/>
          <w:color w:val="000000"/>
          <w:sz w:val="24"/>
        </w:rPr>
        <w:t>注</w:t>
      </w:r>
      <w:r>
        <w:rPr>
          <w:rFonts w:hint="eastAsia"/>
          <w:color w:val="000000"/>
          <w:sz w:val="18"/>
        </w:rPr>
        <w:t>：（</w:t>
      </w:r>
      <w:r>
        <w:rPr>
          <w:color w:val="000000"/>
          <w:sz w:val="18"/>
        </w:rPr>
        <w:t>296</w:t>
      </w:r>
      <w:r>
        <w:rPr>
          <w:rFonts w:hint="eastAsia"/>
          <w:color w:val="000000"/>
          <w:sz w:val="18"/>
        </w:rPr>
        <w:t>4</w:t>
      </w:r>
      <w:r>
        <w:rPr>
          <w:rFonts w:hint="eastAsia"/>
          <w:color w:val="000000"/>
          <w:sz w:val="18"/>
        </w:rPr>
        <w:t>）</w:t>
      </w:r>
    </w:p>
    <w:p w14:paraId="51D98B86" w14:textId="77777777" w:rsidR="00065C78" w:rsidRDefault="00065C78">
      <w:pPr>
        <w:adjustRightInd w:val="0"/>
        <w:snapToGrid w:val="0"/>
        <w:spacing w:line="340" w:lineRule="exact"/>
        <w:rPr>
          <w:rFonts w:ascii="宋体" w:hAnsi="宋体"/>
          <w:color w:val="000000"/>
          <w:sz w:val="24"/>
        </w:rPr>
      </w:pPr>
    </w:p>
    <w:p w14:paraId="21CA637B" w14:textId="77777777" w:rsidR="00065C78" w:rsidRDefault="00065C78">
      <w:pPr>
        <w:pStyle w:val="Heading1"/>
        <w:jc w:val="center"/>
        <w:rPr>
          <w:rFonts w:ascii="宋体" w:hAnsi="宋体"/>
          <w:color w:val="000000"/>
          <w:sz w:val="24"/>
        </w:rPr>
      </w:pPr>
      <w:bookmarkStart w:id="287" w:name="_Toc101344080"/>
      <w:bookmarkStart w:id="288" w:name="_Toc22297"/>
      <w:bookmarkStart w:id="289" w:name="_Toc15174"/>
      <w:r>
        <w:rPr>
          <w:rFonts w:ascii="宋体" w:hAnsi="宋体" w:hint="eastAsia"/>
          <w:color w:val="000000"/>
          <w:sz w:val="24"/>
        </w:rPr>
        <w:t>§12  开放式基金份额变动</w:t>
      </w:r>
      <w:r>
        <w:rPr>
          <w:rStyle w:val="FootnoteReference"/>
          <w:rFonts w:ascii="宋体" w:hAnsi="宋体"/>
          <w:color w:val="000000"/>
          <w:sz w:val="24"/>
        </w:rPr>
        <w:footnoteReference w:id="326"/>
      </w:r>
      <w:bookmarkEnd w:id="287"/>
      <w:bookmarkEnd w:id="288"/>
      <w:bookmarkEnd w:id="289"/>
    </w:p>
    <w:p w14:paraId="6C572A51" w14:textId="77777777" w:rsidR="00065C78" w:rsidRDefault="00065C78">
      <w:pPr>
        <w:ind w:rightChars="354" w:right="743"/>
        <w:jc w:val="right"/>
        <w:rPr>
          <w:rFonts w:ascii="宋体" w:hAnsi="宋体"/>
          <w:color w:val="000000"/>
          <w:sz w:val="24"/>
        </w:rPr>
      </w:pPr>
      <w:r>
        <w:rPr>
          <w:rFonts w:ascii="宋体" w:hAnsi="宋体" w:hint="eastAsia"/>
          <w:color w:val="000000"/>
          <w:sz w:val="24"/>
        </w:rPr>
        <w:t xml:space="preserve">                                                                     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156"/>
      </w:tblGrid>
      <w:tr w:rsidR="00065C78" w14:paraId="1B9A5FB5" w14:textId="77777777">
        <w:trPr>
          <w:trHeight w:val="356"/>
          <w:jc w:val="center"/>
        </w:trPr>
        <w:tc>
          <w:tcPr>
            <w:tcW w:w="6084" w:type="dxa"/>
            <w:vAlign w:val="center"/>
          </w:tcPr>
          <w:p w14:paraId="66FF4DF3"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基金合同生效日（_年_月_日）基金份额总额</w:t>
            </w:r>
          </w:p>
        </w:tc>
        <w:tc>
          <w:tcPr>
            <w:tcW w:w="2156" w:type="dxa"/>
            <w:vAlign w:val="center"/>
          </w:tcPr>
          <w:p w14:paraId="6B5E4C1A" w14:textId="77777777" w:rsidR="00065C78" w:rsidRDefault="00065C78">
            <w:pPr>
              <w:jc w:val="right"/>
              <w:rPr>
                <w:rFonts w:ascii="宋体" w:hAnsi="宋体"/>
                <w:color w:val="000000"/>
                <w:kern w:val="0"/>
                <w:sz w:val="18"/>
              </w:rPr>
            </w:pPr>
            <w:r>
              <w:rPr>
                <w:rFonts w:ascii="宋体" w:hAnsi="宋体" w:hint="eastAsia"/>
                <w:color w:val="000000"/>
                <w:kern w:val="0"/>
                <w:sz w:val="18"/>
              </w:rPr>
              <w:t>（1701）</w:t>
            </w:r>
          </w:p>
        </w:tc>
      </w:tr>
      <w:tr w:rsidR="00065C78" w14:paraId="3FD05BC5" w14:textId="77777777">
        <w:trPr>
          <w:trHeight w:val="305"/>
          <w:jc w:val="center"/>
        </w:trPr>
        <w:tc>
          <w:tcPr>
            <w:tcW w:w="6084" w:type="dxa"/>
            <w:vAlign w:val="center"/>
          </w:tcPr>
          <w:p w14:paraId="0C5669B7"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本报告期期初基金份额总额</w:t>
            </w:r>
          </w:p>
        </w:tc>
        <w:tc>
          <w:tcPr>
            <w:tcW w:w="2156" w:type="dxa"/>
            <w:vAlign w:val="center"/>
          </w:tcPr>
          <w:p w14:paraId="6A22457A" w14:textId="77777777" w:rsidR="00065C78" w:rsidRDefault="00065C78">
            <w:pPr>
              <w:jc w:val="right"/>
              <w:rPr>
                <w:rFonts w:ascii="宋体" w:hAnsi="宋体"/>
                <w:color w:val="000000"/>
                <w:sz w:val="24"/>
              </w:rPr>
            </w:pPr>
            <w:r>
              <w:rPr>
                <w:rFonts w:ascii="宋体" w:hAnsi="宋体" w:hint="eastAsia"/>
                <w:color w:val="000000"/>
                <w:kern w:val="0"/>
                <w:sz w:val="18"/>
              </w:rPr>
              <w:t>（1702）</w:t>
            </w:r>
          </w:p>
        </w:tc>
      </w:tr>
      <w:tr w:rsidR="00065C78" w14:paraId="4F93114D" w14:textId="77777777">
        <w:trPr>
          <w:trHeight w:val="340"/>
          <w:jc w:val="center"/>
        </w:trPr>
        <w:tc>
          <w:tcPr>
            <w:tcW w:w="6084" w:type="dxa"/>
            <w:vAlign w:val="center"/>
          </w:tcPr>
          <w:p w14:paraId="375D7779"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本报告期基金总申购份额</w:t>
            </w:r>
            <w:r>
              <w:rPr>
                <w:rStyle w:val="FootnoteReference"/>
                <w:rFonts w:ascii="宋体" w:eastAsia="宋体" w:hAnsi="宋体"/>
                <w:color w:val="000000"/>
                <w:kern w:val="2"/>
              </w:rPr>
              <w:footnoteReference w:id="327"/>
            </w:r>
          </w:p>
        </w:tc>
        <w:tc>
          <w:tcPr>
            <w:tcW w:w="2156" w:type="dxa"/>
            <w:vAlign w:val="center"/>
          </w:tcPr>
          <w:p w14:paraId="17BD2DCF"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1703</w:t>
            </w:r>
            <w:r>
              <w:rPr>
                <w:rFonts w:ascii="宋体" w:hAnsi="宋体" w:hint="eastAsia"/>
                <w:color w:val="000000"/>
                <w:kern w:val="0"/>
                <w:sz w:val="18"/>
              </w:rPr>
              <w:t>）</w:t>
            </w:r>
          </w:p>
        </w:tc>
      </w:tr>
      <w:tr w:rsidR="00065C78" w14:paraId="66F52AF7" w14:textId="77777777">
        <w:trPr>
          <w:trHeight w:val="340"/>
          <w:jc w:val="center"/>
        </w:trPr>
        <w:tc>
          <w:tcPr>
            <w:tcW w:w="6084" w:type="dxa"/>
            <w:vAlign w:val="center"/>
          </w:tcPr>
          <w:p w14:paraId="580B8C2A"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减：本报告期基金总赎回份额</w:t>
            </w:r>
            <w:r>
              <w:rPr>
                <w:rStyle w:val="FootnoteReference"/>
                <w:rFonts w:ascii="宋体" w:eastAsia="宋体" w:hAnsi="宋体"/>
                <w:color w:val="000000"/>
                <w:kern w:val="2"/>
              </w:rPr>
              <w:footnoteReference w:id="328"/>
            </w:r>
          </w:p>
        </w:tc>
        <w:tc>
          <w:tcPr>
            <w:tcW w:w="2156" w:type="dxa"/>
            <w:vAlign w:val="center"/>
          </w:tcPr>
          <w:p w14:paraId="4E0D1541"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1704</w:t>
            </w:r>
            <w:r>
              <w:rPr>
                <w:rFonts w:ascii="宋体" w:hAnsi="宋体" w:hint="eastAsia"/>
                <w:color w:val="000000"/>
                <w:kern w:val="0"/>
                <w:sz w:val="18"/>
              </w:rPr>
              <w:t>）</w:t>
            </w:r>
          </w:p>
        </w:tc>
      </w:tr>
      <w:tr w:rsidR="00065C78" w14:paraId="1305915F" w14:textId="77777777">
        <w:trPr>
          <w:trHeight w:val="340"/>
          <w:jc w:val="center"/>
        </w:trPr>
        <w:tc>
          <w:tcPr>
            <w:tcW w:w="6084" w:type="dxa"/>
            <w:vAlign w:val="center"/>
          </w:tcPr>
          <w:p w14:paraId="667E2317"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本报告期基金拆分变动份额</w:t>
            </w:r>
            <w:r>
              <w:rPr>
                <w:rStyle w:val="FootnoteReference"/>
                <w:rFonts w:ascii="宋体" w:eastAsia="宋体" w:hAnsi="宋体"/>
                <w:color w:val="000000"/>
                <w:kern w:val="2"/>
              </w:rPr>
              <w:footnoteReference w:id="329"/>
            </w:r>
          </w:p>
        </w:tc>
        <w:tc>
          <w:tcPr>
            <w:tcW w:w="2156" w:type="dxa"/>
            <w:vAlign w:val="center"/>
          </w:tcPr>
          <w:p w14:paraId="10150FA3"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1705</w:t>
            </w:r>
            <w:r>
              <w:rPr>
                <w:rFonts w:ascii="宋体" w:hAnsi="宋体" w:hint="eastAsia"/>
                <w:color w:val="000000"/>
                <w:kern w:val="0"/>
                <w:sz w:val="18"/>
              </w:rPr>
              <w:t>）</w:t>
            </w:r>
          </w:p>
        </w:tc>
      </w:tr>
      <w:tr w:rsidR="00065C78" w14:paraId="3150AFC6" w14:textId="77777777">
        <w:trPr>
          <w:trHeight w:val="340"/>
          <w:jc w:val="center"/>
        </w:trPr>
        <w:tc>
          <w:tcPr>
            <w:tcW w:w="6084" w:type="dxa"/>
            <w:vAlign w:val="center"/>
          </w:tcPr>
          <w:p w14:paraId="57A6A2FB"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olor w:val="000000"/>
                <w:kern w:val="2"/>
              </w:rPr>
            </w:pPr>
            <w:r>
              <w:rPr>
                <w:rFonts w:ascii="宋体" w:eastAsia="宋体" w:hAnsi="宋体" w:hint="eastAsia"/>
                <w:color w:val="000000"/>
                <w:kern w:val="2"/>
              </w:rPr>
              <w:t>本报告期期末基金份额总额</w:t>
            </w:r>
          </w:p>
        </w:tc>
        <w:tc>
          <w:tcPr>
            <w:tcW w:w="2156" w:type="dxa"/>
            <w:vAlign w:val="center"/>
          </w:tcPr>
          <w:p w14:paraId="2EC75D3D" w14:textId="77777777" w:rsidR="00065C78" w:rsidRDefault="00065C78">
            <w:pPr>
              <w:jc w:val="right"/>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1702</w:t>
            </w:r>
            <w:r>
              <w:rPr>
                <w:rFonts w:ascii="宋体" w:hAnsi="宋体" w:hint="eastAsia"/>
                <w:color w:val="000000"/>
                <w:kern w:val="0"/>
                <w:sz w:val="18"/>
              </w:rPr>
              <w:t>）</w:t>
            </w:r>
          </w:p>
        </w:tc>
      </w:tr>
    </w:tbl>
    <w:p w14:paraId="7F7404C2" w14:textId="77777777" w:rsidR="00065C78" w:rsidRDefault="00065C78">
      <w:pPr>
        <w:rPr>
          <w:rFonts w:ascii="宋体" w:hAnsi="宋体"/>
          <w:color w:val="000000"/>
          <w:sz w:val="24"/>
        </w:rPr>
      </w:pPr>
      <w:r>
        <w:rPr>
          <w:rFonts w:ascii="宋体" w:hAnsi="宋体" w:hint="eastAsia"/>
          <w:color w:val="000000"/>
          <w:sz w:val="24"/>
        </w:rPr>
        <w:t xml:space="preserve">注： </w:t>
      </w:r>
      <w:r>
        <w:rPr>
          <w:rFonts w:ascii="宋体" w:hAnsi="宋体" w:hint="eastAsia"/>
          <w:color w:val="000000"/>
          <w:kern w:val="0"/>
          <w:sz w:val="18"/>
        </w:rPr>
        <w:t>（</w:t>
      </w:r>
      <w:r>
        <w:rPr>
          <w:rFonts w:ascii="宋体" w:hAnsi="宋体"/>
          <w:color w:val="000000"/>
          <w:kern w:val="0"/>
          <w:sz w:val="18"/>
        </w:rPr>
        <w:t>1706</w:t>
      </w:r>
      <w:r>
        <w:rPr>
          <w:rFonts w:ascii="宋体" w:hAnsi="宋体" w:hint="eastAsia"/>
          <w:color w:val="000000"/>
          <w:kern w:val="0"/>
          <w:sz w:val="18"/>
        </w:rPr>
        <w:t>）</w:t>
      </w:r>
    </w:p>
    <w:p w14:paraId="20E791C5" w14:textId="77777777" w:rsidR="00065C78" w:rsidRDefault="00065C78">
      <w:pPr>
        <w:pStyle w:val="Heading1"/>
        <w:jc w:val="center"/>
        <w:rPr>
          <w:rFonts w:ascii="宋体" w:hAnsi="宋体"/>
          <w:color w:val="000000"/>
          <w:sz w:val="24"/>
        </w:rPr>
      </w:pPr>
      <w:bookmarkStart w:id="290" w:name="_Toc3539"/>
      <w:bookmarkStart w:id="291" w:name="_Toc25286"/>
      <w:bookmarkStart w:id="292" w:name="_Toc101344081"/>
      <w:r>
        <w:rPr>
          <w:rFonts w:ascii="宋体" w:hAnsi="宋体" w:hint="eastAsia"/>
          <w:color w:val="000000"/>
          <w:sz w:val="24"/>
        </w:rPr>
        <w:t>§13  重大事件揭示</w:t>
      </w:r>
      <w:r>
        <w:rPr>
          <w:rStyle w:val="FootnoteReference"/>
          <w:rFonts w:ascii="宋体" w:hAnsi="宋体"/>
          <w:color w:val="000000"/>
          <w:sz w:val="24"/>
        </w:rPr>
        <w:footnoteReference w:id="330"/>
      </w:r>
      <w:bookmarkEnd w:id="290"/>
      <w:bookmarkEnd w:id="291"/>
      <w:bookmarkEnd w:id="292"/>
    </w:p>
    <w:p w14:paraId="6ECFFFD1" w14:textId="77777777" w:rsidR="00065C78" w:rsidRDefault="00065C78">
      <w:pPr>
        <w:pStyle w:val="Heading2"/>
        <w:rPr>
          <w:rFonts w:ascii="宋体" w:hAnsi="宋体"/>
          <w:color w:val="000000"/>
        </w:rPr>
      </w:pPr>
      <w:bookmarkStart w:id="293" w:name="_Toc101344082"/>
      <w:bookmarkStart w:id="294" w:name="_Toc22991"/>
      <w:bookmarkStart w:id="295" w:name="_Toc8608"/>
      <w:r>
        <w:rPr>
          <w:rFonts w:ascii="宋体" w:hAnsi="宋体" w:hint="eastAsia"/>
          <w:color w:val="000000"/>
        </w:rPr>
        <w:t>13.1 基金份额持有人大会决议</w:t>
      </w:r>
      <w:bookmarkEnd w:id="293"/>
      <w:bookmarkEnd w:id="294"/>
      <w:bookmarkEnd w:id="295"/>
    </w:p>
    <w:tbl>
      <w:tblPr>
        <w:tblW w:w="0" w:type="auto"/>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65C78" w14:paraId="5BB9950C" w14:textId="77777777">
        <w:trPr>
          <w:trHeight w:val="588"/>
        </w:trPr>
        <w:tc>
          <w:tcPr>
            <w:tcW w:w="8904" w:type="dxa"/>
          </w:tcPr>
          <w:p w14:paraId="3C95D92E" w14:textId="77777777" w:rsidR="00065C78" w:rsidRDefault="00065C78">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（1965）</w:t>
            </w:r>
          </w:p>
        </w:tc>
      </w:tr>
    </w:tbl>
    <w:p w14:paraId="7997D74E" w14:textId="77777777" w:rsidR="00065C78" w:rsidRDefault="00065C78">
      <w:pPr>
        <w:pStyle w:val="Heading2"/>
        <w:rPr>
          <w:rFonts w:ascii="宋体" w:hAnsi="宋体"/>
          <w:color w:val="000000"/>
        </w:rPr>
      </w:pPr>
      <w:bookmarkStart w:id="296" w:name="_Toc21177"/>
      <w:bookmarkStart w:id="297" w:name="_Toc101344083"/>
      <w:bookmarkStart w:id="298" w:name="_Toc4805"/>
      <w:r>
        <w:rPr>
          <w:rFonts w:ascii="宋体" w:hAnsi="宋体" w:hint="eastAsia"/>
          <w:color w:val="000000"/>
        </w:rPr>
        <w:t>13.2 基金管理人、基金托管人的专门基金托管部门的重大人事变动</w:t>
      </w:r>
      <w:bookmarkEnd w:id="296"/>
      <w:bookmarkEnd w:id="297"/>
      <w:bookmarkEnd w:id="298"/>
    </w:p>
    <w:tbl>
      <w:tblPr>
        <w:tblW w:w="0" w:type="auto"/>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65C78" w14:paraId="1740897D" w14:textId="77777777">
        <w:trPr>
          <w:trHeight w:val="602"/>
        </w:trPr>
        <w:tc>
          <w:tcPr>
            <w:tcW w:w="8904" w:type="dxa"/>
          </w:tcPr>
          <w:p w14:paraId="512BC565" w14:textId="77777777" w:rsidR="00065C78" w:rsidRDefault="00065C78">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（1966）</w:t>
            </w:r>
          </w:p>
        </w:tc>
      </w:tr>
    </w:tbl>
    <w:p w14:paraId="21E73310" w14:textId="77777777" w:rsidR="00065C78" w:rsidRDefault="00065C78">
      <w:pPr>
        <w:pStyle w:val="Heading2"/>
        <w:rPr>
          <w:rFonts w:ascii="宋体" w:hAnsi="宋体"/>
          <w:color w:val="000000"/>
        </w:rPr>
      </w:pPr>
      <w:bookmarkStart w:id="299" w:name="_Toc6557"/>
      <w:bookmarkStart w:id="300" w:name="_Toc101344084"/>
      <w:bookmarkStart w:id="301" w:name="_Toc31901"/>
      <w:r>
        <w:rPr>
          <w:rFonts w:ascii="宋体" w:hAnsi="宋体" w:hint="eastAsia"/>
          <w:color w:val="000000"/>
        </w:rPr>
        <w:t>13.3 涉及基金管理人、基金财产、基金托管业务的诉讼</w:t>
      </w:r>
      <w:r>
        <w:rPr>
          <w:rFonts w:ascii="宋体" w:hAnsi="宋体"/>
          <w:color w:val="000000"/>
          <w:vertAlign w:val="superscript"/>
        </w:rPr>
        <w:footnoteReference w:id="331"/>
      </w:r>
      <w:bookmarkEnd w:id="299"/>
      <w:bookmarkEnd w:id="300"/>
      <w:bookmarkEnd w:id="301"/>
    </w:p>
    <w:tbl>
      <w:tblPr>
        <w:tblW w:w="0" w:type="auto"/>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65C78" w14:paraId="0E01544F" w14:textId="77777777">
        <w:trPr>
          <w:trHeight w:val="758"/>
        </w:trPr>
        <w:tc>
          <w:tcPr>
            <w:tcW w:w="8904" w:type="dxa"/>
          </w:tcPr>
          <w:p w14:paraId="3D9EBE8F" w14:textId="77777777" w:rsidR="00065C78" w:rsidRDefault="00065C78">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（1967）</w:t>
            </w:r>
          </w:p>
        </w:tc>
      </w:tr>
    </w:tbl>
    <w:p w14:paraId="640C24CD" w14:textId="77777777" w:rsidR="00065C78" w:rsidRDefault="00065C78">
      <w:pPr>
        <w:pStyle w:val="Heading2"/>
        <w:rPr>
          <w:rFonts w:ascii="宋体" w:hAnsi="宋体"/>
          <w:color w:val="000000"/>
        </w:rPr>
      </w:pPr>
      <w:bookmarkStart w:id="302" w:name="_Toc32602"/>
      <w:bookmarkStart w:id="303" w:name="_Toc3097"/>
      <w:bookmarkStart w:id="304" w:name="_Toc101344085"/>
      <w:r>
        <w:rPr>
          <w:rFonts w:ascii="宋体" w:hAnsi="宋体" w:hint="eastAsia"/>
          <w:color w:val="000000"/>
        </w:rPr>
        <w:t>13.4 基金投资策略的改变</w:t>
      </w:r>
      <w:bookmarkEnd w:id="302"/>
      <w:bookmarkEnd w:id="303"/>
      <w:bookmarkEnd w:id="304"/>
    </w:p>
    <w:tbl>
      <w:tblPr>
        <w:tblW w:w="0" w:type="auto"/>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65C78" w14:paraId="5566D22F" w14:textId="77777777">
        <w:trPr>
          <w:trHeight w:val="760"/>
        </w:trPr>
        <w:tc>
          <w:tcPr>
            <w:tcW w:w="8904" w:type="dxa"/>
          </w:tcPr>
          <w:p w14:paraId="40ECBEF7" w14:textId="77777777" w:rsidR="00065C78" w:rsidRDefault="00065C78">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（1968）</w:t>
            </w:r>
          </w:p>
        </w:tc>
      </w:tr>
    </w:tbl>
    <w:p w14:paraId="649A47B6" w14:textId="77777777" w:rsidR="00065C78" w:rsidRDefault="00065C78">
      <w:pPr>
        <w:pStyle w:val="Heading2"/>
        <w:rPr>
          <w:rFonts w:ascii="宋体" w:hAnsi="宋体"/>
          <w:b w:val="0"/>
          <w:color w:val="000000"/>
          <w:szCs w:val="24"/>
        </w:rPr>
      </w:pPr>
      <w:bookmarkStart w:id="305" w:name="_Toc3608"/>
      <w:bookmarkStart w:id="306" w:name="_Toc2827"/>
      <w:bookmarkStart w:id="307" w:name="_Toc101344086"/>
      <w:r>
        <w:rPr>
          <w:rFonts w:ascii="宋体" w:hAnsi="宋体" w:hint="eastAsia"/>
          <w:color w:val="000000"/>
        </w:rPr>
        <w:t>13.5 本报告期持有的基金发生的重大影响事件</w:t>
      </w:r>
      <w:r>
        <w:rPr>
          <w:rStyle w:val="FootnoteReference"/>
          <w:rFonts w:ascii="宋体" w:hAnsi="宋体" w:hint="eastAsia"/>
          <w:b w:val="0"/>
          <w:color w:val="000000"/>
          <w:szCs w:val="24"/>
        </w:rPr>
        <w:footnoteReference w:id="332"/>
      </w:r>
      <w:bookmarkEnd w:id="305"/>
      <w:bookmarkEnd w:id="306"/>
      <w:bookmarkEnd w:id="307"/>
    </w:p>
    <w:tbl>
      <w:tblPr>
        <w:tblW w:w="0" w:type="auto"/>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65C78" w14:paraId="4F270E69" w14:textId="77777777">
        <w:trPr>
          <w:trHeight w:val="749"/>
        </w:trPr>
        <w:tc>
          <w:tcPr>
            <w:tcW w:w="8904" w:type="dxa"/>
          </w:tcPr>
          <w:p w14:paraId="0DBE0DE0" w14:textId="77777777" w:rsidR="00065C78" w:rsidRDefault="00065C78">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w:t>
            </w:r>
            <w:r>
              <w:rPr>
                <w:rFonts w:ascii="宋体" w:hAnsi="宋体"/>
                <w:color w:val="000000"/>
                <w:kern w:val="0"/>
                <w:sz w:val="18"/>
              </w:rPr>
              <w:t>3341</w:t>
            </w:r>
            <w:r>
              <w:rPr>
                <w:rFonts w:ascii="宋体" w:hAnsi="宋体" w:hint="eastAsia"/>
                <w:color w:val="000000"/>
                <w:kern w:val="0"/>
                <w:sz w:val="18"/>
              </w:rPr>
              <w:t>）</w:t>
            </w:r>
          </w:p>
        </w:tc>
      </w:tr>
    </w:tbl>
    <w:p w14:paraId="2860A94A" w14:textId="77777777" w:rsidR="00065C78" w:rsidRDefault="00065C78">
      <w:pPr>
        <w:pStyle w:val="Heading2"/>
        <w:rPr>
          <w:rFonts w:ascii="宋体" w:hAnsi="宋体"/>
          <w:color w:val="000000"/>
        </w:rPr>
      </w:pPr>
      <w:bookmarkStart w:id="308" w:name="_Toc2232"/>
      <w:bookmarkStart w:id="309" w:name="_Toc101344087"/>
      <w:bookmarkStart w:id="310" w:name="_Toc5225"/>
      <w:r>
        <w:rPr>
          <w:rFonts w:ascii="宋体" w:hAnsi="宋体" w:hint="eastAsia"/>
          <w:color w:val="000000"/>
        </w:rPr>
        <w:t>13.6 为基金进行审计的会计师事务所情况</w:t>
      </w:r>
      <w:r>
        <w:rPr>
          <w:rFonts w:ascii="宋体" w:hAnsi="宋体"/>
          <w:color w:val="000000"/>
          <w:vertAlign w:val="superscript"/>
        </w:rPr>
        <w:footnoteReference w:id="333"/>
      </w:r>
      <w:bookmarkEnd w:id="308"/>
      <w:bookmarkEnd w:id="309"/>
      <w:bookmarkEnd w:id="310"/>
    </w:p>
    <w:tbl>
      <w:tblPr>
        <w:tblW w:w="0" w:type="auto"/>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65C78" w14:paraId="23D1BDAC" w14:textId="77777777">
        <w:trPr>
          <w:trHeight w:val="749"/>
        </w:trPr>
        <w:tc>
          <w:tcPr>
            <w:tcW w:w="8904" w:type="dxa"/>
          </w:tcPr>
          <w:p w14:paraId="1F4B38E0" w14:textId="77777777" w:rsidR="00065C78" w:rsidRDefault="00065C78">
            <w:pPr>
              <w:autoSpaceDE w:val="0"/>
              <w:autoSpaceDN w:val="0"/>
              <w:adjustRightInd w:val="0"/>
              <w:spacing w:line="360" w:lineRule="auto"/>
              <w:rPr>
                <w:rFonts w:ascii="宋体" w:hAnsi="宋体"/>
                <w:color w:val="000000"/>
                <w:sz w:val="24"/>
              </w:rPr>
            </w:pPr>
            <w:r>
              <w:rPr>
                <w:rFonts w:ascii="宋体" w:hAnsi="宋体" w:hint="eastAsia"/>
                <w:color w:val="000000"/>
                <w:kern w:val="0"/>
                <w:sz w:val="18"/>
              </w:rPr>
              <w:t>（1969）</w:t>
            </w:r>
          </w:p>
        </w:tc>
      </w:tr>
    </w:tbl>
    <w:p w14:paraId="40663039" w14:textId="77777777" w:rsidR="00065C78" w:rsidRDefault="00065C78">
      <w:pPr>
        <w:pStyle w:val="Heading2"/>
        <w:rPr>
          <w:rFonts w:ascii="宋体" w:hAnsi="宋体" w:hint="eastAsia"/>
          <w:color w:val="000000"/>
        </w:rPr>
      </w:pPr>
      <w:bookmarkStart w:id="311" w:name="OLE_LINK3"/>
      <w:bookmarkStart w:id="312" w:name="_Toc17286"/>
      <w:bookmarkStart w:id="313" w:name="_Toc101344088"/>
      <w:bookmarkStart w:id="314" w:name="_Toc26385"/>
      <w:r>
        <w:rPr>
          <w:rFonts w:ascii="宋体" w:hAnsi="宋体" w:hint="eastAsia"/>
          <w:color w:val="000000"/>
        </w:rPr>
        <w:t>13.</w:t>
      </w:r>
      <w:bookmarkEnd w:id="311"/>
      <w:r>
        <w:rPr>
          <w:rFonts w:ascii="宋体" w:hAnsi="宋体" w:hint="eastAsia"/>
          <w:color w:val="000000"/>
        </w:rPr>
        <w:t>7 管理人、托管人及其高级管理人员受稽查或处罚等情况</w:t>
      </w:r>
      <w:r>
        <w:rPr>
          <w:rFonts w:ascii="宋体" w:hAnsi="宋体"/>
          <w:color w:val="000000"/>
          <w:vertAlign w:val="superscript"/>
        </w:rPr>
        <w:footnoteReference w:id="334"/>
      </w:r>
      <w:bookmarkEnd w:id="312"/>
      <w:bookmarkEnd w:id="313"/>
      <w:bookmarkEnd w:id="314"/>
    </w:p>
    <w:p w14:paraId="2B54D226" w14:textId="77777777" w:rsidR="00065C78" w:rsidRDefault="00065C78">
      <w:pPr>
        <w:spacing w:line="360" w:lineRule="auto"/>
        <w:outlineLvl w:val="2"/>
        <w:rPr>
          <w:rFonts w:ascii="宋体" w:hAnsi="宋体" w:hint="eastAsia"/>
          <w:color w:val="000000"/>
          <w:sz w:val="24"/>
          <w:szCs w:val="24"/>
        </w:rPr>
      </w:pPr>
      <w:r>
        <w:rPr>
          <w:rFonts w:ascii="宋体" w:hAnsi="宋体" w:hint="eastAsia"/>
          <w:color w:val="000000"/>
          <w:sz w:val="24"/>
          <w:szCs w:val="24"/>
        </w:rPr>
        <w:t>13.7.1 管理人及其高级管理人员受稽查或处罚等情况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65C78" w14:paraId="4ABCBBEC" w14:textId="77777777">
        <w:trPr>
          <w:jc w:val="center"/>
        </w:trPr>
        <w:tc>
          <w:tcPr>
            <w:tcW w:w="3671" w:type="dxa"/>
            <w:vAlign w:val="center"/>
          </w:tcPr>
          <w:p w14:paraId="700ED4AB" w14:textId="77777777" w:rsidR="00065C78" w:rsidRDefault="00065C78">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措施1</w:t>
            </w:r>
          </w:p>
        </w:tc>
        <w:tc>
          <w:tcPr>
            <w:tcW w:w="5615" w:type="dxa"/>
            <w:vAlign w:val="center"/>
          </w:tcPr>
          <w:p w14:paraId="04018E4C" w14:textId="77777777" w:rsidR="00065C78" w:rsidRDefault="00065C78">
            <w:pPr>
              <w:spacing w:line="324" w:lineRule="auto"/>
              <w:contextualSpacing/>
              <w:jc w:val="center"/>
              <w:rPr>
                <w:rFonts w:ascii="仿宋" w:eastAsia="仿宋" w:hAnsi="仿宋"/>
                <w:b/>
                <w:color w:val="000000"/>
                <w:szCs w:val="22"/>
              </w:rPr>
            </w:pPr>
            <w:r>
              <w:rPr>
                <w:rFonts w:ascii="仿宋" w:eastAsia="仿宋" w:hAnsi="仿宋"/>
                <w:b/>
                <w:color w:val="000000"/>
                <w:szCs w:val="22"/>
              </w:rPr>
              <w:t>内容</w:t>
            </w:r>
          </w:p>
        </w:tc>
      </w:tr>
      <w:tr w:rsidR="00065C78" w14:paraId="713DD52D" w14:textId="77777777">
        <w:trPr>
          <w:jc w:val="center"/>
        </w:trPr>
        <w:tc>
          <w:tcPr>
            <w:tcW w:w="3671" w:type="dxa"/>
            <w:vAlign w:val="center"/>
          </w:tcPr>
          <w:p w14:paraId="45821D0F"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受到稽查或处罚等措施的主体</w:t>
            </w:r>
          </w:p>
        </w:tc>
        <w:tc>
          <w:tcPr>
            <w:tcW w:w="5615" w:type="dxa"/>
            <w:vAlign w:val="center"/>
          </w:tcPr>
          <w:p w14:paraId="2BA19780"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管理人或其高级管理人员 </w:t>
            </w:r>
            <w:r>
              <w:rPr>
                <w:rFonts w:ascii="宋体" w:hAnsi="宋体" w:hint="eastAsia"/>
                <w:color w:val="000000"/>
                <w:kern w:val="0"/>
                <w:sz w:val="18"/>
                <w:szCs w:val="22"/>
              </w:rPr>
              <w:t>（6605）</w:t>
            </w:r>
          </w:p>
        </w:tc>
      </w:tr>
      <w:tr w:rsidR="00065C78" w14:paraId="6B5F4DEB" w14:textId="77777777">
        <w:trPr>
          <w:jc w:val="center"/>
        </w:trPr>
        <w:tc>
          <w:tcPr>
            <w:tcW w:w="3671" w:type="dxa"/>
            <w:vAlign w:val="center"/>
          </w:tcPr>
          <w:p w14:paraId="6C280AB8"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受到稽查或处罚等措施的时间</w:t>
            </w:r>
          </w:p>
        </w:tc>
        <w:tc>
          <w:tcPr>
            <w:tcW w:w="5615" w:type="dxa"/>
            <w:vAlign w:val="center"/>
          </w:tcPr>
          <w:p w14:paraId="573019EC"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X</w:t>
            </w:r>
            <w:r>
              <w:rPr>
                <w:rFonts w:ascii="仿宋" w:eastAsia="仿宋" w:hAnsi="仿宋"/>
                <w:color w:val="000000"/>
                <w:szCs w:val="22"/>
              </w:rPr>
              <w:t>XXX</w:t>
            </w:r>
            <w:r>
              <w:rPr>
                <w:rFonts w:ascii="仿宋" w:eastAsia="仿宋" w:hAnsi="仿宋" w:hint="eastAsia"/>
                <w:color w:val="000000"/>
                <w:szCs w:val="22"/>
              </w:rPr>
              <w:t>年X</w:t>
            </w:r>
            <w:r>
              <w:rPr>
                <w:rFonts w:ascii="仿宋" w:eastAsia="仿宋" w:hAnsi="仿宋"/>
                <w:color w:val="000000"/>
                <w:szCs w:val="22"/>
              </w:rPr>
              <w:t>X</w:t>
            </w:r>
            <w:r>
              <w:rPr>
                <w:rFonts w:ascii="仿宋" w:eastAsia="仿宋" w:hAnsi="仿宋" w:hint="eastAsia"/>
                <w:color w:val="000000"/>
                <w:szCs w:val="22"/>
              </w:rPr>
              <w:t>月X</w:t>
            </w:r>
            <w:r>
              <w:rPr>
                <w:rFonts w:ascii="仿宋" w:eastAsia="仿宋" w:hAnsi="仿宋"/>
                <w:color w:val="000000"/>
                <w:szCs w:val="22"/>
              </w:rPr>
              <w:t>X</w:t>
            </w:r>
            <w:r>
              <w:rPr>
                <w:rFonts w:ascii="仿宋" w:eastAsia="仿宋" w:hAnsi="仿宋" w:hint="eastAsia"/>
                <w:color w:val="000000"/>
                <w:szCs w:val="22"/>
              </w:rPr>
              <w:t xml:space="preserve">日  </w:t>
            </w:r>
            <w:r>
              <w:rPr>
                <w:rFonts w:ascii="宋体" w:hAnsi="宋体" w:hint="eastAsia"/>
                <w:color w:val="000000"/>
                <w:kern w:val="0"/>
                <w:sz w:val="18"/>
                <w:szCs w:val="22"/>
              </w:rPr>
              <w:t>（6606）</w:t>
            </w:r>
          </w:p>
        </w:tc>
      </w:tr>
      <w:tr w:rsidR="00065C78" w14:paraId="1F633620" w14:textId="77777777">
        <w:trPr>
          <w:jc w:val="center"/>
        </w:trPr>
        <w:tc>
          <w:tcPr>
            <w:tcW w:w="3671" w:type="dxa"/>
            <w:vAlign w:val="center"/>
          </w:tcPr>
          <w:p w14:paraId="423D32BF"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采取稽查或处罚等措施的机构</w:t>
            </w:r>
          </w:p>
        </w:tc>
        <w:tc>
          <w:tcPr>
            <w:tcW w:w="5615" w:type="dxa"/>
            <w:vAlign w:val="center"/>
          </w:tcPr>
          <w:p w14:paraId="40D0A553"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采取措施的机构，如中国证监会等  </w:t>
            </w:r>
            <w:r>
              <w:rPr>
                <w:rFonts w:ascii="宋体" w:hAnsi="宋体" w:hint="eastAsia"/>
                <w:color w:val="000000"/>
                <w:kern w:val="0"/>
                <w:sz w:val="18"/>
                <w:szCs w:val="22"/>
              </w:rPr>
              <w:t>（6608）</w:t>
            </w:r>
          </w:p>
        </w:tc>
      </w:tr>
      <w:tr w:rsidR="00065C78" w14:paraId="2A2D7562" w14:textId="77777777">
        <w:trPr>
          <w:jc w:val="center"/>
        </w:trPr>
        <w:tc>
          <w:tcPr>
            <w:tcW w:w="3671" w:type="dxa"/>
            <w:vAlign w:val="center"/>
          </w:tcPr>
          <w:p w14:paraId="3C201C5A"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受到的具体措施类型</w:t>
            </w:r>
          </w:p>
        </w:tc>
        <w:tc>
          <w:tcPr>
            <w:tcW w:w="5615" w:type="dxa"/>
            <w:vAlign w:val="center"/>
          </w:tcPr>
          <w:p w14:paraId="36EC8169"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管理人或其高级管理人员被采取的具体措施类型，如责令改正等  </w:t>
            </w:r>
            <w:r>
              <w:rPr>
                <w:rFonts w:ascii="宋体" w:hAnsi="宋体" w:hint="eastAsia"/>
                <w:color w:val="000000"/>
                <w:kern w:val="0"/>
                <w:sz w:val="18"/>
                <w:szCs w:val="22"/>
              </w:rPr>
              <w:t>（6609）</w:t>
            </w:r>
          </w:p>
        </w:tc>
      </w:tr>
      <w:tr w:rsidR="00065C78" w14:paraId="2A236103" w14:textId="77777777">
        <w:trPr>
          <w:jc w:val="center"/>
        </w:trPr>
        <w:tc>
          <w:tcPr>
            <w:tcW w:w="3671" w:type="dxa"/>
            <w:vAlign w:val="center"/>
          </w:tcPr>
          <w:p w14:paraId="2CFCFB15"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受到稽查或处罚等措施的原因</w:t>
            </w:r>
          </w:p>
        </w:tc>
        <w:tc>
          <w:tcPr>
            <w:tcW w:w="5615" w:type="dxa"/>
            <w:vAlign w:val="center"/>
          </w:tcPr>
          <w:p w14:paraId="00391D3D"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管理人或其高级管理人员受到稽查或处罚等措施的原因，如内控管理不完善、对子公司管控不严格等  </w:t>
            </w:r>
            <w:r>
              <w:rPr>
                <w:rFonts w:ascii="宋体" w:hAnsi="宋体" w:hint="eastAsia"/>
                <w:color w:val="000000"/>
                <w:kern w:val="0"/>
                <w:sz w:val="18"/>
                <w:szCs w:val="22"/>
              </w:rPr>
              <w:t>（6799）</w:t>
            </w:r>
          </w:p>
        </w:tc>
      </w:tr>
      <w:tr w:rsidR="00065C78" w14:paraId="46EB68B3" w14:textId="77777777">
        <w:trPr>
          <w:jc w:val="center"/>
        </w:trPr>
        <w:tc>
          <w:tcPr>
            <w:tcW w:w="3671" w:type="dxa"/>
            <w:vAlign w:val="center"/>
          </w:tcPr>
          <w:p w14:paraId="2A4D7E3E"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管理人采取整改措施的情况（如提出整改意见）</w:t>
            </w:r>
          </w:p>
        </w:tc>
        <w:tc>
          <w:tcPr>
            <w:tcW w:w="5615" w:type="dxa"/>
            <w:vAlign w:val="center"/>
          </w:tcPr>
          <w:p w14:paraId="79F0E3B1" w14:textId="77777777" w:rsidR="00065C78" w:rsidRDefault="00065C78">
            <w:pPr>
              <w:spacing w:line="324" w:lineRule="auto"/>
              <w:contextualSpacing/>
              <w:rPr>
                <w:rFonts w:ascii="仿宋" w:eastAsia="仿宋" w:hAnsi="仿宋" w:hint="eastAsia"/>
                <w:color w:val="000000"/>
                <w:szCs w:val="22"/>
              </w:rPr>
            </w:pPr>
            <w:r>
              <w:rPr>
                <w:rFonts w:ascii="仿宋" w:eastAsia="仿宋" w:hAnsi="仿宋" w:hint="eastAsia"/>
                <w:color w:val="000000"/>
                <w:szCs w:val="22"/>
              </w:rPr>
              <w:t>截至报告期末整改工作进展情况，如是否已采取整改措施或已制定整改计划，整改措施或整改计划的主要内容，整改成果是否已经相关机构验收通过，是否已被相关机构解除措施</w:t>
            </w:r>
          </w:p>
          <w:p w14:paraId="295BEEF8" w14:textId="77777777" w:rsidR="00065C78" w:rsidRDefault="00065C78">
            <w:pPr>
              <w:spacing w:line="324" w:lineRule="auto"/>
              <w:contextualSpacing/>
              <w:rPr>
                <w:rFonts w:ascii="仿宋" w:eastAsia="仿宋" w:hAnsi="仿宋" w:hint="eastAsia"/>
                <w:color w:val="000000"/>
                <w:szCs w:val="22"/>
              </w:rPr>
            </w:pPr>
            <w:r>
              <w:rPr>
                <w:rFonts w:ascii="宋体" w:hAnsi="宋体" w:hint="eastAsia"/>
                <w:color w:val="000000"/>
                <w:kern w:val="0"/>
                <w:sz w:val="18"/>
                <w:szCs w:val="22"/>
              </w:rPr>
              <w:t>（6800）</w:t>
            </w:r>
          </w:p>
        </w:tc>
      </w:tr>
      <w:tr w:rsidR="00065C78" w14:paraId="6D7646A1" w14:textId="77777777">
        <w:trPr>
          <w:jc w:val="center"/>
        </w:trPr>
        <w:tc>
          <w:tcPr>
            <w:tcW w:w="3671" w:type="dxa"/>
            <w:vAlign w:val="center"/>
          </w:tcPr>
          <w:p w14:paraId="501C753E"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其他</w:t>
            </w:r>
          </w:p>
        </w:tc>
        <w:tc>
          <w:tcPr>
            <w:tcW w:w="5615" w:type="dxa"/>
            <w:vAlign w:val="center"/>
          </w:tcPr>
          <w:p w14:paraId="6ECA99AC"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管理人认为需要说明的其他事项  </w:t>
            </w:r>
            <w:r>
              <w:rPr>
                <w:rFonts w:ascii="宋体" w:hAnsi="宋体" w:hint="eastAsia"/>
                <w:color w:val="000000"/>
                <w:kern w:val="0"/>
                <w:sz w:val="18"/>
                <w:szCs w:val="22"/>
              </w:rPr>
              <w:t>（6801）</w:t>
            </w:r>
          </w:p>
        </w:tc>
      </w:tr>
      <w:tr w:rsidR="00065C78" w14:paraId="00FA30CB" w14:textId="77777777">
        <w:trPr>
          <w:jc w:val="center"/>
        </w:trPr>
        <w:tc>
          <w:tcPr>
            <w:tcW w:w="3671" w:type="dxa"/>
            <w:vAlign w:val="center"/>
          </w:tcPr>
          <w:p w14:paraId="6D808519" w14:textId="77777777" w:rsidR="00065C78" w:rsidRDefault="00065C78">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措施2</w:t>
            </w:r>
          </w:p>
        </w:tc>
        <w:tc>
          <w:tcPr>
            <w:tcW w:w="5615" w:type="dxa"/>
            <w:vAlign w:val="center"/>
          </w:tcPr>
          <w:p w14:paraId="767EFE99" w14:textId="77777777" w:rsidR="00065C78" w:rsidRDefault="00065C78">
            <w:pPr>
              <w:spacing w:line="324" w:lineRule="auto"/>
              <w:contextualSpacing/>
              <w:rPr>
                <w:rFonts w:ascii="仿宋" w:eastAsia="仿宋" w:hAnsi="仿宋"/>
                <w:b/>
                <w:color w:val="000000"/>
                <w:szCs w:val="22"/>
              </w:rPr>
            </w:pPr>
            <w:r>
              <w:rPr>
                <w:rFonts w:ascii="仿宋" w:eastAsia="仿宋" w:hAnsi="仿宋" w:hint="eastAsia"/>
                <w:b/>
                <w:color w:val="000000"/>
                <w:szCs w:val="22"/>
              </w:rPr>
              <w:t>如报告期受到多项稽查或处罚等措施，请逐项披露</w:t>
            </w:r>
          </w:p>
        </w:tc>
      </w:tr>
      <w:tr w:rsidR="00065C78" w14:paraId="588A33CE" w14:textId="77777777">
        <w:trPr>
          <w:jc w:val="center"/>
        </w:trPr>
        <w:tc>
          <w:tcPr>
            <w:tcW w:w="3671" w:type="dxa"/>
            <w:vAlign w:val="center"/>
          </w:tcPr>
          <w:p w14:paraId="192E7CF1" w14:textId="77777777" w:rsidR="00065C78" w:rsidRDefault="00065C78">
            <w:pPr>
              <w:spacing w:line="324" w:lineRule="auto"/>
              <w:contextualSpacing/>
              <w:rPr>
                <w:rFonts w:ascii="仿宋" w:eastAsia="仿宋" w:hAnsi="仿宋"/>
                <w:color w:val="000000"/>
                <w:szCs w:val="22"/>
              </w:rPr>
            </w:pPr>
            <w:r>
              <w:rPr>
                <w:rFonts w:ascii="仿宋" w:eastAsia="仿宋" w:hAnsi="仿宋"/>
                <w:color w:val="000000"/>
                <w:szCs w:val="22"/>
              </w:rPr>
              <w:t>……</w:t>
            </w:r>
          </w:p>
        </w:tc>
        <w:tc>
          <w:tcPr>
            <w:tcW w:w="5615" w:type="dxa"/>
            <w:vAlign w:val="center"/>
          </w:tcPr>
          <w:p w14:paraId="277BEEF0" w14:textId="77777777" w:rsidR="00065C78" w:rsidRDefault="00065C78">
            <w:pPr>
              <w:spacing w:line="324" w:lineRule="auto"/>
              <w:contextualSpacing/>
              <w:rPr>
                <w:rFonts w:ascii="仿宋" w:eastAsia="仿宋" w:hAnsi="仿宋"/>
                <w:color w:val="000000"/>
                <w:szCs w:val="22"/>
              </w:rPr>
            </w:pPr>
          </w:p>
        </w:tc>
      </w:tr>
    </w:tbl>
    <w:p w14:paraId="48F25A63" w14:textId="77777777" w:rsidR="00065C78" w:rsidRDefault="00065C78">
      <w:pPr>
        <w:rPr>
          <w:rFonts w:ascii="宋体" w:hAnsi="宋体"/>
          <w:color w:val="000000"/>
          <w:sz w:val="24"/>
        </w:rPr>
      </w:pPr>
      <w:r>
        <w:rPr>
          <w:rFonts w:ascii="宋体" w:hAnsi="宋体" w:hint="eastAsia"/>
          <w:color w:val="000000"/>
          <w:sz w:val="24"/>
        </w:rPr>
        <w:t xml:space="preserve">注： </w:t>
      </w:r>
      <w:r>
        <w:rPr>
          <w:rFonts w:ascii="宋体" w:hAnsi="宋体" w:hint="eastAsia"/>
          <w:color w:val="000000"/>
          <w:kern w:val="0"/>
          <w:sz w:val="18"/>
        </w:rPr>
        <w:t>（6588）</w:t>
      </w:r>
    </w:p>
    <w:p w14:paraId="14826361" w14:textId="77777777" w:rsidR="00065C78" w:rsidRDefault="00065C78">
      <w:pPr>
        <w:rPr>
          <w:rFonts w:hint="eastAsia"/>
          <w:color w:val="000000"/>
        </w:rPr>
      </w:pPr>
    </w:p>
    <w:p w14:paraId="692B4ACA" w14:textId="77777777" w:rsidR="00065C78" w:rsidRDefault="00065C78">
      <w:pPr>
        <w:spacing w:line="360" w:lineRule="auto"/>
        <w:outlineLvl w:val="2"/>
        <w:rPr>
          <w:rFonts w:ascii="宋体" w:hAnsi="宋体" w:hint="eastAsia"/>
          <w:color w:val="000000"/>
          <w:sz w:val="24"/>
          <w:szCs w:val="24"/>
        </w:rPr>
      </w:pPr>
      <w:r>
        <w:rPr>
          <w:rFonts w:ascii="宋体" w:hAnsi="宋体" w:hint="eastAsia"/>
          <w:color w:val="000000"/>
          <w:sz w:val="24"/>
          <w:szCs w:val="24"/>
        </w:rPr>
        <w:t>13.7.2 托管人及其高级管理人员受稽查或处罚等情况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65C78" w14:paraId="5011B4A0" w14:textId="77777777">
        <w:trPr>
          <w:jc w:val="center"/>
        </w:trPr>
        <w:tc>
          <w:tcPr>
            <w:tcW w:w="3671" w:type="dxa"/>
            <w:vAlign w:val="center"/>
          </w:tcPr>
          <w:p w14:paraId="3CE11D52" w14:textId="77777777" w:rsidR="00065C78" w:rsidRDefault="00065C78">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措施1</w:t>
            </w:r>
          </w:p>
        </w:tc>
        <w:tc>
          <w:tcPr>
            <w:tcW w:w="5615" w:type="dxa"/>
            <w:vAlign w:val="center"/>
          </w:tcPr>
          <w:p w14:paraId="232EA8E2" w14:textId="77777777" w:rsidR="00065C78" w:rsidRDefault="00065C78">
            <w:pPr>
              <w:spacing w:line="324" w:lineRule="auto"/>
              <w:contextualSpacing/>
              <w:jc w:val="center"/>
              <w:rPr>
                <w:rFonts w:ascii="仿宋" w:eastAsia="仿宋" w:hAnsi="仿宋"/>
                <w:b/>
                <w:color w:val="000000"/>
                <w:szCs w:val="22"/>
              </w:rPr>
            </w:pPr>
            <w:r>
              <w:rPr>
                <w:rFonts w:ascii="仿宋" w:eastAsia="仿宋" w:hAnsi="仿宋"/>
                <w:b/>
                <w:color w:val="000000"/>
                <w:szCs w:val="22"/>
              </w:rPr>
              <w:t>内容</w:t>
            </w:r>
          </w:p>
        </w:tc>
      </w:tr>
      <w:tr w:rsidR="00065C78" w14:paraId="5219F4B0" w14:textId="77777777">
        <w:trPr>
          <w:jc w:val="center"/>
        </w:trPr>
        <w:tc>
          <w:tcPr>
            <w:tcW w:w="3671" w:type="dxa"/>
            <w:vAlign w:val="center"/>
          </w:tcPr>
          <w:p w14:paraId="524B45C0"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受到稽查或处罚等措施的主体</w:t>
            </w:r>
          </w:p>
        </w:tc>
        <w:tc>
          <w:tcPr>
            <w:tcW w:w="5615" w:type="dxa"/>
            <w:vAlign w:val="center"/>
          </w:tcPr>
          <w:p w14:paraId="2CBFB89C"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托管人或其高级管理人员  </w:t>
            </w:r>
            <w:r>
              <w:rPr>
                <w:rFonts w:ascii="宋体" w:hAnsi="宋体" w:hint="eastAsia"/>
                <w:color w:val="000000"/>
                <w:kern w:val="0"/>
                <w:sz w:val="18"/>
                <w:szCs w:val="22"/>
              </w:rPr>
              <w:t>（6605）</w:t>
            </w:r>
          </w:p>
        </w:tc>
      </w:tr>
      <w:tr w:rsidR="00065C78" w14:paraId="147A3F76" w14:textId="77777777">
        <w:trPr>
          <w:jc w:val="center"/>
        </w:trPr>
        <w:tc>
          <w:tcPr>
            <w:tcW w:w="3671" w:type="dxa"/>
            <w:vAlign w:val="center"/>
          </w:tcPr>
          <w:p w14:paraId="48CCF0BC"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受到稽查或处罚等措施的时间</w:t>
            </w:r>
          </w:p>
        </w:tc>
        <w:tc>
          <w:tcPr>
            <w:tcW w:w="5615" w:type="dxa"/>
            <w:vAlign w:val="center"/>
          </w:tcPr>
          <w:p w14:paraId="793C2C3E"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X</w:t>
            </w:r>
            <w:r>
              <w:rPr>
                <w:rFonts w:ascii="仿宋" w:eastAsia="仿宋" w:hAnsi="仿宋"/>
                <w:color w:val="000000"/>
                <w:szCs w:val="22"/>
              </w:rPr>
              <w:t>XXX</w:t>
            </w:r>
            <w:r>
              <w:rPr>
                <w:rFonts w:ascii="仿宋" w:eastAsia="仿宋" w:hAnsi="仿宋" w:hint="eastAsia"/>
                <w:color w:val="000000"/>
                <w:szCs w:val="22"/>
              </w:rPr>
              <w:t>年X</w:t>
            </w:r>
            <w:r>
              <w:rPr>
                <w:rFonts w:ascii="仿宋" w:eastAsia="仿宋" w:hAnsi="仿宋"/>
                <w:color w:val="000000"/>
                <w:szCs w:val="22"/>
              </w:rPr>
              <w:t>X</w:t>
            </w:r>
            <w:r>
              <w:rPr>
                <w:rFonts w:ascii="仿宋" w:eastAsia="仿宋" w:hAnsi="仿宋" w:hint="eastAsia"/>
                <w:color w:val="000000"/>
                <w:szCs w:val="22"/>
              </w:rPr>
              <w:t>月X</w:t>
            </w:r>
            <w:r>
              <w:rPr>
                <w:rFonts w:ascii="仿宋" w:eastAsia="仿宋" w:hAnsi="仿宋"/>
                <w:color w:val="000000"/>
                <w:szCs w:val="22"/>
              </w:rPr>
              <w:t>X</w:t>
            </w:r>
            <w:r>
              <w:rPr>
                <w:rFonts w:ascii="仿宋" w:eastAsia="仿宋" w:hAnsi="仿宋" w:hint="eastAsia"/>
                <w:color w:val="000000"/>
                <w:szCs w:val="22"/>
              </w:rPr>
              <w:t xml:space="preserve">日  </w:t>
            </w:r>
            <w:r>
              <w:rPr>
                <w:rFonts w:ascii="宋体" w:hAnsi="宋体" w:hint="eastAsia"/>
                <w:color w:val="000000"/>
                <w:kern w:val="0"/>
                <w:sz w:val="18"/>
                <w:szCs w:val="22"/>
              </w:rPr>
              <w:t>（6606）</w:t>
            </w:r>
          </w:p>
        </w:tc>
      </w:tr>
      <w:tr w:rsidR="00065C78" w14:paraId="63C25D58" w14:textId="77777777">
        <w:trPr>
          <w:jc w:val="center"/>
        </w:trPr>
        <w:tc>
          <w:tcPr>
            <w:tcW w:w="3671" w:type="dxa"/>
            <w:vAlign w:val="center"/>
          </w:tcPr>
          <w:p w14:paraId="30E14BF0"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采取稽查或处罚等措施的机构</w:t>
            </w:r>
          </w:p>
        </w:tc>
        <w:tc>
          <w:tcPr>
            <w:tcW w:w="5615" w:type="dxa"/>
            <w:vAlign w:val="center"/>
          </w:tcPr>
          <w:p w14:paraId="4E2B0742"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采取措施的机构，如中国证监会等  </w:t>
            </w:r>
            <w:r>
              <w:rPr>
                <w:rFonts w:ascii="宋体" w:hAnsi="宋体" w:hint="eastAsia"/>
                <w:color w:val="000000"/>
                <w:kern w:val="0"/>
                <w:sz w:val="18"/>
                <w:szCs w:val="22"/>
              </w:rPr>
              <w:t>（6608）</w:t>
            </w:r>
          </w:p>
        </w:tc>
      </w:tr>
      <w:tr w:rsidR="00065C78" w14:paraId="69CCC73D" w14:textId="77777777">
        <w:trPr>
          <w:jc w:val="center"/>
        </w:trPr>
        <w:tc>
          <w:tcPr>
            <w:tcW w:w="3671" w:type="dxa"/>
            <w:vAlign w:val="center"/>
          </w:tcPr>
          <w:p w14:paraId="3283E82A"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受到的具体措施类型</w:t>
            </w:r>
          </w:p>
        </w:tc>
        <w:tc>
          <w:tcPr>
            <w:tcW w:w="5615" w:type="dxa"/>
            <w:vAlign w:val="center"/>
          </w:tcPr>
          <w:p w14:paraId="096E5C04"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托管人或其高级管理人员被采取的具体措施类型，如责令改正等  </w:t>
            </w:r>
            <w:r>
              <w:rPr>
                <w:rFonts w:ascii="宋体" w:hAnsi="宋体" w:hint="eastAsia"/>
                <w:color w:val="000000"/>
                <w:kern w:val="0"/>
                <w:sz w:val="18"/>
                <w:szCs w:val="22"/>
              </w:rPr>
              <w:t>（6609）</w:t>
            </w:r>
          </w:p>
        </w:tc>
      </w:tr>
      <w:tr w:rsidR="00065C78" w14:paraId="61C09EFA" w14:textId="77777777">
        <w:trPr>
          <w:jc w:val="center"/>
        </w:trPr>
        <w:tc>
          <w:tcPr>
            <w:tcW w:w="3671" w:type="dxa"/>
            <w:vAlign w:val="center"/>
          </w:tcPr>
          <w:p w14:paraId="70045B6E"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受到稽查或处罚等措施的原因</w:t>
            </w:r>
          </w:p>
        </w:tc>
        <w:tc>
          <w:tcPr>
            <w:tcW w:w="5615" w:type="dxa"/>
            <w:vAlign w:val="center"/>
          </w:tcPr>
          <w:p w14:paraId="723476DB"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托管人或其高级管理人员受到稽查或处罚等措施的原因，如内控管理不完善、对子公司管控不严格等  </w:t>
            </w:r>
            <w:r>
              <w:rPr>
                <w:rFonts w:ascii="宋体" w:hAnsi="宋体" w:hint="eastAsia"/>
                <w:color w:val="000000"/>
                <w:kern w:val="0"/>
                <w:sz w:val="18"/>
                <w:szCs w:val="22"/>
              </w:rPr>
              <w:t>（6799）</w:t>
            </w:r>
          </w:p>
        </w:tc>
      </w:tr>
      <w:tr w:rsidR="00065C78" w14:paraId="4DCB1F72" w14:textId="77777777">
        <w:trPr>
          <w:jc w:val="center"/>
        </w:trPr>
        <w:tc>
          <w:tcPr>
            <w:tcW w:w="3671" w:type="dxa"/>
            <w:vAlign w:val="center"/>
          </w:tcPr>
          <w:p w14:paraId="359FBA8E"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托管人采取整改措施的情况（如提出整改意见）</w:t>
            </w:r>
          </w:p>
        </w:tc>
        <w:tc>
          <w:tcPr>
            <w:tcW w:w="5615" w:type="dxa"/>
            <w:vAlign w:val="center"/>
          </w:tcPr>
          <w:p w14:paraId="4BC4BC57" w14:textId="77777777" w:rsidR="00065C78" w:rsidRDefault="00065C78">
            <w:pPr>
              <w:spacing w:line="324" w:lineRule="auto"/>
              <w:contextualSpacing/>
              <w:rPr>
                <w:rFonts w:ascii="仿宋" w:eastAsia="仿宋" w:hAnsi="仿宋" w:hint="eastAsia"/>
                <w:color w:val="000000"/>
                <w:szCs w:val="22"/>
              </w:rPr>
            </w:pPr>
            <w:r>
              <w:rPr>
                <w:rFonts w:ascii="仿宋" w:eastAsia="仿宋" w:hAnsi="仿宋" w:hint="eastAsia"/>
                <w:color w:val="000000"/>
                <w:szCs w:val="22"/>
              </w:rPr>
              <w:t>截至报告期末整改工作进展情况，如是否已采取整改措施或已制定整改计划，整改措施或整改计划的主要内容，整改成果是否已经相关机构验收通过，是否已被相关机构解除措施</w:t>
            </w:r>
          </w:p>
          <w:p w14:paraId="557A3EE1" w14:textId="77777777" w:rsidR="00065C78" w:rsidRDefault="00065C78">
            <w:pPr>
              <w:spacing w:line="324" w:lineRule="auto"/>
              <w:contextualSpacing/>
              <w:rPr>
                <w:rFonts w:ascii="仿宋" w:eastAsia="仿宋" w:hAnsi="仿宋" w:hint="eastAsia"/>
                <w:color w:val="000000"/>
                <w:szCs w:val="22"/>
              </w:rPr>
            </w:pPr>
            <w:r>
              <w:rPr>
                <w:rFonts w:ascii="宋体" w:hAnsi="宋体" w:hint="eastAsia"/>
                <w:color w:val="000000"/>
                <w:kern w:val="0"/>
                <w:sz w:val="18"/>
                <w:szCs w:val="22"/>
              </w:rPr>
              <w:t>（6800）</w:t>
            </w:r>
          </w:p>
        </w:tc>
      </w:tr>
      <w:tr w:rsidR="00065C78" w14:paraId="3ED936C8" w14:textId="77777777">
        <w:trPr>
          <w:jc w:val="center"/>
        </w:trPr>
        <w:tc>
          <w:tcPr>
            <w:tcW w:w="3671" w:type="dxa"/>
            <w:vAlign w:val="center"/>
          </w:tcPr>
          <w:p w14:paraId="04822CDD"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其他</w:t>
            </w:r>
          </w:p>
        </w:tc>
        <w:tc>
          <w:tcPr>
            <w:tcW w:w="5615" w:type="dxa"/>
            <w:vAlign w:val="center"/>
          </w:tcPr>
          <w:p w14:paraId="10FFC29A" w14:textId="77777777" w:rsidR="00065C78" w:rsidRDefault="00065C78">
            <w:pPr>
              <w:spacing w:line="324" w:lineRule="auto"/>
              <w:contextualSpacing/>
              <w:rPr>
                <w:rFonts w:ascii="仿宋" w:eastAsia="仿宋" w:hAnsi="仿宋"/>
                <w:color w:val="000000"/>
                <w:szCs w:val="22"/>
              </w:rPr>
            </w:pPr>
            <w:r>
              <w:rPr>
                <w:rFonts w:ascii="仿宋" w:eastAsia="仿宋" w:hAnsi="仿宋" w:hint="eastAsia"/>
                <w:color w:val="000000"/>
                <w:szCs w:val="22"/>
              </w:rPr>
              <w:t xml:space="preserve">管理人认为需要说明的其他事项 </w:t>
            </w:r>
            <w:r>
              <w:rPr>
                <w:rFonts w:ascii="宋体" w:hAnsi="宋体" w:hint="eastAsia"/>
                <w:color w:val="000000"/>
                <w:kern w:val="0"/>
                <w:sz w:val="18"/>
                <w:szCs w:val="22"/>
              </w:rPr>
              <w:t>（6801）</w:t>
            </w:r>
          </w:p>
        </w:tc>
      </w:tr>
      <w:tr w:rsidR="00065C78" w14:paraId="733765EA" w14:textId="77777777">
        <w:trPr>
          <w:jc w:val="center"/>
        </w:trPr>
        <w:tc>
          <w:tcPr>
            <w:tcW w:w="3671" w:type="dxa"/>
            <w:vAlign w:val="center"/>
          </w:tcPr>
          <w:p w14:paraId="2E177046" w14:textId="77777777" w:rsidR="00065C78" w:rsidRDefault="00065C78">
            <w:pPr>
              <w:spacing w:line="324" w:lineRule="auto"/>
              <w:contextualSpacing/>
              <w:jc w:val="center"/>
              <w:rPr>
                <w:rFonts w:ascii="仿宋" w:eastAsia="仿宋" w:hAnsi="仿宋"/>
                <w:b/>
                <w:color w:val="000000"/>
                <w:szCs w:val="22"/>
              </w:rPr>
            </w:pPr>
            <w:r>
              <w:rPr>
                <w:rFonts w:ascii="仿宋" w:eastAsia="仿宋" w:hAnsi="仿宋" w:hint="eastAsia"/>
                <w:b/>
                <w:color w:val="000000"/>
                <w:szCs w:val="22"/>
              </w:rPr>
              <w:t>措施2</w:t>
            </w:r>
          </w:p>
        </w:tc>
        <w:tc>
          <w:tcPr>
            <w:tcW w:w="5615" w:type="dxa"/>
            <w:vAlign w:val="center"/>
          </w:tcPr>
          <w:p w14:paraId="543AEA32" w14:textId="77777777" w:rsidR="00065C78" w:rsidRDefault="00065C78">
            <w:pPr>
              <w:spacing w:line="324" w:lineRule="auto"/>
              <w:contextualSpacing/>
              <w:rPr>
                <w:rFonts w:ascii="仿宋" w:eastAsia="仿宋" w:hAnsi="仿宋"/>
                <w:b/>
                <w:color w:val="000000"/>
                <w:szCs w:val="22"/>
              </w:rPr>
            </w:pPr>
            <w:r>
              <w:rPr>
                <w:rFonts w:ascii="仿宋" w:eastAsia="仿宋" w:hAnsi="仿宋" w:hint="eastAsia"/>
                <w:b/>
                <w:color w:val="000000"/>
                <w:szCs w:val="22"/>
              </w:rPr>
              <w:t>如报告期受到多项稽查或处罚等措施，请逐项披露</w:t>
            </w:r>
          </w:p>
        </w:tc>
      </w:tr>
      <w:tr w:rsidR="00065C78" w14:paraId="1BCE75BC" w14:textId="77777777">
        <w:trPr>
          <w:jc w:val="center"/>
        </w:trPr>
        <w:tc>
          <w:tcPr>
            <w:tcW w:w="3671" w:type="dxa"/>
            <w:vAlign w:val="center"/>
          </w:tcPr>
          <w:p w14:paraId="2F4DB579" w14:textId="77777777" w:rsidR="00065C78" w:rsidRDefault="00065C78">
            <w:pPr>
              <w:spacing w:line="324" w:lineRule="auto"/>
              <w:contextualSpacing/>
              <w:rPr>
                <w:rFonts w:ascii="仿宋" w:eastAsia="仿宋" w:hAnsi="仿宋"/>
                <w:color w:val="000000"/>
                <w:szCs w:val="22"/>
              </w:rPr>
            </w:pPr>
            <w:r>
              <w:rPr>
                <w:rFonts w:ascii="仿宋" w:eastAsia="仿宋" w:hAnsi="仿宋"/>
                <w:color w:val="000000"/>
                <w:szCs w:val="22"/>
              </w:rPr>
              <w:t>……</w:t>
            </w:r>
          </w:p>
        </w:tc>
        <w:tc>
          <w:tcPr>
            <w:tcW w:w="5615" w:type="dxa"/>
            <w:vAlign w:val="center"/>
          </w:tcPr>
          <w:p w14:paraId="5337B959" w14:textId="77777777" w:rsidR="00065C78" w:rsidRDefault="00065C78">
            <w:pPr>
              <w:spacing w:line="324" w:lineRule="auto"/>
              <w:contextualSpacing/>
              <w:rPr>
                <w:rFonts w:ascii="仿宋" w:eastAsia="仿宋" w:hAnsi="仿宋"/>
                <w:color w:val="000000"/>
                <w:szCs w:val="22"/>
              </w:rPr>
            </w:pPr>
          </w:p>
        </w:tc>
      </w:tr>
    </w:tbl>
    <w:p w14:paraId="5A875E13" w14:textId="77777777" w:rsidR="00065C78" w:rsidRDefault="00065C78">
      <w:pPr>
        <w:rPr>
          <w:rFonts w:ascii="宋体" w:hAnsi="宋体"/>
          <w:color w:val="000000"/>
          <w:sz w:val="24"/>
        </w:rPr>
      </w:pPr>
      <w:r>
        <w:rPr>
          <w:rFonts w:ascii="宋体" w:hAnsi="宋体" w:hint="eastAsia"/>
          <w:color w:val="000000"/>
          <w:sz w:val="24"/>
        </w:rPr>
        <w:t xml:space="preserve">注： </w:t>
      </w:r>
      <w:r>
        <w:rPr>
          <w:rFonts w:ascii="宋体" w:hAnsi="宋体" w:hint="eastAsia"/>
          <w:color w:val="000000"/>
          <w:kern w:val="0"/>
          <w:sz w:val="18"/>
        </w:rPr>
        <w:t>（6602）</w:t>
      </w:r>
    </w:p>
    <w:p w14:paraId="1630E243" w14:textId="77777777" w:rsidR="00065C78" w:rsidRDefault="00065C78">
      <w:pPr>
        <w:rPr>
          <w:color w:val="000000"/>
        </w:rPr>
      </w:pPr>
    </w:p>
    <w:p w14:paraId="6C64D245" w14:textId="77777777" w:rsidR="00065C78" w:rsidRDefault="00065C78">
      <w:pPr>
        <w:pStyle w:val="Heading2"/>
        <w:rPr>
          <w:rFonts w:ascii="宋体" w:hAnsi="宋体"/>
          <w:color w:val="000000"/>
        </w:rPr>
      </w:pPr>
      <w:bookmarkStart w:id="315" w:name="_Toc12564"/>
      <w:bookmarkStart w:id="316" w:name="_Toc101344089"/>
      <w:bookmarkStart w:id="317" w:name="_Toc8943"/>
      <w:r>
        <w:rPr>
          <w:rFonts w:ascii="宋体" w:hAnsi="宋体" w:hint="eastAsia"/>
          <w:color w:val="000000"/>
        </w:rPr>
        <w:t>13.8 基金</w:t>
      </w:r>
      <w:bookmarkStart w:id="318" w:name="OLE_LINK8"/>
      <w:bookmarkStart w:id="319" w:name="OLE_LINK7"/>
      <w:r>
        <w:rPr>
          <w:rFonts w:ascii="宋体" w:hAnsi="宋体" w:hint="eastAsia"/>
          <w:color w:val="000000"/>
        </w:rPr>
        <w:t>租用证券公司交易单元</w:t>
      </w:r>
      <w:bookmarkEnd w:id="318"/>
      <w:bookmarkEnd w:id="319"/>
      <w:r>
        <w:rPr>
          <w:rFonts w:ascii="宋体" w:hAnsi="宋体" w:hint="eastAsia"/>
          <w:color w:val="000000"/>
        </w:rPr>
        <w:t>的有关情况</w:t>
      </w:r>
      <w:r>
        <w:rPr>
          <w:rFonts w:ascii="宋体" w:hAnsi="宋体"/>
          <w:color w:val="000000"/>
          <w:vertAlign w:val="superscript"/>
        </w:rPr>
        <w:footnoteReference w:id="335"/>
      </w:r>
      <w:bookmarkEnd w:id="315"/>
      <w:bookmarkEnd w:id="316"/>
      <w:bookmarkEnd w:id="317"/>
    </w:p>
    <w:p w14:paraId="72E3882A" w14:textId="77777777" w:rsidR="00065C78" w:rsidRDefault="00065C78">
      <w:pPr>
        <w:spacing w:line="360" w:lineRule="auto"/>
        <w:outlineLvl w:val="2"/>
        <w:rPr>
          <w:rFonts w:ascii="宋体" w:hAnsi="宋体"/>
          <w:b/>
          <w:color w:val="000000"/>
          <w:sz w:val="24"/>
        </w:rPr>
      </w:pPr>
      <w:r>
        <w:rPr>
          <w:rFonts w:ascii="宋体" w:hAnsi="宋体" w:hint="eastAsia"/>
          <w:b/>
          <w:color w:val="000000"/>
          <w:sz w:val="24"/>
        </w:rPr>
        <w:t>13.8.1 基金租用证券公司交易单元进行股票投资及佣金支付情况</w:t>
      </w:r>
    </w:p>
    <w:p w14:paraId="1DEBB111" w14:textId="77777777" w:rsidR="00065C78" w:rsidRDefault="00065C78">
      <w:pPr>
        <w:wordWrap w:val="0"/>
        <w:jc w:val="right"/>
        <w:rPr>
          <w:rFonts w:ascii="宋体" w:hAnsi="宋体"/>
          <w:b/>
          <w:color w:val="000000"/>
          <w:sz w:val="24"/>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900"/>
        <w:gridCol w:w="790"/>
        <w:gridCol w:w="1625"/>
        <w:gridCol w:w="1494"/>
        <w:gridCol w:w="1800"/>
        <w:gridCol w:w="13"/>
        <w:gridCol w:w="887"/>
        <w:gridCol w:w="1440"/>
        <w:gridCol w:w="13"/>
        <w:gridCol w:w="887"/>
        <w:gridCol w:w="13"/>
      </w:tblGrid>
      <w:tr w:rsidR="00065C78" w14:paraId="52082170" w14:textId="77777777">
        <w:trPr>
          <w:cantSplit/>
          <w:trHeight w:val="255"/>
          <w:jc w:val="center"/>
        </w:trPr>
        <w:tc>
          <w:tcPr>
            <w:tcW w:w="1140" w:type="dxa"/>
            <w:vMerge w:val="restart"/>
            <w:vAlign w:val="center"/>
          </w:tcPr>
          <w:p w14:paraId="75F48BC0" w14:textId="77777777" w:rsidR="00065C78" w:rsidRDefault="00065C78">
            <w:pPr>
              <w:jc w:val="center"/>
              <w:rPr>
                <w:rFonts w:ascii="宋体" w:hAnsi="宋体"/>
                <w:color w:val="000000"/>
                <w:sz w:val="24"/>
              </w:rPr>
            </w:pPr>
            <w:r>
              <w:rPr>
                <w:rFonts w:ascii="宋体" w:hAnsi="宋体" w:hint="eastAsia"/>
                <w:color w:val="000000"/>
                <w:sz w:val="24"/>
              </w:rPr>
              <w:t>券商名称</w:t>
            </w:r>
          </w:p>
        </w:tc>
        <w:tc>
          <w:tcPr>
            <w:tcW w:w="900" w:type="dxa"/>
            <w:vMerge w:val="restart"/>
            <w:vAlign w:val="center"/>
          </w:tcPr>
          <w:p w14:paraId="41A235E4" w14:textId="77777777" w:rsidR="00065C78" w:rsidRDefault="00065C78">
            <w:pPr>
              <w:jc w:val="center"/>
              <w:rPr>
                <w:rFonts w:ascii="宋体" w:hAnsi="宋体"/>
                <w:color w:val="000000"/>
                <w:sz w:val="24"/>
              </w:rPr>
            </w:pPr>
            <w:r>
              <w:rPr>
                <w:rFonts w:ascii="宋体" w:hAnsi="宋体" w:hint="eastAsia"/>
                <w:color w:val="000000"/>
                <w:sz w:val="24"/>
              </w:rPr>
              <w:t>交易单元数量</w:t>
            </w:r>
          </w:p>
        </w:tc>
        <w:tc>
          <w:tcPr>
            <w:tcW w:w="2415" w:type="dxa"/>
            <w:gridSpan w:val="2"/>
            <w:vAlign w:val="center"/>
          </w:tcPr>
          <w:p w14:paraId="06FA5076" w14:textId="77777777" w:rsidR="00065C78" w:rsidRDefault="00065C78">
            <w:pPr>
              <w:jc w:val="center"/>
              <w:rPr>
                <w:rFonts w:ascii="宋体" w:hAnsi="宋体"/>
                <w:color w:val="000000"/>
                <w:sz w:val="24"/>
              </w:rPr>
            </w:pPr>
            <w:r>
              <w:rPr>
                <w:rFonts w:ascii="宋体" w:hAnsi="宋体"/>
                <w:color w:val="000000"/>
                <w:sz w:val="24"/>
              </w:rPr>
              <w:t>股票</w:t>
            </w:r>
            <w:r>
              <w:rPr>
                <w:rFonts w:ascii="宋体" w:hAnsi="宋体" w:hint="eastAsia"/>
                <w:color w:val="000000"/>
                <w:sz w:val="24"/>
              </w:rPr>
              <w:t>交易</w:t>
            </w:r>
          </w:p>
        </w:tc>
        <w:tc>
          <w:tcPr>
            <w:tcW w:w="3307" w:type="dxa"/>
            <w:gridSpan w:val="3"/>
            <w:tcMar>
              <w:top w:w="15" w:type="dxa"/>
              <w:left w:w="15" w:type="dxa"/>
              <w:bottom w:w="0" w:type="dxa"/>
              <w:right w:w="15" w:type="dxa"/>
            </w:tcMar>
            <w:vAlign w:val="center"/>
          </w:tcPr>
          <w:p w14:paraId="4BED702B" w14:textId="77777777" w:rsidR="00065C78" w:rsidRDefault="00065C78">
            <w:pPr>
              <w:jc w:val="center"/>
              <w:rPr>
                <w:rFonts w:ascii="宋体" w:hAnsi="宋体"/>
                <w:color w:val="000000"/>
                <w:sz w:val="24"/>
              </w:rPr>
            </w:pPr>
            <w:r>
              <w:rPr>
                <w:rFonts w:ascii="宋体" w:hAnsi="宋体" w:hint="eastAsia"/>
                <w:color w:val="000000"/>
                <w:sz w:val="24"/>
              </w:rPr>
              <w:t>……</w:t>
            </w:r>
          </w:p>
        </w:tc>
        <w:tc>
          <w:tcPr>
            <w:tcW w:w="2340" w:type="dxa"/>
            <w:gridSpan w:val="3"/>
            <w:tcMar>
              <w:top w:w="15" w:type="dxa"/>
              <w:left w:w="15" w:type="dxa"/>
              <w:bottom w:w="0" w:type="dxa"/>
              <w:right w:w="15" w:type="dxa"/>
            </w:tcMar>
            <w:vAlign w:val="center"/>
          </w:tcPr>
          <w:p w14:paraId="6EF50F63" w14:textId="77777777" w:rsidR="00065C78" w:rsidRDefault="00065C78">
            <w:pPr>
              <w:jc w:val="center"/>
              <w:rPr>
                <w:rFonts w:ascii="宋体" w:hAnsi="宋体"/>
                <w:color w:val="000000"/>
                <w:sz w:val="24"/>
              </w:rPr>
            </w:pPr>
            <w:r>
              <w:rPr>
                <w:rFonts w:ascii="宋体" w:hAnsi="宋体" w:hint="eastAsia"/>
                <w:color w:val="000000"/>
                <w:sz w:val="24"/>
              </w:rPr>
              <w:t>应支付该券商的</w:t>
            </w:r>
            <w:r>
              <w:rPr>
                <w:rFonts w:ascii="宋体" w:hAnsi="宋体"/>
                <w:color w:val="000000"/>
                <w:sz w:val="24"/>
              </w:rPr>
              <w:t>佣金</w:t>
            </w:r>
          </w:p>
        </w:tc>
        <w:tc>
          <w:tcPr>
            <w:tcW w:w="900" w:type="dxa"/>
            <w:gridSpan w:val="2"/>
            <w:tcMar>
              <w:top w:w="15" w:type="dxa"/>
              <w:left w:w="15" w:type="dxa"/>
              <w:bottom w:w="0" w:type="dxa"/>
              <w:right w:w="15" w:type="dxa"/>
            </w:tcMar>
            <w:vAlign w:val="center"/>
          </w:tcPr>
          <w:p w14:paraId="4A5C4D23" w14:textId="77777777" w:rsidR="00065C78" w:rsidRDefault="00065C78">
            <w:pPr>
              <w:jc w:val="center"/>
              <w:rPr>
                <w:rFonts w:ascii="宋体" w:hAnsi="宋体"/>
                <w:color w:val="000000"/>
                <w:sz w:val="24"/>
              </w:rPr>
            </w:pPr>
            <w:r>
              <w:rPr>
                <w:rFonts w:ascii="宋体" w:hAnsi="宋体" w:hint="eastAsia"/>
                <w:color w:val="000000"/>
                <w:sz w:val="24"/>
              </w:rPr>
              <w:t>备注</w:t>
            </w:r>
          </w:p>
        </w:tc>
      </w:tr>
      <w:tr w:rsidR="00065C78" w14:paraId="5892BC3A" w14:textId="77777777">
        <w:trPr>
          <w:gridAfter w:val="1"/>
          <w:wAfter w:w="13" w:type="dxa"/>
          <w:cantSplit/>
          <w:trHeight w:val="548"/>
          <w:jc w:val="center"/>
        </w:trPr>
        <w:tc>
          <w:tcPr>
            <w:tcW w:w="1140" w:type="dxa"/>
            <w:vMerge/>
            <w:vAlign w:val="center"/>
          </w:tcPr>
          <w:p w14:paraId="1CF7AAD8" w14:textId="77777777" w:rsidR="00065C78" w:rsidRDefault="00065C78">
            <w:pPr>
              <w:jc w:val="center"/>
              <w:rPr>
                <w:rFonts w:ascii="宋体" w:hAnsi="宋体"/>
                <w:color w:val="000000"/>
                <w:sz w:val="24"/>
              </w:rPr>
            </w:pPr>
          </w:p>
        </w:tc>
        <w:tc>
          <w:tcPr>
            <w:tcW w:w="900" w:type="dxa"/>
            <w:vMerge/>
            <w:vAlign w:val="center"/>
          </w:tcPr>
          <w:p w14:paraId="6461DC2F" w14:textId="77777777" w:rsidR="00065C78" w:rsidRDefault="00065C78">
            <w:pPr>
              <w:jc w:val="center"/>
              <w:rPr>
                <w:rFonts w:ascii="宋体" w:hAnsi="宋体"/>
                <w:color w:val="000000"/>
                <w:sz w:val="24"/>
              </w:rPr>
            </w:pPr>
          </w:p>
        </w:tc>
        <w:tc>
          <w:tcPr>
            <w:tcW w:w="790" w:type="dxa"/>
            <w:vAlign w:val="center"/>
          </w:tcPr>
          <w:p w14:paraId="1948EE5D" w14:textId="77777777" w:rsidR="00065C78" w:rsidRDefault="00065C78">
            <w:pPr>
              <w:jc w:val="center"/>
              <w:rPr>
                <w:rFonts w:ascii="宋体" w:hAnsi="宋体"/>
                <w:color w:val="000000"/>
                <w:sz w:val="24"/>
              </w:rPr>
            </w:pPr>
            <w:r>
              <w:rPr>
                <w:rFonts w:ascii="宋体" w:hAnsi="宋体"/>
                <w:color w:val="000000"/>
                <w:sz w:val="24"/>
              </w:rPr>
              <w:t>成交</w:t>
            </w:r>
            <w:r>
              <w:rPr>
                <w:rFonts w:ascii="宋体" w:hAnsi="宋体" w:hint="eastAsia"/>
                <w:color w:val="000000"/>
                <w:sz w:val="24"/>
              </w:rPr>
              <w:t>金额</w:t>
            </w:r>
          </w:p>
        </w:tc>
        <w:tc>
          <w:tcPr>
            <w:tcW w:w="1625" w:type="dxa"/>
            <w:vAlign w:val="center"/>
          </w:tcPr>
          <w:p w14:paraId="1DED1FDB" w14:textId="77777777" w:rsidR="00065C78" w:rsidRDefault="00065C78">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当期股票</w:t>
            </w: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1494" w:type="dxa"/>
            <w:tcMar>
              <w:top w:w="15" w:type="dxa"/>
              <w:left w:w="15" w:type="dxa"/>
              <w:bottom w:w="0" w:type="dxa"/>
              <w:right w:w="15" w:type="dxa"/>
            </w:tcMar>
            <w:vAlign w:val="center"/>
          </w:tcPr>
          <w:p w14:paraId="2CEBE5A2" w14:textId="77777777" w:rsidR="00065C78" w:rsidRDefault="00065C78">
            <w:pPr>
              <w:jc w:val="center"/>
              <w:rPr>
                <w:rFonts w:ascii="宋体" w:hAnsi="宋体"/>
                <w:color w:val="000000"/>
                <w:sz w:val="24"/>
              </w:rPr>
            </w:pPr>
            <w:r>
              <w:rPr>
                <w:rFonts w:ascii="宋体" w:hAnsi="宋体"/>
                <w:color w:val="000000"/>
                <w:sz w:val="24"/>
              </w:rPr>
              <w:t>成交</w:t>
            </w:r>
          </w:p>
          <w:p w14:paraId="70D53FDB" w14:textId="77777777" w:rsidR="00065C78" w:rsidRDefault="00065C78">
            <w:pPr>
              <w:jc w:val="center"/>
              <w:rPr>
                <w:rFonts w:ascii="宋体" w:hAnsi="宋体"/>
                <w:color w:val="000000"/>
                <w:sz w:val="24"/>
              </w:rPr>
            </w:pPr>
            <w:r>
              <w:rPr>
                <w:rFonts w:ascii="宋体" w:hAnsi="宋体" w:hint="eastAsia"/>
                <w:color w:val="000000"/>
                <w:sz w:val="24"/>
              </w:rPr>
              <w:t>金额</w:t>
            </w:r>
          </w:p>
        </w:tc>
        <w:tc>
          <w:tcPr>
            <w:tcW w:w="1800" w:type="dxa"/>
            <w:tcMar>
              <w:top w:w="15" w:type="dxa"/>
              <w:left w:w="15" w:type="dxa"/>
              <w:bottom w:w="0" w:type="dxa"/>
              <w:right w:w="15" w:type="dxa"/>
            </w:tcMar>
            <w:vAlign w:val="center"/>
          </w:tcPr>
          <w:p w14:paraId="3FFFA3C1" w14:textId="77777777" w:rsidR="00065C78" w:rsidRDefault="00065C78">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w:t>
            </w:r>
          </w:p>
          <w:p w14:paraId="4D39EBDE" w14:textId="77777777" w:rsidR="00065C78" w:rsidRDefault="00065C78">
            <w:pPr>
              <w:jc w:val="center"/>
              <w:rPr>
                <w:rFonts w:ascii="宋体" w:hAnsi="宋体"/>
                <w:color w:val="000000"/>
                <w:sz w:val="24"/>
              </w:rPr>
            </w:pP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c>
          <w:tcPr>
            <w:tcW w:w="900" w:type="dxa"/>
            <w:gridSpan w:val="2"/>
            <w:tcMar>
              <w:top w:w="15" w:type="dxa"/>
              <w:left w:w="15" w:type="dxa"/>
              <w:bottom w:w="0" w:type="dxa"/>
              <w:right w:w="15" w:type="dxa"/>
            </w:tcMar>
            <w:vAlign w:val="center"/>
          </w:tcPr>
          <w:p w14:paraId="421A8BCD" w14:textId="77777777" w:rsidR="00065C78" w:rsidRDefault="00065C78">
            <w:pPr>
              <w:jc w:val="center"/>
              <w:rPr>
                <w:rFonts w:ascii="宋体" w:hAnsi="宋体"/>
                <w:color w:val="000000"/>
                <w:sz w:val="24"/>
              </w:rPr>
            </w:pPr>
            <w:r>
              <w:rPr>
                <w:rFonts w:ascii="宋体" w:hAnsi="宋体"/>
                <w:color w:val="000000"/>
                <w:sz w:val="24"/>
              </w:rPr>
              <w:t>佣金</w:t>
            </w:r>
            <w:r>
              <w:rPr>
                <w:rStyle w:val="FootnoteReference"/>
                <w:rFonts w:ascii="宋体" w:hAnsi="宋体"/>
                <w:color w:val="000000"/>
                <w:sz w:val="24"/>
              </w:rPr>
              <w:footnoteReference w:id="336"/>
            </w:r>
          </w:p>
        </w:tc>
        <w:tc>
          <w:tcPr>
            <w:tcW w:w="1440" w:type="dxa"/>
            <w:tcMar>
              <w:top w:w="15" w:type="dxa"/>
              <w:left w:w="15" w:type="dxa"/>
              <w:bottom w:w="0" w:type="dxa"/>
              <w:right w:w="15" w:type="dxa"/>
            </w:tcMar>
            <w:vAlign w:val="center"/>
          </w:tcPr>
          <w:p w14:paraId="0F71FD62" w14:textId="77777777" w:rsidR="00065C78" w:rsidRDefault="00065C78">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w:t>
            </w:r>
            <w:r>
              <w:rPr>
                <w:rFonts w:ascii="宋体" w:hAnsi="宋体"/>
                <w:color w:val="000000"/>
                <w:sz w:val="24"/>
              </w:rPr>
              <w:t>佣金</w:t>
            </w:r>
          </w:p>
          <w:p w14:paraId="23125E23" w14:textId="77777777" w:rsidR="00065C78" w:rsidRDefault="00065C78">
            <w:pPr>
              <w:jc w:val="center"/>
              <w:rPr>
                <w:rFonts w:ascii="宋体" w:hAnsi="宋体"/>
                <w:color w:val="000000"/>
                <w:sz w:val="24"/>
              </w:rPr>
            </w:pPr>
            <w:r>
              <w:rPr>
                <w:rFonts w:ascii="宋体" w:hAnsi="宋体"/>
                <w:color w:val="000000"/>
                <w:sz w:val="24"/>
              </w:rPr>
              <w:t>总量的比例</w:t>
            </w:r>
          </w:p>
        </w:tc>
        <w:tc>
          <w:tcPr>
            <w:tcW w:w="900" w:type="dxa"/>
            <w:gridSpan w:val="2"/>
            <w:tcMar>
              <w:top w:w="15" w:type="dxa"/>
              <w:left w:w="15" w:type="dxa"/>
              <w:bottom w:w="0" w:type="dxa"/>
              <w:right w:w="15" w:type="dxa"/>
            </w:tcMar>
            <w:vAlign w:val="center"/>
          </w:tcPr>
          <w:p w14:paraId="12B22DC6" w14:textId="77777777" w:rsidR="00065C78" w:rsidRDefault="00065C78">
            <w:pPr>
              <w:jc w:val="center"/>
              <w:rPr>
                <w:rFonts w:ascii="宋体" w:hAnsi="宋体"/>
                <w:color w:val="000000"/>
                <w:sz w:val="24"/>
              </w:rPr>
            </w:pPr>
          </w:p>
        </w:tc>
      </w:tr>
      <w:tr w:rsidR="00065C78" w14:paraId="4DE1854F" w14:textId="77777777">
        <w:trPr>
          <w:gridAfter w:val="1"/>
          <w:wAfter w:w="13" w:type="dxa"/>
          <w:cantSplit/>
          <w:trHeight w:val="378"/>
          <w:jc w:val="center"/>
        </w:trPr>
        <w:tc>
          <w:tcPr>
            <w:tcW w:w="1140" w:type="dxa"/>
            <w:vAlign w:val="center"/>
          </w:tcPr>
          <w:p w14:paraId="104BD8DC" w14:textId="77777777" w:rsidR="00065C78" w:rsidRDefault="00065C78">
            <w:pPr>
              <w:jc w:val="center"/>
              <w:rPr>
                <w:rFonts w:ascii="宋体" w:hAnsi="宋体"/>
                <w:color w:val="000000"/>
                <w:sz w:val="24"/>
              </w:rPr>
            </w:pPr>
            <w:r>
              <w:rPr>
                <w:rFonts w:ascii="宋体" w:hAnsi="宋体" w:hint="eastAsia"/>
                <w:color w:val="000000"/>
                <w:sz w:val="24"/>
              </w:rPr>
              <w:t>……</w:t>
            </w:r>
          </w:p>
          <w:p w14:paraId="48CB36F4" w14:textId="77777777" w:rsidR="00065C78" w:rsidRDefault="00065C78">
            <w:pPr>
              <w:jc w:val="center"/>
              <w:rPr>
                <w:rFonts w:ascii="宋体" w:hAnsi="宋体"/>
                <w:color w:val="000000"/>
                <w:sz w:val="24"/>
              </w:rPr>
            </w:pPr>
            <w:r>
              <w:rPr>
                <w:rFonts w:ascii="宋体" w:hAnsi="宋体" w:hint="eastAsia"/>
                <w:color w:val="000000"/>
                <w:kern w:val="0"/>
                <w:sz w:val="18"/>
              </w:rPr>
              <w:t>（1973）</w:t>
            </w:r>
          </w:p>
        </w:tc>
        <w:tc>
          <w:tcPr>
            <w:tcW w:w="900" w:type="dxa"/>
            <w:vAlign w:val="center"/>
          </w:tcPr>
          <w:p w14:paraId="37080FF9" w14:textId="77777777" w:rsidR="00065C78" w:rsidRDefault="00065C78">
            <w:pPr>
              <w:jc w:val="center"/>
              <w:rPr>
                <w:rFonts w:ascii="宋体" w:hAnsi="宋体"/>
                <w:color w:val="000000"/>
                <w:kern w:val="0"/>
                <w:sz w:val="18"/>
              </w:rPr>
            </w:pPr>
            <w:r>
              <w:rPr>
                <w:rFonts w:ascii="宋体" w:hAnsi="宋体" w:hint="eastAsia"/>
                <w:color w:val="000000"/>
                <w:kern w:val="0"/>
                <w:sz w:val="18"/>
              </w:rPr>
              <w:t>（1974）</w:t>
            </w:r>
          </w:p>
        </w:tc>
        <w:tc>
          <w:tcPr>
            <w:tcW w:w="790" w:type="dxa"/>
            <w:vAlign w:val="center"/>
          </w:tcPr>
          <w:p w14:paraId="4B599B6C" w14:textId="77777777" w:rsidR="00065C78" w:rsidRDefault="00065C78">
            <w:pPr>
              <w:jc w:val="center"/>
              <w:rPr>
                <w:rFonts w:ascii="宋体" w:hAnsi="宋体"/>
                <w:color w:val="000000"/>
                <w:kern w:val="0"/>
                <w:sz w:val="18"/>
              </w:rPr>
            </w:pPr>
            <w:r>
              <w:rPr>
                <w:rFonts w:ascii="宋体" w:hAnsi="宋体" w:hint="eastAsia"/>
                <w:color w:val="000000"/>
                <w:kern w:val="0"/>
                <w:sz w:val="18"/>
              </w:rPr>
              <w:t>（1975）</w:t>
            </w:r>
          </w:p>
        </w:tc>
        <w:tc>
          <w:tcPr>
            <w:tcW w:w="1625" w:type="dxa"/>
            <w:vAlign w:val="center"/>
          </w:tcPr>
          <w:p w14:paraId="47AC6184" w14:textId="77777777" w:rsidR="00065C78" w:rsidRDefault="00065C78">
            <w:pPr>
              <w:jc w:val="center"/>
              <w:rPr>
                <w:rFonts w:ascii="宋体" w:hAnsi="宋体"/>
                <w:color w:val="000000"/>
                <w:sz w:val="24"/>
              </w:rPr>
            </w:pPr>
            <w:r>
              <w:rPr>
                <w:rFonts w:ascii="宋体" w:hAnsi="宋体" w:hint="eastAsia"/>
                <w:color w:val="000000"/>
                <w:kern w:val="0"/>
                <w:sz w:val="18"/>
              </w:rPr>
              <w:t>（1976）</w:t>
            </w:r>
          </w:p>
        </w:tc>
        <w:tc>
          <w:tcPr>
            <w:tcW w:w="1494" w:type="dxa"/>
            <w:tcMar>
              <w:top w:w="15" w:type="dxa"/>
              <w:left w:w="15" w:type="dxa"/>
              <w:bottom w:w="0" w:type="dxa"/>
              <w:right w:w="15" w:type="dxa"/>
            </w:tcMar>
            <w:vAlign w:val="center"/>
          </w:tcPr>
          <w:p w14:paraId="3B25D248" w14:textId="77777777" w:rsidR="00065C78" w:rsidRDefault="00065C78">
            <w:pPr>
              <w:jc w:val="center"/>
              <w:rPr>
                <w:rFonts w:ascii="宋体" w:hAnsi="宋体"/>
                <w:color w:val="000000"/>
                <w:kern w:val="0"/>
                <w:sz w:val="18"/>
              </w:rPr>
            </w:pPr>
            <w:r>
              <w:rPr>
                <w:rFonts w:ascii="宋体" w:hAnsi="宋体" w:hint="eastAsia"/>
                <w:color w:val="000000"/>
                <w:kern w:val="0"/>
                <w:sz w:val="18"/>
              </w:rPr>
              <w:t>（1982）（1989）</w:t>
            </w:r>
          </w:p>
          <w:p w14:paraId="3500D904" w14:textId="77777777" w:rsidR="00065C78" w:rsidRDefault="00065C78">
            <w:pPr>
              <w:jc w:val="center"/>
              <w:rPr>
                <w:rFonts w:ascii="宋体" w:hAnsi="宋体"/>
                <w:color w:val="000000"/>
                <w:kern w:val="0"/>
                <w:sz w:val="18"/>
              </w:rPr>
            </w:pPr>
            <w:r>
              <w:rPr>
                <w:rFonts w:ascii="宋体" w:hAnsi="宋体" w:hint="eastAsia"/>
                <w:color w:val="000000"/>
                <w:kern w:val="0"/>
                <w:sz w:val="18"/>
              </w:rPr>
              <w:t>（1996）（2003）</w:t>
            </w:r>
          </w:p>
          <w:p w14:paraId="7C924584" w14:textId="77777777" w:rsidR="00065C78" w:rsidRDefault="00065C78">
            <w:pPr>
              <w:jc w:val="center"/>
              <w:rPr>
                <w:rFonts w:ascii="宋体" w:hAnsi="宋体"/>
                <w:color w:val="000000"/>
                <w:sz w:val="24"/>
              </w:rPr>
            </w:pPr>
            <w:r>
              <w:rPr>
                <w:rFonts w:ascii="宋体" w:hAnsi="宋体" w:hint="eastAsia"/>
                <w:color w:val="000000"/>
                <w:kern w:val="0"/>
                <w:sz w:val="18"/>
              </w:rPr>
              <w:t>（2321）</w:t>
            </w:r>
          </w:p>
        </w:tc>
        <w:tc>
          <w:tcPr>
            <w:tcW w:w="1800" w:type="dxa"/>
            <w:tcMar>
              <w:top w:w="15" w:type="dxa"/>
              <w:left w:w="15" w:type="dxa"/>
              <w:bottom w:w="0" w:type="dxa"/>
              <w:right w:w="15" w:type="dxa"/>
            </w:tcMar>
            <w:vAlign w:val="center"/>
          </w:tcPr>
          <w:p w14:paraId="1281DBB5" w14:textId="77777777" w:rsidR="00065C78" w:rsidRDefault="00065C78">
            <w:pPr>
              <w:jc w:val="center"/>
              <w:rPr>
                <w:rFonts w:ascii="宋体" w:hAnsi="宋体"/>
                <w:color w:val="000000"/>
                <w:kern w:val="0"/>
                <w:sz w:val="18"/>
              </w:rPr>
            </w:pPr>
            <w:r>
              <w:rPr>
                <w:rFonts w:ascii="宋体" w:hAnsi="宋体" w:hint="eastAsia"/>
                <w:color w:val="000000"/>
                <w:kern w:val="0"/>
                <w:sz w:val="18"/>
              </w:rPr>
              <w:t>（1983）（1990）</w:t>
            </w:r>
          </w:p>
          <w:p w14:paraId="1AD660E2" w14:textId="77777777" w:rsidR="00065C78" w:rsidRDefault="00065C78">
            <w:pPr>
              <w:jc w:val="center"/>
              <w:rPr>
                <w:rFonts w:ascii="宋体" w:hAnsi="宋体"/>
                <w:color w:val="000000"/>
                <w:kern w:val="0"/>
                <w:sz w:val="18"/>
              </w:rPr>
            </w:pPr>
            <w:r>
              <w:rPr>
                <w:rFonts w:ascii="宋体" w:hAnsi="宋体" w:hint="eastAsia"/>
                <w:color w:val="000000"/>
                <w:kern w:val="0"/>
                <w:sz w:val="18"/>
              </w:rPr>
              <w:t>（1997）（2004）</w:t>
            </w:r>
          </w:p>
          <w:p w14:paraId="2D4F856F" w14:textId="77777777" w:rsidR="00065C78" w:rsidRDefault="00065C78">
            <w:pPr>
              <w:jc w:val="center"/>
              <w:rPr>
                <w:rFonts w:ascii="宋体" w:hAnsi="宋体"/>
                <w:color w:val="000000"/>
                <w:sz w:val="24"/>
              </w:rPr>
            </w:pPr>
            <w:r>
              <w:rPr>
                <w:rFonts w:ascii="宋体" w:hAnsi="宋体" w:hint="eastAsia"/>
                <w:color w:val="000000"/>
                <w:kern w:val="0"/>
                <w:sz w:val="18"/>
              </w:rPr>
              <w:t>（2322）</w:t>
            </w:r>
          </w:p>
        </w:tc>
        <w:tc>
          <w:tcPr>
            <w:tcW w:w="900" w:type="dxa"/>
            <w:gridSpan w:val="2"/>
            <w:tcMar>
              <w:top w:w="15" w:type="dxa"/>
              <w:left w:w="15" w:type="dxa"/>
              <w:bottom w:w="0" w:type="dxa"/>
              <w:right w:w="15" w:type="dxa"/>
            </w:tcMar>
            <w:vAlign w:val="center"/>
          </w:tcPr>
          <w:p w14:paraId="5EBECA2A" w14:textId="77777777" w:rsidR="00065C78" w:rsidRDefault="00065C78">
            <w:pPr>
              <w:jc w:val="center"/>
              <w:rPr>
                <w:rFonts w:ascii="宋体" w:hAnsi="宋体"/>
                <w:color w:val="000000"/>
                <w:kern w:val="0"/>
                <w:sz w:val="18"/>
              </w:rPr>
            </w:pPr>
            <w:r>
              <w:rPr>
                <w:rFonts w:ascii="宋体" w:hAnsi="宋体" w:hint="eastAsia"/>
                <w:color w:val="000000"/>
                <w:kern w:val="0"/>
                <w:sz w:val="18"/>
              </w:rPr>
              <w:t>（1977）</w:t>
            </w:r>
          </w:p>
        </w:tc>
        <w:tc>
          <w:tcPr>
            <w:tcW w:w="1440" w:type="dxa"/>
            <w:tcMar>
              <w:top w:w="15" w:type="dxa"/>
              <w:left w:w="15" w:type="dxa"/>
              <w:bottom w:w="0" w:type="dxa"/>
              <w:right w:w="15" w:type="dxa"/>
            </w:tcMar>
            <w:vAlign w:val="center"/>
          </w:tcPr>
          <w:p w14:paraId="585E9B1A" w14:textId="77777777" w:rsidR="00065C78" w:rsidRDefault="00065C78">
            <w:pPr>
              <w:jc w:val="center"/>
              <w:rPr>
                <w:rFonts w:ascii="宋体" w:hAnsi="宋体"/>
                <w:color w:val="000000"/>
                <w:sz w:val="24"/>
              </w:rPr>
            </w:pPr>
            <w:r>
              <w:rPr>
                <w:rFonts w:ascii="宋体" w:hAnsi="宋体" w:hint="eastAsia"/>
                <w:color w:val="000000"/>
                <w:kern w:val="0"/>
                <w:sz w:val="18"/>
              </w:rPr>
              <w:t>（1978）</w:t>
            </w:r>
          </w:p>
        </w:tc>
        <w:tc>
          <w:tcPr>
            <w:tcW w:w="900" w:type="dxa"/>
            <w:gridSpan w:val="2"/>
            <w:tcMar>
              <w:top w:w="15" w:type="dxa"/>
              <w:left w:w="15" w:type="dxa"/>
              <w:bottom w:w="0" w:type="dxa"/>
              <w:right w:w="15" w:type="dxa"/>
            </w:tcMar>
            <w:vAlign w:val="center"/>
          </w:tcPr>
          <w:p w14:paraId="40711939" w14:textId="77777777" w:rsidR="00065C78" w:rsidRDefault="00065C78">
            <w:pPr>
              <w:jc w:val="center"/>
              <w:rPr>
                <w:rFonts w:ascii="宋体" w:hAnsi="宋体"/>
                <w:color w:val="000000"/>
                <w:sz w:val="24"/>
              </w:rPr>
            </w:pPr>
            <w:r>
              <w:rPr>
                <w:rFonts w:ascii="宋体" w:hAnsi="宋体" w:hint="eastAsia"/>
                <w:color w:val="000000"/>
                <w:kern w:val="0"/>
                <w:sz w:val="18"/>
              </w:rPr>
              <w:t>（2119）</w:t>
            </w:r>
          </w:p>
        </w:tc>
      </w:tr>
    </w:tbl>
    <w:p w14:paraId="5FC40D3A" w14:textId="77777777" w:rsidR="00065C78" w:rsidRDefault="00065C78">
      <w:pPr>
        <w:rPr>
          <w:rFonts w:ascii="宋体" w:hAnsi="宋体"/>
          <w:color w:val="000000"/>
          <w:sz w:val="24"/>
        </w:rPr>
      </w:pPr>
      <w:r>
        <w:rPr>
          <w:rFonts w:ascii="宋体" w:hAnsi="宋体" w:hint="eastAsia"/>
          <w:color w:val="000000"/>
          <w:sz w:val="24"/>
        </w:rPr>
        <w:t>注</w:t>
      </w:r>
      <w:r>
        <w:rPr>
          <w:rFonts w:ascii="宋体" w:hAnsi="宋体"/>
          <w:color w:val="000000"/>
          <w:sz w:val="24"/>
          <w:vertAlign w:val="superscript"/>
        </w:rPr>
        <w:footnoteReference w:id="337"/>
      </w:r>
      <w:r>
        <w:rPr>
          <w:rFonts w:ascii="宋体" w:hAnsi="宋体" w:hint="eastAsia"/>
          <w:color w:val="000000"/>
          <w:sz w:val="24"/>
        </w:rPr>
        <w:t>：</w:t>
      </w:r>
      <w:r>
        <w:rPr>
          <w:rFonts w:ascii="宋体" w:hAnsi="宋体" w:hint="eastAsia"/>
          <w:color w:val="000000"/>
          <w:sz w:val="18"/>
          <w:szCs w:val="18"/>
        </w:rPr>
        <w:t>（2007）</w:t>
      </w:r>
    </w:p>
    <w:p w14:paraId="7F3C48A0" w14:textId="77777777" w:rsidR="00065C78" w:rsidRDefault="00065C78">
      <w:pPr>
        <w:rPr>
          <w:rFonts w:ascii="宋体" w:hAnsi="宋体"/>
          <w:color w:val="000000"/>
          <w:kern w:val="0"/>
          <w:sz w:val="18"/>
        </w:rPr>
      </w:pPr>
    </w:p>
    <w:p w14:paraId="46BB2B2B" w14:textId="77777777" w:rsidR="00065C78" w:rsidRDefault="00065C78">
      <w:pPr>
        <w:autoSpaceDE w:val="0"/>
        <w:autoSpaceDN w:val="0"/>
        <w:adjustRightInd w:val="0"/>
        <w:spacing w:line="360" w:lineRule="auto"/>
        <w:jc w:val="left"/>
        <w:outlineLvl w:val="2"/>
        <w:rPr>
          <w:rFonts w:ascii="宋体" w:hAnsi="宋体"/>
          <w:b/>
          <w:color w:val="000000"/>
          <w:sz w:val="24"/>
        </w:rPr>
      </w:pPr>
      <w:r>
        <w:rPr>
          <w:rFonts w:ascii="宋体" w:hAnsi="宋体" w:hint="eastAsia"/>
          <w:b/>
          <w:color w:val="000000"/>
          <w:sz w:val="24"/>
        </w:rPr>
        <w:t>13.8.2 基金租用证券公司交易单元进行其他证券投资的情况</w:t>
      </w:r>
    </w:p>
    <w:p w14:paraId="1573F301" w14:textId="77777777" w:rsidR="00065C78" w:rsidRDefault="00065C78">
      <w:pPr>
        <w:wordWrap w:val="0"/>
        <w:jc w:val="right"/>
        <w:rPr>
          <w:rFonts w:ascii="宋体" w:hAnsi="宋体"/>
          <w:color w:val="000000"/>
          <w:kern w:val="0"/>
          <w:sz w:val="18"/>
        </w:rPr>
      </w:pPr>
      <w:r>
        <w:rPr>
          <w:rFonts w:ascii="宋体" w:hAnsi="宋体" w:hint="eastAsia"/>
          <w:color w:val="000000"/>
          <w:sz w:val="24"/>
        </w:rPr>
        <w:t xml:space="preserve">金额单位：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3675"/>
        <w:gridCol w:w="4010"/>
      </w:tblGrid>
      <w:tr w:rsidR="00065C78" w14:paraId="0FDAB706" w14:textId="77777777">
        <w:trPr>
          <w:cantSplit/>
          <w:trHeight w:val="255"/>
          <w:jc w:val="center"/>
        </w:trPr>
        <w:tc>
          <w:tcPr>
            <w:tcW w:w="1140" w:type="dxa"/>
            <w:vMerge w:val="restart"/>
            <w:vAlign w:val="center"/>
          </w:tcPr>
          <w:p w14:paraId="1C3E33CC" w14:textId="77777777" w:rsidR="00065C78" w:rsidRDefault="00065C78">
            <w:pPr>
              <w:jc w:val="center"/>
              <w:rPr>
                <w:rFonts w:ascii="宋体" w:hAnsi="宋体"/>
                <w:color w:val="000000"/>
                <w:sz w:val="24"/>
              </w:rPr>
            </w:pPr>
            <w:r>
              <w:rPr>
                <w:rFonts w:ascii="宋体" w:hAnsi="宋体" w:hint="eastAsia"/>
                <w:color w:val="000000"/>
                <w:sz w:val="24"/>
              </w:rPr>
              <w:t>券商名称</w:t>
            </w:r>
          </w:p>
        </w:tc>
        <w:tc>
          <w:tcPr>
            <w:tcW w:w="7685" w:type="dxa"/>
            <w:gridSpan w:val="2"/>
            <w:vAlign w:val="center"/>
          </w:tcPr>
          <w:p w14:paraId="1955E910" w14:textId="77777777" w:rsidR="00065C78" w:rsidRDefault="00065C78">
            <w:pPr>
              <w:jc w:val="center"/>
              <w:rPr>
                <w:rFonts w:ascii="宋体" w:hAnsi="宋体"/>
                <w:color w:val="000000"/>
                <w:sz w:val="24"/>
              </w:rPr>
            </w:pPr>
            <w:r>
              <w:rPr>
                <w:rFonts w:ascii="宋体" w:hAnsi="宋体" w:hint="eastAsia"/>
                <w:color w:val="000000"/>
                <w:sz w:val="24"/>
              </w:rPr>
              <w:t>……</w:t>
            </w:r>
          </w:p>
        </w:tc>
      </w:tr>
      <w:tr w:rsidR="00065C78" w14:paraId="6FC7D451" w14:textId="77777777">
        <w:trPr>
          <w:cantSplit/>
          <w:trHeight w:val="548"/>
          <w:jc w:val="center"/>
        </w:trPr>
        <w:tc>
          <w:tcPr>
            <w:tcW w:w="1140" w:type="dxa"/>
            <w:vMerge/>
            <w:vAlign w:val="center"/>
          </w:tcPr>
          <w:p w14:paraId="54AC1B19" w14:textId="77777777" w:rsidR="00065C78" w:rsidRDefault="00065C78">
            <w:pPr>
              <w:jc w:val="center"/>
              <w:rPr>
                <w:rFonts w:ascii="宋体" w:hAnsi="宋体"/>
                <w:color w:val="000000"/>
                <w:sz w:val="24"/>
              </w:rPr>
            </w:pPr>
          </w:p>
        </w:tc>
        <w:tc>
          <w:tcPr>
            <w:tcW w:w="3675" w:type="dxa"/>
            <w:vAlign w:val="center"/>
          </w:tcPr>
          <w:p w14:paraId="69987794" w14:textId="77777777" w:rsidR="00065C78" w:rsidRDefault="00065C78">
            <w:pPr>
              <w:jc w:val="center"/>
              <w:rPr>
                <w:rFonts w:ascii="宋体" w:hAnsi="宋体"/>
                <w:color w:val="000000"/>
                <w:sz w:val="24"/>
              </w:rPr>
            </w:pPr>
            <w:r>
              <w:rPr>
                <w:rFonts w:ascii="宋体" w:hAnsi="宋体"/>
                <w:color w:val="000000"/>
                <w:sz w:val="24"/>
              </w:rPr>
              <w:t>成交</w:t>
            </w:r>
            <w:r>
              <w:rPr>
                <w:rFonts w:ascii="宋体" w:hAnsi="宋体" w:hint="eastAsia"/>
                <w:color w:val="000000"/>
                <w:sz w:val="24"/>
              </w:rPr>
              <w:t>金额</w:t>
            </w:r>
          </w:p>
        </w:tc>
        <w:tc>
          <w:tcPr>
            <w:tcW w:w="4010" w:type="dxa"/>
            <w:vAlign w:val="center"/>
          </w:tcPr>
          <w:p w14:paraId="19305F61" w14:textId="77777777" w:rsidR="00065C78" w:rsidRDefault="00065C78">
            <w:pPr>
              <w:jc w:val="center"/>
              <w:rPr>
                <w:rFonts w:ascii="宋体" w:hAnsi="宋体"/>
                <w:color w:val="000000"/>
                <w:sz w:val="24"/>
              </w:rPr>
            </w:pPr>
            <w:r>
              <w:rPr>
                <w:rFonts w:ascii="宋体" w:hAnsi="宋体"/>
                <w:color w:val="000000"/>
                <w:sz w:val="24"/>
              </w:rPr>
              <w:t>占</w:t>
            </w:r>
            <w:r>
              <w:rPr>
                <w:rFonts w:ascii="宋体" w:hAnsi="宋体" w:hint="eastAsia"/>
                <w:color w:val="000000"/>
                <w:sz w:val="24"/>
              </w:rPr>
              <w:t>当期××</w:t>
            </w:r>
            <w:r>
              <w:rPr>
                <w:rFonts w:ascii="宋体" w:hAnsi="宋体"/>
                <w:color w:val="000000"/>
                <w:sz w:val="24"/>
              </w:rPr>
              <w:t>成交</w:t>
            </w:r>
            <w:r>
              <w:rPr>
                <w:rFonts w:ascii="宋体" w:hAnsi="宋体" w:hint="eastAsia"/>
                <w:color w:val="000000"/>
                <w:sz w:val="24"/>
              </w:rPr>
              <w:t>总额</w:t>
            </w:r>
            <w:r>
              <w:rPr>
                <w:rFonts w:ascii="宋体" w:hAnsi="宋体"/>
                <w:color w:val="000000"/>
                <w:sz w:val="24"/>
              </w:rPr>
              <w:t>的比例</w:t>
            </w:r>
          </w:p>
        </w:tc>
      </w:tr>
      <w:tr w:rsidR="00065C78" w14:paraId="189B04E6" w14:textId="77777777">
        <w:trPr>
          <w:cantSplit/>
          <w:trHeight w:val="378"/>
          <w:jc w:val="center"/>
        </w:trPr>
        <w:tc>
          <w:tcPr>
            <w:tcW w:w="1140" w:type="dxa"/>
            <w:vAlign w:val="center"/>
          </w:tcPr>
          <w:p w14:paraId="60291D96" w14:textId="77777777" w:rsidR="00065C78" w:rsidRDefault="00065C78">
            <w:pPr>
              <w:jc w:val="center"/>
              <w:rPr>
                <w:rFonts w:ascii="宋体" w:hAnsi="宋体"/>
                <w:color w:val="000000"/>
                <w:sz w:val="24"/>
              </w:rPr>
            </w:pPr>
            <w:r>
              <w:rPr>
                <w:rFonts w:ascii="宋体" w:hAnsi="宋体" w:hint="eastAsia"/>
                <w:color w:val="000000"/>
                <w:sz w:val="24"/>
              </w:rPr>
              <w:t>……</w:t>
            </w:r>
          </w:p>
          <w:p w14:paraId="2460EE91" w14:textId="77777777" w:rsidR="00065C78" w:rsidRDefault="00065C78">
            <w:pPr>
              <w:jc w:val="center"/>
              <w:rPr>
                <w:rFonts w:ascii="宋体" w:hAnsi="宋体"/>
                <w:color w:val="000000"/>
                <w:sz w:val="24"/>
              </w:rPr>
            </w:pPr>
            <w:r>
              <w:rPr>
                <w:rFonts w:ascii="宋体" w:hAnsi="宋体" w:hint="eastAsia"/>
                <w:color w:val="000000"/>
                <w:kern w:val="0"/>
                <w:sz w:val="18"/>
              </w:rPr>
              <w:t>（1973）</w:t>
            </w:r>
          </w:p>
        </w:tc>
        <w:tc>
          <w:tcPr>
            <w:tcW w:w="3675" w:type="dxa"/>
            <w:vAlign w:val="center"/>
          </w:tcPr>
          <w:p w14:paraId="35ACF9CF" w14:textId="77777777" w:rsidR="00065C78" w:rsidRDefault="00065C78">
            <w:pPr>
              <w:jc w:val="center"/>
              <w:rPr>
                <w:rFonts w:ascii="宋体" w:hAnsi="宋体"/>
                <w:color w:val="000000"/>
                <w:sz w:val="24"/>
              </w:rPr>
            </w:pPr>
            <w:r>
              <w:rPr>
                <w:rFonts w:ascii="宋体" w:hAnsi="宋体" w:hint="eastAsia"/>
                <w:color w:val="000000"/>
                <w:kern w:val="0"/>
                <w:sz w:val="18"/>
              </w:rPr>
              <w:t>（1982）（1989）（1996）（2003）（2321）</w:t>
            </w:r>
          </w:p>
        </w:tc>
        <w:tc>
          <w:tcPr>
            <w:tcW w:w="4010" w:type="dxa"/>
            <w:vAlign w:val="center"/>
          </w:tcPr>
          <w:p w14:paraId="47F83877" w14:textId="77777777" w:rsidR="00065C78" w:rsidRDefault="00065C78">
            <w:pPr>
              <w:jc w:val="center"/>
              <w:rPr>
                <w:rFonts w:ascii="宋体" w:hAnsi="宋体"/>
                <w:color w:val="000000"/>
                <w:sz w:val="24"/>
              </w:rPr>
            </w:pPr>
            <w:r>
              <w:rPr>
                <w:rFonts w:ascii="宋体" w:hAnsi="宋体" w:hint="eastAsia"/>
                <w:color w:val="000000"/>
                <w:kern w:val="0"/>
                <w:sz w:val="18"/>
              </w:rPr>
              <w:t>（1983）（1990）（1997）（2004）（2322）</w:t>
            </w:r>
          </w:p>
        </w:tc>
      </w:tr>
    </w:tbl>
    <w:p w14:paraId="0E17B2F7" w14:textId="77777777" w:rsidR="00065C78" w:rsidRDefault="00065C78">
      <w:pPr>
        <w:rPr>
          <w:rFonts w:ascii="宋体" w:hAnsi="宋体"/>
          <w:color w:val="000000"/>
          <w:sz w:val="18"/>
        </w:rPr>
      </w:pPr>
      <w:r>
        <w:rPr>
          <w:rFonts w:ascii="宋体" w:hAnsi="宋体" w:hint="eastAsia"/>
          <w:color w:val="000000"/>
          <w:sz w:val="24"/>
        </w:rPr>
        <w:t>注：</w:t>
      </w:r>
      <w:r>
        <w:rPr>
          <w:rFonts w:ascii="宋体" w:hAnsi="宋体" w:hint="eastAsia"/>
          <w:color w:val="000000"/>
          <w:sz w:val="18"/>
        </w:rPr>
        <w:t>（2605）</w:t>
      </w:r>
    </w:p>
    <w:p w14:paraId="3E39652E" w14:textId="77777777" w:rsidR="00065C78" w:rsidRDefault="00065C78">
      <w:pPr>
        <w:rPr>
          <w:rFonts w:ascii="宋体" w:hAnsi="宋体"/>
          <w:color w:val="000000"/>
          <w:sz w:val="24"/>
        </w:rPr>
      </w:pPr>
    </w:p>
    <w:p w14:paraId="3AEB5912" w14:textId="77777777" w:rsidR="00065C78" w:rsidRDefault="00065C78">
      <w:pPr>
        <w:pStyle w:val="Heading2"/>
        <w:rPr>
          <w:rFonts w:ascii="宋体" w:hAnsi="宋体"/>
          <w:color w:val="000000"/>
        </w:rPr>
      </w:pPr>
      <w:bookmarkStart w:id="320" w:name="_Toc26021"/>
      <w:bookmarkStart w:id="321" w:name="_Toc101344090"/>
      <w:bookmarkStart w:id="322" w:name="_Toc8790"/>
      <w:r>
        <w:rPr>
          <w:rFonts w:ascii="宋体" w:hAnsi="宋体" w:hint="eastAsia"/>
          <w:color w:val="000000"/>
        </w:rPr>
        <w:t>13.9 偏离度绝对值超过0.5%的情况</w:t>
      </w:r>
      <w:r>
        <w:rPr>
          <w:rFonts w:ascii="宋体" w:hAnsi="宋体"/>
          <w:color w:val="000000"/>
          <w:vertAlign w:val="superscript"/>
        </w:rPr>
        <w:footnoteReference w:id="338"/>
      </w:r>
      <w:bookmarkEnd w:id="320"/>
      <w:bookmarkEnd w:id="321"/>
      <w:bookmarkEnd w:id="3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3"/>
        <w:gridCol w:w="1260"/>
        <w:gridCol w:w="1080"/>
        <w:gridCol w:w="1260"/>
        <w:gridCol w:w="1260"/>
      </w:tblGrid>
      <w:tr w:rsidR="00065C78" w14:paraId="4EAF9EE1" w14:textId="77777777">
        <w:tc>
          <w:tcPr>
            <w:tcW w:w="4673" w:type="dxa"/>
            <w:vAlign w:val="center"/>
          </w:tcPr>
          <w:p w14:paraId="71C4ECB1" w14:textId="77777777" w:rsidR="00065C78" w:rsidRDefault="00065C78">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项目</w:t>
            </w:r>
          </w:p>
        </w:tc>
        <w:tc>
          <w:tcPr>
            <w:tcW w:w="1260" w:type="dxa"/>
            <w:vAlign w:val="center"/>
          </w:tcPr>
          <w:p w14:paraId="2AB92462" w14:textId="77777777" w:rsidR="00065C78" w:rsidRDefault="00065C78">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发生日期</w:t>
            </w:r>
          </w:p>
        </w:tc>
        <w:tc>
          <w:tcPr>
            <w:tcW w:w="1080" w:type="dxa"/>
            <w:vAlign w:val="center"/>
          </w:tcPr>
          <w:p w14:paraId="1BB5949A" w14:textId="77777777" w:rsidR="00065C78" w:rsidRDefault="00065C78">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偏离度</w:t>
            </w:r>
          </w:p>
        </w:tc>
        <w:tc>
          <w:tcPr>
            <w:tcW w:w="1260" w:type="dxa"/>
            <w:vAlign w:val="center"/>
          </w:tcPr>
          <w:p w14:paraId="201298FC" w14:textId="77777777" w:rsidR="00065C78" w:rsidRDefault="00065C78">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法定披露报刊</w:t>
            </w:r>
          </w:p>
        </w:tc>
        <w:tc>
          <w:tcPr>
            <w:tcW w:w="1260" w:type="dxa"/>
            <w:vAlign w:val="center"/>
          </w:tcPr>
          <w:p w14:paraId="0483C881" w14:textId="77777777" w:rsidR="00065C78" w:rsidRDefault="00065C78">
            <w:pPr>
              <w:autoSpaceDE w:val="0"/>
              <w:autoSpaceDN w:val="0"/>
              <w:adjustRightInd w:val="0"/>
              <w:spacing w:line="360" w:lineRule="auto"/>
              <w:jc w:val="center"/>
              <w:rPr>
                <w:rFonts w:ascii="宋体" w:hAnsi="宋体"/>
                <w:color w:val="000000"/>
                <w:kern w:val="0"/>
                <w:sz w:val="24"/>
              </w:rPr>
            </w:pPr>
            <w:r>
              <w:rPr>
                <w:rFonts w:ascii="宋体" w:hAnsi="宋体" w:hint="eastAsia"/>
                <w:color w:val="000000"/>
                <w:kern w:val="0"/>
                <w:sz w:val="24"/>
              </w:rPr>
              <w:t>法定披露日期</w:t>
            </w:r>
          </w:p>
        </w:tc>
      </w:tr>
      <w:tr w:rsidR="00065C78" w14:paraId="05920CC2" w14:textId="77777777">
        <w:tc>
          <w:tcPr>
            <w:tcW w:w="4673" w:type="dxa"/>
          </w:tcPr>
          <w:p w14:paraId="426F0969" w14:textId="77777777" w:rsidR="00065C78" w:rsidRDefault="00065C78">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24"/>
              </w:rPr>
              <w:t>报告期内偏离度绝对值在0.5%（含）以上</w:t>
            </w:r>
          </w:p>
        </w:tc>
        <w:tc>
          <w:tcPr>
            <w:tcW w:w="1260" w:type="dxa"/>
          </w:tcPr>
          <w:p w14:paraId="38C8DBA9" w14:textId="77777777" w:rsidR="00065C78" w:rsidRDefault="00065C78">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（2265）</w:t>
            </w:r>
          </w:p>
        </w:tc>
        <w:tc>
          <w:tcPr>
            <w:tcW w:w="1080" w:type="dxa"/>
          </w:tcPr>
          <w:p w14:paraId="0C9FA60F" w14:textId="77777777" w:rsidR="00065C78" w:rsidRDefault="00065C78">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（2266）</w:t>
            </w:r>
          </w:p>
        </w:tc>
        <w:tc>
          <w:tcPr>
            <w:tcW w:w="1260" w:type="dxa"/>
          </w:tcPr>
          <w:p w14:paraId="63B241BF" w14:textId="77777777" w:rsidR="00065C78" w:rsidRDefault="00065C78">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（2267）</w:t>
            </w:r>
          </w:p>
        </w:tc>
        <w:tc>
          <w:tcPr>
            <w:tcW w:w="1260" w:type="dxa"/>
          </w:tcPr>
          <w:p w14:paraId="48913459" w14:textId="77777777" w:rsidR="00065C78" w:rsidRDefault="00065C78">
            <w:pPr>
              <w:autoSpaceDE w:val="0"/>
              <w:autoSpaceDN w:val="0"/>
              <w:adjustRightInd w:val="0"/>
              <w:spacing w:line="360" w:lineRule="auto"/>
              <w:jc w:val="left"/>
              <w:rPr>
                <w:rFonts w:ascii="宋体" w:hAnsi="宋体"/>
                <w:color w:val="000000"/>
                <w:kern w:val="0"/>
                <w:sz w:val="24"/>
              </w:rPr>
            </w:pPr>
            <w:r>
              <w:rPr>
                <w:rFonts w:ascii="宋体" w:hAnsi="宋体" w:hint="eastAsia"/>
                <w:color w:val="000000"/>
                <w:kern w:val="0"/>
                <w:sz w:val="18"/>
              </w:rPr>
              <w:t>（2268）</w:t>
            </w:r>
          </w:p>
        </w:tc>
      </w:tr>
    </w:tbl>
    <w:p w14:paraId="4F001A75" w14:textId="77777777" w:rsidR="00065C78" w:rsidRDefault="00065C78">
      <w:pPr>
        <w:rPr>
          <w:rFonts w:ascii="宋体" w:hAnsi="宋体"/>
          <w:color w:val="000000"/>
          <w:sz w:val="18"/>
        </w:rPr>
      </w:pPr>
      <w:r>
        <w:rPr>
          <w:rFonts w:ascii="宋体" w:hAnsi="宋体" w:hint="eastAsia"/>
          <w:color w:val="000000"/>
          <w:sz w:val="24"/>
        </w:rPr>
        <w:t>注：</w:t>
      </w:r>
      <w:r>
        <w:rPr>
          <w:rFonts w:ascii="宋体" w:hAnsi="宋体" w:hint="eastAsia"/>
          <w:color w:val="000000"/>
          <w:sz w:val="18"/>
        </w:rPr>
        <w:t>（2269）</w:t>
      </w:r>
    </w:p>
    <w:p w14:paraId="5203EC3F" w14:textId="77777777" w:rsidR="00065C78" w:rsidRDefault="00065C78">
      <w:pPr>
        <w:rPr>
          <w:rFonts w:ascii="宋体" w:hAnsi="宋体"/>
          <w:color w:val="000000"/>
          <w:sz w:val="24"/>
        </w:rPr>
      </w:pPr>
    </w:p>
    <w:p w14:paraId="7B8AFC62" w14:textId="77777777" w:rsidR="00065C78" w:rsidRDefault="00065C78">
      <w:pPr>
        <w:pStyle w:val="Heading2"/>
        <w:rPr>
          <w:rFonts w:ascii="宋体" w:hAnsi="宋体"/>
          <w:color w:val="000000"/>
        </w:rPr>
      </w:pPr>
      <w:bookmarkStart w:id="323" w:name="_Toc101344091"/>
      <w:bookmarkStart w:id="324" w:name="_Toc17698"/>
      <w:bookmarkStart w:id="325" w:name="_Toc9572"/>
      <w:r>
        <w:rPr>
          <w:rFonts w:ascii="宋体" w:hAnsi="宋体" w:hint="eastAsia"/>
          <w:color w:val="000000"/>
        </w:rPr>
        <w:t>13.10 其他重大事件</w:t>
      </w:r>
      <w:r>
        <w:rPr>
          <w:rFonts w:ascii="宋体" w:hAnsi="宋体"/>
          <w:color w:val="000000"/>
          <w:vertAlign w:val="superscript"/>
        </w:rPr>
        <w:footnoteReference w:id="339"/>
      </w:r>
      <w:bookmarkEnd w:id="323"/>
      <w:bookmarkEnd w:id="324"/>
      <w:bookmarkEnd w:id="325"/>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16"/>
        <w:gridCol w:w="3771"/>
        <w:gridCol w:w="2326"/>
        <w:gridCol w:w="1692"/>
      </w:tblGrid>
      <w:tr w:rsidR="00065C78" w14:paraId="1B4DB61D"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1E013117" w14:textId="77777777" w:rsidR="00065C78" w:rsidRDefault="00065C78">
            <w:pPr>
              <w:spacing w:line="360" w:lineRule="auto"/>
              <w:jc w:val="center"/>
              <w:rPr>
                <w:rFonts w:ascii="宋体" w:hAnsi="宋体"/>
                <w:color w:val="000000"/>
                <w:sz w:val="24"/>
              </w:rPr>
            </w:pPr>
            <w:r>
              <w:rPr>
                <w:rFonts w:ascii="宋体" w:hAnsi="宋体" w:hint="eastAsia"/>
                <w:color w:val="000000"/>
                <w:sz w:val="24"/>
              </w:rPr>
              <w:t>序号</w:t>
            </w:r>
          </w:p>
        </w:tc>
        <w:tc>
          <w:tcPr>
            <w:tcW w:w="3771" w:type="dxa"/>
            <w:tcBorders>
              <w:top w:val="single" w:sz="6" w:space="0" w:color="000000"/>
              <w:left w:val="single" w:sz="4" w:space="0" w:color="auto"/>
              <w:bottom w:val="single" w:sz="4" w:space="0" w:color="000000"/>
              <w:right w:val="single" w:sz="6" w:space="0" w:color="000000"/>
            </w:tcBorders>
            <w:vAlign w:val="center"/>
          </w:tcPr>
          <w:p w14:paraId="2EC51201" w14:textId="77777777" w:rsidR="00065C78" w:rsidRDefault="00065C78">
            <w:pPr>
              <w:spacing w:line="360" w:lineRule="auto"/>
              <w:jc w:val="center"/>
              <w:rPr>
                <w:rFonts w:ascii="宋体" w:hAnsi="宋体"/>
                <w:color w:val="000000"/>
                <w:sz w:val="24"/>
              </w:rPr>
            </w:pPr>
            <w:r>
              <w:rPr>
                <w:rFonts w:ascii="宋体" w:hAnsi="宋体" w:hint="eastAsia"/>
                <w:color w:val="000000"/>
                <w:sz w:val="24"/>
              </w:rPr>
              <w:t>公告事项</w:t>
            </w:r>
          </w:p>
        </w:tc>
        <w:tc>
          <w:tcPr>
            <w:tcW w:w="2326" w:type="dxa"/>
            <w:tcBorders>
              <w:top w:val="single" w:sz="6" w:space="0" w:color="000000"/>
              <w:left w:val="single" w:sz="6" w:space="0" w:color="000000"/>
              <w:bottom w:val="single" w:sz="4" w:space="0" w:color="000000"/>
              <w:right w:val="single" w:sz="6" w:space="0" w:color="000000"/>
            </w:tcBorders>
            <w:vAlign w:val="center"/>
          </w:tcPr>
          <w:p w14:paraId="59507140" w14:textId="77777777" w:rsidR="00065C78" w:rsidRDefault="00065C78">
            <w:pPr>
              <w:spacing w:line="360" w:lineRule="auto"/>
              <w:jc w:val="center"/>
              <w:rPr>
                <w:rFonts w:ascii="宋体" w:hAnsi="宋体"/>
                <w:color w:val="000000"/>
                <w:sz w:val="24"/>
              </w:rPr>
            </w:pPr>
            <w:r>
              <w:rPr>
                <w:rFonts w:ascii="宋体" w:hAnsi="宋体" w:hint="eastAsia"/>
                <w:color w:val="000000"/>
                <w:sz w:val="24"/>
              </w:rPr>
              <w:t>法定披露方式</w:t>
            </w:r>
          </w:p>
        </w:tc>
        <w:tc>
          <w:tcPr>
            <w:tcW w:w="1692" w:type="dxa"/>
            <w:tcBorders>
              <w:top w:val="single" w:sz="6" w:space="0" w:color="000000"/>
              <w:left w:val="single" w:sz="6" w:space="0" w:color="000000"/>
              <w:bottom w:val="single" w:sz="4" w:space="0" w:color="000000"/>
              <w:right w:val="single" w:sz="6" w:space="0" w:color="000000"/>
            </w:tcBorders>
            <w:vAlign w:val="center"/>
          </w:tcPr>
          <w:p w14:paraId="7E1589A0" w14:textId="77777777" w:rsidR="00065C78" w:rsidRDefault="00065C78">
            <w:pPr>
              <w:spacing w:line="360" w:lineRule="auto"/>
              <w:jc w:val="center"/>
              <w:rPr>
                <w:rFonts w:ascii="宋体" w:hAnsi="宋体"/>
                <w:color w:val="000000"/>
                <w:sz w:val="24"/>
              </w:rPr>
            </w:pPr>
            <w:r>
              <w:rPr>
                <w:rFonts w:ascii="宋体" w:hAnsi="宋体" w:hint="eastAsia"/>
                <w:color w:val="000000"/>
                <w:sz w:val="24"/>
              </w:rPr>
              <w:t>法定披露日期</w:t>
            </w:r>
          </w:p>
        </w:tc>
      </w:tr>
      <w:tr w:rsidR="00065C78" w14:paraId="52CDA047"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0F503B19" w14:textId="77777777" w:rsidR="00065C78" w:rsidRDefault="00065C78">
            <w:pPr>
              <w:spacing w:line="360" w:lineRule="auto"/>
              <w:jc w:val="center"/>
              <w:rPr>
                <w:rFonts w:ascii="宋体" w:hAnsi="宋体"/>
                <w:color w:val="000000"/>
                <w:sz w:val="24"/>
              </w:rPr>
            </w:pPr>
            <w:r>
              <w:rPr>
                <w:rFonts w:ascii="宋体" w:hAnsi="宋体" w:hint="eastAsia"/>
                <w:color w:val="000000"/>
                <w:kern w:val="0"/>
                <w:sz w:val="18"/>
              </w:rPr>
              <w:t>（2009）</w:t>
            </w:r>
          </w:p>
        </w:tc>
        <w:tc>
          <w:tcPr>
            <w:tcW w:w="3771" w:type="dxa"/>
            <w:tcBorders>
              <w:top w:val="single" w:sz="6" w:space="0" w:color="000000"/>
              <w:left w:val="single" w:sz="4" w:space="0" w:color="auto"/>
              <w:bottom w:val="single" w:sz="4" w:space="0" w:color="000000"/>
              <w:right w:val="single" w:sz="6" w:space="0" w:color="000000"/>
            </w:tcBorders>
            <w:vAlign w:val="center"/>
          </w:tcPr>
          <w:p w14:paraId="13F7E947" w14:textId="77777777" w:rsidR="00065C78" w:rsidRDefault="00065C78">
            <w:pPr>
              <w:spacing w:line="360" w:lineRule="auto"/>
              <w:rPr>
                <w:rFonts w:ascii="宋体" w:hAnsi="宋体"/>
                <w:color w:val="000000"/>
                <w:sz w:val="24"/>
              </w:rPr>
            </w:pPr>
            <w:r>
              <w:rPr>
                <w:rFonts w:ascii="宋体" w:hAnsi="宋体" w:hint="eastAsia"/>
                <w:color w:val="000000"/>
                <w:kern w:val="0"/>
                <w:sz w:val="18"/>
              </w:rPr>
              <w:t>（2010）</w:t>
            </w:r>
          </w:p>
        </w:tc>
        <w:tc>
          <w:tcPr>
            <w:tcW w:w="2326" w:type="dxa"/>
            <w:tcBorders>
              <w:top w:val="single" w:sz="6" w:space="0" w:color="000000"/>
              <w:left w:val="single" w:sz="6" w:space="0" w:color="000000"/>
              <w:bottom w:val="single" w:sz="4" w:space="0" w:color="000000"/>
              <w:right w:val="single" w:sz="6" w:space="0" w:color="000000"/>
            </w:tcBorders>
          </w:tcPr>
          <w:p w14:paraId="28BD0F4D" w14:textId="77777777" w:rsidR="00065C78" w:rsidRDefault="00065C78">
            <w:pPr>
              <w:spacing w:line="360" w:lineRule="auto"/>
              <w:jc w:val="right"/>
              <w:rPr>
                <w:rFonts w:ascii="宋体" w:hAnsi="宋体"/>
                <w:color w:val="000000"/>
                <w:sz w:val="24"/>
              </w:rPr>
            </w:pPr>
            <w:r>
              <w:rPr>
                <w:rFonts w:ascii="宋体" w:hAnsi="宋体" w:hint="eastAsia"/>
                <w:color w:val="000000"/>
                <w:kern w:val="0"/>
                <w:sz w:val="18"/>
              </w:rPr>
              <w:t>（2011）</w:t>
            </w:r>
          </w:p>
        </w:tc>
        <w:tc>
          <w:tcPr>
            <w:tcW w:w="1692" w:type="dxa"/>
            <w:tcBorders>
              <w:top w:val="single" w:sz="6" w:space="0" w:color="000000"/>
              <w:left w:val="single" w:sz="6" w:space="0" w:color="000000"/>
              <w:bottom w:val="single" w:sz="4" w:space="0" w:color="000000"/>
              <w:right w:val="single" w:sz="6" w:space="0" w:color="000000"/>
            </w:tcBorders>
            <w:vAlign w:val="bottom"/>
          </w:tcPr>
          <w:p w14:paraId="7800D3E3" w14:textId="77777777" w:rsidR="00065C78" w:rsidRDefault="00065C78">
            <w:pPr>
              <w:spacing w:line="360" w:lineRule="auto"/>
              <w:jc w:val="right"/>
              <w:rPr>
                <w:rFonts w:ascii="宋体" w:hAnsi="宋体"/>
                <w:color w:val="000000"/>
                <w:sz w:val="24"/>
              </w:rPr>
            </w:pPr>
            <w:r>
              <w:rPr>
                <w:rFonts w:ascii="宋体" w:hAnsi="宋体" w:hint="eastAsia"/>
                <w:color w:val="000000"/>
                <w:kern w:val="0"/>
                <w:sz w:val="18"/>
              </w:rPr>
              <w:t>（2012）</w:t>
            </w:r>
          </w:p>
        </w:tc>
      </w:tr>
    </w:tbl>
    <w:p w14:paraId="358AA487" w14:textId="77777777" w:rsidR="00065C78" w:rsidRDefault="00065C78">
      <w:pPr>
        <w:rPr>
          <w:rFonts w:ascii="宋体" w:hAnsi="宋体"/>
          <w:color w:val="000000"/>
          <w:sz w:val="18"/>
        </w:rPr>
      </w:pPr>
      <w:r>
        <w:rPr>
          <w:rFonts w:ascii="宋体" w:hAnsi="宋体" w:hint="eastAsia"/>
          <w:color w:val="000000"/>
          <w:sz w:val="24"/>
        </w:rPr>
        <w:t>注：</w:t>
      </w:r>
      <w:r>
        <w:rPr>
          <w:rFonts w:ascii="宋体" w:hAnsi="宋体" w:hint="eastAsia"/>
          <w:color w:val="000000"/>
          <w:sz w:val="18"/>
        </w:rPr>
        <w:t>（2013）</w:t>
      </w:r>
    </w:p>
    <w:p w14:paraId="22D695A1" w14:textId="77777777" w:rsidR="00065C78" w:rsidRDefault="00065C78">
      <w:pPr>
        <w:rPr>
          <w:rFonts w:ascii="宋体" w:hAnsi="宋体"/>
          <w:color w:val="000000"/>
          <w:sz w:val="24"/>
        </w:rPr>
      </w:pPr>
    </w:p>
    <w:p w14:paraId="1D36F903" w14:textId="77777777" w:rsidR="00065C78" w:rsidRDefault="00065C78">
      <w:pPr>
        <w:pStyle w:val="Heading1"/>
        <w:jc w:val="center"/>
        <w:rPr>
          <w:rFonts w:ascii="宋体" w:hAnsi="宋体"/>
          <w:color w:val="000000"/>
          <w:sz w:val="24"/>
        </w:rPr>
      </w:pPr>
      <w:bookmarkStart w:id="326" w:name="_Toc2478"/>
      <w:bookmarkStart w:id="327" w:name="_Toc101344092"/>
      <w:bookmarkStart w:id="328" w:name="_Toc4220"/>
      <w:r>
        <w:rPr>
          <w:rFonts w:ascii="宋体" w:hAnsi="宋体" w:hint="eastAsia"/>
          <w:color w:val="000000"/>
          <w:sz w:val="24"/>
        </w:rPr>
        <w:t>§14  影响投资者决策的其他重要信息</w:t>
      </w:r>
      <w:r>
        <w:rPr>
          <w:rStyle w:val="FootnoteReference"/>
          <w:rFonts w:ascii="宋体" w:hAnsi="宋体"/>
          <w:color w:val="000000"/>
          <w:sz w:val="24"/>
        </w:rPr>
        <w:footnoteReference w:id="340"/>
      </w:r>
      <w:bookmarkEnd w:id="326"/>
      <w:bookmarkEnd w:id="327"/>
      <w:bookmarkEnd w:id="328"/>
    </w:p>
    <w:p w14:paraId="60FBB26B" w14:textId="77777777" w:rsidR="00065C78" w:rsidRDefault="00065C78">
      <w:pPr>
        <w:pStyle w:val="Heading2"/>
        <w:rPr>
          <w:rFonts w:ascii="宋体" w:hAnsi="宋体"/>
          <w:b w:val="0"/>
          <w:color w:val="000000"/>
          <w:kern w:val="0"/>
        </w:rPr>
      </w:pPr>
      <w:bookmarkStart w:id="329" w:name="_Toc32418"/>
      <w:bookmarkStart w:id="330" w:name="_Toc101344093"/>
      <w:bookmarkStart w:id="331" w:name="_Toc3826"/>
      <w:r>
        <w:rPr>
          <w:rFonts w:ascii="宋体" w:hAnsi="宋体" w:hint="eastAsia"/>
          <w:color w:val="000000"/>
          <w:kern w:val="0"/>
        </w:rPr>
        <w:t>14.1报告期内单一</w:t>
      </w:r>
      <w:r>
        <w:rPr>
          <w:rFonts w:ascii="宋体" w:hAnsi="宋体" w:hint="eastAsia"/>
          <w:color w:val="000000"/>
        </w:rPr>
        <w:t>投资者</w:t>
      </w:r>
      <w:r>
        <w:rPr>
          <w:rFonts w:ascii="宋体" w:hAnsi="宋体" w:hint="eastAsia"/>
          <w:color w:val="000000"/>
          <w:kern w:val="0"/>
        </w:rPr>
        <w:t>持有基金份额比例达到或超过20%的情况</w:t>
      </w:r>
      <w:r>
        <w:rPr>
          <w:rStyle w:val="FootnoteReference"/>
          <w:rFonts w:ascii="宋体" w:hAnsi="宋体"/>
          <w:color w:val="000000"/>
          <w:kern w:val="0"/>
        </w:rPr>
        <w:footnoteReference w:id="341"/>
      </w:r>
      <w:bookmarkEnd w:id="329"/>
      <w:bookmarkEnd w:id="330"/>
      <w:bookmarkEnd w:id="331"/>
    </w:p>
    <w:tbl>
      <w:tblPr>
        <w:tblW w:w="0" w:type="auto"/>
        <w:tblInd w:w="-108" w:type="dxa"/>
        <w:tblLayout w:type="fixed"/>
        <w:tblLook w:val="0000" w:firstRow="0" w:lastRow="0" w:firstColumn="0" w:lastColumn="0" w:noHBand="0" w:noVBand="0"/>
      </w:tblPr>
      <w:tblGrid>
        <w:gridCol w:w="1005"/>
        <w:gridCol w:w="902"/>
        <w:gridCol w:w="1869"/>
        <w:gridCol w:w="946"/>
        <w:gridCol w:w="958"/>
        <w:gridCol w:w="945"/>
        <w:gridCol w:w="1454"/>
        <w:gridCol w:w="1145"/>
      </w:tblGrid>
      <w:tr w:rsidR="00065C78" w14:paraId="41963E9F" w14:textId="77777777">
        <w:trPr>
          <w:trHeight w:val="556"/>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32F893E8"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投资者类别</w:t>
            </w:r>
          </w:p>
        </w:tc>
        <w:tc>
          <w:tcPr>
            <w:tcW w:w="5620" w:type="dxa"/>
            <w:gridSpan w:val="5"/>
            <w:tcBorders>
              <w:top w:val="single" w:sz="4" w:space="0" w:color="auto"/>
              <w:left w:val="nil"/>
              <w:bottom w:val="single" w:sz="4" w:space="0" w:color="auto"/>
              <w:right w:val="single" w:sz="4" w:space="0" w:color="auto"/>
            </w:tcBorders>
            <w:vAlign w:val="center"/>
          </w:tcPr>
          <w:p w14:paraId="054EE761"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报告期内持有基金份额变化情况</w:t>
            </w:r>
          </w:p>
        </w:tc>
        <w:tc>
          <w:tcPr>
            <w:tcW w:w="2599" w:type="dxa"/>
            <w:gridSpan w:val="2"/>
            <w:tcBorders>
              <w:top w:val="single" w:sz="4" w:space="0" w:color="auto"/>
              <w:left w:val="nil"/>
              <w:bottom w:val="single" w:sz="4" w:space="0" w:color="auto"/>
              <w:right w:val="single" w:sz="4" w:space="0" w:color="auto"/>
            </w:tcBorders>
            <w:vAlign w:val="center"/>
          </w:tcPr>
          <w:p w14:paraId="3F0F1B47"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报告期末持有基金情况</w:t>
            </w:r>
          </w:p>
        </w:tc>
      </w:tr>
      <w:tr w:rsidR="00065C78" w14:paraId="3C184750" w14:textId="77777777">
        <w:trPr>
          <w:trHeight w:val="1164"/>
        </w:trPr>
        <w:tc>
          <w:tcPr>
            <w:tcW w:w="1005" w:type="dxa"/>
            <w:vMerge/>
            <w:tcBorders>
              <w:top w:val="single" w:sz="4" w:space="0" w:color="auto"/>
              <w:left w:val="single" w:sz="4" w:space="0" w:color="auto"/>
              <w:bottom w:val="single" w:sz="4" w:space="0" w:color="auto"/>
              <w:right w:val="single" w:sz="4" w:space="0" w:color="auto"/>
            </w:tcBorders>
            <w:vAlign w:val="center"/>
          </w:tcPr>
          <w:p w14:paraId="3BED2CB5" w14:textId="77777777" w:rsidR="00065C78" w:rsidRDefault="00065C78">
            <w:pPr>
              <w:widowControl/>
              <w:jc w:val="left"/>
              <w:rPr>
                <w:rFonts w:ascii="宋体" w:hAnsi="宋体"/>
                <w:color w:val="000000"/>
                <w:kern w:val="0"/>
                <w:sz w:val="24"/>
                <w:szCs w:val="24"/>
              </w:rPr>
            </w:pPr>
          </w:p>
        </w:tc>
        <w:tc>
          <w:tcPr>
            <w:tcW w:w="902" w:type="dxa"/>
            <w:tcBorders>
              <w:top w:val="nil"/>
              <w:left w:val="nil"/>
              <w:bottom w:val="single" w:sz="4" w:space="0" w:color="auto"/>
              <w:right w:val="single" w:sz="4" w:space="0" w:color="auto"/>
            </w:tcBorders>
            <w:vAlign w:val="center"/>
          </w:tcPr>
          <w:p w14:paraId="14D8F885"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序号</w:t>
            </w:r>
          </w:p>
        </w:tc>
        <w:tc>
          <w:tcPr>
            <w:tcW w:w="1869" w:type="dxa"/>
            <w:tcBorders>
              <w:top w:val="nil"/>
              <w:left w:val="nil"/>
              <w:bottom w:val="single" w:sz="4" w:space="0" w:color="auto"/>
              <w:right w:val="single" w:sz="4" w:space="0" w:color="auto"/>
            </w:tcBorders>
            <w:vAlign w:val="center"/>
          </w:tcPr>
          <w:p w14:paraId="62C2B4D8"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 xml:space="preserve">持有基金份额比例达到或者超过20%的时间区间 </w:t>
            </w:r>
          </w:p>
        </w:tc>
        <w:tc>
          <w:tcPr>
            <w:tcW w:w="946" w:type="dxa"/>
            <w:tcBorders>
              <w:top w:val="nil"/>
              <w:left w:val="nil"/>
              <w:bottom w:val="single" w:sz="4" w:space="0" w:color="auto"/>
              <w:right w:val="single" w:sz="4" w:space="0" w:color="auto"/>
            </w:tcBorders>
            <w:vAlign w:val="center"/>
          </w:tcPr>
          <w:p w14:paraId="62A0BAF4"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期初</w:t>
            </w:r>
          </w:p>
          <w:p w14:paraId="4B30FF7A"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份额</w:t>
            </w:r>
          </w:p>
        </w:tc>
        <w:tc>
          <w:tcPr>
            <w:tcW w:w="958" w:type="dxa"/>
            <w:tcBorders>
              <w:top w:val="nil"/>
              <w:left w:val="nil"/>
              <w:bottom w:val="single" w:sz="4" w:space="0" w:color="auto"/>
              <w:right w:val="single" w:sz="4" w:space="0" w:color="auto"/>
            </w:tcBorders>
            <w:vAlign w:val="center"/>
          </w:tcPr>
          <w:p w14:paraId="31C5C72F"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申购</w:t>
            </w:r>
          </w:p>
          <w:p w14:paraId="0B772414"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份额</w:t>
            </w:r>
          </w:p>
        </w:tc>
        <w:tc>
          <w:tcPr>
            <w:tcW w:w="945" w:type="dxa"/>
            <w:tcBorders>
              <w:top w:val="nil"/>
              <w:left w:val="nil"/>
              <w:bottom w:val="single" w:sz="4" w:space="0" w:color="auto"/>
              <w:right w:val="single" w:sz="4" w:space="0" w:color="auto"/>
            </w:tcBorders>
            <w:vAlign w:val="center"/>
          </w:tcPr>
          <w:p w14:paraId="74AFCA1C"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赎回</w:t>
            </w:r>
          </w:p>
          <w:p w14:paraId="16E992E1"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份额</w:t>
            </w:r>
          </w:p>
        </w:tc>
        <w:tc>
          <w:tcPr>
            <w:tcW w:w="1454" w:type="dxa"/>
            <w:tcBorders>
              <w:top w:val="nil"/>
              <w:left w:val="nil"/>
              <w:bottom w:val="single" w:sz="4" w:space="0" w:color="auto"/>
              <w:right w:val="single" w:sz="4" w:space="0" w:color="auto"/>
            </w:tcBorders>
            <w:vAlign w:val="center"/>
          </w:tcPr>
          <w:p w14:paraId="19B47B36"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持有份额</w:t>
            </w:r>
          </w:p>
        </w:tc>
        <w:tc>
          <w:tcPr>
            <w:tcW w:w="1145" w:type="dxa"/>
            <w:tcBorders>
              <w:top w:val="nil"/>
              <w:left w:val="nil"/>
              <w:bottom w:val="single" w:sz="4" w:space="0" w:color="auto"/>
              <w:right w:val="single" w:sz="4" w:space="0" w:color="auto"/>
            </w:tcBorders>
            <w:vAlign w:val="center"/>
          </w:tcPr>
          <w:p w14:paraId="3BE7864F" w14:textId="77777777" w:rsidR="00065C78" w:rsidRDefault="00065C78">
            <w:pPr>
              <w:widowControl/>
              <w:jc w:val="center"/>
              <w:rPr>
                <w:rFonts w:ascii="宋体" w:hAnsi="宋体"/>
                <w:color w:val="000000"/>
                <w:kern w:val="0"/>
                <w:sz w:val="24"/>
                <w:szCs w:val="24"/>
              </w:rPr>
            </w:pPr>
            <w:r>
              <w:rPr>
                <w:rFonts w:ascii="宋体" w:hAnsi="宋体" w:hint="eastAsia"/>
                <w:color w:val="000000"/>
                <w:kern w:val="0"/>
                <w:sz w:val="24"/>
                <w:szCs w:val="24"/>
              </w:rPr>
              <w:t>份额占比</w:t>
            </w:r>
          </w:p>
        </w:tc>
      </w:tr>
      <w:tr w:rsidR="00065C78" w14:paraId="4D57FA41" w14:textId="77777777">
        <w:trPr>
          <w:trHeight w:val="388"/>
        </w:trPr>
        <w:tc>
          <w:tcPr>
            <w:tcW w:w="1005" w:type="dxa"/>
            <w:vMerge w:val="restart"/>
            <w:tcBorders>
              <w:top w:val="nil"/>
              <w:left w:val="single" w:sz="4" w:space="0" w:color="auto"/>
              <w:right w:val="single" w:sz="4" w:space="0" w:color="auto"/>
            </w:tcBorders>
            <w:vAlign w:val="center"/>
          </w:tcPr>
          <w:p w14:paraId="0A748DE6" w14:textId="77777777" w:rsidR="00065C78" w:rsidRDefault="00065C78">
            <w:pPr>
              <w:widowControl/>
              <w:jc w:val="center"/>
              <w:rPr>
                <w:rFonts w:ascii="宋体" w:hAnsi="宋体"/>
                <w:color w:val="000000"/>
                <w:kern w:val="0"/>
                <w:sz w:val="22"/>
              </w:rPr>
            </w:pPr>
            <w:r>
              <w:rPr>
                <w:rFonts w:ascii="宋体" w:hAnsi="宋体" w:hint="eastAsia"/>
                <w:color w:val="000000"/>
                <w:kern w:val="0"/>
                <w:sz w:val="22"/>
              </w:rPr>
              <w:t>机构</w:t>
            </w:r>
          </w:p>
        </w:tc>
        <w:tc>
          <w:tcPr>
            <w:tcW w:w="902" w:type="dxa"/>
            <w:tcBorders>
              <w:top w:val="nil"/>
              <w:left w:val="nil"/>
              <w:bottom w:val="single" w:sz="4" w:space="0" w:color="auto"/>
              <w:right w:val="single" w:sz="4" w:space="0" w:color="auto"/>
            </w:tcBorders>
            <w:vAlign w:val="center"/>
          </w:tcPr>
          <w:p w14:paraId="34746F1F" w14:textId="77777777" w:rsidR="00065C78" w:rsidRDefault="00065C78">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(3298)</w:t>
            </w:r>
          </w:p>
        </w:tc>
        <w:tc>
          <w:tcPr>
            <w:tcW w:w="1869" w:type="dxa"/>
            <w:tcBorders>
              <w:top w:val="nil"/>
              <w:left w:val="nil"/>
              <w:bottom w:val="single" w:sz="4" w:space="0" w:color="auto"/>
              <w:right w:val="single" w:sz="4" w:space="0" w:color="auto"/>
            </w:tcBorders>
            <w:vAlign w:val="center"/>
          </w:tcPr>
          <w:p w14:paraId="71D7C56F" w14:textId="77777777" w:rsidR="00065C78" w:rsidRDefault="00065C78">
            <w:pPr>
              <w:widowControl/>
              <w:jc w:val="center"/>
              <w:rPr>
                <w:rFonts w:ascii="宋体" w:hAnsi="宋体"/>
                <w:color w:val="000000"/>
                <w:kern w:val="0"/>
                <w:sz w:val="18"/>
                <w:szCs w:val="18"/>
              </w:rPr>
            </w:pPr>
            <w:r>
              <w:rPr>
                <w:rFonts w:ascii="宋体" w:hAnsi="宋体" w:hint="eastAsia"/>
                <w:color w:val="000000"/>
                <w:kern w:val="0"/>
                <w:sz w:val="18"/>
                <w:szCs w:val="18"/>
              </w:rPr>
              <w:t>(3299)</w:t>
            </w:r>
          </w:p>
        </w:tc>
        <w:tc>
          <w:tcPr>
            <w:tcW w:w="946" w:type="dxa"/>
            <w:tcBorders>
              <w:top w:val="nil"/>
              <w:left w:val="nil"/>
              <w:bottom w:val="single" w:sz="4" w:space="0" w:color="auto"/>
              <w:right w:val="single" w:sz="4" w:space="0" w:color="auto"/>
            </w:tcBorders>
            <w:vAlign w:val="center"/>
          </w:tcPr>
          <w:p w14:paraId="7DBE36F8" w14:textId="77777777" w:rsidR="00065C78" w:rsidRDefault="00065C78">
            <w:pPr>
              <w:widowControl/>
              <w:jc w:val="left"/>
              <w:rPr>
                <w:rFonts w:ascii="宋体" w:hAnsi="宋体"/>
                <w:color w:val="000000"/>
                <w:kern w:val="0"/>
                <w:sz w:val="18"/>
                <w:szCs w:val="18"/>
              </w:rPr>
            </w:pPr>
            <w:r>
              <w:rPr>
                <w:rFonts w:ascii="宋体" w:hAnsi="宋体" w:hint="eastAsia"/>
                <w:color w:val="000000"/>
                <w:kern w:val="0"/>
                <w:sz w:val="18"/>
                <w:szCs w:val="18"/>
              </w:rPr>
              <w:t>(3300)</w:t>
            </w:r>
          </w:p>
        </w:tc>
        <w:tc>
          <w:tcPr>
            <w:tcW w:w="958" w:type="dxa"/>
            <w:tcBorders>
              <w:top w:val="nil"/>
              <w:left w:val="nil"/>
              <w:bottom w:val="single" w:sz="4" w:space="0" w:color="auto"/>
              <w:right w:val="single" w:sz="4" w:space="0" w:color="auto"/>
            </w:tcBorders>
            <w:vAlign w:val="center"/>
          </w:tcPr>
          <w:p w14:paraId="054FCDD8" w14:textId="77777777" w:rsidR="00065C78" w:rsidRDefault="00065C78">
            <w:pPr>
              <w:widowControl/>
              <w:jc w:val="left"/>
              <w:rPr>
                <w:rFonts w:ascii="宋体" w:hAnsi="宋体"/>
                <w:color w:val="000000"/>
                <w:kern w:val="0"/>
                <w:sz w:val="18"/>
                <w:szCs w:val="18"/>
              </w:rPr>
            </w:pPr>
            <w:r>
              <w:rPr>
                <w:rFonts w:ascii="宋体" w:hAnsi="宋体" w:hint="eastAsia"/>
                <w:color w:val="000000"/>
                <w:kern w:val="0"/>
                <w:sz w:val="18"/>
                <w:szCs w:val="18"/>
              </w:rPr>
              <w:t>(3301)</w:t>
            </w:r>
          </w:p>
        </w:tc>
        <w:tc>
          <w:tcPr>
            <w:tcW w:w="945" w:type="dxa"/>
            <w:tcBorders>
              <w:top w:val="nil"/>
              <w:left w:val="nil"/>
              <w:bottom w:val="single" w:sz="4" w:space="0" w:color="auto"/>
              <w:right w:val="single" w:sz="4" w:space="0" w:color="auto"/>
            </w:tcBorders>
            <w:vAlign w:val="center"/>
          </w:tcPr>
          <w:p w14:paraId="619893C9"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(3302)</w:t>
            </w:r>
          </w:p>
        </w:tc>
        <w:tc>
          <w:tcPr>
            <w:tcW w:w="1454" w:type="dxa"/>
            <w:tcBorders>
              <w:top w:val="nil"/>
              <w:left w:val="nil"/>
              <w:bottom w:val="single" w:sz="4" w:space="0" w:color="auto"/>
              <w:right w:val="single" w:sz="4" w:space="0" w:color="auto"/>
            </w:tcBorders>
            <w:vAlign w:val="center"/>
          </w:tcPr>
          <w:p w14:paraId="356A6854"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(3300)</w:t>
            </w:r>
          </w:p>
        </w:tc>
        <w:tc>
          <w:tcPr>
            <w:tcW w:w="1145" w:type="dxa"/>
            <w:tcBorders>
              <w:top w:val="nil"/>
              <w:left w:val="nil"/>
              <w:bottom w:val="single" w:sz="4" w:space="0" w:color="auto"/>
              <w:right w:val="single" w:sz="4" w:space="0" w:color="auto"/>
            </w:tcBorders>
            <w:vAlign w:val="center"/>
          </w:tcPr>
          <w:p w14:paraId="4E311DFB"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(3303)</w:t>
            </w:r>
          </w:p>
        </w:tc>
      </w:tr>
      <w:tr w:rsidR="00065C78" w14:paraId="0C25A9E9" w14:textId="77777777">
        <w:trPr>
          <w:trHeight w:val="388"/>
        </w:trPr>
        <w:tc>
          <w:tcPr>
            <w:tcW w:w="1005" w:type="dxa"/>
            <w:vMerge/>
            <w:tcBorders>
              <w:left w:val="single" w:sz="4" w:space="0" w:color="auto"/>
              <w:bottom w:val="single" w:sz="4" w:space="0" w:color="auto"/>
              <w:right w:val="single" w:sz="4" w:space="0" w:color="auto"/>
            </w:tcBorders>
            <w:vAlign w:val="center"/>
          </w:tcPr>
          <w:p w14:paraId="432861CF" w14:textId="77777777" w:rsidR="00065C78" w:rsidRDefault="00065C78">
            <w:pPr>
              <w:widowControl/>
              <w:jc w:val="left"/>
              <w:rPr>
                <w:rFonts w:ascii="宋体" w:hAnsi="宋体"/>
                <w:color w:val="000000"/>
                <w:kern w:val="0"/>
                <w:sz w:val="22"/>
              </w:rPr>
            </w:pPr>
          </w:p>
        </w:tc>
        <w:tc>
          <w:tcPr>
            <w:tcW w:w="902" w:type="dxa"/>
            <w:tcBorders>
              <w:top w:val="nil"/>
              <w:left w:val="nil"/>
              <w:bottom w:val="single" w:sz="4" w:space="0" w:color="auto"/>
              <w:right w:val="single" w:sz="4" w:space="0" w:color="auto"/>
            </w:tcBorders>
            <w:vAlign w:val="center"/>
          </w:tcPr>
          <w:p w14:paraId="7F3D2600" w14:textId="77777777" w:rsidR="00065C78" w:rsidRDefault="00065C78">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w:t>
            </w:r>
          </w:p>
        </w:tc>
        <w:tc>
          <w:tcPr>
            <w:tcW w:w="1869" w:type="dxa"/>
            <w:tcBorders>
              <w:top w:val="nil"/>
              <w:left w:val="nil"/>
              <w:bottom w:val="single" w:sz="4" w:space="0" w:color="auto"/>
              <w:right w:val="single" w:sz="4" w:space="0" w:color="auto"/>
            </w:tcBorders>
            <w:vAlign w:val="center"/>
          </w:tcPr>
          <w:p w14:paraId="67E7CC1A" w14:textId="77777777" w:rsidR="00065C78" w:rsidRDefault="00065C78">
            <w:pPr>
              <w:widowControl/>
              <w:jc w:val="center"/>
              <w:rPr>
                <w:rFonts w:ascii="宋体" w:hAnsi="宋体"/>
                <w:color w:val="000000"/>
                <w:kern w:val="0"/>
                <w:sz w:val="18"/>
                <w:szCs w:val="18"/>
              </w:rPr>
            </w:pPr>
          </w:p>
        </w:tc>
        <w:tc>
          <w:tcPr>
            <w:tcW w:w="946" w:type="dxa"/>
            <w:tcBorders>
              <w:top w:val="nil"/>
              <w:left w:val="nil"/>
              <w:bottom w:val="single" w:sz="4" w:space="0" w:color="auto"/>
              <w:right w:val="single" w:sz="4" w:space="0" w:color="auto"/>
            </w:tcBorders>
            <w:vAlign w:val="center"/>
          </w:tcPr>
          <w:p w14:paraId="428DF642" w14:textId="77777777" w:rsidR="00065C78" w:rsidRDefault="00065C78">
            <w:pPr>
              <w:widowControl/>
              <w:jc w:val="left"/>
              <w:rPr>
                <w:rFonts w:ascii="宋体" w:hAnsi="宋体"/>
                <w:color w:val="000000"/>
                <w:kern w:val="0"/>
                <w:sz w:val="18"/>
                <w:szCs w:val="18"/>
              </w:rPr>
            </w:pPr>
          </w:p>
        </w:tc>
        <w:tc>
          <w:tcPr>
            <w:tcW w:w="958" w:type="dxa"/>
            <w:tcBorders>
              <w:top w:val="nil"/>
              <w:left w:val="nil"/>
              <w:bottom w:val="single" w:sz="4" w:space="0" w:color="auto"/>
              <w:right w:val="single" w:sz="4" w:space="0" w:color="auto"/>
            </w:tcBorders>
            <w:vAlign w:val="center"/>
          </w:tcPr>
          <w:p w14:paraId="5B2D22A2" w14:textId="77777777" w:rsidR="00065C78" w:rsidRDefault="00065C78">
            <w:pPr>
              <w:widowControl/>
              <w:jc w:val="left"/>
              <w:rPr>
                <w:rFonts w:ascii="宋体" w:hAnsi="宋体"/>
                <w:color w:val="000000"/>
                <w:kern w:val="0"/>
                <w:sz w:val="18"/>
                <w:szCs w:val="18"/>
              </w:rPr>
            </w:pPr>
          </w:p>
        </w:tc>
        <w:tc>
          <w:tcPr>
            <w:tcW w:w="945" w:type="dxa"/>
            <w:tcBorders>
              <w:top w:val="nil"/>
              <w:left w:val="nil"/>
              <w:bottom w:val="single" w:sz="4" w:space="0" w:color="auto"/>
              <w:right w:val="single" w:sz="4" w:space="0" w:color="auto"/>
            </w:tcBorders>
            <w:vAlign w:val="center"/>
          </w:tcPr>
          <w:p w14:paraId="6D9686D4" w14:textId="77777777" w:rsidR="00065C78" w:rsidRDefault="00065C78">
            <w:pPr>
              <w:widowControl/>
              <w:jc w:val="left"/>
              <w:rPr>
                <w:rFonts w:ascii="宋体" w:hAnsi="宋体"/>
                <w:color w:val="000000"/>
                <w:kern w:val="0"/>
                <w:sz w:val="18"/>
                <w:szCs w:val="18"/>
              </w:rPr>
            </w:pPr>
          </w:p>
        </w:tc>
        <w:tc>
          <w:tcPr>
            <w:tcW w:w="1454" w:type="dxa"/>
            <w:tcBorders>
              <w:top w:val="nil"/>
              <w:left w:val="nil"/>
              <w:bottom w:val="single" w:sz="4" w:space="0" w:color="auto"/>
              <w:right w:val="single" w:sz="4" w:space="0" w:color="auto"/>
            </w:tcBorders>
            <w:vAlign w:val="center"/>
          </w:tcPr>
          <w:p w14:paraId="42BF5506" w14:textId="77777777" w:rsidR="00065C78" w:rsidRDefault="00065C78">
            <w:pPr>
              <w:widowControl/>
              <w:jc w:val="left"/>
              <w:rPr>
                <w:rFonts w:ascii="宋体" w:hAnsi="宋体"/>
                <w:color w:val="000000"/>
                <w:kern w:val="0"/>
                <w:sz w:val="18"/>
                <w:szCs w:val="18"/>
              </w:rPr>
            </w:pPr>
          </w:p>
        </w:tc>
        <w:tc>
          <w:tcPr>
            <w:tcW w:w="1145" w:type="dxa"/>
            <w:tcBorders>
              <w:top w:val="nil"/>
              <w:left w:val="nil"/>
              <w:bottom w:val="single" w:sz="4" w:space="0" w:color="auto"/>
              <w:right w:val="single" w:sz="4" w:space="0" w:color="auto"/>
            </w:tcBorders>
            <w:vAlign w:val="center"/>
          </w:tcPr>
          <w:p w14:paraId="412D9122" w14:textId="77777777" w:rsidR="00065C78" w:rsidRDefault="00065C78">
            <w:pPr>
              <w:widowControl/>
              <w:jc w:val="left"/>
              <w:rPr>
                <w:rFonts w:ascii="宋体" w:hAnsi="宋体"/>
                <w:color w:val="000000"/>
                <w:kern w:val="0"/>
                <w:sz w:val="18"/>
                <w:szCs w:val="18"/>
              </w:rPr>
            </w:pPr>
          </w:p>
        </w:tc>
      </w:tr>
      <w:tr w:rsidR="00065C78" w14:paraId="6EA342E5" w14:textId="77777777">
        <w:trPr>
          <w:trHeight w:val="460"/>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1BF3F9FB" w14:textId="77777777" w:rsidR="00065C78" w:rsidRDefault="00065C78">
            <w:pPr>
              <w:widowControl/>
              <w:jc w:val="center"/>
              <w:rPr>
                <w:rFonts w:ascii="宋体" w:hAnsi="宋体"/>
                <w:color w:val="000000"/>
                <w:kern w:val="0"/>
                <w:sz w:val="22"/>
              </w:rPr>
            </w:pPr>
            <w:r>
              <w:rPr>
                <w:rFonts w:ascii="宋体" w:hAnsi="宋体" w:hint="eastAsia"/>
                <w:color w:val="000000"/>
                <w:kern w:val="0"/>
                <w:sz w:val="22"/>
              </w:rPr>
              <w:t>个人</w:t>
            </w:r>
          </w:p>
        </w:tc>
        <w:tc>
          <w:tcPr>
            <w:tcW w:w="902" w:type="dxa"/>
            <w:tcBorders>
              <w:top w:val="nil"/>
              <w:left w:val="nil"/>
              <w:bottom w:val="single" w:sz="4" w:space="0" w:color="auto"/>
              <w:right w:val="single" w:sz="4" w:space="0" w:color="auto"/>
            </w:tcBorders>
            <w:vAlign w:val="center"/>
          </w:tcPr>
          <w:p w14:paraId="79C9DDB5" w14:textId="77777777" w:rsidR="00065C78" w:rsidRDefault="00065C78">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(3304)</w:t>
            </w:r>
          </w:p>
        </w:tc>
        <w:tc>
          <w:tcPr>
            <w:tcW w:w="1869" w:type="dxa"/>
            <w:tcBorders>
              <w:top w:val="nil"/>
              <w:left w:val="nil"/>
              <w:bottom w:val="single" w:sz="4" w:space="0" w:color="auto"/>
              <w:right w:val="single" w:sz="4" w:space="0" w:color="auto"/>
            </w:tcBorders>
            <w:vAlign w:val="center"/>
          </w:tcPr>
          <w:p w14:paraId="504B6C8D" w14:textId="77777777" w:rsidR="00065C78" w:rsidRDefault="00065C78">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(3305)</w:t>
            </w:r>
          </w:p>
        </w:tc>
        <w:tc>
          <w:tcPr>
            <w:tcW w:w="946" w:type="dxa"/>
            <w:tcBorders>
              <w:top w:val="nil"/>
              <w:left w:val="nil"/>
              <w:bottom w:val="single" w:sz="4" w:space="0" w:color="auto"/>
              <w:right w:val="single" w:sz="4" w:space="0" w:color="auto"/>
            </w:tcBorders>
            <w:vAlign w:val="center"/>
          </w:tcPr>
          <w:p w14:paraId="78904A8A"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(3306)</w:t>
            </w:r>
          </w:p>
        </w:tc>
        <w:tc>
          <w:tcPr>
            <w:tcW w:w="958" w:type="dxa"/>
            <w:tcBorders>
              <w:top w:val="nil"/>
              <w:left w:val="nil"/>
              <w:bottom w:val="single" w:sz="4" w:space="0" w:color="auto"/>
              <w:right w:val="single" w:sz="4" w:space="0" w:color="auto"/>
            </w:tcBorders>
            <w:vAlign w:val="center"/>
          </w:tcPr>
          <w:p w14:paraId="528890DC"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(3307)</w:t>
            </w:r>
          </w:p>
        </w:tc>
        <w:tc>
          <w:tcPr>
            <w:tcW w:w="945" w:type="dxa"/>
            <w:tcBorders>
              <w:top w:val="nil"/>
              <w:left w:val="nil"/>
              <w:bottom w:val="single" w:sz="4" w:space="0" w:color="auto"/>
              <w:right w:val="single" w:sz="4" w:space="0" w:color="auto"/>
            </w:tcBorders>
            <w:vAlign w:val="center"/>
          </w:tcPr>
          <w:p w14:paraId="5C2A2428"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(3308)</w:t>
            </w:r>
          </w:p>
        </w:tc>
        <w:tc>
          <w:tcPr>
            <w:tcW w:w="1454" w:type="dxa"/>
            <w:tcBorders>
              <w:top w:val="nil"/>
              <w:left w:val="nil"/>
              <w:bottom w:val="single" w:sz="4" w:space="0" w:color="auto"/>
              <w:right w:val="single" w:sz="4" w:space="0" w:color="auto"/>
            </w:tcBorders>
            <w:vAlign w:val="center"/>
          </w:tcPr>
          <w:p w14:paraId="57BA035F"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(3306)</w:t>
            </w:r>
          </w:p>
        </w:tc>
        <w:tc>
          <w:tcPr>
            <w:tcW w:w="1145" w:type="dxa"/>
            <w:tcBorders>
              <w:top w:val="nil"/>
              <w:left w:val="nil"/>
              <w:bottom w:val="single" w:sz="4" w:space="0" w:color="auto"/>
              <w:right w:val="single" w:sz="4" w:space="0" w:color="auto"/>
            </w:tcBorders>
            <w:vAlign w:val="center"/>
          </w:tcPr>
          <w:p w14:paraId="1620427C"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(3309)</w:t>
            </w:r>
          </w:p>
        </w:tc>
      </w:tr>
      <w:tr w:rsidR="00065C78" w14:paraId="37F20B68" w14:textId="77777777">
        <w:trPr>
          <w:trHeight w:val="389"/>
        </w:trPr>
        <w:tc>
          <w:tcPr>
            <w:tcW w:w="1005" w:type="dxa"/>
            <w:vMerge/>
            <w:tcBorders>
              <w:top w:val="single" w:sz="4" w:space="0" w:color="auto"/>
              <w:left w:val="single" w:sz="4" w:space="0" w:color="auto"/>
              <w:bottom w:val="single" w:sz="4" w:space="0" w:color="auto"/>
              <w:right w:val="single" w:sz="4" w:space="0" w:color="auto"/>
            </w:tcBorders>
            <w:vAlign w:val="center"/>
          </w:tcPr>
          <w:p w14:paraId="084A3FB5" w14:textId="77777777" w:rsidR="00065C78" w:rsidRDefault="00065C78">
            <w:pPr>
              <w:widowControl/>
              <w:jc w:val="center"/>
              <w:rPr>
                <w:rFonts w:ascii="宋体" w:hAnsi="宋体"/>
                <w:color w:val="000000"/>
                <w:kern w:val="0"/>
                <w:sz w:val="22"/>
              </w:rPr>
            </w:pPr>
          </w:p>
        </w:tc>
        <w:tc>
          <w:tcPr>
            <w:tcW w:w="902" w:type="dxa"/>
            <w:tcBorders>
              <w:top w:val="single" w:sz="4" w:space="0" w:color="auto"/>
              <w:left w:val="nil"/>
              <w:bottom w:val="nil"/>
              <w:right w:val="single" w:sz="4" w:space="0" w:color="auto"/>
            </w:tcBorders>
            <w:vAlign w:val="center"/>
          </w:tcPr>
          <w:p w14:paraId="237AC79D" w14:textId="77777777" w:rsidR="00065C78" w:rsidRDefault="00065C78">
            <w:pPr>
              <w:widowControl/>
              <w:jc w:val="center"/>
              <w:rPr>
                <w:rFonts w:ascii="宋体" w:hAnsi="宋体"/>
                <w:color w:val="000000"/>
                <w:kern w:val="0"/>
                <w:sz w:val="18"/>
                <w:szCs w:val="18"/>
              </w:rPr>
            </w:pPr>
            <w:r>
              <w:rPr>
                <w:rFonts w:ascii="宋体" w:hAnsi="宋体" w:hint="eastAsia"/>
                <w:color w:val="000000"/>
                <w:kern w:val="0"/>
                <w:sz w:val="18"/>
                <w:szCs w:val="18"/>
              </w:rPr>
              <w:t>..</w:t>
            </w:r>
          </w:p>
        </w:tc>
        <w:tc>
          <w:tcPr>
            <w:tcW w:w="1869" w:type="dxa"/>
            <w:tcBorders>
              <w:top w:val="single" w:sz="4" w:space="0" w:color="auto"/>
              <w:left w:val="nil"/>
              <w:bottom w:val="single" w:sz="4" w:space="0" w:color="auto"/>
              <w:right w:val="single" w:sz="4" w:space="0" w:color="auto"/>
            </w:tcBorders>
            <w:vAlign w:val="center"/>
          </w:tcPr>
          <w:p w14:paraId="3848A91A" w14:textId="77777777" w:rsidR="00065C78" w:rsidRDefault="00065C78">
            <w:pPr>
              <w:widowControl/>
              <w:jc w:val="center"/>
              <w:rPr>
                <w:rFonts w:ascii="宋体" w:hAnsi="宋体"/>
                <w:color w:val="000000"/>
                <w:kern w:val="0"/>
                <w:sz w:val="18"/>
                <w:szCs w:val="18"/>
              </w:rPr>
            </w:pPr>
          </w:p>
        </w:tc>
        <w:tc>
          <w:tcPr>
            <w:tcW w:w="946" w:type="dxa"/>
            <w:tcBorders>
              <w:top w:val="single" w:sz="4" w:space="0" w:color="auto"/>
              <w:left w:val="nil"/>
              <w:bottom w:val="single" w:sz="4" w:space="0" w:color="auto"/>
              <w:right w:val="single" w:sz="4" w:space="0" w:color="auto"/>
            </w:tcBorders>
            <w:vAlign w:val="center"/>
          </w:tcPr>
          <w:p w14:paraId="568C26D5" w14:textId="77777777" w:rsidR="00065C78" w:rsidRDefault="00065C78">
            <w:pPr>
              <w:widowControl/>
              <w:jc w:val="left"/>
              <w:rPr>
                <w:rFonts w:ascii="宋体" w:hAnsi="宋体"/>
                <w:color w:val="000000"/>
                <w:kern w:val="0"/>
                <w:sz w:val="18"/>
                <w:szCs w:val="18"/>
              </w:rPr>
            </w:pPr>
          </w:p>
        </w:tc>
        <w:tc>
          <w:tcPr>
            <w:tcW w:w="958" w:type="dxa"/>
            <w:tcBorders>
              <w:top w:val="single" w:sz="4" w:space="0" w:color="auto"/>
              <w:left w:val="nil"/>
              <w:bottom w:val="single" w:sz="4" w:space="0" w:color="auto"/>
              <w:right w:val="single" w:sz="4" w:space="0" w:color="auto"/>
            </w:tcBorders>
            <w:vAlign w:val="center"/>
          </w:tcPr>
          <w:p w14:paraId="59BA91CB" w14:textId="77777777" w:rsidR="00065C78" w:rsidRDefault="00065C78">
            <w:pPr>
              <w:widowControl/>
              <w:jc w:val="left"/>
              <w:rPr>
                <w:rFonts w:ascii="宋体" w:hAnsi="宋体"/>
                <w:color w:val="000000"/>
                <w:kern w:val="0"/>
                <w:sz w:val="18"/>
                <w:szCs w:val="18"/>
              </w:rPr>
            </w:pPr>
          </w:p>
        </w:tc>
        <w:tc>
          <w:tcPr>
            <w:tcW w:w="945" w:type="dxa"/>
            <w:tcBorders>
              <w:top w:val="single" w:sz="4" w:space="0" w:color="auto"/>
              <w:left w:val="nil"/>
              <w:bottom w:val="single" w:sz="4" w:space="0" w:color="auto"/>
              <w:right w:val="single" w:sz="4" w:space="0" w:color="auto"/>
            </w:tcBorders>
            <w:vAlign w:val="center"/>
          </w:tcPr>
          <w:p w14:paraId="6577FF79" w14:textId="77777777" w:rsidR="00065C78" w:rsidRDefault="00065C78">
            <w:pPr>
              <w:widowControl/>
              <w:jc w:val="left"/>
              <w:rPr>
                <w:rFonts w:ascii="宋体" w:hAnsi="宋体"/>
                <w:color w:val="000000"/>
                <w:kern w:val="0"/>
                <w:sz w:val="18"/>
                <w:szCs w:val="18"/>
              </w:rPr>
            </w:pPr>
          </w:p>
        </w:tc>
        <w:tc>
          <w:tcPr>
            <w:tcW w:w="1454" w:type="dxa"/>
            <w:tcBorders>
              <w:top w:val="single" w:sz="4" w:space="0" w:color="auto"/>
              <w:left w:val="nil"/>
              <w:bottom w:val="single" w:sz="4" w:space="0" w:color="auto"/>
              <w:right w:val="single" w:sz="4" w:space="0" w:color="auto"/>
            </w:tcBorders>
            <w:vAlign w:val="center"/>
          </w:tcPr>
          <w:p w14:paraId="47909FEB" w14:textId="77777777" w:rsidR="00065C78" w:rsidRDefault="00065C78">
            <w:pPr>
              <w:widowControl/>
              <w:jc w:val="left"/>
              <w:rPr>
                <w:rFonts w:ascii="宋体" w:hAnsi="宋体"/>
                <w:color w:val="000000"/>
                <w:kern w:val="0"/>
                <w:sz w:val="18"/>
                <w:szCs w:val="18"/>
              </w:rPr>
            </w:pPr>
          </w:p>
        </w:tc>
        <w:tc>
          <w:tcPr>
            <w:tcW w:w="1145" w:type="dxa"/>
            <w:tcBorders>
              <w:top w:val="single" w:sz="4" w:space="0" w:color="auto"/>
              <w:left w:val="nil"/>
              <w:bottom w:val="single" w:sz="4" w:space="0" w:color="auto"/>
              <w:right w:val="single" w:sz="4" w:space="0" w:color="auto"/>
            </w:tcBorders>
            <w:vAlign w:val="center"/>
          </w:tcPr>
          <w:p w14:paraId="1253E7D8" w14:textId="77777777" w:rsidR="00065C78" w:rsidRDefault="00065C78">
            <w:pPr>
              <w:widowControl/>
              <w:jc w:val="left"/>
              <w:rPr>
                <w:rFonts w:ascii="宋体" w:hAnsi="宋体"/>
                <w:color w:val="000000"/>
                <w:kern w:val="0"/>
                <w:sz w:val="18"/>
                <w:szCs w:val="18"/>
              </w:rPr>
            </w:pPr>
          </w:p>
        </w:tc>
      </w:tr>
      <w:tr w:rsidR="00065C78" w14:paraId="27FF85A5" w14:textId="77777777">
        <w:trPr>
          <w:trHeight w:val="686"/>
        </w:trPr>
        <w:tc>
          <w:tcPr>
            <w:tcW w:w="1005" w:type="dxa"/>
            <w:tcBorders>
              <w:top w:val="single" w:sz="4" w:space="0" w:color="auto"/>
              <w:left w:val="single" w:sz="4" w:space="0" w:color="auto"/>
              <w:bottom w:val="single" w:sz="4" w:space="0" w:color="auto"/>
              <w:right w:val="single" w:sz="4" w:space="0" w:color="auto"/>
            </w:tcBorders>
            <w:vAlign w:val="center"/>
          </w:tcPr>
          <w:p w14:paraId="5BAC68A0" w14:textId="77777777" w:rsidR="00065C78" w:rsidRDefault="00065C78">
            <w:pPr>
              <w:widowControl/>
              <w:jc w:val="center"/>
              <w:rPr>
                <w:rFonts w:ascii="宋体" w:hAnsi="宋体"/>
                <w:color w:val="000000"/>
                <w:kern w:val="0"/>
                <w:sz w:val="22"/>
              </w:rPr>
            </w:pPr>
            <w:r>
              <w:rPr>
                <w:rFonts w:ascii="宋体" w:hAnsi="宋体" w:hint="eastAsia"/>
                <w:color w:val="000000"/>
                <w:kern w:val="0"/>
                <w:sz w:val="18"/>
                <w:szCs w:val="18"/>
              </w:rPr>
              <w:t>（3296）</w:t>
            </w:r>
            <w:r>
              <w:rPr>
                <w:rStyle w:val="FootnoteReference"/>
                <w:rFonts w:ascii="宋体" w:hAnsi="宋体"/>
                <w:color w:val="000000"/>
                <w:kern w:val="0"/>
                <w:sz w:val="18"/>
                <w:szCs w:val="18"/>
              </w:rPr>
              <w:footnoteReference w:id="342"/>
            </w:r>
            <w:r>
              <w:rPr>
                <w:rFonts w:ascii="宋体" w:hAnsi="宋体" w:hint="eastAsia"/>
                <w:color w:val="000000"/>
                <w:kern w:val="0"/>
                <w:sz w:val="22"/>
              </w:rPr>
              <w:t xml:space="preserve"> </w:t>
            </w:r>
          </w:p>
        </w:tc>
        <w:tc>
          <w:tcPr>
            <w:tcW w:w="902" w:type="dxa"/>
            <w:tcBorders>
              <w:top w:val="single" w:sz="4" w:space="0" w:color="auto"/>
              <w:left w:val="nil"/>
              <w:bottom w:val="single" w:sz="4" w:space="0" w:color="auto"/>
              <w:right w:val="single" w:sz="4" w:space="0" w:color="auto"/>
            </w:tcBorders>
            <w:vAlign w:val="center"/>
          </w:tcPr>
          <w:p w14:paraId="0036A5C9" w14:textId="77777777" w:rsidR="00065C78" w:rsidRDefault="00065C78">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4B82B376" w14:textId="77777777" w:rsidR="00065C78" w:rsidRDefault="00065C78">
            <w:pPr>
              <w:widowControl/>
              <w:jc w:val="center"/>
              <w:rPr>
                <w:rFonts w:ascii="宋体" w:eastAsia="方正仿宋简体" w:hAnsi="宋体"/>
                <w:color w:val="000000"/>
                <w:kern w:val="0"/>
                <w:sz w:val="18"/>
                <w:szCs w:val="18"/>
              </w:rPr>
            </w:pPr>
            <w:r>
              <w:rPr>
                <w:rFonts w:ascii="宋体" w:hAnsi="宋体" w:hint="eastAsia"/>
                <w:color w:val="000000"/>
                <w:kern w:val="0"/>
                <w:sz w:val="18"/>
                <w:szCs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702B8C7C"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51B9585F"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4E8020EF"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247C444C"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(3312)</w:t>
            </w:r>
          </w:p>
        </w:tc>
        <w:tc>
          <w:tcPr>
            <w:tcW w:w="1145" w:type="dxa"/>
            <w:tcBorders>
              <w:top w:val="single" w:sz="4" w:space="0" w:color="auto"/>
              <w:left w:val="single" w:sz="4" w:space="0" w:color="auto"/>
              <w:bottom w:val="single" w:sz="4" w:space="0" w:color="auto"/>
              <w:right w:val="single" w:sz="4" w:space="0" w:color="auto"/>
            </w:tcBorders>
            <w:vAlign w:val="center"/>
          </w:tcPr>
          <w:p w14:paraId="4E54D86C" w14:textId="77777777" w:rsidR="00065C78" w:rsidRDefault="00065C78">
            <w:pPr>
              <w:widowControl/>
              <w:jc w:val="left"/>
              <w:rPr>
                <w:rFonts w:ascii="宋体" w:eastAsia="方正仿宋简体" w:hAnsi="宋体"/>
                <w:color w:val="000000"/>
                <w:kern w:val="0"/>
                <w:sz w:val="18"/>
                <w:szCs w:val="18"/>
              </w:rPr>
            </w:pPr>
            <w:r>
              <w:rPr>
                <w:rFonts w:ascii="宋体" w:hAnsi="宋体" w:hint="eastAsia"/>
                <w:color w:val="000000"/>
                <w:kern w:val="0"/>
                <w:sz w:val="18"/>
                <w:szCs w:val="18"/>
              </w:rPr>
              <w:t>(3315)</w:t>
            </w:r>
          </w:p>
        </w:tc>
      </w:tr>
      <w:tr w:rsidR="00065C78" w14:paraId="52B0271F" w14:textId="77777777">
        <w:trPr>
          <w:trHeight w:val="410"/>
        </w:trPr>
        <w:tc>
          <w:tcPr>
            <w:tcW w:w="9224" w:type="dxa"/>
            <w:gridSpan w:val="8"/>
            <w:tcBorders>
              <w:top w:val="single" w:sz="4" w:space="0" w:color="auto"/>
              <w:left w:val="single" w:sz="4" w:space="0" w:color="auto"/>
              <w:bottom w:val="single" w:sz="4" w:space="0" w:color="auto"/>
              <w:right w:val="single" w:sz="4" w:space="0" w:color="auto"/>
            </w:tcBorders>
            <w:vAlign w:val="center"/>
          </w:tcPr>
          <w:p w14:paraId="10B6DFB0" w14:textId="77777777" w:rsidR="00065C78" w:rsidRDefault="00065C78">
            <w:pPr>
              <w:widowControl/>
              <w:jc w:val="center"/>
              <w:rPr>
                <w:rFonts w:ascii="宋体" w:hAnsi="宋体"/>
                <w:color w:val="000000"/>
                <w:kern w:val="0"/>
                <w:sz w:val="22"/>
              </w:rPr>
            </w:pPr>
            <w:r>
              <w:rPr>
                <w:rFonts w:ascii="宋体" w:hAnsi="宋体" w:hint="eastAsia"/>
                <w:color w:val="000000"/>
                <w:kern w:val="0"/>
                <w:sz w:val="24"/>
                <w:szCs w:val="24"/>
              </w:rPr>
              <w:t>产品特有风险</w:t>
            </w:r>
          </w:p>
        </w:tc>
      </w:tr>
      <w:tr w:rsidR="00065C78" w14:paraId="1D0EA5B9" w14:textId="77777777">
        <w:trPr>
          <w:trHeight w:val="415"/>
        </w:trPr>
        <w:tc>
          <w:tcPr>
            <w:tcW w:w="9224" w:type="dxa"/>
            <w:gridSpan w:val="8"/>
            <w:tcBorders>
              <w:top w:val="single" w:sz="4" w:space="0" w:color="auto"/>
              <w:left w:val="single" w:sz="4" w:space="0" w:color="auto"/>
              <w:bottom w:val="single" w:sz="4" w:space="0" w:color="auto"/>
              <w:right w:val="single" w:sz="4" w:space="0" w:color="auto"/>
            </w:tcBorders>
            <w:vAlign w:val="center"/>
          </w:tcPr>
          <w:p w14:paraId="4AD9B557" w14:textId="77777777" w:rsidR="00065C78" w:rsidRDefault="00065C78">
            <w:pPr>
              <w:widowControl/>
              <w:jc w:val="center"/>
              <w:rPr>
                <w:rFonts w:ascii="宋体" w:hAnsi="宋体"/>
                <w:color w:val="000000"/>
                <w:kern w:val="0"/>
                <w:sz w:val="22"/>
              </w:rPr>
            </w:pPr>
            <w:r>
              <w:rPr>
                <w:rFonts w:ascii="宋体" w:hAnsi="宋体" w:hint="eastAsia"/>
                <w:color w:val="000000"/>
                <w:kern w:val="0"/>
                <w:sz w:val="18"/>
                <w:szCs w:val="18"/>
              </w:rPr>
              <w:t>（3316）</w:t>
            </w:r>
          </w:p>
        </w:tc>
      </w:tr>
    </w:tbl>
    <w:p w14:paraId="55F858E3" w14:textId="77777777" w:rsidR="00065C78" w:rsidRDefault="00065C78">
      <w:pPr>
        <w:rPr>
          <w:rFonts w:ascii="宋体" w:hAnsi="宋体"/>
          <w:b/>
          <w:color w:val="000000"/>
          <w:kern w:val="0"/>
          <w:sz w:val="24"/>
        </w:rPr>
      </w:pPr>
      <w:r>
        <w:rPr>
          <w:rFonts w:hint="eastAsia"/>
          <w:color w:val="000000"/>
          <w:sz w:val="24"/>
        </w:rPr>
        <w:t>注</w:t>
      </w:r>
      <w:r>
        <w:rPr>
          <w:rFonts w:hint="eastAsia"/>
          <w:color w:val="000000"/>
          <w:sz w:val="18"/>
        </w:rPr>
        <w:t>：</w:t>
      </w:r>
      <w:r>
        <w:rPr>
          <w:rFonts w:ascii="宋体" w:hAnsi="宋体" w:hint="eastAsia"/>
          <w:color w:val="000000"/>
          <w:kern w:val="0"/>
          <w:sz w:val="18"/>
        </w:rPr>
        <w:t>（3317）</w:t>
      </w:r>
    </w:p>
    <w:p w14:paraId="3376DC86" w14:textId="77777777" w:rsidR="00065C78" w:rsidRDefault="00065C78">
      <w:pPr>
        <w:rPr>
          <w:rFonts w:ascii="宋体" w:hAnsi="宋体"/>
          <w:b/>
          <w:color w:val="000000"/>
          <w:kern w:val="0"/>
          <w:sz w:val="24"/>
        </w:rPr>
      </w:pPr>
    </w:p>
    <w:p w14:paraId="71F6D545" w14:textId="77777777" w:rsidR="00065C78" w:rsidRDefault="00065C78">
      <w:pPr>
        <w:pStyle w:val="Heading2"/>
        <w:rPr>
          <w:rFonts w:ascii="宋体" w:hAnsi="宋体"/>
          <w:color w:val="000000"/>
          <w:kern w:val="0"/>
        </w:rPr>
      </w:pPr>
      <w:bookmarkStart w:id="332" w:name="_Toc22580"/>
      <w:bookmarkStart w:id="333" w:name="_Toc15296"/>
      <w:bookmarkStart w:id="334" w:name="_Toc101344094"/>
      <w:r>
        <w:rPr>
          <w:rFonts w:ascii="宋体" w:hAnsi="宋体" w:hint="eastAsia"/>
          <w:color w:val="000000"/>
          <w:kern w:val="0"/>
        </w:rPr>
        <w:t>14.2 影响投资者决策的其他重要信息</w:t>
      </w:r>
      <w:bookmarkEnd w:id="332"/>
      <w:bookmarkEnd w:id="333"/>
      <w:bookmarkEnd w:id="33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0AF45BF5" w14:textId="77777777">
        <w:trPr>
          <w:trHeight w:val="506"/>
        </w:trPr>
        <w:tc>
          <w:tcPr>
            <w:tcW w:w="8522" w:type="dxa"/>
          </w:tcPr>
          <w:p w14:paraId="2560BB0B" w14:textId="77777777" w:rsidR="00065C78" w:rsidRDefault="00065C78">
            <w:pPr>
              <w:spacing w:line="360" w:lineRule="auto"/>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1713</w:t>
            </w:r>
            <w:r>
              <w:rPr>
                <w:rFonts w:ascii="宋体" w:hAnsi="宋体" w:hint="eastAsia"/>
                <w:color w:val="000000"/>
                <w:kern w:val="0"/>
                <w:sz w:val="18"/>
              </w:rPr>
              <w:t>）</w:t>
            </w:r>
          </w:p>
        </w:tc>
      </w:tr>
    </w:tbl>
    <w:p w14:paraId="5B787A01" w14:textId="77777777" w:rsidR="00065C78" w:rsidRDefault="00065C78">
      <w:pPr>
        <w:pStyle w:val="Heading1"/>
        <w:jc w:val="center"/>
        <w:rPr>
          <w:rStyle w:val="FootnoteReference"/>
          <w:color w:val="000000"/>
        </w:rPr>
      </w:pPr>
      <w:bookmarkStart w:id="335" w:name="_Toc15345"/>
      <w:bookmarkStart w:id="336" w:name="_Toc101344095"/>
      <w:bookmarkStart w:id="337" w:name="_Toc27686"/>
      <w:r>
        <w:rPr>
          <w:rFonts w:ascii="宋体" w:hAnsi="宋体" w:hint="eastAsia"/>
          <w:color w:val="000000"/>
          <w:sz w:val="24"/>
        </w:rPr>
        <w:t>§15  备查文件目录</w:t>
      </w:r>
      <w:r>
        <w:rPr>
          <w:rStyle w:val="FootnoteReference"/>
          <w:rFonts w:ascii="宋体" w:hAnsi="宋体"/>
          <w:color w:val="000000"/>
          <w:sz w:val="24"/>
        </w:rPr>
        <w:footnoteReference w:id="343"/>
      </w:r>
      <w:bookmarkEnd w:id="335"/>
      <w:bookmarkEnd w:id="336"/>
      <w:bookmarkEnd w:id="33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65C78" w14:paraId="26CDA2AF" w14:textId="77777777">
        <w:trPr>
          <w:trHeight w:val="378"/>
        </w:trPr>
        <w:tc>
          <w:tcPr>
            <w:tcW w:w="8522" w:type="dxa"/>
          </w:tcPr>
          <w:p w14:paraId="37ED5473" w14:textId="77777777" w:rsidR="00065C78" w:rsidRDefault="00065C78">
            <w:pPr>
              <w:adjustRightInd w:val="0"/>
              <w:snapToGrid w:val="0"/>
              <w:spacing w:line="400" w:lineRule="exact"/>
              <w:rPr>
                <w:rFonts w:ascii="宋体" w:hAnsi="宋体"/>
                <w:color w:val="000000"/>
                <w:sz w:val="24"/>
              </w:rPr>
            </w:pPr>
            <w:r>
              <w:rPr>
                <w:rFonts w:ascii="宋体" w:hAnsi="宋体" w:hint="eastAsia"/>
                <w:color w:val="000000"/>
                <w:kern w:val="0"/>
                <w:sz w:val="18"/>
              </w:rPr>
              <w:t>（1733）（1734）（1735）</w:t>
            </w:r>
          </w:p>
        </w:tc>
      </w:tr>
    </w:tbl>
    <w:p w14:paraId="39E6E46C" w14:textId="77777777" w:rsidR="00065C78" w:rsidRDefault="00065C78">
      <w:pPr>
        <w:rPr>
          <w:rFonts w:hint="eastAsia"/>
          <w:color w:val="000000"/>
        </w:rPr>
      </w:pPr>
    </w:p>
    <w:p w14:paraId="69D5DCB2" w14:textId="77777777" w:rsidR="00065C78" w:rsidRDefault="00065C78"/>
    <w:p w14:paraId="4C809438" w14:textId="77777777" w:rsidR="00065C78" w:rsidRDefault="00065C78">
      <w:pPr>
        <w:jc w:val="center"/>
        <w:rPr>
          <w:rFonts w:ascii="宋体" w:hAnsi="宋体"/>
          <w:b/>
          <w:sz w:val="30"/>
        </w:rPr>
      </w:pPr>
      <w:r>
        <w:rPr>
          <w:rFonts w:ascii="宋体" w:hAnsi="宋体" w:hint="eastAsia"/>
          <w:b/>
          <w:sz w:val="30"/>
        </w:rPr>
        <w:t>第二部分</w:t>
      </w:r>
      <w:r>
        <w:rPr>
          <w:rFonts w:ascii="宋体" w:hAnsi="宋体"/>
          <w:b/>
          <w:sz w:val="30"/>
        </w:rPr>
        <w:t xml:space="preserve">  </w:t>
      </w:r>
      <w:r>
        <w:rPr>
          <w:rFonts w:ascii="宋体" w:hAnsi="宋体" w:hint="eastAsia"/>
          <w:b/>
          <w:sz w:val="30"/>
        </w:rPr>
        <w:t>公开募集基础设施</w:t>
      </w:r>
      <w:r>
        <w:rPr>
          <w:rFonts w:ascii="宋体" w:hAnsi="宋体"/>
          <w:b/>
          <w:sz w:val="30"/>
        </w:rPr>
        <w:t>证券投资基金</w:t>
      </w:r>
      <w:r>
        <w:rPr>
          <w:rFonts w:ascii="宋体" w:hAnsi="宋体" w:hint="eastAsia"/>
          <w:b/>
          <w:sz w:val="30"/>
        </w:rPr>
        <w:t>年度和中期报告模板</w:t>
      </w:r>
      <w:r>
        <w:rPr>
          <w:rFonts w:ascii="宋体" w:hAnsi="宋体"/>
          <w:b/>
          <w:sz w:val="30"/>
        </w:rPr>
        <w:tab/>
      </w:r>
    </w:p>
    <w:p w14:paraId="7BC31656" w14:textId="77777777" w:rsidR="00065C78" w:rsidRDefault="00065C78">
      <w:pPr>
        <w:jc w:val="center"/>
        <w:rPr>
          <w:rFonts w:ascii="宋体" w:hAnsi="宋体"/>
          <w:b/>
          <w:sz w:val="30"/>
        </w:rPr>
      </w:pPr>
    </w:p>
    <w:p w14:paraId="063CD3F6" w14:textId="77777777" w:rsidR="00065C78" w:rsidRDefault="00065C78">
      <w:pPr>
        <w:jc w:val="center"/>
        <w:rPr>
          <w:rFonts w:ascii="宋体" w:hAnsi="宋体"/>
          <w:b/>
          <w:sz w:val="30"/>
        </w:rPr>
      </w:pPr>
      <w:r>
        <w:rPr>
          <w:rFonts w:ascii="宋体" w:hAnsi="宋体" w:hint="eastAsia"/>
          <w:b/>
          <w:sz w:val="30"/>
        </w:rPr>
        <w:t>目</w:t>
      </w:r>
      <w:r>
        <w:rPr>
          <w:rFonts w:ascii="宋体" w:hAnsi="宋体"/>
          <w:b/>
          <w:sz w:val="30"/>
        </w:rPr>
        <w:t xml:space="preserve">    </w:t>
      </w:r>
      <w:r>
        <w:rPr>
          <w:rFonts w:ascii="宋体" w:hAnsi="宋体" w:hint="eastAsia"/>
          <w:b/>
          <w:sz w:val="30"/>
        </w:rPr>
        <w:t>录</w:t>
      </w:r>
    </w:p>
    <w:p w14:paraId="669C3B70" w14:textId="77777777" w:rsidR="00065C78" w:rsidRDefault="00065C78">
      <w:pPr>
        <w:jc w:val="center"/>
        <w:rPr>
          <w:rFonts w:ascii="宋体" w:hAnsi="宋体"/>
          <w:b/>
          <w:sz w:val="30"/>
        </w:rPr>
      </w:pPr>
    </w:p>
    <w:p w14:paraId="12A124F0" w14:textId="77777777" w:rsidR="00065C78" w:rsidRDefault="00065C78">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23809" w:history="1">
        <w:r>
          <w:rPr>
            <w:rFonts w:ascii="宋体" w:hAnsi="宋体" w:hint="eastAsia"/>
          </w:rPr>
          <w:t>§1  重要提示及目录</w:t>
        </w:r>
        <w:r>
          <w:tab/>
        </w:r>
        <w:r>
          <w:fldChar w:fldCharType="begin"/>
        </w:r>
        <w:r>
          <w:instrText xml:space="preserve"> PAGEREF _Toc23809 \h </w:instrText>
        </w:r>
        <w:r>
          <w:fldChar w:fldCharType="separate"/>
        </w:r>
        <w:r>
          <w:t>90</w:t>
        </w:r>
        <w:r>
          <w:fldChar w:fldCharType="end"/>
        </w:r>
      </w:hyperlink>
    </w:p>
    <w:p w14:paraId="4B12B838" w14:textId="77777777" w:rsidR="00065C78" w:rsidRDefault="00065C78">
      <w:pPr>
        <w:pStyle w:val="TOC2"/>
        <w:tabs>
          <w:tab w:val="right" w:leader="dot" w:pos="9070"/>
        </w:tabs>
      </w:pPr>
      <w:hyperlink w:anchor="_Toc8129" w:history="1">
        <w:r>
          <w:rPr>
            <w:rFonts w:ascii="宋体" w:hAnsi="宋体"/>
          </w:rPr>
          <w:t xml:space="preserve">1.1 </w:t>
        </w:r>
        <w:r>
          <w:rPr>
            <w:rFonts w:ascii="宋体" w:hAnsi="宋体" w:hint="eastAsia"/>
          </w:rPr>
          <w:t>重要提示</w:t>
        </w:r>
        <w:r>
          <w:tab/>
        </w:r>
        <w:r>
          <w:fldChar w:fldCharType="begin"/>
        </w:r>
        <w:r>
          <w:instrText xml:space="preserve"> PAGEREF _Toc8129 \h </w:instrText>
        </w:r>
        <w:r>
          <w:fldChar w:fldCharType="separate"/>
        </w:r>
        <w:r>
          <w:t>90</w:t>
        </w:r>
        <w:r>
          <w:fldChar w:fldCharType="end"/>
        </w:r>
      </w:hyperlink>
    </w:p>
    <w:p w14:paraId="28321C8E" w14:textId="77777777" w:rsidR="00065C78" w:rsidRDefault="00065C78">
      <w:pPr>
        <w:pStyle w:val="TOC2"/>
        <w:tabs>
          <w:tab w:val="right" w:leader="dot" w:pos="9070"/>
        </w:tabs>
      </w:pPr>
      <w:hyperlink w:anchor="_Toc24407" w:history="1">
        <w:r>
          <w:rPr>
            <w:rFonts w:ascii="宋体" w:hAnsi="宋体" w:hint="eastAsia"/>
          </w:rPr>
          <w:t>1.2 目录</w:t>
        </w:r>
        <w:r>
          <w:tab/>
        </w:r>
        <w:r>
          <w:fldChar w:fldCharType="begin"/>
        </w:r>
        <w:r>
          <w:instrText xml:space="preserve"> PAGEREF _Toc24407 \h </w:instrText>
        </w:r>
        <w:r>
          <w:fldChar w:fldCharType="separate"/>
        </w:r>
        <w:r>
          <w:t>91</w:t>
        </w:r>
        <w:r>
          <w:fldChar w:fldCharType="end"/>
        </w:r>
      </w:hyperlink>
    </w:p>
    <w:p w14:paraId="257E2FC1" w14:textId="77777777" w:rsidR="00065C78" w:rsidRDefault="00065C78">
      <w:pPr>
        <w:pStyle w:val="TOC1"/>
        <w:tabs>
          <w:tab w:val="right" w:leader="dot" w:pos="9070"/>
        </w:tabs>
      </w:pPr>
      <w:hyperlink w:anchor="_Toc25537" w:history="1">
        <w:r>
          <w:rPr>
            <w:rFonts w:ascii="宋体" w:hAnsi="宋体" w:hint="eastAsia"/>
          </w:rPr>
          <w:t>§2  基金简介</w:t>
        </w:r>
        <w:r>
          <w:tab/>
        </w:r>
        <w:r>
          <w:fldChar w:fldCharType="begin"/>
        </w:r>
        <w:r>
          <w:instrText xml:space="preserve"> PAGEREF _Toc25537 \h </w:instrText>
        </w:r>
        <w:r>
          <w:fldChar w:fldCharType="separate"/>
        </w:r>
        <w:r>
          <w:t>91</w:t>
        </w:r>
        <w:r>
          <w:fldChar w:fldCharType="end"/>
        </w:r>
      </w:hyperlink>
    </w:p>
    <w:p w14:paraId="74FAD37B" w14:textId="77777777" w:rsidR="00065C78" w:rsidRDefault="00065C78">
      <w:pPr>
        <w:pStyle w:val="TOC2"/>
        <w:tabs>
          <w:tab w:val="right" w:leader="dot" w:pos="9070"/>
        </w:tabs>
      </w:pPr>
      <w:hyperlink w:anchor="_Toc15603" w:history="1">
        <w:r>
          <w:rPr>
            <w:rFonts w:ascii="宋体" w:hAnsi="宋体" w:hint="eastAsia"/>
          </w:rPr>
          <w:t>2.1 基金产品基本情况</w:t>
        </w:r>
        <w:r>
          <w:tab/>
        </w:r>
        <w:r>
          <w:fldChar w:fldCharType="begin"/>
        </w:r>
        <w:r>
          <w:instrText xml:space="preserve"> PAGEREF _Toc15603 \h </w:instrText>
        </w:r>
        <w:r>
          <w:fldChar w:fldCharType="separate"/>
        </w:r>
        <w:r>
          <w:t>91</w:t>
        </w:r>
        <w:r>
          <w:fldChar w:fldCharType="end"/>
        </w:r>
      </w:hyperlink>
    </w:p>
    <w:p w14:paraId="559003C1" w14:textId="77777777" w:rsidR="00065C78" w:rsidRDefault="00065C78">
      <w:pPr>
        <w:pStyle w:val="TOC2"/>
        <w:tabs>
          <w:tab w:val="right" w:leader="dot" w:pos="9070"/>
        </w:tabs>
      </w:pPr>
      <w:hyperlink w:anchor="_Toc11841" w:history="1">
        <w:r>
          <w:rPr>
            <w:rFonts w:ascii="宋体" w:hAnsi="宋体" w:hint="eastAsia"/>
          </w:rPr>
          <w:t>2.2 资产项目基本情况说明</w:t>
        </w:r>
        <w:r>
          <w:tab/>
        </w:r>
        <w:r>
          <w:fldChar w:fldCharType="begin"/>
        </w:r>
        <w:r>
          <w:instrText xml:space="preserve"> PAGEREF _Toc11841 \h </w:instrText>
        </w:r>
        <w:r>
          <w:fldChar w:fldCharType="separate"/>
        </w:r>
        <w:r>
          <w:t>92</w:t>
        </w:r>
        <w:r>
          <w:fldChar w:fldCharType="end"/>
        </w:r>
      </w:hyperlink>
    </w:p>
    <w:p w14:paraId="10ECD683" w14:textId="77777777" w:rsidR="00065C78" w:rsidRDefault="00065C78">
      <w:pPr>
        <w:pStyle w:val="TOC2"/>
        <w:tabs>
          <w:tab w:val="right" w:leader="dot" w:pos="9070"/>
        </w:tabs>
      </w:pPr>
      <w:hyperlink w:anchor="_Toc4888" w:history="1">
        <w:r>
          <w:rPr>
            <w:rFonts w:ascii="宋体" w:hAnsi="宋体" w:hint="eastAsia"/>
          </w:rPr>
          <w:t xml:space="preserve">2.3 </w:t>
        </w:r>
        <w:r>
          <w:rPr>
            <w:rFonts w:hint="eastAsia"/>
            <w:bCs/>
          </w:rPr>
          <w:t>基金扩募情况（如有）</w:t>
        </w:r>
        <w:r>
          <w:tab/>
        </w:r>
        <w:r>
          <w:fldChar w:fldCharType="begin"/>
        </w:r>
        <w:r>
          <w:instrText xml:space="preserve"> PAGEREF _Toc4888 \h </w:instrText>
        </w:r>
        <w:r>
          <w:fldChar w:fldCharType="separate"/>
        </w:r>
        <w:r>
          <w:t>92</w:t>
        </w:r>
        <w:r>
          <w:fldChar w:fldCharType="end"/>
        </w:r>
      </w:hyperlink>
    </w:p>
    <w:p w14:paraId="68EE196F" w14:textId="77777777" w:rsidR="00065C78" w:rsidRDefault="00065C78">
      <w:pPr>
        <w:pStyle w:val="TOC2"/>
        <w:tabs>
          <w:tab w:val="right" w:leader="dot" w:pos="9070"/>
        </w:tabs>
      </w:pPr>
      <w:hyperlink w:anchor="_Toc27650" w:history="1">
        <w:r>
          <w:rPr>
            <w:rFonts w:ascii="宋体" w:hAnsi="宋体" w:hint="eastAsia"/>
          </w:rPr>
          <w:t>2.4</w:t>
        </w:r>
        <w:r>
          <w:rPr>
            <w:rFonts w:ascii="仿宋" w:eastAsia="仿宋" w:hAnsi="仿宋" w:cs="仿宋" w:hint="eastAsia"/>
            <w:bCs/>
          </w:rPr>
          <w:t xml:space="preserve"> </w:t>
        </w:r>
        <w:r>
          <w:rPr>
            <w:rFonts w:hint="eastAsia"/>
            <w:bCs/>
          </w:rPr>
          <w:t>基金管理人和运营管理机构</w:t>
        </w:r>
        <w:r>
          <w:tab/>
        </w:r>
        <w:r>
          <w:fldChar w:fldCharType="begin"/>
        </w:r>
        <w:r>
          <w:instrText xml:space="preserve"> PAGEREF _Toc27650 \h </w:instrText>
        </w:r>
        <w:r>
          <w:fldChar w:fldCharType="separate"/>
        </w:r>
        <w:r>
          <w:t>93</w:t>
        </w:r>
        <w:r>
          <w:fldChar w:fldCharType="end"/>
        </w:r>
      </w:hyperlink>
    </w:p>
    <w:p w14:paraId="115299DC" w14:textId="77777777" w:rsidR="00065C78" w:rsidRDefault="00065C78">
      <w:pPr>
        <w:pStyle w:val="TOC2"/>
        <w:tabs>
          <w:tab w:val="right" w:leader="dot" w:pos="9070"/>
        </w:tabs>
      </w:pPr>
      <w:hyperlink w:anchor="_Toc30186" w:history="1">
        <w:r>
          <w:rPr>
            <w:rFonts w:ascii="宋体" w:hAnsi="宋体" w:hint="eastAsia"/>
          </w:rPr>
          <w:t xml:space="preserve">2.5 </w:t>
        </w:r>
        <w:r>
          <w:rPr>
            <w:rFonts w:hint="eastAsia"/>
            <w:bCs/>
          </w:rPr>
          <w:t>基金托管人、资产支持证券管理人、资产支持证券托管人和原始权益人</w:t>
        </w:r>
        <w:r>
          <w:tab/>
        </w:r>
        <w:r>
          <w:fldChar w:fldCharType="begin"/>
        </w:r>
        <w:r>
          <w:instrText xml:space="preserve"> PAGEREF _Toc30186 \h </w:instrText>
        </w:r>
        <w:r>
          <w:fldChar w:fldCharType="separate"/>
        </w:r>
        <w:r>
          <w:t>93</w:t>
        </w:r>
        <w:r>
          <w:fldChar w:fldCharType="end"/>
        </w:r>
      </w:hyperlink>
    </w:p>
    <w:p w14:paraId="28E53AEE" w14:textId="77777777" w:rsidR="00065C78" w:rsidRDefault="00065C78">
      <w:pPr>
        <w:pStyle w:val="TOC2"/>
        <w:tabs>
          <w:tab w:val="right" w:leader="dot" w:pos="9070"/>
        </w:tabs>
      </w:pPr>
      <w:hyperlink w:anchor="_Toc22895" w:history="1">
        <w:r>
          <w:rPr>
            <w:rFonts w:ascii="宋体" w:hAnsi="宋体" w:hint="eastAsia"/>
          </w:rPr>
          <w:t>2.6 会计师事务所、资产评估机构、律师事务所（如有）、财务顾问（如有）等专业机构</w:t>
        </w:r>
        <w:r>
          <w:tab/>
        </w:r>
        <w:r>
          <w:fldChar w:fldCharType="begin"/>
        </w:r>
        <w:r>
          <w:instrText xml:space="preserve"> PAGEREF _Toc22895 \h </w:instrText>
        </w:r>
        <w:r>
          <w:fldChar w:fldCharType="separate"/>
        </w:r>
        <w:r>
          <w:t>93</w:t>
        </w:r>
        <w:r>
          <w:fldChar w:fldCharType="end"/>
        </w:r>
      </w:hyperlink>
    </w:p>
    <w:p w14:paraId="7D12842A" w14:textId="77777777" w:rsidR="00065C78" w:rsidRDefault="00065C78">
      <w:pPr>
        <w:pStyle w:val="TOC2"/>
        <w:tabs>
          <w:tab w:val="right" w:leader="dot" w:pos="9070"/>
        </w:tabs>
      </w:pPr>
      <w:hyperlink w:anchor="_Toc11669" w:history="1">
        <w:r>
          <w:rPr>
            <w:rFonts w:ascii="宋体" w:hAnsi="宋体" w:hint="eastAsia"/>
          </w:rPr>
          <w:t>2.7</w:t>
        </w:r>
        <w:r>
          <w:rPr>
            <w:rFonts w:ascii="宋体" w:hAnsi="宋体"/>
          </w:rPr>
          <w:t xml:space="preserve"> </w:t>
        </w:r>
        <w:r>
          <w:rPr>
            <w:rFonts w:ascii="宋体" w:hAnsi="宋体" w:hint="eastAsia"/>
          </w:rPr>
          <w:t>信息披露方式</w:t>
        </w:r>
        <w:r>
          <w:tab/>
        </w:r>
        <w:r>
          <w:fldChar w:fldCharType="begin"/>
        </w:r>
        <w:r>
          <w:instrText xml:space="preserve"> PAGEREF _Toc11669 \h </w:instrText>
        </w:r>
        <w:r>
          <w:fldChar w:fldCharType="separate"/>
        </w:r>
        <w:r>
          <w:t>93</w:t>
        </w:r>
        <w:r>
          <w:fldChar w:fldCharType="end"/>
        </w:r>
      </w:hyperlink>
    </w:p>
    <w:p w14:paraId="4A6538F1" w14:textId="77777777" w:rsidR="00065C78" w:rsidRDefault="00065C78">
      <w:pPr>
        <w:pStyle w:val="TOC1"/>
        <w:tabs>
          <w:tab w:val="right" w:leader="dot" w:pos="9070"/>
        </w:tabs>
      </w:pPr>
      <w:hyperlink w:anchor="_Toc28080" w:history="1">
        <w:r>
          <w:rPr>
            <w:rFonts w:ascii="宋体" w:hAnsi="宋体" w:hint="eastAsia"/>
          </w:rPr>
          <w:t>§3  主要财务指标和基金运作情况</w:t>
        </w:r>
        <w:r>
          <w:tab/>
        </w:r>
        <w:r>
          <w:fldChar w:fldCharType="begin"/>
        </w:r>
        <w:r>
          <w:instrText xml:space="preserve"> PAGEREF _Toc28080 \h </w:instrText>
        </w:r>
        <w:r>
          <w:fldChar w:fldCharType="separate"/>
        </w:r>
        <w:r>
          <w:t>94</w:t>
        </w:r>
        <w:r>
          <w:fldChar w:fldCharType="end"/>
        </w:r>
      </w:hyperlink>
    </w:p>
    <w:p w14:paraId="28464ECB" w14:textId="77777777" w:rsidR="00065C78" w:rsidRDefault="00065C78">
      <w:pPr>
        <w:pStyle w:val="TOC2"/>
        <w:tabs>
          <w:tab w:val="right" w:leader="dot" w:pos="9070"/>
        </w:tabs>
      </w:pPr>
      <w:hyperlink w:anchor="_Toc3497"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_Toc3497 \h </w:instrText>
        </w:r>
        <w:r>
          <w:fldChar w:fldCharType="separate"/>
        </w:r>
        <w:r>
          <w:t>94</w:t>
        </w:r>
        <w:r>
          <w:fldChar w:fldCharType="end"/>
        </w:r>
      </w:hyperlink>
    </w:p>
    <w:p w14:paraId="2C498209" w14:textId="77777777" w:rsidR="00065C78" w:rsidRDefault="00065C78">
      <w:pPr>
        <w:pStyle w:val="TOC2"/>
        <w:tabs>
          <w:tab w:val="right" w:leader="dot" w:pos="9070"/>
        </w:tabs>
      </w:pPr>
      <w:hyperlink w:anchor="_Toc2834" w:history="1">
        <w:r>
          <w:rPr>
            <w:rFonts w:ascii="宋体" w:hAnsi="宋体" w:hint="eastAsia"/>
          </w:rPr>
          <w:t>3.</w:t>
        </w:r>
        <w:r>
          <w:rPr>
            <w:rFonts w:ascii="宋体" w:hAnsi="宋体"/>
          </w:rPr>
          <w:t>2</w:t>
        </w:r>
        <w:r>
          <w:rPr>
            <w:rFonts w:ascii="宋体" w:hAnsi="宋体" w:hint="eastAsia"/>
          </w:rPr>
          <w:t xml:space="preserve"> 其他财务指标</w:t>
        </w:r>
        <w:r>
          <w:tab/>
        </w:r>
        <w:r>
          <w:fldChar w:fldCharType="begin"/>
        </w:r>
        <w:r>
          <w:instrText xml:space="preserve"> PAGEREF _Toc2834 \h </w:instrText>
        </w:r>
        <w:r>
          <w:fldChar w:fldCharType="separate"/>
        </w:r>
        <w:r>
          <w:t>94</w:t>
        </w:r>
        <w:r>
          <w:fldChar w:fldCharType="end"/>
        </w:r>
      </w:hyperlink>
    </w:p>
    <w:p w14:paraId="1B0E6744" w14:textId="77777777" w:rsidR="00065C78" w:rsidRDefault="00065C78">
      <w:pPr>
        <w:pStyle w:val="TOC2"/>
        <w:tabs>
          <w:tab w:val="right" w:leader="dot" w:pos="9070"/>
        </w:tabs>
      </w:pPr>
      <w:hyperlink w:anchor="_Toc16463" w:history="1">
        <w:r>
          <w:rPr>
            <w:rFonts w:ascii="宋体" w:hAnsi="宋体" w:hint="eastAsia"/>
          </w:rPr>
          <w:t>3.</w:t>
        </w:r>
        <w:r>
          <w:rPr>
            <w:rFonts w:ascii="宋体" w:hAnsi="宋体"/>
          </w:rPr>
          <w:t>3</w:t>
        </w:r>
        <w:r>
          <w:rPr>
            <w:rFonts w:ascii="宋体" w:hAnsi="宋体" w:hint="eastAsia"/>
          </w:rPr>
          <w:t xml:space="preserve"> 基金收益分配情况</w:t>
        </w:r>
        <w:r>
          <w:tab/>
        </w:r>
        <w:r>
          <w:fldChar w:fldCharType="begin"/>
        </w:r>
        <w:r>
          <w:instrText xml:space="preserve"> PAGEREF _Toc16463 \h </w:instrText>
        </w:r>
        <w:r>
          <w:fldChar w:fldCharType="separate"/>
        </w:r>
        <w:r>
          <w:t>95</w:t>
        </w:r>
        <w:r>
          <w:fldChar w:fldCharType="end"/>
        </w:r>
      </w:hyperlink>
    </w:p>
    <w:p w14:paraId="129C66EF" w14:textId="77777777" w:rsidR="00065C78" w:rsidRDefault="00065C78">
      <w:pPr>
        <w:pStyle w:val="TOC2"/>
        <w:tabs>
          <w:tab w:val="right" w:leader="dot" w:pos="9070"/>
        </w:tabs>
      </w:pPr>
      <w:hyperlink w:anchor="_Toc2013" w:history="1">
        <w:r>
          <w:rPr>
            <w:rFonts w:ascii="宋体" w:hAnsi="宋体" w:cs="宋体" w:hint="eastAsia"/>
          </w:rPr>
          <w:t xml:space="preserve">3.4 </w:t>
        </w:r>
        <w:r>
          <w:rPr>
            <w:rFonts w:ascii="宋体" w:hAnsi="宋体" w:cs="宋体" w:hint="eastAsia"/>
            <w:bCs/>
          </w:rPr>
          <w:t>报告期内基金费用收取情况的说明</w:t>
        </w:r>
        <w:r>
          <w:tab/>
        </w:r>
        <w:r>
          <w:fldChar w:fldCharType="begin"/>
        </w:r>
        <w:r>
          <w:instrText xml:space="preserve"> PAGEREF _Toc2013 \h </w:instrText>
        </w:r>
        <w:r>
          <w:fldChar w:fldCharType="separate"/>
        </w:r>
        <w:r>
          <w:t>96</w:t>
        </w:r>
        <w:r>
          <w:fldChar w:fldCharType="end"/>
        </w:r>
      </w:hyperlink>
    </w:p>
    <w:p w14:paraId="1525A064" w14:textId="77777777" w:rsidR="00065C78" w:rsidRDefault="00065C78">
      <w:pPr>
        <w:pStyle w:val="TOC2"/>
        <w:tabs>
          <w:tab w:val="right" w:leader="dot" w:pos="9070"/>
        </w:tabs>
      </w:pPr>
      <w:hyperlink w:anchor="_Toc27725" w:history="1">
        <w:r>
          <w:rPr>
            <w:rFonts w:ascii="宋体" w:hAnsi="宋体" w:cs="宋体" w:hint="eastAsia"/>
            <w:bCs/>
          </w:rPr>
          <w:t>3.5 报告期内资本性支出使用情况（如有）</w:t>
        </w:r>
        <w:r>
          <w:tab/>
        </w:r>
        <w:r>
          <w:fldChar w:fldCharType="begin"/>
        </w:r>
        <w:r>
          <w:instrText xml:space="preserve"> PAGEREF _Toc27725 \h </w:instrText>
        </w:r>
        <w:r>
          <w:fldChar w:fldCharType="separate"/>
        </w:r>
        <w:r>
          <w:t>97</w:t>
        </w:r>
        <w:r>
          <w:fldChar w:fldCharType="end"/>
        </w:r>
      </w:hyperlink>
    </w:p>
    <w:p w14:paraId="5F86CD54" w14:textId="77777777" w:rsidR="00065C78" w:rsidRDefault="00065C78">
      <w:pPr>
        <w:pStyle w:val="TOC2"/>
        <w:tabs>
          <w:tab w:val="right" w:leader="dot" w:pos="9070"/>
        </w:tabs>
      </w:pPr>
      <w:hyperlink w:anchor="_Toc31458" w:history="1">
        <w:r>
          <w:rPr>
            <w:rFonts w:ascii="宋体" w:hAnsi="宋体" w:cs="宋体" w:hint="eastAsia"/>
            <w:bCs/>
          </w:rPr>
          <w:t>3.6 报告期内进行资产项目重大改造或者扩建的情况（如有）</w:t>
        </w:r>
        <w:r>
          <w:tab/>
        </w:r>
        <w:r>
          <w:fldChar w:fldCharType="begin"/>
        </w:r>
        <w:r>
          <w:instrText xml:space="preserve"> PAGEREF _Toc31458 \h </w:instrText>
        </w:r>
        <w:r>
          <w:fldChar w:fldCharType="separate"/>
        </w:r>
        <w:r>
          <w:t>97</w:t>
        </w:r>
        <w:r>
          <w:fldChar w:fldCharType="end"/>
        </w:r>
      </w:hyperlink>
    </w:p>
    <w:p w14:paraId="518007C6" w14:textId="77777777" w:rsidR="00065C78" w:rsidRDefault="00065C78">
      <w:pPr>
        <w:pStyle w:val="TOC2"/>
        <w:tabs>
          <w:tab w:val="right" w:leader="dot" w:pos="9070"/>
        </w:tabs>
      </w:pPr>
      <w:hyperlink w:anchor="_Toc5097" w:history="1">
        <w:r>
          <w:rPr>
            <w:rFonts w:ascii="宋体" w:hAnsi="宋体" w:cs="宋体" w:hint="eastAsia"/>
            <w:bCs/>
          </w:rPr>
          <w:t>3.7 报告期内完成基础设施基金购入、出售资产项目交割审</w:t>
        </w:r>
        <w:r>
          <w:rPr>
            <w:bCs/>
          </w:rPr>
          <w:t>计的情况（如有）</w:t>
        </w:r>
        <w:r>
          <w:tab/>
        </w:r>
        <w:r>
          <w:fldChar w:fldCharType="begin"/>
        </w:r>
        <w:r>
          <w:instrText xml:space="preserve"> PAGEREF _Toc5097 \h </w:instrText>
        </w:r>
        <w:r>
          <w:fldChar w:fldCharType="separate"/>
        </w:r>
        <w:r>
          <w:t>97</w:t>
        </w:r>
        <w:r>
          <w:fldChar w:fldCharType="end"/>
        </w:r>
      </w:hyperlink>
    </w:p>
    <w:p w14:paraId="37B7253A" w14:textId="77777777" w:rsidR="00065C78" w:rsidRDefault="00065C78">
      <w:pPr>
        <w:pStyle w:val="TOC2"/>
        <w:tabs>
          <w:tab w:val="right" w:leader="dot" w:pos="9070"/>
        </w:tabs>
      </w:pPr>
      <w:hyperlink w:anchor="_Toc20785" w:history="1">
        <w:r>
          <w:rPr>
            <w:rFonts w:ascii="宋体" w:hAnsi="宋体" w:cs="宋体" w:hint="eastAsia"/>
            <w:bCs/>
          </w:rPr>
          <w:t>3.8 报告期内发生的关联交易（如有）</w:t>
        </w:r>
        <w:r>
          <w:tab/>
        </w:r>
        <w:r>
          <w:fldChar w:fldCharType="begin"/>
        </w:r>
        <w:r>
          <w:instrText xml:space="preserve"> PAGEREF _Toc20785 \h </w:instrText>
        </w:r>
        <w:r>
          <w:fldChar w:fldCharType="separate"/>
        </w:r>
        <w:r>
          <w:t>97</w:t>
        </w:r>
        <w:r>
          <w:fldChar w:fldCharType="end"/>
        </w:r>
      </w:hyperlink>
    </w:p>
    <w:p w14:paraId="081BE3F0" w14:textId="77777777" w:rsidR="00065C78" w:rsidRDefault="00065C78">
      <w:pPr>
        <w:pStyle w:val="TOC2"/>
        <w:tabs>
          <w:tab w:val="right" w:leader="dot" w:pos="9070"/>
        </w:tabs>
      </w:pPr>
      <w:hyperlink w:anchor="_Toc15408" w:history="1">
        <w:r>
          <w:rPr>
            <w:rFonts w:ascii="宋体" w:hAnsi="宋体" w:hint="eastAsia"/>
          </w:rPr>
          <w:t>3.</w:t>
        </w:r>
        <w:r>
          <w:rPr>
            <w:rFonts w:ascii="宋体" w:hAnsi="宋体"/>
          </w:rPr>
          <w:t>9</w:t>
        </w:r>
        <w:r>
          <w:rPr>
            <w:rFonts w:ascii="宋体" w:hAnsi="宋体" w:hint="eastAsia"/>
          </w:rPr>
          <w:t xml:space="preserve"> 报告期内与资产项目相关的资产减值</w:t>
        </w:r>
        <w:r>
          <w:rPr>
            <w:rFonts w:ascii="宋体" w:hAnsi="宋体"/>
          </w:rPr>
          <w:t>计提</w:t>
        </w:r>
        <w:r>
          <w:rPr>
            <w:rFonts w:ascii="宋体" w:hAnsi="宋体" w:hint="eastAsia"/>
          </w:rPr>
          <w:t>情况（如有）</w:t>
        </w:r>
        <w:r>
          <w:tab/>
        </w:r>
        <w:r>
          <w:fldChar w:fldCharType="begin"/>
        </w:r>
        <w:r>
          <w:instrText xml:space="preserve"> PAGEREF _Toc15408 \h </w:instrText>
        </w:r>
        <w:r>
          <w:fldChar w:fldCharType="separate"/>
        </w:r>
        <w:r>
          <w:t>97</w:t>
        </w:r>
        <w:r>
          <w:fldChar w:fldCharType="end"/>
        </w:r>
      </w:hyperlink>
    </w:p>
    <w:p w14:paraId="310414B4" w14:textId="77777777" w:rsidR="00065C78" w:rsidRDefault="00065C78">
      <w:pPr>
        <w:pStyle w:val="TOC2"/>
        <w:tabs>
          <w:tab w:val="right" w:leader="dot" w:pos="9070"/>
        </w:tabs>
      </w:pPr>
      <w:hyperlink w:anchor="_Toc7905" w:history="1">
        <w:r>
          <w:rPr>
            <w:rFonts w:ascii="宋体" w:hAnsi="宋体" w:hint="eastAsia"/>
          </w:rPr>
          <w:t>3.10 报告期内其他基础设施基金资产减值</w:t>
        </w:r>
        <w:r>
          <w:rPr>
            <w:rFonts w:ascii="宋体" w:hAnsi="宋体"/>
          </w:rPr>
          <w:t>计提</w:t>
        </w:r>
        <w:r>
          <w:rPr>
            <w:rFonts w:ascii="宋体" w:hAnsi="宋体" w:hint="eastAsia"/>
          </w:rPr>
          <w:t>情况（如有）</w:t>
        </w:r>
        <w:r>
          <w:tab/>
        </w:r>
        <w:r>
          <w:fldChar w:fldCharType="begin"/>
        </w:r>
        <w:r>
          <w:instrText xml:space="preserve"> PAGEREF _Toc7905 \h </w:instrText>
        </w:r>
        <w:r>
          <w:fldChar w:fldCharType="separate"/>
        </w:r>
        <w:r>
          <w:t>97</w:t>
        </w:r>
        <w:r>
          <w:fldChar w:fldCharType="end"/>
        </w:r>
      </w:hyperlink>
    </w:p>
    <w:p w14:paraId="049AFECF" w14:textId="77777777" w:rsidR="00065C78" w:rsidRDefault="00065C78">
      <w:pPr>
        <w:pStyle w:val="TOC2"/>
        <w:tabs>
          <w:tab w:val="right" w:leader="dot" w:pos="9070"/>
        </w:tabs>
      </w:pPr>
      <w:hyperlink w:anchor="_Toc10029" w:history="1">
        <w:r>
          <w:rPr>
            <w:rFonts w:ascii="宋体" w:hAnsi="宋体" w:cs="宋体" w:hint="eastAsia"/>
            <w:bCs/>
          </w:rPr>
          <w:t>3.11 报告期内以公允价值进行后续计量的投资性房地产情况（如有）</w:t>
        </w:r>
        <w:r>
          <w:tab/>
        </w:r>
        <w:r>
          <w:fldChar w:fldCharType="begin"/>
        </w:r>
        <w:r>
          <w:instrText xml:space="preserve"> PAGEREF _Toc10029 \h </w:instrText>
        </w:r>
        <w:r>
          <w:fldChar w:fldCharType="separate"/>
        </w:r>
        <w:r>
          <w:t>98</w:t>
        </w:r>
        <w:r>
          <w:fldChar w:fldCharType="end"/>
        </w:r>
      </w:hyperlink>
    </w:p>
    <w:p w14:paraId="492DEE44" w14:textId="77777777" w:rsidR="00065C78" w:rsidRDefault="00065C78">
      <w:pPr>
        <w:pStyle w:val="TOC2"/>
        <w:tabs>
          <w:tab w:val="right" w:leader="dot" w:pos="9070"/>
        </w:tabs>
      </w:pPr>
      <w:hyperlink w:anchor="_Toc27355" w:history="1">
        <w:r>
          <w:rPr>
            <w:rFonts w:ascii="宋体" w:hAnsi="宋体" w:cs="宋体" w:hint="eastAsia"/>
            <w:bCs/>
          </w:rPr>
          <w:t>3.12 报告期内</w:t>
        </w:r>
        <w:r>
          <w:rPr>
            <w:bCs/>
          </w:rPr>
          <w:t>基础设施基金业务参与人作出承诺及承诺履行相关情况（如有）</w:t>
        </w:r>
        <w:r>
          <w:tab/>
        </w:r>
        <w:r>
          <w:fldChar w:fldCharType="begin"/>
        </w:r>
        <w:r>
          <w:instrText xml:space="preserve"> PAGEREF _Toc27355 \h </w:instrText>
        </w:r>
        <w:r>
          <w:fldChar w:fldCharType="separate"/>
        </w:r>
        <w:r>
          <w:t>98</w:t>
        </w:r>
        <w:r>
          <w:fldChar w:fldCharType="end"/>
        </w:r>
      </w:hyperlink>
    </w:p>
    <w:p w14:paraId="021A80D9" w14:textId="77777777" w:rsidR="00065C78" w:rsidRDefault="00065C78">
      <w:pPr>
        <w:pStyle w:val="TOC1"/>
        <w:tabs>
          <w:tab w:val="right" w:leader="dot" w:pos="9070"/>
        </w:tabs>
      </w:pPr>
      <w:hyperlink w:anchor="_Toc270" w:history="1">
        <w:r>
          <w:rPr>
            <w:rFonts w:ascii="宋体" w:hAnsi="宋体" w:hint="eastAsia"/>
          </w:rPr>
          <w:t>§4  资产项目基本情况</w:t>
        </w:r>
        <w:r>
          <w:tab/>
        </w:r>
        <w:r>
          <w:fldChar w:fldCharType="begin"/>
        </w:r>
        <w:r>
          <w:instrText xml:space="preserve"> PAGEREF _Toc270 \h </w:instrText>
        </w:r>
        <w:r>
          <w:fldChar w:fldCharType="separate"/>
        </w:r>
        <w:r>
          <w:t>98</w:t>
        </w:r>
        <w:r>
          <w:fldChar w:fldCharType="end"/>
        </w:r>
      </w:hyperlink>
    </w:p>
    <w:p w14:paraId="4DCDA5A6" w14:textId="77777777" w:rsidR="00065C78" w:rsidRDefault="00065C78">
      <w:pPr>
        <w:pStyle w:val="TOC2"/>
        <w:tabs>
          <w:tab w:val="right" w:leader="dot" w:pos="9070"/>
        </w:tabs>
      </w:pPr>
      <w:hyperlink w:anchor="_Toc30191" w:history="1">
        <w:r>
          <w:rPr>
            <w:rFonts w:ascii="宋体" w:hAnsi="宋体"/>
          </w:rPr>
          <w:t xml:space="preserve">4.1 </w:t>
        </w:r>
        <w:r>
          <w:rPr>
            <w:rFonts w:hint="eastAsia"/>
            <w:bCs/>
          </w:rPr>
          <w:t>报告期内资产项目的运营情况</w:t>
        </w:r>
        <w:r>
          <w:tab/>
        </w:r>
        <w:r>
          <w:fldChar w:fldCharType="begin"/>
        </w:r>
        <w:r>
          <w:instrText xml:space="preserve"> PAGEREF _Toc30191 \h </w:instrText>
        </w:r>
        <w:r>
          <w:fldChar w:fldCharType="separate"/>
        </w:r>
        <w:r>
          <w:t>98</w:t>
        </w:r>
        <w:r>
          <w:fldChar w:fldCharType="end"/>
        </w:r>
      </w:hyperlink>
    </w:p>
    <w:p w14:paraId="6558C093" w14:textId="77777777" w:rsidR="00065C78" w:rsidRDefault="00065C78">
      <w:pPr>
        <w:pStyle w:val="TOC2"/>
        <w:tabs>
          <w:tab w:val="right" w:leader="dot" w:pos="9070"/>
        </w:tabs>
      </w:pPr>
      <w:hyperlink w:anchor="_Toc8016" w:history="1">
        <w:r>
          <w:rPr>
            <w:rFonts w:ascii="宋体" w:hAnsi="宋体" w:hint="eastAsia"/>
          </w:rPr>
          <w:t>4.</w:t>
        </w:r>
        <w:r>
          <w:rPr>
            <w:rFonts w:ascii="宋体" w:hAnsi="宋体"/>
          </w:rPr>
          <w:t>2</w:t>
        </w:r>
        <w:r>
          <w:rPr>
            <w:rFonts w:ascii="宋体" w:hAnsi="宋体" w:hint="eastAsia"/>
          </w:rPr>
          <w:t xml:space="preserve"> 资产项目所属行业情况</w:t>
        </w:r>
        <w:r>
          <w:tab/>
        </w:r>
        <w:r>
          <w:fldChar w:fldCharType="begin"/>
        </w:r>
        <w:r>
          <w:instrText xml:space="preserve"> PAGEREF _Toc8016 \h </w:instrText>
        </w:r>
        <w:r>
          <w:fldChar w:fldCharType="separate"/>
        </w:r>
        <w:r>
          <w:t>100</w:t>
        </w:r>
        <w:r>
          <w:fldChar w:fldCharType="end"/>
        </w:r>
      </w:hyperlink>
    </w:p>
    <w:p w14:paraId="18E0AE22" w14:textId="77777777" w:rsidR="00065C78" w:rsidRDefault="00065C78">
      <w:pPr>
        <w:pStyle w:val="TOC2"/>
        <w:tabs>
          <w:tab w:val="right" w:leader="dot" w:pos="9070"/>
        </w:tabs>
      </w:pPr>
      <w:hyperlink w:anchor="_Toc16333" w:history="1">
        <w:r>
          <w:rPr>
            <w:rFonts w:ascii="宋体" w:hAnsi="宋体"/>
          </w:rPr>
          <w:t>4</w:t>
        </w:r>
        <w:r>
          <w:rPr>
            <w:rFonts w:ascii="宋体" w:hAnsi="宋体" w:hint="eastAsia"/>
          </w:rPr>
          <w:t>.</w:t>
        </w:r>
        <w:r>
          <w:rPr>
            <w:rFonts w:ascii="宋体" w:hAnsi="宋体"/>
          </w:rPr>
          <w:t>3</w:t>
        </w:r>
        <w:r>
          <w:rPr>
            <w:rFonts w:ascii="宋体" w:hAnsi="宋体" w:hint="eastAsia"/>
          </w:rPr>
          <w:t xml:space="preserve"> 重要资产项目运营相关财务信息</w:t>
        </w:r>
        <w:r>
          <w:tab/>
        </w:r>
        <w:r>
          <w:fldChar w:fldCharType="begin"/>
        </w:r>
        <w:r>
          <w:instrText xml:space="preserve"> PAGEREF _Toc16333 \h </w:instrText>
        </w:r>
        <w:r>
          <w:fldChar w:fldCharType="separate"/>
        </w:r>
        <w:r>
          <w:t>100</w:t>
        </w:r>
        <w:r>
          <w:fldChar w:fldCharType="end"/>
        </w:r>
      </w:hyperlink>
    </w:p>
    <w:p w14:paraId="7E8502F3" w14:textId="77777777" w:rsidR="00065C78" w:rsidRDefault="00065C78">
      <w:pPr>
        <w:pStyle w:val="TOC2"/>
        <w:tabs>
          <w:tab w:val="right" w:leader="dot" w:pos="9070"/>
        </w:tabs>
      </w:pPr>
      <w:hyperlink w:anchor="_Toc10854" w:history="1">
        <w:r>
          <w:rPr>
            <w:rFonts w:ascii="宋体" w:hAnsi="宋体"/>
          </w:rPr>
          <w:t>4</w:t>
        </w:r>
        <w:r>
          <w:rPr>
            <w:rFonts w:ascii="宋体" w:hAnsi="宋体" w:hint="eastAsia"/>
          </w:rPr>
          <w:t>.4 资产项目公司经营现金流</w:t>
        </w:r>
        <w:r>
          <w:tab/>
        </w:r>
        <w:r>
          <w:fldChar w:fldCharType="begin"/>
        </w:r>
        <w:r>
          <w:instrText xml:space="preserve"> PAGEREF _Toc10854 \h </w:instrText>
        </w:r>
        <w:r>
          <w:fldChar w:fldCharType="separate"/>
        </w:r>
        <w:r>
          <w:t>103</w:t>
        </w:r>
        <w:r>
          <w:fldChar w:fldCharType="end"/>
        </w:r>
      </w:hyperlink>
    </w:p>
    <w:p w14:paraId="4FCF11BF" w14:textId="77777777" w:rsidR="00065C78" w:rsidRDefault="00065C78">
      <w:pPr>
        <w:pStyle w:val="TOC2"/>
        <w:tabs>
          <w:tab w:val="right" w:leader="dot" w:pos="9070"/>
        </w:tabs>
      </w:pPr>
      <w:hyperlink w:anchor="_Toc24729" w:history="1">
        <w:r>
          <w:rPr>
            <w:rFonts w:ascii="宋体" w:hAnsi="宋体"/>
          </w:rPr>
          <w:t>4</w:t>
        </w:r>
        <w:r>
          <w:rPr>
            <w:rFonts w:ascii="宋体" w:hAnsi="宋体" w:hint="eastAsia"/>
          </w:rPr>
          <w:t>.5 资产项目公司对外借入款项情况（如有）</w:t>
        </w:r>
        <w:r>
          <w:tab/>
        </w:r>
        <w:r>
          <w:fldChar w:fldCharType="begin"/>
        </w:r>
        <w:r>
          <w:instrText xml:space="preserve"> PAGEREF _Toc24729 \h </w:instrText>
        </w:r>
        <w:r>
          <w:fldChar w:fldCharType="separate"/>
        </w:r>
        <w:r>
          <w:t>103</w:t>
        </w:r>
        <w:r>
          <w:fldChar w:fldCharType="end"/>
        </w:r>
      </w:hyperlink>
    </w:p>
    <w:p w14:paraId="55E8B4C3" w14:textId="77777777" w:rsidR="00065C78" w:rsidRDefault="00065C78">
      <w:pPr>
        <w:pStyle w:val="TOC2"/>
        <w:tabs>
          <w:tab w:val="right" w:leader="dot" w:pos="9070"/>
        </w:tabs>
      </w:pPr>
      <w:hyperlink w:anchor="_Toc3447" w:history="1">
        <w:r>
          <w:rPr>
            <w:rFonts w:ascii="宋体" w:hAnsi="宋体" w:hint="eastAsia"/>
          </w:rPr>
          <w:t>4</w:t>
        </w:r>
        <w:r>
          <w:rPr>
            <w:rFonts w:ascii="宋体" w:hAnsi="宋体"/>
          </w:rPr>
          <w:t>.</w:t>
        </w:r>
        <w:r>
          <w:rPr>
            <w:rFonts w:ascii="宋体" w:hAnsi="宋体" w:hint="eastAsia"/>
          </w:rPr>
          <w:t>6</w:t>
        </w:r>
        <w:r>
          <w:rPr>
            <w:rFonts w:ascii="宋体" w:hAnsi="宋体"/>
          </w:rPr>
          <w:t xml:space="preserve"> </w:t>
        </w:r>
        <w:r>
          <w:rPr>
            <w:rFonts w:ascii="宋体" w:hAnsi="宋体" w:hint="eastAsia"/>
          </w:rPr>
          <w:t>资产项目投资情况（如有）</w:t>
        </w:r>
        <w:r>
          <w:tab/>
        </w:r>
        <w:r>
          <w:fldChar w:fldCharType="begin"/>
        </w:r>
        <w:r>
          <w:instrText xml:space="preserve"> PAGEREF _Toc3447 \h </w:instrText>
        </w:r>
        <w:r>
          <w:fldChar w:fldCharType="separate"/>
        </w:r>
        <w:r>
          <w:t>103</w:t>
        </w:r>
        <w:r>
          <w:fldChar w:fldCharType="end"/>
        </w:r>
      </w:hyperlink>
    </w:p>
    <w:p w14:paraId="5B6B77A7" w14:textId="77777777" w:rsidR="00065C78" w:rsidRDefault="00065C78">
      <w:pPr>
        <w:pStyle w:val="TOC2"/>
        <w:tabs>
          <w:tab w:val="right" w:leader="dot" w:pos="9070"/>
        </w:tabs>
      </w:pPr>
      <w:hyperlink w:anchor="_Toc17449" w:history="1">
        <w:r>
          <w:rPr>
            <w:rFonts w:ascii="宋体" w:hAnsi="宋体" w:hint="eastAsia"/>
          </w:rPr>
          <w:t>4</w:t>
        </w:r>
        <w:r>
          <w:rPr>
            <w:rFonts w:ascii="宋体" w:hAnsi="宋体"/>
          </w:rPr>
          <w:t>.</w:t>
        </w:r>
        <w:r>
          <w:rPr>
            <w:rFonts w:ascii="宋体" w:hAnsi="宋体" w:hint="eastAsia"/>
          </w:rPr>
          <w:t>7 抵押、查封、扣押、冻结等他项权利限制的情况（如有）</w:t>
        </w:r>
        <w:r>
          <w:tab/>
        </w:r>
        <w:r>
          <w:fldChar w:fldCharType="begin"/>
        </w:r>
        <w:r>
          <w:instrText xml:space="preserve"> PAGEREF _Toc17449 \h </w:instrText>
        </w:r>
        <w:r>
          <w:fldChar w:fldCharType="separate"/>
        </w:r>
        <w:r>
          <w:t>104</w:t>
        </w:r>
        <w:r>
          <w:fldChar w:fldCharType="end"/>
        </w:r>
      </w:hyperlink>
    </w:p>
    <w:p w14:paraId="44DA2134" w14:textId="77777777" w:rsidR="00065C78" w:rsidRDefault="00065C78">
      <w:pPr>
        <w:pStyle w:val="TOC2"/>
        <w:tabs>
          <w:tab w:val="right" w:leader="dot" w:pos="9070"/>
        </w:tabs>
      </w:pPr>
      <w:hyperlink w:anchor="_Toc9507" w:history="1">
        <w:r>
          <w:rPr>
            <w:rFonts w:ascii="宋体" w:hAnsi="宋体" w:hint="eastAsia"/>
          </w:rPr>
          <w:t>4</w:t>
        </w:r>
        <w:r>
          <w:rPr>
            <w:rFonts w:ascii="宋体" w:hAnsi="宋体"/>
          </w:rPr>
          <w:t>.</w:t>
        </w:r>
        <w:r>
          <w:rPr>
            <w:rFonts w:ascii="宋体" w:hAnsi="宋体" w:hint="eastAsia"/>
          </w:rPr>
          <w:t>8 资产项目相关保险的情况</w:t>
        </w:r>
        <w:r>
          <w:tab/>
        </w:r>
        <w:r>
          <w:fldChar w:fldCharType="begin"/>
        </w:r>
        <w:r>
          <w:instrText xml:space="preserve"> PAGEREF _Toc9507 \h </w:instrText>
        </w:r>
        <w:r>
          <w:fldChar w:fldCharType="separate"/>
        </w:r>
        <w:r>
          <w:t>104</w:t>
        </w:r>
        <w:r>
          <w:fldChar w:fldCharType="end"/>
        </w:r>
      </w:hyperlink>
    </w:p>
    <w:p w14:paraId="7F389211" w14:textId="77777777" w:rsidR="00065C78" w:rsidRDefault="00065C78">
      <w:pPr>
        <w:pStyle w:val="TOC2"/>
        <w:tabs>
          <w:tab w:val="right" w:leader="dot" w:pos="9070"/>
        </w:tabs>
      </w:pPr>
      <w:hyperlink w:anchor="_Toc31795" w:history="1">
        <w:r>
          <w:rPr>
            <w:rFonts w:ascii="宋体" w:hAnsi="宋体" w:hint="eastAsia"/>
          </w:rPr>
          <w:t>4.9 资产项目回顾总结和未来展望的说明</w:t>
        </w:r>
        <w:r>
          <w:tab/>
        </w:r>
        <w:r>
          <w:fldChar w:fldCharType="begin"/>
        </w:r>
        <w:r>
          <w:instrText xml:space="preserve"> PAGEREF _Toc31795 \h </w:instrText>
        </w:r>
        <w:r>
          <w:fldChar w:fldCharType="separate"/>
        </w:r>
        <w:r>
          <w:t>104</w:t>
        </w:r>
        <w:r>
          <w:fldChar w:fldCharType="end"/>
        </w:r>
      </w:hyperlink>
    </w:p>
    <w:p w14:paraId="38488FA3" w14:textId="77777777" w:rsidR="00065C78" w:rsidRDefault="00065C78">
      <w:pPr>
        <w:pStyle w:val="TOC2"/>
        <w:tabs>
          <w:tab w:val="right" w:leader="dot" w:pos="9070"/>
        </w:tabs>
      </w:pPr>
      <w:hyperlink w:anchor="_Toc11641" w:history="1">
        <w:r>
          <w:rPr>
            <w:rFonts w:ascii="宋体" w:hAnsi="宋体" w:hint="eastAsia"/>
          </w:rPr>
          <w:t>4</w:t>
        </w:r>
        <w:r>
          <w:rPr>
            <w:rFonts w:ascii="宋体" w:hAnsi="宋体"/>
          </w:rPr>
          <w:t>.1</w:t>
        </w:r>
        <w:r>
          <w:rPr>
            <w:rFonts w:ascii="宋体" w:hAnsi="宋体" w:hint="eastAsia"/>
          </w:rPr>
          <w:t>0 重要资产项目生产经营状况、外部环境已经或者预计发生重大变化分析</w:t>
        </w:r>
        <w:r>
          <w:rPr>
            <w:rFonts w:ascii="宋体" w:hAnsi="宋体"/>
          </w:rPr>
          <w:t>（如有）</w:t>
        </w:r>
        <w:r>
          <w:tab/>
        </w:r>
        <w:r>
          <w:fldChar w:fldCharType="begin"/>
        </w:r>
        <w:r>
          <w:instrText xml:space="preserve"> PAGEREF _Toc11641 \h </w:instrText>
        </w:r>
        <w:r>
          <w:fldChar w:fldCharType="separate"/>
        </w:r>
        <w:r>
          <w:t>104</w:t>
        </w:r>
        <w:r>
          <w:fldChar w:fldCharType="end"/>
        </w:r>
      </w:hyperlink>
    </w:p>
    <w:p w14:paraId="52BB24A0" w14:textId="77777777" w:rsidR="00065C78" w:rsidRDefault="00065C78">
      <w:pPr>
        <w:pStyle w:val="TOC2"/>
        <w:tabs>
          <w:tab w:val="right" w:leader="dot" w:pos="9070"/>
        </w:tabs>
      </w:pPr>
      <w:hyperlink w:anchor="_Toc18678" w:history="1">
        <w:r>
          <w:rPr>
            <w:rFonts w:ascii="宋体" w:hAnsi="宋体" w:hint="eastAsia"/>
          </w:rPr>
          <w:t>4</w:t>
        </w:r>
        <w:r>
          <w:rPr>
            <w:rFonts w:ascii="宋体" w:hAnsi="宋体"/>
          </w:rPr>
          <w:t>.1</w:t>
        </w:r>
        <w:r>
          <w:rPr>
            <w:rFonts w:ascii="宋体" w:hAnsi="宋体" w:hint="eastAsia"/>
          </w:rPr>
          <w:t>1 其他需要说明</w:t>
        </w:r>
        <w:r>
          <w:rPr>
            <w:rFonts w:ascii="宋体" w:hAnsi="宋体"/>
          </w:rPr>
          <w:t>的情况（如有）</w:t>
        </w:r>
        <w:r>
          <w:tab/>
        </w:r>
        <w:r>
          <w:fldChar w:fldCharType="begin"/>
        </w:r>
        <w:r>
          <w:instrText xml:space="preserve"> PAGEREF _Toc18678 \h </w:instrText>
        </w:r>
        <w:r>
          <w:fldChar w:fldCharType="separate"/>
        </w:r>
        <w:r>
          <w:t>105</w:t>
        </w:r>
        <w:r>
          <w:fldChar w:fldCharType="end"/>
        </w:r>
      </w:hyperlink>
    </w:p>
    <w:p w14:paraId="7078E1BE" w14:textId="77777777" w:rsidR="00065C78" w:rsidRDefault="00065C78">
      <w:pPr>
        <w:pStyle w:val="TOC1"/>
        <w:tabs>
          <w:tab w:val="right" w:leader="dot" w:pos="9070"/>
        </w:tabs>
      </w:pPr>
      <w:hyperlink w:anchor="_Toc12412" w:history="1">
        <w:r>
          <w:rPr>
            <w:rFonts w:ascii="宋体" w:hAnsi="宋体" w:hint="eastAsia"/>
          </w:rPr>
          <w:t>§</w:t>
        </w:r>
        <w:r>
          <w:rPr>
            <w:rFonts w:ascii="宋体" w:hAnsi="宋体"/>
          </w:rPr>
          <w:t xml:space="preserve">5  </w:t>
        </w:r>
        <w:r>
          <w:rPr>
            <w:rFonts w:ascii="宋体" w:hAnsi="宋体" w:hint="eastAsia"/>
          </w:rPr>
          <w:t>除基础设施资产支持证券之外的投资组合报告</w:t>
        </w:r>
        <w:r>
          <w:tab/>
        </w:r>
        <w:r>
          <w:fldChar w:fldCharType="begin"/>
        </w:r>
        <w:r>
          <w:instrText xml:space="preserve"> PAGEREF _Toc12412 \h </w:instrText>
        </w:r>
        <w:r>
          <w:fldChar w:fldCharType="separate"/>
        </w:r>
        <w:r>
          <w:t>105</w:t>
        </w:r>
        <w:r>
          <w:fldChar w:fldCharType="end"/>
        </w:r>
      </w:hyperlink>
    </w:p>
    <w:p w14:paraId="68792B22" w14:textId="77777777" w:rsidR="00065C78" w:rsidRDefault="00065C78">
      <w:pPr>
        <w:pStyle w:val="TOC2"/>
        <w:tabs>
          <w:tab w:val="right" w:leader="dot" w:pos="9070"/>
        </w:tabs>
      </w:pPr>
      <w:hyperlink w:anchor="_Toc13350" w:history="1">
        <w:r>
          <w:rPr>
            <w:rFonts w:ascii="宋体" w:hAnsi="宋体"/>
          </w:rPr>
          <w:t>5</w:t>
        </w:r>
        <w:r>
          <w:rPr>
            <w:rFonts w:ascii="宋体" w:hAnsi="宋体" w:hint="eastAsia"/>
          </w:rPr>
          <w:t>.</w:t>
        </w:r>
        <w:r>
          <w:rPr>
            <w:rFonts w:ascii="宋体" w:hAnsi="宋体"/>
          </w:rPr>
          <w:t>1</w:t>
        </w:r>
        <w:r>
          <w:rPr>
            <w:rFonts w:ascii="宋体" w:hAnsi="宋体" w:hint="eastAsia"/>
          </w:rPr>
          <w:t xml:space="preserve"> 报告期末基金的资产组合情况</w:t>
        </w:r>
        <w:r>
          <w:tab/>
        </w:r>
        <w:r>
          <w:fldChar w:fldCharType="begin"/>
        </w:r>
        <w:r>
          <w:instrText xml:space="preserve"> PAGEREF _Toc13350 \h </w:instrText>
        </w:r>
        <w:r>
          <w:fldChar w:fldCharType="separate"/>
        </w:r>
        <w:r>
          <w:t>105</w:t>
        </w:r>
        <w:r>
          <w:fldChar w:fldCharType="end"/>
        </w:r>
      </w:hyperlink>
    </w:p>
    <w:p w14:paraId="0B78B3F6" w14:textId="77777777" w:rsidR="00065C78" w:rsidRDefault="00065C78">
      <w:pPr>
        <w:pStyle w:val="TOC2"/>
        <w:tabs>
          <w:tab w:val="right" w:leader="dot" w:pos="9070"/>
        </w:tabs>
      </w:pPr>
      <w:hyperlink w:anchor="_Toc487" w:history="1">
        <w:r>
          <w:rPr>
            <w:rFonts w:ascii="宋体" w:hAnsi="宋体"/>
          </w:rPr>
          <w:t>5.</w:t>
        </w:r>
        <w:r>
          <w:rPr>
            <w:rFonts w:ascii="宋体" w:hAnsi="宋体" w:hint="eastAsia"/>
          </w:rPr>
          <w:t>2</w:t>
        </w:r>
        <w:r>
          <w:rPr>
            <w:rFonts w:ascii="宋体" w:hAnsi="宋体"/>
          </w:rPr>
          <w:t xml:space="preserve"> </w:t>
        </w:r>
        <w:r>
          <w:rPr>
            <w:rFonts w:ascii="宋体" w:hAnsi="宋体" w:hint="eastAsia"/>
          </w:rPr>
          <w:t>投资组合报告附注（如有）</w:t>
        </w:r>
        <w:r>
          <w:tab/>
        </w:r>
        <w:r>
          <w:fldChar w:fldCharType="begin"/>
        </w:r>
        <w:r>
          <w:instrText xml:space="preserve"> PAGEREF _Toc487 \h </w:instrText>
        </w:r>
        <w:r>
          <w:fldChar w:fldCharType="separate"/>
        </w:r>
        <w:r>
          <w:t>105</w:t>
        </w:r>
        <w:r>
          <w:fldChar w:fldCharType="end"/>
        </w:r>
      </w:hyperlink>
    </w:p>
    <w:p w14:paraId="309C9A77" w14:textId="77777777" w:rsidR="00065C78" w:rsidRDefault="00065C78">
      <w:pPr>
        <w:pStyle w:val="TOC2"/>
        <w:tabs>
          <w:tab w:val="right" w:leader="dot" w:pos="9070"/>
        </w:tabs>
      </w:pPr>
      <w:hyperlink w:anchor="_Toc14360" w:history="1">
        <w:r>
          <w:rPr>
            <w:rFonts w:ascii="宋体" w:hAnsi="宋体"/>
          </w:rPr>
          <w:t>5</w:t>
        </w:r>
        <w:r>
          <w:rPr>
            <w:rFonts w:ascii="宋体" w:hAnsi="宋体" w:hint="eastAsia"/>
          </w:rPr>
          <w:t>.3 报告期内基金估值程序等事项的说明（如有）</w:t>
        </w:r>
        <w:r>
          <w:tab/>
        </w:r>
        <w:r>
          <w:fldChar w:fldCharType="begin"/>
        </w:r>
        <w:r>
          <w:instrText xml:space="preserve"> PAGEREF _Toc14360 \h </w:instrText>
        </w:r>
        <w:r>
          <w:fldChar w:fldCharType="separate"/>
        </w:r>
        <w:r>
          <w:t>105</w:t>
        </w:r>
        <w:r>
          <w:fldChar w:fldCharType="end"/>
        </w:r>
      </w:hyperlink>
    </w:p>
    <w:p w14:paraId="02DEA69E" w14:textId="77777777" w:rsidR="00065C78" w:rsidRDefault="00065C78">
      <w:pPr>
        <w:pStyle w:val="TOC1"/>
        <w:tabs>
          <w:tab w:val="right" w:leader="dot" w:pos="9070"/>
        </w:tabs>
      </w:pPr>
      <w:hyperlink w:anchor="_Toc31257" w:history="1">
        <w:r>
          <w:rPr>
            <w:rFonts w:ascii="宋体" w:hAnsi="宋体" w:cs="宋体" w:hint="eastAsia"/>
            <w:szCs w:val="24"/>
          </w:rPr>
          <w:t>§6  回收资金使用情况</w:t>
        </w:r>
        <w:r>
          <w:tab/>
        </w:r>
        <w:r>
          <w:fldChar w:fldCharType="begin"/>
        </w:r>
        <w:r>
          <w:instrText xml:space="preserve"> PAGEREF _Toc31257 \h </w:instrText>
        </w:r>
        <w:r>
          <w:fldChar w:fldCharType="separate"/>
        </w:r>
        <w:r>
          <w:t>106</w:t>
        </w:r>
        <w:r>
          <w:fldChar w:fldCharType="end"/>
        </w:r>
      </w:hyperlink>
    </w:p>
    <w:p w14:paraId="32AAB7A4" w14:textId="77777777" w:rsidR="00065C78" w:rsidRDefault="00065C78">
      <w:pPr>
        <w:pStyle w:val="TOC2"/>
        <w:tabs>
          <w:tab w:val="right" w:leader="dot" w:pos="9070"/>
        </w:tabs>
      </w:pPr>
      <w:hyperlink w:anchor="_Toc32138" w:history="1">
        <w:r>
          <w:rPr>
            <w:rFonts w:ascii="宋体" w:hAnsi="宋体" w:cs="宋体" w:hint="eastAsia"/>
          </w:rPr>
          <w:t>6.1 原始权益人回收资金使用有关情况说明</w:t>
        </w:r>
        <w:r>
          <w:tab/>
        </w:r>
        <w:r>
          <w:fldChar w:fldCharType="begin"/>
        </w:r>
        <w:r>
          <w:instrText xml:space="preserve"> PAGEREF _Toc32138 \h </w:instrText>
        </w:r>
        <w:r>
          <w:fldChar w:fldCharType="separate"/>
        </w:r>
        <w:r>
          <w:t>106</w:t>
        </w:r>
        <w:r>
          <w:fldChar w:fldCharType="end"/>
        </w:r>
      </w:hyperlink>
    </w:p>
    <w:p w14:paraId="5A53E9EB" w14:textId="77777777" w:rsidR="00065C78" w:rsidRDefault="00065C78">
      <w:pPr>
        <w:pStyle w:val="TOC2"/>
        <w:tabs>
          <w:tab w:val="right" w:leader="dot" w:pos="9070"/>
        </w:tabs>
      </w:pPr>
      <w:hyperlink w:anchor="_Toc29002" w:history="1">
        <w:r>
          <w:rPr>
            <w:rFonts w:ascii="宋体" w:hAnsi="宋体" w:cs="宋体" w:hint="eastAsia"/>
            <w:bCs/>
          </w:rPr>
          <w:t>6.2 报告期末净回收资金使用情况</w:t>
        </w:r>
        <w:r>
          <w:tab/>
        </w:r>
        <w:r>
          <w:fldChar w:fldCharType="begin"/>
        </w:r>
        <w:r>
          <w:instrText xml:space="preserve"> PAGEREF _Toc29002 \h </w:instrText>
        </w:r>
        <w:r>
          <w:fldChar w:fldCharType="separate"/>
        </w:r>
        <w:r>
          <w:t>106</w:t>
        </w:r>
        <w:r>
          <w:fldChar w:fldCharType="end"/>
        </w:r>
      </w:hyperlink>
    </w:p>
    <w:p w14:paraId="6041B6F5" w14:textId="77777777" w:rsidR="00065C78" w:rsidRDefault="00065C78">
      <w:pPr>
        <w:pStyle w:val="TOC2"/>
        <w:tabs>
          <w:tab w:val="right" w:leader="dot" w:pos="9070"/>
        </w:tabs>
      </w:pPr>
      <w:hyperlink w:anchor="_Toc19583" w:history="1">
        <w:r>
          <w:rPr>
            <w:rFonts w:ascii="宋体" w:hAnsi="宋体" w:cs="宋体" w:hint="eastAsia"/>
            <w:bCs/>
            <w:szCs w:val="24"/>
          </w:rPr>
          <w:t>6.3剩余净回收资金后续使用计划（如有）</w:t>
        </w:r>
        <w:r>
          <w:tab/>
        </w:r>
        <w:r>
          <w:fldChar w:fldCharType="begin"/>
        </w:r>
        <w:r>
          <w:instrText xml:space="preserve"> PAGEREF _Toc19583 \h </w:instrText>
        </w:r>
        <w:r>
          <w:fldChar w:fldCharType="separate"/>
        </w:r>
        <w:r>
          <w:t>106</w:t>
        </w:r>
        <w:r>
          <w:fldChar w:fldCharType="end"/>
        </w:r>
      </w:hyperlink>
    </w:p>
    <w:p w14:paraId="5414C5FF" w14:textId="77777777" w:rsidR="00065C78" w:rsidRDefault="00065C78">
      <w:pPr>
        <w:pStyle w:val="TOC2"/>
        <w:tabs>
          <w:tab w:val="right" w:leader="dot" w:pos="9070"/>
        </w:tabs>
      </w:pPr>
      <w:hyperlink w:anchor="_Toc17783" w:history="1">
        <w:r>
          <w:rPr>
            <w:rFonts w:ascii="宋体" w:hAnsi="宋体" w:cs="宋体" w:hint="eastAsia"/>
            <w:bCs/>
          </w:rPr>
          <w:t>6.4 原始权益人控股股东或者关联方遵守回收资金管理制度以及相关法律法规情况（如有）</w:t>
        </w:r>
        <w:r>
          <w:tab/>
        </w:r>
        <w:r>
          <w:fldChar w:fldCharType="begin"/>
        </w:r>
        <w:r>
          <w:instrText xml:space="preserve"> PAGEREF _Toc17783 \h </w:instrText>
        </w:r>
        <w:r>
          <w:fldChar w:fldCharType="separate"/>
        </w:r>
        <w:r>
          <w:t>106</w:t>
        </w:r>
        <w:r>
          <w:fldChar w:fldCharType="end"/>
        </w:r>
      </w:hyperlink>
    </w:p>
    <w:p w14:paraId="3BFC9E2E" w14:textId="77777777" w:rsidR="00065C78" w:rsidRDefault="00065C78">
      <w:pPr>
        <w:pStyle w:val="TOC1"/>
        <w:tabs>
          <w:tab w:val="right" w:leader="dot" w:pos="9070"/>
        </w:tabs>
      </w:pPr>
      <w:hyperlink w:anchor="_Toc28920" w:history="1">
        <w:r>
          <w:rPr>
            <w:rFonts w:ascii="宋体" w:hAnsi="宋体" w:hint="eastAsia"/>
          </w:rPr>
          <w:t>§7  管理人报告</w:t>
        </w:r>
        <w:r>
          <w:tab/>
        </w:r>
        <w:r>
          <w:fldChar w:fldCharType="begin"/>
        </w:r>
        <w:r>
          <w:instrText xml:space="preserve"> PAGEREF _Toc28920 \h </w:instrText>
        </w:r>
        <w:r>
          <w:fldChar w:fldCharType="separate"/>
        </w:r>
        <w:r>
          <w:t>106</w:t>
        </w:r>
        <w:r>
          <w:fldChar w:fldCharType="end"/>
        </w:r>
      </w:hyperlink>
    </w:p>
    <w:p w14:paraId="654D1CAE" w14:textId="77777777" w:rsidR="00065C78" w:rsidRDefault="00065C78">
      <w:pPr>
        <w:pStyle w:val="TOC2"/>
        <w:tabs>
          <w:tab w:val="right" w:leader="dot" w:pos="9070"/>
        </w:tabs>
      </w:pPr>
      <w:hyperlink w:anchor="_Toc18603" w:history="1">
        <w:r>
          <w:rPr>
            <w:rFonts w:ascii="宋体" w:hAnsi="宋体" w:hint="eastAsia"/>
          </w:rPr>
          <w:t>7.1 基金管理人及主要负责人员情况</w:t>
        </w:r>
        <w:r>
          <w:tab/>
        </w:r>
        <w:r>
          <w:fldChar w:fldCharType="begin"/>
        </w:r>
        <w:r>
          <w:instrText xml:space="preserve"> PAGEREF _Toc18603 \h </w:instrText>
        </w:r>
        <w:r>
          <w:fldChar w:fldCharType="separate"/>
        </w:r>
        <w:r>
          <w:t>106</w:t>
        </w:r>
        <w:r>
          <w:fldChar w:fldCharType="end"/>
        </w:r>
      </w:hyperlink>
    </w:p>
    <w:p w14:paraId="5A523479" w14:textId="77777777" w:rsidR="00065C78" w:rsidRDefault="00065C78">
      <w:pPr>
        <w:pStyle w:val="TOC2"/>
        <w:tabs>
          <w:tab w:val="right" w:leader="dot" w:pos="9070"/>
        </w:tabs>
      </w:pPr>
      <w:hyperlink w:anchor="_Toc6814" w:history="1">
        <w:r>
          <w:rPr>
            <w:rFonts w:ascii="宋体" w:hAnsi="宋体" w:hint="eastAsia"/>
          </w:rPr>
          <w:t>7.2 管理人在报告期内对基础设施基金的投资运作决策和主动管理情况</w:t>
        </w:r>
        <w:r>
          <w:tab/>
        </w:r>
        <w:r>
          <w:fldChar w:fldCharType="begin"/>
        </w:r>
        <w:r>
          <w:instrText xml:space="preserve"> PAGEREF _Toc6814 \h </w:instrText>
        </w:r>
        <w:r>
          <w:fldChar w:fldCharType="separate"/>
        </w:r>
        <w:r>
          <w:t>107</w:t>
        </w:r>
        <w:r>
          <w:fldChar w:fldCharType="end"/>
        </w:r>
      </w:hyperlink>
    </w:p>
    <w:p w14:paraId="1EB3EA10" w14:textId="77777777" w:rsidR="00065C78" w:rsidRDefault="00065C78">
      <w:pPr>
        <w:pStyle w:val="TOC2"/>
        <w:tabs>
          <w:tab w:val="right" w:leader="dot" w:pos="9070"/>
        </w:tabs>
      </w:pPr>
      <w:hyperlink w:anchor="_Toc8845" w:history="1">
        <w:r>
          <w:rPr>
            <w:rFonts w:ascii="宋体" w:hAnsi="宋体" w:hint="eastAsia"/>
          </w:rPr>
          <w:t>7.3 管理人在报告期内对基础设施基金的运营管理职责的落实情况</w:t>
        </w:r>
        <w:r>
          <w:tab/>
        </w:r>
        <w:r>
          <w:fldChar w:fldCharType="begin"/>
        </w:r>
        <w:r>
          <w:instrText xml:space="preserve"> PAGEREF _Toc8845 \h </w:instrText>
        </w:r>
        <w:r>
          <w:fldChar w:fldCharType="separate"/>
        </w:r>
        <w:r>
          <w:t>108</w:t>
        </w:r>
        <w:r>
          <w:fldChar w:fldCharType="end"/>
        </w:r>
      </w:hyperlink>
    </w:p>
    <w:p w14:paraId="7727350F" w14:textId="77777777" w:rsidR="00065C78" w:rsidRDefault="00065C78">
      <w:pPr>
        <w:pStyle w:val="TOC2"/>
        <w:tabs>
          <w:tab w:val="right" w:leader="dot" w:pos="9070"/>
        </w:tabs>
      </w:pPr>
      <w:hyperlink w:anchor="_Toc13977" w:history="1">
        <w:r>
          <w:rPr>
            <w:rFonts w:ascii="宋体" w:hAnsi="宋体" w:hint="eastAsia"/>
          </w:rPr>
          <w:t>7.4 管理人在报告期内的信息披露工作开展情况</w:t>
        </w:r>
        <w:r>
          <w:tab/>
        </w:r>
        <w:r>
          <w:fldChar w:fldCharType="begin"/>
        </w:r>
        <w:r>
          <w:instrText xml:space="preserve"> PAGEREF _Toc13977 \h </w:instrText>
        </w:r>
        <w:r>
          <w:fldChar w:fldCharType="separate"/>
        </w:r>
        <w:r>
          <w:t>109</w:t>
        </w:r>
        <w:r>
          <w:fldChar w:fldCharType="end"/>
        </w:r>
      </w:hyperlink>
    </w:p>
    <w:p w14:paraId="362B8B11" w14:textId="77777777" w:rsidR="00065C78" w:rsidRDefault="00065C78">
      <w:pPr>
        <w:pStyle w:val="TOC1"/>
        <w:tabs>
          <w:tab w:val="right" w:leader="dot" w:pos="9070"/>
        </w:tabs>
      </w:pPr>
      <w:hyperlink w:anchor="_Toc18265" w:history="1">
        <w:r>
          <w:rPr>
            <w:rFonts w:ascii="宋体" w:hAnsi="宋体" w:hint="eastAsia"/>
          </w:rPr>
          <w:t>§8  运营管理机构报告</w:t>
        </w:r>
        <w:r>
          <w:tab/>
        </w:r>
        <w:r>
          <w:fldChar w:fldCharType="begin"/>
        </w:r>
        <w:r>
          <w:instrText xml:space="preserve"> PAGEREF _Toc18265 \h </w:instrText>
        </w:r>
        <w:r>
          <w:fldChar w:fldCharType="separate"/>
        </w:r>
        <w:r>
          <w:t>109</w:t>
        </w:r>
        <w:r>
          <w:fldChar w:fldCharType="end"/>
        </w:r>
      </w:hyperlink>
    </w:p>
    <w:p w14:paraId="3F82E684" w14:textId="77777777" w:rsidR="00065C78" w:rsidRDefault="00065C78">
      <w:pPr>
        <w:pStyle w:val="TOC2"/>
        <w:tabs>
          <w:tab w:val="right" w:leader="dot" w:pos="9070"/>
        </w:tabs>
      </w:pPr>
      <w:hyperlink w:anchor="_Toc32031" w:history="1">
        <w:r>
          <w:rPr>
            <w:rFonts w:ascii="宋体" w:hAnsi="宋体" w:hint="eastAsia"/>
          </w:rPr>
          <w:t>8.1 报告期内运营管理机构管理职责履行情况</w:t>
        </w:r>
        <w:r>
          <w:tab/>
        </w:r>
        <w:r>
          <w:fldChar w:fldCharType="begin"/>
        </w:r>
        <w:r>
          <w:instrText xml:space="preserve"> PAGEREF _Toc32031 \h </w:instrText>
        </w:r>
        <w:r>
          <w:fldChar w:fldCharType="separate"/>
        </w:r>
        <w:r>
          <w:t>109</w:t>
        </w:r>
        <w:r>
          <w:fldChar w:fldCharType="end"/>
        </w:r>
      </w:hyperlink>
    </w:p>
    <w:p w14:paraId="1BD2198A" w14:textId="77777777" w:rsidR="00065C78" w:rsidRDefault="00065C78">
      <w:pPr>
        <w:pStyle w:val="TOC2"/>
        <w:tabs>
          <w:tab w:val="right" w:leader="dot" w:pos="9070"/>
        </w:tabs>
      </w:pPr>
      <w:hyperlink w:anchor="_Toc30640" w:history="1">
        <w:r>
          <w:rPr>
            <w:rFonts w:ascii="宋体" w:hAnsi="宋体" w:hint="eastAsia"/>
          </w:rPr>
          <w:t>8.2 报告期内运营管理机构配合信息披露工作开展情况</w:t>
        </w:r>
        <w:r>
          <w:tab/>
        </w:r>
        <w:r>
          <w:fldChar w:fldCharType="begin"/>
        </w:r>
        <w:r>
          <w:instrText xml:space="preserve"> PAGEREF _Toc30640 \h </w:instrText>
        </w:r>
        <w:r>
          <w:fldChar w:fldCharType="separate"/>
        </w:r>
        <w:r>
          <w:t>109</w:t>
        </w:r>
        <w:r>
          <w:fldChar w:fldCharType="end"/>
        </w:r>
      </w:hyperlink>
    </w:p>
    <w:p w14:paraId="662A96D3" w14:textId="77777777" w:rsidR="00065C78" w:rsidRDefault="00065C78">
      <w:pPr>
        <w:pStyle w:val="TOC1"/>
        <w:tabs>
          <w:tab w:val="right" w:leader="dot" w:pos="9070"/>
        </w:tabs>
      </w:pPr>
      <w:hyperlink w:anchor="_Toc30851" w:history="1">
        <w:r>
          <w:rPr>
            <w:rFonts w:ascii="宋体" w:hAnsi="宋体" w:hint="eastAsia"/>
          </w:rPr>
          <w:t>§9  其他业务参与人履职报告</w:t>
        </w:r>
        <w:r>
          <w:tab/>
        </w:r>
        <w:r>
          <w:fldChar w:fldCharType="begin"/>
        </w:r>
        <w:r>
          <w:instrText xml:space="preserve"> PAGEREF _Toc30851 \h </w:instrText>
        </w:r>
        <w:r>
          <w:fldChar w:fldCharType="separate"/>
        </w:r>
        <w:r>
          <w:t>110</w:t>
        </w:r>
        <w:r>
          <w:fldChar w:fldCharType="end"/>
        </w:r>
      </w:hyperlink>
    </w:p>
    <w:p w14:paraId="0AE918BD" w14:textId="77777777" w:rsidR="00065C78" w:rsidRDefault="00065C78">
      <w:pPr>
        <w:pStyle w:val="TOC2"/>
        <w:tabs>
          <w:tab w:val="right" w:leader="dot" w:pos="9070"/>
        </w:tabs>
      </w:pPr>
      <w:hyperlink w:anchor="_Toc6118" w:history="1">
        <w:r>
          <w:rPr>
            <w:rFonts w:ascii="宋体" w:hAnsi="宋体" w:hint="eastAsia"/>
          </w:rPr>
          <w:t>9.1 原始权益人报告</w:t>
        </w:r>
        <w:r>
          <w:tab/>
        </w:r>
        <w:r>
          <w:fldChar w:fldCharType="begin"/>
        </w:r>
        <w:r>
          <w:instrText xml:space="preserve"> PAGEREF _Toc6118 \h </w:instrText>
        </w:r>
        <w:r>
          <w:fldChar w:fldCharType="separate"/>
        </w:r>
        <w:r>
          <w:t>110</w:t>
        </w:r>
        <w:r>
          <w:fldChar w:fldCharType="end"/>
        </w:r>
      </w:hyperlink>
    </w:p>
    <w:p w14:paraId="2B66B658" w14:textId="77777777" w:rsidR="00065C78" w:rsidRDefault="00065C78">
      <w:pPr>
        <w:pStyle w:val="TOC2"/>
        <w:tabs>
          <w:tab w:val="right" w:leader="dot" w:pos="9070"/>
        </w:tabs>
      </w:pPr>
      <w:hyperlink w:anchor="_Toc14805" w:history="1">
        <w:r>
          <w:rPr>
            <w:rFonts w:ascii="宋体" w:hAnsi="宋体" w:hint="eastAsia"/>
          </w:rPr>
          <w:t>9.2 托管人报告</w:t>
        </w:r>
        <w:r>
          <w:tab/>
        </w:r>
        <w:r>
          <w:fldChar w:fldCharType="begin"/>
        </w:r>
        <w:r>
          <w:instrText xml:space="preserve"> PAGEREF _Toc14805 \h </w:instrText>
        </w:r>
        <w:r>
          <w:fldChar w:fldCharType="separate"/>
        </w:r>
        <w:r>
          <w:t>110</w:t>
        </w:r>
        <w:r>
          <w:fldChar w:fldCharType="end"/>
        </w:r>
      </w:hyperlink>
    </w:p>
    <w:p w14:paraId="1E6E23D7" w14:textId="77777777" w:rsidR="00065C78" w:rsidRDefault="00065C78">
      <w:pPr>
        <w:pStyle w:val="TOC2"/>
        <w:tabs>
          <w:tab w:val="right" w:leader="dot" w:pos="9070"/>
        </w:tabs>
      </w:pPr>
      <w:hyperlink w:anchor="_Toc25268" w:history="1">
        <w:r>
          <w:rPr>
            <w:rFonts w:ascii="宋体" w:hAnsi="宋体" w:hint="eastAsia"/>
          </w:rPr>
          <w:t>9.3 资产支持证券管理人报告</w:t>
        </w:r>
        <w:r>
          <w:tab/>
        </w:r>
        <w:r>
          <w:fldChar w:fldCharType="begin"/>
        </w:r>
        <w:r>
          <w:instrText xml:space="preserve"> PAGEREF _Toc25268 \h </w:instrText>
        </w:r>
        <w:r>
          <w:fldChar w:fldCharType="separate"/>
        </w:r>
        <w:r>
          <w:t>111</w:t>
        </w:r>
        <w:r>
          <w:fldChar w:fldCharType="end"/>
        </w:r>
      </w:hyperlink>
    </w:p>
    <w:p w14:paraId="0261A8BB" w14:textId="77777777" w:rsidR="00065C78" w:rsidRDefault="00065C78">
      <w:pPr>
        <w:pStyle w:val="TOC2"/>
        <w:tabs>
          <w:tab w:val="right" w:leader="dot" w:pos="9070"/>
        </w:tabs>
      </w:pPr>
      <w:hyperlink w:anchor="_Toc20294" w:history="1">
        <w:r>
          <w:rPr>
            <w:rFonts w:ascii="宋体" w:hAnsi="宋体" w:hint="eastAsia"/>
          </w:rPr>
          <w:t>9.4 其他专业机构报告（如有）</w:t>
        </w:r>
        <w:r>
          <w:tab/>
        </w:r>
        <w:r>
          <w:fldChar w:fldCharType="begin"/>
        </w:r>
        <w:r>
          <w:instrText xml:space="preserve"> PAGEREF _Toc20294 \h </w:instrText>
        </w:r>
        <w:r>
          <w:fldChar w:fldCharType="separate"/>
        </w:r>
        <w:r>
          <w:t>111</w:t>
        </w:r>
        <w:r>
          <w:fldChar w:fldCharType="end"/>
        </w:r>
      </w:hyperlink>
    </w:p>
    <w:p w14:paraId="7792B531" w14:textId="77777777" w:rsidR="00065C78" w:rsidRDefault="00065C78">
      <w:pPr>
        <w:pStyle w:val="TOC1"/>
        <w:tabs>
          <w:tab w:val="right" w:leader="dot" w:pos="9070"/>
        </w:tabs>
      </w:pPr>
      <w:hyperlink w:anchor="_Toc23155" w:history="1">
        <w:r>
          <w:rPr>
            <w:rFonts w:ascii="宋体" w:hAnsi="宋体" w:hint="eastAsia"/>
          </w:rPr>
          <w:t>§</w:t>
        </w:r>
        <w:r>
          <w:rPr>
            <w:rFonts w:ascii="宋体" w:hAnsi="宋体"/>
          </w:rPr>
          <w:t>10</w:t>
        </w:r>
        <w:r>
          <w:rPr>
            <w:rFonts w:ascii="宋体" w:hAnsi="宋体" w:hint="eastAsia"/>
          </w:rPr>
          <w:t xml:space="preserve">  审计报告</w:t>
        </w:r>
        <w:r>
          <w:tab/>
        </w:r>
        <w:r>
          <w:fldChar w:fldCharType="begin"/>
        </w:r>
        <w:r>
          <w:instrText xml:space="preserve"> PAGEREF _Toc23155 \h </w:instrText>
        </w:r>
        <w:r>
          <w:fldChar w:fldCharType="separate"/>
        </w:r>
        <w:r>
          <w:t>112</w:t>
        </w:r>
        <w:r>
          <w:fldChar w:fldCharType="end"/>
        </w:r>
      </w:hyperlink>
    </w:p>
    <w:p w14:paraId="523E1FE6" w14:textId="77777777" w:rsidR="00065C78" w:rsidRDefault="00065C78">
      <w:pPr>
        <w:pStyle w:val="TOC2"/>
        <w:tabs>
          <w:tab w:val="right" w:leader="dot" w:pos="9070"/>
        </w:tabs>
      </w:pPr>
      <w:hyperlink w:anchor="_Toc29426" w:history="1">
        <w:r>
          <w:rPr>
            <w:rFonts w:ascii="宋体" w:hAnsi="宋体"/>
          </w:rPr>
          <w:t>10</w:t>
        </w:r>
        <w:r>
          <w:rPr>
            <w:rFonts w:ascii="宋体" w:hAnsi="宋体" w:hint="eastAsia"/>
          </w:rPr>
          <w:t>.1 审计报告基本信息</w:t>
        </w:r>
        <w:r>
          <w:tab/>
        </w:r>
        <w:r>
          <w:fldChar w:fldCharType="begin"/>
        </w:r>
        <w:r>
          <w:instrText xml:space="preserve"> PAGEREF _Toc29426 \h </w:instrText>
        </w:r>
        <w:r>
          <w:fldChar w:fldCharType="separate"/>
        </w:r>
        <w:r>
          <w:t>112</w:t>
        </w:r>
        <w:r>
          <w:fldChar w:fldCharType="end"/>
        </w:r>
      </w:hyperlink>
    </w:p>
    <w:p w14:paraId="345A9824" w14:textId="77777777" w:rsidR="00065C78" w:rsidRDefault="00065C78">
      <w:pPr>
        <w:pStyle w:val="TOC2"/>
        <w:tabs>
          <w:tab w:val="right" w:leader="dot" w:pos="9070"/>
        </w:tabs>
      </w:pPr>
      <w:hyperlink w:anchor="_Toc13652" w:history="1">
        <w:r>
          <w:rPr>
            <w:rFonts w:ascii="宋体" w:hAnsi="宋体"/>
          </w:rPr>
          <w:t>10</w:t>
        </w:r>
        <w:r>
          <w:rPr>
            <w:rFonts w:ascii="宋体" w:hAnsi="宋体" w:hint="eastAsia"/>
          </w:rPr>
          <w:t>.2 审计报告的基本内容</w:t>
        </w:r>
        <w:r>
          <w:tab/>
        </w:r>
        <w:r>
          <w:fldChar w:fldCharType="begin"/>
        </w:r>
        <w:r>
          <w:instrText xml:space="preserve"> PAGEREF _Toc13652 \h </w:instrText>
        </w:r>
        <w:r>
          <w:fldChar w:fldCharType="separate"/>
        </w:r>
        <w:r>
          <w:t>112</w:t>
        </w:r>
        <w:r>
          <w:fldChar w:fldCharType="end"/>
        </w:r>
      </w:hyperlink>
    </w:p>
    <w:p w14:paraId="128B71E6" w14:textId="77777777" w:rsidR="00065C78" w:rsidRDefault="00065C78">
      <w:pPr>
        <w:pStyle w:val="TOC2"/>
        <w:tabs>
          <w:tab w:val="right" w:leader="dot" w:pos="9070"/>
        </w:tabs>
      </w:pPr>
      <w:hyperlink w:anchor="_Toc23745" w:history="1">
        <w:r>
          <w:rPr>
            <w:rFonts w:ascii="宋体" w:hAnsi="宋体"/>
          </w:rPr>
          <w:t>10</w:t>
        </w:r>
        <w:r>
          <w:rPr>
            <w:rFonts w:ascii="宋体" w:hAnsi="宋体" w:hint="eastAsia"/>
          </w:rPr>
          <w:t>.</w:t>
        </w:r>
        <w:r>
          <w:rPr>
            <w:rFonts w:ascii="宋体" w:hAnsi="宋体"/>
          </w:rPr>
          <w:t>3</w:t>
        </w:r>
        <w:r>
          <w:rPr>
            <w:rFonts w:ascii="宋体" w:hAnsi="宋体" w:hint="eastAsia"/>
          </w:rPr>
          <w:t xml:space="preserve"> 对基金管理人和评估机构采用评估方法和参数的合理性的说明</w:t>
        </w:r>
        <w:r>
          <w:tab/>
        </w:r>
        <w:r>
          <w:fldChar w:fldCharType="begin"/>
        </w:r>
        <w:r>
          <w:instrText xml:space="preserve"> PAGEREF _Toc23745 \h </w:instrText>
        </w:r>
        <w:r>
          <w:fldChar w:fldCharType="separate"/>
        </w:r>
        <w:r>
          <w:t>112</w:t>
        </w:r>
        <w:r>
          <w:fldChar w:fldCharType="end"/>
        </w:r>
      </w:hyperlink>
    </w:p>
    <w:p w14:paraId="0A9D4FB6" w14:textId="77777777" w:rsidR="00065C78" w:rsidRDefault="00065C78">
      <w:pPr>
        <w:pStyle w:val="TOC1"/>
        <w:tabs>
          <w:tab w:val="right" w:leader="dot" w:pos="9070"/>
        </w:tabs>
      </w:pPr>
      <w:hyperlink w:anchor="_Toc9261" w:history="1">
        <w:r>
          <w:rPr>
            <w:rFonts w:ascii="宋体" w:hAnsi="宋体" w:hint="eastAsia"/>
          </w:rPr>
          <w:t>§</w:t>
        </w:r>
        <w:r>
          <w:rPr>
            <w:rFonts w:ascii="宋体" w:hAnsi="宋体"/>
          </w:rPr>
          <w:t>11</w:t>
        </w:r>
        <w:r>
          <w:rPr>
            <w:rFonts w:ascii="宋体" w:hAnsi="宋体" w:hint="eastAsia"/>
          </w:rPr>
          <w:t xml:space="preserve">  年度/</w:t>
        </w:r>
        <w:r>
          <w:rPr>
            <w:rFonts w:ascii="宋体" w:hAnsi="宋体"/>
          </w:rPr>
          <w:t>中期</w:t>
        </w:r>
        <w:r>
          <w:rPr>
            <w:rFonts w:ascii="宋体" w:hAnsi="宋体" w:hint="eastAsia"/>
          </w:rPr>
          <w:t>财务</w:t>
        </w:r>
        <w:r>
          <w:rPr>
            <w:rFonts w:ascii="宋体" w:hAnsi="宋体"/>
          </w:rPr>
          <w:t>报告</w:t>
        </w:r>
        <w:r>
          <w:tab/>
        </w:r>
        <w:r>
          <w:fldChar w:fldCharType="begin"/>
        </w:r>
        <w:r>
          <w:instrText xml:space="preserve"> PAGEREF _Toc9261 \h </w:instrText>
        </w:r>
        <w:r>
          <w:fldChar w:fldCharType="separate"/>
        </w:r>
        <w:r>
          <w:t>113</w:t>
        </w:r>
        <w:r>
          <w:fldChar w:fldCharType="end"/>
        </w:r>
      </w:hyperlink>
    </w:p>
    <w:p w14:paraId="5007B3B6" w14:textId="77777777" w:rsidR="00065C78" w:rsidRDefault="00065C78">
      <w:pPr>
        <w:pStyle w:val="TOC2"/>
        <w:tabs>
          <w:tab w:val="right" w:leader="dot" w:pos="9070"/>
        </w:tabs>
      </w:pPr>
      <w:hyperlink w:anchor="_Toc14458" w:history="1">
        <w:r>
          <w:rPr>
            <w:rFonts w:ascii="宋体" w:hAnsi="宋体"/>
          </w:rPr>
          <w:t>11</w:t>
        </w:r>
        <w:r>
          <w:rPr>
            <w:rFonts w:ascii="宋体" w:hAnsi="宋体" w:hint="eastAsia"/>
          </w:rPr>
          <w:t>.1 资产负债表</w:t>
        </w:r>
        <w:r>
          <w:tab/>
        </w:r>
        <w:r>
          <w:fldChar w:fldCharType="begin"/>
        </w:r>
        <w:r>
          <w:instrText xml:space="preserve"> PAGEREF _Toc14458 \h </w:instrText>
        </w:r>
        <w:r>
          <w:fldChar w:fldCharType="separate"/>
        </w:r>
        <w:r>
          <w:t>113</w:t>
        </w:r>
        <w:r>
          <w:fldChar w:fldCharType="end"/>
        </w:r>
      </w:hyperlink>
    </w:p>
    <w:p w14:paraId="5286289B" w14:textId="77777777" w:rsidR="00065C78" w:rsidRDefault="00065C78">
      <w:pPr>
        <w:pStyle w:val="TOC2"/>
        <w:tabs>
          <w:tab w:val="right" w:leader="dot" w:pos="9070"/>
        </w:tabs>
      </w:pPr>
      <w:hyperlink w:anchor="_Toc4307" w:history="1">
        <w:r>
          <w:rPr>
            <w:rFonts w:ascii="宋体" w:hAnsi="宋体"/>
          </w:rPr>
          <w:t>11</w:t>
        </w:r>
        <w:r>
          <w:rPr>
            <w:rFonts w:ascii="宋体" w:hAnsi="宋体" w:hint="eastAsia"/>
          </w:rPr>
          <w:t>.2 利润表</w:t>
        </w:r>
        <w:r>
          <w:tab/>
        </w:r>
        <w:r>
          <w:fldChar w:fldCharType="begin"/>
        </w:r>
        <w:r>
          <w:instrText xml:space="preserve"> PAGEREF _Toc4307 \h </w:instrText>
        </w:r>
        <w:r>
          <w:fldChar w:fldCharType="separate"/>
        </w:r>
        <w:r>
          <w:t>116</w:t>
        </w:r>
        <w:r>
          <w:fldChar w:fldCharType="end"/>
        </w:r>
      </w:hyperlink>
    </w:p>
    <w:p w14:paraId="7FD093D4" w14:textId="77777777" w:rsidR="00065C78" w:rsidRDefault="00065C78">
      <w:pPr>
        <w:pStyle w:val="TOC2"/>
        <w:tabs>
          <w:tab w:val="right" w:leader="dot" w:pos="9070"/>
        </w:tabs>
      </w:pPr>
      <w:hyperlink w:anchor="_Toc6168" w:history="1">
        <w:r>
          <w:rPr>
            <w:rFonts w:ascii="宋体" w:hAnsi="宋体"/>
          </w:rPr>
          <w:t>11</w:t>
        </w:r>
        <w:r>
          <w:rPr>
            <w:rFonts w:ascii="宋体" w:hAnsi="宋体" w:hint="eastAsia"/>
          </w:rPr>
          <w:t>.</w:t>
        </w:r>
        <w:r>
          <w:rPr>
            <w:rFonts w:ascii="宋体" w:hAnsi="宋体"/>
          </w:rPr>
          <w:t>3</w:t>
        </w:r>
        <w:r>
          <w:rPr>
            <w:rFonts w:ascii="宋体" w:hAnsi="宋体" w:hint="eastAsia"/>
          </w:rPr>
          <w:t xml:space="preserve"> 现金流量表</w:t>
        </w:r>
        <w:r>
          <w:tab/>
        </w:r>
        <w:r>
          <w:fldChar w:fldCharType="begin"/>
        </w:r>
        <w:r>
          <w:instrText xml:space="preserve"> PAGEREF _Toc6168 \h </w:instrText>
        </w:r>
        <w:r>
          <w:fldChar w:fldCharType="separate"/>
        </w:r>
        <w:r>
          <w:t>118</w:t>
        </w:r>
        <w:r>
          <w:fldChar w:fldCharType="end"/>
        </w:r>
      </w:hyperlink>
    </w:p>
    <w:p w14:paraId="7FC41DD4" w14:textId="77777777" w:rsidR="00065C78" w:rsidRDefault="00065C78">
      <w:pPr>
        <w:pStyle w:val="TOC2"/>
        <w:tabs>
          <w:tab w:val="right" w:leader="dot" w:pos="9070"/>
        </w:tabs>
      </w:pPr>
      <w:hyperlink w:anchor="_Toc19959" w:history="1">
        <w:r>
          <w:rPr>
            <w:rFonts w:ascii="宋体" w:hAnsi="宋体"/>
          </w:rPr>
          <w:t>11</w:t>
        </w:r>
        <w:r>
          <w:rPr>
            <w:rFonts w:ascii="宋体" w:hAnsi="宋体" w:hint="eastAsia"/>
          </w:rPr>
          <w:t>.</w:t>
        </w:r>
        <w:r>
          <w:rPr>
            <w:rFonts w:ascii="宋体" w:hAnsi="宋体"/>
          </w:rPr>
          <w:t>4</w:t>
        </w:r>
        <w:r>
          <w:rPr>
            <w:rFonts w:ascii="宋体" w:hAnsi="宋体" w:hint="eastAsia"/>
          </w:rPr>
          <w:t xml:space="preserve"> 所有者权益变动表</w:t>
        </w:r>
        <w:r>
          <w:tab/>
        </w:r>
        <w:r>
          <w:fldChar w:fldCharType="begin"/>
        </w:r>
        <w:r>
          <w:instrText xml:space="preserve"> PAGEREF _Toc19959 \h </w:instrText>
        </w:r>
        <w:r>
          <w:fldChar w:fldCharType="separate"/>
        </w:r>
        <w:r>
          <w:t>120</w:t>
        </w:r>
        <w:r>
          <w:fldChar w:fldCharType="end"/>
        </w:r>
      </w:hyperlink>
    </w:p>
    <w:p w14:paraId="21B94AEC" w14:textId="77777777" w:rsidR="00065C78" w:rsidRDefault="00065C78">
      <w:pPr>
        <w:pStyle w:val="TOC2"/>
        <w:tabs>
          <w:tab w:val="right" w:leader="dot" w:pos="9070"/>
        </w:tabs>
      </w:pPr>
      <w:hyperlink w:anchor="_Toc25828" w:history="1">
        <w:r>
          <w:rPr>
            <w:rFonts w:ascii="宋体" w:hAnsi="宋体"/>
          </w:rPr>
          <w:t>11.5</w:t>
        </w:r>
        <w:r>
          <w:rPr>
            <w:rFonts w:ascii="宋体" w:hAnsi="宋体" w:hint="eastAsia"/>
          </w:rPr>
          <w:t xml:space="preserve"> 报表附注</w:t>
        </w:r>
        <w:r>
          <w:tab/>
        </w:r>
        <w:r>
          <w:fldChar w:fldCharType="begin"/>
        </w:r>
        <w:r>
          <w:instrText xml:space="preserve"> PAGEREF _Toc25828 \h </w:instrText>
        </w:r>
        <w:r>
          <w:fldChar w:fldCharType="separate"/>
        </w:r>
        <w:r>
          <w:t>124</w:t>
        </w:r>
        <w:r>
          <w:fldChar w:fldCharType="end"/>
        </w:r>
      </w:hyperlink>
    </w:p>
    <w:p w14:paraId="5C7C11C8" w14:textId="77777777" w:rsidR="00065C78" w:rsidRDefault="00065C78">
      <w:pPr>
        <w:pStyle w:val="TOC1"/>
        <w:tabs>
          <w:tab w:val="right" w:leader="dot" w:pos="9070"/>
        </w:tabs>
      </w:pPr>
      <w:hyperlink w:anchor="_Toc5807" w:history="1">
        <w:r>
          <w:rPr>
            <w:rFonts w:ascii="宋体" w:hAnsi="宋体" w:hint="eastAsia"/>
          </w:rPr>
          <w:t>§1</w:t>
        </w:r>
        <w:r>
          <w:rPr>
            <w:rFonts w:ascii="宋体" w:hAnsi="宋体"/>
          </w:rPr>
          <w:t>2</w:t>
        </w:r>
        <w:r>
          <w:rPr>
            <w:rFonts w:ascii="宋体" w:hAnsi="宋体" w:hint="eastAsia"/>
          </w:rPr>
          <w:t xml:space="preserve">  评估报告</w:t>
        </w:r>
        <w:r>
          <w:tab/>
        </w:r>
        <w:r>
          <w:fldChar w:fldCharType="begin"/>
        </w:r>
        <w:r>
          <w:instrText xml:space="preserve"> PAGEREF _Toc5807 \h </w:instrText>
        </w:r>
        <w:r>
          <w:fldChar w:fldCharType="separate"/>
        </w:r>
        <w:r>
          <w:t>179</w:t>
        </w:r>
        <w:r>
          <w:fldChar w:fldCharType="end"/>
        </w:r>
      </w:hyperlink>
    </w:p>
    <w:p w14:paraId="1EC2FB87" w14:textId="77777777" w:rsidR="00065C78" w:rsidRDefault="00065C78">
      <w:pPr>
        <w:pStyle w:val="TOC2"/>
        <w:tabs>
          <w:tab w:val="right" w:leader="dot" w:pos="9070"/>
        </w:tabs>
      </w:pPr>
      <w:hyperlink w:anchor="_Toc32012" w:history="1">
        <w:r>
          <w:rPr>
            <w:rFonts w:ascii="宋体" w:hAnsi="宋体" w:hint="eastAsia"/>
          </w:rPr>
          <w:t>1</w:t>
        </w:r>
        <w:r>
          <w:rPr>
            <w:rFonts w:ascii="宋体" w:hAnsi="宋体"/>
          </w:rPr>
          <w:t>2</w:t>
        </w:r>
        <w:r>
          <w:rPr>
            <w:rFonts w:ascii="宋体" w:hAnsi="宋体" w:hint="eastAsia"/>
          </w:rPr>
          <w:t>.1 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r>
          <w:tab/>
        </w:r>
        <w:r>
          <w:fldChar w:fldCharType="begin"/>
        </w:r>
        <w:r>
          <w:instrText xml:space="preserve"> PAGEREF _Toc32012 \h </w:instrText>
        </w:r>
        <w:r>
          <w:fldChar w:fldCharType="separate"/>
        </w:r>
        <w:r>
          <w:t>179</w:t>
        </w:r>
        <w:r>
          <w:fldChar w:fldCharType="end"/>
        </w:r>
      </w:hyperlink>
    </w:p>
    <w:p w14:paraId="393823AA" w14:textId="77777777" w:rsidR="00065C78" w:rsidRDefault="00065C78">
      <w:pPr>
        <w:pStyle w:val="TOC2"/>
        <w:tabs>
          <w:tab w:val="right" w:leader="dot" w:pos="9070"/>
        </w:tabs>
      </w:pPr>
      <w:hyperlink w:anchor="_Toc30831" w:history="1">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r>
          <w:tab/>
        </w:r>
        <w:r>
          <w:fldChar w:fldCharType="begin"/>
        </w:r>
        <w:r>
          <w:instrText xml:space="preserve"> PAGEREF _Toc30831 \h </w:instrText>
        </w:r>
        <w:r>
          <w:fldChar w:fldCharType="separate"/>
        </w:r>
        <w:r>
          <w:t>179</w:t>
        </w:r>
        <w:r>
          <w:fldChar w:fldCharType="end"/>
        </w:r>
      </w:hyperlink>
    </w:p>
    <w:p w14:paraId="39BCFE62" w14:textId="77777777" w:rsidR="00065C78" w:rsidRDefault="00065C78">
      <w:pPr>
        <w:pStyle w:val="TOC2"/>
        <w:tabs>
          <w:tab w:val="right" w:leader="dot" w:pos="9070"/>
        </w:tabs>
      </w:pPr>
      <w:hyperlink w:anchor="_Toc21960" w:history="1">
        <w:r>
          <w:rPr>
            <w:rFonts w:ascii="宋体" w:hAnsi="宋体" w:hint="eastAsia"/>
          </w:rPr>
          <w:t>1</w:t>
        </w:r>
        <w:r>
          <w:rPr>
            <w:rFonts w:ascii="宋体" w:hAnsi="宋体"/>
          </w:rPr>
          <w:t>2</w:t>
        </w:r>
        <w:r>
          <w:rPr>
            <w:rFonts w:ascii="宋体" w:hAnsi="宋体" w:hint="eastAsia"/>
          </w:rPr>
          <w:t>.3</w:t>
        </w:r>
        <w:r>
          <w:rPr>
            <w:rFonts w:ascii="宋体" w:hAnsi="宋体"/>
          </w:rPr>
          <w:t xml:space="preserve"> </w:t>
        </w:r>
        <w:r>
          <w:rPr>
            <w:rFonts w:ascii="宋体" w:hAnsi="宋体" w:hint="eastAsia"/>
          </w:rPr>
          <w:t>重要评估参数发生变化的情况说明（如有）</w:t>
        </w:r>
        <w:r>
          <w:tab/>
        </w:r>
        <w:r>
          <w:fldChar w:fldCharType="begin"/>
        </w:r>
        <w:r>
          <w:instrText xml:space="preserve"> PAGEREF _Toc21960 \h </w:instrText>
        </w:r>
        <w:r>
          <w:fldChar w:fldCharType="separate"/>
        </w:r>
        <w:r>
          <w:t>179</w:t>
        </w:r>
        <w:r>
          <w:fldChar w:fldCharType="end"/>
        </w:r>
      </w:hyperlink>
    </w:p>
    <w:p w14:paraId="2277D656" w14:textId="77777777" w:rsidR="00065C78" w:rsidRDefault="00065C78">
      <w:pPr>
        <w:pStyle w:val="TOC2"/>
        <w:tabs>
          <w:tab w:val="right" w:leader="dot" w:pos="9070"/>
        </w:tabs>
      </w:pPr>
      <w:hyperlink w:anchor="_Toc32358" w:history="1">
        <w:r>
          <w:rPr>
            <w:rFonts w:ascii="宋体" w:hAnsi="宋体" w:hint="eastAsia"/>
          </w:rPr>
          <w:t>1</w:t>
        </w:r>
        <w:r>
          <w:rPr>
            <w:rFonts w:ascii="宋体" w:hAnsi="宋体"/>
          </w:rPr>
          <w:t>2</w:t>
        </w:r>
        <w:r>
          <w:rPr>
            <w:rFonts w:ascii="宋体" w:hAnsi="宋体" w:hint="eastAsia"/>
          </w:rPr>
          <w:t>.4</w:t>
        </w:r>
        <w:r>
          <w:rPr>
            <w:rFonts w:ascii="宋体" w:hAnsi="宋体"/>
          </w:rPr>
          <w:t xml:space="preserve"> </w:t>
        </w:r>
        <w:r>
          <w:rPr>
            <w:rFonts w:ascii="宋体" w:hAnsi="宋体" w:hint="eastAsia"/>
          </w:rPr>
          <w:t>本次评估结果较最近一次评估结果差异超过10%的原因（如有）</w:t>
        </w:r>
        <w:r>
          <w:tab/>
        </w:r>
        <w:r>
          <w:fldChar w:fldCharType="begin"/>
        </w:r>
        <w:r>
          <w:instrText xml:space="preserve"> PAGEREF _Toc32358 \h </w:instrText>
        </w:r>
        <w:r>
          <w:fldChar w:fldCharType="separate"/>
        </w:r>
        <w:r>
          <w:t>179</w:t>
        </w:r>
        <w:r>
          <w:fldChar w:fldCharType="end"/>
        </w:r>
      </w:hyperlink>
    </w:p>
    <w:p w14:paraId="6A6667D3" w14:textId="77777777" w:rsidR="00065C78" w:rsidRDefault="00065C78">
      <w:pPr>
        <w:pStyle w:val="TOC2"/>
        <w:tabs>
          <w:tab w:val="right" w:leader="dot" w:pos="9070"/>
        </w:tabs>
      </w:pPr>
      <w:hyperlink w:anchor="_Toc29949" w:history="1">
        <w:r>
          <w:rPr>
            <w:rFonts w:ascii="宋体" w:hAnsi="宋体" w:hint="eastAsia"/>
          </w:rPr>
          <w:t>1</w:t>
        </w:r>
        <w:r>
          <w:rPr>
            <w:rFonts w:ascii="宋体" w:hAnsi="宋体"/>
          </w:rPr>
          <w:t>2</w:t>
        </w:r>
        <w:r>
          <w:rPr>
            <w:rFonts w:ascii="宋体" w:hAnsi="宋体" w:hint="eastAsia"/>
          </w:rPr>
          <w:t>.5</w:t>
        </w:r>
        <w:r>
          <w:rPr>
            <w:rFonts w:ascii="宋体" w:hAnsi="宋体"/>
          </w:rPr>
          <w:t xml:space="preserve"> </w:t>
        </w:r>
        <w:r>
          <w:rPr>
            <w:rFonts w:ascii="宋体" w:hAnsi="宋体" w:hint="eastAsia"/>
          </w:rPr>
          <w:t>报告期内重要资产项目和资产项目整体实际产生现金流情况</w:t>
        </w:r>
        <w:r>
          <w:tab/>
        </w:r>
        <w:r>
          <w:fldChar w:fldCharType="begin"/>
        </w:r>
        <w:r>
          <w:instrText xml:space="preserve"> PAGEREF _Toc29949 \h </w:instrText>
        </w:r>
        <w:r>
          <w:fldChar w:fldCharType="separate"/>
        </w:r>
        <w:r>
          <w:t>179</w:t>
        </w:r>
        <w:r>
          <w:fldChar w:fldCharType="end"/>
        </w:r>
      </w:hyperlink>
    </w:p>
    <w:p w14:paraId="75A9E789" w14:textId="77777777" w:rsidR="00065C78" w:rsidRDefault="00065C78">
      <w:pPr>
        <w:pStyle w:val="TOC2"/>
        <w:tabs>
          <w:tab w:val="right" w:leader="dot" w:pos="9070"/>
        </w:tabs>
      </w:pPr>
      <w:hyperlink w:anchor="_Toc26771" w:history="1">
        <w:r>
          <w:rPr>
            <w:rFonts w:ascii="宋体" w:hAnsi="宋体" w:hint="eastAsia"/>
          </w:rPr>
          <w:t>1</w:t>
        </w:r>
        <w:r>
          <w:rPr>
            <w:rFonts w:ascii="宋体" w:hAnsi="宋体"/>
          </w:rPr>
          <w:t>2</w:t>
        </w:r>
        <w:r>
          <w:rPr>
            <w:rFonts w:ascii="宋体" w:hAnsi="宋体" w:hint="eastAsia"/>
          </w:rPr>
          <w:t>.6</w:t>
        </w:r>
        <w:r>
          <w:rPr>
            <w:rFonts w:ascii="宋体" w:hAnsi="宋体"/>
          </w:rPr>
          <w:t xml:space="preserve"> </w:t>
        </w:r>
        <w:r>
          <w:rPr>
            <w:rFonts w:ascii="宋体" w:hAnsi="宋体" w:hint="eastAsia"/>
          </w:rPr>
          <w:t>报告期内重要资产项目或资产项目整体实际产生的现金流较最近一次评估报告预测值差异超过20%的原因、具体差异金额及应对措施（如有）</w:t>
        </w:r>
        <w:r>
          <w:tab/>
        </w:r>
        <w:r>
          <w:fldChar w:fldCharType="begin"/>
        </w:r>
        <w:r>
          <w:instrText xml:space="preserve"> PAGEREF _Toc26771 \h </w:instrText>
        </w:r>
        <w:r>
          <w:fldChar w:fldCharType="separate"/>
        </w:r>
        <w:r>
          <w:t>179</w:t>
        </w:r>
        <w:r>
          <w:fldChar w:fldCharType="end"/>
        </w:r>
      </w:hyperlink>
    </w:p>
    <w:p w14:paraId="12246377" w14:textId="77777777" w:rsidR="00065C78" w:rsidRDefault="00065C78">
      <w:pPr>
        <w:pStyle w:val="TOC2"/>
        <w:tabs>
          <w:tab w:val="right" w:leader="dot" w:pos="9070"/>
        </w:tabs>
      </w:pPr>
      <w:hyperlink w:anchor="_Toc19894" w:history="1">
        <w:r>
          <w:rPr>
            <w:rFonts w:ascii="宋体" w:hAnsi="宋体" w:hint="eastAsia"/>
          </w:rPr>
          <w:t>1</w:t>
        </w:r>
        <w:r>
          <w:rPr>
            <w:rFonts w:ascii="宋体" w:hAnsi="宋体"/>
          </w:rPr>
          <w:t>2</w:t>
        </w:r>
        <w:r>
          <w:rPr>
            <w:rFonts w:ascii="宋体" w:hAnsi="宋体" w:hint="eastAsia"/>
          </w:rPr>
          <w:t>.7</w:t>
        </w:r>
        <w:r>
          <w:rPr>
            <w:rFonts w:ascii="宋体" w:hAnsi="宋体"/>
          </w:rPr>
          <w:t xml:space="preserve"> </w:t>
        </w:r>
        <w:r>
          <w:rPr>
            <w:rFonts w:ascii="宋体" w:hAnsi="宋体" w:hint="eastAsia"/>
          </w:rPr>
          <w:t>评估机构</w:t>
        </w:r>
        <w:r>
          <w:rPr>
            <w:rFonts w:ascii="宋体" w:hAnsi="宋体"/>
          </w:rPr>
          <w:t>使用</w:t>
        </w:r>
        <w:r>
          <w:rPr>
            <w:rFonts w:ascii="宋体" w:hAnsi="宋体" w:hint="eastAsia"/>
          </w:rPr>
          <w:t>评估方法的特殊情况说明</w:t>
        </w:r>
        <w:r>
          <w:tab/>
        </w:r>
        <w:r>
          <w:fldChar w:fldCharType="begin"/>
        </w:r>
        <w:r>
          <w:instrText xml:space="preserve"> PAGEREF _Toc19894 \h </w:instrText>
        </w:r>
        <w:r>
          <w:fldChar w:fldCharType="separate"/>
        </w:r>
        <w:r>
          <w:t>179</w:t>
        </w:r>
        <w:r>
          <w:fldChar w:fldCharType="end"/>
        </w:r>
      </w:hyperlink>
    </w:p>
    <w:p w14:paraId="190886E7" w14:textId="77777777" w:rsidR="00065C78" w:rsidRDefault="00065C78">
      <w:pPr>
        <w:pStyle w:val="TOC1"/>
        <w:tabs>
          <w:tab w:val="right" w:leader="dot" w:pos="9070"/>
        </w:tabs>
      </w:pPr>
      <w:hyperlink w:anchor="_Toc19659" w:history="1">
        <w:r>
          <w:rPr>
            <w:rFonts w:ascii="宋体" w:hAnsi="宋体" w:hint="eastAsia"/>
          </w:rPr>
          <w:t>§1</w:t>
        </w:r>
        <w:r>
          <w:rPr>
            <w:rFonts w:ascii="宋体" w:hAnsi="宋体"/>
          </w:rPr>
          <w:t>3</w:t>
        </w:r>
        <w:r>
          <w:rPr>
            <w:rFonts w:ascii="宋体" w:hAnsi="宋体" w:hint="eastAsia"/>
          </w:rPr>
          <w:t xml:space="preserve">  基金份额持有人信息</w:t>
        </w:r>
        <w:r>
          <w:tab/>
        </w:r>
        <w:r>
          <w:fldChar w:fldCharType="begin"/>
        </w:r>
        <w:r>
          <w:instrText xml:space="preserve"> PAGEREF _Toc19659 \h </w:instrText>
        </w:r>
        <w:r>
          <w:fldChar w:fldCharType="separate"/>
        </w:r>
        <w:r>
          <w:t>180</w:t>
        </w:r>
        <w:r>
          <w:fldChar w:fldCharType="end"/>
        </w:r>
      </w:hyperlink>
    </w:p>
    <w:p w14:paraId="772C0802" w14:textId="77777777" w:rsidR="00065C78" w:rsidRDefault="00065C78">
      <w:pPr>
        <w:pStyle w:val="TOC2"/>
        <w:tabs>
          <w:tab w:val="right" w:leader="dot" w:pos="9070"/>
        </w:tabs>
      </w:pPr>
      <w:hyperlink w:anchor="_Toc14719" w:history="1">
        <w:r>
          <w:rPr>
            <w:rFonts w:ascii="宋体" w:hAnsi="宋体" w:hint="eastAsia"/>
          </w:rPr>
          <w:t>1</w:t>
        </w:r>
        <w:r>
          <w:rPr>
            <w:rFonts w:ascii="宋体" w:hAnsi="宋体"/>
          </w:rPr>
          <w:t>3</w:t>
        </w:r>
        <w:r>
          <w:rPr>
            <w:rFonts w:ascii="宋体" w:hAnsi="宋体" w:hint="eastAsia"/>
          </w:rPr>
          <w:t>.1 基金份额持有人户数及持有人结构</w:t>
        </w:r>
        <w:r>
          <w:tab/>
        </w:r>
        <w:r>
          <w:fldChar w:fldCharType="begin"/>
        </w:r>
        <w:r>
          <w:instrText xml:space="preserve"> PAGEREF _Toc14719 \h </w:instrText>
        </w:r>
        <w:r>
          <w:fldChar w:fldCharType="separate"/>
        </w:r>
        <w:r>
          <w:t>180</w:t>
        </w:r>
        <w:r>
          <w:fldChar w:fldCharType="end"/>
        </w:r>
      </w:hyperlink>
    </w:p>
    <w:p w14:paraId="6F3C287D" w14:textId="77777777" w:rsidR="00065C78" w:rsidRDefault="00065C78">
      <w:pPr>
        <w:pStyle w:val="TOC2"/>
        <w:tabs>
          <w:tab w:val="right" w:leader="dot" w:pos="9070"/>
        </w:tabs>
      </w:pPr>
      <w:hyperlink w:anchor="_Toc5433" w:history="1">
        <w:r>
          <w:rPr>
            <w:rFonts w:ascii="宋体" w:hAnsi="宋体" w:hint="eastAsia"/>
          </w:rPr>
          <w:t>1</w:t>
        </w:r>
        <w:r>
          <w:rPr>
            <w:rFonts w:ascii="宋体" w:hAnsi="宋体"/>
          </w:rPr>
          <w:t>3</w:t>
        </w:r>
        <w:r>
          <w:rPr>
            <w:rFonts w:ascii="宋体" w:hAnsi="宋体" w:hint="eastAsia"/>
          </w:rPr>
          <w:t>.2 基金前十名流通份额持有人</w:t>
        </w:r>
        <w:r>
          <w:tab/>
        </w:r>
        <w:r>
          <w:fldChar w:fldCharType="begin"/>
        </w:r>
        <w:r>
          <w:instrText xml:space="preserve"> PAGEREF _Toc5433 \h </w:instrText>
        </w:r>
        <w:r>
          <w:fldChar w:fldCharType="separate"/>
        </w:r>
        <w:r>
          <w:t>180</w:t>
        </w:r>
        <w:r>
          <w:fldChar w:fldCharType="end"/>
        </w:r>
      </w:hyperlink>
    </w:p>
    <w:p w14:paraId="71EA35AC" w14:textId="77777777" w:rsidR="00065C78" w:rsidRDefault="00065C78">
      <w:pPr>
        <w:pStyle w:val="TOC2"/>
        <w:tabs>
          <w:tab w:val="right" w:leader="dot" w:pos="9070"/>
        </w:tabs>
      </w:pPr>
      <w:hyperlink w:anchor="_Toc15743" w:history="1">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基金前十名非流通份额持有人</w:t>
        </w:r>
        <w:r>
          <w:tab/>
        </w:r>
        <w:r>
          <w:fldChar w:fldCharType="begin"/>
        </w:r>
        <w:r>
          <w:instrText xml:space="preserve"> PAGEREF _Toc15743 \h </w:instrText>
        </w:r>
        <w:r>
          <w:fldChar w:fldCharType="separate"/>
        </w:r>
        <w:r>
          <w:t>181</w:t>
        </w:r>
        <w:r>
          <w:fldChar w:fldCharType="end"/>
        </w:r>
      </w:hyperlink>
    </w:p>
    <w:p w14:paraId="411A07D6" w14:textId="77777777" w:rsidR="00065C78" w:rsidRDefault="00065C78">
      <w:pPr>
        <w:pStyle w:val="TOC2"/>
        <w:tabs>
          <w:tab w:val="right" w:leader="dot" w:pos="9070"/>
        </w:tabs>
      </w:pPr>
      <w:hyperlink w:anchor="_Toc28540" w:history="1">
        <w:r>
          <w:rPr>
            <w:rFonts w:ascii="宋体" w:hAnsi="宋体" w:hint="eastAsia"/>
          </w:rPr>
          <w:t>1</w:t>
        </w:r>
        <w:r>
          <w:rPr>
            <w:rFonts w:ascii="宋体" w:hAnsi="宋体"/>
          </w:rPr>
          <w:t>3</w:t>
        </w:r>
        <w:r>
          <w:rPr>
            <w:rFonts w:ascii="宋体" w:hAnsi="宋体" w:hint="eastAsia"/>
          </w:rPr>
          <w:t>.4 期末基金管理人的从业人员持有本基金的情况</w:t>
        </w:r>
        <w:r>
          <w:rPr>
            <w:rFonts w:ascii="宋体" w:hAnsi="宋体"/>
          </w:rPr>
          <w:t>（如有）</w:t>
        </w:r>
        <w:r>
          <w:tab/>
        </w:r>
        <w:r>
          <w:fldChar w:fldCharType="begin"/>
        </w:r>
        <w:r>
          <w:instrText xml:space="preserve"> PAGEREF _Toc28540 \h </w:instrText>
        </w:r>
        <w:r>
          <w:fldChar w:fldCharType="separate"/>
        </w:r>
        <w:r>
          <w:t>181</w:t>
        </w:r>
        <w:r>
          <w:fldChar w:fldCharType="end"/>
        </w:r>
      </w:hyperlink>
    </w:p>
    <w:p w14:paraId="1EAB7C6E" w14:textId="77777777" w:rsidR="00065C78" w:rsidRDefault="00065C78">
      <w:pPr>
        <w:pStyle w:val="TOC2"/>
        <w:tabs>
          <w:tab w:val="right" w:leader="dot" w:pos="9070"/>
        </w:tabs>
      </w:pPr>
      <w:hyperlink w:anchor="_Toc392" w:history="1">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rPr>
          <w:t>（如有）</w:t>
        </w:r>
        <w:r>
          <w:tab/>
        </w:r>
        <w:r>
          <w:fldChar w:fldCharType="begin"/>
        </w:r>
        <w:r>
          <w:instrText xml:space="preserve"> PAGEREF _Toc392 \h </w:instrText>
        </w:r>
        <w:r>
          <w:fldChar w:fldCharType="separate"/>
        </w:r>
        <w:r>
          <w:t>181</w:t>
        </w:r>
        <w:r>
          <w:fldChar w:fldCharType="end"/>
        </w:r>
      </w:hyperlink>
    </w:p>
    <w:p w14:paraId="33D139B7" w14:textId="77777777" w:rsidR="00065C78" w:rsidRDefault="00065C78">
      <w:pPr>
        <w:pStyle w:val="TOC1"/>
        <w:tabs>
          <w:tab w:val="right" w:leader="dot" w:pos="9070"/>
        </w:tabs>
      </w:pPr>
      <w:hyperlink w:anchor="_Toc6668" w:history="1">
        <w:r>
          <w:rPr>
            <w:rFonts w:ascii="宋体" w:hAnsi="宋体" w:hint="eastAsia"/>
          </w:rPr>
          <w:t>§1</w:t>
        </w:r>
        <w:r>
          <w:rPr>
            <w:rFonts w:ascii="宋体" w:hAnsi="宋体"/>
          </w:rPr>
          <w:t>4</w:t>
        </w:r>
        <w:r>
          <w:rPr>
            <w:rFonts w:ascii="宋体" w:hAnsi="宋体" w:hint="eastAsia"/>
          </w:rPr>
          <w:t xml:space="preserve">  基金份额变动情况（如有）</w:t>
        </w:r>
        <w:r>
          <w:tab/>
        </w:r>
        <w:r>
          <w:fldChar w:fldCharType="begin"/>
        </w:r>
        <w:r>
          <w:instrText xml:space="preserve"> PAGEREF _Toc6668 \h </w:instrText>
        </w:r>
        <w:r>
          <w:fldChar w:fldCharType="separate"/>
        </w:r>
        <w:r>
          <w:t>182</w:t>
        </w:r>
        <w:r>
          <w:fldChar w:fldCharType="end"/>
        </w:r>
      </w:hyperlink>
    </w:p>
    <w:p w14:paraId="7C9FEC55" w14:textId="77777777" w:rsidR="00065C78" w:rsidRDefault="00065C78">
      <w:pPr>
        <w:pStyle w:val="TOC1"/>
        <w:tabs>
          <w:tab w:val="right" w:leader="dot" w:pos="9070"/>
        </w:tabs>
      </w:pPr>
      <w:hyperlink w:anchor="_Toc20594" w:history="1">
        <w:r>
          <w:rPr>
            <w:rFonts w:ascii="宋体" w:hAnsi="宋体" w:hint="eastAsia"/>
          </w:rPr>
          <w:t>§1</w:t>
        </w:r>
        <w:r>
          <w:rPr>
            <w:rFonts w:ascii="宋体" w:hAnsi="宋体"/>
          </w:rPr>
          <w:t>5</w:t>
        </w:r>
        <w:r>
          <w:rPr>
            <w:rFonts w:ascii="宋体" w:hAnsi="宋体" w:hint="eastAsia"/>
          </w:rPr>
          <w:t xml:space="preserve">  重大事件揭示</w:t>
        </w:r>
        <w:r>
          <w:tab/>
        </w:r>
        <w:r>
          <w:fldChar w:fldCharType="begin"/>
        </w:r>
        <w:r>
          <w:instrText xml:space="preserve"> PAGEREF _Toc20594 \h </w:instrText>
        </w:r>
        <w:r>
          <w:fldChar w:fldCharType="separate"/>
        </w:r>
        <w:r>
          <w:t>182</w:t>
        </w:r>
        <w:r>
          <w:fldChar w:fldCharType="end"/>
        </w:r>
      </w:hyperlink>
    </w:p>
    <w:p w14:paraId="1E3A6454" w14:textId="77777777" w:rsidR="00065C78" w:rsidRDefault="00065C78">
      <w:pPr>
        <w:pStyle w:val="TOC2"/>
        <w:tabs>
          <w:tab w:val="right" w:leader="dot" w:pos="9070"/>
        </w:tabs>
      </w:pPr>
      <w:hyperlink w:anchor="_Toc10653" w:history="1">
        <w:r>
          <w:rPr>
            <w:rFonts w:ascii="宋体" w:hAnsi="宋体" w:hint="eastAsia"/>
          </w:rPr>
          <w:t>1</w:t>
        </w:r>
        <w:r>
          <w:rPr>
            <w:rFonts w:ascii="宋体" w:hAnsi="宋体"/>
          </w:rPr>
          <w:t>5</w:t>
        </w:r>
        <w:r>
          <w:rPr>
            <w:rFonts w:ascii="宋体" w:hAnsi="宋体" w:hint="eastAsia"/>
          </w:rPr>
          <w:t>.1 基金份额持有人大会决议</w:t>
        </w:r>
        <w:r>
          <w:tab/>
        </w:r>
        <w:r>
          <w:fldChar w:fldCharType="begin"/>
        </w:r>
        <w:r>
          <w:instrText xml:space="preserve"> PAGEREF _Toc10653 \h </w:instrText>
        </w:r>
        <w:r>
          <w:fldChar w:fldCharType="separate"/>
        </w:r>
        <w:r>
          <w:t>182</w:t>
        </w:r>
        <w:r>
          <w:fldChar w:fldCharType="end"/>
        </w:r>
      </w:hyperlink>
    </w:p>
    <w:p w14:paraId="4127B046" w14:textId="77777777" w:rsidR="00065C78" w:rsidRDefault="00065C78">
      <w:pPr>
        <w:pStyle w:val="TOC2"/>
        <w:tabs>
          <w:tab w:val="right" w:leader="dot" w:pos="9070"/>
        </w:tabs>
      </w:pPr>
      <w:hyperlink w:anchor="_Toc29816" w:history="1">
        <w:r>
          <w:rPr>
            <w:rFonts w:ascii="宋体" w:hAnsi="宋体" w:hint="eastAsia"/>
          </w:rPr>
          <w:t>1</w:t>
        </w:r>
        <w:r>
          <w:rPr>
            <w:rFonts w:ascii="宋体" w:hAnsi="宋体"/>
          </w:rPr>
          <w:t>5</w:t>
        </w:r>
        <w:r>
          <w:rPr>
            <w:rFonts w:ascii="宋体" w:hAnsi="宋体" w:hint="eastAsia"/>
          </w:rPr>
          <w:t>.2 基金管理人、基金托管人的专门基金托管部门的重大人事变动</w:t>
        </w:r>
        <w:r>
          <w:tab/>
        </w:r>
        <w:r>
          <w:fldChar w:fldCharType="begin"/>
        </w:r>
        <w:r>
          <w:instrText xml:space="preserve"> PAGEREF _Toc29816 \h </w:instrText>
        </w:r>
        <w:r>
          <w:fldChar w:fldCharType="separate"/>
        </w:r>
        <w:r>
          <w:t>182</w:t>
        </w:r>
        <w:r>
          <w:fldChar w:fldCharType="end"/>
        </w:r>
      </w:hyperlink>
    </w:p>
    <w:p w14:paraId="2AA24B64" w14:textId="77777777" w:rsidR="00065C78" w:rsidRDefault="00065C78">
      <w:pPr>
        <w:pStyle w:val="TOC2"/>
        <w:tabs>
          <w:tab w:val="right" w:leader="dot" w:pos="9070"/>
        </w:tabs>
      </w:pPr>
      <w:hyperlink w:anchor="_Toc28290" w:history="1">
        <w:r>
          <w:rPr>
            <w:rFonts w:ascii="宋体" w:hAnsi="宋体" w:hint="eastAsia"/>
          </w:rPr>
          <w:t>1</w:t>
        </w:r>
        <w:r>
          <w:rPr>
            <w:rFonts w:ascii="宋体" w:hAnsi="宋体"/>
          </w:rPr>
          <w:t>5</w:t>
        </w:r>
        <w:r>
          <w:rPr>
            <w:rFonts w:ascii="宋体" w:hAnsi="宋体" w:hint="eastAsia"/>
          </w:rPr>
          <w:t>.3 基金投资策略的改变</w:t>
        </w:r>
        <w:r>
          <w:rPr>
            <w:rFonts w:ascii="宋体" w:hAnsi="宋体"/>
          </w:rPr>
          <w:t>（如有）</w:t>
        </w:r>
        <w:r>
          <w:tab/>
        </w:r>
        <w:r>
          <w:fldChar w:fldCharType="begin"/>
        </w:r>
        <w:r>
          <w:instrText xml:space="preserve"> PAGEREF _Toc28290 \h </w:instrText>
        </w:r>
        <w:r>
          <w:fldChar w:fldCharType="separate"/>
        </w:r>
        <w:r>
          <w:t>182</w:t>
        </w:r>
        <w:r>
          <w:fldChar w:fldCharType="end"/>
        </w:r>
      </w:hyperlink>
    </w:p>
    <w:p w14:paraId="2F330CA0" w14:textId="77777777" w:rsidR="00065C78" w:rsidRDefault="00065C78">
      <w:pPr>
        <w:pStyle w:val="TOC2"/>
        <w:tabs>
          <w:tab w:val="right" w:leader="dot" w:pos="9070"/>
        </w:tabs>
      </w:pPr>
      <w:hyperlink w:anchor="_Toc6013" w:history="1">
        <w:r>
          <w:rPr>
            <w:rFonts w:ascii="宋体" w:hAnsi="宋体" w:hint="eastAsia"/>
          </w:rPr>
          <w:t>1</w:t>
        </w:r>
        <w:r>
          <w:rPr>
            <w:rFonts w:ascii="宋体" w:hAnsi="宋体"/>
          </w:rPr>
          <w:t>5</w:t>
        </w:r>
        <w:r>
          <w:rPr>
            <w:rFonts w:ascii="宋体" w:hAnsi="宋体" w:hint="eastAsia"/>
          </w:rPr>
          <w:t>.4 为基金进行审计的会计师事务所情况</w:t>
        </w:r>
        <w:r>
          <w:tab/>
        </w:r>
        <w:r>
          <w:fldChar w:fldCharType="begin"/>
        </w:r>
        <w:r>
          <w:instrText xml:space="preserve"> PAGEREF _Toc6013 \h </w:instrText>
        </w:r>
        <w:r>
          <w:fldChar w:fldCharType="separate"/>
        </w:r>
        <w:r>
          <w:t>182</w:t>
        </w:r>
        <w:r>
          <w:fldChar w:fldCharType="end"/>
        </w:r>
      </w:hyperlink>
    </w:p>
    <w:p w14:paraId="54783309" w14:textId="77777777" w:rsidR="00065C78" w:rsidRDefault="00065C78">
      <w:pPr>
        <w:pStyle w:val="TOC2"/>
        <w:tabs>
          <w:tab w:val="right" w:leader="dot" w:pos="9070"/>
        </w:tabs>
      </w:pPr>
      <w:hyperlink w:anchor="_Toc8817" w:history="1">
        <w:r>
          <w:rPr>
            <w:rFonts w:ascii="宋体" w:hAnsi="宋体" w:hint="eastAsia"/>
          </w:rPr>
          <w:t>1</w:t>
        </w:r>
        <w:r>
          <w:rPr>
            <w:rFonts w:ascii="宋体" w:hAnsi="宋体"/>
          </w:rPr>
          <w:t>5</w:t>
        </w:r>
        <w:r>
          <w:rPr>
            <w:rFonts w:ascii="宋体" w:hAnsi="宋体" w:hint="eastAsia"/>
          </w:rPr>
          <w:t>.5</w:t>
        </w:r>
        <w:r>
          <w:rPr>
            <w:rFonts w:ascii="宋体" w:hAnsi="宋体"/>
          </w:rPr>
          <w:t xml:space="preserve"> </w:t>
        </w:r>
        <w:r>
          <w:rPr>
            <w:rFonts w:ascii="宋体" w:hAnsi="宋体" w:hint="eastAsia"/>
          </w:rPr>
          <w:t>为基金出具评估报告的评估机构情况</w:t>
        </w:r>
        <w:r>
          <w:tab/>
        </w:r>
        <w:r>
          <w:fldChar w:fldCharType="begin"/>
        </w:r>
        <w:r>
          <w:instrText xml:space="preserve"> PAGEREF _Toc8817 \h </w:instrText>
        </w:r>
        <w:r>
          <w:fldChar w:fldCharType="separate"/>
        </w:r>
        <w:r>
          <w:t>182</w:t>
        </w:r>
        <w:r>
          <w:fldChar w:fldCharType="end"/>
        </w:r>
      </w:hyperlink>
    </w:p>
    <w:p w14:paraId="224AC31A" w14:textId="77777777" w:rsidR="00065C78" w:rsidRDefault="00065C78">
      <w:pPr>
        <w:pStyle w:val="TOC2"/>
        <w:tabs>
          <w:tab w:val="right" w:leader="dot" w:pos="9070"/>
        </w:tabs>
      </w:pPr>
      <w:hyperlink w:anchor="_Toc20056" w:history="1">
        <w:r>
          <w:rPr>
            <w:rFonts w:ascii="宋体" w:hAnsi="宋体" w:cs="宋体" w:hint="eastAsia"/>
            <w:bCs/>
          </w:rPr>
          <w:t>15.6 报告期内信息披露义务人、运营管理机构及其高级管理人员，原始权益人、资产支持证券管理人、资产支持证券托管人、资产项目公司和专业机构等业务参与人涉及对资产</w:t>
        </w:r>
        <w:r>
          <w:rPr>
            <w:rFonts w:ascii="宋体" w:hAnsi="宋体" w:cs="宋体"/>
            <w:bCs/>
          </w:rPr>
          <w:t>项</w:t>
        </w:r>
        <w:r>
          <w:rPr>
            <w:rFonts w:ascii="宋体" w:hAnsi="宋体" w:cs="宋体" w:hint="eastAsia"/>
            <w:bCs/>
          </w:rPr>
          <w:t>目运营有重大影响的稽查、处罚、诉讼或者仲裁等情况（如有）</w:t>
        </w:r>
        <w:r>
          <w:tab/>
        </w:r>
        <w:r>
          <w:fldChar w:fldCharType="begin"/>
        </w:r>
        <w:r>
          <w:instrText xml:space="preserve"> PAGEREF _Toc20056 \h </w:instrText>
        </w:r>
        <w:r>
          <w:fldChar w:fldCharType="separate"/>
        </w:r>
        <w:r>
          <w:t>183</w:t>
        </w:r>
        <w:r>
          <w:fldChar w:fldCharType="end"/>
        </w:r>
      </w:hyperlink>
    </w:p>
    <w:p w14:paraId="292B8654" w14:textId="77777777" w:rsidR="00065C78" w:rsidRDefault="00065C78">
      <w:pPr>
        <w:pStyle w:val="TOC2"/>
        <w:tabs>
          <w:tab w:val="right" w:leader="dot" w:pos="9070"/>
        </w:tabs>
      </w:pPr>
      <w:hyperlink w:anchor="_Toc2319" w:history="1">
        <w:r>
          <w:rPr>
            <w:rFonts w:ascii="宋体" w:hAnsi="宋体" w:hint="eastAsia"/>
          </w:rPr>
          <w:t>1</w:t>
        </w:r>
        <w:r>
          <w:rPr>
            <w:rFonts w:ascii="宋体" w:hAnsi="宋体"/>
          </w:rPr>
          <w:t>5</w:t>
        </w:r>
        <w:r>
          <w:rPr>
            <w:rFonts w:ascii="宋体" w:hAnsi="宋体" w:hint="eastAsia"/>
          </w:rPr>
          <w:t>.7 其他重大事件</w:t>
        </w:r>
        <w:r>
          <w:tab/>
        </w:r>
        <w:r>
          <w:fldChar w:fldCharType="begin"/>
        </w:r>
        <w:r>
          <w:instrText xml:space="preserve"> PAGEREF _Toc2319 \h </w:instrText>
        </w:r>
        <w:r>
          <w:fldChar w:fldCharType="separate"/>
        </w:r>
        <w:r>
          <w:t>183</w:t>
        </w:r>
        <w:r>
          <w:fldChar w:fldCharType="end"/>
        </w:r>
      </w:hyperlink>
    </w:p>
    <w:p w14:paraId="05CCFBBE" w14:textId="77777777" w:rsidR="00065C78" w:rsidRDefault="00065C78">
      <w:pPr>
        <w:pStyle w:val="TOC1"/>
        <w:tabs>
          <w:tab w:val="right" w:leader="dot" w:pos="9070"/>
        </w:tabs>
      </w:pPr>
      <w:hyperlink w:anchor="_Toc28566" w:history="1">
        <w:r>
          <w:rPr>
            <w:rFonts w:ascii="宋体" w:hAnsi="宋体" w:hint="eastAsia"/>
          </w:rPr>
          <w:t>§1</w:t>
        </w:r>
        <w:r>
          <w:rPr>
            <w:rFonts w:ascii="宋体" w:hAnsi="宋体"/>
          </w:rPr>
          <w:t>6</w:t>
        </w:r>
        <w:r>
          <w:rPr>
            <w:rFonts w:ascii="宋体" w:hAnsi="宋体" w:hint="eastAsia"/>
          </w:rPr>
          <w:t xml:space="preserve">  影响投资者决策的其他重要信息</w:t>
        </w:r>
        <w:r>
          <w:tab/>
        </w:r>
        <w:r>
          <w:fldChar w:fldCharType="begin"/>
        </w:r>
        <w:r>
          <w:instrText xml:space="preserve"> PAGEREF _Toc28566 \h </w:instrText>
        </w:r>
        <w:r>
          <w:fldChar w:fldCharType="separate"/>
        </w:r>
        <w:r>
          <w:t>183</w:t>
        </w:r>
        <w:r>
          <w:fldChar w:fldCharType="end"/>
        </w:r>
      </w:hyperlink>
    </w:p>
    <w:p w14:paraId="23E2567B" w14:textId="77777777" w:rsidR="00065C78" w:rsidRDefault="00065C78">
      <w:pPr>
        <w:pStyle w:val="TOC1"/>
        <w:tabs>
          <w:tab w:val="right" w:leader="dot" w:pos="9070"/>
        </w:tabs>
      </w:pPr>
      <w:hyperlink w:anchor="_Toc16939" w:history="1">
        <w:r>
          <w:rPr>
            <w:rFonts w:ascii="宋体" w:hAnsi="宋体" w:hint="eastAsia"/>
          </w:rPr>
          <w:t>§1</w:t>
        </w:r>
        <w:r>
          <w:rPr>
            <w:rFonts w:ascii="宋体" w:hAnsi="宋体"/>
          </w:rPr>
          <w:t>7</w:t>
        </w:r>
        <w:r>
          <w:rPr>
            <w:rFonts w:ascii="宋体" w:hAnsi="宋体" w:hint="eastAsia"/>
          </w:rPr>
          <w:t xml:space="preserve">  备查文件目录</w:t>
        </w:r>
        <w:r>
          <w:tab/>
        </w:r>
        <w:r>
          <w:fldChar w:fldCharType="begin"/>
        </w:r>
        <w:r>
          <w:instrText xml:space="preserve"> PAGEREF _Toc16939 \h </w:instrText>
        </w:r>
        <w:r>
          <w:fldChar w:fldCharType="separate"/>
        </w:r>
        <w:r>
          <w:t>183</w:t>
        </w:r>
        <w:r>
          <w:fldChar w:fldCharType="end"/>
        </w:r>
      </w:hyperlink>
    </w:p>
    <w:p w14:paraId="3D1C77D6" w14:textId="77777777" w:rsidR="00065C78" w:rsidRDefault="00065C78">
      <w:pPr>
        <w:jc w:val="center"/>
        <w:rPr>
          <w:rFonts w:ascii="宋体" w:hAnsi="宋体"/>
          <w:b/>
          <w:sz w:val="30"/>
        </w:rPr>
      </w:pPr>
      <w:r>
        <w:rPr>
          <w:rFonts w:ascii="宋体" w:hAnsi="宋体"/>
        </w:rPr>
        <w:fldChar w:fldCharType="end"/>
      </w:r>
      <w:r>
        <w:rPr>
          <w:rFonts w:ascii="宋体" w:hAnsi="宋体"/>
          <w:b/>
          <w:sz w:val="30"/>
        </w:rPr>
        <w:br w:type="page"/>
      </w:r>
    </w:p>
    <w:p w14:paraId="082E2DB4" w14:textId="77777777" w:rsidR="00065C78" w:rsidRDefault="00065C78">
      <w:pPr>
        <w:jc w:val="center"/>
        <w:rPr>
          <w:rFonts w:ascii="宋体" w:hAnsi="宋体"/>
          <w:b/>
          <w:sz w:val="30"/>
        </w:rPr>
      </w:pPr>
    </w:p>
    <w:p w14:paraId="6E9C0783" w14:textId="77777777" w:rsidR="00065C78" w:rsidRDefault="00065C78">
      <w:pPr>
        <w:jc w:val="center"/>
        <w:rPr>
          <w:sz w:val="30"/>
        </w:rPr>
      </w:pPr>
      <w:r>
        <w:rPr>
          <w:rFonts w:hint="eastAsia"/>
          <w:sz w:val="30"/>
        </w:rPr>
        <w:t>XXXX</w:t>
      </w:r>
      <w:r>
        <w:rPr>
          <w:rFonts w:hint="eastAsia"/>
          <w:sz w:val="30"/>
        </w:rPr>
        <w:t>基础设施证券投资基金</w:t>
      </w:r>
      <w:r>
        <w:rPr>
          <w:sz w:val="30"/>
        </w:rPr>
        <w:t>XXXX</w:t>
      </w:r>
      <w:r>
        <w:rPr>
          <w:rFonts w:hint="eastAsia"/>
          <w:sz w:val="30"/>
        </w:rPr>
        <w:t>年年度报告</w:t>
      </w:r>
      <w:r>
        <w:rPr>
          <w:rFonts w:hint="eastAsia"/>
          <w:sz w:val="30"/>
        </w:rPr>
        <w:t>/</w:t>
      </w:r>
      <w:r>
        <w:rPr>
          <w:rFonts w:hint="eastAsia"/>
          <w:sz w:val="30"/>
        </w:rPr>
        <w:t>中期报告</w:t>
      </w:r>
    </w:p>
    <w:p w14:paraId="72D92479" w14:textId="77777777" w:rsidR="00065C78" w:rsidRDefault="00065C78">
      <w:pPr>
        <w:jc w:val="center"/>
        <w:rPr>
          <w:sz w:val="24"/>
        </w:rPr>
      </w:pPr>
      <w:r>
        <w:rPr>
          <w:rFonts w:ascii="宋体" w:hAnsi="宋体" w:hint="eastAsia"/>
          <w:color w:val="251CD4"/>
          <w:kern w:val="0"/>
          <w:sz w:val="18"/>
        </w:rPr>
        <w:t>（</w:t>
      </w:r>
      <w:r>
        <w:rPr>
          <w:rFonts w:ascii="宋体" w:hAnsi="宋体"/>
          <w:color w:val="251CD4"/>
          <w:kern w:val="0"/>
          <w:sz w:val="18"/>
        </w:rPr>
        <w:t>0002）</w:t>
      </w:r>
    </w:p>
    <w:p w14:paraId="0F5927C7" w14:textId="77777777" w:rsidR="00065C78" w:rsidRDefault="00065C78">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44"/>
      </w:r>
    </w:p>
    <w:p w14:paraId="6A57AD78" w14:textId="77777777" w:rsidR="00065C78" w:rsidRDefault="00065C78">
      <w:pPr>
        <w:spacing w:line="360" w:lineRule="auto"/>
        <w:ind w:firstLineChars="2300" w:firstLine="4140"/>
        <w:rPr>
          <w:rFonts w:ascii="宋体" w:hAnsi="宋体"/>
          <w:color w:val="251CD4"/>
          <w:kern w:val="0"/>
          <w:sz w:val="18"/>
        </w:rPr>
      </w:pPr>
      <w:r>
        <w:rPr>
          <w:rFonts w:ascii="宋体" w:hAnsi="宋体" w:hint="eastAsia"/>
          <w:color w:val="251CD4"/>
          <w:kern w:val="0"/>
          <w:sz w:val="18"/>
        </w:rPr>
        <w:t>（</w:t>
      </w:r>
      <w:r>
        <w:rPr>
          <w:rFonts w:ascii="宋体" w:hAnsi="宋体"/>
          <w:color w:val="251CD4"/>
          <w:kern w:val="0"/>
          <w:sz w:val="18"/>
        </w:rPr>
        <w:t>2024）</w:t>
      </w:r>
    </w:p>
    <w:p w14:paraId="40A6CCEE" w14:textId="77777777" w:rsidR="00065C78" w:rsidRDefault="00065C78">
      <w:pPr>
        <w:jc w:val="center"/>
        <w:rPr>
          <w:rFonts w:ascii="宋体" w:hAnsi="宋体"/>
          <w:sz w:val="24"/>
        </w:rPr>
      </w:pPr>
    </w:p>
    <w:p w14:paraId="5A10955C" w14:textId="77777777" w:rsidR="00065C78" w:rsidRDefault="00065C78">
      <w:pPr>
        <w:spacing w:line="360" w:lineRule="auto"/>
        <w:ind w:firstLineChars="900" w:firstLine="2160"/>
        <w:rPr>
          <w:rFonts w:ascii="宋体" w:hAnsi="宋体"/>
          <w:sz w:val="24"/>
        </w:rPr>
      </w:pPr>
      <w:r>
        <w:rPr>
          <w:rFonts w:ascii="宋体" w:hAnsi="宋体"/>
          <w:sz w:val="24"/>
        </w:rPr>
        <w:t xml:space="preserve">基金管理人： </w:t>
      </w:r>
      <w:r>
        <w:rPr>
          <w:rFonts w:ascii="宋体" w:hAnsi="宋体" w:hint="eastAsia"/>
          <w:color w:val="251CD4"/>
          <w:kern w:val="0"/>
          <w:sz w:val="18"/>
        </w:rPr>
        <w:t>（</w:t>
      </w:r>
      <w:r>
        <w:rPr>
          <w:rFonts w:ascii="宋体" w:hAnsi="宋体"/>
          <w:color w:val="251CD4"/>
          <w:kern w:val="0"/>
          <w:sz w:val="18"/>
        </w:rPr>
        <w:t>0186）</w:t>
      </w:r>
    </w:p>
    <w:p w14:paraId="493ECE87" w14:textId="77777777" w:rsidR="00065C78" w:rsidRDefault="00065C78">
      <w:pPr>
        <w:spacing w:line="360" w:lineRule="auto"/>
        <w:ind w:firstLineChars="900" w:firstLine="2160"/>
        <w:rPr>
          <w:rFonts w:ascii="宋体" w:hAnsi="宋体"/>
          <w:sz w:val="24"/>
        </w:rPr>
      </w:pPr>
      <w:r>
        <w:rPr>
          <w:rFonts w:ascii="宋体" w:hAnsi="宋体"/>
          <w:sz w:val="24"/>
        </w:rPr>
        <w:t xml:space="preserve">基金托管人： </w:t>
      </w:r>
      <w:r>
        <w:rPr>
          <w:rFonts w:ascii="宋体" w:hAnsi="宋体" w:hint="eastAsia"/>
          <w:color w:val="251CD4"/>
          <w:kern w:val="0"/>
          <w:sz w:val="18"/>
        </w:rPr>
        <w:t>（</w:t>
      </w:r>
      <w:r>
        <w:rPr>
          <w:rFonts w:ascii="宋体" w:hAnsi="宋体"/>
          <w:color w:val="251CD4"/>
          <w:kern w:val="0"/>
          <w:sz w:val="18"/>
        </w:rPr>
        <w:t>0213）</w:t>
      </w:r>
    </w:p>
    <w:p w14:paraId="0985DE4C" w14:textId="77777777" w:rsidR="00065C78" w:rsidRDefault="00065C78">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45"/>
      </w:r>
      <w:r>
        <w:rPr>
          <w:rFonts w:ascii="宋体" w:hAnsi="宋体" w:hint="eastAsia"/>
          <w:color w:val="251CD4"/>
          <w:kern w:val="0"/>
          <w:sz w:val="18"/>
        </w:rPr>
        <w:t>（</w:t>
      </w:r>
      <w:r>
        <w:rPr>
          <w:rFonts w:ascii="宋体" w:hAnsi="宋体"/>
          <w:color w:val="251CD4"/>
          <w:kern w:val="0"/>
          <w:sz w:val="18"/>
        </w:rPr>
        <w:t>0003）</w:t>
      </w:r>
    </w:p>
    <w:p w14:paraId="6FADC77F" w14:textId="77777777" w:rsidR="00065C78" w:rsidRDefault="00065C78">
      <w:pPr>
        <w:spacing w:line="360" w:lineRule="auto"/>
        <w:ind w:firstLineChars="900" w:firstLine="2160"/>
        <w:rPr>
          <w:rFonts w:ascii="宋体" w:hAnsi="宋体"/>
          <w:sz w:val="24"/>
        </w:rPr>
      </w:pPr>
    </w:p>
    <w:p w14:paraId="78CB54AF" w14:textId="77777777" w:rsidR="00065C78" w:rsidRDefault="00065C78">
      <w:pPr>
        <w:pStyle w:val="Heading1"/>
        <w:jc w:val="center"/>
        <w:rPr>
          <w:rFonts w:ascii="宋体" w:hAnsi="宋体"/>
          <w:sz w:val="24"/>
        </w:rPr>
      </w:pPr>
      <w:bookmarkStart w:id="338" w:name="_Toc26618"/>
      <w:bookmarkStart w:id="339" w:name="_Toc23809"/>
      <w:bookmarkStart w:id="340" w:name="_Toc327164726"/>
      <w:bookmarkStart w:id="341" w:name="_Toc30542"/>
      <w:bookmarkStart w:id="342" w:name="_Toc154947472"/>
      <w:bookmarkStart w:id="343" w:name="_Toc25668"/>
      <w:bookmarkStart w:id="344" w:name="_Toc4582"/>
      <w:bookmarkStart w:id="345" w:name="_Toc5481"/>
      <w:bookmarkStart w:id="346" w:name="_Toc5197"/>
      <w:bookmarkStart w:id="347" w:name="_Toc27107"/>
      <w:bookmarkStart w:id="348" w:name="_Toc12456"/>
      <w:bookmarkStart w:id="349" w:name="_Toc86080556"/>
      <w:bookmarkStart w:id="350" w:name="_Toc28337"/>
      <w:r>
        <w:rPr>
          <w:rFonts w:ascii="宋体" w:hAnsi="宋体" w:hint="eastAsia"/>
          <w:sz w:val="24"/>
        </w:rPr>
        <w:t>§</w:t>
      </w:r>
      <w:r>
        <w:rPr>
          <w:rFonts w:ascii="宋体" w:hAnsi="宋体"/>
          <w:sz w:val="24"/>
        </w:rPr>
        <w:t xml:space="preserve">1  </w:t>
      </w:r>
      <w:r>
        <w:rPr>
          <w:rFonts w:ascii="宋体" w:hAnsi="宋体" w:hint="eastAsia"/>
          <w:sz w:val="24"/>
        </w:rPr>
        <w:t>重要提示及目录</w:t>
      </w:r>
      <w:bookmarkEnd w:id="338"/>
      <w:bookmarkEnd w:id="339"/>
      <w:bookmarkEnd w:id="340"/>
      <w:bookmarkEnd w:id="341"/>
      <w:bookmarkEnd w:id="342"/>
      <w:bookmarkEnd w:id="343"/>
      <w:bookmarkEnd w:id="344"/>
      <w:bookmarkEnd w:id="345"/>
      <w:bookmarkEnd w:id="346"/>
      <w:bookmarkEnd w:id="347"/>
      <w:bookmarkEnd w:id="348"/>
      <w:bookmarkEnd w:id="349"/>
      <w:bookmarkEnd w:id="350"/>
    </w:p>
    <w:p w14:paraId="2B7CC007" w14:textId="77777777" w:rsidR="00065C78" w:rsidRDefault="00065C78">
      <w:pPr>
        <w:pStyle w:val="Heading2"/>
        <w:numPr>
          <w:ilvl w:val="1"/>
          <w:numId w:val="3"/>
        </w:numPr>
        <w:spacing w:before="312" w:after="312" w:line="360" w:lineRule="auto"/>
        <w:rPr>
          <w:rFonts w:ascii="宋体" w:hAnsi="宋体"/>
        </w:rPr>
      </w:pPr>
      <w:bookmarkStart w:id="351" w:name="_Toc854"/>
      <w:bookmarkStart w:id="352" w:name="_Toc31538"/>
      <w:bookmarkStart w:id="353" w:name="_Toc6506"/>
      <w:bookmarkStart w:id="354" w:name="_Toc484"/>
      <w:bookmarkStart w:id="355" w:name="_Toc651888203"/>
      <w:bookmarkStart w:id="356" w:name="_Toc86080557"/>
      <w:bookmarkStart w:id="357" w:name="_Toc19838"/>
      <w:bookmarkStart w:id="358" w:name="_Toc27125"/>
      <w:bookmarkStart w:id="359" w:name="_Toc24101"/>
      <w:bookmarkStart w:id="360" w:name="_Toc8129"/>
      <w:bookmarkStart w:id="361" w:name="_Toc1654840927"/>
      <w:bookmarkStart w:id="362" w:name="_Toc15113"/>
      <w:r>
        <w:rPr>
          <w:rFonts w:ascii="宋体" w:hAnsi="宋体" w:hint="eastAsia"/>
        </w:rPr>
        <w:t>重要提示</w:t>
      </w:r>
      <w:r>
        <w:rPr>
          <w:rFonts w:ascii="宋体" w:hAnsi="宋体"/>
          <w:vertAlign w:val="superscript"/>
        </w:rPr>
        <w:footnoteReference w:id="346"/>
      </w:r>
      <w:bookmarkEnd w:id="351"/>
      <w:bookmarkEnd w:id="352"/>
      <w:bookmarkEnd w:id="353"/>
      <w:bookmarkEnd w:id="354"/>
      <w:bookmarkEnd w:id="355"/>
      <w:bookmarkEnd w:id="356"/>
      <w:bookmarkEnd w:id="357"/>
      <w:bookmarkEnd w:id="358"/>
      <w:bookmarkEnd w:id="359"/>
      <w:bookmarkEnd w:id="360"/>
      <w:bookmarkEnd w:id="361"/>
      <w:bookmarkEnd w:id="362"/>
    </w:p>
    <w:p w14:paraId="6BDF8928" w14:textId="77777777" w:rsidR="00065C78" w:rsidRDefault="00065C78">
      <w:pPr>
        <w:rPr>
          <w:color w:val="251CD4"/>
        </w:rPr>
      </w:pPr>
      <w:r>
        <w:rPr>
          <w:rStyle w:val="BodyTextChar"/>
          <w:rFonts w:ascii="宋体" w:hAnsi="宋体" w:hint="eastAsia"/>
          <w:color w:val="251CD4"/>
          <w:sz w:val="18"/>
        </w:rPr>
        <w:t>（</w:t>
      </w:r>
      <w:r>
        <w:rPr>
          <w:rStyle w:val="BodyTextChar"/>
          <w:rFonts w:ascii="宋体" w:hAnsi="宋体"/>
          <w:color w:val="251CD4"/>
          <w:sz w:val="18"/>
        </w:rPr>
        <w:t>0004</w:t>
      </w:r>
      <w:r>
        <w:rPr>
          <w:rStyle w:val="BodyTextChar"/>
          <w:rFonts w:ascii="宋体" w:hAnsi="宋体"/>
          <w:color w:val="251CD4"/>
          <w:sz w:val="18"/>
        </w:rPr>
        <w:t>）</w:t>
      </w:r>
    </w:p>
    <w:tbl>
      <w:tblPr>
        <w:tblW w:w="9286" w:type="dxa"/>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9286"/>
      </w:tblGrid>
      <w:tr w:rsidR="00065C78" w14:paraId="4C69A1CD" w14:textId="77777777">
        <w:trPr>
          <w:trHeight w:val="610"/>
        </w:trPr>
        <w:tc>
          <w:tcPr>
            <w:tcW w:w="9286" w:type="dxa"/>
          </w:tcPr>
          <w:p w14:paraId="799DC1B5" w14:textId="77777777" w:rsidR="00065C78" w:rsidRDefault="00065C78">
            <w:pPr>
              <w:ind w:firstLineChars="200" w:firstLine="480"/>
              <w:rPr>
                <w:rFonts w:ascii="宋体" w:hAnsi="宋体"/>
                <w:color w:val="404040"/>
                <w:kern w:val="0"/>
                <w:sz w:val="24"/>
              </w:rPr>
            </w:pPr>
            <w:r>
              <w:rPr>
                <w:rFonts w:ascii="宋体" w:hAnsi="宋体"/>
                <w:color w:val="404040"/>
                <w:kern w:val="0"/>
                <w:sz w:val="24"/>
              </w:rPr>
              <w:t>基金管理人的董事会</w:t>
            </w:r>
            <w:r>
              <w:rPr>
                <w:rFonts w:ascii="宋体" w:hAnsi="宋体" w:hint="eastAsia"/>
                <w:color w:val="404040"/>
                <w:kern w:val="0"/>
                <w:sz w:val="24"/>
              </w:rPr>
              <w:t>、</w:t>
            </w:r>
            <w:r>
              <w:rPr>
                <w:rFonts w:ascii="宋体" w:hAnsi="宋体"/>
                <w:color w:val="404040"/>
                <w:kern w:val="0"/>
                <w:sz w:val="24"/>
              </w:rPr>
              <w:t>董事保证本报告所载资料不存在虚假记载、误导性陈述或重大遗漏，并对其内容的真实性、准确性和完整性承担个别及连带</w:t>
            </w:r>
            <w:r>
              <w:rPr>
                <w:rFonts w:ascii="宋体" w:hAnsi="宋体" w:hint="eastAsia"/>
                <w:color w:val="404040"/>
                <w:kern w:val="0"/>
                <w:sz w:val="24"/>
              </w:rPr>
              <w:t>的法律</w:t>
            </w:r>
            <w:r>
              <w:rPr>
                <w:rFonts w:ascii="宋体" w:hAnsi="宋体"/>
                <w:color w:val="404040"/>
                <w:kern w:val="0"/>
                <w:sz w:val="24"/>
              </w:rPr>
              <w:t>责任。</w:t>
            </w:r>
            <w:r>
              <w:rPr>
                <w:rFonts w:ascii="宋体" w:hAnsi="宋体" w:hint="eastAsia"/>
                <w:color w:val="404040"/>
                <w:kern w:val="0"/>
                <w:sz w:val="24"/>
              </w:rPr>
              <w:t>本年度报告</w:t>
            </w:r>
            <w:r>
              <w:rPr>
                <w:rFonts w:ascii="宋体" w:hAnsi="宋体"/>
                <w:color w:val="404040"/>
                <w:kern w:val="0"/>
                <w:sz w:val="24"/>
              </w:rPr>
              <w:t>/中期报告已经三分之二以上独立董事签字同意，并由董事长签发。如有董事对年度报告/中期报告内容的真实性、准确性和完整性无法保证或存在异议，基金管理人应声明，××董事对本报告内容的真实性、准确性和</w:t>
            </w:r>
            <w:r>
              <w:rPr>
                <w:rFonts w:ascii="宋体" w:hAnsi="宋体" w:hint="eastAsia"/>
                <w:color w:val="404040"/>
                <w:kern w:val="0"/>
                <w:sz w:val="24"/>
              </w:rPr>
              <w:t>完整性无法保证</w:t>
            </w:r>
            <w:r>
              <w:rPr>
                <w:rFonts w:ascii="宋体" w:hAnsi="宋体"/>
                <w:color w:val="404040"/>
                <w:kern w:val="0"/>
                <w:sz w:val="24"/>
              </w:rPr>
              <w:t>/存有异议，理由是：…，请投资者特别关注</w:t>
            </w:r>
            <w:r>
              <w:rPr>
                <w:rFonts w:ascii="宋体" w:hAnsi="宋体"/>
                <w:color w:val="404040"/>
                <w:kern w:val="0"/>
                <w:sz w:val="24"/>
                <w:vertAlign w:val="superscript"/>
              </w:rPr>
              <w:footnoteReference w:id="347"/>
            </w:r>
            <w:r>
              <w:rPr>
                <w:rFonts w:ascii="宋体" w:hAnsi="宋体" w:hint="eastAsia"/>
                <w:color w:val="404040"/>
                <w:kern w:val="0"/>
                <w:sz w:val="24"/>
              </w:rPr>
              <w:t>。</w:t>
            </w:r>
          </w:p>
          <w:p w14:paraId="341D3876" w14:textId="77777777" w:rsidR="00065C78" w:rsidRDefault="00065C78">
            <w:pPr>
              <w:ind w:firstLineChars="200" w:firstLine="480"/>
              <w:rPr>
                <w:rFonts w:ascii="宋体" w:hAnsi="宋体"/>
                <w:color w:val="404040"/>
                <w:kern w:val="0"/>
                <w:sz w:val="24"/>
              </w:rPr>
            </w:pPr>
            <w:r>
              <w:rPr>
                <w:rFonts w:ascii="宋体" w:hAnsi="宋体"/>
                <w:color w:val="404040"/>
                <w:kern w:val="0"/>
                <w:sz w:val="24"/>
              </w:rPr>
              <w:t>基金托管人__根据本基金合同规定，于_年_月_日复核了本报告中的财务指标、收益分配</w:t>
            </w:r>
            <w:r>
              <w:rPr>
                <w:rFonts w:ascii="宋体" w:hAnsi="宋体" w:hint="eastAsia"/>
                <w:color w:val="404040"/>
                <w:kern w:val="0"/>
                <w:sz w:val="24"/>
              </w:rPr>
              <w:t>情况、财务会计报告</w:t>
            </w:r>
            <w:r>
              <w:rPr>
                <w:rFonts w:ascii="宋体" w:hAnsi="宋体"/>
                <w:color w:val="404040"/>
                <w:kern w:val="0"/>
                <w:sz w:val="24"/>
              </w:rPr>
              <w:t>和投资组合报告等内容，保证复核内容不存在虚假记载、误导性陈述或重大遗漏。</w:t>
            </w:r>
          </w:p>
          <w:p w14:paraId="600BDC82" w14:textId="77777777" w:rsidR="00065C78" w:rsidRDefault="00065C78">
            <w:pPr>
              <w:widowControl/>
              <w:adjustRightInd w:val="0"/>
              <w:snapToGrid w:val="0"/>
              <w:spacing w:line="420" w:lineRule="exact"/>
              <w:ind w:firstLineChars="200" w:firstLine="480"/>
              <w:jc w:val="left"/>
              <w:rPr>
                <w:rFonts w:ascii="Calibri" w:hAnsi="Calibri" w:cs="Calibri"/>
                <w:color w:val="404040"/>
                <w:kern w:val="0"/>
                <w:sz w:val="24"/>
                <w:szCs w:val="22"/>
              </w:rPr>
            </w:pPr>
            <w:r>
              <w:rPr>
                <w:rFonts w:cs="Calibri" w:hint="eastAsia"/>
                <w:color w:val="FF0000"/>
                <w:kern w:val="0"/>
                <w:sz w:val="24"/>
                <w:szCs w:val="22"/>
              </w:rPr>
              <w:t>运营管理机构已对年度报告</w:t>
            </w:r>
            <w:r>
              <w:rPr>
                <w:rFonts w:cs="Calibri" w:hint="eastAsia"/>
                <w:color w:val="FF0000"/>
                <w:kern w:val="0"/>
                <w:sz w:val="24"/>
                <w:szCs w:val="22"/>
              </w:rPr>
              <w:t>/</w:t>
            </w:r>
            <w:r>
              <w:rPr>
                <w:rFonts w:cs="Calibri" w:hint="eastAsia"/>
                <w:color w:val="FF0000"/>
                <w:kern w:val="0"/>
                <w:sz w:val="24"/>
                <w:szCs w:val="22"/>
              </w:rPr>
              <w:t>中期报告中的相关披露事项进行确认，（存在</w:t>
            </w:r>
            <w:r>
              <w:rPr>
                <w:rFonts w:cs="Calibri" w:hint="eastAsia"/>
                <w:color w:val="FF0000"/>
                <w:kern w:val="0"/>
                <w:sz w:val="24"/>
                <w:szCs w:val="22"/>
              </w:rPr>
              <w:t>/</w:t>
            </w:r>
            <w:r>
              <w:rPr>
                <w:rFonts w:cs="Calibri" w:hint="eastAsia"/>
                <w:color w:val="FF0000"/>
                <w:kern w:val="0"/>
                <w:sz w:val="24"/>
                <w:szCs w:val="22"/>
              </w:rPr>
              <w:t>不存在）异议。（对披露内容存在异议的，异议内容及理由是：</w:t>
            </w:r>
            <w:r>
              <w:rPr>
                <w:rFonts w:ascii="Calibri" w:hAnsi="Calibri" w:cs="Calibri" w:hint="eastAsia"/>
                <w:color w:val="FF0000"/>
                <w:kern w:val="0"/>
                <w:sz w:val="24"/>
                <w:szCs w:val="22"/>
              </w:rPr>
              <w:t>…，请投资者特别关注。</w:t>
            </w:r>
            <w:r>
              <w:rPr>
                <w:rFonts w:cs="Calibri" w:hint="eastAsia"/>
                <w:color w:val="FF0000"/>
                <w:kern w:val="0"/>
                <w:sz w:val="24"/>
                <w:szCs w:val="22"/>
              </w:rPr>
              <w:t>对披露内容不存在异议的，需明确“确保相关披露内容的真实性、准确性和完整性”。</w:t>
            </w:r>
            <w:r>
              <w:rPr>
                <w:rFonts w:ascii="Calibri" w:hAnsi="Calibri" w:cs="Calibri" w:hint="eastAsia"/>
                <w:color w:val="FF0000"/>
                <w:kern w:val="0"/>
                <w:sz w:val="24"/>
                <w:szCs w:val="22"/>
              </w:rPr>
              <w:t>）</w:t>
            </w:r>
          </w:p>
          <w:p w14:paraId="421758AB" w14:textId="77777777" w:rsidR="00065C78" w:rsidRDefault="00065C78">
            <w:pPr>
              <w:widowControl/>
              <w:adjustRightInd w:val="0"/>
              <w:snapToGrid w:val="0"/>
              <w:spacing w:line="420" w:lineRule="exact"/>
              <w:ind w:firstLineChars="200" w:firstLine="480"/>
              <w:jc w:val="left"/>
              <w:rPr>
                <w:rFonts w:ascii="Calibri" w:hAnsi="Calibri" w:cs="Calibri"/>
                <w:color w:val="404040"/>
                <w:kern w:val="0"/>
                <w:sz w:val="24"/>
                <w:szCs w:val="22"/>
              </w:rPr>
            </w:pPr>
          </w:p>
          <w:p w14:paraId="14B1721D" w14:textId="77777777" w:rsidR="00065C78" w:rsidRDefault="00065C78">
            <w:pPr>
              <w:ind w:firstLineChars="200" w:firstLine="480"/>
              <w:rPr>
                <w:rFonts w:ascii="宋体" w:hAnsi="宋体"/>
                <w:color w:val="404040"/>
                <w:kern w:val="0"/>
                <w:sz w:val="24"/>
              </w:rPr>
            </w:pPr>
            <w:r>
              <w:rPr>
                <w:rFonts w:ascii="宋体" w:hAnsi="宋体"/>
                <w:color w:val="404040"/>
                <w:kern w:val="0"/>
                <w:sz w:val="24"/>
              </w:rPr>
              <w:t>基金管理人承诺以诚实信用、勤勉尽责的原则管理和运用基金资产，但不保证基金一定盈利。</w:t>
            </w:r>
          </w:p>
          <w:p w14:paraId="76737BC7" w14:textId="77777777" w:rsidR="00065C78" w:rsidRDefault="00065C78">
            <w:pPr>
              <w:ind w:firstLineChars="200" w:firstLine="480"/>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r>
              <w:rPr>
                <w:rFonts w:ascii="宋体" w:hAnsi="宋体" w:hint="eastAsia"/>
                <w:color w:val="404040"/>
                <w:kern w:val="0"/>
                <w:sz w:val="24"/>
              </w:rPr>
              <w:t>及其更新</w:t>
            </w:r>
            <w:r>
              <w:rPr>
                <w:rFonts w:ascii="宋体" w:hAnsi="宋体"/>
                <w:color w:val="404040"/>
                <w:kern w:val="0"/>
                <w:sz w:val="24"/>
              </w:rPr>
              <w:t>。</w:t>
            </w:r>
          </w:p>
          <w:p w14:paraId="476078CE" w14:textId="77777777" w:rsidR="00065C78" w:rsidRDefault="00065C78">
            <w:pPr>
              <w:widowControl/>
              <w:adjustRightInd w:val="0"/>
              <w:snapToGrid w:val="0"/>
              <w:spacing w:line="420" w:lineRule="exact"/>
              <w:ind w:firstLineChars="200" w:firstLine="480"/>
              <w:jc w:val="left"/>
              <w:rPr>
                <w:rFonts w:cs="Calibri"/>
                <w:color w:val="404040"/>
                <w:kern w:val="0"/>
                <w:sz w:val="24"/>
                <w:szCs w:val="22"/>
              </w:rPr>
            </w:pPr>
            <w:r>
              <w:rPr>
                <w:rFonts w:cs="Calibri" w:hint="eastAsia"/>
                <w:color w:val="FF0000"/>
                <w:kern w:val="0"/>
                <w:sz w:val="24"/>
                <w:szCs w:val="22"/>
              </w:rPr>
              <w:t>（年度报告</w:t>
            </w:r>
            <w:r>
              <w:rPr>
                <w:rFonts w:cs="Calibri" w:hint="eastAsia"/>
                <w:color w:val="FF0000"/>
                <w:kern w:val="0"/>
                <w:sz w:val="24"/>
                <w:szCs w:val="22"/>
              </w:rPr>
              <w:t>/</w:t>
            </w:r>
            <w:r>
              <w:rPr>
                <w:rFonts w:cs="Calibri" w:hint="eastAsia"/>
                <w:color w:val="FF0000"/>
                <w:kern w:val="0"/>
                <w:sz w:val="24"/>
                <w:szCs w:val="22"/>
              </w:rPr>
              <w:t>中期报告中披露的相关信息可能对基础设施基金收益分配、资产净值、交易价格等基金份额持有人权益产生重大不利影响的，基金管理人应当在此处中说明相关信息产生的重大不利影响并向投资者提示风险。）</w:t>
            </w:r>
          </w:p>
          <w:p w14:paraId="5B0745E2" w14:textId="77777777" w:rsidR="00065C78" w:rsidRDefault="00065C78">
            <w:pPr>
              <w:ind w:firstLineChars="200" w:firstLine="480"/>
              <w:rPr>
                <w:rFonts w:ascii="宋体" w:hAnsi="宋体"/>
                <w:color w:val="404040"/>
                <w:kern w:val="0"/>
                <w:sz w:val="24"/>
              </w:rPr>
            </w:pPr>
            <w:r>
              <w:rPr>
                <w:rFonts w:ascii="宋体" w:hAnsi="宋体"/>
                <w:color w:val="404040"/>
                <w:kern w:val="0"/>
                <w:sz w:val="24"/>
              </w:rPr>
              <w:t>本报告中的财务资料未经审计</w:t>
            </w:r>
            <w:r>
              <w:rPr>
                <w:rStyle w:val="FootnoteReference"/>
                <w:rFonts w:ascii="宋体" w:hAnsi="宋体"/>
                <w:color w:val="404040"/>
                <w:kern w:val="0"/>
                <w:sz w:val="24"/>
              </w:rPr>
              <w:footnoteReference w:id="348"/>
            </w:r>
            <w:r>
              <w:rPr>
                <w:rFonts w:ascii="宋体" w:hAnsi="宋体"/>
                <w:color w:val="404040"/>
                <w:kern w:val="0"/>
                <w:sz w:val="24"/>
              </w:rPr>
              <w:t>。</w:t>
            </w:r>
          </w:p>
          <w:p w14:paraId="4110E125" w14:textId="77777777" w:rsidR="00065C78" w:rsidRDefault="00065C78">
            <w:pPr>
              <w:ind w:firstLineChars="200" w:firstLine="480"/>
              <w:rPr>
                <w:rFonts w:ascii="宋体" w:hAnsi="宋体"/>
                <w:color w:val="404040"/>
                <w:kern w:val="0"/>
                <w:sz w:val="24"/>
              </w:rPr>
            </w:pPr>
            <w:r>
              <w:rPr>
                <w:rFonts w:ascii="宋体" w:hAnsi="宋体" w:hint="eastAsia"/>
                <w:color w:val="404040"/>
                <w:kern w:val="0"/>
                <w:sz w:val="24"/>
              </w:rPr>
              <w:t>如执行审计的会计师事务所对基金财务会计报告出具了非标准审计报告，应增加以下陈述：××会计师事务所为基金财务报告出具了带强调事项段的无保留意见（或保留意见、无法表示意见、否定意见）的审计报告，基金管理人在本报告中对相关事项亦有详细说明，请投资者注意阅读</w:t>
            </w:r>
            <w:r>
              <w:rPr>
                <w:rStyle w:val="FootnoteReference"/>
                <w:rFonts w:ascii="宋体" w:hAnsi="宋体"/>
                <w:color w:val="404040"/>
                <w:kern w:val="0"/>
                <w:sz w:val="24"/>
              </w:rPr>
              <w:footnoteReference w:id="349"/>
            </w:r>
            <w:r>
              <w:rPr>
                <w:rFonts w:ascii="宋体" w:hAnsi="宋体" w:hint="eastAsia"/>
                <w:color w:val="404040"/>
                <w:kern w:val="0"/>
                <w:sz w:val="24"/>
              </w:rPr>
              <w:t>。</w:t>
            </w:r>
          </w:p>
          <w:p w14:paraId="3F9A0D73" w14:textId="77777777" w:rsidR="00065C78" w:rsidRDefault="00065C78">
            <w:pPr>
              <w:ind w:firstLineChars="200" w:firstLine="480"/>
              <w:rPr>
                <w:rFonts w:ascii="宋体" w:hAnsi="宋体"/>
                <w:color w:val="404040"/>
                <w:kern w:val="0"/>
                <w:sz w:val="24"/>
              </w:rPr>
            </w:pPr>
            <w:r>
              <w:rPr>
                <w:rFonts w:ascii="宋体" w:hAnsi="宋体" w:hint="eastAsia"/>
                <w:color w:val="404040"/>
                <w:kern w:val="0"/>
                <w:sz w:val="24"/>
              </w:rPr>
              <w:t>评估报告中的评估结果不构成对基础设施项目的真实市场价值和变现价格的承诺。评估报告中计算评估值所采用的基础设施项目未来现金流金额，也不构成对基础设施项目未来现金流的承诺</w:t>
            </w:r>
            <w:r>
              <w:rPr>
                <w:rStyle w:val="FootnoteReference"/>
                <w:rFonts w:ascii="宋体" w:hAnsi="宋体"/>
                <w:color w:val="404040"/>
                <w:kern w:val="0"/>
                <w:sz w:val="24"/>
              </w:rPr>
              <w:footnoteReference w:id="350"/>
            </w:r>
            <w:r>
              <w:rPr>
                <w:rFonts w:ascii="宋体" w:hAnsi="宋体" w:hint="eastAsia"/>
                <w:color w:val="404040"/>
                <w:kern w:val="0"/>
                <w:sz w:val="24"/>
              </w:rPr>
              <w:t>。</w:t>
            </w:r>
          </w:p>
          <w:p w14:paraId="1402D9C9" w14:textId="77777777" w:rsidR="00065C78" w:rsidRDefault="00065C78">
            <w:pPr>
              <w:ind w:firstLineChars="200" w:firstLine="480"/>
              <w:rPr>
                <w:rFonts w:ascii="宋体" w:hAnsi="宋体"/>
                <w:color w:val="404040"/>
                <w:kern w:val="0"/>
                <w:sz w:val="24"/>
              </w:rPr>
            </w:pPr>
            <w:r>
              <w:rPr>
                <w:rFonts w:ascii="宋体" w:hAnsi="宋体"/>
                <w:color w:val="404040"/>
                <w:kern w:val="0"/>
                <w:sz w:val="24"/>
              </w:rPr>
              <w:t>本报告期自_年_月_日</w:t>
            </w:r>
            <w:r>
              <w:rPr>
                <w:rFonts w:ascii="宋体" w:hAnsi="宋体"/>
                <w:color w:val="251CD4"/>
                <w:kern w:val="0"/>
                <w:sz w:val="18"/>
              </w:rPr>
              <w:t>（2023）</w:t>
            </w:r>
            <w:r>
              <w:rPr>
                <w:rFonts w:ascii="宋体" w:hAnsi="宋体"/>
                <w:color w:val="404040"/>
                <w:kern w:val="0"/>
                <w:sz w:val="24"/>
              </w:rPr>
              <w:t>起至_月_日</w:t>
            </w:r>
            <w:r>
              <w:rPr>
                <w:rFonts w:ascii="宋体" w:hAnsi="宋体"/>
                <w:color w:val="251CD4"/>
                <w:kern w:val="0"/>
                <w:sz w:val="18"/>
              </w:rPr>
              <w:t>（2024</w:t>
            </w:r>
            <w:r>
              <w:rPr>
                <w:rFonts w:ascii="宋体" w:hAnsi="宋体" w:hint="eastAsia"/>
                <w:color w:val="251CD4"/>
                <w:kern w:val="0"/>
                <w:sz w:val="18"/>
              </w:rPr>
              <w:t>）</w:t>
            </w:r>
            <w:r>
              <w:rPr>
                <w:rFonts w:ascii="宋体" w:hAnsi="宋体"/>
                <w:color w:val="404040"/>
                <w:kern w:val="0"/>
                <w:sz w:val="24"/>
              </w:rPr>
              <w:t>止。</w:t>
            </w:r>
          </w:p>
        </w:tc>
      </w:tr>
    </w:tbl>
    <w:p w14:paraId="0B710EA4" w14:textId="77777777" w:rsidR="00065C78" w:rsidRDefault="00065C78">
      <w:pPr>
        <w:pStyle w:val="Heading2"/>
        <w:spacing w:before="312" w:after="312" w:line="360" w:lineRule="auto"/>
        <w:rPr>
          <w:rFonts w:ascii="宋体" w:hAnsi="宋体"/>
        </w:rPr>
      </w:pPr>
      <w:bookmarkStart w:id="363" w:name="_Toc7271"/>
      <w:bookmarkStart w:id="364" w:name="_Toc24407"/>
      <w:bookmarkStart w:id="365" w:name="_Toc14878"/>
      <w:bookmarkStart w:id="366" w:name="_Toc1364908696"/>
      <w:bookmarkStart w:id="367" w:name="_Toc18381"/>
      <w:bookmarkStart w:id="368" w:name="_Toc9592"/>
      <w:bookmarkStart w:id="369" w:name="_Toc12162"/>
      <w:bookmarkStart w:id="370" w:name="_Toc2702"/>
      <w:bookmarkStart w:id="371" w:name="_Toc1038771080"/>
      <w:bookmarkStart w:id="372" w:name="_Toc31310"/>
      <w:bookmarkStart w:id="373" w:name="_Toc86080558"/>
      <w:bookmarkStart w:id="374" w:name="_Toc6432"/>
      <w:r>
        <w:rPr>
          <w:rFonts w:ascii="宋体" w:hAnsi="宋体"/>
        </w:rPr>
        <w:t xml:space="preserve">1.2 </w:t>
      </w:r>
      <w:r>
        <w:rPr>
          <w:rFonts w:ascii="宋体" w:hAnsi="宋体" w:hint="eastAsia"/>
        </w:rPr>
        <w:t>目录</w:t>
      </w:r>
      <w:r>
        <w:rPr>
          <w:rFonts w:ascii="宋体" w:hAnsi="宋体"/>
          <w:vertAlign w:val="superscript"/>
        </w:rPr>
        <w:footnoteReference w:id="351"/>
      </w:r>
      <w:bookmarkEnd w:id="363"/>
      <w:bookmarkEnd w:id="364"/>
      <w:bookmarkEnd w:id="365"/>
      <w:bookmarkEnd w:id="366"/>
      <w:bookmarkEnd w:id="367"/>
      <w:bookmarkEnd w:id="368"/>
      <w:bookmarkEnd w:id="369"/>
      <w:bookmarkEnd w:id="370"/>
      <w:bookmarkEnd w:id="371"/>
      <w:bookmarkEnd w:id="372"/>
      <w:bookmarkEnd w:id="373"/>
      <w:bookmarkEnd w:id="374"/>
    </w:p>
    <w:p w14:paraId="0B4B62E7" w14:textId="77777777" w:rsidR="00065C78" w:rsidRDefault="00065C78">
      <w:pPr>
        <w:pStyle w:val="Heading1"/>
        <w:jc w:val="center"/>
        <w:rPr>
          <w:rFonts w:ascii="宋体" w:hAnsi="宋体"/>
          <w:sz w:val="24"/>
        </w:rPr>
      </w:pPr>
      <w:bookmarkStart w:id="375" w:name="_Toc30677"/>
      <w:bookmarkStart w:id="376" w:name="_Toc9062"/>
      <w:bookmarkStart w:id="377" w:name="_Toc19432"/>
      <w:bookmarkStart w:id="378" w:name="_Toc1129685386"/>
      <w:bookmarkStart w:id="379" w:name="_Toc86080559"/>
      <w:bookmarkStart w:id="380" w:name="_Toc16386"/>
      <w:bookmarkStart w:id="381" w:name="_Toc775"/>
      <w:bookmarkStart w:id="382" w:name="_Toc25537"/>
      <w:bookmarkStart w:id="383" w:name="_Toc14091"/>
      <w:bookmarkStart w:id="384" w:name="_Toc2335"/>
      <w:bookmarkStart w:id="385" w:name="_Toc20800"/>
      <w:bookmarkStart w:id="386" w:name="_Toc634621684"/>
      <w:r>
        <w:rPr>
          <w:rFonts w:ascii="宋体" w:hAnsi="宋体" w:hint="eastAsia"/>
          <w:sz w:val="24"/>
        </w:rPr>
        <w:t>§</w:t>
      </w:r>
      <w:r>
        <w:rPr>
          <w:rFonts w:ascii="宋体" w:hAnsi="宋体"/>
          <w:sz w:val="24"/>
        </w:rPr>
        <w:t xml:space="preserve">2  </w:t>
      </w:r>
      <w:r>
        <w:rPr>
          <w:rFonts w:ascii="宋体" w:hAnsi="宋体" w:hint="eastAsia"/>
          <w:sz w:val="24"/>
        </w:rPr>
        <w:t>基金简介</w:t>
      </w:r>
      <w:r>
        <w:rPr>
          <w:rFonts w:ascii="宋体" w:hAnsi="宋体"/>
          <w:sz w:val="24"/>
          <w:vertAlign w:val="superscript"/>
        </w:rPr>
        <w:footnoteReference w:id="352"/>
      </w:r>
      <w:bookmarkEnd w:id="375"/>
      <w:bookmarkEnd w:id="376"/>
      <w:bookmarkEnd w:id="377"/>
      <w:bookmarkEnd w:id="378"/>
      <w:bookmarkEnd w:id="379"/>
      <w:bookmarkEnd w:id="380"/>
      <w:bookmarkEnd w:id="381"/>
      <w:bookmarkEnd w:id="382"/>
      <w:bookmarkEnd w:id="383"/>
      <w:bookmarkEnd w:id="384"/>
      <w:bookmarkEnd w:id="385"/>
      <w:bookmarkEnd w:id="386"/>
    </w:p>
    <w:p w14:paraId="661DE9AB" w14:textId="77777777" w:rsidR="00065C78" w:rsidRDefault="00065C78">
      <w:pPr>
        <w:pStyle w:val="Heading2"/>
        <w:rPr>
          <w:rFonts w:ascii="宋体" w:hAnsi="宋体"/>
        </w:rPr>
      </w:pPr>
      <w:bookmarkStart w:id="387" w:name="_Toc534524131"/>
      <w:bookmarkStart w:id="388" w:name="_Toc26877"/>
      <w:bookmarkStart w:id="389" w:name="_Toc23857"/>
      <w:bookmarkStart w:id="390" w:name="_Toc86080560"/>
      <w:bookmarkStart w:id="391" w:name="_Toc21829"/>
      <w:bookmarkStart w:id="392" w:name="_Toc30395"/>
      <w:bookmarkStart w:id="393" w:name="_Toc15603"/>
      <w:bookmarkStart w:id="394" w:name="_Toc3627"/>
      <w:bookmarkStart w:id="395" w:name="_Toc1260499314"/>
      <w:bookmarkStart w:id="396" w:name="_Toc12746"/>
      <w:bookmarkStart w:id="397" w:name="_Toc30875"/>
      <w:bookmarkStart w:id="398" w:name="_Toc16942"/>
      <w:r>
        <w:rPr>
          <w:rFonts w:ascii="宋体" w:hAnsi="宋体"/>
        </w:rPr>
        <w:t xml:space="preserve">2.1 </w:t>
      </w:r>
      <w:r>
        <w:rPr>
          <w:rFonts w:ascii="宋体" w:hAnsi="宋体" w:hint="eastAsia"/>
        </w:rPr>
        <w:t>基金产品基本情况</w:t>
      </w:r>
      <w:bookmarkEnd w:id="387"/>
      <w:bookmarkEnd w:id="388"/>
      <w:bookmarkEnd w:id="389"/>
      <w:bookmarkEnd w:id="390"/>
      <w:bookmarkEnd w:id="391"/>
      <w:bookmarkEnd w:id="392"/>
      <w:bookmarkEnd w:id="393"/>
      <w:bookmarkEnd w:id="394"/>
      <w:bookmarkEnd w:id="395"/>
      <w:bookmarkEnd w:id="396"/>
      <w:bookmarkEnd w:id="397"/>
      <w:bookmarkEnd w:id="39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4"/>
        <w:gridCol w:w="4812"/>
      </w:tblGrid>
      <w:tr w:rsidR="00065C78" w14:paraId="290D87E9" w14:textId="77777777">
        <w:trPr>
          <w:trHeight w:val="300"/>
        </w:trPr>
        <w:tc>
          <w:tcPr>
            <w:tcW w:w="4474" w:type="dxa"/>
          </w:tcPr>
          <w:p w14:paraId="249A3657"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基金名称</w:t>
            </w:r>
          </w:p>
        </w:tc>
        <w:tc>
          <w:tcPr>
            <w:tcW w:w="4812" w:type="dxa"/>
          </w:tcPr>
          <w:p w14:paraId="4B236CB0" w14:textId="77777777" w:rsidR="00065C78" w:rsidRDefault="00065C78">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0009</w:t>
            </w:r>
            <w:r>
              <w:rPr>
                <w:rStyle w:val="BodyTextChar"/>
                <w:rFonts w:ascii="宋体" w:hAnsi="宋体"/>
                <w:color w:val="0000FF"/>
                <w:sz w:val="18"/>
              </w:rPr>
              <w:t>）</w:t>
            </w:r>
          </w:p>
        </w:tc>
      </w:tr>
      <w:tr w:rsidR="00065C78" w14:paraId="2C9CD18F" w14:textId="77777777">
        <w:trPr>
          <w:trHeight w:val="300"/>
        </w:trPr>
        <w:tc>
          <w:tcPr>
            <w:tcW w:w="4474" w:type="dxa"/>
          </w:tcPr>
          <w:p w14:paraId="0723C5AC"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基金简称</w:t>
            </w:r>
          </w:p>
        </w:tc>
        <w:tc>
          <w:tcPr>
            <w:tcW w:w="4812" w:type="dxa"/>
            <w:vAlign w:val="center"/>
          </w:tcPr>
          <w:p w14:paraId="02630AAA" w14:textId="77777777" w:rsidR="00065C78" w:rsidRDefault="00065C78">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0011</w:t>
            </w:r>
            <w:r>
              <w:rPr>
                <w:rStyle w:val="BodyTextChar"/>
                <w:rFonts w:ascii="宋体" w:hAnsi="宋体" w:hint="eastAsia"/>
                <w:color w:val="0000FF"/>
                <w:sz w:val="18"/>
              </w:rPr>
              <w:t>）</w:t>
            </w:r>
          </w:p>
        </w:tc>
      </w:tr>
      <w:tr w:rsidR="00065C78" w14:paraId="3F48565B" w14:textId="77777777">
        <w:trPr>
          <w:trHeight w:val="300"/>
        </w:trPr>
        <w:tc>
          <w:tcPr>
            <w:tcW w:w="4474" w:type="dxa"/>
          </w:tcPr>
          <w:p w14:paraId="17201E77"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场内简称</w:t>
            </w:r>
            <w:r>
              <w:rPr>
                <w:rStyle w:val="FootnoteReference"/>
                <w:rFonts w:ascii="宋体" w:hAnsi="宋体"/>
                <w:kern w:val="0"/>
                <w:sz w:val="24"/>
                <w:szCs w:val="24"/>
              </w:rPr>
              <w:footnoteReference w:id="353"/>
            </w:r>
          </w:p>
        </w:tc>
        <w:tc>
          <w:tcPr>
            <w:tcW w:w="4812" w:type="dxa"/>
            <w:vAlign w:val="center"/>
          </w:tcPr>
          <w:p w14:paraId="463D7899" w14:textId="77777777" w:rsidR="00065C78" w:rsidRDefault="00065C78">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3214</w:t>
            </w:r>
            <w:r>
              <w:rPr>
                <w:rStyle w:val="BodyTextChar"/>
                <w:rFonts w:ascii="宋体" w:hAnsi="宋体"/>
                <w:color w:val="0000FF"/>
                <w:sz w:val="18"/>
              </w:rPr>
              <w:t>）</w:t>
            </w:r>
          </w:p>
        </w:tc>
      </w:tr>
      <w:tr w:rsidR="00065C78" w14:paraId="4415902D" w14:textId="77777777">
        <w:trPr>
          <w:trHeight w:val="90"/>
        </w:trPr>
        <w:tc>
          <w:tcPr>
            <w:tcW w:w="4474" w:type="dxa"/>
          </w:tcPr>
          <w:p w14:paraId="5525B38E"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基金主代码</w:t>
            </w:r>
          </w:p>
        </w:tc>
        <w:tc>
          <w:tcPr>
            <w:tcW w:w="4812" w:type="dxa"/>
            <w:vAlign w:val="center"/>
          </w:tcPr>
          <w:p w14:paraId="226627E7" w14:textId="77777777" w:rsidR="00065C78" w:rsidRDefault="00065C78">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0012</w:t>
            </w:r>
            <w:r>
              <w:rPr>
                <w:rStyle w:val="BodyTextChar"/>
                <w:rFonts w:ascii="宋体" w:hAnsi="宋体" w:hint="eastAsia"/>
                <w:color w:val="0000FF"/>
                <w:sz w:val="18"/>
              </w:rPr>
              <w:t>）</w:t>
            </w:r>
          </w:p>
        </w:tc>
      </w:tr>
      <w:tr w:rsidR="00065C78" w14:paraId="1DB9471B" w14:textId="77777777">
        <w:trPr>
          <w:trHeight w:val="300"/>
        </w:trPr>
        <w:tc>
          <w:tcPr>
            <w:tcW w:w="4474" w:type="dxa"/>
          </w:tcPr>
          <w:p w14:paraId="0A48DE3A"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交易代码</w:t>
            </w:r>
            <w:r>
              <w:rPr>
                <w:rStyle w:val="FootnoteReference"/>
                <w:rFonts w:ascii="宋体" w:hAnsi="宋体"/>
                <w:kern w:val="0"/>
                <w:sz w:val="24"/>
                <w:szCs w:val="24"/>
              </w:rPr>
              <w:footnoteReference w:id="354"/>
            </w:r>
          </w:p>
        </w:tc>
        <w:tc>
          <w:tcPr>
            <w:tcW w:w="4812" w:type="dxa"/>
            <w:vAlign w:val="center"/>
          </w:tcPr>
          <w:p w14:paraId="2881FC50" w14:textId="77777777" w:rsidR="00065C78" w:rsidRDefault="00065C78">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0014</w:t>
            </w:r>
            <w:r>
              <w:rPr>
                <w:rStyle w:val="BodyTextChar"/>
                <w:rFonts w:ascii="宋体" w:hAnsi="宋体"/>
                <w:color w:val="0000FF"/>
                <w:sz w:val="18"/>
              </w:rPr>
              <w:t>）</w:t>
            </w:r>
            <w:r>
              <w:rPr>
                <w:rStyle w:val="BodyTextChar"/>
                <w:rFonts w:ascii="宋体" w:hAnsi="宋体"/>
                <w:color w:val="0000FF"/>
                <w:sz w:val="18"/>
              </w:rPr>
              <w:t>/</w:t>
            </w:r>
            <w:r>
              <w:rPr>
                <w:rStyle w:val="BodyTextChar"/>
                <w:rFonts w:ascii="宋体" w:hAnsi="宋体"/>
                <w:color w:val="0000FF"/>
                <w:sz w:val="18"/>
              </w:rPr>
              <w:t>（</w:t>
            </w:r>
            <w:r>
              <w:rPr>
                <w:rStyle w:val="BodyTextChar"/>
                <w:rFonts w:ascii="宋体" w:hAnsi="宋体"/>
                <w:color w:val="0000FF"/>
                <w:sz w:val="18"/>
              </w:rPr>
              <w:t>0015</w:t>
            </w:r>
            <w:r>
              <w:rPr>
                <w:rStyle w:val="BodyTextChar"/>
                <w:rFonts w:ascii="宋体" w:hAnsi="宋体"/>
                <w:color w:val="0000FF"/>
                <w:sz w:val="18"/>
              </w:rPr>
              <w:t>）</w:t>
            </w:r>
          </w:p>
        </w:tc>
      </w:tr>
      <w:tr w:rsidR="00065C78" w14:paraId="50DD66E3" w14:textId="77777777">
        <w:trPr>
          <w:trHeight w:val="300"/>
        </w:trPr>
        <w:tc>
          <w:tcPr>
            <w:tcW w:w="4474" w:type="dxa"/>
          </w:tcPr>
          <w:p w14:paraId="67E99991"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基金运作方式</w:t>
            </w:r>
            <w:r>
              <w:rPr>
                <w:rStyle w:val="FootnoteReference"/>
                <w:rFonts w:ascii="宋体" w:hAnsi="宋体"/>
                <w:kern w:val="0"/>
                <w:sz w:val="24"/>
                <w:szCs w:val="24"/>
              </w:rPr>
              <w:footnoteReference w:id="355"/>
            </w:r>
          </w:p>
        </w:tc>
        <w:tc>
          <w:tcPr>
            <w:tcW w:w="4812" w:type="dxa"/>
          </w:tcPr>
          <w:p w14:paraId="07B549D0" w14:textId="77777777" w:rsidR="00065C78" w:rsidRDefault="00065C78">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0017</w:t>
            </w:r>
            <w:r>
              <w:rPr>
                <w:rStyle w:val="BodyTextChar"/>
                <w:rFonts w:ascii="宋体" w:hAnsi="宋体" w:hint="eastAsia"/>
                <w:color w:val="0000FF"/>
                <w:sz w:val="18"/>
              </w:rPr>
              <w:t>）</w:t>
            </w:r>
          </w:p>
        </w:tc>
      </w:tr>
      <w:tr w:rsidR="00065C78" w14:paraId="4A39E780" w14:textId="77777777">
        <w:trPr>
          <w:trHeight w:val="300"/>
        </w:trPr>
        <w:tc>
          <w:tcPr>
            <w:tcW w:w="4474" w:type="dxa"/>
          </w:tcPr>
          <w:p w14:paraId="58C0E064"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基金合同生效日</w:t>
            </w:r>
          </w:p>
        </w:tc>
        <w:tc>
          <w:tcPr>
            <w:tcW w:w="4812" w:type="dxa"/>
          </w:tcPr>
          <w:p w14:paraId="7A6D3291" w14:textId="77777777" w:rsidR="00065C78" w:rsidRDefault="00065C78">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0018</w:t>
            </w:r>
            <w:r>
              <w:rPr>
                <w:rStyle w:val="BodyTextChar"/>
                <w:rFonts w:ascii="宋体" w:hAnsi="宋体" w:hint="eastAsia"/>
                <w:color w:val="0000FF"/>
                <w:sz w:val="18"/>
              </w:rPr>
              <w:t>）</w:t>
            </w:r>
          </w:p>
        </w:tc>
      </w:tr>
      <w:tr w:rsidR="00065C78" w14:paraId="058D46E0" w14:textId="77777777">
        <w:trPr>
          <w:trHeight w:val="300"/>
        </w:trPr>
        <w:tc>
          <w:tcPr>
            <w:tcW w:w="4474" w:type="dxa"/>
          </w:tcPr>
          <w:p w14:paraId="2A72F909"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基金管理人</w:t>
            </w:r>
          </w:p>
        </w:tc>
        <w:tc>
          <w:tcPr>
            <w:tcW w:w="4812" w:type="dxa"/>
            <w:vAlign w:val="center"/>
          </w:tcPr>
          <w:p w14:paraId="17C89874"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0186</w:t>
            </w:r>
            <w:r>
              <w:rPr>
                <w:rStyle w:val="BodyTextChar"/>
                <w:rFonts w:ascii="宋体" w:hAnsi="宋体" w:hint="eastAsia"/>
                <w:color w:val="0000FF"/>
                <w:sz w:val="18"/>
              </w:rPr>
              <w:t>）</w:t>
            </w:r>
          </w:p>
        </w:tc>
      </w:tr>
      <w:tr w:rsidR="00065C78" w14:paraId="0EF8FD71" w14:textId="77777777">
        <w:trPr>
          <w:trHeight w:val="300"/>
        </w:trPr>
        <w:tc>
          <w:tcPr>
            <w:tcW w:w="4474" w:type="dxa"/>
          </w:tcPr>
          <w:p w14:paraId="17E4C3B6"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基金托管人</w:t>
            </w:r>
          </w:p>
        </w:tc>
        <w:tc>
          <w:tcPr>
            <w:tcW w:w="4812" w:type="dxa"/>
            <w:vAlign w:val="center"/>
          </w:tcPr>
          <w:p w14:paraId="3E34E9C5"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0213</w:t>
            </w:r>
            <w:r>
              <w:rPr>
                <w:rStyle w:val="BodyTextChar"/>
                <w:rFonts w:ascii="宋体" w:hAnsi="宋体" w:hint="eastAsia"/>
                <w:color w:val="0000FF"/>
                <w:sz w:val="18"/>
              </w:rPr>
              <w:t>）</w:t>
            </w:r>
          </w:p>
        </w:tc>
      </w:tr>
      <w:tr w:rsidR="00065C78" w14:paraId="7B7A6EC6" w14:textId="77777777">
        <w:trPr>
          <w:trHeight w:val="300"/>
        </w:trPr>
        <w:tc>
          <w:tcPr>
            <w:tcW w:w="4474" w:type="dxa"/>
          </w:tcPr>
          <w:p w14:paraId="011F877C"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报告期末基金份额总额</w:t>
            </w:r>
          </w:p>
        </w:tc>
        <w:tc>
          <w:tcPr>
            <w:tcW w:w="4812" w:type="dxa"/>
          </w:tcPr>
          <w:p w14:paraId="319D52B3"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1702</w:t>
            </w:r>
            <w:r>
              <w:rPr>
                <w:rStyle w:val="BodyTextChar"/>
                <w:rFonts w:ascii="宋体" w:hAnsi="宋体" w:hint="eastAsia"/>
                <w:color w:val="0000FF"/>
                <w:sz w:val="18"/>
              </w:rPr>
              <w:t>）</w:t>
            </w:r>
          </w:p>
        </w:tc>
      </w:tr>
      <w:tr w:rsidR="00065C78" w14:paraId="08711631" w14:textId="77777777">
        <w:trPr>
          <w:trHeight w:val="300"/>
        </w:trPr>
        <w:tc>
          <w:tcPr>
            <w:tcW w:w="4474" w:type="dxa"/>
          </w:tcPr>
          <w:p w14:paraId="22F88DCB"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基金合同存续期</w:t>
            </w:r>
            <w:r>
              <w:rPr>
                <w:rStyle w:val="FootnoteReference"/>
                <w:rFonts w:ascii="宋体" w:hAnsi="宋体"/>
                <w:kern w:val="0"/>
                <w:sz w:val="24"/>
                <w:szCs w:val="24"/>
              </w:rPr>
              <w:footnoteReference w:id="356"/>
            </w:r>
          </w:p>
        </w:tc>
        <w:tc>
          <w:tcPr>
            <w:tcW w:w="4812" w:type="dxa"/>
          </w:tcPr>
          <w:p w14:paraId="3464572D"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0023</w:t>
            </w:r>
            <w:r>
              <w:rPr>
                <w:rStyle w:val="BodyTextChar"/>
                <w:rFonts w:ascii="宋体" w:hAnsi="宋体"/>
                <w:color w:val="0000FF"/>
                <w:sz w:val="18"/>
              </w:rPr>
              <w:t>）</w:t>
            </w:r>
          </w:p>
        </w:tc>
      </w:tr>
      <w:tr w:rsidR="00065C78" w14:paraId="64937D37" w14:textId="77777777">
        <w:trPr>
          <w:trHeight w:val="300"/>
        </w:trPr>
        <w:tc>
          <w:tcPr>
            <w:tcW w:w="4474" w:type="dxa"/>
          </w:tcPr>
          <w:p w14:paraId="756D1C28"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基金份额上市的证券交易所</w:t>
            </w:r>
            <w:r>
              <w:rPr>
                <w:rStyle w:val="FootnoteReference"/>
                <w:rFonts w:ascii="宋体" w:hAnsi="宋体"/>
                <w:kern w:val="0"/>
                <w:sz w:val="24"/>
                <w:szCs w:val="24"/>
              </w:rPr>
              <w:footnoteReference w:id="357"/>
            </w:r>
          </w:p>
        </w:tc>
        <w:tc>
          <w:tcPr>
            <w:tcW w:w="4812" w:type="dxa"/>
          </w:tcPr>
          <w:p w14:paraId="75DE19DF"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0120</w:t>
            </w:r>
            <w:r>
              <w:rPr>
                <w:rStyle w:val="BodyTextChar"/>
                <w:rFonts w:ascii="宋体" w:hAnsi="宋体"/>
                <w:color w:val="0000FF"/>
                <w:sz w:val="18"/>
              </w:rPr>
              <w:t>）</w:t>
            </w:r>
          </w:p>
        </w:tc>
      </w:tr>
      <w:tr w:rsidR="00065C78" w14:paraId="34E89675" w14:textId="77777777">
        <w:trPr>
          <w:trHeight w:val="300"/>
        </w:trPr>
        <w:tc>
          <w:tcPr>
            <w:tcW w:w="4474" w:type="dxa"/>
          </w:tcPr>
          <w:p w14:paraId="093794E7"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上市日期</w:t>
            </w:r>
            <w:r>
              <w:rPr>
                <w:rStyle w:val="FootnoteReference"/>
                <w:rFonts w:ascii="宋体" w:hAnsi="宋体"/>
                <w:kern w:val="0"/>
                <w:sz w:val="24"/>
                <w:szCs w:val="24"/>
              </w:rPr>
              <w:footnoteReference w:id="358"/>
            </w:r>
          </w:p>
        </w:tc>
        <w:tc>
          <w:tcPr>
            <w:tcW w:w="4812" w:type="dxa"/>
          </w:tcPr>
          <w:p w14:paraId="3458274D"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0121</w:t>
            </w:r>
            <w:r>
              <w:rPr>
                <w:rStyle w:val="BodyTextChar"/>
                <w:rFonts w:ascii="宋体" w:hAnsi="宋体"/>
                <w:color w:val="0000FF"/>
                <w:sz w:val="18"/>
              </w:rPr>
              <w:t>）</w:t>
            </w:r>
          </w:p>
        </w:tc>
      </w:tr>
      <w:tr w:rsidR="00065C78" w14:paraId="54227A58" w14:textId="77777777">
        <w:trPr>
          <w:trHeight w:val="300"/>
        </w:trPr>
        <w:tc>
          <w:tcPr>
            <w:tcW w:w="4474" w:type="dxa"/>
          </w:tcPr>
          <w:p w14:paraId="59E0C60B"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投资目标</w:t>
            </w:r>
          </w:p>
        </w:tc>
        <w:tc>
          <w:tcPr>
            <w:tcW w:w="4812" w:type="dxa"/>
            <w:vAlign w:val="center"/>
          </w:tcPr>
          <w:p w14:paraId="1F1A6F09" w14:textId="77777777" w:rsidR="00065C78" w:rsidRDefault="00065C78">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0035</w:t>
            </w:r>
            <w:r>
              <w:rPr>
                <w:rStyle w:val="BodyTextChar"/>
                <w:rFonts w:ascii="宋体" w:hAnsi="宋体" w:hint="eastAsia"/>
                <w:color w:val="0000FF"/>
                <w:sz w:val="18"/>
              </w:rPr>
              <w:t>）</w:t>
            </w:r>
          </w:p>
        </w:tc>
      </w:tr>
      <w:tr w:rsidR="00065C78" w14:paraId="46E68A50" w14:textId="77777777">
        <w:trPr>
          <w:trHeight w:val="300"/>
        </w:trPr>
        <w:tc>
          <w:tcPr>
            <w:tcW w:w="4474" w:type="dxa"/>
          </w:tcPr>
          <w:p w14:paraId="49BC6626"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投资策略（如有）</w:t>
            </w:r>
            <w:r>
              <w:rPr>
                <w:rStyle w:val="FootnoteReference"/>
                <w:rFonts w:ascii="宋体" w:hAnsi="宋体"/>
                <w:kern w:val="0"/>
                <w:sz w:val="24"/>
                <w:szCs w:val="24"/>
              </w:rPr>
              <w:footnoteReference w:id="359"/>
            </w:r>
          </w:p>
        </w:tc>
        <w:tc>
          <w:tcPr>
            <w:tcW w:w="4812" w:type="dxa"/>
            <w:vAlign w:val="center"/>
          </w:tcPr>
          <w:p w14:paraId="5BA79406" w14:textId="77777777" w:rsidR="00065C78" w:rsidRDefault="00065C78">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0041</w:t>
            </w:r>
            <w:r>
              <w:rPr>
                <w:rStyle w:val="BodyTextChar"/>
                <w:rFonts w:ascii="宋体" w:hAnsi="宋体" w:hint="eastAsia"/>
                <w:color w:val="0000FF"/>
                <w:sz w:val="18"/>
              </w:rPr>
              <w:t>）</w:t>
            </w:r>
          </w:p>
        </w:tc>
      </w:tr>
      <w:tr w:rsidR="00065C78" w14:paraId="70FB08BA" w14:textId="77777777">
        <w:trPr>
          <w:trHeight w:val="300"/>
        </w:trPr>
        <w:tc>
          <w:tcPr>
            <w:tcW w:w="4474" w:type="dxa"/>
          </w:tcPr>
          <w:p w14:paraId="1554FAA1"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业绩比较基准（如有）</w:t>
            </w:r>
          </w:p>
        </w:tc>
        <w:tc>
          <w:tcPr>
            <w:tcW w:w="4812" w:type="dxa"/>
            <w:vAlign w:val="center"/>
          </w:tcPr>
          <w:p w14:paraId="781FA49D" w14:textId="77777777" w:rsidR="00065C78" w:rsidRDefault="00065C78">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0062</w:t>
            </w:r>
            <w:r>
              <w:rPr>
                <w:rStyle w:val="BodyTextChar"/>
                <w:rFonts w:ascii="宋体" w:hAnsi="宋体" w:hint="eastAsia"/>
                <w:color w:val="0000FF"/>
                <w:sz w:val="18"/>
              </w:rPr>
              <w:t>）</w:t>
            </w:r>
          </w:p>
        </w:tc>
      </w:tr>
      <w:tr w:rsidR="00065C78" w14:paraId="5904E994" w14:textId="77777777">
        <w:trPr>
          <w:trHeight w:val="300"/>
        </w:trPr>
        <w:tc>
          <w:tcPr>
            <w:tcW w:w="4474" w:type="dxa"/>
          </w:tcPr>
          <w:p w14:paraId="698AC4C6" w14:textId="77777777" w:rsidR="00065C78" w:rsidRDefault="00065C78">
            <w:pPr>
              <w:adjustRightInd w:val="0"/>
              <w:snapToGrid w:val="0"/>
              <w:spacing w:line="320" w:lineRule="exact"/>
              <w:rPr>
                <w:rFonts w:ascii="宋体" w:hAnsi="宋体" w:cs="宋体"/>
                <w:sz w:val="24"/>
                <w:szCs w:val="24"/>
              </w:rPr>
            </w:pPr>
            <w:r>
              <w:rPr>
                <w:rFonts w:ascii="宋体" w:hAnsi="宋体" w:hint="eastAsia"/>
                <w:kern w:val="0"/>
                <w:sz w:val="24"/>
                <w:szCs w:val="24"/>
              </w:rPr>
              <w:t>风险收益特征（如有）</w:t>
            </w:r>
          </w:p>
        </w:tc>
        <w:tc>
          <w:tcPr>
            <w:tcW w:w="4812" w:type="dxa"/>
          </w:tcPr>
          <w:p w14:paraId="0BABCDDA" w14:textId="77777777" w:rsidR="00065C78" w:rsidRDefault="00065C78">
            <w:pPr>
              <w:adjustRightInd w:val="0"/>
              <w:snapToGrid w:val="0"/>
              <w:spacing w:line="320" w:lineRule="exact"/>
              <w:rPr>
                <w:rStyle w:val="BodyTextChar"/>
                <w:rFonts w:ascii="宋体"/>
                <w:color w:val="0000FF"/>
                <w:sz w:val="18"/>
              </w:rPr>
            </w:pPr>
            <w:r>
              <w:rPr>
                <w:rStyle w:val="BodyTextChar"/>
                <w:rFonts w:ascii="宋体" w:hAnsi="宋体" w:hint="eastAsia"/>
                <w:color w:val="0000FF"/>
                <w:sz w:val="18"/>
              </w:rPr>
              <w:t>（</w:t>
            </w:r>
            <w:r>
              <w:rPr>
                <w:rStyle w:val="BodyTextChar"/>
                <w:rFonts w:ascii="宋体" w:hAnsi="宋体"/>
                <w:color w:val="0000FF"/>
                <w:sz w:val="18"/>
              </w:rPr>
              <w:t>0063</w:t>
            </w:r>
            <w:r>
              <w:rPr>
                <w:rStyle w:val="BodyTextChar"/>
                <w:rFonts w:ascii="宋体" w:hAnsi="宋体" w:hint="eastAsia"/>
                <w:color w:val="0000FF"/>
                <w:sz w:val="18"/>
              </w:rPr>
              <w:t>）</w:t>
            </w:r>
          </w:p>
        </w:tc>
      </w:tr>
      <w:tr w:rsidR="00065C78" w14:paraId="42C6B26C" w14:textId="77777777">
        <w:trPr>
          <w:trHeight w:val="300"/>
        </w:trPr>
        <w:tc>
          <w:tcPr>
            <w:tcW w:w="4474" w:type="dxa"/>
          </w:tcPr>
          <w:p w14:paraId="2C81B440"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基金收益分配政策</w:t>
            </w:r>
            <w:r>
              <w:rPr>
                <w:rStyle w:val="FootnoteReference"/>
                <w:rFonts w:ascii="宋体" w:hAnsi="宋体"/>
                <w:kern w:val="0"/>
                <w:sz w:val="24"/>
                <w:szCs w:val="24"/>
              </w:rPr>
              <w:footnoteReference w:id="360"/>
            </w:r>
          </w:p>
        </w:tc>
        <w:tc>
          <w:tcPr>
            <w:tcW w:w="4812" w:type="dxa"/>
          </w:tcPr>
          <w:p w14:paraId="06ECBACB"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0692</w:t>
            </w:r>
            <w:r>
              <w:rPr>
                <w:rStyle w:val="BodyTextChar"/>
                <w:rFonts w:ascii="宋体" w:hAnsi="宋体"/>
                <w:color w:val="0000FF"/>
                <w:sz w:val="18"/>
              </w:rPr>
              <w:t>）</w:t>
            </w:r>
          </w:p>
        </w:tc>
      </w:tr>
      <w:tr w:rsidR="00065C78" w14:paraId="51433CF5" w14:textId="77777777">
        <w:trPr>
          <w:trHeight w:val="300"/>
        </w:trPr>
        <w:tc>
          <w:tcPr>
            <w:tcW w:w="4474" w:type="dxa"/>
          </w:tcPr>
          <w:p w14:paraId="5BB7A74F" w14:textId="77777777" w:rsidR="00065C78" w:rsidRDefault="00065C78">
            <w:pPr>
              <w:adjustRightInd w:val="0"/>
              <w:snapToGrid w:val="0"/>
              <w:spacing w:line="320" w:lineRule="exact"/>
              <w:rPr>
                <w:rFonts w:ascii="宋体" w:hAnsi="宋体"/>
                <w:kern w:val="0"/>
                <w:sz w:val="24"/>
                <w:szCs w:val="24"/>
              </w:rPr>
            </w:pPr>
            <w:r>
              <w:rPr>
                <w:rFonts w:ascii="宋体" w:hAnsi="宋体" w:hint="eastAsia"/>
                <w:kern w:val="0"/>
                <w:sz w:val="24"/>
                <w:szCs w:val="24"/>
              </w:rPr>
              <w:t>资产支持证券管理人</w:t>
            </w:r>
          </w:p>
        </w:tc>
        <w:tc>
          <w:tcPr>
            <w:tcW w:w="4812" w:type="dxa"/>
          </w:tcPr>
          <w:p w14:paraId="2F9A65E1"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3618</w:t>
            </w:r>
            <w:r>
              <w:rPr>
                <w:rStyle w:val="BodyTextChar"/>
                <w:rFonts w:ascii="宋体" w:hAnsi="宋体"/>
                <w:color w:val="0000FF"/>
                <w:sz w:val="18"/>
              </w:rPr>
              <w:t>）</w:t>
            </w:r>
          </w:p>
        </w:tc>
      </w:tr>
      <w:tr w:rsidR="00065C78" w14:paraId="5121A948" w14:textId="77777777">
        <w:trPr>
          <w:trHeight w:val="300"/>
        </w:trPr>
        <w:tc>
          <w:tcPr>
            <w:tcW w:w="4474" w:type="dxa"/>
          </w:tcPr>
          <w:p w14:paraId="1B866324" w14:textId="77777777" w:rsidR="00065C78" w:rsidRDefault="00065C78">
            <w:pPr>
              <w:adjustRightInd w:val="0"/>
              <w:snapToGrid w:val="0"/>
              <w:spacing w:line="320" w:lineRule="exact"/>
              <w:rPr>
                <w:rFonts w:ascii="宋体" w:hAnsi="宋体" w:cs="宋体"/>
                <w:sz w:val="24"/>
                <w:szCs w:val="24"/>
              </w:rPr>
            </w:pPr>
            <w:r>
              <w:rPr>
                <w:rFonts w:ascii="宋体" w:hAnsi="宋体" w:hint="eastAsia"/>
                <w:color w:val="FF0000"/>
                <w:kern w:val="0"/>
                <w:sz w:val="24"/>
                <w:szCs w:val="24"/>
              </w:rPr>
              <w:t>运营</w:t>
            </w:r>
            <w:r>
              <w:rPr>
                <w:rFonts w:ascii="宋体" w:hAnsi="宋体" w:hint="eastAsia"/>
                <w:kern w:val="0"/>
                <w:sz w:val="24"/>
                <w:szCs w:val="24"/>
              </w:rPr>
              <w:t>管理机构（如有</w:t>
            </w:r>
            <w:r>
              <w:rPr>
                <w:rFonts w:ascii="宋体" w:hAnsi="宋体"/>
                <w:kern w:val="0"/>
                <w:sz w:val="24"/>
                <w:szCs w:val="24"/>
              </w:rPr>
              <w:t>）</w:t>
            </w:r>
          </w:p>
        </w:tc>
        <w:tc>
          <w:tcPr>
            <w:tcW w:w="4812" w:type="dxa"/>
          </w:tcPr>
          <w:p w14:paraId="0D961148" w14:textId="77777777" w:rsidR="00065C78" w:rsidRDefault="00065C78">
            <w:pPr>
              <w:adjustRightInd w:val="0"/>
              <w:snapToGrid w:val="0"/>
              <w:spacing w:line="320" w:lineRule="exact"/>
              <w:rPr>
                <w:rStyle w:val="BodyTextChar"/>
                <w:rFonts w:ascii="宋体" w:hAnsi="宋体"/>
                <w:color w:val="0000FF"/>
                <w:sz w:val="18"/>
              </w:rPr>
            </w:pPr>
            <w:r>
              <w:rPr>
                <w:rStyle w:val="BodyTextChar"/>
                <w:rFonts w:ascii="宋体" w:hAnsi="宋体" w:hint="eastAsia"/>
                <w:color w:val="FF0000"/>
                <w:sz w:val="18"/>
              </w:rPr>
              <w:t>（</w:t>
            </w:r>
            <w:r>
              <w:rPr>
                <w:rStyle w:val="BodyTextChar"/>
                <w:rFonts w:ascii="宋体" w:hAnsi="宋体"/>
                <w:color w:val="FF0000"/>
                <w:sz w:val="18"/>
              </w:rPr>
              <w:t>6544</w:t>
            </w:r>
            <w:r>
              <w:rPr>
                <w:rStyle w:val="BodyTextChar"/>
                <w:rFonts w:ascii="宋体" w:hAnsi="宋体"/>
                <w:color w:val="FF0000"/>
                <w:sz w:val="18"/>
              </w:rPr>
              <w:t>）</w:t>
            </w:r>
          </w:p>
        </w:tc>
      </w:tr>
    </w:tbl>
    <w:p w14:paraId="13681CDB" w14:textId="77777777" w:rsidR="00065C78" w:rsidRDefault="00065C78">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61"/>
      </w:r>
      <w:r>
        <w:rPr>
          <w:rFonts w:ascii="宋体" w:hAnsi="宋体" w:hint="eastAsia"/>
          <w:sz w:val="24"/>
        </w:rPr>
        <w:t>：</w:t>
      </w:r>
      <w:r>
        <w:rPr>
          <w:rFonts w:hint="eastAsia"/>
          <w:color w:val="0000FF"/>
          <w:kern w:val="0"/>
          <w:sz w:val="18"/>
        </w:rPr>
        <w:t>（</w:t>
      </w:r>
      <w:r>
        <w:rPr>
          <w:rFonts w:hint="eastAsia"/>
          <w:color w:val="0000FF"/>
          <w:kern w:val="0"/>
          <w:sz w:val="18"/>
        </w:rPr>
        <w:t>1752</w:t>
      </w:r>
      <w:r>
        <w:rPr>
          <w:rFonts w:hint="eastAsia"/>
          <w:color w:val="0000FF"/>
          <w:kern w:val="0"/>
          <w:sz w:val="18"/>
        </w:rPr>
        <w:t>）</w:t>
      </w:r>
    </w:p>
    <w:p w14:paraId="1C27AE0A" w14:textId="77777777" w:rsidR="00065C78" w:rsidRDefault="00065C78">
      <w:pPr>
        <w:pStyle w:val="Heading2"/>
        <w:rPr>
          <w:rFonts w:ascii="宋体" w:hAnsi="宋体"/>
        </w:rPr>
      </w:pPr>
      <w:bookmarkStart w:id="399" w:name="_Toc345223050"/>
      <w:bookmarkStart w:id="400" w:name="_Toc29193"/>
      <w:bookmarkStart w:id="401" w:name="_Toc5131"/>
      <w:bookmarkStart w:id="402" w:name="_Toc86080561"/>
      <w:bookmarkStart w:id="403" w:name="_Toc31621"/>
      <w:bookmarkStart w:id="404" w:name="_Toc1892726592"/>
      <w:bookmarkStart w:id="405" w:name="_Toc17960"/>
      <w:bookmarkStart w:id="406" w:name="_Toc10829"/>
      <w:bookmarkStart w:id="407" w:name="_Toc9857"/>
      <w:bookmarkStart w:id="408" w:name="_Toc16788"/>
      <w:bookmarkStart w:id="409" w:name="_Toc11841"/>
      <w:bookmarkStart w:id="410" w:name="_Toc11842"/>
      <w:r>
        <w:rPr>
          <w:rFonts w:ascii="宋体" w:hAnsi="宋体"/>
        </w:rPr>
        <w:t xml:space="preserve">2.2 </w:t>
      </w:r>
      <w:r>
        <w:rPr>
          <w:rFonts w:ascii="宋体" w:hAnsi="宋体" w:hint="eastAsia"/>
          <w:color w:val="FF0000"/>
        </w:rPr>
        <w:t>资产</w:t>
      </w:r>
      <w:r>
        <w:rPr>
          <w:rFonts w:ascii="宋体" w:hAnsi="宋体" w:hint="eastAsia"/>
        </w:rPr>
        <w:t>项目基本情况说明</w:t>
      </w:r>
      <w:r>
        <w:rPr>
          <w:rFonts w:ascii="宋体" w:hAnsi="宋体"/>
          <w:vertAlign w:val="superscript"/>
        </w:rPr>
        <w:footnoteReference w:id="362"/>
      </w:r>
      <w:bookmarkEnd w:id="399"/>
      <w:bookmarkEnd w:id="400"/>
      <w:bookmarkEnd w:id="401"/>
      <w:bookmarkEnd w:id="402"/>
      <w:bookmarkEnd w:id="403"/>
      <w:bookmarkEnd w:id="404"/>
      <w:bookmarkEnd w:id="405"/>
      <w:bookmarkEnd w:id="406"/>
      <w:bookmarkEnd w:id="407"/>
      <w:bookmarkEnd w:id="408"/>
      <w:bookmarkEnd w:id="409"/>
      <w:bookmarkEnd w:id="410"/>
    </w:p>
    <w:p w14:paraId="394C7D1D" w14:textId="77777777" w:rsidR="00065C78" w:rsidRDefault="00065C78">
      <w:pPr>
        <w:adjustRightInd w:val="0"/>
        <w:snapToGrid w:val="0"/>
        <w:spacing w:line="360" w:lineRule="exact"/>
      </w:pPr>
      <w:r>
        <w:rPr>
          <w:rFonts w:ascii="宋体" w:hAnsi="宋体" w:hint="eastAsia"/>
          <w:color w:val="FF0000"/>
          <w:sz w:val="24"/>
        </w:rPr>
        <w:t>资产</w:t>
      </w:r>
      <w:r>
        <w:rPr>
          <w:rFonts w:ascii="宋体" w:hAnsi="宋体" w:hint="eastAsia"/>
          <w:sz w:val="24"/>
        </w:rPr>
        <w:t>项目名称</w:t>
      </w:r>
      <w:r>
        <w:rPr>
          <w:rStyle w:val="FootnoteReference"/>
          <w:rFonts w:ascii="宋体" w:hAnsi="宋体"/>
          <w:sz w:val="24"/>
        </w:rPr>
        <w:footnoteReference w:id="363"/>
      </w:r>
      <w:r>
        <w:rPr>
          <w:rFonts w:ascii="宋体" w:hAnsi="宋体" w:hint="eastAsia"/>
          <w:sz w:val="24"/>
        </w:rPr>
        <w:t>：</w:t>
      </w:r>
      <w:r>
        <w:rPr>
          <w:rFonts w:ascii="宋体" w:hAnsi="宋体"/>
          <w:sz w:val="24"/>
        </w:rPr>
        <w:t>XXXXXXX</w:t>
      </w:r>
      <w:r>
        <w:rPr>
          <w:rFonts w:hint="eastAsia"/>
          <w:color w:val="0000FF"/>
          <w:kern w:val="0"/>
          <w:sz w:val="18"/>
        </w:rPr>
        <w:t>（</w:t>
      </w:r>
      <w:r>
        <w:rPr>
          <w:rFonts w:hint="eastAsia"/>
          <w:color w:val="0000FF"/>
          <w:kern w:val="0"/>
          <w:sz w:val="18"/>
        </w:rPr>
        <w:t>3621</w:t>
      </w:r>
      <w:r>
        <w:rPr>
          <w:rFonts w:hint="eastAsia"/>
          <w:color w:val="0000FF"/>
          <w:kern w:val="0"/>
          <w:sz w:val="18"/>
        </w:rPr>
        <w:t>）</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783"/>
      </w:tblGrid>
      <w:tr w:rsidR="00065C78" w14:paraId="0974CF4A" w14:textId="77777777">
        <w:trPr>
          <w:trHeight w:val="300"/>
        </w:trPr>
        <w:tc>
          <w:tcPr>
            <w:tcW w:w="4503" w:type="dxa"/>
          </w:tcPr>
          <w:p w14:paraId="4668A650" w14:textId="77777777" w:rsidR="00065C78" w:rsidRDefault="00065C78">
            <w:pPr>
              <w:rPr>
                <w:rFonts w:ascii="宋体" w:hAnsi="宋体"/>
                <w:sz w:val="24"/>
              </w:rPr>
            </w:pPr>
            <w:r>
              <w:rPr>
                <w:rFonts w:ascii="宋体" w:hAnsi="宋体" w:hint="eastAsia"/>
                <w:color w:val="FF0000"/>
                <w:sz w:val="24"/>
              </w:rPr>
              <w:t>资产</w:t>
            </w:r>
            <w:r>
              <w:rPr>
                <w:rFonts w:ascii="宋体" w:hAnsi="宋体" w:hint="eastAsia"/>
                <w:sz w:val="24"/>
              </w:rPr>
              <w:t>项目公司名称</w:t>
            </w:r>
            <w:r>
              <w:rPr>
                <w:rStyle w:val="FootnoteReference"/>
                <w:rFonts w:ascii="宋体" w:hAnsi="宋体"/>
                <w:sz w:val="24"/>
              </w:rPr>
              <w:footnoteReference w:id="364"/>
            </w:r>
          </w:p>
        </w:tc>
        <w:tc>
          <w:tcPr>
            <w:tcW w:w="4783" w:type="dxa"/>
          </w:tcPr>
          <w:p w14:paraId="37C130AB"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3622</w:t>
            </w:r>
            <w:r>
              <w:rPr>
                <w:rFonts w:hint="eastAsia"/>
                <w:color w:val="0000FF"/>
                <w:kern w:val="0"/>
                <w:sz w:val="18"/>
              </w:rPr>
              <w:t>）</w:t>
            </w:r>
          </w:p>
        </w:tc>
      </w:tr>
      <w:tr w:rsidR="00065C78" w14:paraId="23E07539" w14:textId="77777777">
        <w:trPr>
          <w:trHeight w:val="300"/>
        </w:trPr>
        <w:tc>
          <w:tcPr>
            <w:tcW w:w="4503" w:type="dxa"/>
          </w:tcPr>
          <w:p w14:paraId="61410214" w14:textId="77777777" w:rsidR="00065C78" w:rsidRDefault="00065C78">
            <w:pPr>
              <w:rPr>
                <w:rFonts w:ascii="宋体" w:hAnsi="宋体"/>
                <w:sz w:val="24"/>
              </w:rPr>
            </w:pPr>
            <w:r>
              <w:rPr>
                <w:rFonts w:ascii="宋体" w:hAnsi="宋体" w:hint="eastAsia"/>
                <w:color w:val="FF0000"/>
                <w:sz w:val="24"/>
              </w:rPr>
              <w:t>资产</w:t>
            </w:r>
            <w:r>
              <w:rPr>
                <w:rFonts w:ascii="宋体" w:hAnsi="宋体" w:hint="eastAsia"/>
                <w:sz w:val="24"/>
              </w:rPr>
              <w:t>项目类型</w:t>
            </w:r>
            <w:r>
              <w:rPr>
                <w:rStyle w:val="FootnoteReference"/>
                <w:rFonts w:ascii="宋体" w:hAnsi="宋体"/>
                <w:sz w:val="24"/>
              </w:rPr>
              <w:footnoteReference w:id="365"/>
            </w:r>
          </w:p>
        </w:tc>
        <w:tc>
          <w:tcPr>
            <w:tcW w:w="4783" w:type="dxa"/>
          </w:tcPr>
          <w:p w14:paraId="15F99BF3"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3623</w:t>
            </w:r>
            <w:r>
              <w:rPr>
                <w:rFonts w:hint="eastAsia"/>
                <w:color w:val="0000FF"/>
                <w:kern w:val="0"/>
                <w:sz w:val="18"/>
              </w:rPr>
              <w:t>）</w:t>
            </w:r>
          </w:p>
        </w:tc>
      </w:tr>
      <w:tr w:rsidR="00065C78" w14:paraId="02488A70" w14:textId="77777777">
        <w:trPr>
          <w:trHeight w:val="300"/>
        </w:trPr>
        <w:tc>
          <w:tcPr>
            <w:tcW w:w="4503" w:type="dxa"/>
          </w:tcPr>
          <w:p w14:paraId="74FDCB2B" w14:textId="77777777" w:rsidR="00065C78" w:rsidRDefault="00065C78">
            <w:pPr>
              <w:rPr>
                <w:rFonts w:ascii="宋体" w:hAnsi="宋体"/>
                <w:sz w:val="24"/>
              </w:rPr>
            </w:pPr>
            <w:r>
              <w:rPr>
                <w:rFonts w:ascii="宋体" w:hAnsi="宋体" w:hint="eastAsia"/>
                <w:color w:val="FF0000"/>
                <w:sz w:val="24"/>
              </w:rPr>
              <w:t>资产</w:t>
            </w:r>
            <w:r>
              <w:rPr>
                <w:rFonts w:ascii="宋体" w:hAnsi="宋体" w:hint="eastAsia"/>
                <w:sz w:val="24"/>
              </w:rPr>
              <w:t>项目主要经营模式</w:t>
            </w:r>
            <w:r>
              <w:rPr>
                <w:rStyle w:val="FootnoteReference"/>
                <w:rFonts w:ascii="宋体" w:hAnsi="宋体"/>
                <w:sz w:val="24"/>
              </w:rPr>
              <w:footnoteReference w:id="366"/>
            </w:r>
          </w:p>
        </w:tc>
        <w:tc>
          <w:tcPr>
            <w:tcW w:w="4783" w:type="dxa"/>
          </w:tcPr>
          <w:p w14:paraId="47682B0E"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3624</w:t>
            </w:r>
            <w:r>
              <w:rPr>
                <w:rFonts w:hint="eastAsia"/>
                <w:color w:val="0000FF"/>
                <w:kern w:val="0"/>
                <w:sz w:val="18"/>
              </w:rPr>
              <w:t>）</w:t>
            </w:r>
          </w:p>
        </w:tc>
      </w:tr>
      <w:tr w:rsidR="00065C78" w14:paraId="2C20FFF5" w14:textId="77777777">
        <w:trPr>
          <w:trHeight w:val="300"/>
        </w:trPr>
        <w:tc>
          <w:tcPr>
            <w:tcW w:w="4503" w:type="dxa"/>
          </w:tcPr>
          <w:p w14:paraId="33F38FB4" w14:textId="77777777" w:rsidR="00065C78" w:rsidRDefault="00065C78">
            <w:pPr>
              <w:rPr>
                <w:rFonts w:ascii="宋体" w:hAnsi="宋体"/>
                <w:sz w:val="24"/>
              </w:rPr>
            </w:pPr>
            <w:r>
              <w:rPr>
                <w:rFonts w:ascii="宋体" w:hAnsi="宋体" w:hint="eastAsia"/>
                <w:color w:val="FF0000"/>
                <w:sz w:val="24"/>
              </w:rPr>
              <w:t>资产</w:t>
            </w:r>
            <w:r>
              <w:rPr>
                <w:rFonts w:ascii="宋体" w:hAnsi="宋体" w:hint="eastAsia"/>
                <w:sz w:val="24"/>
              </w:rPr>
              <w:t>项目地理位置</w:t>
            </w:r>
            <w:r>
              <w:rPr>
                <w:rStyle w:val="FootnoteReference"/>
                <w:rFonts w:ascii="宋体" w:hAnsi="宋体"/>
                <w:sz w:val="24"/>
              </w:rPr>
              <w:footnoteReference w:id="367"/>
            </w:r>
          </w:p>
        </w:tc>
        <w:tc>
          <w:tcPr>
            <w:tcW w:w="4783" w:type="dxa"/>
          </w:tcPr>
          <w:p w14:paraId="21DCBBE5"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3625</w:t>
            </w:r>
            <w:r>
              <w:rPr>
                <w:rFonts w:hint="eastAsia"/>
                <w:color w:val="0000FF"/>
                <w:kern w:val="0"/>
                <w:sz w:val="18"/>
              </w:rPr>
              <w:t>）</w:t>
            </w:r>
          </w:p>
        </w:tc>
      </w:tr>
    </w:tbl>
    <w:p w14:paraId="09082396" w14:textId="77777777" w:rsidR="00065C78" w:rsidRDefault="00065C78">
      <w:pPr>
        <w:adjustRightInd w:val="0"/>
        <w:snapToGrid w:val="0"/>
        <w:rPr>
          <w:rFonts w:ascii="宋体" w:hAnsi="宋体"/>
          <w:color w:val="0000FF"/>
          <w:kern w:val="0"/>
          <w:sz w:val="18"/>
        </w:rPr>
      </w:pPr>
      <w:r>
        <w:rPr>
          <w:rFonts w:ascii="宋体" w:hAnsi="宋体" w:hint="eastAsia"/>
          <w:sz w:val="24"/>
        </w:rPr>
        <w:t>注：</w:t>
      </w:r>
      <w:r>
        <w:rPr>
          <w:rFonts w:hint="eastAsia"/>
          <w:color w:val="0000FF"/>
          <w:kern w:val="0"/>
          <w:sz w:val="18"/>
        </w:rPr>
        <w:t>（</w:t>
      </w:r>
      <w:r>
        <w:rPr>
          <w:rFonts w:hint="eastAsia"/>
          <w:color w:val="0000FF"/>
          <w:kern w:val="0"/>
          <w:sz w:val="18"/>
        </w:rPr>
        <w:t>3626</w:t>
      </w:r>
      <w:r>
        <w:rPr>
          <w:rFonts w:hint="eastAsia"/>
          <w:color w:val="0000FF"/>
          <w:kern w:val="0"/>
          <w:sz w:val="18"/>
        </w:rPr>
        <w:t>）</w:t>
      </w:r>
    </w:p>
    <w:p w14:paraId="1849F335" w14:textId="77777777" w:rsidR="00065C78" w:rsidRDefault="00065C78">
      <w:pPr>
        <w:pStyle w:val="Heading2"/>
        <w:adjustRightInd w:val="0"/>
        <w:snapToGrid w:val="0"/>
        <w:spacing w:line="400" w:lineRule="exact"/>
        <w:rPr>
          <w:b w:val="0"/>
          <w:bCs/>
          <w:color w:val="FF0000"/>
        </w:rPr>
      </w:pPr>
      <w:bookmarkStart w:id="411" w:name="_Toc24052"/>
      <w:bookmarkStart w:id="412" w:name="_Toc4888"/>
      <w:bookmarkStart w:id="413" w:name="_Toc154"/>
      <w:bookmarkStart w:id="414" w:name="_Toc19981"/>
      <w:bookmarkStart w:id="415" w:name="_Toc86080562"/>
      <w:bookmarkStart w:id="416" w:name="_Toc13178"/>
      <w:bookmarkStart w:id="417" w:name="_Toc30074"/>
      <w:bookmarkStart w:id="418" w:name="_Toc32682999"/>
      <w:bookmarkStart w:id="419" w:name="_Toc1004068559"/>
      <w:r>
        <w:rPr>
          <w:rFonts w:ascii="宋体" w:hAnsi="宋体"/>
          <w:bCs/>
          <w:color w:val="FF0000"/>
        </w:rPr>
        <w:t xml:space="preserve">2.3 </w:t>
      </w:r>
      <w:r>
        <w:rPr>
          <w:rFonts w:hint="eastAsia"/>
          <w:bCs/>
          <w:color w:val="FF0000"/>
        </w:rPr>
        <w:t>基金扩募情况（如有）</w:t>
      </w:r>
      <w:bookmarkEnd w:id="411"/>
      <w:bookmarkEnd w:id="412"/>
      <w:bookmarkEnd w:id="413"/>
      <w:bookmarkEnd w:id="414"/>
    </w:p>
    <w:p w14:paraId="6803F731" w14:textId="77777777" w:rsidR="00065C78" w:rsidRDefault="00065C78">
      <w:pPr>
        <w:adjustRightInd w:val="0"/>
        <w:snapToGrid w:val="0"/>
        <w:spacing w:line="400" w:lineRule="exact"/>
        <w:jc w:val="right"/>
        <w:rPr>
          <w:rFonts w:ascii="方正仿宋简体" w:eastAsia="方正仿宋简体" w:hAnsi="方正仿宋简体" w:cs="方正仿宋简体"/>
          <w:color w:val="FF0000"/>
          <w:sz w:val="24"/>
        </w:rPr>
      </w:pPr>
      <w:r>
        <w:rPr>
          <w:rFonts w:ascii="方正仿宋简体" w:eastAsia="方正仿宋简体" w:hAnsi="方正仿宋简体" w:cs="方正仿宋简体" w:hint="eastAsia"/>
          <w:color w:val="FF0000"/>
          <w:sz w:val="24"/>
        </w:rPr>
        <w:t>单位：</w:t>
      </w:r>
    </w:p>
    <w:tbl>
      <w:tblPr>
        <w:tblW w:w="894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2237"/>
        <w:gridCol w:w="2237"/>
        <w:gridCol w:w="2237"/>
      </w:tblGrid>
      <w:tr w:rsidR="00065C78" w14:paraId="5FDF55BE" w14:textId="77777777">
        <w:tc>
          <w:tcPr>
            <w:tcW w:w="2236" w:type="dxa"/>
          </w:tcPr>
          <w:p w14:paraId="7B2F02D1" w14:textId="77777777" w:rsidR="00065C78" w:rsidRDefault="00065C78">
            <w:pPr>
              <w:adjustRightInd w:val="0"/>
              <w:snapToGrid w:val="0"/>
              <w:spacing w:line="400" w:lineRule="exact"/>
              <w:rPr>
                <w:rFonts w:ascii="Calibri" w:hAnsi="Calibri"/>
                <w:color w:val="FF0000"/>
                <w:sz w:val="24"/>
                <w:szCs w:val="22"/>
              </w:rPr>
            </w:pPr>
          </w:p>
        </w:tc>
        <w:tc>
          <w:tcPr>
            <w:tcW w:w="2237" w:type="dxa"/>
          </w:tcPr>
          <w:p w14:paraId="558BFAF8" w14:textId="77777777" w:rsidR="00065C78" w:rsidRDefault="00065C78">
            <w:pPr>
              <w:adjustRightInd w:val="0"/>
              <w:snapToGrid w:val="0"/>
              <w:spacing w:line="400" w:lineRule="exact"/>
              <w:jc w:val="center"/>
              <w:rPr>
                <w:rFonts w:ascii="Calibri" w:hAnsi="Calibri"/>
                <w:color w:val="FF0000"/>
                <w:sz w:val="24"/>
                <w:szCs w:val="22"/>
              </w:rPr>
            </w:pPr>
            <w:r>
              <w:rPr>
                <w:rFonts w:ascii="Calibri" w:hAnsi="Calibri" w:hint="eastAsia"/>
                <w:color w:val="FF0000"/>
                <w:sz w:val="24"/>
                <w:szCs w:val="22"/>
              </w:rPr>
              <w:t>扩募时间</w:t>
            </w:r>
            <w:r>
              <w:rPr>
                <w:rStyle w:val="FootnoteReference"/>
                <w:rFonts w:ascii="Calibri" w:hAnsi="Calibri"/>
                <w:color w:val="FF0000"/>
                <w:sz w:val="24"/>
                <w:szCs w:val="22"/>
              </w:rPr>
              <w:footnoteReference w:id="368"/>
            </w:r>
          </w:p>
        </w:tc>
        <w:tc>
          <w:tcPr>
            <w:tcW w:w="2237" w:type="dxa"/>
          </w:tcPr>
          <w:p w14:paraId="7627DD6C" w14:textId="77777777" w:rsidR="00065C78" w:rsidRDefault="00065C78">
            <w:pPr>
              <w:adjustRightInd w:val="0"/>
              <w:snapToGrid w:val="0"/>
              <w:spacing w:line="400" w:lineRule="exact"/>
              <w:jc w:val="center"/>
              <w:rPr>
                <w:rFonts w:ascii="Calibri" w:hAnsi="Calibri"/>
                <w:color w:val="FF0000"/>
                <w:sz w:val="24"/>
                <w:szCs w:val="22"/>
              </w:rPr>
            </w:pPr>
            <w:r>
              <w:rPr>
                <w:rFonts w:ascii="Calibri" w:hAnsi="Calibri" w:hint="eastAsia"/>
                <w:color w:val="FF0000"/>
                <w:sz w:val="24"/>
                <w:szCs w:val="22"/>
              </w:rPr>
              <w:t>扩募方式</w:t>
            </w:r>
            <w:r>
              <w:rPr>
                <w:rStyle w:val="FootnoteReference"/>
                <w:rFonts w:ascii="Calibri" w:hAnsi="Calibri" w:hint="eastAsia"/>
                <w:color w:val="FF0000"/>
                <w:sz w:val="24"/>
                <w:szCs w:val="22"/>
              </w:rPr>
              <w:footnoteReference w:id="369"/>
            </w:r>
          </w:p>
        </w:tc>
        <w:tc>
          <w:tcPr>
            <w:tcW w:w="2237" w:type="dxa"/>
          </w:tcPr>
          <w:p w14:paraId="72667690" w14:textId="77777777" w:rsidR="00065C78" w:rsidRDefault="00065C78">
            <w:pPr>
              <w:adjustRightInd w:val="0"/>
              <w:snapToGrid w:val="0"/>
              <w:spacing w:line="400" w:lineRule="exact"/>
              <w:jc w:val="center"/>
              <w:rPr>
                <w:rFonts w:ascii="Calibri" w:hAnsi="Calibri"/>
                <w:color w:val="FF0000"/>
                <w:sz w:val="24"/>
                <w:szCs w:val="22"/>
              </w:rPr>
            </w:pPr>
            <w:r>
              <w:rPr>
                <w:rFonts w:ascii="Calibri" w:hAnsi="Calibri" w:hint="eastAsia"/>
                <w:color w:val="FF0000"/>
                <w:sz w:val="24"/>
                <w:szCs w:val="22"/>
              </w:rPr>
              <w:t>扩募发售金额</w:t>
            </w:r>
          </w:p>
        </w:tc>
      </w:tr>
      <w:tr w:rsidR="00065C78" w14:paraId="7E466480" w14:textId="77777777">
        <w:tc>
          <w:tcPr>
            <w:tcW w:w="2236" w:type="dxa"/>
          </w:tcPr>
          <w:p w14:paraId="15E9355D" w14:textId="77777777" w:rsidR="00065C78" w:rsidRDefault="00065C78">
            <w:pPr>
              <w:adjustRightInd w:val="0"/>
              <w:snapToGrid w:val="0"/>
              <w:spacing w:line="400" w:lineRule="exact"/>
              <w:rPr>
                <w:rFonts w:ascii="Calibri" w:hAnsi="Calibri"/>
                <w:color w:val="FF0000"/>
                <w:sz w:val="24"/>
                <w:szCs w:val="22"/>
              </w:rPr>
            </w:pPr>
            <w:r>
              <w:rPr>
                <w:rFonts w:ascii="Calibri" w:hAnsi="Calibri" w:hint="eastAsia"/>
                <w:color w:val="FF0000"/>
                <w:sz w:val="24"/>
                <w:szCs w:val="22"/>
              </w:rPr>
              <w:t>第</w:t>
            </w:r>
            <w:r>
              <w:rPr>
                <w:rFonts w:ascii="Calibri" w:hAnsi="Calibri" w:hint="eastAsia"/>
                <w:color w:val="FF0000"/>
                <w:sz w:val="24"/>
                <w:szCs w:val="22"/>
              </w:rPr>
              <w:t>1</w:t>
            </w:r>
            <w:r>
              <w:rPr>
                <w:rFonts w:ascii="Calibri" w:hAnsi="Calibri" w:hint="eastAsia"/>
                <w:color w:val="FF0000"/>
                <w:sz w:val="24"/>
                <w:szCs w:val="22"/>
              </w:rPr>
              <w:t>次扩募</w:t>
            </w:r>
          </w:p>
        </w:tc>
        <w:tc>
          <w:tcPr>
            <w:tcW w:w="2237" w:type="dxa"/>
          </w:tcPr>
          <w:p w14:paraId="2EB0F45F" w14:textId="77777777" w:rsidR="00065C78" w:rsidRDefault="00065C78">
            <w:pPr>
              <w:adjustRightInd w:val="0"/>
              <w:snapToGrid w:val="0"/>
              <w:spacing w:line="400" w:lineRule="exact"/>
              <w:rPr>
                <w:rFonts w:ascii="Calibri" w:hAnsi="Calibri"/>
                <w:color w:val="FF0000"/>
                <w:sz w:val="24"/>
                <w:szCs w:val="22"/>
              </w:rPr>
            </w:pPr>
          </w:p>
        </w:tc>
        <w:tc>
          <w:tcPr>
            <w:tcW w:w="2237" w:type="dxa"/>
          </w:tcPr>
          <w:p w14:paraId="559BB435" w14:textId="77777777" w:rsidR="00065C78" w:rsidRDefault="00065C78">
            <w:pPr>
              <w:adjustRightInd w:val="0"/>
              <w:snapToGrid w:val="0"/>
              <w:spacing w:line="400" w:lineRule="exact"/>
              <w:rPr>
                <w:rFonts w:ascii="Calibri" w:hAnsi="Calibri"/>
                <w:color w:val="FF0000"/>
                <w:sz w:val="24"/>
                <w:szCs w:val="22"/>
              </w:rPr>
            </w:pPr>
          </w:p>
        </w:tc>
        <w:tc>
          <w:tcPr>
            <w:tcW w:w="2237" w:type="dxa"/>
          </w:tcPr>
          <w:p w14:paraId="515D2AF9" w14:textId="77777777" w:rsidR="00065C78" w:rsidRDefault="00065C78">
            <w:pPr>
              <w:adjustRightInd w:val="0"/>
              <w:snapToGrid w:val="0"/>
              <w:spacing w:line="400" w:lineRule="exact"/>
              <w:rPr>
                <w:rFonts w:ascii="Calibri" w:hAnsi="Calibri"/>
                <w:color w:val="FF0000"/>
                <w:sz w:val="24"/>
                <w:szCs w:val="22"/>
              </w:rPr>
            </w:pPr>
          </w:p>
        </w:tc>
      </w:tr>
      <w:tr w:rsidR="00065C78" w14:paraId="6F14C342" w14:textId="77777777">
        <w:tc>
          <w:tcPr>
            <w:tcW w:w="2236" w:type="dxa"/>
          </w:tcPr>
          <w:p w14:paraId="6D8A7EBB" w14:textId="77777777" w:rsidR="00065C78" w:rsidRDefault="00065C78">
            <w:pPr>
              <w:rPr>
                <w:color w:val="FF0000"/>
                <w:kern w:val="0"/>
                <w:sz w:val="18"/>
                <w:szCs w:val="21"/>
              </w:rPr>
            </w:pPr>
            <w:r>
              <w:rPr>
                <w:rFonts w:hint="eastAsia"/>
                <w:color w:val="FF0000"/>
                <w:kern w:val="0"/>
                <w:sz w:val="18"/>
                <w:szCs w:val="21"/>
              </w:rPr>
              <w:t>…</w:t>
            </w:r>
            <w:r>
              <w:rPr>
                <w:rFonts w:hint="eastAsia"/>
                <w:color w:val="FF0000"/>
                <w:kern w:val="0"/>
                <w:sz w:val="18"/>
              </w:rPr>
              <w:t>（</w:t>
            </w:r>
            <w:r>
              <w:rPr>
                <w:color w:val="FF0000"/>
                <w:kern w:val="0"/>
                <w:sz w:val="18"/>
              </w:rPr>
              <w:t>6853</w:t>
            </w:r>
            <w:r>
              <w:rPr>
                <w:rFonts w:hint="eastAsia"/>
                <w:color w:val="FF0000"/>
                <w:kern w:val="0"/>
                <w:sz w:val="18"/>
              </w:rPr>
              <w:t>）</w:t>
            </w:r>
          </w:p>
        </w:tc>
        <w:tc>
          <w:tcPr>
            <w:tcW w:w="2237" w:type="dxa"/>
          </w:tcPr>
          <w:p w14:paraId="752CAC10" w14:textId="77777777" w:rsidR="00065C78" w:rsidRDefault="00065C78">
            <w:pPr>
              <w:rPr>
                <w:color w:val="FF0000"/>
                <w:kern w:val="0"/>
                <w:sz w:val="18"/>
                <w:szCs w:val="21"/>
              </w:rPr>
            </w:pPr>
            <w:r>
              <w:rPr>
                <w:rFonts w:hint="eastAsia"/>
                <w:color w:val="FF0000"/>
                <w:kern w:val="0"/>
                <w:sz w:val="18"/>
              </w:rPr>
              <w:t>（</w:t>
            </w:r>
            <w:r>
              <w:rPr>
                <w:color w:val="FF0000"/>
                <w:kern w:val="0"/>
                <w:sz w:val="18"/>
              </w:rPr>
              <w:t>6854</w:t>
            </w:r>
            <w:r>
              <w:rPr>
                <w:rFonts w:hint="eastAsia"/>
                <w:color w:val="FF0000"/>
                <w:kern w:val="0"/>
                <w:sz w:val="18"/>
              </w:rPr>
              <w:t>）</w:t>
            </w:r>
          </w:p>
        </w:tc>
        <w:tc>
          <w:tcPr>
            <w:tcW w:w="2237" w:type="dxa"/>
          </w:tcPr>
          <w:p w14:paraId="4DD1E3D0" w14:textId="77777777" w:rsidR="00065C78" w:rsidRDefault="00065C78">
            <w:pPr>
              <w:rPr>
                <w:color w:val="FF0000"/>
                <w:kern w:val="0"/>
                <w:sz w:val="18"/>
                <w:szCs w:val="21"/>
              </w:rPr>
            </w:pPr>
            <w:r>
              <w:rPr>
                <w:rFonts w:hint="eastAsia"/>
                <w:color w:val="FF0000"/>
                <w:kern w:val="0"/>
                <w:sz w:val="18"/>
              </w:rPr>
              <w:t>（</w:t>
            </w:r>
            <w:r>
              <w:rPr>
                <w:color w:val="FF0000"/>
                <w:kern w:val="0"/>
                <w:sz w:val="18"/>
              </w:rPr>
              <w:t>6855</w:t>
            </w:r>
            <w:r>
              <w:rPr>
                <w:rFonts w:hint="eastAsia"/>
                <w:color w:val="FF0000"/>
                <w:kern w:val="0"/>
                <w:sz w:val="18"/>
              </w:rPr>
              <w:t>）</w:t>
            </w:r>
            <w:r>
              <w:rPr>
                <w:rFonts w:hint="eastAsia"/>
                <w:color w:val="FF0000"/>
                <w:kern w:val="0"/>
                <w:sz w:val="18"/>
              </w:rPr>
              <w:t>/</w:t>
            </w:r>
            <w:r>
              <w:rPr>
                <w:rFonts w:hint="eastAsia"/>
                <w:color w:val="FF0000"/>
                <w:kern w:val="0"/>
                <w:sz w:val="18"/>
              </w:rPr>
              <w:t>（</w:t>
            </w:r>
            <w:r>
              <w:rPr>
                <w:color w:val="FF0000"/>
                <w:kern w:val="0"/>
                <w:sz w:val="18"/>
              </w:rPr>
              <w:t>6867</w:t>
            </w:r>
            <w:r>
              <w:rPr>
                <w:rFonts w:hint="eastAsia"/>
                <w:color w:val="FF0000"/>
                <w:kern w:val="0"/>
                <w:sz w:val="18"/>
              </w:rPr>
              <w:t>）</w:t>
            </w:r>
            <w:r>
              <w:rPr>
                <w:rFonts w:hint="eastAsia"/>
                <w:color w:val="FF0000"/>
                <w:kern w:val="0"/>
                <w:sz w:val="18"/>
              </w:rPr>
              <w:t>/</w:t>
            </w:r>
            <w:r>
              <w:rPr>
                <w:rFonts w:hint="eastAsia"/>
                <w:color w:val="FF0000"/>
                <w:kern w:val="0"/>
                <w:sz w:val="18"/>
              </w:rPr>
              <w:t>（</w:t>
            </w:r>
            <w:r>
              <w:rPr>
                <w:color w:val="FF0000"/>
                <w:kern w:val="0"/>
                <w:sz w:val="18"/>
              </w:rPr>
              <w:t>6868</w:t>
            </w:r>
            <w:r>
              <w:rPr>
                <w:rFonts w:hint="eastAsia"/>
                <w:color w:val="FF0000"/>
                <w:kern w:val="0"/>
                <w:sz w:val="18"/>
              </w:rPr>
              <w:t>）</w:t>
            </w:r>
            <w:r>
              <w:rPr>
                <w:rFonts w:hint="eastAsia"/>
                <w:color w:val="FF0000"/>
                <w:kern w:val="0"/>
                <w:sz w:val="18"/>
              </w:rPr>
              <w:t>/</w:t>
            </w:r>
            <w:r>
              <w:rPr>
                <w:rFonts w:hint="eastAsia"/>
                <w:color w:val="FF0000"/>
                <w:kern w:val="0"/>
                <w:sz w:val="18"/>
              </w:rPr>
              <w:t>（</w:t>
            </w:r>
            <w:r>
              <w:rPr>
                <w:color w:val="FF0000"/>
                <w:kern w:val="0"/>
                <w:sz w:val="18"/>
              </w:rPr>
              <w:t>6885</w:t>
            </w:r>
            <w:r>
              <w:rPr>
                <w:rFonts w:hint="eastAsia"/>
                <w:color w:val="FF0000"/>
                <w:kern w:val="0"/>
                <w:sz w:val="18"/>
              </w:rPr>
              <w:t>）</w:t>
            </w:r>
          </w:p>
        </w:tc>
        <w:tc>
          <w:tcPr>
            <w:tcW w:w="2237" w:type="dxa"/>
          </w:tcPr>
          <w:p w14:paraId="081D821A" w14:textId="77777777" w:rsidR="00065C78" w:rsidRDefault="00065C78">
            <w:pPr>
              <w:rPr>
                <w:color w:val="FF0000"/>
                <w:kern w:val="0"/>
                <w:sz w:val="18"/>
                <w:szCs w:val="21"/>
              </w:rPr>
            </w:pPr>
            <w:r>
              <w:rPr>
                <w:rFonts w:hint="eastAsia"/>
                <w:color w:val="FF0000"/>
                <w:kern w:val="0"/>
                <w:sz w:val="18"/>
              </w:rPr>
              <w:t>（</w:t>
            </w:r>
            <w:r>
              <w:rPr>
                <w:color w:val="FF0000"/>
                <w:kern w:val="0"/>
                <w:sz w:val="18"/>
              </w:rPr>
              <w:t>6856</w:t>
            </w:r>
            <w:r>
              <w:rPr>
                <w:rFonts w:hint="eastAsia"/>
                <w:color w:val="FF0000"/>
                <w:kern w:val="0"/>
                <w:sz w:val="18"/>
              </w:rPr>
              <w:t>）</w:t>
            </w:r>
          </w:p>
        </w:tc>
      </w:tr>
      <w:tr w:rsidR="00065C78" w14:paraId="2EC03A52" w14:textId="77777777">
        <w:tc>
          <w:tcPr>
            <w:tcW w:w="2236" w:type="dxa"/>
          </w:tcPr>
          <w:p w14:paraId="0A93B470" w14:textId="77777777" w:rsidR="00065C78" w:rsidRDefault="00065C78">
            <w:pPr>
              <w:adjustRightInd w:val="0"/>
              <w:snapToGrid w:val="0"/>
              <w:spacing w:line="400" w:lineRule="exact"/>
              <w:rPr>
                <w:rFonts w:ascii="Calibri" w:hAnsi="Calibri"/>
                <w:color w:val="FF0000"/>
                <w:sz w:val="24"/>
                <w:szCs w:val="22"/>
              </w:rPr>
            </w:pPr>
            <w:r>
              <w:rPr>
                <w:rFonts w:ascii="Calibri" w:hAnsi="Calibri" w:hint="eastAsia"/>
                <w:color w:val="FF0000"/>
                <w:sz w:val="24"/>
                <w:szCs w:val="22"/>
              </w:rPr>
              <w:t>第</w:t>
            </w:r>
            <w:r>
              <w:rPr>
                <w:rFonts w:ascii="Calibri" w:hAnsi="Calibri" w:hint="eastAsia"/>
                <w:color w:val="FF0000"/>
                <w:sz w:val="24"/>
                <w:szCs w:val="22"/>
              </w:rPr>
              <w:t>N</w:t>
            </w:r>
            <w:r>
              <w:rPr>
                <w:rFonts w:ascii="Calibri" w:hAnsi="Calibri" w:hint="eastAsia"/>
                <w:color w:val="FF0000"/>
                <w:sz w:val="24"/>
                <w:szCs w:val="22"/>
              </w:rPr>
              <w:t>次扩募</w:t>
            </w:r>
          </w:p>
        </w:tc>
        <w:tc>
          <w:tcPr>
            <w:tcW w:w="2237" w:type="dxa"/>
          </w:tcPr>
          <w:p w14:paraId="5F7DF118" w14:textId="77777777" w:rsidR="00065C78" w:rsidRDefault="00065C78">
            <w:pPr>
              <w:adjustRightInd w:val="0"/>
              <w:snapToGrid w:val="0"/>
              <w:spacing w:line="400" w:lineRule="exact"/>
              <w:rPr>
                <w:rFonts w:ascii="Calibri" w:hAnsi="Calibri"/>
                <w:color w:val="FF0000"/>
                <w:sz w:val="24"/>
                <w:szCs w:val="22"/>
              </w:rPr>
            </w:pPr>
          </w:p>
        </w:tc>
        <w:tc>
          <w:tcPr>
            <w:tcW w:w="2237" w:type="dxa"/>
          </w:tcPr>
          <w:p w14:paraId="7D971FB3" w14:textId="77777777" w:rsidR="00065C78" w:rsidRDefault="00065C78">
            <w:pPr>
              <w:adjustRightInd w:val="0"/>
              <w:snapToGrid w:val="0"/>
              <w:spacing w:line="400" w:lineRule="exact"/>
              <w:rPr>
                <w:rFonts w:ascii="Calibri" w:hAnsi="Calibri"/>
                <w:color w:val="FF0000"/>
                <w:sz w:val="24"/>
                <w:szCs w:val="22"/>
              </w:rPr>
            </w:pPr>
          </w:p>
        </w:tc>
        <w:tc>
          <w:tcPr>
            <w:tcW w:w="2237" w:type="dxa"/>
          </w:tcPr>
          <w:p w14:paraId="29A80B24" w14:textId="77777777" w:rsidR="00065C78" w:rsidRDefault="00065C78">
            <w:pPr>
              <w:adjustRightInd w:val="0"/>
              <w:snapToGrid w:val="0"/>
              <w:spacing w:line="400" w:lineRule="exact"/>
              <w:rPr>
                <w:rFonts w:ascii="Calibri" w:hAnsi="Calibri"/>
                <w:color w:val="FF0000"/>
                <w:sz w:val="24"/>
                <w:szCs w:val="22"/>
              </w:rPr>
            </w:pPr>
          </w:p>
        </w:tc>
      </w:tr>
    </w:tbl>
    <w:p w14:paraId="1F8A3841" w14:textId="77777777" w:rsidR="00065C78" w:rsidRDefault="00065C78">
      <w:pPr>
        <w:adjustRightInd w:val="0"/>
        <w:snapToGrid w:val="0"/>
        <w:spacing w:line="400" w:lineRule="exact"/>
        <w:rPr>
          <w:rFonts w:ascii="方正仿宋简体" w:eastAsia="方正仿宋简体" w:hAnsi="方正仿宋简体" w:cs="方正仿宋简体"/>
          <w:color w:val="FF0000"/>
          <w:sz w:val="24"/>
        </w:rPr>
      </w:pPr>
      <w:r>
        <w:rPr>
          <w:rFonts w:ascii="方正仿宋简体" w:eastAsia="方正仿宋简体" w:hAnsi="方正仿宋简体" w:cs="方正仿宋简体" w:hint="eastAsia"/>
          <w:color w:val="FF0000"/>
          <w:sz w:val="24"/>
        </w:rPr>
        <w:t>注：</w:t>
      </w:r>
      <w:r>
        <w:rPr>
          <w:rFonts w:hint="eastAsia"/>
          <w:color w:val="FF0000"/>
          <w:kern w:val="0"/>
          <w:sz w:val="18"/>
        </w:rPr>
        <w:t>（</w:t>
      </w:r>
      <w:r>
        <w:rPr>
          <w:color w:val="FF0000"/>
          <w:kern w:val="0"/>
          <w:sz w:val="18"/>
        </w:rPr>
        <w:t>6857</w:t>
      </w:r>
      <w:r>
        <w:rPr>
          <w:rFonts w:hint="eastAsia"/>
          <w:color w:val="FF0000"/>
          <w:kern w:val="0"/>
          <w:sz w:val="18"/>
        </w:rPr>
        <w:t>）</w:t>
      </w:r>
    </w:p>
    <w:p w14:paraId="149CCEA3" w14:textId="77777777" w:rsidR="00065C78" w:rsidRDefault="00065C78">
      <w:pPr>
        <w:adjustRightInd w:val="0"/>
        <w:snapToGrid w:val="0"/>
        <w:spacing w:line="400" w:lineRule="exact"/>
        <w:rPr>
          <w:color w:val="FF0000"/>
          <w:sz w:val="24"/>
        </w:rPr>
      </w:pPr>
    </w:p>
    <w:p w14:paraId="5EAFFF75" w14:textId="77777777" w:rsidR="00065C78" w:rsidRDefault="00065C78">
      <w:pPr>
        <w:pStyle w:val="Heading2"/>
        <w:adjustRightInd w:val="0"/>
        <w:snapToGrid w:val="0"/>
        <w:spacing w:line="340" w:lineRule="exact"/>
        <w:rPr>
          <w:rFonts w:ascii="仿宋" w:eastAsia="仿宋" w:hAnsi="仿宋" w:cs="仿宋"/>
          <w:b w:val="0"/>
          <w:bCs/>
          <w:color w:val="FF0000"/>
        </w:rPr>
      </w:pPr>
      <w:bookmarkStart w:id="420" w:name="_Toc28810"/>
      <w:bookmarkStart w:id="421" w:name="_Toc11996"/>
      <w:bookmarkStart w:id="422" w:name="_Toc27650"/>
      <w:bookmarkStart w:id="423" w:name="_Toc6353"/>
      <w:r>
        <w:rPr>
          <w:rFonts w:ascii="宋体" w:hAnsi="宋体"/>
          <w:bCs/>
          <w:color w:val="FF0000"/>
        </w:rPr>
        <w:t>2.4</w:t>
      </w:r>
      <w:r>
        <w:rPr>
          <w:rFonts w:ascii="仿宋" w:eastAsia="仿宋" w:hAnsi="仿宋" w:cs="仿宋"/>
          <w:bCs/>
          <w:color w:val="FF0000"/>
        </w:rPr>
        <w:t xml:space="preserve"> </w:t>
      </w:r>
      <w:r>
        <w:rPr>
          <w:rFonts w:ascii="Times New Roman" w:hAnsi="Times New Roman" w:hint="eastAsia"/>
          <w:bCs/>
          <w:color w:val="FF0000"/>
        </w:rPr>
        <w:t>基金管理人和</w:t>
      </w:r>
      <w:r>
        <w:rPr>
          <w:rFonts w:hint="eastAsia"/>
          <w:bCs/>
          <w:color w:val="FF0000"/>
        </w:rPr>
        <w:t>运营管理机构</w:t>
      </w:r>
      <w:bookmarkEnd w:id="420"/>
      <w:bookmarkEnd w:id="421"/>
      <w:bookmarkEnd w:id="422"/>
      <w:bookmarkEnd w:id="423"/>
    </w:p>
    <w:tbl>
      <w:tblPr>
        <w:tblW w:w="88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966"/>
        <w:gridCol w:w="1687"/>
        <w:gridCol w:w="2013"/>
        <w:gridCol w:w="1662"/>
      </w:tblGrid>
      <w:tr w:rsidR="00065C78" w14:paraId="7377F54E" w14:textId="77777777">
        <w:trPr>
          <w:trHeight w:val="300"/>
        </w:trPr>
        <w:tc>
          <w:tcPr>
            <w:tcW w:w="3463" w:type="dxa"/>
            <w:gridSpan w:val="2"/>
          </w:tcPr>
          <w:p w14:paraId="20E806D8"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ascii="Calibri" w:hAnsi="Calibri" w:cs="Calibri" w:hint="eastAsia"/>
                <w:color w:val="FF0000"/>
                <w:kern w:val="0"/>
                <w:sz w:val="24"/>
                <w:szCs w:val="24"/>
              </w:rPr>
              <w:t>项目</w:t>
            </w:r>
          </w:p>
        </w:tc>
        <w:tc>
          <w:tcPr>
            <w:tcW w:w="1687" w:type="dxa"/>
          </w:tcPr>
          <w:p w14:paraId="005B500F"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ascii="Calibri" w:hAnsi="Calibri" w:cs="Calibri" w:hint="eastAsia"/>
                <w:color w:val="FF0000"/>
                <w:kern w:val="0"/>
                <w:sz w:val="24"/>
                <w:szCs w:val="24"/>
              </w:rPr>
              <w:t>基金管理人</w:t>
            </w:r>
          </w:p>
        </w:tc>
        <w:tc>
          <w:tcPr>
            <w:tcW w:w="2013" w:type="dxa"/>
          </w:tcPr>
          <w:p w14:paraId="4A1AFCC8"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cs="Calibri" w:hint="eastAsia"/>
                <w:color w:val="FF0000"/>
                <w:kern w:val="0"/>
                <w:sz w:val="24"/>
                <w:szCs w:val="24"/>
              </w:rPr>
              <w:t>运营管理机构</w:t>
            </w:r>
          </w:p>
        </w:tc>
        <w:tc>
          <w:tcPr>
            <w:tcW w:w="1662" w:type="dxa"/>
          </w:tcPr>
          <w:p w14:paraId="08605A61"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ascii="Calibri" w:hAnsi="Calibri" w:cs="Calibri"/>
                <w:color w:val="FF0000"/>
                <w:kern w:val="0"/>
                <w:sz w:val="24"/>
                <w:szCs w:val="24"/>
              </w:rPr>
              <w:t>…</w:t>
            </w:r>
          </w:p>
        </w:tc>
      </w:tr>
      <w:tr w:rsidR="00065C78" w14:paraId="77D3F898" w14:textId="77777777">
        <w:trPr>
          <w:trHeight w:val="300"/>
        </w:trPr>
        <w:tc>
          <w:tcPr>
            <w:tcW w:w="3463" w:type="dxa"/>
            <w:gridSpan w:val="2"/>
          </w:tcPr>
          <w:p w14:paraId="5C0AA8C5" w14:textId="77777777" w:rsidR="00065C78" w:rsidRDefault="00065C78">
            <w:pPr>
              <w:adjustRightInd w:val="0"/>
              <w:snapToGrid w:val="0"/>
              <w:spacing w:line="320" w:lineRule="exact"/>
              <w:rPr>
                <w:rFonts w:ascii="Calibri" w:hAnsi="Calibri" w:cs="Calibri"/>
                <w:color w:val="FF0000"/>
                <w:kern w:val="0"/>
                <w:sz w:val="24"/>
                <w:szCs w:val="24"/>
              </w:rPr>
            </w:pPr>
            <w:r>
              <w:rPr>
                <w:rFonts w:ascii="Calibri" w:hAnsi="Calibri" w:cs="Calibri" w:hint="eastAsia"/>
                <w:color w:val="FF0000"/>
                <w:kern w:val="0"/>
                <w:sz w:val="24"/>
                <w:szCs w:val="24"/>
              </w:rPr>
              <w:t>名称</w:t>
            </w:r>
          </w:p>
        </w:tc>
        <w:tc>
          <w:tcPr>
            <w:tcW w:w="1687" w:type="dxa"/>
          </w:tcPr>
          <w:p w14:paraId="1FF97C17"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0186</w:t>
            </w:r>
            <w:r>
              <w:rPr>
                <w:rFonts w:hint="eastAsia"/>
                <w:color w:val="FF0000"/>
                <w:kern w:val="0"/>
                <w:sz w:val="18"/>
              </w:rPr>
              <w:t>）</w:t>
            </w:r>
          </w:p>
        </w:tc>
        <w:tc>
          <w:tcPr>
            <w:tcW w:w="2013" w:type="dxa"/>
          </w:tcPr>
          <w:p w14:paraId="411A2EC2"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6870</w:t>
            </w:r>
            <w:r>
              <w:rPr>
                <w:rFonts w:hint="eastAsia"/>
                <w:color w:val="FF0000"/>
                <w:kern w:val="0"/>
                <w:sz w:val="18"/>
              </w:rPr>
              <w:t>）</w:t>
            </w:r>
          </w:p>
        </w:tc>
        <w:tc>
          <w:tcPr>
            <w:tcW w:w="1662" w:type="dxa"/>
          </w:tcPr>
          <w:p w14:paraId="2480AF5B"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6870</w:t>
            </w:r>
            <w:r>
              <w:rPr>
                <w:rFonts w:hint="eastAsia"/>
                <w:color w:val="FF0000"/>
                <w:kern w:val="0"/>
                <w:sz w:val="18"/>
              </w:rPr>
              <w:t>）</w:t>
            </w:r>
          </w:p>
        </w:tc>
      </w:tr>
      <w:tr w:rsidR="00065C78" w14:paraId="375CDD0A" w14:textId="77777777">
        <w:trPr>
          <w:trHeight w:val="300"/>
        </w:trPr>
        <w:tc>
          <w:tcPr>
            <w:tcW w:w="1497" w:type="dxa"/>
            <w:vMerge w:val="restart"/>
            <w:vAlign w:val="center"/>
          </w:tcPr>
          <w:p w14:paraId="19F4C473"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ascii="Calibri" w:hAnsi="Calibri" w:cs="Calibri" w:hint="eastAsia"/>
                <w:color w:val="FF0000"/>
                <w:kern w:val="0"/>
                <w:sz w:val="24"/>
                <w:szCs w:val="24"/>
              </w:rPr>
              <w:t>信息披露</w:t>
            </w:r>
            <w:r>
              <w:rPr>
                <w:rFonts w:cs="Calibri" w:hint="eastAsia"/>
                <w:color w:val="FF0000"/>
                <w:kern w:val="0"/>
                <w:sz w:val="24"/>
                <w:szCs w:val="24"/>
              </w:rPr>
              <w:t>事务</w:t>
            </w:r>
            <w:r>
              <w:rPr>
                <w:rFonts w:ascii="Calibri" w:hAnsi="Calibri" w:cs="Calibri" w:hint="eastAsia"/>
                <w:color w:val="FF0000"/>
                <w:kern w:val="0"/>
                <w:sz w:val="24"/>
                <w:szCs w:val="24"/>
              </w:rPr>
              <w:t>负责人</w:t>
            </w:r>
          </w:p>
        </w:tc>
        <w:tc>
          <w:tcPr>
            <w:tcW w:w="1966" w:type="dxa"/>
          </w:tcPr>
          <w:p w14:paraId="5E213289" w14:textId="77777777" w:rsidR="00065C78" w:rsidRDefault="00065C78">
            <w:pPr>
              <w:adjustRightInd w:val="0"/>
              <w:snapToGrid w:val="0"/>
              <w:spacing w:line="320" w:lineRule="exact"/>
              <w:rPr>
                <w:rFonts w:ascii="Calibri" w:hAnsi="Calibri" w:cs="Calibri"/>
                <w:color w:val="FF0000"/>
                <w:kern w:val="0"/>
                <w:sz w:val="24"/>
                <w:szCs w:val="24"/>
              </w:rPr>
            </w:pPr>
            <w:r>
              <w:rPr>
                <w:rFonts w:ascii="Calibri" w:hAnsi="Calibri" w:cs="Calibri" w:hint="eastAsia"/>
                <w:color w:val="FF0000"/>
                <w:kern w:val="0"/>
                <w:sz w:val="24"/>
                <w:szCs w:val="24"/>
              </w:rPr>
              <w:t>姓名</w:t>
            </w:r>
          </w:p>
        </w:tc>
        <w:tc>
          <w:tcPr>
            <w:tcW w:w="1687" w:type="dxa"/>
          </w:tcPr>
          <w:p w14:paraId="3A9CABE7"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0193</w:t>
            </w:r>
            <w:r>
              <w:rPr>
                <w:rFonts w:hint="eastAsia"/>
                <w:color w:val="FF0000"/>
                <w:kern w:val="0"/>
                <w:sz w:val="18"/>
              </w:rPr>
              <w:t>）</w:t>
            </w:r>
          </w:p>
        </w:tc>
        <w:tc>
          <w:tcPr>
            <w:tcW w:w="2013" w:type="dxa"/>
          </w:tcPr>
          <w:p w14:paraId="277B999B"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6871</w:t>
            </w:r>
            <w:r>
              <w:rPr>
                <w:rFonts w:hint="eastAsia"/>
                <w:color w:val="FF0000"/>
                <w:kern w:val="0"/>
                <w:sz w:val="18"/>
              </w:rPr>
              <w:t>）</w:t>
            </w:r>
          </w:p>
        </w:tc>
        <w:tc>
          <w:tcPr>
            <w:tcW w:w="1662" w:type="dxa"/>
          </w:tcPr>
          <w:p w14:paraId="4BC09D3C"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6871</w:t>
            </w:r>
            <w:r>
              <w:rPr>
                <w:rFonts w:hint="eastAsia"/>
                <w:color w:val="FF0000"/>
                <w:kern w:val="0"/>
                <w:sz w:val="18"/>
              </w:rPr>
              <w:t>）</w:t>
            </w:r>
          </w:p>
        </w:tc>
      </w:tr>
      <w:tr w:rsidR="00065C78" w14:paraId="659013E9" w14:textId="77777777">
        <w:trPr>
          <w:trHeight w:val="300"/>
        </w:trPr>
        <w:tc>
          <w:tcPr>
            <w:tcW w:w="1497" w:type="dxa"/>
            <w:vMerge/>
          </w:tcPr>
          <w:p w14:paraId="0098A519" w14:textId="77777777" w:rsidR="00065C78" w:rsidRDefault="00065C78">
            <w:pPr>
              <w:adjustRightInd w:val="0"/>
              <w:snapToGrid w:val="0"/>
              <w:spacing w:line="320" w:lineRule="exact"/>
              <w:rPr>
                <w:rFonts w:ascii="Calibri" w:hAnsi="Calibri" w:cs="Calibri"/>
                <w:color w:val="FF0000"/>
                <w:kern w:val="0"/>
                <w:sz w:val="24"/>
                <w:szCs w:val="24"/>
              </w:rPr>
            </w:pPr>
          </w:p>
        </w:tc>
        <w:tc>
          <w:tcPr>
            <w:tcW w:w="1966" w:type="dxa"/>
          </w:tcPr>
          <w:p w14:paraId="7B026919" w14:textId="77777777" w:rsidR="00065C78" w:rsidRDefault="00065C78">
            <w:pPr>
              <w:adjustRightInd w:val="0"/>
              <w:snapToGrid w:val="0"/>
              <w:spacing w:line="320" w:lineRule="exact"/>
              <w:rPr>
                <w:rFonts w:ascii="Calibri" w:hAnsi="Calibri" w:cs="Calibri"/>
                <w:color w:val="FF0000"/>
                <w:kern w:val="0"/>
                <w:sz w:val="24"/>
                <w:szCs w:val="24"/>
              </w:rPr>
            </w:pPr>
            <w:r>
              <w:rPr>
                <w:rFonts w:cs="Calibri" w:hint="eastAsia"/>
                <w:color w:val="FF0000"/>
                <w:kern w:val="0"/>
                <w:sz w:val="24"/>
                <w:szCs w:val="24"/>
              </w:rPr>
              <w:t>职务</w:t>
            </w:r>
          </w:p>
        </w:tc>
        <w:tc>
          <w:tcPr>
            <w:tcW w:w="1687" w:type="dxa"/>
          </w:tcPr>
          <w:p w14:paraId="2686ED0E"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6859</w:t>
            </w:r>
            <w:r>
              <w:rPr>
                <w:rFonts w:hint="eastAsia"/>
                <w:color w:val="FF0000"/>
                <w:kern w:val="0"/>
                <w:sz w:val="18"/>
              </w:rPr>
              <w:t>）</w:t>
            </w:r>
          </w:p>
        </w:tc>
        <w:tc>
          <w:tcPr>
            <w:tcW w:w="2013" w:type="dxa"/>
          </w:tcPr>
          <w:p w14:paraId="2140F29A"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6872</w:t>
            </w:r>
            <w:r>
              <w:rPr>
                <w:rFonts w:hint="eastAsia"/>
                <w:color w:val="FF0000"/>
                <w:kern w:val="0"/>
                <w:sz w:val="18"/>
              </w:rPr>
              <w:t>）</w:t>
            </w:r>
          </w:p>
        </w:tc>
        <w:tc>
          <w:tcPr>
            <w:tcW w:w="1662" w:type="dxa"/>
          </w:tcPr>
          <w:p w14:paraId="53A7C07B"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6872</w:t>
            </w:r>
            <w:r>
              <w:rPr>
                <w:rFonts w:hint="eastAsia"/>
                <w:color w:val="FF0000"/>
                <w:kern w:val="0"/>
                <w:sz w:val="18"/>
              </w:rPr>
              <w:t>）</w:t>
            </w:r>
          </w:p>
        </w:tc>
      </w:tr>
      <w:tr w:rsidR="00065C78" w14:paraId="67C0D4CF" w14:textId="77777777">
        <w:trPr>
          <w:trHeight w:val="300"/>
        </w:trPr>
        <w:tc>
          <w:tcPr>
            <w:tcW w:w="1497" w:type="dxa"/>
            <w:vMerge/>
          </w:tcPr>
          <w:p w14:paraId="6358BAB1" w14:textId="77777777" w:rsidR="00065C78" w:rsidRDefault="00065C78">
            <w:pPr>
              <w:adjustRightInd w:val="0"/>
              <w:snapToGrid w:val="0"/>
              <w:spacing w:line="320" w:lineRule="exact"/>
              <w:rPr>
                <w:rFonts w:ascii="Calibri" w:hAnsi="Calibri" w:cs="Calibri"/>
                <w:color w:val="FF0000"/>
                <w:kern w:val="0"/>
                <w:sz w:val="24"/>
                <w:szCs w:val="24"/>
              </w:rPr>
            </w:pPr>
          </w:p>
        </w:tc>
        <w:tc>
          <w:tcPr>
            <w:tcW w:w="1966" w:type="dxa"/>
          </w:tcPr>
          <w:p w14:paraId="5DFF0B77" w14:textId="77777777" w:rsidR="00065C78" w:rsidRDefault="00065C78">
            <w:pPr>
              <w:adjustRightInd w:val="0"/>
              <w:snapToGrid w:val="0"/>
              <w:spacing w:line="320" w:lineRule="exact"/>
              <w:rPr>
                <w:rFonts w:ascii="Calibri" w:hAnsi="Calibri" w:cs="Calibri"/>
                <w:color w:val="FF0000"/>
                <w:kern w:val="0"/>
                <w:sz w:val="24"/>
                <w:szCs w:val="24"/>
              </w:rPr>
            </w:pPr>
            <w:r>
              <w:rPr>
                <w:rFonts w:cs="Calibri" w:hint="eastAsia"/>
                <w:color w:val="FF0000"/>
                <w:kern w:val="0"/>
                <w:sz w:val="24"/>
                <w:szCs w:val="24"/>
              </w:rPr>
              <w:t>联系方式</w:t>
            </w:r>
          </w:p>
        </w:tc>
        <w:tc>
          <w:tcPr>
            <w:tcW w:w="1687" w:type="dxa"/>
          </w:tcPr>
          <w:p w14:paraId="1C67B50A"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6860</w:t>
            </w:r>
            <w:r>
              <w:rPr>
                <w:rFonts w:hint="eastAsia"/>
                <w:color w:val="FF0000"/>
                <w:kern w:val="0"/>
                <w:sz w:val="18"/>
              </w:rPr>
              <w:t>）</w:t>
            </w:r>
          </w:p>
        </w:tc>
        <w:tc>
          <w:tcPr>
            <w:tcW w:w="2013" w:type="dxa"/>
          </w:tcPr>
          <w:p w14:paraId="51990E2F"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6873</w:t>
            </w:r>
            <w:r>
              <w:rPr>
                <w:rFonts w:hint="eastAsia"/>
                <w:color w:val="FF0000"/>
                <w:kern w:val="0"/>
                <w:sz w:val="18"/>
              </w:rPr>
              <w:t>）</w:t>
            </w:r>
          </w:p>
        </w:tc>
        <w:tc>
          <w:tcPr>
            <w:tcW w:w="1662" w:type="dxa"/>
          </w:tcPr>
          <w:p w14:paraId="77C1FAD6"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6873</w:t>
            </w:r>
            <w:r>
              <w:rPr>
                <w:rFonts w:hint="eastAsia"/>
                <w:color w:val="FF0000"/>
                <w:kern w:val="0"/>
                <w:sz w:val="18"/>
              </w:rPr>
              <w:t>）</w:t>
            </w:r>
          </w:p>
        </w:tc>
      </w:tr>
      <w:tr w:rsidR="00065C78" w14:paraId="58C3A02E" w14:textId="77777777">
        <w:trPr>
          <w:trHeight w:val="300"/>
        </w:trPr>
        <w:tc>
          <w:tcPr>
            <w:tcW w:w="3463" w:type="dxa"/>
            <w:gridSpan w:val="2"/>
          </w:tcPr>
          <w:p w14:paraId="6BB0E6C8" w14:textId="77777777" w:rsidR="00065C78" w:rsidRDefault="00065C78">
            <w:pPr>
              <w:adjustRightInd w:val="0"/>
              <w:snapToGrid w:val="0"/>
              <w:spacing w:line="320" w:lineRule="exact"/>
              <w:rPr>
                <w:rFonts w:ascii="Calibri" w:hAnsi="Calibri" w:cs="Calibri"/>
                <w:color w:val="FF0000"/>
                <w:kern w:val="0"/>
                <w:sz w:val="24"/>
                <w:szCs w:val="24"/>
              </w:rPr>
            </w:pPr>
            <w:r>
              <w:rPr>
                <w:rFonts w:ascii="Calibri" w:hAnsi="Calibri" w:cs="Calibri" w:hint="eastAsia"/>
                <w:color w:val="FF0000"/>
                <w:kern w:val="0"/>
                <w:sz w:val="24"/>
                <w:szCs w:val="24"/>
              </w:rPr>
              <w:t>注册地址</w:t>
            </w:r>
          </w:p>
        </w:tc>
        <w:tc>
          <w:tcPr>
            <w:tcW w:w="1687" w:type="dxa"/>
          </w:tcPr>
          <w:p w14:paraId="7C9281D6"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0187</w:t>
            </w:r>
            <w:r>
              <w:rPr>
                <w:rFonts w:hint="eastAsia"/>
                <w:color w:val="FF0000"/>
                <w:kern w:val="0"/>
                <w:sz w:val="18"/>
              </w:rPr>
              <w:t>）</w:t>
            </w:r>
          </w:p>
        </w:tc>
        <w:tc>
          <w:tcPr>
            <w:tcW w:w="2013" w:type="dxa"/>
          </w:tcPr>
          <w:p w14:paraId="1B8BE043"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6874</w:t>
            </w:r>
            <w:r>
              <w:rPr>
                <w:rFonts w:hint="eastAsia"/>
                <w:color w:val="FF0000"/>
                <w:kern w:val="0"/>
                <w:sz w:val="18"/>
              </w:rPr>
              <w:t>）</w:t>
            </w:r>
          </w:p>
        </w:tc>
        <w:tc>
          <w:tcPr>
            <w:tcW w:w="1662" w:type="dxa"/>
          </w:tcPr>
          <w:p w14:paraId="60272502"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6874</w:t>
            </w:r>
            <w:r>
              <w:rPr>
                <w:rFonts w:hint="eastAsia"/>
                <w:color w:val="FF0000"/>
                <w:kern w:val="0"/>
                <w:sz w:val="18"/>
              </w:rPr>
              <w:t>）</w:t>
            </w:r>
          </w:p>
        </w:tc>
      </w:tr>
      <w:tr w:rsidR="00065C78" w14:paraId="093BD07D" w14:textId="77777777">
        <w:trPr>
          <w:trHeight w:val="300"/>
        </w:trPr>
        <w:tc>
          <w:tcPr>
            <w:tcW w:w="3463" w:type="dxa"/>
            <w:gridSpan w:val="2"/>
          </w:tcPr>
          <w:p w14:paraId="63E4F879" w14:textId="77777777" w:rsidR="00065C78" w:rsidRDefault="00065C78">
            <w:pPr>
              <w:adjustRightInd w:val="0"/>
              <w:snapToGrid w:val="0"/>
              <w:spacing w:line="320" w:lineRule="exact"/>
              <w:rPr>
                <w:rFonts w:ascii="Calibri" w:hAnsi="Calibri" w:cs="Calibri"/>
                <w:color w:val="FF0000"/>
                <w:kern w:val="0"/>
                <w:sz w:val="24"/>
                <w:szCs w:val="24"/>
              </w:rPr>
            </w:pPr>
            <w:r>
              <w:rPr>
                <w:rFonts w:ascii="Calibri" w:hAnsi="Calibri" w:cs="Calibri" w:hint="eastAsia"/>
                <w:color w:val="FF0000"/>
                <w:kern w:val="0"/>
                <w:sz w:val="24"/>
                <w:szCs w:val="24"/>
              </w:rPr>
              <w:t>办公地址</w:t>
            </w:r>
          </w:p>
        </w:tc>
        <w:tc>
          <w:tcPr>
            <w:tcW w:w="1687" w:type="dxa"/>
          </w:tcPr>
          <w:p w14:paraId="621D2C25"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0188</w:t>
            </w:r>
            <w:r>
              <w:rPr>
                <w:rFonts w:hint="eastAsia"/>
                <w:color w:val="FF0000"/>
                <w:kern w:val="0"/>
                <w:sz w:val="18"/>
              </w:rPr>
              <w:t>）</w:t>
            </w:r>
          </w:p>
        </w:tc>
        <w:tc>
          <w:tcPr>
            <w:tcW w:w="2013" w:type="dxa"/>
          </w:tcPr>
          <w:p w14:paraId="143380C1"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6875</w:t>
            </w:r>
            <w:r>
              <w:rPr>
                <w:rFonts w:hint="eastAsia"/>
                <w:color w:val="FF0000"/>
                <w:kern w:val="0"/>
                <w:sz w:val="18"/>
              </w:rPr>
              <w:t>）</w:t>
            </w:r>
          </w:p>
        </w:tc>
        <w:tc>
          <w:tcPr>
            <w:tcW w:w="1662" w:type="dxa"/>
          </w:tcPr>
          <w:p w14:paraId="16DF2284"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6875</w:t>
            </w:r>
            <w:r>
              <w:rPr>
                <w:rFonts w:hint="eastAsia"/>
                <w:color w:val="FF0000"/>
                <w:kern w:val="0"/>
                <w:sz w:val="18"/>
              </w:rPr>
              <w:t>）</w:t>
            </w:r>
          </w:p>
        </w:tc>
      </w:tr>
      <w:tr w:rsidR="00065C78" w14:paraId="2EE41417" w14:textId="77777777">
        <w:trPr>
          <w:trHeight w:val="300"/>
        </w:trPr>
        <w:tc>
          <w:tcPr>
            <w:tcW w:w="3463" w:type="dxa"/>
            <w:gridSpan w:val="2"/>
          </w:tcPr>
          <w:p w14:paraId="56B9F72B" w14:textId="77777777" w:rsidR="00065C78" w:rsidRDefault="00065C78">
            <w:pPr>
              <w:adjustRightInd w:val="0"/>
              <w:snapToGrid w:val="0"/>
              <w:spacing w:line="320" w:lineRule="exact"/>
              <w:rPr>
                <w:rFonts w:ascii="Calibri" w:hAnsi="Calibri" w:cs="Calibri"/>
                <w:color w:val="FF0000"/>
                <w:kern w:val="0"/>
                <w:sz w:val="24"/>
                <w:szCs w:val="24"/>
              </w:rPr>
            </w:pPr>
            <w:r>
              <w:rPr>
                <w:rFonts w:ascii="Calibri" w:hAnsi="Calibri" w:cs="Calibri" w:hint="eastAsia"/>
                <w:color w:val="FF0000"/>
                <w:kern w:val="0"/>
                <w:sz w:val="24"/>
                <w:szCs w:val="24"/>
              </w:rPr>
              <w:t>邮政编码</w:t>
            </w:r>
          </w:p>
        </w:tc>
        <w:tc>
          <w:tcPr>
            <w:tcW w:w="1687" w:type="dxa"/>
          </w:tcPr>
          <w:p w14:paraId="374C0975"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0190</w:t>
            </w:r>
            <w:r>
              <w:rPr>
                <w:rFonts w:hint="eastAsia"/>
                <w:color w:val="FF0000"/>
                <w:kern w:val="0"/>
                <w:sz w:val="18"/>
              </w:rPr>
              <w:t>）</w:t>
            </w:r>
          </w:p>
        </w:tc>
        <w:tc>
          <w:tcPr>
            <w:tcW w:w="2013" w:type="dxa"/>
          </w:tcPr>
          <w:p w14:paraId="7B13A95D"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6876</w:t>
            </w:r>
            <w:r>
              <w:rPr>
                <w:rFonts w:hint="eastAsia"/>
                <w:color w:val="FF0000"/>
                <w:kern w:val="0"/>
                <w:sz w:val="18"/>
              </w:rPr>
              <w:t>）</w:t>
            </w:r>
          </w:p>
        </w:tc>
        <w:tc>
          <w:tcPr>
            <w:tcW w:w="1662" w:type="dxa"/>
          </w:tcPr>
          <w:p w14:paraId="3C554926"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6876</w:t>
            </w:r>
            <w:r>
              <w:rPr>
                <w:rFonts w:hint="eastAsia"/>
                <w:color w:val="FF0000"/>
                <w:kern w:val="0"/>
                <w:sz w:val="18"/>
              </w:rPr>
              <w:t>）</w:t>
            </w:r>
          </w:p>
        </w:tc>
      </w:tr>
      <w:tr w:rsidR="00065C78" w14:paraId="6887D94A" w14:textId="77777777">
        <w:trPr>
          <w:trHeight w:val="300"/>
        </w:trPr>
        <w:tc>
          <w:tcPr>
            <w:tcW w:w="3463" w:type="dxa"/>
            <w:gridSpan w:val="2"/>
          </w:tcPr>
          <w:p w14:paraId="7EE395A9" w14:textId="77777777" w:rsidR="00065C78" w:rsidRDefault="00065C78">
            <w:pPr>
              <w:adjustRightInd w:val="0"/>
              <w:snapToGrid w:val="0"/>
              <w:spacing w:line="320" w:lineRule="exact"/>
              <w:rPr>
                <w:rFonts w:ascii="Calibri" w:hAnsi="Calibri" w:cs="Calibri"/>
                <w:color w:val="FF0000"/>
                <w:kern w:val="0"/>
                <w:sz w:val="24"/>
                <w:szCs w:val="24"/>
              </w:rPr>
            </w:pPr>
            <w:r>
              <w:rPr>
                <w:rFonts w:ascii="Calibri" w:hAnsi="Calibri" w:cs="Calibri" w:hint="eastAsia"/>
                <w:color w:val="FF0000"/>
                <w:kern w:val="0"/>
                <w:sz w:val="24"/>
                <w:szCs w:val="24"/>
              </w:rPr>
              <w:t>法定代表人</w:t>
            </w:r>
          </w:p>
        </w:tc>
        <w:tc>
          <w:tcPr>
            <w:tcW w:w="1687" w:type="dxa"/>
          </w:tcPr>
          <w:p w14:paraId="7BF17664"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0192</w:t>
            </w:r>
            <w:r>
              <w:rPr>
                <w:rFonts w:hint="eastAsia"/>
                <w:color w:val="FF0000"/>
                <w:kern w:val="0"/>
                <w:sz w:val="18"/>
              </w:rPr>
              <w:t>）</w:t>
            </w:r>
          </w:p>
        </w:tc>
        <w:tc>
          <w:tcPr>
            <w:tcW w:w="2013" w:type="dxa"/>
          </w:tcPr>
          <w:p w14:paraId="7957E039"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6877</w:t>
            </w:r>
            <w:r>
              <w:rPr>
                <w:rFonts w:hint="eastAsia"/>
                <w:color w:val="FF0000"/>
                <w:kern w:val="0"/>
                <w:sz w:val="18"/>
              </w:rPr>
              <w:t>）</w:t>
            </w:r>
          </w:p>
        </w:tc>
        <w:tc>
          <w:tcPr>
            <w:tcW w:w="1662" w:type="dxa"/>
          </w:tcPr>
          <w:p w14:paraId="3B41DB53" w14:textId="77777777" w:rsidR="00065C78" w:rsidRDefault="00065C78">
            <w:pPr>
              <w:adjustRightInd w:val="0"/>
              <w:snapToGrid w:val="0"/>
              <w:spacing w:line="320" w:lineRule="exact"/>
              <w:rPr>
                <w:rFonts w:ascii="Calibri" w:hAnsi="Calibri" w:cs="Calibri"/>
                <w:color w:val="FF0000"/>
                <w:kern w:val="0"/>
                <w:sz w:val="24"/>
                <w:szCs w:val="24"/>
              </w:rPr>
            </w:pPr>
            <w:r>
              <w:rPr>
                <w:rFonts w:hint="eastAsia"/>
                <w:color w:val="FF0000"/>
                <w:kern w:val="0"/>
                <w:sz w:val="18"/>
              </w:rPr>
              <w:t>（</w:t>
            </w:r>
            <w:r>
              <w:rPr>
                <w:color w:val="FF0000"/>
                <w:kern w:val="0"/>
                <w:sz w:val="18"/>
              </w:rPr>
              <w:t>6877</w:t>
            </w:r>
            <w:r>
              <w:rPr>
                <w:rFonts w:hint="eastAsia"/>
                <w:color w:val="FF0000"/>
                <w:kern w:val="0"/>
                <w:sz w:val="18"/>
              </w:rPr>
              <w:t>）</w:t>
            </w:r>
          </w:p>
        </w:tc>
      </w:tr>
    </w:tbl>
    <w:p w14:paraId="3EA7D96E" w14:textId="77777777" w:rsidR="00065C78" w:rsidRDefault="00065C78">
      <w:pPr>
        <w:adjustRightInd w:val="0"/>
        <w:snapToGrid w:val="0"/>
        <w:rPr>
          <w:rFonts w:ascii="宋体" w:hAnsi="宋体"/>
          <w:color w:val="FF0000"/>
          <w:sz w:val="24"/>
        </w:rPr>
      </w:pPr>
      <w:r>
        <w:rPr>
          <w:rFonts w:ascii="宋体" w:hAnsi="宋体" w:hint="eastAsia"/>
          <w:color w:val="FF0000"/>
          <w:sz w:val="24"/>
        </w:rPr>
        <w:t>注：</w:t>
      </w:r>
      <w:r>
        <w:rPr>
          <w:rFonts w:hint="eastAsia"/>
          <w:color w:val="FF0000"/>
          <w:kern w:val="0"/>
          <w:sz w:val="18"/>
        </w:rPr>
        <w:t>（</w:t>
      </w:r>
      <w:r>
        <w:rPr>
          <w:color w:val="FF0000"/>
          <w:kern w:val="0"/>
          <w:sz w:val="18"/>
        </w:rPr>
        <w:t>6878</w:t>
      </w:r>
      <w:r>
        <w:rPr>
          <w:rFonts w:hint="eastAsia"/>
          <w:color w:val="FF0000"/>
          <w:kern w:val="0"/>
          <w:sz w:val="18"/>
        </w:rPr>
        <w:t>）</w:t>
      </w:r>
    </w:p>
    <w:p w14:paraId="484D19DE" w14:textId="77777777" w:rsidR="00065C78" w:rsidRDefault="00065C78">
      <w:pPr>
        <w:adjustRightInd w:val="0"/>
        <w:snapToGrid w:val="0"/>
        <w:rPr>
          <w:rFonts w:ascii="宋体" w:hAnsi="宋体"/>
          <w:color w:val="FF0000"/>
          <w:sz w:val="24"/>
        </w:rPr>
      </w:pPr>
    </w:p>
    <w:p w14:paraId="50E6295F" w14:textId="77777777" w:rsidR="00065C78" w:rsidRDefault="00065C78">
      <w:pPr>
        <w:pStyle w:val="Heading2"/>
        <w:adjustRightInd w:val="0"/>
        <w:snapToGrid w:val="0"/>
        <w:spacing w:line="340" w:lineRule="exact"/>
        <w:rPr>
          <w:rFonts w:ascii="Times New Roman" w:hAnsi="Times New Roman"/>
          <w:b w:val="0"/>
          <w:bCs/>
          <w:color w:val="FF0000"/>
        </w:rPr>
      </w:pPr>
      <w:bookmarkStart w:id="424" w:name="_Toc22350"/>
      <w:bookmarkStart w:id="425" w:name="_Toc24293"/>
      <w:bookmarkStart w:id="426" w:name="_Toc13986"/>
      <w:bookmarkStart w:id="427" w:name="_Toc30186"/>
      <w:r>
        <w:rPr>
          <w:rFonts w:ascii="宋体" w:hAnsi="宋体"/>
          <w:bCs/>
          <w:color w:val="FF0000"/>
        </w:rPr>
        <w:t xml:space="preserve">2.5 </w:t>
      </w:r>
      <w:r>
        <w:rPr>
          <w:rFonts w:hint="eastAsia"/>
          <w:bCs/>
          <w:color w:val="FF0000"/>
        </w:rPr>
        <w:t>基金托管人、资产支持证券管理人、资产支持证券托管人和原始权益人</w:t>
      </w:r>
      <w:bookmarkEnd w:id="424"/>
      <w:bookmarkEnd w:id="425"/>
      <w:bookmarkEnd w:id="426"/>
      <w:bookmarkEnd w:id="427"/>
    </w:p>
    <w:tbl>
      <w:tblPr>
        <w:tblW w:w="928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1"/>
        <w:gridCol w:w="1004"/>
        <w:gridCol w:w="2066"/>
        <w:gridCol w:w="1645"/>
        <w:gridCol w:w="1543"/>
        <w:gridCol w:w="1543"/>
      </w:tblGrid>
      <w:tr w:rsidR="00065C78" w14:paraId="7362C579" w14:textId="77777777">
        <w:trPr>
          <w:trHeight w:val="300"/>
        </w:trPr>
        <w:tc>
          <w:tcPr>
            <w:tcW w:w="1481" w:type="dxa"/>
            <w:vAlign w:val="center"/>
          </w:tcPr>
          <w:p w14:paraId="28CE058B"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ascii="Calibri" w:hAnsi="Calibri" w:cs="Calibri" w:hint="eastAsia"/>
                <w:color w:val="FF0000"/>
                <w:kern w:val="0"/>
                <w:sz w:val="24"/>
                <w:szCs w:val="24"/>
              </w:rPr>
              <w:t>项目</w:t>
            </w:r>
          </w:p>
        </w:tc>
        <w:tc>
          <w:tcPr>
            <w:tcW w:w="1004" w:type="dxa"/>
            <w:vAlign w:val="center"/>
          </w:tcPr>
          <w:p w14:paraId="02B76BC8"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cs="Calibri" w:hint="eastAsia"/>
                <w:color w:val="FF0000"/>
                <w:kern w:val="0"/>
                <w:sz w:val="24"/>
                <w:szCs w:val="24"/>
              </w:rPr>
              <w:t>基金托管人</w:t>
            </w:r>
          </w:p>
        </w:tc>
        <w:tc>
          <w:tcPr>
            <w:tcW w:w="2066" w:type="dxa"/>
            <w:vAlign w:val="center"/>
          </w:tcPr>
          <w:p w14:paraId="51AE99AB"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ascii="Calibri" w:hAnsi="Calibri" w:cs="Calibri" w:hint="eastAsia"/>
                <w:color w:val="FF0000"/>
                <w:kern w:val="0"/>
                <w:sz w:val="24"/>
                <w:szCs w:val="24"/>
              </w:rPr>
              <w:t>资产支持证券管理人</w:t>
            </w:r>
          </w:p>
        </w:tc>
        <w:tc>
          <w:tcPr>
            <w:tcW w:w="1645" w:type="dxa"/>
            <w:vAlign w:val="center"/>
          </w:tcPr>
          <w:p w14:paraId="324A0FF0"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ascii="Calibri" w:hAnsi="Calibri" w:cs="Calibri" w:hint="eastAsia"/>
                <w:color w:val="FF0000"/>
                <w:kern w:val="0"/>
                <w:sz w:val="24"/>
                <w:szCs w:val="24"/>
              </w:rPr>
              <w:t>资产支持证券</w:t>
            </w:r>
            <w:r>
              <w:rPr>
                <w:rFonts w:cs="Calibri" w:hint="eastAsia"/>
                <w:color w:val="FF0000"/>
                <w:kern w:val="0"/>
                <w:sz w:val="24"/>
                <w:szCs w:val="24"/>
              </w:rPr>
              <w:t>托管人</w:t>
            </w:r>
          </w:p>
        </w:tc>
        <w:tc>
          <w:tcPr>
            <w:tcW w:w="1543" w:type="dxa"/>
            <w:vAlign w:val="center"/>
          </w:tcPr>
          <w:p w14:paraId="5E523A5C" w14:textId="77777777" w:rsidR="00065C78" w:rsidRDefault="00065C78">
            <w:pPr>
              <w:adjustRightInd w:val="0"/>
              <w:snapToGrid w:val="0"/>
              <w:spacing w:line="320" w:lineRule="exact"/>
              <w:jc w:val="center"/>
              <w:rPr>
                <w:rFonts w:ascii="Calibri" w:hAnsi="Calibri" w:cs="Calibri"/>
                <w:color w:val="FF0000"/>
                <w:kern w:val="0"/>
                <w:sz w:val="24"/>
                <w:szCs w:val="24"/>
              </w:rPr>
            </w:pPr>
            <w:r>
              <w:rPr>
                <w:rFonts w:cs="Calibri" w:hint="eastAsia"/>
                <w:color w:val="FF0000"/>
                <w:kern w:val="0"/>
                <w:sz w:val="24"/>
                <w:szCs w:val="24"/>
              </w:rPr>
              <w:t>原始权益人</w:t>
            </w:r>
          </w:p>
        </w:tc>
        <w:tc>
          <w:tcPr>
            <w:tcW w:w="1543" w:type="dxa"/>
            <w:vAlign w:val="center"/>
          </w:tcPr>
          <w:p w14:paraId="1395C2E7" w14:textId="77777777" w:rsidR="00065C78" w:rsidRDefault="00065C78">
            <w:pPr>
              <w:adjustRightInd w:val="0"/>
              <w:snapToGrid w:val="0"/>
              <w:spacing w:line="320" w:lineRule="exact"/>
              <w:jc w:val="center"/>
              <w:rPr>
                <w:rFonts w:cs="Calibri"/>
                <w:color w:val="FF0000"/>
                <w:kern w:val="0"/>
                <w:sz w:val="24"/>
                <w:szCs w:val="24"/>
              </w:rPr>
            </w:pPr>
            <w:r>
              <w:rPr>
                <w:rFonts w:cs="Calibri" w:hint="eastAsia"/>
                <w:color w:val="FF0000"/>
                <w:kern w:val="0"/>
                <w:sz w:val="24"/>
                <w:szCs w:val="24"/>
              </w:rPr>
              <w:t>…</w:t>
            </w:r>
          </w:p>
        </w:tc>
      </w:tr>
      <w:tr w:rsidR="00065C78" w14:paraId="4BDEEDAC" w14:textId="77777777">
        <w:trPr>
          <w:trHeight w:val="300"/>
        </w:trPr>
        <w:tc>
          <w:tcPr>
            <w:tcW w:w="1481" w:type="dxa"/>
          </w:tcPr>
          <w:p w14:paraId="2F3E9D95"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ascii="Calibri" w:hAnsi="Calibri" w:cs="Calibri" w:hint="eastAsia"/>
                <w:color w:val="FF0000"/>
                <w:kern w:val="0"/>
                <w:sz w:val="24"/>
                <w:szCs w:val="24"/>
              </w:rPr>
              <w:t>名称</w:t>
            </w:r>
          </w:p>
        </w:tc>
        <w:tc>
          <w:tcPr>
            <w:tcW w:w="1004" w:type="dxa"/>
            <w:tcBorders>
              <w:bottom w:val="single" w:sz="4" w:space="0" w:color="auto"/>
            </w:tcBorders>
          </w:tcPr>
          <w:p w14:paraId="103022E4"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0213</w:t>
            </w:r>
            <w:r>
              <w:rPr>
                <w:rFonts w:hint="eastAsia"/>
                <w:color w:val="FF0000"/>
                <w:kern w:val="0"/>
                <w:sz w:val="18"/>
              </w:rPr>
              <w:t>）</w:t>
            </w:r>
          </w:p>
        </w:tc>
        <w:tc>
          <w:tcPr>
            <w:tcW w:w="2066" w:type="dxa"/>
            <w:tcBorders>
              <w:bottom w:val="single" w:sz="4" w:space="0" w:color="auto"/>
            </w:tcBorders>
          </w:tcPr>
          <w:p w14:paraId="21B73C6D"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3618</w:t>
            </w:r>
            <w:r>
              <w:rPr>
                <w:rFonts w:hint="eastAsia"/>
                <w:color w:val="FF0000"/>
                <w:kern w:val="0"/>
                <w:sz w:val="18"/>
              </w:rPr>
              <w:t>）</w:t>
            </w:r>
          </w:p>
        </w:tc>
        <w:tc>
          <w:tcPr>
            <w:tcW w:w="1645" w:type="dxa"/>
            <w:tcBorders>
              <w:bottom w:val="single" w:sz="4" w:space="0" w:color="auto"/>
            </w:tcBorders>
          </w:tcPr>
          <w:p w14:paraId="0D95F2E6"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6880</w:t>
            </w:r>
            <w:r>
              <w:rPr>
                <w:rFonts w:hint="eastAsia"/>
                <w:color w:val="FF0000"/>
                <w:kern w:val="0"/>
                <w:sz w:val="18"/>
              </w:rPr>
              <w:t>）</w:t>
            </w:r>
          </w:p>
        </w:tc>
        <w:tc>
          <w:tcPr>
            <w:tcW w:w="1543" w:type="dxa"/>
            <w:tcBorders>
              <w:bottom w:val="single" w:sz="4" w:space="0" w:color="auto"/>
            </w:tcBorders>
          </w:tcPr>
          <w:p w14:paraId="4C94181A"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6946</w:t>
            </w:r>
            <w:r>
              <w:rPr>
                <w:rFonts w:hint="eastAsia"/>
                <w:color w:val="FF0000"/>
                <w:kern w:val="0"/>
                <w:sz w:val="18"/>
              </w:rPr>
              <w:t>）</w:t>
            </w:r>
          </w:p>
        </w:tc>
        <w:tc>
          <w:tcPr>
            <w:tcW w:w="1543" w:type="dxa"/>
            <w:tcBorders>
              <w:bottom w:val="single" w:sz="4" w:space="0" w:color="auto"/>
            </w:tcBorders>
          </w:tcPr>
          <w:p w14:paraId="686D8046"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6946</w:t>
            </w:r>
            <w:r>
              <w:rPr>
                <w:rFonts w:hint="eastAsia"/>
                <w:color w:val="FF0000"/>
                <w:kern w:val="0"/>
                <w:sz w:val="18"/>
              </w:rPr>
              <w:t>）</w:t>
            </w:r>
          </w:p>
        </w:tc>
      </w:tr>
      <w:tr w:rsidR="00065C78" w14:paraId="0F04CCBB" w14:textId="77777777">
        <w:trPr>
          <w:trHeight w:val="300"/>
        </w:trPr>
        <w:tc>
          <w:tcPr>
            <w:tcW w:w="1481" w:type="dxa"/>
          </w:tcPr>
          <w:p w14:paraId="4250BD12"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ascii="Calibri" w:hAnsi="Calibri" w:cs="Calibri" w:hint="eastAsia"/>
                <w:color w:val="FF0000"/>
                <w:kern w:val="0"/>
                <w:sz w:val="24"/>
                <w:szCs w:val="24"/>
              </w:rPr>
              <w:t>注册地址</w:t>
            </w:r>
          </w:p>
        </w:tc>
        <w:tc>
          <w:tcPr>
            <w:tcW w:w="1004" w:type="dxa"/>
          </w:tcPr>
          <w:p w14:paraId="2E72305C"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0215</w:t>
            </w:r>
            <w:r>
              <w:rPr>
                <w:rFonts w:hint="eastAsia"/>
                <w:color w:val="FF0000"/>
                <w:kern w:val="0"/>
                <w:sz w:val="18"/>
              </w:rPr>
              <w:t>）</w:t>
            </w:r>
          </w:p>
        </w:tc>
        <w:tc>
          <w:tcPr>
            <w:tcW w:w="2066" w:type="dxa"/>
          </w:tcPr>
          <w:p w14:paraId="6DB60493"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3792</w:t>
            </w:r>
            <w:r>
              <w:rPr>
                <w:rFonts w:hint="eastAsia"/>
                <w:color w:val="FF0000"/>
                <w:kern w:val="0"/>
                <w:sz w:val="18"/>
              </w:rPr>
              <w:t>）</w:t>
            </w:r>
          </w:p>
        </w:tc>
        <w:tc>
          <w:tcPr>
            <w:tcW w:w="1645" w:type="dxa"/>
          </w:tcPr>
          <w:p w14:paraId="7ADA5C5B"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6881</w:t>
            </w:r>
            <w:r>
              <w:rPr>
                <w:rFonts w:hint="eastAsia"/>
                <w:color w:val="FF0000"/>
                <w:kern w:val="0"/>
                <w:sz w:val="18"/>
              </w:rPr>
              <w:t>）</w:t>
            </w:r>
          </w:p>
        </w:tc>
        <w:tc>
          <w:tcPr>
            <w:tcW w:w="1543" w:type="dxa"/>
          </w:tcPr>
          <w:p w14:paraId="26161110"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6947</w:t>
            </w:r>
            <w:r>
              <w:rPr>
                <w:rFonts w:hint="eastAsia"/>
                <w:color w:val="FF0000"/>
                <w:kern w:val="0"/>
                <w:sz w:val="18"/>
              </w:rPr>
              <w:t>）</w:t>
            </w:r>
          </w:p>
        </w:tc>
        <w:tc>
          <w:tcPr>
            <w:tcW w:w="1543" w:type="dxa"/>
          </w:tcPr>
          <w:p w14:paraId="37994BFC"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6947</w:t>
            </w:r>
            <w:r>
              <w:rPr>
                <w:rFonts w:hint="eastAsia"/>
                <w:color w:val="FF0000"/>
                <w:kern w:val="0"/>
                <w:sz w:val="18"/>
              </w:rPr>
              <w:t>）</w:t>
            </w:r>
          </w:p>
        </w:tc>
      </w:tr>
      <w:tr w:rsidR="00065C78" w14:paraId="5A0F8178" w14:textId="77777777">
        <w:trPr>
          <w:trHeight w:val="300"/>
        </w:trPr>
        <w:tc>
          <w:tcPr>
            <w:tcW w:w="1481" w:type="dxa"/>
          </w:tcPr>
          <w:p w14:paraId="462ECEAA"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ascii="Calibri" w:hAnsi="Calibri" w:cs="Calibri" w:hint="eastAsia"/>
                <w:color w:val="FF0000"/>
                <w:kern w:val="0"/>
                <w:sz w:val="24"/>
                <w:szCs w:val="24"/>
              </w:rPr>
              <w:t>办公地址</w:t>
            </w:r>
          </w:p>
        </w:tc>
        <w:tc>
          <w:tcPr>
            <w:tcW w:w="1004" w:type="dxa"/>
          </w:tcPr>
          <w:p w14:paraId="0CBB3A76"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0216</w:t>
            </w:r>
            <w:r>
              <w:rPr>
                <w:rFonts w:hint="eastAsia"/>
                <w:color w:val="FF0000"/>
                <w:kern w:val="0"/>
                <w:sz w:val="18"/>
              </w:rPr>
              <w:t>）</w:t>
            </w:r>
          </w:p>
        </w:tc>
        <w:tc>
          <w:tcPr>
            <w:tcW w:w="2066" w:type="dxa"/>
          </w:tcPr>
          <w:p w14:paraId="05BE6729"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3793</w:t>
            </w:r>
            <w:r>
              <w:rPr>
                <w:rFonts w:hint="eastAsia"/>
                <w:color w:val="FF0000"/>
                <w:kern w:val="0"/>
                <w:sz w:val="18"/>
              </w:rPr>
              <w:t>）</w:t>
            </w:r>
          </w:p>
        </w:tc>
        <w:tc>
          <w:tcPr>
            <w:tcW w:w="1645" w:type="dxa"/>
          </w:tcPr>
          <w:p w14:paraId="74883C66"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6882</w:t>
            </w:r>
            <w:r>
              <w:rPr>
                <w:rFonts w:hint="eastAsia"/>
                <w:color w:val="FF0000"/>
                <w:kern w:val="0"/>
                <w:sz w:val="18"/>
              </w:rPr>
              <w:t>）</w:t>
            </w:r>
          </w:p>
        </w:tc>
        <w:tc>
          <w:tcPr>
            <w:tcW w:w="1543" w:type="dxa"/>
          </w:tcPr>
          <w:p w14:paraId="29821136"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6948</w:t>
            </w:r>
            <w:r>
              <w:rPr>
                <w:rFonts w:hint="eastAsia"/>
                <w:color w:val="FF0000"/>
                <w:kern w:val="0"/>
                <w:sz w:val="18"/>
              </w:rPr>
              <w:t>）</w:t>
            </w:r>
          </w:p>
        </w:tc>
        <w:tc>
          <w:tcPr>
            <w:tcW w:w="1543" w:type="dxa"/>
          </w:tcPr>
          <w:p w14:paraId="7DDB1DB4"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6948</w:t>
            </w:r>
            <w:r>
              <w:rPr>
                <w:rFonts w:hint="eastAsia"/>
                <w:color w:val="FF0000"/>
                <w:kern w:val="0"/>
                <w:sz w:val="18"/>
              </w:rPr>
              <w:t>）</w:t>
            </w:r>
          </w:p>
        </w:tc>
      </w:tr>
      <w:tr w:rsidR="00065C78" w14:paraId="47E3FA3B" w14:textId="77777777">
        <w:trPr>
          <w:trHeight w:val="300"/>
        </w:trPr>
        <w:tc>
          <w:tcPr>
            <w:tcW w:w="1481" w:type="dxa"/>
          </w:tcPr>
          <w:p w14:paraId="1FE6B4D5"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ascii="Calibri" w:hAnsi="Calibri" w:cs="Calibri" w:hint="eastAsia"/>
                <w:color w:val="FF0000"/>
                <w:kern w:val="0"/>
                <w:sz w:val="24"/>
                <w:szCs w:val="24"/>
              </w:rPr>
              <w:t>邮政编码</w:t>
            </w:r>
          </w:p>
        </w:tc>
        <w:tc>
          <w:tcPr>
            <w:tcW w:w="1004" w:type="dxa"/>
          </w:tcPr>
          <w:p w14:paraId="70B419DB"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0217</w:t>
            </w:r>
            <w:r>
              <w:rPr>
                <w:rFonts w:hint="eastAsia"/>
                <w:color w:val="FF0000"/>
                <w:kern w:val="0"/>
                <w:sz w:val="18"/>
              </w:rPr>
              <w:t>）</w:t>
            </w:r>
          </w:p>
        </w:tc>
        <w:tc>
          <w:tcPr>
            <w:tcW w:w="2066" w:type="dxa"/>
          </w:tcPr>
          <w:p w14:paraId="4850D587"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3794</w:t>
            </w:r>
            <w:r>
              <w:rPr>
                <w:rFonts w:hint="eastAsia"/>
                <w:color w:val="FF0000"/>
                <w:kern w:val="0"/>
                <w:sz w:val="18"/>
              </w:rPr>
              <w:t>）</w:t>
            </w:r>
          </w:p>
        </w:tc>
        <w:tc>
          <w:tcPr>
            <w:tcW w:w="1645" w:type="dxa"/>
          </w:tcPr>
          <w:p w14:paraId="601C7654"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6883</w:t>
            </w:r>
            <w:r>
              <w:rPr>
                <w:rFonts w:hint="eastAsia"/>
                <w:color w:val="FF0000"/>
                <w:kern w:val="0"/>
                <w:sz w:val="18"/>
              </w:rPr>
              <w:t>）</w:t>
            </w:r>
          </w:p>
        </w:tc>
        <w:tc>
          <w:tcPr>
            <w:tcW w:w="1543" w:type="dxa"/>
          </w:tcPr>
          <w:p w14:paraId="3EF46FFF"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6949</w:t>
            </w:r>
            <w:r>
              <w:rPr>
                <w:rFonts w:hint="eastAsia"/>
                <w:color w:val="FF0000"/>
                <w:kern w:val="0"/>
                <w:sz w:val="18"/>
              </w:rPr>
              <w:t>）</w:t>
            </w:r>
          </w:p>
        </w:tc>
        <w:tc>
          <w:tcPr>
            <w:tcW w:w="1543" w:type="dxa"/>
          </w:tcPr>
          <w:p w14:paraId="427970AA"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6949</w:t>
            </w:r>
            <w:r>
              <w:rPr>
                <w:rFonts w:hint="eastAsia"/>
                <w:color w:val="FF0000"/>
                <w:kern w:val="0"/>
                <w:sz w:val="18"/>
              </w:rPr>
              <w:t>）</w:t>
            </w:r>
          </w:p>
        </w:tc>
      </w:tr>
      <w:tr w:rsidR="00065C78" w14:paraId="46E590C5" w14:textId="77777777">
        <w:trPr>
          <w:trHeight w:val="300"/>
        </w:trPr>
        <w:tc>
          <w:tcPr>
            <w:tcW w:w="1481" w:type="dxa"/>
          </w:tcPr>
          <w:p w14:paraId="1003866C"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ascii="Calibri" w:hAnsi="Calibri" w:cs="Calibri" w:hint="eastAsia"/>
                <w:color w:val="FF0000"/>
                <w:kern w:val="0"/>
                <w:sz w:val="24"/>
                <w:szCs w:val="24"/>
              </w:rPr>
              <w:t>法定代表人</w:t>
            </w:r>
          </w:p>
        </w:tc>
        <w:tc>
          <w:tcPr>
            <w:tcW w:w="1004" w:type="dxa"/>
          </w:tcPr>
          <w:p w14:paraId="7248A0AB"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0219</w:t>
            </w:r>
            <w:r>
              <w:rPr>
                <w:rFonts w:hint="eastAsia"/>
                <w:color w:val="FF0000"/>
                <w:kern w:val="0"/>
                <w:sz w:val="18"/>
              </w:rPr>
              <w:t>）</w:t>
            </w:r>
          </w:p>
        </w:tc>
        <w:tc>
          <w:tcPr>
            <w:tcW w:w="2066" w:type="dxa"/>
          </w:tcPr>
          <w:p w14:paraId="6748AC3E"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3795</w:t>
            </w:r>
            <w:r>
              <w:rPr>
                <w:rFonts w:hint="eastAsia"/>
                <w:color w:val="FF0000"/>
                <w:kern w:val="0"/>
                <w:sz w:val="18"/>
              </w:rPr>
              <w:t>）</w:t>
            </w:r>
          </w:p>
        </w:tc>
        <w:tc>
          <w:tcPr>
            <w:tcW w:w="1645" w:type="dxa"/>
          </w:tcPr>
          <w:p w14:paraId="6A04A48E"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6884</w:t>
            </w:r>
            <w:r>
              <w:rPr>
                <w:rFonts w:hint="eastAsia"/>
                <w:color w:val="FF0000"/>
                <w:kern w:val="0"/>
                <w:sz w:val="18"/>
              </w:rPr>
              <w:t>）</w:t>
            </w:r>
          </w:p>
        </w:tc>
        <w:tc>
          <w:tcPr>
            <w:tcW w:w="1543" w:type="dxa"/>
          </w:tcPr>
          <w:p w14:paraId="4F29DA37"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6950</w:t>
            </w:r>
            <w:r>
              <w:rPr>
                <w:rFonts w:hint="eastAsia"/>
                <w:color w:val="FF0000"/>
                <w:kern w:val="0"/>
                <w:sz w:val="18"/>
              </w:rPr>
              <w:t>）</w:t>
            </w:r>
          </w:p>
        </w:tc>
        <w:tc>
          <w:tcPr>
            <w:tcW w:w="1543" w:type="dxa"/>
          </w:tcPr>
          <w:p w14:paraId="13A548C6" w14:textId="77777777" w:rsidR="00065C78" w:rsidRDefault="00065C78">
            <w:pPr>
              <w:adjustRightInd w:val="0"/>
              <w:snapToGrid w:val="0"/>
              <w:spacing w:line="320" w:lineRule="exact"/>
              <w:jc w:val="left"/>
              <w:rPr>
                <w:rFonts w:ascii="Calibri" w:hAnsi="Calibri" w:cs="Calibri"/>
                <w:color w:val="FF0000"/>
                <w:kern w:val="0"/>
                <w:sz w:val="24"/>
                <w:szCs w:val="24"/>
              </w:rPr>
            </w:pPr>
            <w:r>
              <w:rPr>
                <w:rFonts w:hint="eastAsia"/>
                <w:color w:val="FF0000"/>
                <w:kern w:val="0"/>
                <w:sz w:val="18"/>
              </w:rPr>
              <w:t>（</w:t>
            </w:r>
            <w:r>
              <w:rPr>
                <w:color w:val="FF0000"/>
                <w:kern w:val="0"/>
                <w:sz w:val="18"/>
              </w:rPr>
              <w:t>6950</w:t>
            </w:r>
            <w:r>
              <w:rPr>
                <w:rFonts w:hint="eastAsia"/>
                <w:color w:val="FF0000"/>
                <w:kern w:val="0"/>
                <w:sz w:val="18"/>
              </w:rPr>
              <w:t>）</w:t>
            </w:r>
          </w:p>
        </w:tc>
      </w:tr>
    </w:tbl>
    <w:p w14:paraId="6FEFC249" w14:textId="77777777" w:rsidR="00065C78" w:rsidRDefault="00065C78">
      <w:pPr>
        <w:adjustRightInd w:val="0"/>
        <w:snapToGrid w:val="0"/>
        <w:rPr>
          <w:rFonts w:ascii="宋体" w:hAnsi="宋体"/>
          <w:color w:val="FF0000"/>
          <w:sz w:val="24"/>
        </w:rPr>
      </w:pPr>
      <w:r>
        <w:rPr>
          <w:rFonts w:ascii="宋体" w:hAnsi="宋体" w:hint="eastAsia"/>
          <w:color w:val="FF0000"/>
          <w:sz w:val="24"/>
        </w:rPr>
        <w:t>注：</w:t>
      </w:r>
      <w:r>
        <w:rPr>
          <w:rFonts w:hint="eastAsia"/>
          <w:color w:val="FF0000"/>
          <w:kern w:val="0"/>
          <w:sz w:val="18"/>
        </w:rPr>
        <w:t>（</w:t>
      </w:r>
      <w:r>
        <w:rPr>
          <w:color w:val="FF0000"/>
          <w:kern w:val="0"/>
          <w:sz w:val="18"/>
        </w:rPr>
        <w:t>6890</w:t>
      </w:r>
      <w:r>
        <w:rPr>
          <w:rFonts w:hint="eastAsia"/>
          <w:color w:val="FF0000"/>
          <w:kern w:val="0"/>
          <w:sz w:val="18"/>
        </w:rPr>
        <w:t>）</w:t>
      </w:r>
    </w:p>
    <w:bookmarkEnd w:id="415"/>
    <w:bookmarkEnd w:id="416"/>
    <w:bookmarkEnd w:id="417"/>
    <w:bookmarkEnd w:id="418"/>
    <w:bookmarkEnd w:id="419"/>
    <w:p w14:paraId="5BFD59DD" w14:textId="77777777" w:rsidR="00065C78" w:rsidRDefault="00065C78">
      <w:pPr>
        <w:adjustRightInd w:val="0"/>
        <w:snapToGrid w:val="0"/>
        <w:spacing w:line="340" w:lineRule="exact"/>
        <w:rPr>
          <w:rFonts w:ascii="宋体" w:hAnsi="宋体"/>
          <w:b/>
          <w:sz w:val="24"/>
        </w:rPr>
      </w:pPr>
    </w:p>
    <w:p w14:paraId="216D4A21" w14:textId="77777777" w:rsidR="00065C78" w:rsidRDefault="00065C78">
      <w:pPr>
        <w:pStyle w:val="Heading2"/>
        <w:adjustRightInd w:val="0"/>
        <w:snapToGrid w:val="0"/>
        <w:spacing w:line="340" w:lineRule="exact"/>
        <w:rPr>
          <w:color w:val="FF0000"/>
        </w:rPr>
      </w:pPr>
      <w:bookmarkStart w:id="428" w:name="_Toc3026"/>
      <w:bookmarkStart w:id="429" w:name="_Toc19910"/>
      <w:bookmarkStart w:id="430" w:name="_Toc25497"/>
      <w:bookmarkStart w:id="431" w:name="_Toc22895"/>
      <w:r>
        <w:rPr>
          <w:rFonts w:ascii="宋体" w:hAnsi="宋体"/>
          <w:color w:val="FF0000"/>
        </w:rPr>
        <w:t xml:space="preserve">2.6 </w:t>
      </w:r>
      <w:r>
        <w:rPr>
          <w:rFonts w:ascii="宋体" w:hAnsi="宋体" w:hint="eastAsia"/>
          <w:color w:val="FF0000"/>
        </w:rPr>
        <w:t>会计师事务所、资产评估机构、律师事务所（如有）、财务顾问（如有）等专业机构</w:t>
      </w:r>
      <w:r>
        <w:rPr>
          <w:rStyle w:val="FootnoteReference"/>
          <w:bCs/>
          <w:color w:val="FF0000"/>
        </w:rPr>
        <w:footnoteReference w:id="370"/>
      </w:r>
      <w:bookmarkEnd w:id="428"/>
      <w:bookmarkEnd w:id="429"/>
      <w:bookmarkEnd w:id="430"/>
      <w:bookmarkEnd w:id="431"/>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65C78" w14:paraId="0F795EF0" w14:textId="77777777">
        <w:trPr>
          <w:trHeight w:val="300"/>
        </w:trPr>
        <w:tc>
          <w:tcPr>
            <w:tcW w:w="3096" w:type="dxa"/>
          </w:tcPr>
          <w:p w14:paraId="78C19B77" w14:textId="77777777" w:rsidR="00065C78" w:rsidRDefault="00065C78">
            <w:pPr>
              <w:jc w:val="center"/>
              <w:rPr>
                <w:rFonts w:ascii="宋体" w:hAnsi="宋体"/>
                <w:color w:val="FF0000"/>
                <w:sz w:val="24"/>
              </w:rPr>
            </w:pPr>
            <w:r>
              <w:rPr>
                <w:rFonts w:ascii="宋体" w:hAnsi="宋体" w:hint="eastAsia"/>
                <w:color w:val="FF0000"/>
                <w:sz w:val="24"/>
              </w:rPr>
              <w:t>项目</w:t>
            </w:r>
          </w:p>
        </w:tc>
        <w:tc>
          <w:tcPr>
            <w:tcW w:w="3095" w:type="dxa"/>
          </w:tcPr>
          <w:p w14:paraId="36762F60" w14:textId="77777777" w:rsidR="00065C78" w:rsidRDefault="00065C78">
            <w:pPr>
              <w:jc w:val="center"/>
              <w:rPr>
                <w:rFonts w:ascii="宋体" w:hAnsi="宋体"/>
                <w:color w:val="FF0000"/>
                <w:sz w:val="24"/>
              </w:rPr>
            </w:pPr>
            <w:r>
              <w:rPr>
                <w:rFonts w:ascii="宋体" w:hAnsi="宋体" w:hint="eastAsia"/>
                <w:color w:val="FF0000"/>
                <w:sz w:val="24"/>
              </w:rPr>
              <w:t>名称</w:t>
            </w:r>
          </w:p>
        </w:tc>
        <w:tc>
          <w:tcPr>
            <w:tcW w:w="3095" w:type="dxa"/>
          </w:tcPr>
          <w:p w14:paraId="6F043530" w14:textId="77777777" w:rsidR="00065C78" w:rsidRDefault="00065C78">
            <w:pPr>
              <w:jc w:val="center"/>
              <w:rPr>
                <w:rFonts w:ascii="宋体" w:hAnsi="宋体"/>
                <w:color w:val="FF0000"/>
                <w:sz w:val="24"/>
              </w:rPr>
            </w:pPr>
            <w:r>
              <w:rPr>
                <w:rFonts w:ascii="宋体" w:hAnsi="宋体" w:hint="eastAsia"/>
                <w:color w:val="FF0000"/>
                <w:sz w:val="24"/>
              </w:rPr>
              <w:t>办公地址</w:t>
            </w:r>
          </w:p>
        </w:tc>
      </w:tr>
      <w:tr w:rsidR="00065C78" w14:paraId="56DDA08B" w14:textId="77777777">
        <w:trPr>
          <w:trHeight w:val="300"/>
        </w:trPr>
        <w:tc>
          <w:tcPr>
            <w:tcW w:w="3096" w:type="dxa"/>
          </w:tcPr>
          <w:p w14:paraId="3E3BD143" w14:textId="77777777" w:rsidR="00065C78" w:rsidRDefault="00065C78">
            <w:pPr>
              <w:rPr>
                <w:rFonts w:ascii="宋体" w:hAnsi="宋体"/>
                <w:color w:val="FF0000"/>
                <w:sz w:val="24"/>
              </w:rPr>
            </w:pPr>
            <w:r>
              <w:rPr>
                <w:rFonts w:ascii="宋体" w:hAnsi="宋体" w:hint="eastAsia"/>
                <w:color w:val="FF0000"/>
                <w:sz w:val="24"/>
              </w:rPr>
              <w:t>会计师事务所</w:t>
            </w:r>
            <w:r>
              <w:rPr>
                <w:rStyle w:val="FootnoteReference"/>
                <w:rFonts w:ascii="宋体" w:hAnsi="宋体"/>
                <w:color w:val="FF0000"/>
                <w:sz w:val="24"/>
              </w:rPr>
              <w:footnoteReference w:id="371"/>
            </w:r>
          </w:p>
        </w:tc>
        <w:tc>
          <w:tcPr>
            <w:tcW w:w="3095" w:type="dxa"/>
          </w:tcPr>
          <w:p w14:paraId="17D7DA66" w14:textId="77777777" w:rsidR="00065C78" w:rsidRDefault="00065C78">
            <w:pPr>
              <w:rPr>
                <w:rFonts w:ascii="宋体" w:hAnsi="宋体"/>
                <w:color w:val="FF0000"/>
                <w:sz w:val="24"/>
              </w:rPr>
            </w:pPr>
            <w:r>
              <w:rPr>
                <w:rFonts w:hint="eastAsia"/>
                <w:color w:val="FF0000"/>
                <w:kern w:val="0"/>
                <w:sz w:val="18"/>
              </w:rPr>
              <w:t>（</w:t>
            </w:r>
            <w:r>
              <w:rPr>
                <w:rFonts w:hint="eastAsia"/>
                <w:color w:val="FF0000"/>
                <w:kern w:val="0"/>
                <w:sz w:val="18"/>
              </w:rPr>
              <w:t>0294</w:t>
            </w:r>
            <w:r>
              <w:rPr>
                <w:rFonts w:hint="eastAsia"/>
                <w:color w:val="FF0000"/>
                <w:kern w:val="0"/>
                <w:sz w:val="18"/>
              </w:rPr>
              <w:t>）</w:t>
            </w:r>
          </w:p>
        </w:tc>
        <w:tc>
          <w:tcPr>
            <w:tcW w:w="3095" w:type="dxa"/>
          </w:tcPr>
          <w:p w14:paraId="4EE2337A" w14:textId="77777777" w:rsidR="00065C78" w:rsidRDefault="00065C78">
            <w:pPr>
              <w:rPr>
                <w:rFonts w:ascii="宋体" w:hAnsi="宋体"/>
                <w:color w:val="FF0000"/>
                <w:sz w:val="24"/>
              </w:rPr>
            </w:pPr>
            <w:r>
              <w:rPr>
                <w:rFonts w:hint="eastAsia"/>
                <w:color w:val="FF0000"/>
                <w:kern w:val="0"/>
                <w:sz w:val="18"/>
              </w:rPr>
              <w:t>（</w:t>
            </w:r>
            <w:r>
              <w:rPr>
                <w:rFonts w:hint="eastAsia"/>
                <w:color w:val="FF0000"/>
                <w:kern w:val="0"/>
                <w:sz w:val="18"/>
              </w:rPr>
              <w:t>0295</w:t>
            </w:r>
            <w:r>
              <w:rPr>
                <w:rFonts w:hint="eastAsia"/>
                <w:color w:val="FF0000"/>
                <w:kern w:val="0"/>
                <w:sz w:val="18"/>
              </w:rPr>
              <w:t>）</w:t>
            </w:r>
          </w:p>
        </w:tc>
      </w:tr>
      <w:tr w:rsidR="00065C78" w14:paraId="51BA28BC" w14:textId="77777777">
        <w:trPr>
          <w:trHeight w:val="300"/>
        </w:trPr>
        <w:tc>
          <w:tcPr>
            <w:tcW w:w="3096" w:type="dxa"/>
          </w:tcPr>
          <w:p w14:paraId="0F64CA71" w14:textId="77777777" w:rsidR="00065C78" w:rsidRDefault="00065C78">
            <w:pPr>
              <w:rPr>
                <w:rFonts w:ascii="宋体" w:hAnsi="宋体"/>
                <w:color w:val="FF0000"/>
                <w:sz w:val="24"/>
              </w:rPr>
            </w:pPr>
            <w:r>
              <w:rPr>
                <w:rFonts w:ascii="宋体" w:hAnsi="宋体" w:hint="eastAsia"/>
                <w:color w:val="FF0000"/>
                <w:sz w:val="24"/>
              </w:rPr>
              <w:t>注册登记机构</w:t>
            </w:r>
          </w:p>
        </w:tc>
        <w:tc>
          <w:tcPr>
            <w:tcW w:w="3095" w:type="dxa"/>
          </w:tcPr>
          <w:p w14:paraId="28B711A4" w14:textId="77777777" w:rsidR="00065C78" w:rsidRDefault="00065C78">
            <w:pPr>
              <w:rPr>
                <w:rFonts w:ascii="宋体" w:hAnsi="宋体"/>
                <w:color w:val="FF0000"/>
                <w:sz w:val="24"/>
              </w:rPr>
            </w:pPr>
            <w:r>
              <w:rPr>
                <w:rFonts w:hint="eastAsia"/>
                <w:color w:val="FF0000"/>
                <w:kern w:val="0"/>
                <w:sz w:val="18"/>
              </w:rPr>
              <w:t>（</w:t>
            </w:r>
            <w:r>
              <w:rPr>
                <w:rFonts w:hint="eastAsia"/>
                <w:color w:val="FF0000"/>
                <w:kern w:val="0"/>
                <w:sz w:val="18"/>
              </w:rPr>
              <w:t>0310</w:t>
            </w:r>
            <w:r>
              <w:rPr>
                <w:rFonts w:hint="eastAsia"/>
                <w:color w:val="FF0000"/>
                <w:kern w:val="0"/>
                <w:sz w:val="18"/>
              </w:rPr>
              <w:t>）</w:t>
            </w:r>
          </w:p>
        </w:tc>
        <w:tc>
          <w:tcPr>
            <w:tcW w:w="3095" w:type="dxa"/>
          </w:tcPr>
          <w:p w14:paraId="122C8A16" w14:textId="77777777" w:rsidR="00065C78" w:rsidRDefault="00065C78">
            <w:pPr>
              <w:rPr>
                <w:rFonts w:ascii="宋体" w:hAnsi="宋体"/>
                <w:color w:val="FF0000"/>
                <w:sz w:val="24"/>
              </w:rPr>
            </w:pPr>
            <w:r>
              <w:rPr>
                <w:rFonts w:hint="eastAsia"/>
                <w:color w:val="FF0000"/>
                <w:kern w:val="0"/>
                <w:sz w:val="18"/>
              </w:rPr>
              <w:t>（</w:t>
            </w:r>
            <w:r>
              <w:rPr>
                <w:rFonts w:hint="eastAsia"/>
                <w:color w:val="FF0000"/>
                <w:kern w:val="0"/>
                <w:sz w:val="18"/>
              </w:rPr>
              <w:t>0311</w:t>
            </w:r>
            <w:r>
              <w:rPr>
                <w:rFonts w:hint="eastAsia"/>
                <w:color w:val="FF0000"/>
                <w:kern w:val="0"/>
                <w:sz w:val="18"/>
              </w:rPr>
              <w:t>）</w:t>
            </w:r>
          </w:p>
        </w:tc>
      </w:tr>
      <w:tr w:rsidR="00065C78" w14:paraId="6AB84433" w14:textId="77777777">
        <w:trPr>
          <w:trHeight w:val="300"/>
        </w:trPr>
        <w:tc>
          <w:tcPr>
            <w:tcW w:w="3096" w:type="dxa"/>
          </w:tcPr>
          <w:p w14:paraId="6DB99DB8" w14:textId="77777777" w:rsidR="00065C78" w:rsidRDefault="00065C78">
            <w:pPr>
              <w:rPr>
                <w:rFonts w:ascii="宋体" w:hAnsi="宋体"/>
                <w:color w:val="FF0000"/>
                <w:sz w:val="24"/>
              </w:rPr>
            </w:pPr>
            <w:r>
              <w:rPr>
                <w:rFonts w:ascii="宋体" w:hAnsi="宋体" w:hint="eastAsia"/>
                <w:color w:val="FF0000"/>
                <w:sz w:val="24"/>
              </w:rPr>
              <w:t>评估机构</w:t>
            </w:r>
          </w:p>
        </w:tc>
        <w:tc>
          <w:tcPr>
            <w:tcW w:w="3095" w:type="dxa"/>
          </w:tcPr>
          <w:p w14:paraId="04E48B7E" w14:textId="77777777" w:rsidR="00065C78" w:rsidRDefault="00065C78">
            <w:pPr>
              <w:rPr>
                <w:rFonts w:ascii="宋体" w:hAnsi="宋体"/>
                <w:color w:val="FF0000"/>
                <w:kern w:val="0"/>
                <w:sz w:val="18"/>
              </w:rPr>
            </w:pPr>
            <w:r>
              <w:rPr>
                <w:rFonts w:hint="eastAsia"/>
                <w:color w:val="FF0000"/>
                <w:kern w:val="0"/>
                <w:sz w:val="18"/>
              </w:rPr>
              <w:t>（</w:t>
            </w:r>
            <w:r>
              <w:rPr>
                <w:color w:val="FF0000"/>
                <w:kern w:val="0"/>
                <w:sz w:val="18"/>
              </w:rPr>
              <w:t>3849</w:t>
            </w:r>
            <w:r>
              <w:rPr>
                <w:rFonts w:hint="eastAsia"/>
                <w:color w:val="FF0000"/>
                <w:kern w:val="0"/>
                <w:sz w:val="18"/>
              </w:rPr>
              <w:t>）</w:t>
            </w:r>
          </w:p>
        </w:tc>
        <w:tc>
          <w:tcPr>
            <w:tcW w:w="3095" w:type="dxa"/>
          </w:tcPr>
          <w:p w14:paraId="4EC806C3" w14:textId="77777777" w:rsidR="00065C78" w:rsidRDefault="00065C78">
            <w:pPr>
              <w:rPr>
                <w:rFonts w:ascii="宋体" w:hAnsi="宋体"/>
                <w:color w:val="FF0000"/>
                <w:kern w:val="0"/>
                <w:sz w:val="18"/>
              </w:rPr>
            </w:pPr>
            <w:r>
              <w:rPr>
                <w:rFonts w:hint="eastAsia"/>
                <w:color w:val="FF0000"/>
                <w:kern w:val="0"/>
                <w:sz w:val="18"/>
              </w:rPr>
              <w:t>（</w:t>
            </w:r>
            <w:r>
              <w:rPr>
                <w:color w:val="FF0000"/>
                <w:kern w:val="0"/>
                <w:sz w:val="18"/>
              </w:rPr>
              <w:t>3850</w:t>
            </w:r>
            <w:r>
              <w:rPr>
                <w:rFonts w:hint="eastAsia"/>
                <w:color w:val="FF0000"/>
                <w:kern w:val="0"/>
                <w:sz w:val="18"/>
              </w:rPr>
              <w:t>）</w:t>
            </w:r>
          </w:p>
        </w:tc>
      </w:tr>
      <w:tr w:rsidR="00065C78" w14:paraId="570EA918" w14:textId="77777777">
        <w:trPr>
          <w:trHeight w:val="300"/>
        </w:trPr>
        <w:tc>
          <w:tcPr>
            <w:tcW w:w="3096" w:type="dxa"/>
          </w:tcPr>
          <w:p w14:paraId="3A1D3ECE" w14:textId="77777777" w:rsidR="00065C78" w:rsidRDefault="00065C78">
            <w:pPr>
              <w:rPr>
                <w:rFonts w:ascii="宋体" w:hAnsi="宋体"/>
                <w:color w:val="FF0000"/>
                <w:sz w:val="24"/>
              </w:rPr>
            </w:pPr>
            <w:r>
              <w:rPr>
                <w:rFonts w:ascii="宋体" w:hAnsi="宋体" w:hint="eastAsia"/>
                <w:color w:val="FF0000"/>
                <w:sz w:val="24"/>
              </w:rPr>
              <w:t>…</w:t>
            </w:r>
            <w:r>
              <w:rPr>
                <w:rStyle w:val="FootnoteReference"/>
                <w:rFonts w:ascii="宋体" w:hAnsi="宋体"/>
                <w:color w:val="FF0000"/>
                <w:sz w:val="24"/>
              </w:rPr>
              <w:footnoteReference w:id="372"/>
            </w:r>
            <w:r>
              <w:rPr>
                <w:rFonts w:hint="eastAsia"/>
                <w:color w:val="FF0000"/>
                <w:kern w:val="0"/>
                <w:sz w:val="18"/>
              </w:rPr>
              <w:t>（</w:t>
            </w:r>
            <w:r>
              <w:rPr>
                <w:rFonts w:hint="eastAsia"/>
                <w:color w:val="FF0000"/>
                <w:kern w:val="0"/>
                <w:sz w:val="18"/>
              </w:rPr>
              <w:t>2875</w:t>
            </w:r>
            <w:r>
              <w:rPr>
                <w:rFonts w:hint="eastAsia"/>
                <w:color w:val="FF0000"/>
                <w:kern w:val="0"/>
                <w:sz w:val="18"/>
              </w:rPr>
              <w:t>）</w:t>
            </w:r>
          </w:p>
        </w:tc>
        <w:tc>
          <w:tcPr>
            <w:tcW w:w="3095" w:type="dxa"/>
          </w:tcPr>
          <w:p w14:paraId="0EFF3C5B" w14:textId="77777777" w:rsidR="00065C78" w:rsidRDefault="00065C78">
            <w:pPr>
              <w:rPr>
                <w:rFonts w:ascii="宋体" w:hAnsi="宋体"/>
                <w:color w:val="FF0000"/>
                <w:kern w:val="0"/>
                <w:sz w:val="18"/>
              </w:rPr>
            </w:pPr>
            <w:r>
              <w:rPr>
                <w:rFonts w:hint="eastAsia"/>
                <w:color w:val="FF0000"/>
                <w:kern w:val="0"/>
                <w:sz w:val="18"/>
              </w:rPr>
              <w:t>（</w:t>
            </w:r>
            <w:r>
              <w:rPr>
                <w:rFonts w:hint="eastAsia"/>
                <w:color w:val="FF0000"/>
                <w:kern w:val="0"/>
                <w:sz w:val="18"/>
              </w:rPr>
              <w:t>2876</w:t>
            </w:r>
            <w:r>
              <w:rPr>
                <w:rFonts w:hint="eastAsia"/>
                <w:color w:val="FF0000"/>
                <w:kern w:val="0"/>
                <w:sz w:val="18"/>
              </w:rPr>
              <w:t>）</w:t>
            </w:r>
          </w:p>
        </w:tc>
        <w:tc>
          <w:tcPr>
            <w:tcW w:w="3095" w:type="dxa"/>
          </w:tcPr>
          <w:p w14:paraId="70BB2887" w14:textId="77777777" w:rsidR="00065C78" w:rsidRDefault="00065C78">
            <w:pPr>
              <w:rPr>
                <w:rFonts w:ascii="宋体" w:hAnsi="宋体"/>
                <w:color w:val="FF0000"/>
                <w:kern w:val="0"/>
                <w:sz w:val="18"/>
              </w:rPr>
            </w:pPr>
            <w:r>
              <w:rPr>
                <w:rFonts w:hint="eastAsia"/>
                <w:color w:val="FF0000"/>
                <w:kern w:val="0"/>
                <w:sz w:val="18"/>
              </w:rPr>
              <w:t>（</w:t>
            </w:r>
            <w:r>
              <w:rPr>
                <w:rFonts w:hint="eastAsia"/>
                <w:color w:val="FF0000"/>
                <w:kern w:val="0"/>
                <w:sz w:val="18"/>
              </w:rPr>
              <w:t>2877</w:t>
            </w:r>
            <w:r>
              <w:rPr>
                <w:rFonts w:hint="eastAsia"/>
                <w:color w:val="FF0000"/>
                <w:kern w:val="0"/>
                <w:sz w:val="18"/>
              </w:rPr>
              <w:t>）</w:t>
            </w:r>
          </w:p>
        </w:tc>
      </w:tr>
    </w:tbl>
    <w:p w14:paraId="6879E6D7" w14:textId="77777777" w:rsidR="00065C78" w:rsidRDefault="00065C78">
      <w:pPr>
        <w:adjustRightInd w:val="0"/>
        <w:snapToGrid w:val="0"/>
        <w:spacing w:line="340" w:lineRule="exact"/>
        <w:rPr>
          <w:color w:val="FF0000"/>
        </w:rPr>
      </w:pPr>
      <w:r>
        <w:rPr>
          <w:rFonts w:ascii="宋体" w:hAnsi="宋体" w:hint="eastAsia"/>
          <w:color w:val="FF0000"/>
          <w:sz w:val="24"/>
        </w:rPr>
        <w:t>注</w:t>
      </w:r>
      <w:r>
        <w:rPr>
          <w:rStyle w:val="FootnoteReference"/>
          <w:rFonts w:ascii="宋体" w:hAnsi="宋体"/>
          <w:color w:val="FF0000"/>
          <w:sz w:val="24"/>
        </w:rPr>
        <w:footnoteReference w:id="373"/>
      </w:r>
      <w:r>
        <w:rPr>
          <w:rFonts w:ascii="宋体" w:hAnsi="宋体" w:hint="eastAsia"/>
          <w:color w:val="FF0000"/>
          <w:sz w:val="24"/>
        </w:rPr>
        <w:t>：</w:t>
      </w:r>
      <w:r>
        <w:rPr>
          <w:rFonts w:hint="eastAsia"/>
          <w:color w:val="FF0000"/>
          <w:kern w:val="0"/>
          <w:sz w:val="18"/>
        </w:rPr>
        <w:t>（</w:t>
      </w:r>
      <w:r>
        <w:rPr>
          <w:rFonts w:hint="eastAsia"/>
          <w:color w:val="FF0000"/>
          <w:kern w:val="0"/>
          <w:sz w:val="18"/>
        </w:rPr>
        <w:t>2</w:t>
      </w:r>
      <w:r>
        <w:rPr>
          <w:color w:val="FF0000"/>
          <w:kern w:val="0"/>
          <w:sz w:val="18"/>
        </w:rPr>
        <w:t>271</w:t>
      </w:r>
      <w:r>
        <w:rPr>
          <w:rFonts w:hint="eastAsia"/>
          <w:color w:val="FF0000"/>
          <w:kern w:val="0"/>
          <w:sz w:val="18"/>
        </w:rPr>
        <w:t>）</w:t>
      </w:r>
    </w:p>
    <w:p w14:paraId="2799C03E" w14:textId="77777777" w:rsidR="00065C78" w:rsidRDefault="00065C78">
      <w:pPr>
        <w:adjustRightInd w:val="0"/>
        <w:snapToGrid w:val="0"/>
        <w:rPr>
          <w:rFonts w:ascii="宋体" w:hAnsi="宋体"/>
          <w:sz w:val="24"/>
        </w:rPr>
      </w:pPr>
    </w:p>
    <w:p w14:paraId="5070C0D9" w14:textId="77777777" w:rsidR="00065C78" w:rsidRDefault="00065C78">
      <w:pPr>
        <w:pStyle w:val="Heading2"/>
        <w:rPr>
          <w:rFonts w:ascii="宋体" w:hAnsi="宋体"/>
        </w:rPr>
      </w:pPr>
      <w:bookmarkStart w:id="432" w:name="_Toc1644078139"/>
      <w:bookmarkStart w:id="433" w:name="_Toc11669"/>
      <w:bookmarkStart w:id="434" w:name="_Toc13316"/>
      <w:bookmarkStart w:id="435" w:name="_Toc6734"/>
      <w:bookmarkStart w:id="436" w:name="_Toc1737614905"/>
      <w:bookmarkStart w:id="437" w:name="_Toc86080564"/>
      <w:bookmarkStart w:id="438" w:name="_Toc5892"/>
      <w:bookmarkStart w:id="439" w:name="_Toc12925"/>
      <w:bookmarkStart w:id="440" w:name="_Toc17142"/>
      <w:bookmarkStart w:id="441" w:name="_Toc3025"/>
      <w:bookmarkStart w:id="442" w:name="_Toc12362"/>
      <w:bookmarkStart w:id="443" w:name="_Toc234"/>
      <w:r>
        <w:rPr>
          <w:rFonts w:ascii="宋体" w:hAnsi="宋体"/>
        </w:rPr>
        <w:t xml:space="preserve">2.7 </w:t>
      </w:r>
      <w:r>
        <w:rPr>
          <w:rFonts w:ascii="宋体" w:hAnsi="宋体" w:hint="eastAsia"/>
        </w:rPr>
        <w:t>信息披露方式</w:t>
      </w:r>
      <w:bookmarkEnd w:id="432"/>
      <w:bookmarkEnd w:id="433"/>
      <w:bookmarkEnd w:id="434"/>
      <w:bookmarkEnd w:id="435"/>
      <w:bookmarkEnd w:id="436"/>
      <w:bookmarkEnd w:id="437"/>
      <w:bookmarkEnd w:id="438"/>
      <w:bookmarkEnd w:id="439"/>
      <w:bookmarkEnd w:id="440"/>
      <w:bookmarkEnd w:id="441"/>
      <w:bookmarkEnd w:id="442"/>
      <w:bookmarkEnd w:id="443"/>
    </w:p>
    <w:tbl>
      <w:tblPr>
        <w:tblW w:w="928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7"/>
        <w:gridCol w:w="3767"/>
      </w:tblGrid>
      <w:tr w:rsidR="00065C78" w14:paraId="1424D94F" w14:textId="77777777">
        <w:trPr>
          <w:trHeight w:val="300"/>
        </w:trPr>
        <w:tc>
          <w:tcPr>
            <w:tcW w:w="5517" w:type="dxa"/>
          </w:tcPr>
          <w:p w14:paraId="10A312C3" w14:textId="77777777" w:rsidR="00065C78" w:rsidRDefault="00065C78">
            <w:pPr>
              <w:rPr>
                <w:rFonts w:ascii="宋体" w:hAnsi="宋体"/>
                <w:sz w:val="24"/>
              </w:rPr>
            </w:pPr>
            <w:r>
              <w:rPr>
                <w:rFonts w:ascii="宋体" w:hAnsi="宋体" w:hint="eastAsia"/>
                <w:sz w:val="24"/>
              </w:rPr>
              <w:t>本基金选定的信息披露报纸名称</w:t>
            </w:r>
          </w:p>
        </w:tc>
        <w:tc>
          <w:tcPr>
            <w:tcW w:w="3767" w:type="dxa"/>
          </w:tcPr>
          <w:p w14:paraId="5B1372B8"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0427</w:t>
            </w:r>
            <w:r>
              <w:rPr>
                <w:rFonts w:hint="eastAsia"/>
                <w:color w:val="0000FF"/>
                <w:kern w:val="0"/>
                <w:sz w:val="18"/>
              </w:rPr>
              <w:t>）</w:t>
            </w:r>
          </w:p>
        </w:tc>
      </w:tr>
      <w:tr w:rsidR="00065C78" w14:paraId="1C4A1C1E" w14:textId="77777777">
        <w:trPr>
          <w:trHeight w:val="300"/>
        </w:trPr>
        <w:tc>
          <w:tcPr>
            <w:tcW w:w="5517" w:type="dxa"/>
          </w:tcPr>
          <w:p w14:paraId="64B164B8" w14:textId="77777777" w:rsidR="00065C78" w:rsidRDefault="00065C78">
            <w:pPr>
              <w:rPr>
                <w:rFonts w:ascii="宋体" w:hAnsi="宋体"/>
                <w:sz w:val="24"/>
              </w:rPr>
            </w:pPr>
            <w:r>
              <w:rPr>
                <w:rFonts w:ascii="宋体" w:hAnsi="宋体" w:hint="eastAsia"/>
                <w:sz w:val="24"/>
              </w:rPr>
              <w:t>登载基金年度报告</w:t>
            </w:r>
            <w:r>
              <w:rPr>
                <w:rFonts w:ascii="宋体" w:hAnsi="宋体"/>
                <w:sz w:val="24"/>
              </w:rPr>
              <w:t>/中期报告的管理人互联网网址</w:t>
            </w:r>
          </w:p>
        </w:tc>
        <w:tc>
          <w:tcPr>
            <w:tcW w:w="3767" w:type="dxa"/>
          </w:tcPr>
          <w:p w14:paraId="0471C974"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0428</w:t>
            </w:r>
            <w:r>
              <w:rPr>
                <w:rFonts w:hint="eastAsia"/>
                <w:color w:val="0000FF"/>
                <w:kern w:val="0"/>
                <w:sz w:val="18"/>
              </w:rPr>
              <w:t>）</w:t>
            </w:r>
          </w:p>
        </w:tc>
      </w:tr>
      <w:tr w:rsidR="00065C78" w14:paraId="629B74BD" w14:textId="77777777">
        <w:trPr>
          <w:trHeight w:val="300"/>
        </w:trPr>
        <w:tc>
          <w:tcPr>
            <w:tcW w:w="5517" w:type="dxa"/>
          </w:tcPr>
          <w:p w14:paraId="62256E7B" w14:textId="77777777" w:rsidR="00065C78" w:rsidRDefault="00065C78">
            <w:pPr>
              <w:rPr>
                <w:rFonts w:ascii="宋体" w:hAnsi="宋体"/>
                <w:sz w:val="24"/>
              </w:rPr>
            </w:pPr>
            <w:r>
              <w:rPr>
                <w:rFonts w:ascii="宋体" w:hAnsi="宋体" w:hint="eastAsia"/>
                <w:sz w:val="24"/>
              </w:rPr>
              <w:t>基金年度报告</w:t>
            </w:r>
            <w:r>
              <w:rPr>
                <w:rFonts w:ascii="宋体" w:hAnsi="宋体"/>
                <w:sz w:val="24"/>
              </w:rPr>
              <w:t>/中期报告备置地点</w:t>
            </w:r>
          </w:p>
        </w:tc>
        <w:tc>
          <w:tcPr>
            <w:tcW w:w="3767" w:type="dxa"/>
          </w:tcPr>
          <w:p w14:paraId="510C5EBE"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0429</w:t>
            </w:r>
            <w:r>
              <w:rPr>
                <w:rFonts w:hint="eastAsia"/>
                <w:color w:val="0000FF"/>
                <w:kern w:val="0"/>
                <w:sz w:val="18"/>
              </w:rPr>
              <w:t>）</w:t>
            </w:r>
          </w:p>
        </w:tc>
      </w:tr>
    </w:tbl>
    <w:p w14:paraId="00DA6F13" w14:textId="77777777" w:rsidR="00065C78" w:rsidRDefault="00065C78">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1764</w:t>
      </w:r>
      <w:r>
        <w:rPr>
          <w:rFonts w:hint="eastAsia"/>
          <w:color w:val="0000FF"/>
          <w:kern w:val="0"/>
          <w:sz w:val="18"/>
        </w:rPr>
        <w:t>）</w:t>
      </w:r>
    </w:p>
    <w:p w14:paraId="56E3DB68" w14:textId="77777777" w:rsidR="00065C78" w:rsidRDefault="00065C78">
      <w:pPr>
        <w:adjustRightInd w:val="0"/>
        <w:snapToGrid w:val="0"/>
        <w:rPr>
          <w:rFonts w:ascii="宋体" w:hAnsi="宋体"/>
          <w:sz w:val="24"/>
        </w:rPr>
      </w:pPr>
      <w:r>
        <w:rPr>
          <w:rFonts w:hint="eastAsia"/>
          <w:color w:val="0000FF"/>
          <w:kern w:val="0"/>
          <w:sz w:val="18"/>
        </w:rPr>
        <w:t xml:space="preserve"> </w:t>
      </w:r>
    </w:p>
    <w:p w14:paraId="7E6504C3" w14:textId="77777777" w:rsidR="00065C78" w:rsidRDefault="00065C78">
      <w:pPr>
        <w:adjustRightInd w:val="0"/>
        <w:snapToGrid w:val="0"/>
        <w:jc w:val="center"/>
        <w:rPr>
          <w:rFonts w:ascii="宋体" w:hAnsi="宋体"/>
          <w:sz w:val="24"/>
        </w:rPr>
      </w:pPr>
      <w:bookmarkStart w:id="444" w:name="_Toc1038971587"/>
      <w:bookmarkStart w:id="445" w:name="_Toc18251"/>
      <w:bookmarkStart w:id="446" w:name="_Toc21694"/>
      <w:bookmarkStart w:id="447" w:name="_Toc28905"/>
      <w:bookmarkStart w:id="448" w:name="_Toc28080"/>
      <w:bookmarkStart w:id="449" w:name="_Toc86080566"/>
      <w:bookmarkStart w:id="450" w:name="_Toc1203195002"/>
      <w:bookmarkStart w:id="451" w:name="_Toc11784"/>
      <w:bookmarkStart w:id="452" w:name="_Toc11737"/>
      <w:bookmarkStart w:id="453" w:name="_Toc20859"/>
      <w:bookmarkStart w:id="454" w:name="_Toc30564"/>
      <w:bookmarkStart w:id="455" w:name="_Toc7299"/>
      <w:r>
        <w:rPr>
          <w:rFonts w:ascii="宋体" w:hAnsi="宋体" w:hint="eastAsia"/>
          <w:sz w:val="24"/>
        </w:rPr>
        <w:t>§</w:t>
      </w:r>
      <w:r>
        <w:rPr>
          <w:rFonts w:ascii="宋体" w:hAnsi="宋体"/>
          <w:sz w:val="24"/>
        </w:rPr>
        <w:t xml:space="preserve">3  </w:t>
      </w:r>
      <w:r>
        <w:rPr>
          <w:rFonts w:ascii="宋体" w:hAnsi="宋体" w:hint="eastAsia"/>
          <w:sz w:val="24"/>
        </w:rPr>
        <w:t>主要财务指标和基金</w:t>
      </w:r>
      <w:r>
        <w:rPr>
          <w:rFonts w:ascii="宋体" w:hAnsi="宋体" w:hint="eastAsia"/>
          <w:color w:val="FF0000"/>
          <w:sz w:val="24"/>
        </w:rPr>
        <w:t>运作</w:t>
      </w:r>
      <w:r>
        <w:rPr>
          <w:rFonts w:ascii="宋体" w:hAnsi="宋体" w:hint="eastAsia"/>
          <w:sz w:val="24"/>
        </w:rPr>
        <w:t>情况</w:t>
      </w:r>
      <w:r>
        <w:rPr>
          <w:rFonts w:ascii="宋体" w:hAnsi="宋体"/>
          <w:sz w:val="24"/>
          <w:vertAlign w:val="superscript"/>
        </w:rPr>
        <w:footnoteReference w:id="374"/>
      </w:r>
      <w:bookmarkEnd w:id="444"/>
      <w:bookmarkEnd w:id="445"/>
      <w:bookmarkEnd w:id="446"/>
      <w:bookmarkEnd w:id="447"/>
      <w:bookmarkEnd w:id="448"/>
      <w:bookmarkEnd w:id="449"/>
      <w:bookmarkEnd w:id="450"/>
      <w:bookmarkEnd w:id="451"/>
      <w:bookmarkEnd w:id="452"/>
      <w:bookmarkEnd w:id="453"/>
      <w:bookmarkEnd w:id="454"/>
      <w:bookmarkEnd w:id="455"/>
    </w:p>
    <w:p w14:paraId="0474AC4C" w14:textId="77777777" w:rsidR="00065C78" w:rsidRDefault="00065C78">
      <w:pPr>
        <w:pStyle w:val="Heading2"/>
        <w:rPr>
          <w:rFonts w:ascii="宋体" w:hAnsi="宋体"/>
        </w:rPr>
      </w:pPr>
      <w:bookmarkStart w:id="456" w:name="_Toc20814"/>
      <w:bookmarkStart w:id="457" w:name="_Toc3191"/>
      <w:bookmarkStart w:id="458" w:name="_Toc3497"/>
      <w:bookmarkStart w:id="459" w:name="_Toc86080567"/>
      <w:bookmarkStart w:id="460" w:name="_Toc28278"/>
      <w:bookmarkStart w:id="461" w:name="_Toc31495"/>
      <w:bookmarkStart w:id="462" w:name="_Toc759150366"/>
      <w:bookmarkStart w:id="463" w:name="_Toc17746"/>
      <w:bookmarkStart w:id="464" w:name="_Toc3955"/>
      <w:bookmarkStart w:id="465" w:name="_Toc605838247"/>
      <w:bookmarkStart w:id="466" w:name="_Toc20648"/>
      <w:bookmarkStart w:id="467" w:name="_Toc26294"/>
      <w:r>
        <w:rPr>
          <w:rFonts w:ascii="宋体" w:hAnsi="宋体"/>
        </w:rPr>
        <w:t>3.1 主要</w:t>
      </w:r>
      <w:r>
        <w:rPr>
          <w:rFonts w:ascii="宋体" w:hAnsi="宋体" w:hint="eastAsia"/>
        </w:rPr>
        <w:t>会计数据和</w:t>
      </w:r>
      <w:r>
        <w:rPr>
          <w:rFonts w:ascii="宋体" w:hAnsi="宋体"/>
        </w:rPr>
        <w:t>财务指标</w:t>
      </w:r>
      <w:r>
        <w:rPr>
          <w:rFonts w:ascii="宋体" w:hAnsi="宋体"/>
          <w:vertAlign w:val="superscript"/>
        </w:rPr>
        <w:footnoteReference w:id="375"/>
      </w:r>
      <w:bookmarkEnd w:id="456"/>
      <w:bookmarkEnd w:id="457"/>
      <w:bookmarkEnd w:id="458"/>
      <w:bookmarkEnd w:id="459"/>
      <w:bookmarkEnd w:id="460"/>
      <w:bookmarkEnd w:id="461"/>
      <w:bookmarkEnd w:id="462"/>
      <w:bookmarkEnd w:id="463"/>
      <w:bookmarkEnd w:id="464"/>
      <w:bookmarkEnd w:id="465"/>
      <w:bookmarkEnd w:id="466"/>
      <w:bookmarkEnd w:id="467"/>
    </w:p>
    <w:p w14:paraId="0B02920A"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sz w:val="24"/>
        </w:rPr>
        <w:t>金额</w:t>
      </w:r>
      <w:r>
        <w:rPr>
          <w:rFonts w:hAnsi="宋体" w:hint="eastAsia"/>
          <w:sz w:val="24"/>
          <w:lang w:val="en-AU"/>
        </w:rPr>
        <w:t>单位</w:t>
      </w:r>
      <w:r>
        <w:rPr>
          <w:rFonts w:ascii="宋体" w:hAnsi="宋体"/>
          <w:sz w:val="24"/>
          <w:vertAlign w:val="superscript"/>
        </w:rPr>
        <w:footnoteReference w:id="376"/>
      </w:r>
      <w:r>
        <w:rPr>
          <w:rFonts w:hAnsi="宋体" w:hint="eastAsia"/>
          <w:sz w:val="24"/>
          <w:lang w:val="en-AU"/>
        </w:rPr>
        <w:t>：</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65C78" w14:paraId="7A650992"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7CA94679" w14:textId="77777777" w:rsidR="00065C78" w:rsidRDefault="00065C78">
            <w:pPr>
              <w:pStyle w:val="NormalWeb"/>
              <w:jc w:val="center"/>
              <w:rPr>
                <w:color w:val="000000"/>
              </w:rPr>
            </w:pPr>
            <w:r>
              <w:rPr>
                <w:rFonts w:hint="eastAsia"/>
              </w:rPr>
              <w:t>期间数据和指标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05017CAF" w14:textId="77777777" w:rsidR="00065C78" w:rsidRDefault="00065C78">
            <w:pPr>
              <w:pStyle w:val="NormalWeb"/>
              <w:jc w:val="center"/>
            </w:pPr>
            <w:r>
              <w:rPr>
                <w:rFonts w:hint="eastAsia"/>
                <w:color w:val="404040"/>
              </w:rPr>
              <w:t>××××年</w:t>
            </w:r>
            <w:r>
              <w:rPr>
                <w:rStyle w:val="FootnoteReference"/>
                <w:color w:val="404040"/>
              </w:rPr>
              <w:footnoteReference w:id="377"/>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2518E845" w14:textId="77777777" w:rsidR="00065C78" w:rsidRDefault="00065C78">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4793565D" w14:textId="77777777" w:rsidR="00065C78" w:rsidRDefault="00065C78">
            <w:pPr>
              <w:pStyle w:val="NormalWeb"/>
              <w:jc w:val="center"/>
            </w:pPr>
            <w:r>
              <w:rPr>
                <w:rFonts w:hint="eastAsia"/>
                <w:color w:val="404040"/>
              </w:rPr>
              <w:t>××××年</w:t>
            </w:r>
          </w:p>
        </w:tc>
      </w:tr>
      <w:tr w:rsidR="00065C78" w14:paraId="07A04FB3"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112D1370" w14:textId="77777777" w:rsidR="00065C78" w:rsidRDefault="00065C78">
            <w:pPr>
              <w:pStyle w:val="NormalWeb"/>
              <w:rPr>
                <w:color w:val="000000"/>
              </w:rPr>
            </w:pPr>
            <w:r>
              <w:rPr>
                <w:rFonts w:hint="eastAsia"/>
              </w:rPr>
              <w:t>本期收入</w:t>
            </w:r>
            <w:r>
              <w:rPr>
                <w:rStyle w:val="FootnoteReference"/>
              </w:rPr>
              <w:footnoteReference w:id="378"/>
            </w:r>
          </w:p>
        </w:tc>
        <w:tc>
          <w:tcPr>
            <w:tcW w:w="1729" w:type="dxa"/>
            <w:tcBorders>
              <w:top w:val="single" w:sz="4" w:space="0" w:color="auto"/>
              <w:left w:val="single" w:sz="4" w:space="0" w:color="auto"/>
              <w:bottom w:val="single" w:sz="4" w:space="0" w:color="auto"/>
              <w:right w:val="single" w:sz="4" w:space="0" w:color="auto"/>
            </w:tcBorders>
          </w:tcPr>
          <w:p w14:paraId="094F6AA9" w14:textId="77777777" w:rsidR="00065C78" w:rsidRDefault="00065C78">
            <w:pPr>
              <w:pStyle w:val="NormalWeb"/>
              <w:jc w:val="center"/>
            </w:pPr>
            <w:r>
              <w:rPr>
                <w:color w:val="0000FF"/>
                <w:sz w:val="18"/>
              </w:rPr>
              <w:t>（3627）</w:t>
            </w:r>
          </w:p>
        </w:tc>
        <w:tc>
          <w:tcPr>
            <w:tcW w:w="1732" w:type="dxa"/>
            <w:tcBorders>
              <w:top w:val="single" w:sz="4" w:space="0" w:color="auto"/>
              <w:left w:val="single" w:sz="4" w:space="0" w:color="auto"/>
              <w:bottom w:val="single" w:sz="4" w:space="0" w:color="auto"/>
              <w:right w:val="single" w:sz="4" w:space="0" w:color="auto"/>
            </w:tcBorders>
          </w:tcPr>
          <w:p w14:paraId="46BB86FF" w14:textId="77777777" w:rsidR="00065C78" w:rsidRDefault="00065C78">
            <w:pPr>
              <w:pStyle w:val="NormalWeb"/>
              <w:jc w:val="center"/>
            </w:pPr>
            <w:r>
              <w:rPr>
                <w:color w:val="0000FF"/>
                <w:sz w:val="18"/>
              </w:rPr>
              <w:t>（3627）</w:t>
            </w:r>
          </w:p>
        </w:tc>
        <w:tc>
          <w:tcPr>
            <w:tcW w:w="1917" w:type="dxa"/>
            <w:tcBorders>
              <w:top w:val="single" w:sz="4" w:space="0" w:color="auto"/>
              <w:left w:val="single" w:sz="4" w:space="0" w:color="auto"/>
              <w:bottom w:val="single" w:sz="4" w:space="0" w:color="auto"/>
              <w:right w:val="single" w:sz="4" w:space="0" w:color="auto"/>
            </w:tcBorders>
          </w:tcPr>
          <w:p w14:paraId="2336C7EB" w14:textId="77777777" w:rsidR="00065C78" w:rsidRDefault="00065C78">
            <w:pPr>
              <w:pStyle w:val="NormalWeb"/>
              <w:jc w:val="center"/>
            </w:pPr>
            <w:r>
              <w:rPr>
                <w:color w:val="0000FF"/>
                <w:sz w:val="18"/>
              </w:rPr>
              <w:t>（3627）</w:t>
            </w:r>
          </w:p>
        </w:tc>
      </w:tr>
      <w:tr w:rsidR="00065C78" w14:paraId="5887559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C1E4AE3" w14:textId="77777777" w:rsidR="00065C78" w:rsidRDefault="00065C78">
            <w:pPr>
              <w:pStyle w:val="NormalWeb"/>
              <w:rPr>
                <w:color w:val="000000"/>
              </w:rPr>
            </w:pPr>
            <w:r>
              <w:rPr>
                <w:rFonts w:hint="eastAsia"/>
              </w:rPr>
              <w:t>本期净利润</w:t>
            </w:r>
          </w:p>
        </w:tc>
        <w:tc>
          <w:tcPr>
            <w:tcW w:w="1729" w:type="dxa"/>
            <w:tcBorders>
              <w:top w:val="single" w:sz="4" w:space="0" w:color="auto"/>
              <w:left w:val="single" w:sz="4" w:space="0" w:color="auto"/>
              <w:bottom w:val="single" w:sz="4" w:space="0" w:color="auto"/>
              <w:right w:val="single" w:sz="4" w:space="0" w:color="auto"/>
            </w:tcBorders>
          </w:tcPr>
          <w:p w14:paraId="212BBD89" w14:textId="77777777" w:rsidR="00065C78" w:rsidRDefault="00065C78">
            <w:pPr>
              <w:pStyle w:val="NormalWeb"/>
              <w:jc w:val="center"/>
            </w:pPr>
            <w:r>
              <w:rPr>
                <w:color w:val="0000FF"/>
                <w:sz w:val="18"/>
              </w:rPr>
              <w:t>（3628）</w:t>
            </w:r>
          </w:p>
        </w:tc>
        <w:tc>
          <w:tcPr>
            <w:tcW w:w="1732" w:type="dxa"/>
            <w:tcBorders>
              <w:top w:val="single" w:sz="4" w:space="0" w:color="auto"/>
              <w:left w:val="single" w:sz="4" w:space="0" w:color="auto"/>
              <w:bottom w:val="single" w:sz="4" w:space="0" w:color="auto"/>
              <w:right w:val="single" w:sz="4" w:space="0" w:color="auto"/>
            </w:tcBorders>
          </w:tcPr>
          <w:p w14:paraId="2612E6CB" w14:textId="77777777" w:rsidR="00065C78" w:rsidRDefault="00065C78">
            <w:pPr>
              <w:pStyle w:val="NormalWeb"/>
              <w:jc w:val="center"/>
            </w:pPr>
            <w:r>
              <w:rPr>
                <w:color w:val="0000FF"/>
                <w:sz w:val="18"/>
              </w:rPr>
              <w:t>（3628）</w:t>
            </w:r>
          </w:p>
        </w:tc>
        <w:tc>
          <w:tcPr>
            <w:tcW w:w="1917" w:type="dxa"/>
            <w:tcBorders>
              <w:top w:val="single" w:sz="4" w:space="0" w:color="auto"/>
              <w:left w:val="single" w:sz="4" w:space="0" w:color="auto"/>
              <w:bottom w:val="single" w:sz="4" w:space="0" w:color="auto"/>
              <w:right w:val="single" w:sz="4" w:space="0" w:color="auto"/>
            </w:tcBorders>
          </w:tcPr>
          <w:p w14:paraId="3E2CD229" w14:textId="77777777" w:rsidR="00065C78" w:rsidRDefault="00065C78">
            <w:pPr>
              <w:pStyle w:val="NormalWeb"/>
              <w:jc w:val="center"/>
            </w:pPr>
            <w:r>
              <w:rPr>
                <w:color w:val="0000FF"/>
                <w:sz w:val="18"/>
              </w:rPr>
              <w:t>（3628）</w:t>
            </w:r>
          </w:p>
        </w:tc>
      </w:tr>
      <w:tr w:rsidR="00065C78" w14:paraId="7C814EF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AEC8FB9" w14:textId="77777777" w:rsidR="00065C78" w:rsidRDefault="00065C78">
            <w:pPr>
              <w:pStyle w:val="NormalWeb"/>
              <w:rPr>
                <w:color w:val="000000"/>
              </w:rPr>
            </w:pPr>
            <w:r>
              <w:rPr>
                <w:rFonts w:hint="eastAsia"/>
                <w:color w:val="000000"/>
              </w:rPr>
              <w:t>本期经营活动产生的现金流量净额</w:t>
            </w:r>
          </w:p>
        </w:tc>
        <w:tc>
          <w:tcPr>
            <w:tcW w:w="1729" w:type="dxa"/>
            <w:tcBorders>
              <w:top w:val="single" w:sz="4" w:space="0" w:color="auto"/>
              <w:left w:val="single" w:sz="4" w:space="0" w:color="auto"/>
              <w:bottom w:val="single" w:sz="4" w:space="0" w:color="auto"/>
              <w:right w:val="single" w:sz="4" w:space="0" w:color="auto"/>
            </w:tcBorders>
          </w:tcPr>
          <w:p w14:paraId="405299AD" w14:textId="77777777" w:rsidR="00065C78" w:rsidRDefault="00065C78">
            <w:pPr>
              <w:pStyle w:val="NormalWeb"/>
              <w:jc w:val="center"/>
            </w:pPr>
            <w:r>
              <w:rPr>
                <w:color w:val="0000FF"/>
                <w:sz w:val="18"/>
              </w:rPr>
              <w:t>（3629）</w:t>
            </w:r>
          </w:p>
        </w:tc>
        <w:tc>
          <w:tcPr>
            <w:tcW w:w="1732" w:type="dxa"/>
            <w:tcBorders>
              <w:top w:val="single" w:sz="4" w:space="0" w:color="auto"/>
              <w:left w:val="single" w:sz="4" w:space="0" w:color="auto"/>
              <w:bottom w:val="single" w:sz="4" w:space="0" w:color="auto"/>
              <w:right w:val="single" w:sz="4" w:space="0" w:color="auto"/>
            </w:tcBorders>
          </w:tcPr>
          <w:p w14:paraId="3BDE6A26" w14:textId="77777777" w:rsidR="00065C78" w:rsidRDefault="00065C78">
            <w:pPr>
              <w:pStyle w:val="NormalWeb"/>
              <w:jc w:val="center"/>
            </w:pPr>
            <w:r>
              <w:rPr>
                <w:color w:val="0000FF"/>
                <w:sz w:val="18"/>
              </w:rPr>
              <w:t>（3629）</w:t>
            </w:r>
          </w:p>
        </w:tc>
        <w:tc>
          <w:tcPr>
            <w:tcW w:w="1917" w:type="dxa"/>
            <w:tcBorders>
              <w:top w:val="single" w:sz="4" w:space="0" w:color="auto"/>
              <w:left w:val="single" w:sz="4" w:space="0" w:color="auto"/>
              <w:bottom w:val="single" w:sz="4" w:space="0" w:color="auto"/>
              <w:right w:val="single" w:sz="4" w:space="0" w:color="auto"/>
            </w:tcBorders>
          </w:tcPr>
          <w:p w14:paraId="5E9B07A6" w14:textId="77777777" w:rsidR="00065C78" w:rsidRDefault="00065C78">
            <w:pPr>
              <w:pStyle w:val="NormalWeb"/>
              <w:jc w:val="center"/>
            </w:pPr>
            <w:r>
              <w:rPr>
                <w:color w:val="0000FF"/>
                <w:sz w:val="18"/>
              </w:rPr>
              <w:t>（3629）</w:t>
            </w:r>
          </w:p>
        </w:tc>
      </w:tr>
      <w:tr w:rsidR="00065C78" w14:paraId="0396B13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07BEFD2D" w14:textId="77777777" w:rsidR="00065C78" w:rsidRDefault="00065C78">
            <w:pPr>
              <w:pStyle w:val="NormalWeb"/>
              <w:jc w:val="left"/>
              <w:rPr>
                <w:color w:val="FF0000"/>
              </w:rPr>
            </w:pPr>
            <w:r>
              <w:rPr>
                <w:rFonts w:hint="eastAsia"/>
                <w:color w:val="FF0000"/>
              </w:rPr>
              <w:t>本期现金流分派率</w:t>
            </w:r>
            <w:r>
              <w:rPr>
                <w:rStyle w:val="FootnoteReference"/>
                <w:color w:val="FF0000"/>
              </w:rPr>
              <w:footnoteReference w:id="379"/>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450357AD" w14:textId="77777777" w:rsidR="00065C78" w:rsidRDefault="00065C78">
            <w:pPr>
              <w:pStyle w:val="NormalWeb"/>
              <w:jc w:val="center"/>
              <w:rPr>
                <w:color w:val="FF0000"/>
              </w:rPr>
            </w:pPr>
            <w:r>
              <w:rPr>
                <w:color w:val="FF0000"/>
                <w:sz w:val="18"/>
              </w:rPr>
              <w:t>（6891）</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2C4767C2" w14:textId="77777777" w:rsidR="00065C78" w:rsidRDefault="00065C78">
            <w:pPr>
              <w:pStyle w:val="NormalWeb"/>
              <w:jc w:val="center"/>
              <w:rPr>
                <w:color w:val="FF0000"/>
              </w:rPr>
            </w:pPr>
            <w:r>
              <w:rPr>
                <w:color w:val="FF0000"/>
                <w:sz w:val="18"/>
              </w:rPr>
              <w:t>（6891）</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4A644422" w14:textId="77777777" w:rsidR="00065C78" w:rsidRDefault="00065C78">
            <w:pPr>
              <w:pStyle w:val="NormalWeb"/>
              <w:jc w:val="center"/>
              <w:rPr>
                <w:color w:val="FF0000"/>
              </w:rPr>
            </w:pPr>
            <w:r>
              <w:rPr>
                <w:color w:val="FF0000"/>
                <w:sz w:val="18"/>
              </w:rPr>
              <w:t>（6891）</w:t>
            </w:r>
          </w:p>
        </w:tc>
      </w:tr>
      <w:tr w:rsidR="00065C78" w14:paraId="4AE6379D"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47190476" w14:textId="77777777" w:rsidR="00065C78" w:rsidRDefault="00065C78">
            <w:pPr>
              <w:pStyle w:val="NormalWeb"/>
              <w:jc w:val="left"/>
              <w:rPr>
                <w:color w:val="FF0000"/>
              </w:rPr>
            </w:pPr>
            <w:r>
              <w:rPr>
                <w:rFonts w:hint="eastAsia"/>
                <w:color w:val="FF0000"/>
              </w:rPr>
              <w:t>年化现金流分派率</w:t>
            </w:r>
            <w:r>
              <w:rPr>
                <w:rStyle w:val="FootnoteReference"/>
                <w:color w:val="FF0000"/>
              </w:rPr>
              <w:footnoteReference w:id="380"/>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25CD0447" w14:textId="77777777" w:rsidR="00065C78" w:rsidRDefault="00065C78">
            <w:pPr>
              <w:pStyle w:val="NormalWeb"/>
              <w:jc w:val="center"/>
              <w:rPr>
                <w:color w:val="FF0000"/>
              </w:rPr>
            </w:pPr>
            <w:r>
              <w:rPr>
                <w:color w:val="FF0000"/>
                <w:sz w:val="18"/>
              </w:rPr>
              <w:t>（6892）</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4529D05D" w14:textId="77777777" w:rsidR="00065C78" w:rsidRDefault="00065C78">
            <w:pPr>
              <w:pStyle w:val="NormalWeb"/>
              <w:jc w:val="center"/>
              <w:rPr>
                <w:color w:val="FF0000"/>
              </w:rPr>
            </w:pPr>
            <w:r>
              <w:rPr>
                <w:color w:val="FF0000"/>
                <w:sz w:val="18"/>
              </w:rPr>
              <w:t>（6892）</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702B5EF1" w14:textId="77777777" w:rsidR="00065C78" w:rsidRDefault="00065C78">
            <w:pPr>
              <w:pStyle w:val="NormalWeb"/>
              <w:jc w:val="center"/>
              <w:rPr>
                <w:color w:val="FF0000"/>
              </w:rPr>
            </w:pPr>
            <w:r>
              <w:rPr>
                <w:color w:val="FF0000"/>
                <w:sz w:val="18"/>
              </w:rPr>
              <w:t>（6892）</w:t>
            </w:r>
          </w:p>
        </w:tc>
      </w:tr>
      <w:tr w:rsidR="00065C78" w14:paraId="1262EB5C"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7CF069CF" w14:textId="77777777" w:rsidR="00065C78" w:rsidRDefault="00065C78">
            <w:pPr>
              <w:pStyle w:val="NormalWeb"/>
              <w:jc w:val="center"/>
              <w:rPr>
                <w:color w:val="000000"/>
              </w:rPr>
            </w:pPr>
            <w:r>
              <w:rPr>
                <w:rFonts w:hint="eastAsia"/>
                <w:color w:val="000000"/>
              </w:rPr>
              <w:t>期末数据和指标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2E1819FE" w14:textId="77777777" w:rsidR="00065C78" w:rsidRDefault="00065C78">
            <w:pPr>
              <w:pStyle w:val="NormalWeb"/>
              <w:jc w:val="center"/>
            </w:pPr>
            <w:r>
              <w:rPr>
                <w:rFonts w:hint="eastAsia"/>
                <w:color w:val="404040"/>
              </w:rPr>
              <w:t>××××年末</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6DA9FF69" w14:textId="77777777" w:rsidR="00065C78" w:rsidRDefault="00065C78">
            <w:pPr>
              <w:pStyle w:val="NormalWeb"/>
              <w:jc w:val="center"/>
            </w:pPr>
            <w:r>
              <w:rPr>
                <w:rFonts w:hint="eastAsia"/>
                <w:color w:val="404040"/>
              </w:rPr>
              <w:t>××××年末</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2DB84CB1" w14:textId="77777777" w:rsidR="00065C78" w:rsidRDefault="00065C78">
            <w:pPr>
              <w:pStyle w:val="NormalWeb"/>
              <w:jc w:val="center"/>
            </w:pPr>
            <w:r>
              <w:rPr>
                <w:rFonts w:hint="eastAsia"/>
                <w:color w:val="404040"/>
              </w:rPr>
              <w:t>××××年末</w:t>
            </w:r>
          </w:p>
        </w:tc>
      </w:tr>
      <w:tr w:rsidR="00065C78" w14:paraId="2D6DB12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77EBDFB7" w14:textId="77777777" w:rsidR="00065C78" w:rsidRDefault="00065C78">
            <w:pPr>
              <w:pStyle w:val="NormalWeb"/>
              <w:rPr>
                <w:color w:val="000000"/>
              </w:rPr>
            </w:pPr>
            <w:r>
              <w:rPr>
                <w:rFonts w:hint="eastAsia"/>
                <w:color w:val="000000"/>
              </w:rPr>
              <w:t>期末基金总资产</w:t>
            </w:r>
          </w:p>
        </w:tc>
        <w:tc>
          <w:tcPr>
            <w:tcW w:w="1729" w:type="dxa"/>
            <w:tcBorders>
              <w:top w:val="single" w:sz="4" w:space="0" w:color="auto"/>
              <w:left w:val="single" w:sz="4" w:space="0" w:color="auto"/>
              <w:bottom w:val="single" w:sz="4" w:space="0" w:color="auto"/>
              <w:right w:val="single" w:sz="4" w:space="0" w:color="auto"/>
            </w:tcBorders>
          </w:tcPr>
          <w:p w14:paraId="2EF271A2" w14:textId="77777777" w:rsidR="00065C78" w:rsidRDefault="00065C78">
            <w:pPr>
              <w:pStyle w:val="NormalWeb"/>
              <w:jc w:val="center"/>
            </w:pPr>
            <w:r>
              <w:rPr>
                <w:color w:val="0000FF"/>
                <w:sz w:val="18"/>
              </w:rPr>
              <w:t>（3801）</w:t>
            </w:r>
          </w:p>
        </w:tc>
        <w:tc>
          <w:tcPr>
            <w:tcW w:w="1732" w:type="dxa"/>
            <w:tcBorders>
              <w:top w:val="single" w:sz="4" w:space="0" w:color="auto"/>
              <w:left w:val="single" w:sz="4" w:space="0" w:color="auto"/>
              <w:bottom w:val="single" w:sz="4" w:space="0" w:color="auto"/>
              <w:right w:val="single" w:sz="4" w:space="0" w:color="auto"/>
            </w:tcBorders>
          </w:tcPr>
          <w:p w14:paraId="25FE1AF6" w14:textId="77777777" w:rsidR="00065C78" w:rsidRDefault="00065C78">
            <w:pPr>
              <w:pStyle w:val="NormalWeb"/>
              <w:jc w:val="center"/>
            </w:pPr>
            <w:r>
              <w:rPr>
                <w:color w:val="0000FF"/>
                <w:sz w:val="18"/>
              </w:rPr>
              <w:t>（3801）</w:t>
            </w:r>
          </w:p>
        </w:tc>
        <w:tc>
          <w:tcPr>
            <w:tcW w:w="1917" w:type="dxa"/>
            <w:tcBorders>
              <w:top w:val="single" w:sz="4" w:space="0" w:color="auto"/>
              <w:left w:val="single" w:sz="4" w:space="0" w:color="auto"/>
              <w:bottom w:val="single" w:sz="4" w:space="0" w:color="auto"/>
              <w:right w:val="single" w:sz="4" w:space="0" w:color="auto"/>
            </w:tcBorders>
          </w:tcPr>
          <w:p w14:paraId="205D114E" w14:textId="77777777" w:rsidR="00065C78" w:rsidRDefault="00065C78">
            <w:pPr>
              <w:pStyle w:val="NormalWeb"/>
              <w:jc w:val="center"/>
            </w:pPr>
            <w:r>
              <w:rPr>
                <w:color w:val="0000FF"/>
                <w:sz w:val="18"/>
              </w:rPr>
              <w:t>（3801）</w:t>
            </w:r>
          </w:p>
        </w:tc>
      </w:tr>
      <w:tr w:rsidR="00065C78" w14:paraId="4C14AD39"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6433155D" w14:textId="77777777" w:rsidR="00065C78" w:rsidRDefault="00065C78">
            <w:pPr>
              <w:pStyle w:val="NormalWeb"/>
              <w:rPr>
                <w:color w:val="000000"/>
              </w:rPr>
            </w:pPr>
            <w:r>
              <w:rPr>
                <w:rFonts w:hint="eastAsia"/>
                <w:color w:val="000000"/>
              </w:rPr>
              <w:t>期末基金净资产</w:t>
            </w:r>
          </w:p>
        </w:tc>
        <w:tc>
          <w:tcPr>
            <w:tcW w:w="1729" w:type="dxa"/>
            <w:tcBorders>
              <w:top w:val="single" w:sz="4" w:space="0" w:color="auto"/>
              <w:left w:val="single" w:sz="4" w:space="0" w:color="auto"/>
              <w:bottom w:val="single" w:sz="4" w:space="0" w:color="auto"/>
              <w:right w:val="single" w:sz="4" w:space="0" w:color="auto"/>
            </w:tcBorders>
          </w:tcPr>
          <w:p w14:paraId="16C780F5" w14:textId="77777777" w:rsidR="00065C78" w:rsidRDefault="00065C78">
            <w:pPr>
              <w:pStyle w:val="NormalWeb"/>
              <w:jc w:val="center"/>
            </w:pPr>
            <w:r>
              <w:rPr>
                <w:color w:val="0000FF"/>
                <w:sz w:val="18"/>
              </w:rPr>
              <w:t>（3802）</w:t>
            </w:r>
          </w:p>
        </w:tc>
        <w:tc>
          <w:tcPr>
            <w:tcW w:w="1732" w:type="dxa"/>
            <w:tcBorders>
              <w:top w:val="single" w:sz="4" w:space="0" w:color="auto"/>
              <w:left w:val="single" w:sz="4" w:space="0" w:color="auto"/>
              <w:bottom w:val="single" w:sz="4" w:space="0" w:color="auto"/>
              <w:right w:val="single" w:sz="4" w:space="0" w:color="auto"/>
            </w:tcBorders>
          </w:tcPr>
          <w:p w14:paraId="7EAAE741" w14:textId="77777777" w:rsidR="00065C78" w:rsidRDefault="00065C78">
            <w:pPr>
              <w:pStyle w:val="NormalWeb"/>
              <w:jc w:val="center"/>
            </w:pPr>
            <w:r>
              <w:rPr>
                <w:color w:val="0000FF"/>
                <w:sz w:val="18"/>
              </w:rPr>
              <w:t>（3802）</w:t>
            </w:r>
          </w:p>
        </w:tc>
        <w:tc>
          <w:tcPr>
            <w:tcW w:w="1917" w:type="dxa"/>
            <w:tcBorders>
              <w:top w:val="single" w:sz="4" w:space="0" w:color="auto"/>
              <w:left w:val="single" w:sz="4" w:space="0" w:color="auto"/>
              <w:bottom w:val="single" w:sz="4" w:space="0" w:color="auto"/>
              <w:right w:val="single" w:sz="4" w:space="0" w:color="auto"/>
            </w:tcBorders>
          </w:tcPr>
          <w:p w14:paraId="7D76A7EA" w14:textId="77777777" w:rsidR="00065C78" w:rsidRDefault="00065C78">
            <w:pPr>
              <w:pStyle w:val="NormalWeb"/>
              <w:jc w:val="center"/>
            </w:pPr>
            <w:r>
              <w:rPr>
                <w:color w:val="0000FF"/>
                <w:sz w:val="18"/>
              </w:rPr>
              <w:t>（3802）</w:t>
            </w:r>
          </w:p>
        </w:tc>
      </w:tr>
      <w:tr w:rsidR="00065C78" w14:paraId="20366D14"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0464F3A" w14:textId="77777777" w:rsidR="00065C78" w:rsidRDefault="00065C78">
            <w:pPr>
              <w:pStyle w:val="NormalWeb"/>
              <w:rPr>
                <w:color w:val="000000"/>
              </w:rPr>
            </w:pPr>
            <w:r>
              <w:rPr>
                <w:rFonts w:hint="eastAsia"/>
                <w:color w:val="000000"/>
              </w:rPr>
              <w:t>期末基金总资产与净资产的比例（</w:t>
            </w:r>
            <w:r>
              <w:rPr>
                <w:color w:val="000000"/>
              </w:rPr>
              <w:t>%）</w:t>
            </w:r>
          </w:p>
        </w:tc>
        <w:tc>
          <w:tcPr>
            <w:tcW w:w="1729" w:type="dxa"/>
            <w:tcBorders>
              <w:top w:val="single" w:sz="4" w:space="0" w:color="auto"/>
              <w:left w:val="single" w:sz="4" w:space="0" w:color="auto"/>
              <w:bottom w:val="single" w:sz="4" w:space="0" w:color="auto"/>
              <w:right w:val="single" w:sz="4" w:space="0" w:color="auto"/>
            </w:tcBorders>
          </w:tcPr>
          <w:p w14:paraId="345A5703" w14:textId="77777777" w:rsidR="00065C78" w:rsidRDefault="00065C78">
            <w:pPr>
              <w:pStyle w:val="NormalWeb"/>
              <w:jc w:val="center"/>
            </w:pPr>
            <w:r>
              <w:rPr>
                <w:color w:val="0000FF"/>
                <w:sz w:val="18"/>
              </w:rPr>
              <w:t>（3803）</w:t>
            </w:r>
          </w:p>
        </w:tc>
        <w:tc>
          <w:tcPr>
            <w:tcW w:w="1732" w:type="dxa"/>
            <w:tcBorders>
              <w:top w:val="single" w:sz="4" w:space="0" w:color="auto"/>
              <w:left w:val="single" w:sz="4" w:space="0" w:color="auto"/>
              <w:bottom w:val="single" w:sz="4" w:space="0" w:color="auto"/>
              <w:right w:val="single" w:sz="4" w:space="0" w:color="auto"/>
            </w:tcBorders>
          </w:tcPr>
          <w:p w14:paraId="08C8D9FF" w14:textId="77777777" w:rsidR="00065C78" w:rsidRDefault="00065C78">
            <w:pPr>
              <w:pStyle w:val="NormalWeb"/>
              <w:jc w:val="center"/>
            </w:pPr>
            <w:r>
              <w:rPr>
                <w:color w:val="0000FF"/>
                <w:sz w:val="18"/>
              </w:rPr>
              <w:t>（3803）</w:t>
            </w:r>
          </w:p>
        </w:tc>
        <w:tc>
          <w:tcPr>
            <w:tcW w:w="1917" w:type="dxa"/>
            <w:tcBorders>
              <w:top w:val="single" w:sz="4" w:space="0" w:color="auto"/>
              <w:left w:val="single" w:sz="4" w:space="0" w:color="auto"/>
              <w:bottom w:val="single" w:sz="4" w:space="0" w:color="auto"/>
              <w:right w:val="single" w:sz="4" w:space="0" w:color="auto"/>
            </w:tcBorders>
          </w:tcPr>
          <w:p w14:paraId="1C5FBF31" w14:textId="77777777" w:rsidR="00065C78" w:rsidRDefault="00065C78">
            <w:pPr>
              <w:pStyle w:val="NormalWeb"/>
              <w:jc w:val="center"/>
            </w:pPr>
            <w:r>
              <w:rPr>
                <w:color w:val="0000FF"/>
                <w:sz w:val="18"/>
              </w:rPr>
              <w:t>（3803）</w:t>
            </w:r>
          </w:p>
        </w:tc>
      </w:tr>
      <w:tr w:rsidR="00065C78" w14:paraId="1D9A023C"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63036D88" w14:textId="77777777" w:rsidR="00065C78" w:rsidRDefault="00065C78">
            <w:pPr>
              <w:pStyle w:val="NormalWeb"/>
              <w:rPr>
                <w:color w:val="FF0000"/>
              </w:rPr>
            </w:pPr>
            <w:r>
              <w:rPr>
                <w:rFonts w:hint="eastAsia"/>
                <w:color w:val="FF0000"/>
              </w:rPr>
              <w:t>内部收益率</w:t>
            </w:r>
            <w:r>
              <w:rPr>
                <w:rStyle w:val="FootnoteReference"/>
                <w:color w:val="FF0000"/>
              </w:rPr>
              <w:footnoteReference w:id="381"/>
            </w:r>
            <w:r>
              <w:rPr>
                <w:rFonts w:hint="eastAsia"/>
                <w:color w:val="FF0000"/>
              </w:rPr>
              <w:t>（如有）</w:t>
            </w:r>
          </w:p>
        </w:tc>
        <w:tc>
          <w:tcPr>
            <w:tcW w:w="1729" w:type="dxa"/>
            <w:tcBorders>
              <w:top w:val="single" w:sz="4" w:space="0" w:color="auto"/>
              <w:left w:val="single" w:sz="4" w:space="0" w:color="auto"/>
              <w:bottom w:val="single" w:sz="4" w:space="0" w:color="auto"/>
              <w:right w:val="single" w:sz="4" w:space="0" w:color="auto"/>
            </w:tcBorders>
          </w:tcPr>
          <w:p w14:paraId="158DEF5F" w14:textId="77777777" w:rsidR="00065C78" w:rsidRDefault="00065C78">
            <w:pPr>
              <w:pStyle w:val="NormalWeb"/>
              <w:jc w:val="center"/>
              <w:rPr>
                <w:color w:val="FF0000"/>
                <w:sz w:val="18"/>
              </w:rPr>
            </w:pPr>
            <w:r>
              <w:rPr>
                <w:color w:val="FF0000"/>
                <w:sz w:val="18"/>
              </w:rPr>
              <w:t>（6893）</w:t>
            </w:r>
          </w:p>
        </w:tc>
        <w:tc>
          <w:tcPr>
            <w:tcW w:w="1732" w:type="dxa"/>
            <w:tcBorders>
              <w:top w:val="single" w:sz="4" w:space="0" w:color="auto"/>
              <w:left w:val="single" w:sz="4" w:space="0" w:color="auto"/>
              <w:bottom w:val="single" w:sz="4" w:space="0" w:color="auto"/>
              <w:right w:val="single" w:sz="4" w:space="0" w:color="auto"/>
            </w:tcBorders>
          </w:tcPr>
          <w:p w14:paraId="0124D7BF" w14:textId="77777777" w:rsidR="00065C78" w:rsidRDefault="00065C78">
            <w:pPr>
              <w:pStyle w:val="NormalWeb"/>
              <w:jc w:val="center"/>
              <w:rPr>
                <w:color w:val="FF0000"/>
                <w:sz w:val="18"/>
              </w:rPr>
            </w:pPr>
            <w:r>
              <w:rPr>
                <w:color w:val="FF0000"/>
                <w:sz w:val="18"/>
              </w:rPr>
              <w:t>（6893）</w:t>
            </w:r>
          </w:p>
        </w:tc>
        <w:tc>
          <w:tcPr>
            <w:tcW w:w="1917" w:type="dxa"/>
            <w:tcBorders>
              <w:top w:val="single" w:sz="4" w:space="0" w:color="auto"/>
              <w:left w:val="single" w:sz="4" w:space="0" w:color="auto"/>
              <w:bottom w:val="single" w:sz="4" w:space="0" w:color="auto"/>
              <w:right w:val="single" w:sz="4" w:space="0" w:color="auto"/>
            </w:tcBorders>
          </w:tcPr>
          <w:p w14:paraId="7D7571C1" w14:textId="77777777" w:rsidR="00065C78" w:rsidRDefault="00065C78">
            <w:pPr>
              <w:pStyle w:val="NormalWeb"/>
              <w:jc w:val="center"/>
              <w:rPr>
                <w:color w:val="FF0000"/>
                <w:sz w:val="18"/>
              </w:rPr>
            </w:pPr>
            <w:r>
              <w:rPr>
                <w:color w:val="FF0000"/>
                <w:sz w:val="18"/>
              </w:rPr>
              <w:t>（6893）</w:t>
            </w:r>
          </w:p>
        </w:tc>
      </w:tr>
    </w:tbl>
    <w:p w14:paraId="3854863F" w14:textId="77777777" w:rsidR="00065C78" w:rsidRDefault="00065C78">
      <w:pPr>
        <w:rPr>
          <w:rFonts w:ascii="宋体" w:hAnsi="宋体"/>
          <w:sz w:val="24"/>
          <w:lang w:val="en-GB"/>
        </w:rPr>
      </w:pPr>
      <w:r>
        <w:rPr>
          <w:rFonts w:ascii="宋体" w:hAnsi="宋体" w:hint="eastAsia"/>
          <w:sz w:val="24"/>
        </w:rPr>
        <w:t>注</w:t>
      </w:r>
      <w:r>
        <w:rPr>
          <w:rStyle w:val="FootnoteReference"/>
          <w:rFonts w:ascii="宋体" w:hAnsi="宋体"/>
          <w:sz w:val="24"/>
        </w:rPr>
        <w:footnoteReference w:id="382"/>
      </w:r>
      <w:r>
        <w:rPr>
          <w:rFonts w:ascii="宋体" w:hAnsi="宋体" w:hint="eastAsia"/>
          <w:sz w:val="24"/>
        </w:rPr>
        <w:t>：</w:t>
      </w:r>
      <w:r>
        <w:rPr>
          <w:rStyle w:val="BodyTextChar"/>
          <w:rFonts w:hint="eastAsia"/>
          <w:color w:val="0000FF"/>
          <w:sz w:val="18"/>
        </w:rPr>
        <w:t>（0515）</w:t>
      </w:r>
    </w:p>
    <w:p w14:paraId="1DAEFF8C" w14:textId="77777777" w:rsidR="00065C78" w:rsidRDefault="00065C78">
      <w:pPr>
        <w:pStyle w:val="Heading2"/>
        <w:rPr>
          <w:rFonts w:ascii="宋体" w:hAnsi="宋体"/>
        </w:rPr>
      </w:pPr>
      <w:bookmarkStart w:id="468" w:name="_Toc26550"/>
      <w:bookmarkStart w:id="469" w:name="_Toc13703"/>
      <w:bookmarkStart w:id="470" w:name="_Toc2834"/>
      <w:bookmarkStart w:id="471" w:name="_Toc28893"/>
      <w:bookmarkStart w:id="472" w:name="_Toc27335"/>
      <w:bookmarkStart w:id="473" w:name="_Toc15897"/>
      <w:bookmarkStart w:id="474" w:name="_Toc86080568"/>
      <w:bookmarkStart w:id="475" w:name="_Toc1800139758"/>
      <w:bookmarkStart w:id="476" w:name="_Toc429"/>
      <w:bookmarkStart w:id="477" w:name="_Toc43127830"/>
      <w:bookmarkStart w:id="478" w:name="_Toc11090"/>
      <w:bookmarkStart w:id="479" w:name="_Toc9843"/>
      <w:r>
        <w:rPr>
          <w:rFonts w:ascii="宋体" w:hAnsi="宋体"/>
        </w:rPr>
        <w:t>3.2 其他财务指标</w:t>
      </w:r>
      <w:bookmarkEnd w:id="468"/>
      <w:bookmarkEnd w:id="469"/>
      <w:bookmarkEnd w:id="470"/>
      <w:bookmarkEnd w:id="471"/>
      <w:bookmarkEnd w:id="472"/>
      <w:bookmarkEnd w:id="473"/>
      <w:bookmarkEnd w:id="474"/>
      <w:bookmarkEnd w:id="475"/>
      <w:bookmarkEnd w:id="476"/>
      <w:bookmarkEnd w:id="477"/>
      <w:bookmarkEnd w:id="478"/>
      <w:bookmarkEnd w:id="479"/>
    </w:p>
    <w:p w14:paraId="5D8E5D79"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65C78" w14:paraId="6D02D77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39A4CCF7" w14:textId="77777777" w:rsidR="00065C78" w:rsidRDefault="00065C78">
            <w:pPr>
              <w:pStyle w:val="NormalWeb"/>
              <w:jc w:val="center"/>
              <w:rPr>
                <w:color w:val="000000"/>
              </w:rPr>
            </w:pPr>
            <w:r>
              <w:rPr>
                <w:rFonts w:hint="eastAsia"/>
              </w:rPr>
              <w:t>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0257E9B0" w14:textId="77777777" w:rsidR="00065C78" w:rsidRDefault="00065C78">
            <w:pPr>
              <w:pStyle w:val="NormalWeb"/>
              <w:jc w:val="center"/>
            </w:pPr>
            <w:r>
              <w:rPr>
                <w:rFonts w:hint="eastAsia"/>
                <w:color w:val="404040"/>
              </w:rPr>
              <w:t>××××年</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01ACC322" w14:textId="77777777" w:rsidR="00065C78" w:rsidRDefault="00065C78">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5BC699B0" w14:textId="77777777" w:rsidR="00065C78" w:rsidRDefault="00065C78">
            <w:pPr>
              <w:pStyle w:val="NormalWeb"/>
              <w:jc w:val="center"/>
            </w:pPr>
            <w:r>
              <w:rPr>
                <w:rFonts w:hint="eastAsia"/>
                <w:color w:val="404040"/>
              </w:rPr>
              <w:t>××××年</w:t>
            </w:r>
          </w:p>
        </w:tc>
      </w:tr>
      <w:tr w:rsidR="00065C78" w14:paraId="53A34BE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110BCF6" w14:textId="77777777" w:rsidR="00065C78" w:rsidRDefault="00065C78">
            <w:pPr>
              <w:pStyle w:val="NormalWeb"/>
              <w:rPr>
                <w:color w:val="000000"/>
              </w:rPr>
            </w:pPr>
            <w:r>
              <w:rPr>
                <w:rFonts w:hint="eastAsia"/>
                <w:color w:val="000000"/>
              </w:rPr>
              <w:t>期末基金份额净值</w:t>
            </w:r>
          </w:p>
        </w:tc>
        <w:tc>
          <w:tcPr>
            <w:tcW w:w="1729" w:type="dxa"/>
            <w:tcBorders>
              <w:top w:val="single" w:sz="4" w:space="0" w:color="auto"/>
              <w:left w:val="single" w:sz="4" w:space="0" w:color="auto"/>
              <w:bottom w:val="single" w:sz="4" w:space="0" w:color="auto"/>
              <w:right w:val="single" w:sz="4" w:space="0" w:color="auto"/>
            </w:tcBorders>
            <w:vAlign w:val="center"/>
          </w:tcPr>
          <w:p w14:paraId="1A2DDCD8" w14:textId="77777777" w:rsidR="00065C78" w:rsidRDefault="00065C78">
            <w:pPr>
              <w:pStyle w:val="NormalWeb"/>
              <w:jc w:val="center"/>
            </w:pPr>
            <w:r>
              <w:rPr>
                <w:rFonts w:hint="eastAsia"/>
                <w:color w:val="0000FF"/>
                <w:sz w:val="18"/>
              </w:rPr>
              <w:t>（</w:t>
            </w:r>
            <w:r>
              <w:rPr>
                <w:color w:val="0000FF"/>
                <w:sz w:val="18"/>
              </w:rPr>
              <w:t>0506）</w:t>
            </w:r>
          </w:p>
        </w:tc>
        <w:tc>
          <w:tcPr>
            <w:tcW w:w="1732" w:type="dxa"/>
            <w:tcBorders>
              <w:top w:val="single" w:sz="4" w:space="0" w:color="auto"/>
              <w:left w:val="single" w:sz="4" w:space="0" w:color="auto"/>
              <w:bottom w:val="single" w:sz="4" w:space="0" w:color="auto"/>
              <w:right w:val="single" w:sz="4" w:space="0" w:color="auto"/>
            </w:tcBorders>
            <w:vAlign w:val="center"/>
          </w:tcPr>
          <w:p w14:paraId="6C7E1C23" w14:textId="77777777" w:rsidR="00065C78" w:rsidRDefault="00065C78">
            <w:pPr>
              <w:pStyle w:val="NormalWeb"/>
              <w:jc w:val="center"/>
            </w:pPr>
            <w:r>
              <w:rPr>
                <w:rFonts w:hint="eastAsia"/>
                <w:color w:val="0000FF"/>
                <w:sz w:val="18"/>
              </w:rPr>
              <w:t>（</w:t>
            </w:r>
            <w:r>
              <w:rPr>
                <w:color w:val="0000FF"/>
                <w:sz w:val="18"/>
              </w:rPr>
              <w:t>0506）</w:t>
            </w:r>
          </w:p>
        </w:tc>
        <w:tc>
          <w:tcPr>
            <w:tcW w:w="1917" w:type="dxa"/>
            <w:tcBorders>
              <w:top w:val="single" w:sz="4" w:space="0" w:color="auto"/>
              <w:left w:val="single" w:sz="4" w:space="0" w:color="auto"/>
              <w:bottom w:val="single" w:sz="4" w:space="0" w:color="auto"/>
              <w:right w:val="single" w:sz="4" w:space="0" w:color="auto"/>
            </w:tcBorders>
            <w:vAlign w:val="center"/>
          </w:tcPr>
          <w:p w14:paraId="3D0A6A78" w14:textId="77777777" w:rsidR="00065C78" w:rsidRDefault="00065C78">
            <w:pPr>
              <w:pStyle w:val="NormalWeb"/>
              <w:jc w:val="center"/>
            </w:pPr>
            <w:r>
              <w:rPr>
                <w:rFonts w:hint="eastAsia"/>
                <w:color w:val="0000FF"/>
                <w:sz w:val="18"/>
              </w:rPr>
              <w:t>（</w:t>
            </w:r>
            <w:r>
              <w:rPr>
                <w:color w:val="0000FF"/>
                <w:sz w:val="18"/>
              </w:rPr>
              <w:t>0506）</w:t>
            </w:r>
          </w:p>
        </w:tc>
      </w:tr>
      <w:tr w:rsidR="00065C78" w14:paraId="4EB72B2D"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AA362EA" w14:textId="77777777" w:rsidR="00065C78" w:rsidRDefault="00065C78">
            <w:pPr>
              <w:pStyle w:val="NormalWeb"/>
              <w:rPr>
                <w:color w:val="000000"/>
              </w:rPr>
            </w:pPr>
            <w:r>
              <w:rPr>
                <w:rFonts w:hint="eastAsia"/>
                <w:color w:val="000000"/>
              </w:rPr>
              <w:t>期末基金份额公允价值参考净值</w:t>
            </w:r>
            <w:r>
              <w:rPr>
                <w:rStyle w:val="FootnoteReference"/>
                <w:color w:val="000000"/>
              </w:rPr>
              <w:footnoteReference w:id="383"/>
            </w:r>
            <w:r>
              <w:rPr>
                <w:rFonts w:hint="eastAsia"/>
                <w:color w:val="000000"/>
              </w:rPr>
              <w:t>（如有）</w:t>
            </w:r>
          </w:p>
        </w:tc>
        <w:tc>
          <w:tcPr>
            <w:tcW w:w="1729" w:type="dxa"/>
            <w:tcBorders>
              <w:top w:val="single" w:sz="4" w:space="0" w:color="auto"/>
              <w:left w:val="single" w:sz="4" w:space="0" w:color="auto"/>
              <w:bottom w:val="single" w:sz="4" w:space="0" w:color="auto"/>
              <w:right w:val="single" w:sz="4" w:space="0" w:color="auto"/>
            </w:tcBorders>
            <w:vAlign w:val="center"/>
          </w:tcPr>
          <w:p w14:paraId="291672DE" w14:textId="77777777" w:rsidR="00065C78" w:rsidRDefault="00065C78">
            <w:pPr>
              <w:pStyle w:val="NormalWeb"/>
              <w:jc w:val="center"/>
            </w:pPr>
            <w:r>
              <w:rPr>
                <w:color w:val="0000FF"/>
                <w:sz w:val="18"/>
              </w:rPr>
              <w:t>（3805）</w:t>
            </w:r>
          </w:p>
        </w:tc>
        <w:tc>
          <w:tcPr>
            <w:tcW w:w="1732" w:type="dxa"/>
            <w:tcBorders>
              <w:top w:val="single" w:sz="4" w:space="0" w:color="auto"/>
              <w:left w:val="single" w:sz="4" w:space="0" w:color="auto"/>
              <w:bottom w:val="single" w:sz="4" w:space="0" w:color="auto"/>
              <w:right w:val="single" w:sz="4" w:space="0" w:color="auto"/>
            </w:tcBorders>
            <w:vAlign w:val="center"/>
          </w:tcPr>
          <w:p w14:paraId="5D41698A" w14:textId="77777777" w:rsidR="00065C78" w:rsidRDefault="00065C78">
            <w:pPr>
              <w:pStyle w:val="NormalWeb"/>
              <w:jc w:val="center"/>
            </w:pPr>
            <w:r>
              <w:rPr>
                <w:color w:val="0000FF"/>
                <w:sz w:val="18"/>
              </w:rPr>
              <w:t>（3805）</w:t>
            </w:r>
          </w:p>
        </w:tc>
        <w:tc>
          <w:tcPr>
            <w:tcW w:w="1917" w:type="dxa"/>
            <w:tcBorders>
              <w:top w:val="single" w:sz="4" w:space="0" w:color="auto"/>
              <w:left w:val="single" w:sz="4" w:space="0" w:color="auto"/>
              <w:bottom w:val="single" w:sz="4" w:space="0" w:color="auto"/>
              <w:right w:val="single" w:sz="4" w:space="0" w:color="auto"/>
            </w:tcBorders>
            <w:vAlign w:val="center"/>
          </w:tcPr>
          <w:p w14:paraId="317ACA7F" w14:textId="77777777" w:rsidR="00065C78" w:rsidRDefault="00065C78">
            <w:pPr>
              <w:pStyle w:val="NormalWeb"/>
              <w:jc w:val="center"/>
            </w:pPr>
            <w:r>
              <w:rPr>
                <w:color w:val="0000FF"/>
                <w:sz w:val="18"/>
              </w:rPr>
              <w:t>（3805）</w:t>
            </w:r>
          </w:p>
        </w:tc>
      </w:tr>
      <w:tr w:rsidR="00065C78" w14:paraId="64A7D949"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64002A4C" w14:textId="77777777" w:rsidR="00065C78" w:rsidRDefault="00065C78">
            <w:pPr>
              <w:pStyle w:val="NormalWeb"/>
              <w:rPr>
                <w:color w:val="000000"/>
              </w:rPr>
            </w:pPr>
            <w:r>
              <w:rPr>
                <w:rFonts w:hint="eastAsia"/>
              </w:rPr>
              <w:t>…</w:t>
            </w:r>
            <w:r>
              <w:rPr>
                <w:vertAlign w:val="superscript"/>
              </w:rPr>
              <w:footnoteReference w:id="384"/>
            </w:r>
            <w:r>
              <w:rPr>
                <w:rFonts w:hint="eastAsia"/>
                <w:color w:val="0000FF"/>
                <w:sz w:val="18"/>
              </w:rPr>
              <w:t>（</w:t>
            </w:r>
            <w:r>
              <w:rPr>
                <w:color w:val="0000FF"/>
                <w:sz w:val="18"/>
              </w:rPr>
              <w:t>3808</w:t>
            </w:r>
            <w:r>
              <w:rPr>
                <w:rFonts w:hint="eastAsia"/>
                <w:color w:val="0000FF"/>
                <w:sz w:val="18"/>
              </w:rPr>
              <w:t>）</w:t>
            </w:r>
          </w:p>
        </w:tc>
        <w:tc>
          <w:tcPr>
            <w:tcW w:w="1729" w:type="dxa"/>
            <w:tcBorders>
              <w:top w:val="single" w:sz="4" w:space="0" w:color="auto"/>
              <w:left w:val="single" w:sz="4" w:space="0" w:color="auto"/>
              <w:bottom w:val="single" w:sz="4" w:space="0" w:color="auto"/>
              <w:right w:val="single" w:sz="4" w:space="0" w:color="auto"/>
            </w:tcBorders>
            <w:vAlign w:val="center"/>
          </w:tcPr>
          <w:p w14:paraId="7563945A" w14:textId="77777777" w:rsidR="00065C78" w:rsidRDefault="00065C78">
            <w:pPr>
              <w:pStyle w:val="NormalWeb"/>
              <w:jc w:val="center"/>
            </w:pPr>
            <w:r>
              <w:rPr>
                <w:rFonts w:hint="eastAsia"/>
                <w:color w:val="0000FF"/>
                <w:sz w:val="18"/>
              </w:rPr>
              <w:t>（</w:t>
            </w:r>
            <w:r>
              <w:rPr>
                <w:color w:val="0000FF"/>
                <w:sz w:val="18"/>
              </w:rPr>
              <w:t>3809</w:t>
            </w:r>
            <w:r>
              <w:rPr>
                <w:rFonts w:hint="eastAsia"/>
                <w:color w:val="0000FF"/>
                <w:sz w:val="18"/>
              </w:rPr>
              <w:t>）</w:t>
            </w:r>
            <w:r>
              <w:rPr>
                <w:sz w:val="18"/>
              </w:rPr>
              <w:t>/</w:t>
            </w:r>
            <w:r>
              <w:rPr>
                <w:rFonts w:hint="eastAsia"/>
                <w:color w:val="0000FF"/>
                <w:sz w:val="18"/>
              </w:rPr>
              <w:t>（</w:t>
            </w:r>
            <w:r>
              <w:rPr>
                <w:color w:val="0000FF"/>
                <w:sz w:val="18"/>
              </w:rPr>
              <w:t>3810</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083F2C5F" w14:textId="77777777" w:rsidR="00065C78" w:rsidRDefault="00065C78">
            <w:pPr>
              <w:pStyle w:val="NormalWeb"/>
              <w:jc w:val="center"/>
            </w:pPr>
            <w:r>
              <w:rPr>
                <w:rFonts w:hint="eastAsia"/>
                <w:color w:val="0000FF"/>
                <w:sz w:val="18"/>
              </w:rPr>
              <w:t>（</w:t>
            </w:r>
            <w:r>
              <w:rPr>
                <w:color w:val="0000FF"/>
                <w:sz w:val="18"/>
              </w:rPr>
              <w:t>3809</w:t>
            </w:r>
            <w:r>
              <w:rPr>
                <w:rFonts w:hint="eastAsia"/>
                <w:color w:val="0000FF"/>
                <w:sz w:val="18"/>
              </w:rPr>
              <w:t>）</w:t>
            </w:r>
            <w:r>
              <w:rPr>
                <w:sz w:val="18"/>
              </w:rPr>
              <w:t>/</w:t>
            </w:r>
            <w:r>
              <w:rPr>
                <w:rFonts w:hint="eastAsia"/>
                <w:color w:val="0000FF"/>
                <w:sz w:val="18"/>
              </w:rPr>
              <w:t>（</w:t>
            </w:r>
            <w:r>
              <w:rPr>
                <w:color w:val="0000FF"/>
                <w:sz w:val="18"/>
              </w:rPr>
              <w:t>3810</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7A95ECBC" w14:textId="77777777" w:rsidR="00065C78" w:rsidRDefault="00065C78">
            <w:pPr>
              <w:pStyle w:val="NormalWeb"/>
              <w:jc w:val="center"/>
            </w:pPr>
            <w:r>
              <w:rPr>
                <w:rFonts w:hint="eastAsia"/>
                <w:color w:val="0000FF"/>
                <w:sz w:val="18"/>
              </w:rPr>
              <w:t>（</w:t>
            </w:r>
            <w:r>
              <w:rPr>
                <w:color w:val="0000FF"/>
                <w:sz w:val="18"/>
              </w:rPr>
              <w:t>3809</w:t>
            </w:r>
            <w:r>
              <w:rPr>
                <w:rFonts w:hint="eastAsia"/>
                <w:color w:val="0000FF"/>
                <w:sz w:val="18"/>
              </w:rPr>
              <w:t>）</w:t>
            </w:r>
            <w:r>
              <w:rPr>
                <w:sz w:val="18"/>
              </w:rPr>
              <w:t>/</w:t>
            </w:r>
            <w:r>
              <w:rPr>
                <w:rFonts w:hint="eastAsia"/>
                <w:color w:val="0000FF"/>
                <w:sz w:val="18"/>
              </w:rPr>
              <w:t>（</w:t>
            </w:r>
            <w:r>
              <w:rPr>
                <w:color w:val="0000FF"/>
                <w:sz w:val="18"/>
              </w:rPr>
              <w:t>3810</w:t>
            </w:r>
            <w:r>
              <w:rPr>
                <w:rFonts w:hint="eastAsia"/>
                <w:color w:val="0000FF"/>
                <w:sz w:val="18"/>
              </w:rPr>
              <w:t>）</w:t>
            </w:r>
          </w:p>
        </w:tc>
      </w:tr>
    </w:tbl>
    <w:p w14:paraId="1647C26E" w14:textId="77777777" w:rsidR="00065C78" w:rsidRDefault="00065C78">
      <w:pPr>
        <w:rPr>
          <w:rFonts w:ascii="宋体" w:hAnsi="宋体"/>
          <w:sz w:val="24"/>
          <w:lang w:val="en-GB"/>
        </w:rPr>
      </w:pPr>
      <w:r>
        <w:rPr>
          <w:rFonts w:ascii="宋体" w:hAnsi="宋体" w:hint="eastAsia"/>
          <w:sz w:val="24"/>
        </w:rPr>
        <w:t>注</w:t>
      </w:r>
      <w:r>
        <w:rPr>
          <w:rStyle w:val="FootnoteReference"/>
          <w:rFonts w:ascii="宋体" w:hAnsi="宋体"/>
          <w:sz w:val="24"/>
        </w:rPr>
        <w:footnoteReference w:id="385"/>
      </w:r>
      <w:r>
        <w:rPr>
          <w:rFonts w:ascii="宋体" w:hAnsi="宋体" w:hint="eastAsia"/>
          <w:sz w:val="24"/>
        </w:rPr>
        <w:t>：</w:t>
      </w:r>
      <w:r>
        <w:rPr>
          <w:rFonts w:hint="eastAsia"/>
          <w:color w:val="0000FF"/>
          <w:sz w:val="18"/>
        </w:rPr>
        <w:t>（</w:t>
      </w:r>
      <w:r>
        <w:rPr>
          <w:color w:val="0000FF"/>
          <w:sz w:val="18"/>
        </w:rPr>
        <w:t>3811</w:t>
      </w:r>
      <w:r>
        <w:rPr>
          <w:rFonts w:hint="eastAsia"/>
          <w:color w:val="0000FF"/>
          <w:sz w:val="18"/>
        </w:rPr>
        <w:t>）</w:t>
      </w:r>
    </w:p>
    <w:p w14:paraId="59FAA191" w14:textId="77777777" w:rsidR="00065C78" w:rsidRDefault="00065C78">
      <w:pPr>
        <w:rPr>
          <w:lang w:val="en-GB"/>
        </w:rPr>
      </w:pPr>
    </w:p>
    <w:p w14:paraId="7F152CEF" w14:textId="77777777" w:rsidR="00065C78" w:rsidRDefault="00065C78">
      <w:pPr>
        <w:pStyle w:val="Heading2"/>
        <w:rPr>
          <w:rFonts w:ascii="宋体" w:hAnsi="宋体"/>
        </w:rPr>
      </w:pPr>
      <w:bookmarkStart w:id="480" w:name="_Toc86080569"/>
      <w:bookmarkStart w:id="481" w:name="_Toc170373395"/>
      <w:bookmarkStart w:id="482" w:name="_Toc1593957147"/>
      <w:bookmarkStart w:id="483" w:name="_Toc28599"/>
      <w:bookmarkStart w:id="484" w:name="_Toc6426"/>
      <w:bookmarkStart w:id="485" w:name="_Toc16463"/>
      <w:bookmarkStart w:id="486" w:name="_Toc26556"/>
      <w:bookmarkStart w:id="487" w:name="_Toc13839"/>
      <w:bookmarkStart w:id="488" w:name="_Toc3667"/>
      <w:bookmarkStart w:id="489" w:name="_Toc15781"/>
      <w:bookmarkStart w:id="490" w:name="_Toc26418"/>
      <w:bookmarkStart w:id="491" w:name="_Toc592"/>
      <w:r>
        <w:rPr>
          <w:rFonts w:ascii="宋体" w:hAnsi="宋体"/>
        </w:rPr>
        <w:t>3.3 基金收益分配情况</w:t>
      </w:r>
      <w:bookmarkEnd w:id="480"/>
      <w:bookmarkEnd w:id="481"/>
      <w:bookmarkEnd w:id="482"/>
      <w:bookmarkEnd w:id="483"/>
      <w:bookmarkEnd w:id="484"/>
      <w:bookmarkEnd w:id="485"/>
      <w:bookmarkEnd w:id="486"/>
      <w:bookmarkEnd w:id="487"/>
      <w:bookmarkEnd w:id="488"/>
      <w:bookmarkEnd w:id="489"/>
      <w:bookmarkEnd w:id="490"/>
      <w:bookmarkEnd w:id="491"/>
    </w:p>
    <w:p w14:paraId="6A69D74A" w14:textId="77777777" w:rsidR="00065C78" w:rsidRDefault="00065C78">
      <w:pPr>
        <w:autoSpaceDE w:val="0"/>
        <w:autoSpaceDN w:val="0"/>
        <w:adjustRightInd w:val="0"/>
        <w:spacing w:line="360" w:lineRule="auto"/>
        <w:outlineLvl w:val="2"/>
        <w:rPr>
          <w:rFonts w:ascii="宋体" w:hAnsi="宋体"/>
          <w:b/>
          <w:sz w:val="24"/>
        </w:rPr>
      </w:pPr>
      <w:r>
        <w:rPr>
          <w:rFonts w:ascii="宋体" w:hAnsi="宋体"/>
          <w:b/>
          <w:sz w:val="24"/>
        </w:rPr>
        <w:t xml:space="preserve">3.3.1 </w:t>
      </w:r>
      <w:r>
        <w:rPr>
          <w:rFonts w:ascii="宋体" w:hAnsi="宋体" w:hint="eastAsia"/>
          <w:b/>
          <w:sz w:val="24"/>
        </w:rPr>
        <w:t>本报告期及近三年的收益分配情况</w:t>
      </w:r>
      <w:r>
        <w:rPr>
          <w:rStyle w:val="FootnoteReference"/>
          <w:rFonts w:ascii="宋体" w:hAnsi="宋体"/>
          <w:b/>
          <w:sz w:val="24"/>
        </w:rPr>
        <w:footnoteReference w:id="386"/>
      </w:r>
    </w:p>
    <w:p w14:paraId="7975257E" w14:textId="77777777" w:rsidR="00065C78" w:rsidRDefault="00065C78">
      <w:pPr>
        <w:autoSpaceDE w:val="0"/>
        <w:autoSpaceDN w:val="0"/>
        <w:adjustRightInd w:val="0"/>
        <w:spacing w:line="360" w:lineRule="auto"/>
        <w:outlineLvl w:val="2"/>
        <w:rPr>
          <w:rFonts w:ascii="宋体" w:hAnsi="宋体"/>
          <w:b/>
          <w:sz w:val="24"/>
        </w:rPr>
      </w:pPr>
      <w:r>
        <w:rPr>
          <w:rFonts w:ascii="宋体" w:hAnsi="宋体"/>
          <w:b/>
          <w:sz w:val="24"/>
        </w:rPr>
        <w:t xml:space="preserve">3.3.1.1 </w:t>
      </w:r>
      <w:r>
        <w:rPr>
          <w:rFonts w:ascii="宋体" w:hAnsi="宋体" w:hint="eastAsia"/>
          <w:b/>
          <w:sz w:val="24"/>
        </w:rPr>
        <w:t>本报告期及近三年的可供分配金额</w:t>
      </w:r>
    </w:p>
    <w:p w14:paraId="1E2C5D65"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2468"/>
        <w:gridCol w:w="2612"/>
        <w:gridCol w:w="2178"/>
      </w:tblGrid>
      <w:tr w:rsidR="00065C78" w14:paraId="16086130" w14:textId="77777777">
        <w:trPr>
          <w:trHeight w:val="300"/>
          <w:jc w:val="center"/>
        </w:trPr>
        <w:tc>
          <w:tcPr>
            <w:tcW w:w="2028" w:type="dxa"/>
            <w:vAlign w:val="center"/>
          </w:tcPr>
          <w:p w14:paraId="2707A0AB" w14:textId="77777777" w:rsidR="00065C78" w:rsidRDefault="00065C78">
            <w:pPr>
              <w:widowControl/>
              <w:tabs>
                <w:tab w:val="left" w:pos="1680"/>
              </w:tabs>
              <w:autoSpaceDE w:val="0"/>
              <w:autoSpaceDN w:val="0"/>
              <w:jc w:val="center"/>
              <w:textAlignment w:val="bottom"/>
              <w:rPr>
                <w:rFonts w:ascii="宋体" w:hAnsi="宋体"/>
                <w:sz w:val="24"/>
              </w:rPr>
            </w:pPr>
            <w:r>
              <w:rPr>
                <w:rFonts w:ascii="宋体" w:hAnsi="宋体" w:hint="eastAsia"/>
                <w:sz w:val="24"/>
              </w:rPr>
              <w:t>期间</w:t>
            </w:r>
            <w:r>
              <w:rPr>
                <w:rStyle w:val="FootnoteReference"/>
                <w:rFonts w:ascii="宋体" w:hAnsi="宋体"/>
                <w:sz w:val="24"/>
              </w:rPr>
              <w:footnoteReference w:id="387"/>
            </w:r>
          </w:p>
        </w:tc>
        <w:tc>
          <w:tcPr>
            <w:tcW w:w="2468" w:type="dxa"/>
            <w:vAlign w:val="center"/>
          </w:tcPr>
          <w:p w14:paraId="6AAB83B4" w14:textId="77777777" w:rsidR="00065C78" w:rsidRDefault="00065C78">
            <w:pPr>
              <w:widowControl/>
              <w:tabs>
                <w:tab w:val="left" w:pos="1680"/>
              </w:tabs>
              <w:autoSpaceDE w:val="0"/>
              <w:autoSpaceDN w:val="0"/>
              <w:jc w:val="center"/>
              <w:textAlignment w:val="bottom"/>
              <w:rPr>
                <w:rFonts w:ascii="宋体" w:hAnsi="宋体"/>
                <w:sz w:val="24"/>
              </w:rPr>
            </w:pPr>
            <w:r>
              <w:rPr>
                <w:rFonts w:hAnsi="宋体" w:hint="eastAsia"/>
                <w:sz w:val="24"/>
                <w:lang w:val="en-AU"/>
              </w:rPr>
              <w:t>可供分配金额</w:t>
            </w:r>
          </w:p>
        </w:tc>
        <w:tc>
          <w:tcPr>
            <w:tcW w:w="2612" w:type="dxa"/>
          </w:tcPr>
          <w:p w14:paraId="50E88A73" w14:textId="77777777" w:rsidR="00065C78" w:rsidRDefault="00065C78">
            <w:pPr>
              <w:jc w:val="center"/>
              <w:rPr>
                <w:rFonts w:hAnsi="宋体"/>
                <w:sz w:val="24"/>
                <w:lang w:val="en-AU"/>
              </w:rPr>
            </w:pPr>
            <w:r>
              <w:rPr>
                <w:rFonts w:hAnsi="宋体" w:hint="eastAsia"/>
                <w:sz w:val="24"/>
                <w:lang w:val="en-AU"/>
              </w:rPr>
              <w:t>单位可供分配金额</w:t>
            </w:r>
          </w:p>
        </w:tc>
        <w:tc>
          <w:tcPr>
            <w:tcW w:w="2178" w:type="dxa"/>
            <w:vAlign w:val="center"/>
          </w:tcPr>
          <w:p w14:paraId="04143380" w14:textId="77777777" w:rsidR="00065C78" w:rsidRDefault="00065C78">
            <w:pPr>
              <w:jc w:val="center"/>
              <w:rPr>
                <w:rFonts w:hAnsi="宋体"/>
                <w:sz w:val="24"/>
                <w:lang w:val="en-AU"/>
              </w:rPr>
            </w:pPr>
            <w:r>
              <w:rPr>
                <w:rFonts w:hAnsi="宋体" w:hint="eastAsia"/>
                <w:sz w:val="24"/>
                <w:lang w:val="en-AU"/>
              </w:rPr>
              <w:t>备注</w:t>
            </w:r>
          </w:p>
        </w:tc>
      </w:tr>
      <w:tr w:rsidR="00065C78" w14:paraId="5A9D8E2E" w14:textId="77777777">
        <w:trPr>
          <w:trHeight w:val="300"/>
          <w:jc w:val="center"/>
        </w:trPr>
        <w:tc>
          <w:tcPr>
            <w:tcW w:w="2028" w:type="dxa"/>
            <w:vAlign w:val="center"/>
          </w:tcPr>
          <w:p w14:paraId="5A851DF1" w14:textId="77777777" w:rsidR="00065C78" w:rsidRDefault="00065C78">
            <w:pPr>
              <w:widowControl/>
              <w:tabs>
                <w:tab w:val="left" w:pos="1680"/>
              </w:tabs>
              <w:autoSpaceDE w:val="0"/>
              <w:autoSpaceDN w:val="0"/>
              <w:jc w:val="center"/>
              <w:textAlignment w:val="bottom"/>
              <w:rPr>
                <w:rFonts w:ascii="宋体" w:hAnsi="宋体"/>
                <w:sz w:val="24"/>
              </w:rPr>
            </w:pPr>
            <w:r>
              <w:rPr>
                <w:rFonts w:ascii="宋体" w:hAnsi="宋体" w:hint="eastAsia"/>
                <w:sz w:val="24"/>
              </w:rPr>
              <w:t>本期</w:t>
            </w:r>
          </w:p>
        </w:tc>
        <w:tc>
          <w:tcPr>
            <w:tcW w:w="2468" w:type="dxa"/>
            <w:vAlign w:val="center"/>
          </w:tcPr>
          <w:p w14:paraId="3FDA8689" w14:textId="77777777" w:rsidR="00065C78" w:rsidRDefault="00065C78">
            <w:pPr>
              <w:widowControl/>
              <w:tabs>
                <w:tab w:val="left" w:pos="1680"/>
              </w:tabs>
              <w:autoSpaceDE w:val="0"/>
              <w:autoSpaceDN w:val="0"/>
              <w:jc w:val="center"/>
              <w:textAlignment w:val="bottom"/>
              <w:rPr>
                <w:rFonts w:hAnsi="宋体"/>
                <w:sz w:val="24"/>
                <w:lang w:val="en-AU"/>
              </w:rPr>
            </w:pPr>
            <w:r>
              <w:rPr>
                <w:rFonts w:hint="eastAsia"/>
                <w:color w:val="0000FF"/>
                <w:sz w:val="18"/>
              </w:rPr>
              <w:t>（</w:t>
            </w:r>
            <w:r>
              <w:rPr>
                <w:rFonts w:hint="eastAsia"/>
                <w:color w:val="0000FF"/>
                <w:sz w:val="18"/>
              </w:rPr>
              <w:t>3636</w:t>
            </w:r>
            <w:r>
              <w:rPr>
                <w:rFonts w:hint="eastAsia"/>
                <w:color w:val="0000FF"/>
                <w:sz w:val="18"/>
              </w:rPr>
              <w:t>）</w:t>
            </w:r>
          </w:p>
        </w:tc>
        <w:tc>
          <w:tcPr>
            <w:tcW w:w="2612" w:type="dxa"/>
          </w:tcPr>
          <w:p w14:paraId="3D680365" w14:textId="77777777" w:rsidR="00065C78" w:rsidRDefault="00065C78">
            <w:pPr>
              <w:jc w:val="center"/>
              <w:rPr>
                <w:rFonts w:hAnsi="宋体"/>
                <w:sz w:val="24"/>
                <w:lang w:val="en-AU"/>
              </w:rPr>
            </w:pPr>
            <w:r>
              <w:rPr>
                <w:rFonts w:hint="eastAsia"/>
                <w:color w:val="0000FF"/>
                <w:sz w:val="18"/>
              </w:rPr>
              <w:t>（</w:t>
            </w:r>
            <w:r>
              <w:rPr>
                <w:rFonts w:hint="eastAsia"/>
                <w:color w:val="0000FF"/>
                <w:sz w:val="18"/>
              </w:rPr>
              <w:t>3637</w:t>
            </w:r>
            <w:r>
              <w:rPr>
                <w:rFonts w:hint="eastAsia"/>
                <w:color w:val="0000FF"/>
                <w:sz w:val="18"/>
              </w:rPr>
              <w:t>）</w:t>
            </w:r>
          </w:p>
        </w:tc>
        <w:tc>
          <w:tcPr>
            <w:tcW w:w="2178" w:type="dxa"/>
          </w:tcPr>
          <w:p w14:paraId="5A571A6C" w14:textId="77777777" w:rsidR="00065C78" w:rsidRDefault="00065C78">
            <w:pPr>
              <w:jc w:val="center"/>
              <w:rPr>
                <w:rFonts w:hAnsi="宋体"/>
                <w:sz w:val="24"/>
                <w:lang w:val="en-AU"/>
              </w:rPr>
            </w:pPr>
            <w:r>
              <w:rPr>
                <w:rFonts w:hint="eastAsia"/>
                <w:color w:val="0000FF"/>
                <w:sz w:val="18"/>
              </w:rPr>
              <w:t>（</w:t>
            </w:r>
            <w:r>
              <w:rPr>
                <w:rFonts w:hint="eastAsia"/>
                <w:color w:val="0000FF"/>
                <w:sz w:val="18"/>
              </w:rPr>
              <w:t>3638</w:t>
            </w:r>
            <w:r>
              <w:rPr>
                <w:rFonts w:hint="eastAsia"/>
                <w:color w:val="0000FF"/>
                <w:sz w:val="18"/>
              </w:rPr>
              <w:t>）</w:t>
            </w:r>
          </w:p>
        </w:tc>
      </w:tr>
      <w:tr w:rsidR="00065C78" w14:paraId="7F4F7EBC" w14:textId="77777777">
        <w:trPr>
          <w:trHeight w:val="300"/>
          <w:jc w:val="center"/>
        </w:trPr>
        <w:tc>
          <w:tcPr>
            <w:tcW w:w="2028" w:type="dxa"/>
          </w:tcPr>
          <w:p w14:paraId="69645898"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404040"/>
                <w:sz w:val="24"/>
              </w:rPr>
              <w:t>××××年</w:t>
            </w:r>
            <w:r>
              <w:rPr>
                <w:rFonts w:hint="eastAsia"/>
                <w:color w:val="0000FF"/>
                <w:sz w:val="18"/>
              </w:rPr>
              <w:t>（</w:t>
            </w:r>
            <w:r>
              <w:rPr>
                <w:rFonts w:hint="eastAsia"/>
                <w:color w:val="0000FF"/>
                <w:sz w:val="18"/>
              </w:rPr>
              <w:t>3644</w:t>
            </w:r>
            <w:r>
              <w:rPr>
                <w:rFonts w:hint="eastAsia"/>
                <w:color w:val="0000FF"/>
                <w:sz w:val="18"/>
              </w:rPr>
              <w:t>）</w:t>
            </w:r>
          </w:p>
        </w:tc>
        <w:tc>
          <w:tcPr>
            <w:tcW w:w="2468" w:type="dxa"/>
            <w:vAlign w:val="center"/>
          </w:tcPr>
          <w:p w14:paraId="49A7AFE9"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3645</w:t>
            </w:r>
            <w:r>
              <w:rPr>
                <w:rFonts w:hint="eastAsia"/>
                <w:color w:val="0000FF"/>
                <w:sz w:val="18"/>
              </w:rPr>
              <w:t>）</w:t>
            </w:r>
          </w:p>
        </w:tc>
        <w:tc>
          <w:tcPr>
            <w:tcW w:w="2612" w:type="dxa"/>
          </w:tcPr>
          <w:p w14:paraId="41145EAD"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3646</w:t>
            </w:r>
            <w:r>
              <w:rPr>
                <w:rFonts w:hint="eastAsia"/>
                <w:color w:val="0000FF"/>
                <w:sz w:val="18"/>
              </w:rPr>
              <w:t>）</w:t>
            </w:r>
          </w:p>
        </w:tc>
        <w:tc>
          <w:tcPr>
            <w:tcW w:w="2178" w:type="dxa"/>
          </w:tcPr>
          <w:p w14:paraId="4580F54E"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3647</w:t>
            </w:r>
            <w:r>
              <w:rPr>
                <w:rFonts w:hint="eastAsia"/>
                <w:color w:val="0000FF"/>
                <w:sz w:val="18"/>
              </w:rPr>
              <w:t>）</w:t>
            </w:r>
          </w:p>
        </w:tc>
      </w:tr>
      <w:tr w:rsidR="00065C78" w14:paraId="377B7732" w14:textId="77777777">
        <w:trPr>
          <w:trHeight w:val="300"/>
          <w:jc w:val="center"/>
        </w:trPr>
        <w:tc>
          <w:tcPr>
            <w:tcW w:w="2028" w:type="dxa"/>
          </w:tcPr>
          <w:p w14:paraId="27BDE47D"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3AF3625B" w14:textId="77777777" w:rsidR="00065C78" w:rsidRDefault="00065C78">
            <w:pPr>
              <w:widowControl/>
              <w:tabs>
                <w:tab w:val="left" w:pos="1680"/>
              </w:tabs>
              <w:autoSpaceDE w:val="0"/>
              <w:autoSpaceDN w:val="0"/>
              <w:jc w:val="center"/>
              <w:textAlignment w:val="bottom"/>
              <w:rPr>
                <w:rFonts w:ascii="宋体" w:hAnsi="宋体"/>
                <w:b/>
                <w:sz w:val="24"/>
              </w:rPr>
            </w:pPr>
          </w:p>
        </w:tc>
        <w:tc>
          <w:tcPr>
            <w:tcW w:w="2612" w:type="dxa"/>
          </w:tcPr>
          <w:p w14:paraId="261119D2" w14:textId="77777777" w:rsidR="00065C78" w:rsidRDefault="00065C78">
            <w:pPr>
              <w:widowControl/>
              <w:tabs>
                <w:tab w:val="left" w:pos="1680"/>
              </w:tabs>
              <w:autoSpaceDE w:val="0"/>
              <w:autoSpaceDN w:val="0"/>
              <w:jc w:val="center"/>
              <w:textAlignment w:val="bottom"/>
              <w:rPr>
                <w:rFonts w:ascii="宋体" w:hAnsi="宋体"/>
                <w:b/>
                <w:sz w:val="24"/>
              </w:rPr>
            </w:pPr>
          </w:p>
        </w:tc>
        <w:tc>
          <w:tcPr>
            <w:tcW w:w="2178" w:type="dxa"/>
          </w:tcPr>
          <w:p w14:paraId="7918622E" w14:textId="77777777" w:rsidR="00065C78" w:rsidRDefault="00065C78">
            <w:pPr>
              <w:widowControl/>
              <w:tabs>
                <w:tab w:val="left" w:pos="1680"/>
              </w:tabs>
              <w:autoSpaceDE w:val="0"/>
              <w:autoSpaceDN w:val="0"/>
              <w:jc w:val="center"/>
              <w:textAlignment w:val="bottom"/>
              <w:rPr>
                <w:rFonts w:ascii="宋体" w:hAnsi="宋体"/>
                <w:b/>
                <w:sz w:val="24"/>
              </w:rPr>
            </w:pPr>
          </w:p>
        </w:tc>
      </w:tr>
      <w:tr w:rsidR="00065C78" w14:paraId="77CE4024" w14:textId="77777777">
        <w:trPr>
          <w:trHeight w:val="300"/>
          <w:jc w:val="center"/>
        </w:trPr>
        <w:tc>
          <w:tcPr>
            <w:tcW w:w="2028" w:type="dxa"/>
          </w:tcPr>
          <w:p w14:paraId="16989601"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76BF59DC" w14:textId="77777777" w:rsidR="00065C78" w:rsidRDefault="00065C78">
            <w:pPr>
              <w:widowControl/>
              <w:tabs>
                <w:tab w:val="left" w:pos="1680"/>
              </w:tabs>
              <w:autoSpaceDE w:val="0"/>
              <w:autoSpaceDN w:val="0"/>
              <w:jc w:val="center"/>
              <w:textAlignment w:val="bottom"/>
              <w:rPr>
                <w:rFonts w:ascii="宋体" w:hAnsi="宋体"/>
                <w:b/>
                <w:sz w:val="24"/>
              </w:rPr>
            </w:pPr>
          </w:p>
        </w:tc>
        <w:tc>
          <w:tcPr>
            <w:tcW w:w="2612" w:type="dxa"/>
          </w:tcPr>
          <w:p w14:paraId="25E7414A" w14:textId="77777777" w:rsidR="00065C78" w:rsidRDefault="00065C78">
            <w:pPr>
              <w:widowControl/>
              <w:tabs>
                <w:tab w:val="left" w:pos="1680"/>
              </w:tabs>
              <w:autoSpaceDE w:val="0"/>
              <w:autoSpaceDN w:val="0"/>
              <w:jc w:val="center"/>
              <w:textAlignment w:val="bottom"/>
              <w:rPr>
                <w:rFonts w:ascii="宋体" w:hAnsi="宋体"/>
                <w:b/>
                <w:sz w:val="24"/>
              </w:rPr>
            </w:pPr>
          </w:p>
        </w:tc>
        <w:tc>
          <w:tcPr>
            <w:tcW w:w="2178" w:type="dxa"/>
          </w:tcPr>
          <w:p w14:paraId="33C06ACE" w14:textId="77777777" w:rsidR="00065C78" w:rsidRDefault="00065C78">
            <w:pPr>
              <w:widowControl/>
              <w:tabs>
                <w:tab w:val="left" w:pos="1680"/>
              </w:tabs>
              <w:autoSpaceDE w:val="0"/>
              <w:autoSpaceDN w:val="0"/>
              <w:jc w:val="center"/>
              <w:textAlignment w:val="bottom"/>
              <w:rPr>
                <w:rFonts w:ascii="宋体" w:hAnsi="宋体"/>
                <w:b/>
                <w:sz w:val="24"/>
              </w:rPr>
            </w:pPr>
          </w:p>
        </w:tc>
      </w:tr>
    </w:tbl>
    <w:p w14:paraId="3E7FA714"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rFonts w:hint="eastAsia"/>
          <w:color w:val="0000FF"/>
          <w:sz w:val="18"/>
        </w:rPr>
        <w:t>3648</w:t>
      </w:r>
      <w:r>
        <w:rPr>
          <w:rFonts w:hint="eastAsia"/>
          <w:color w:val="0000FF"/>
          <w:sz w:val="18"/>
        </w:rPr>
        <w:t>）</w:t>
      </w:r>
    </w:p>
    <w:p w14:paraId="423989CD" w14:textId="77777777" w:rsidR="00065C78" w:rsidRDefault="00065C78">
      <w:pPr>
        <w:rPr>
          <w:rFonts w:ascii="宋体" w:hAnsi="宋体"/>
          <w:color w:val="0000FF"/>
          <w:kern w:val="0"/>
          <w:sz w:val="18"/>
        </w:rPr>
      </w:pPr>
    </w:p>
    <w:p w14:paraId="346847A7" w14:textId="77777777" w:rsidR="00065C78" w:rsidRDefault="00065C78">
      <w:pPr>
        <w:autoSpaceDE w:val="0"/>
        <w:autoSpaceDN w:val="0"/>
        <w:adjustRightInd w:val="0"/>
        <w:spacing w:line="360" w:lineRule="auto"/>
        <w:outlineLvl w:val="2"/>
        <w:rPr>
          <w:rFonts w:ascii="宋体" w:hAnsi="宋体"/>
          <w:b/>
          <w:sz w:val="24"/>
        </w:rPr>
      </w:pPr>
      <w:r>
        <w:rPr>
          <w:rFonts w:ascii="宋体" w:hAnsi="宋体"/>
          <w:b/>
          <w:sz w:val="24"/>
        </w:rPr>
        <w:t>3.3.1.2 本报告期及近三年的实际分配金额</w:t>
      </w:r>
    </w:p>
    <w:p w14:paraId="1F91A4C4"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410"/>
        <w:gridCol w:w="2551"/>
        <w:gridCol w:w="2126"/>
      </w:tblGrid>
      <w:tr w:rsidR="00065C78" w14:paraId="3193AEC7" w14:textId="77777777">
        <w:trPr>
          <w:trHeight w:val="300"/>
        </w:trPr>
        <w:tc>
          <w:tcPr>
            <w:tcW w:w="1985" w:type="dxa"/>
            <w:vAlign w:val="center"/>
          </w:tcPr>
          <w:p w14:paraId="316AB78A" w14:textId="77777777" w:rsidR="00065C78" w:rsidRDefault="00065C78">
            <w:pPr>
              <w:pStyle w:val="NormalWeb"/>
              <w:adjustRightInd w:val="0"/>
              <w:snapToGrid w:val="0"/>
              <w:spacing w:before="0" w:beforeAutospacing="0" w:after="0" w:afterAutospacing="0" w:line="360" w:lineRule="exact"/>
              <w:jc w:val="center"/>
            </w:pPr>
            <w:r>
              <w:rPr>
                <w:rFonts w:hint="eastAsia"/>
              </w:rPr>
              <w:t>期间</w:t>
            </w:r>
            <w:r>
              <w:rPr>
                <w:rStyle w:val="FootnoteReference"/>
              </w:rPr>
              <w:footnoteReference w:id="388"/>
            </w:r>
          </w:p>
        </w:tc>
        <w:tc>
          <w:tcPr>
            <w:tcW w:w="2410" w:type="dxa"/>
            <w:vAlign w:val="center"/>
          </w:tcPr>
          <w:p w14:paraId="660FF5C8" w14:textId="77777777" w:rsidR="00065C78" w:rsidRDefault="00065C78">
            <w:pPr>
              <w:pStyle w:val="NormalWeb"/>
              <w:adjustRightInd w:val="0"/>
              <w:snapToGrid w:val="0"/>
              <w:spacing w:before="0" w:beforeAutospacing="0" w:after="0" w:afterAutospacing="0" w:line="360" w:lineRule="exact"/>
              <w:jc w:val="center"/>
            </w:pPr>
            <w:r>
              <w:rPr>
                <w:rFonts w:hint="eastAsia"/>
              </w:rPr>
              <w:t>实际分配金额</w:t>
            </w:r>
          </w:p>
        </w:tc>
        <w:tc>
          <w:tcPr>
            <w:tcW w:w="2551" w:type="dxa"/>
            <w:vAlign w:val="center"/>
          </w:tcPr>
          <w:p w14:paraId="0D54F2E5" w14:textId="77777777" w:rsidR="00065C78" w:rsidRDefault="00065C78">
            <w:pPr>
              <w:pStyle w:val="NormalWeb"/>
              <w:adjustRightInd w:val="0"/>
              <w:snapToGrid w:val="0"/>
              <w:spacing w:before="0" w:beforeAutospacing="0" w:after="0" w:afterAutospacing="0" w:line="360" w:lineRule="exact"/>
              <w:jc w:val="center"/>
            </w:pPr>
            <w:r>
              <w:rPr>
                <w:rFonts w:hint="eastAsia"/>
              </w:rPr>
              <w:t>单位实际分配金额</w:t>
            </w:r>
          </w:p>
        </w:tc>
        <w:tc>
          <w:tcPr>
            <w:tcW w:w="2126" w:type="dxa"/>
            <w:vAlign w:val="center"/>
          </w:tcPr>
          <w:p w14:paraId="0EF6EAA0" w14:textId="77777777" w:rsidR="00065C78" w:rsidRDefault="00065C78">
            <w:pPr>
              <w:pStyle w:val="NormalWeb"/>
              <w:adjustRightInd w:val="0"/>
              <w:snapToGrid w:val="0"/>
              <w:spacing w:before="0" w:beforeAutospacing="0" w:after="0" w:afterAutospacing="0" w:line="360" w:lineRule="exact"/>
              <w:jc w:val="center"/>
            </w:pPr>
            <w:r>
              <w:rPr>
                <w:rFonts w:hint="eastAsia"/>
              </w:rPr>
              <w:t>备注</w:t>
            </w:r>
            <w:r>
              <w:rPr>
                <w:rStyle w:val="FootnoteReference"/>
              </w:rPr>
              <w:footnoteReference w:id="389"/>
            </w:r>
          </w:p>
        </w:tc>
      </w:tr>
      <w:tr w:rsidR="00065C78" w14:paraId="1051BE9B" w14:textId="77777777">
        <w:trPr>
          <w:trHeight w:val="300"/>
        </w:trPr>
        <w:tc>
          <w:tcPr>
            <w:tcW w:w="1985" w:type="dxa"/>
            <w:vAlign w:val="center"/>
          </w:tcPr>
          <w:p w14:paraId="09A4DA0B" w14:textId="77777777" w:rsidR="00065C78" w:rsidRDefault="00065C78">
            <w:pPr>
              <w:pStyle w:val="NormalWeb"/>
              <w:adjustRightInd w:val="0"/>
              <w:snapToGrid w:val="0"/>
              <w:spacing w:before="0" w:beforeAutospacing="0" w:after="0" w:afterAutospacing="0" w:line="360" w:lineRule="exact"/>
              <w:jc w:val="center"/>
            </w:pPr>
            <w:r>
              <w:rPr>
                <w:rFonts w:hint="eastAsia"/>
              </w:rPr>
              <w:t>本期</w:t>
            </w:r>
          </w:p>
        </w:tc>
        <w:tc>
          <w:tcPr>
            <w:tcW w:w="2410" w:type="dxa"/>
            <w:vAlign w:val="center"/>
          </w:tcPr>
          <w:p w14:paraId="144D91FE" w14:textId="77777777" w:rsidR="00065C78" w:rsidRDefault="00065C78">
            <w:pPr>
              <w:pStyle w:val="NormalWeb"/>
              <w:adjustRightInd w:val="0"/>
              <w:snapToGrid w:val="0"/>
              <w:spacing w:before="0" w:beforeAutospacing="0" w:after="0" w:afterAutospacing="0" w:line="360" w:lineRule="exact"/>
              <w:jc w:val="center"/>
            </w:pPr>
            <w:r>
              <w:rPr>
                <w:rFonts w:ascii="Times New Roman" w:hAnsi="Times New Roman" w:hint="eastAsia"/>
                <w:color w:val="0000FF"/>
                <w:sz w:val="18"/>
              </w:rPr>
              <w:t>（</w:t>
            </w:r>
            <w:r>
              <w:rPr>
                <w:rFonts w:ascii="Times New Roman" w:hAnsi="Times New Roman" w:hint="eastAsia"/>
                <w:color w:val="0000FF"/>
                <w:sz w:val="18"/>
              </w:rPr>
              <w:t>3650</w:t>
            </w:r>
            <w:r>
              <w:rPr>
                <w:rFonts w:ascii="Times New Roman" w:hAnsi="Times New Roman" w:hint="eastAsia"/>
                <w:color w:val="0000FF"/>
                <w:sz w:val="18"/>
              </w:rPr>
              <w:t>）</w:t>
            </w:r>
          </w:p>
        </w:tc>
        <w:tc>
          <w:tcPr>
            <w:tcW w:w="2551" w:type="dxa"/>
          </w:tcPr>
          <w:p w14:paraId="7EE68760" w14:textId="77777777" w:rsidR="00065C78" w:rsidRDefault="00065C78">
            <w:pPr>
              <w:pStyle w:val="NormalWeb"/>
              <w:adjustRightInd w:val="0"/>
              <w:snapToGrid w:val="0"/>
              <w:spacing w:before="0" w:beforeAutospacing="0" w:after="0" w:afterAutospacing="0" w:line="360" w:lineRule="exact"/>
              <w:jc w:val="center"/>
            </w:pPr>
            <w:r>
              <w:rPr>
                <w:rFonts w:ascii="Times New Roman" w:hAnsi="Times New Roman" w:hint="eastAsia"/>
                <w:color w:val="0000FF"/>
                <w:sz w:val="18"/>
              </w:rPr>
              <w:t>（</w:t>
            </w:r>
            <w:r>
              <w:rPr>
                <w:rFonts w:ascii="Times New Roman" w:hAnsi="Times New Roman" w:hint="eastAsia"/>
                <w:color w:val="0000FF"/>
                <w:sz w:val="18"/>
              </w:rPr>
              <w:t>3651</w:t>
            </w:r>
            <w:r>
              <w:rPr>
                <w:rFonts w:ascii="Times New Roman" w:hAnsi="Times New Roman" w:hint="eastAsia"/>
                <w:color w:val="0000FF"/>
                <w:sz w:val="18"/>
              </w:rPr>
              <w:t>）</w:t>
            </w:r>
          </w:p>
        </w:tc>
        <w:tc>
          <w:tcPr>
            <w:tcW w:w="2126" w:type="dxa"/>
          </w:tcPr>
          <w:p w14:paraId="6CE4605D" w14:textId="77777777" w:rsidR="00065C78" w:rsidRDefault="00065C78">
            <w:pPr>
              <w:pStyle w:val="NormalWeb"/>
              <w:adjustRightInd w:val="0"/>
              <w:snapToGrid w:val="0"/>
              <w:spacing w:before="0" w:beforeAutospacing="0" w:after="0" w:afterAutospacing="0" w:line="360" w:lineRule="exact"/>
              <w:jc w:val="center"/>
            </w:pPr>
            <w:r>
              <w:rPr>
                <w:rFonts w:ascii="Times New Roman" w:hAnsi="Times New Roman" w:hint="eastAsia"/>
                <w:color w:val="0000FF"/>
                <w:sz w:val="18"/>
              </w:rPr>
              <w:t>（</w:t>
            </w:r>
            <w:r>
              <w:rPr>
                <w:rFonts w:ascii="Times New Roman" w:hAnsi="Times New Roman" w:hint="eastAsia"/>
                <w:color w:val="0000FF"/>
                <w:sz w:val="18"/>
              </w:rPr>
              <w:t>3652</w:t>
            </w:r>
            <w:r>
              <w:rPr>
                <w:rFonts w:ascii="Times New Roman" w:hAnsi="Times New Roman" w:hint="eastAsia"/>
                <w:color w:val="0000FF"/>
                <w:sz w:val="18"/>
              </w:rPr>
              <w:t>）</w:t>
            </w:r>
          </w:p>
        </w:tc>
      </w:tr>
      <w:tr w:rsidR="00065C78" w14:paraId="12C1834E" w14:textId="77777777">
        <w:trPr>
          <w:trHeight w:val="300"/>
        </w:trPr>
        <w:tc>
          <w:tcPr>
            <w:tcW w:w="1985" w:type="dxa"/>
            <w:vAlign w:val="center"/>
          </w:tcPr>
          <w:p w14:paraId="2B0A0CAA" w14:textId="77777777" w:rsidR="00065C78" w:rsidRDefault="00065C78">
            <w:pPr>
              <w:pStyle w:val="NormalWeb"/>
              <w:adjustRightInd w:val="0"/>
              <w:snapToGrid w:val="0"/>
              <w:spacing w:line="360" w:lineRule="exact"/>
              <w:jc w:val="center"/>
              <w:rPr>
                <w:szCs w:val="24"/>
              </w:rPr>
            </w:pPr>
            <w:r>
              <w:rPr>
                <w:rFonts w:hint="eastAsia"/>
                <w:color w:val="404040"/>
              </w:rPr>
              <w:t>×</w:t>
            </w:r>
            <w:r>
              <w:rPr>
                <w:rFonts w:hint="eastAsia"/>
                <w:szCs w:val="24"/>
              </w:rPr>
              <w:t>×××年</w:t>
            </w:r>
            <w:r>
              <w:rPr>
                <w:color w:val="0000FF"/>
                <w:sz w:val="18"/>
              </w:rPr>
              <w:t>（3658）</w:t>
            </w:r>
          </w:p>
        </w:tc>
        <w:tc>
          <w:tcPr>
            <w:tcW w:w="2410" w:type="dxa"/>
            <w:vAlign w:val="center"/>
          </w:tcPr>
          <w:p w14:paraId="3B948CC1"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hint="eastAsia"/>
                <w:color w:val="0000FF"/>
                <w:sz w:val="18"/>
              </w:rPr>
              <w:t>（</w:t>
            </w:r>
            <w:r>
              <w:rPr>
                <w:rFonts w:ascii="Times New Roman" w:hAnsi="Times New Roman" w:hint="eastAsia"/>
                <w:color w:val="0000FF"/>
                <w:sz w:val="18"/>
              </w:rPr>
              <w:t>3659</w:t>
            </w:r>
            <w:r>
              <w:rPr>
                <w:rFonts w:ascii="Times New Roman" w:hAnsi="Times New Roman" w:hint="eastAsia"/>
                <w:color w:val="0000FF"/>
                <w:sz w:val="18"/>
              </w:rPr>
              <w:t>）</w:t>
            </w:r>
          </w:p>
        </w:tc>
        <w:tc>
          <w:tcPr>
            <w:tcW w:w="2551" w:type="dxa"/>
          </w:tcPr>
          <w:p w14:paraId="4CE8AE64"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hint="eastAsia"/>
                <w:color w:val="0000FF"/>
                <w:sz w:val="18"/>
              </w:rPr>
              <w:t>（</w:t>
            </w:r>
            <w:r>
              <w:rPr>
                <w:rFonts w:ascii="Times New Roman" w:hAnsi="Times New Roman" w:hint="eastAsia"/>
                <w:color w:val="0000FF"/>
                <w:sz w:val="18"/>
              </w:rPr>
              <w:t>3660</w:t>
            </w:r>
            <w:r>
              <w:rPr>
                <w:rFonts w:ascii="Times New Roman" w:hAnsi="Times New Roman" w:hint="eastAsia"/>
                <w:color w:val="0000FF"/>
                <w:sz w:val="18"/>
              </w:rPr>
              <w:t>）</w:t>
            </w:r>
          </w:p>
        </w:tc>
        <w:tc>
          <w:tcPr>
            <w:tcW w:w="2126" w:type="dxa"/>
          </w:tcPr>
          <w:p w14:paraId="157709D9"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hint="eastAsia"/>
                <w:color w:val="0000FF"/>
                <w:sz w:val="18"/>
              </w:rPr>
              <w:t>（</w:t>
            </w:r>
            <w:r>
              <w:rPr>
                <w:rFonts w:ascii="Times New Roman" w:hAnsi="Times New Roman" w:hint="eastAsia"/>
                <w:color w:val="0000FF"/>
                <w:sz w:val="18"/>
              </w:rPr>
              <w:t>3661</w:t>
            </w:r>
            <w:r>
              <w:rPr>
                <w:rFonts w:ascii="Times New Roman" w:hAnsi="Times New Roman" w:hint="eastAsia"/>
                <w:color w:val="0000FF"/>
                <w:sz w:val="18"/>
              </w:rPr>
              <w:t>）</w:t>
            </w:r>
          </w:p>
        </w:tc>
      </w:tr>
      <w:tr w:rsidR="00065C78" w14:paraId="2D29E3A8" w14:textId="77777777">
        <w:trPr>
          <w:trHeight w:val="300"/>
        </w:trPr>
        <w:tc>
          <w:tcPr>
            <w:tcW w:w="1985" w:type="dxa"/>
            <w:vAlign w:val="center"/>
          </w:tcPr>
          <w:p w14:paraId="24D70707" w14:textId="77777777" w:rsidR="00065C78" w:rsidRDefault="00065C78">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68355A27"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61D0765D"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1559B2B7"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p>
        </w:tc>
      </w:tr>
      <w:tr w:rsidR="00065C78" w14:paraId="57E57DBB" w14:textId="77777777">
        <w:trPr>
          <w:trHeight w:val="300"/>
        </w:trPr>
        <w:tc>
          <w:tcPr>
            <w:tcW w:w="1985" w:type="dxa"/>
            <w:vAlign w:val="center"/>
          </w:tcPr>
          <w:p w14:paraId="3B0F8151" w14:textId="77777777" w:rsidR="00065C78" w:rsidRDefault="00065C78">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5CE0DFBC"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39F40AEF"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62545248" w14:textId="77777777" w:rsidR="00065C78" w:rsidRDefault="00065C78">
            <w:pPr>
              <w:pStyle w:val="NormalWeb"/>
              <w:adjustRightInd w:val="0"/>
              <w:snapToGrid w:val="0"/>
              <w:spacing w:before="0" w:beforeAutospacing="0" w:after="0" w:afterAutospacing="0" w:line="360" w:lineRule="exact"/>
              <w:jc w:val="center"/>
              <w:rPr>
                <w:color w:val="000000"/>
                <w:sz w:val="21"/>
                <w:szCs w:val="21"/>
              </w:rPr>
            </w:pPr>
          </w:p>
        </w:tc>
      </w:tr>
    </w:tbl>
    <w:p w14:paraId="1A154627"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3662</w:t>
      </w:r>
      <w:r>
        <w:rPr>
          <w:rFonts w:hint="eastAsia"/>
          <w:color w:val="0000FF"/>
          <w:sz w:val="18"/>
        </w:rPr>
        <w:t>）</w:t>
      </w:r>
    </w:p>
    <w:p w14:paraId="3D310A21" w14:textId="77777777" w:rsidR="00065C78" w:rsidRDefault="00065C78">
      <w:pPr>
        <w:rPr>
          <w:rFonts w:ascii="宋体" w:hAnsi="宋体"/>
          <w:color w:val="0000FF"/>
          <w:kern w:val="0"/>
          <w:sz w:val="18"/>
        </w:rPr>
      </w:pPr>
    </w:p>
    <w:p w14:paraId="1D5E642A" w14:textId="77777777" w:rsidR="00065C78" w:rsidRDefault="00065C78">
      <w:pPr>
        <w:autoSpaceDE w:val="0"/>
        <w:autoSpaceDN w:val="0"/>
        <w:adjustRightInd w:val="0"/>
        <w:spacing w:line="360" w:lineRule="auto"/>
        <w:outlineLvl w:val="2"/>
        <w:rPr>
          <w:rFonts w:ascii="宋体" w:hAnsi="宋体"/>
          <w:b/>
          <w:sz w:val="24"/>
        </w:rPr>
      </w:pPr>
      <w:r>
        <w:rPr>
          <w:rFonts w:ascii="宋体" w:hAnsi="宋体"/>
          <w:b/>
          <w:sz w:val="24"/>
        </w:rPr>
        <w:t xml:space="preserve">3.3.2 </w:t>
      </w:r>
      <w:r>
        <w:rPr>
          <w:rFonts w:ascii="宋体" w:hAnsi="宋体" w:hint="eastAsia"/>
          <w:b/>
          <w:sz w:val="24"/>
        </w:rPr>
        <w:t>本期可供分配</w:t>
      </w:r>
      <w:r>
        <w:rPr>
          <w:rFonts w:ascii="宋体" w:hAnsi="宋体"/>
          <w:b/>
          <w:sz w:val="24"/>
        </w:rPr>
        <w:t>金额</w:t>
      </w:r>
    </w:p>
    <w:p w14:paraId="4935605F" w14:textId="77777777" w:rsidR="00065C78" w:rsidRDefault="00065C78">
      <w:pPr>
        <w:autoSpaceDE w:val="0"/>
        <w:autoSpaceDN w:val="0"/>
        <w:adjustRightInd w:val="0"/>
        <w:spacing w:line="360" w:lineRule="auto"/>
        <w:outlineLvl w:val="2"/>
        <w:rPr>
          <w:rFonts w:ascii="宋体" w:hAnsi="宋体"/>
          <w:b/>
          <w:sz w:val="24"/>
        </w:rPr>
      </w:pPr>
      <w:r>
        <w:rPr>
          <w:rFonts w:ascii="宋体" w:hAnsi="宋体"/>
          <w:b/>
          <w:sz w:val="24"/>
        </w:rPr>
        <w:t>3.3.2.1 本期可供分配金额计算过程</w:t>
      </w:r>
      <w:r>
        <w:rPr>
          <w:rFonts w:ascii="宋体" w:hAnsi="宋体"/>
          <w:b/>
          <w:sz w:val="24"/>
          <w:vertAlign w:val="superscript"/>
        </w:rPr>
        <w:footnoteReference w:id="390"/>
      </w:r>
    </w:p>
    <w:p w14:paraId="1FBEF06F"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6"/>
        <w:gridCol w:w="2993"/>
        <w:gridCol w:w="2997"/>
      </w:tblGrid>
      <w:tr w:rsidR="00065C78" w14:paraId="3CFCEDC4" w14:textId="77777777">
        <w:trPr>
          <w:trHeight w:val="300"/>
          <w:jc w:val="center"/>
        </w:trPr>
        <w:tc>
          <w:tcPr>
            <w:tcW w:w="3296" w:type="dxa"/>
            <w:vAlign w:val="center"/>
          </w:tcPr>
          <w:p w14:paraId="7B1A9695" w14:textId="77777777" w:rsidR="00065C78" w:rsidRDefault="00065C78">
            <w:pPr>
              <w:widowControl/>
              <w:tabs>
                <w:tab w:val="left" w:pos="1680"/>
              </w:tabs>
              <w:autoSpaceDE w:val="0"/>
              <w:autoSpaceDN w:val="0"/>
              <w:jc w:val="center"/>
              <w:textAlignment w:val="bottom"/>
              <w:rPr>
                <w:rFonts w:ascii="宋体" w:hAnsi="宋体"/>
                <w:sz w:val="24"/>
              </w:rPr>
            </w:pPr>
            <w:r>
              <w:rPr>
                <w:rFonts w:ascii="宋体" w:hAnsi="宋体" w:hint="eastAsia"/>
                <w:sz w:val="24"/>
              </w:rPr>
              <w:t>项目</w:t>
            </w:r>
          </w:p>
        </w:tc>
        <w:tc>
          <w:tcPr>
            <w:tcW w:w="2993" w:type="dxa"/>
            <w:vAlign w:val="center"/>
          </w:tcPr>
          <w:p w14:paraId="460FBE2D" w14:textId="77777777" w:rsidR="00065C78" w:rsidRDefault="00065C78">
            <w:pPr>
              <w:widowControl/>
              <w:tabs>
                <w:tab w:val="left" w:pos="1680"/>
              </w:tabs>
              <w:autoSpaceDE w:val="0"/>
              <w:autoSpaceDN w:val="0"/>
              <w:jc w:val="center"/>
              <w:textAlignment w:val="bottom"/>
              <w:rPr>
                <w:rFonts w:hAnsi="宋体"/>
                <w:sz w:val="24"/>
                <w:lang w:val="en-AU"/>
              </w:rPr>
            </w:pPr>
            <w:r>
              <w:rPr>
                <w:rFonts w:hint="eastAsia"/>
                <w:color w:val="404040"/>
                <w:sz w:val="24"/>
              </w:rPr>
              <w:t>金额</w:t>
            </w:r>
          </w:p>
        </w:tc>
        <w:tc>
          <w:tcPr>
            <w:tcW w:w="2997" w:type="dxa"/>
          </w:tcPr>
          <w:p w14:paraId="64FF9B7D" w14:textId="77777777" w:rsidR="00065C78" w:rsidRDefault="00065C78">
            <w:pPr>
              <w:widowControl/>
              <w:tabs>
                <w:tab w:val="left" w:pos="1680"/>
              </w:tabs>
              <w:autoSpaceDE w:val="0"/>
              <w:autoSpaceDN w:val="0"/>
              <w:jc w:val="center"/>
              <w:textAlignment w:val="bottom"/>
              <w:rPr>
                <w:color w:val="404040"/>
                <w:sz w:val="24"/>
              </w:rPr>
            </w:pPr>
            <w:r>
              <w:rPr>
                <w:rFonts w:hint="eastAsia"/>
                <w:color w:val="404040"/>
                <w:sz w:val="24"/>
              </w:rPr>
              <w:t>备注</w:t>
            </w:r>
            <w:r>
              <w:rPr>
                <w:rStyle w:val="FootnoteReference"/>
                <w:rFonts w:ascii="宋体" w:hAnsi="宋体"/>
                <w:kern w:val="0"/>
                <w:sz w:val="24"/>
              </w:rPr>
              <w:footnoteReference w:id="391"/>
            </w:r>
          </w:p>
        </w:tc>
      </w:tr>
      <w:tr w:rsidR="00065C78" w14:paraId="1C6B3ED0" w14:textId="77777777">
        <w:trPr>
          <w:trHeight w:val="300"/>
          <w:jc w:val="center"/>
        </w:trPr>
        <w:tc>
          <w:tcPr>
            <w:tcW w:w="3296" w:type="dxa"/>
          </w:tcPr>
          <w:p w14:paraId="4E3A4C7F" w14:textId="77777777" w:rsidR="00065C78" w:rsidRDefault="00065C78">
            <w:pPr>
              <w:widowControl/>
              <w:tabs>
                <w:tab w:val="left" w:pos="1680"/>
              </w:tabs>
              <w:autoSpaceDE w:val="0"/>
              <w:autoSpaceDN w:val="0"/>
              <w:jc w:val="left"/>
              <w:textAlignment w:val="bottom"/>
              <w:rPr>
                <w:rFonts w:ascii="宋体" w:hAnsi="宋体"/>
                <w:b/>
                <w:sz w:val="24"/>
              </w:rPr>
            </w:pPr>
            <w:r>
              <w:rPr>
                <w:rFonts w:hint="eastAsia"/>
                <w:color w:val="404040"/>
                <w:sz w:val="24"/>
              </w:rPr>
              <w:t>本期合并净利润</w:t>
            </w:r>
          </w:p>
        </w:tc>
        <w:tc>
          <w:tcPr>
            <w:tcW w:w="2993" w:type="dxa"/>
          </w:tcPr>
          <w:p w14:paraId="2D958B3D"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3664</w:t>
            </w:r>
            <w:r>
              <w:rPr>
                <w:rFonts w:hint="eastAsia"/>
                <w:color w:val="0000FF"/>
                <w:sz w:val="18"/>
              </w:rPr>
              <w:t>）</w:t>
            </w:r>
          </w:p>
        </w:tc>
        <w:tc>
          <w:tcPr>
            <w:tcW w:w="2997" w:type="dxa"/>
          </w:tcPr>
          <w:p w14:paraId="5D0B7A9A"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3665</w:t>
            </w:r>
            <w:r>
              <w:rPr>
                <w:rFonts w:hint="eastAsia"/>
                <w:color w:val="0000FF"/>
                <w:sz w:val="18"/>
              </w:rPr>
              <w:t>）</w:t>
            </w:r>
          </w:p>
        </w:tc>
      </w:tr>
      <w:tr w:rsidR="00065C78" w14:paraId="5A0250FF" w14:textId="77777777">
        <w:trPr>
          <w:trHeight w:val="300"/>
          <w:jc w:val="center"/>
        </w:trPr>
        <w:tc>
          <w:tcPr>
            <w:tcW w:w="3296" w:type="dxa"/>
          </w:tcPr>
          <w:p w14:paraId="5955755F" w14:textId="77777777" w:rsidR="00065C78" w:rsidRDefault="00065C78">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本期折旧和摊销</w:t>
            </w:r>
          </w:p>
        </w:tc>
        <w:tc>
          <w:tcPr>
            <w:tcW w:w="2993" w:type="dxa"/>
          </w:tcPr>
          <w:p w14:paraId="3E84A61D"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3666</w:t>
            </w:r>
            <w:r>
              <w:rPr>
                <w:rFonts w:hint="eastAsia"/>
                <w:color w:val="0000FF"/>
                <w:sz w:val="18"/>
              </w:rPr>
              <w:t>）</w:t>
            </w:r>
          </w:p>
        </w:tc>
        <w:tc>
          <w:tcPr>
            <w:tcW w:w="2997" w:type="dxa"/>
          </w:tcPr>
          <w:p w14:paraId="01E56FE5"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3667</w:t>
            </w:r>
            <w:r>
              <w:rPr>
                <w:rFonts w:hint="eastAsia"/>
                <w:color w:val="0000FF"/>
                <w:sz w:val="18"/>
              </w:rPr>
              <w:t>）</w:t>
            </w:r>
          </w:p>
        </w:tc>
      </w:tr>
      <w:tr w:rsidR="00065C78" w14:paraId="50E9CAE5" w14:textId="77777777">
        <w:trPr>
          <w:trHeight w:val="300"/>
          <w:jc w:val="center"/>
        </w:trPr>
        <w:tc>
          <w:tcPr>
            <w:tcW w:w="3296" w:type="dxa"/>
          </w:tcPr>
          <w:p w14:paraId="25EA384F" w14:textId="77777777" w:rsidR="00065C78" w:rsidRDefault="00065C78">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本期利息支出</w:t>
            </w:r>
          </w:p>
        </w:tc>
        <w:tc>
          <w:tcPr>
            <w:tcW w:w="2993" w:type="dxa"/>
          </w:tcPr>
          <w:p w14:paraId="257EE7DF"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3668</w:t>
            </w:r>
            <w:r>
              <w:rPr>
                <w:rFonts w:hint="eastAsia"/>
                <w:color w:val="0000FF"/>
                <w:sz w:val="18"/>
              </w:rPr>
              <w:t>）</w:t>
            </w:r>
          </w:p>
        </w:tc>
        <w:tc>
          <w:tcPr>
            <w:tcW w:w="2997" w:type="dxa"/>
          </w:tcPr>
          <w:p w14:paraId="10922032"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3669</w:t>
            </w:r>
            <w:r>
              <w:rPr>
                <w:rFonts w:hint="eastAsia"/>
                <w:color w:val="0000FF"/>
                <w:sz w:val="18"/>
              </w:rPr>
              <w:t>）</w:t>
            </w:r>
          </w:p>
        </w:tc>
      </w:tr>
      <w:tr w:rsidR="00065C78" w14:paraId="5485BA61" w14:textId="77777777">
        <w:trPr>
          <w:trHeight w:val="300"/>
          <w:jc w:val="center"/>
        </w:trPr>
        <w:tc>
          <w:tcPr>
            <w:tcW w:w="3296" w:type="dxa"/>
          </w:tcPr>
          <w:p w14:paraId="34199DE4" w14:textId="77777777" w:rsidR="00065C78" w:rsidRDefault="00065C78">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本期所得税费用</w:t>
            </w:r>
          </w:p>
        </w:tc>
        <w:tc>
          <w:tcPr>
            <w:tcW w:w="2993" w:type="dxa"/>
          </w:tcPr>
          <w:p w14:paraId="55CB007B"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3670</w:t>
            </w:r>
            <w:r>
              <w:rPr>
                <w:rFonts w:hint="eastAsia"/>
                <w:color w:val="0000FF"/>
                <w:sz w:val="18"/>
              </w:rPr>
              <w:t>）</w:t>
            </w:r>
          </w:p>
        </w:tc>
        <w:tc>
          <w:tcPr>
            <w:tcW w:w="2997" w:type="dxa"/>
          </w:tcPr>
          <w:p w14:paraId="67DE418D"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3671</w:t>
            </w:r>
            <w:r>
              <w:rPr>
                <w:rFonts w:hint="eastAsia"/>
                <w:color w:val="0000FF"/>
                <w:sz w:val="18"/>
              </w:rPr>
              <w:t>）</w:t>
            </w:r>
          </w:p>
        </w:tc>
      </w:tr>
      <w:tr w:rsidR="00065C78" w14:paraId="475532C3" w14:textId="77777777">
        <w:trPr>
          <w:trHeight w:val="300"/>
          <w:jc w:val="center"/>
        </w:trPr>
        <w:tc>
          <w:tcPr>
            <w:tcW w:w="3296" w:type="dxa"/>
          </w:tcPr>
          <w:p w14:paraId="294BF441" w14:textId="77777777" w:rsidR="00065C78" w:rsidRDefault="00065C78">
            <w:pPr>
              <w:widowControl/>
              <w:tabs>
                <w:tab w:val="left" w:pos="1680"/>
              </w:tabs>
              <w:autoSpaceDE w:val="0"/>
              <w:autoSpaceDN w:val="0"/>
              <w:jc w:val="left"/>
              <w:textAlignment w:val="bottom"/>
              <w:rPr>
                <w:color w:val="404040"/>
                <w:sz w:val="24"/>
              </w:rPr>
            </w:pPr>
            <w:r>
              <w:rPr>
                <w:rFonts w:hint="eastAsia"/>
                <w:color w:val="404040"/>
                <w:sz w:val="24"/>
              </w:rPr>
              <w:t>本期息税折旧及摊销前利润</w:t>
            </w:r>
          </w:p>
        </w:tc>
        <w:tc>
          <w:tcPr>
            <w:tcW w:w="2993" w:type="dxa"/>
          </w:tcPr>
          <w:p w14:paraId="61E6335C"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3672</w:t>
            </w:r>
            <w:r>
              <w:rPr>
                <w:rFonts w:hint="eastAsia"/>
                <w:color w:val="0000FF"/>
                <w:sz w:val="18"/>
              </w:rPr>
              <w:t>）</w:t>
            </w:r>
          </w:p>
        </w:tc>
        <w:tc>
          <w:tcPr>
            <w:tcW w:w="2997" w:type="dxa"/>
          </w:tcPr>
          <w:p w14:paraId="574D30C7"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3673</w:t>
            </w:r>
            <w:r>
              <w:rPr>
                <w:rFonts w:hint="eastAsia"/>
                <w:color w:val="0000FF"/>
                <w:sz w:val="18"/>
              </w:rPr>
              <w:t>）</w:t>
            </w:r>
          </w:p>
        </w:tc>
      </w:tr>
      <w:tr w:rsidR="00065C78" w14:paraId="3220060B" w14:textId="77777777">
        <w:trPr>
          <w:trHeight w:val="300"/>
          <w:jc w:val="center"/>
        </w:trPr>
        <w:tc>
          <w:tcPr>
            <w:tcW w:w="3296" w:type="dxa"/>
          </w:tcPr>
          <w:p w14:paraId="2A892EF8" w14:textId="77777777" w:rsidR="00065C78" w:rsidRDefault="00065C78">
            <w:pPr>
              <w:widowControl/>
              <w:tabs>
                <w:tab w:val="left" w:pos="1680"/>
              </w:tabs>
              <w:autoSpaceDE w:val="0"/>
              <w:autoSpaceDN w:val="0"/>
              <w:jc w:val="left"/>
              <w:textAlignment w:val="bottom"/>
              <w:rPr>
                <w:rFonts w:ascii="宋体" w:hAnsi="宋体"/>
                <w:b/>
                <w:sz w:val="24"/>
              </w:rPr>
            </w:pPr>
            <w:r>
              <w:rPr>
                <w:rFonts w:hint="eastAsia"/>
                <w:color w:val="404040"/>
                <w:sz w:val="24"/>
              </w:rPr>
              <w:t>调增项</w:t>
            </w:r>
            <w:r>
              <w:rPr>
                <w:rStyle w:val="FootnoteReference"/>
                <w:rFonts w:ascii="宋体" w:hAnsi="宋体"/>
                <w:sz w:val="24"/>
              </w:rPr>
              <w:footnoteReference w:id="392"/>
            </w:r>
          </w:p>
        </w:tc>
        <w:tc>
          <w:tcPr>
            <w:tcW w:w="2993" w:type="dxa"/>
          </w:tcPr>
          <w:p w14:paraId="6BDBA88C" w14:textId="77777777" w:rsidR="00065C78" w:rsidRDefault="00065C78">
            <w:pPr>
              <w:widowControl/>
              <w:tabs>
                <w:tab w:val="left" w:pos="1680"/>
              </w:tabs>
              <w:autoSpaceDE w:val="0"/>
              <w:autoSpaceDN w:val="0"/>
              <w:jc w:val="center"/>
              <w:textAlignment w:val="bottom"/>
              <w:rPr>
                <w:rFonts w:ascii="宋体" w:hAnsi="宋体"/>
                <w:b/>
                <w:sz w:val="24"/>
              </w:rPr>
            </w:pPr>
          </w:p>
        </w:tc>
        <w:tc>
          <w:tcPr>
            <w:tcW w:w="2997" w:type="dxa"/>
          </w:tcPr>
          <w:p w14:paraId="64DDF57F" w14:textId="77777777" w:rsidR="00065C78" w:rsidRDefault="00065C78">
            <w:pPr>
              <w:widowControl/>
              <w:tabs>
                <w:tab w:val="left" w:pos="1680"/>
              </w:tabs>
              <w:autoSpaceDE w:val="0"/>
              <w:autoSpaceDN w:val="0"/>
              <w:jc w:val="center"/>
              <w:textAlignment w:val="bottom"/>
              <w:rPr>
                <w:rFonts w:ascii="宋体" w:hAnsi="宋体"/>
                <w:b/>
                <w:sz w:val="24"/>
              </w:rPr>
            </w:pPr>
          </w:p>
        </w:tc>
      </w:tr>
      <w:tr w:rsidR="00065C78" w14:paraId="4AF8EB7D" w14:textId="77777777">
        <w:trPr>
          <w:trHeight w:val="300"/>
          <w:jc w:val="center"/>
        </w:trPr>
        <w:tc>
          <w:tcPr>
            <w:tcW w:w="3296" w:type="dxa"/>
          </w:tcPr>
          <w:p w14:paraId="1194A5F9" w14:textId="77777777" w:rsidR="00065C78" w:rsidRDefault="00065C78">
            <w:pPr>
              <w:widowControl/>
              <w:tabs>
                <w:tab w:val="left" w:pos="1680"/>
              </w:tabs>
              <w:autoSpaceDE w:val="0"/>
              <w:autoSpaceDN w:val="0"/>
              <w:jc w:val="left"/>
              <w:textAlignment w:val="bottom"/>
            </w:pPr>
            <w:r>
              <w:t>1.</w:t>
            </w:r>
            <w:r>
              <w:rPr>
                <w:rFonts w:hint="eastAsia"/>
                <w:color w:val="0000FF"/>
                <w:sz w:val="18"/>
              </w:rPr>
              <w:t xml:space="preserve"> </w:t>
            </w:r>
            <w:r>
              <w:rPr>
                <w:rFonts w:hint="eastAsia"/>
                <w:color w:val="0000FF"/>
                <w:sz w:val="18"/>
              </w:rPr>
              <w:t>（</w:t>
            </w:r>
            <w:r>
              <w:rPr>
                <w:rFonts w:hint="eastAsia"/>
                <w:color w:val="0000FF"/>
                <w:sz w:val="18"/>
              </w:rPr>
              <w:t>3675</w:t>
            </w:r>
            <w:r>
              <w:rPr>
                <w:rFonts w:hint="eastAsia"/>
                <w:color w:val="0000FF"/>
                <w:sz w:val="18"/>
              </w:rPr>
              <w:t>）（</w:t>
            </w:r>
            <w:r>
              <w:rPr>
                <w:rFonts w:hint="eastAsia"/>
                <w:color w:val="0000FF"/>
                <w:sz w:val="18"/>
              </w:rPr>
              <w:t>3676</w:t>
            </w:r>
            <w:r>
              <w:rPr>
                <w:rFonts w:hint="eastAsia"/>
                <w:color w:val="0000FF"/>
                <w:sz w:val="18"/>
              </w:rPr>
              <w:t>）</w:t>
            </w:r>
          </w:p>
        </w:tc>
        <w:tc>
          <w:tcPr>
            <w:tcW w:w="2993" w:type="dxa"/>
          </w:tcPr>
          <w:p w14:paraId="0EAFE9FF"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3677</w:t>
            </w:r>
            <w:r>
              <w:rPr>
                <w:rFonts w:hint="eastAsia"/>
                <w:color w:val="0000FF"/>
                <w:sz w:val="18"/>
              </w:rPr>
              <w:t>）</w:t>
            </w:r>
          </w:p>
        </w:tc>
        <w:tc>
          <w:tcPr>
            <w:tcW w:w="2997" w:type="dxa"/>
          </w:tcPr>
          <w:p w14:paraId="0DB09962"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3678</w:t>
            </w:r>
            <w:r>
              <w:rPr>
                <w:rFonts w:hint="eastAsia"/>
                <w:color w:val="0000FF"/>
                <w:sz w:val="18"/>
              </w:rPr>
              <w:t>）</w:t>
            </w:r>
          </w:p>
        </w:tc>
      </w:tr>
      <w:tr w:rsidR="00065C78" w14:paraId="14598D0A" w14:textId="77777777">
        <w:trPr>
          <w:trHeight w:val="300"/>
          <w:jc w:val="center"/>
        </w:trPr>
        <w:tc>
          <w:tcPr>
            <w:tcW w:w="3296" w:type="dxa"/>
          </w:tcPr>
          <w:p w14:paraId="4A6EFEAA" w14:textId="77777777" w:rsidR="00065C78" w:rsidRDefault="00065C78">
            <w:pPr>
              <w:widowControl/>
              <w:tabs>
                <w:tab w:val="left" w:pos="1680"/>
              </w:tabs>
              <w:autoSpaceDE w:val="0"/>
              <w:autoSpaceDN w:val="0"/>
              <w:jc w:val="left"/>
              <w:textAlignment w:val="bottom"/>
            </w:pPr>
            <w:r>
              <w:t>2.</w:t>
            </w:r>
          </w:p>
        </w:tc>
        <w:tc>
          <w:tcPr>
            <w:tcW w:w="2993" w:type="dxa"/>
          </w:tcPr>
          <w:p w14:paraId="1F2C9AF3" w14:textId="77777777" w:rsidR="00065C78" w:rsidRDefault="00065C78">
            <w:pPr>
              <w:widowControl/>
              <w:tabs>
                <w:tab w:val="left" w:pos="1680"/>
              </w:tabs>
              <w:autoSpaceDE w:val="0"/>
              <w:autoSpaceDN w:val="0"/>
              <w:jc w:val="center"/>
              <w:textAlignment w:val="bottom"/>
              <w:rPr>
                <w:rFonts w:ascii="宋体" w:hAnsi="宋体"/>
                <w:b/>
                <w:sz w:val="24"/>
              </w:rPr>
            </w:pPr>
          </w:p>
        </w:tc>
        <w:tc>
          <w:tcPr>
            <w:tcW w:w="2997" w:type="dxa"/>
          </w:tcPr>
          <w:p w14:paraId="0D4111EE" w14:textId="77777777" w:rsidR="00065C78" w:rsidRDefault="00065C78">
            <w:pPr>
              <w:widowControl/>
              <w:tabs>
                <w:tab w:val="left" w:pos="1680"/>
              </w:tabs>
              <w:autoSpaceDE w:val="0"/>
              <w:autoSpaceDN w:val="0"/>
              <w:jc w:val="center"/>
              <w:textAlignment w:val="bottom"/>
              <w:rPr>
                <w:rFonts w:ascii="宋体" w:hAnsi="宋体"/>
                <w:b/>
                <w:sz w:val="24"/>
              </w:rPr>
            </w:pPr>
          </w:p>
        </w:tc>
      </w:tr>
      <w:tr w:rsidR="00065C78" w14:paraId="53ECDAF7" w14:textId="77777777">
        <w:trPr>
          <w:trHeight w:val="300"/>
          <w:jc w:val="center"/>
        </w:trPr>
        <w:tc>
          <w:tcPr>
            <w:tcW w:w="3296" w:type="dxa"/>
            <w:vAlign w:val="center"/>
          </w:tcPr>
          <w:p w14:paraId="4A84673D" w14:textId="77777777" w:rsidR="00065C78" w:rsidRDefault="00065C78">
            <w:pPr>
              <w:widowControl/>
              <w:tabs>
                <w:tab w:val="left" w:pos="1680"/>
              </w:tabs>
              <w:autoSpaceDE w:val="0"/>
              <w:autoSpaceDN w:val="0"/>
              <w:jc w:val="left"/>
              <w:textAlignment w:val="bottom"/>
              <w:rPr>
                <w:rFonts w:ascii="宋体" w:hAnsi="宋体"/>
                <w:b/>
                <w:sz w:val="24"/>
              </w:rPr>
            </w:pPr>
            <w:r>
              <w:rPr>
                <w:rFonts w:hint="eastAsia"/>
              </w:rPr>
              <w:t>…</w:t>
            </w:r>
          </w:p>
        </w:tc>
        <w:tc>
          <w:tcPr>
            <w:tcW w:w="2993" w:type="dxa"/>
          </w:tcPr>
          <w:p w14:paraId="54796840" w14:textId="77777777" w:rsidR="00065C78" w:rsidRDefault="00065C78">
            <w:pPr>
              <w:widowControl/>
              <w:tabs>
                <w:tab w:val="left" w:pos="1680"/>
              </w:tabs>
              <w:autoSpaceDE w:val="0"/>
              <w:autoSpaceDN w:val="0"/>
              <w:jc w:val="center"/>
              <w:textAlignment w:val="bottom"/>
              <w:rPr>
                <w:rFonts w:ascii="宋体" w:hAnsi="宋体"/>
                <w:b/>
                <w:sz w:val="24"/>
              </w:rPr>
            </w:pPr>
          </w:p>
        </w:tc>
        <w:tc>
          <w:tcPr>
            <w:tcW w:w="2997" w:type="dxa"/>
          </w:tcPr>
          <w:p w14:paraId="50A137F7" w14:textId="77777777" w:rsidR="00065C78" w:rsidRDefault="00065C78">
            <w:pPr>
              <w:widowControl/>
              <w:tabs>
                <w:tab w:val="left" w:pos="1680"/>
              </w:tabs>
              <w:autoSpaceDE w:val="0"/>
              <w:autoSpaceDN w:val="0"/>
              <w:jc w:val="center"/>
              <w:textAlignment w:val="bottom"/>
              <w:rPr>
                <w:rFonts w:ascii="宋体" w:hAnsi="宋体"/>
                <w:b/>
                <w:sz w:val="24"/>
              </w:rPr>
            </w:pPr>
          </w:p>
        </w:tc>
      </w:tr>
      <w:tr w:rsidR="00065C78" w14:paraId="4F2EC7B3" w14:textId="77777777">
        <w:trPr>
          <w:trHeight w:val="300"/>
          <w:jc w:val="center"/>
        </w:trPr>
        <w:tc>
          <w:tcPr>
            <w:tcW w:w="3296" w:type="dxa"/>
          </w:tcPr>
          <w:p w14:paraId="40992693" w14:textId="77777777" w:rsidR="00065C78" w:rsidRDefault="00065C78">
            <w:pPr>
              <w:widowControl/>
              <w:tabs>
                <w:tab w:val="left" w:pos="1680"/>
              </w:tabs>
              <w:autoSpaceDE w:val="0"/>
              <w:autoSpaceDN w:val="0"/>
              <w:textAlignment w:val="bottom"/>
              <w:rPr>
                <w:rFonts w:ascii="宋体" w:hAnsi="宋体"/>
                <w:sz w:val="24"/>
              </w:rPr>
            </w:pPr>
            <w:r>
              <w:rPr>
                <w:rFonts w:ascii="宋体" w:hAnsi="宋体" w:hint="eastAsia"/>
                <w:sz w:val="24"/>
              </w:rPr>
              <w:t>调减项</w:t>
            </w:r>
            <w:r>
              <w:rPr>
                <w:rStyle w:val="FootnoteReference"/>
                <w:rFonts w:ascii="宋体" w:hAnsi="宋体"/>
                <w:sz w:val="24"/>
              </w:rPr>
              <w:footnoteReference w:id="393"/>
            </w:r>
          </w:p>
        </w:tc>
        <w:tc>
          <w:tcPr>
            <w:tcW w:w="2993" w:type="dxa"/>
          </w:tcPr>
          <w:p w14:paraId="4E699E02" w14:textId="77777777" w:rsidR="00065C78" w:rsidRDefault="00065C78">
            <w:pPr>
              <w:widowControl/>
              <w:tabs>
                <w:tab w:val="left" w:pos="1680"/>
              </w:tabs>
              <w:autoSpaceDE w:val="0"/>
              <w:autoSpaceDN w:val="0"/>
              <w:jc w:val="center"/>
              <w:textAlignment w:val="bottom"/>
              <w:rPr>
                <w:rFonts w:ascii="宋体" w:hAnsi="宋体"/>
                <w:b/>
                <w:sz w:val="24"/>
              </w:rPr>
            </w:pPr>
          </w:p>
        </w:tc>
        <w:tc>
          <w:tcPr>
            <w:tcW w:w="2997" w:type="dxa"/>
          </w:tcPr>
          <w:p w14:paraId="44DF8CF1" w14:textId="77777777" w:rsidR="00065C78" w:rsidRDefault="00065C78">
            <w:pPr>
              <w:widowControl/>
              <w:tabs>
                <w:tab w:val="left" w:pos="1680"/>
              </w:tabs>
              <w:autoSpaceDE w:val="0"/>
              <w:autoSpaceDN w:val="0"/>
              <w:jc w:val="center"/>
              <w:textAlignment w:val="bottom"/>
              <w:rPr>
                <w:rFonts w:ascii="宋体" w:hAnsi="宋体"/>
                <w:b/>
                <w:sz w:val="24"/>
              </w:rPr>
            </w:pPr>
          </w:p>
        </w:tc>
      </w:tr>
      <w:tr w:rsidR="00065C78" w14:paraId="1118E1C7" w14:textId="77777777">
        <w:trPr>
          <w:trHeight w:val="300"/>
          <w:jc w:val="center"/>
        </w:trPr>
        <w:tc>
          <w:tcPr>
            <w:tcW w:w="3296" w:type="dxa"/>
          </w:tcPr>
          <w:p w14:paraId="50B0092D" w14:textId="77777777" w:rsidR="00065C78" w:rsidRDefault="00065C78">
            <w:pPr>
              <w:widowControl/>
              <w:tabs>
                <w:tab w:val="left" w:pos="1680"/>
              </w:tabs>
              <w:autoSpaceDE w:val="0"/>
              <w:autoSpaceDN w:val="0"/>
              <w:jc w:val="left"/>
              <w:textAlignment w:val="bottom"/>
            </w:pPr>
            <w:r>
              <w:t>1.</w:t>
            </w:r>
            <w:r>
              <w:rPr>
                <w:rFonts w:hint="eastAsia"/>
                <w:color w:val="0000FF"/>
                <w:sz w:val="18"/>
              </w:rPr>
              <w:t xml:space="preserve"> </w:t>
            </w:r>
            <w:r>
              <w:rPr>
                <w:rFonts w:hint="eastAsia"/>
                <w:color w:val="0000FF"/>
                <w:sz w:val="18"/>
              </w:rPr>
              <w:t>（</w:t>
            </w:r>
            <w:r>
              <w:rPr>
                <w:rFonts w:hint="eastAsia"/>
                <w:color w:val="0000FF"/>
                <w:sz w:val="18"/>
              </w:rPr>
              <w:t>3680</w:t>
            </w:r>
            <w:r>
              <w:rPr>
                <w:rFonts w:hint="eastAsia"/>
                <w:color w:val="0000FF"/>
                <w:sz w:val="18"/>
              </w:rPr>
              <w:t>）（</w:t>
            </w:r>
            <w:r>
              <w:rPr>
                <w:rFonts w:hint="eastAsia"/>
                <w:color w:val="0000FF"/>
                <w:sz w:val="18"/>
              </w:rPr>
              <w:t>3681</w:t>
            </w:r>
            <w:r>
              <w:rPr>
                <w:rFonts w:hint="eastAsia"/>
                <w:color w:val="0000FF"/>
                <w:sz w:val="18"/>
              </w:rPr>
              <w:t>）</w:t>
            </w:r>
          </w:p>
        </w:tc>
        <w:tc>
          <w:tcPr>
            <w:tcW w:w="2993" w:type="dxa"/>
          </w:tcPr>
          <w:p w14:paraId="0C5CD373"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3682</w:t>
            </w:r>
            <w:r>
              <w:rPr>
                <w:rFonts w:hint="eastAsia"/>
                <w:color w:val="0000FF"/>
                <w:sz w:val="18"/>
              </w:rPr>
              <w:t>）</w:t>
            </w:r>
          </w:p>
        </w:tc>
        <w:tc>
          <w:tcPr>
            <w:tcW w:w="2997" w:type="dxa"/>
          </w:tcPr>
          <w:p w14:paraId="60289CEC"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3683</w:t>
            </w:r>
            <w:r>
              <w:rPr>
                <w:rFonts w:hint="eastAsia"/>
                <w:color w:val="0000FF"/>
                <w:sz w:val="18"/>
              </w:rPr>
              <w:t>）</w:t>
            </w:r>
          </w:p>
        </w:tc>
      </w:tr>
      <w:tr w:rsidR="00065C78" w14:paraId="7E0224EE" w14:textId="77777777">
        <w:trPr>
          <w:trHeight w:val="300"/>
          <w:jc w:val="center"/>
        </w:trPr>
        <w:tc>
          <w:tcPr>
            <w:tcW w:w="3296" w:type="dxa"/>
          </w:tcPr>
          <w:p w14:paraId="029A532F" w14:textId="77777777" w:rsidR="00065C78" w:rsidRDefault="00065C78">
            <w:pPr>
              <w:widowControl/>
              <w:tabs>
                <w:tab w:val="left" w:pos="1680"/>
              </w:tabs>
              <w:autoSpaceDE w:val="0"/>
              <w:autoSpaceDN w:val="0"/>
              <w:jc w:val="left"/>
              <w:textAlignment w:val="bottom"/>
            </w:pPr>
            <w:r>
              <w:t>2.</w:t>
            </w:r>
          </w:p>
        </w:tc>
        <w:tc>
          <w:tcPr>
            <w:tcW w:w="2993" w:type="dxa"/>
          </w:tcPr>
          <w:p w14:paraId="7575D4EA" w14:textId="77777777" w:rsidR="00065C78" w:rsidRDefault="00065C78">
            <w:pPr>
              <w:widowControl/>
              <w:tabs>
                <w:tab w:val="left" w:pos="1680"/>
              </w:tabs>
              <w:autoSpaceDE w:val="0"/>
              <w:autoSpaceDN w:val="0"/>
              <w:jc w:val="center"/>
              <w:textAlignment w:val="bottom"/>
              <w:rPr>
                <w:rFonts w:ascii="宋体" w:hAnsi="宋体"/>
                <w:b/>
                <w:sz w:val="24"/>
              </w:rPr>
            </w:pPr>
          </w:p>
        </w:tc>
        <w:tc>
          <w:tcPr>
            <w:tcW w:w="2997" w:type="dxa"/>
          </w:tcPr>
          <w:p w14:paraId="4476009B" w14:textId="77777777" w:rsidR="00065C78" w:rsidRDefault="00065C78">
            <w:pPr>
              <w:widowControl/>
              <w:tabs>
                <w:tab w:val="left" w:pos="1680"/>
              </w:tabs>
              <w:autoSpaceDE w:val="0"/>
              <w:autoSpaceDN w:val="0"/>
              <w:jc w:val="center"/>
              <w:textAlignment w:val="bottom"/>
              <w:rPr>
                <w:rFonts w:ascii="宋体" w:hAnsi="宋体"/>
                <w:b/>
                <w:sz w:val="24"/>
              </w:rPr>
            </w:pPr>
          </w:p>
        </w:tc>
      </w:tr>
      <w:tr w:rsidR="00065C78" w14:paraId="272B5229" w14:textId="77777777">
        <w:trPr>
          <w:trHeight w:val="300"/>
          <w:jc w:val="center"/>
        </w:trPr>
        <w:tc>
          <w:tcPr>
            <w:tcW w:w="3296" w:type="dxa"/>
            <w:vAlign w:val="center"/>
          </w:tcPr>
          <w:p w14:paraId="334FAA82" w14:textId="77777777" w:rsidR="00065C78" w:rsidRDefault="00065C78">
            <w:pPr>
              <w:widowControl/>
              <w:tabs>
                <w:tab w:val="left" w:pos="1680"/>
              </w:tabs>
              <w:autoSpaceDE w:val="0"/>
              <w:autoSpaceDN w:val="0"/>
              <w:jc w:val="left"/>
              <w:textAlignment w:val="bottom"/>
              <w:rPr>
                <w:rFonts w:ascii="宋体" w:hAnsi="宋体"/>
                <w:sz w:val="24"/>
              </w:rPr>
            </w:pPr>
            <w:r>
              <w:rPr>
                <w:rFonts w:hint="eastAsia"/>
              </w:rPr>
              <w:t>…</w:t>
            </w:r>
          </w:p>
        </w:tc>
        <w:tc>
          <w:tcPr>
            <w:tcW w:w="2993" w:type="dxa"/>
          </w:tcPr>
          <w:p w14:paraId="124D145F" w14:textId="77777777" w:rsidR="00065C78" w:rsidRDefault="00065C78">
            <w:pPr>
              <w:widowControl/>
              <w:tabs>
                <w:tab w:val="left" w:pos="1680"/>
              </w:tabs>
              <w:autoSpaceDE w:val="0"/>
              <w:autoSpaceDN w:val="0"/>
              <w:jc w:val="center"/>
              <w:textAlignment w:val="bottom"/>
              <w:rPr>
                <w:rFonts w:ascii="宋体" w:hAnsi="宋体"/>
                <w:b/>
                <w:sz w:val="24"/>
              </w:rPr>
            </w:pPr>
          </w:p>
        </w:tc>
        <w:tc>
          <w:tcPr>
            <w:tcW w:w="2997" w:type="dxa"/>
          </w:tcPr>
          <w:p w14:paraId="32133D81" w14:textId="77777777" w:rsidR="00065C78" w:rsidRDefault="00065C78">
            <w:pPr>
              <w:widowControl/>
              <w:tabs>
                <w:tab w:val="left" w:pos="1680"/>
              </w:tabs>
              <w:autoSpaceDE w:val="0"/>
              <w:autoSpaceDN w:val="0"/>
              <w:jc w:val="center"/>
              <w:textAlignment w:val="bottom"/>
              <w:rPr>
                <w:rFonts w:ascii="宋体" w:hAnsi="宋体"/>
                <w:b/>
                <w:sz w:val="24"/>
              </w:rPr>
            </w:pPr>
          </w:p>
        </w:tc>
      </w:tr>
      <w:tr w:rsidR="00065C78" w14:paraId="51021358" w14:textId="77777777">
        <w:trPr>
          <w:trHeight w:val="300"/>
          <w:jc w:val="center"/>
        </w:trPr>
        <w:tc>
          <w:tcPr>
            <w:tcW w:w="3296" w:type="dxa"/>
          </w:tcPr>
          <w:p w14:paraId="43FBAFA2" w14:textId="77777777" w:rsidR="00065C78" w:rsidRDefault="00065C78">
            <w:pPr>
              <w:widowControl/>
              <w:tabs>
                <w:tab w:val="left" w:pos="1680"/>
              </w:tabs>
              <w:autoSpaceDE w:val="0"/>
              <w:autoSpaceDN w:val="0"/>
              <w:jc w:val="left"/>
              <w:textAlignment w:val="bottom"/>
              <w:rPr>
                <w:rFonts w:ascii="宋体" w:hAnsi="宋体"/>
                <w:sz w:val="24"/>
              </w:rPr>
            </w:pPr>
            <w:r>
              <w:rPr>
                <w:rFonts w:ascii="宋体" w:hAnsi="宋体" w:hint="eastAsia"/>
                <w:sz w:val="24"/>
              </w:rPr>
              <w:t>本期可供分配金额</w:t>
            </w:r>
          </w:p>
        </w:tc>
        <w:tc>
          <w:tcPr>
            <w:tcW w:w="2993" w:type="dxa"/>
          </w:tcPr>
          <w:p w14:paraId="298DB14B"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3684</w:t>
            </w:r>
            <w:r>
              <w:rPr>
                <w:rFonts w:hint="eastAsia"/>
                <w:color w:val="0000FF"/>
                <w:sz w:val="18"/>
              </w:rPr>
              <w:t>）</w:t>
            </w:r>
          </w:p>
        </w:tc>
        <w:tc>
          <w:tcPr>
            <w:tcW w:w="2997" w:type="dxa"/>
          </w:tcPr>
          <w:p w14:paraId="3BD7631D" w14:textId="77777777" w:rsidR="00065C78" w:rsidRDefault="00065C78">
            <w:pPr>
              <w:widowControl/>
              <w:tabs>
                <w:tab w:val="left" w:pos="1680"/>
              </w:tabs>
              <w:autoSpaceDE w:val="0"/>
              <w:autoSpaceDN w:val="0"/>
              <w:jc w:val="center"/>
              <w:textAlignment w:val="bottom"/>
              <w:rPr>
                <w:rFonts w:ascii="宋体" w:hAnsi="宋体"/>
                <w:b/>
                <w:sz w:val="24"/>
              </w:rPr>
            </w:pPr>
            <w:r>
              <w:rPr>
                <w:rFonts w:hint="eastAsia"/>
                <w:color w:val="0000FF"/>
                <w:sz w:val="18"/>
              </w:rPr>
              <w:t>（</w:t>
            </w:r>
            <w:r>
              <w:rPr>
                <w:rFonts w:hint="eastAsia"/>
                <w:color w:val="0000FF"/>
                <w:sz w:val="18"/>
              </w:rPr>
              <w:t>3685</w:t>
            </w:r>
            <w:r>
              <w:rPr>
                <w:rFonts w:hint="eastAsia"/>
                <w:color w:val="0000FF"/>
                <w:sz w:val="18"/>
              </w:rPr>
              <w:t>）</w:t>
            </w:r>
          </w:p>
        </w:tc>
      </w:tr>
    </w:tbl>
    <w:p w14:paraId="57ACFF91" w14:textId="77777777" w:rsidR="00065C78" w:rsidRDefault="00065C78">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394"/>
      </w:r>
      <w:r>
        <w:rPr>
          <w:rFonts w:ascii="宋体" w:hAnsi="宋体"/>
          <w:sz w:val="24"/>
        </w:rPr>
        <w:t>:</w:t>
      </w:r>
      <w:r>
        <w:rPr>
          <w:rFonts w:hint="eastAsia"/>
          <w:color w:val="0000FF"/>
          <w:kern w:val="0"/>
          <w:sz w:val="18"/>
        </w:rPr>
        <w:t>（</w:t>
      </w:r>
      <w:r>
        <w:rPr>
          <w:rFonts w:hint="eastAsia"/>
          <w:color w:val="0000FF"/>
          <w:kern w:val="0"/>
          <w:sz w:val="18"/>
        </w:rPr>
        <w:t>36</w:t>
      </w:r>
      <w:r>
        <w:rPr>
          <w:color w:val="0000FF"/>
          <w:sz w:val="18"/>
        </w:rPr>
        <w:t>86</w:t>
      </w:r>
      <w:r>
        <w:rPr>
          <w:rFonts w:hint="eastAsia"/>
          <w:color w:val="0000FF"/>
          <w:kern w:val="0"/>
          <w:sz w:val="18"/>
        </w:rPr>
        <w:t>）</w:t>
      </w:r>
    </w:p>
    <w:p w14:paraId="22D54D65" w14:textId="77777777" w:rsidR="00065C78" w:rsidRDefault="00065C78">
      <w:pPr>
        <w:rPr>
          <w:rFonts w:ascii="宋体" w:hAnsi="宋体"/>
          <w:color w:val="0000FF"/>
          <w:kern w:val="0"/>
          <w:sz w:val="18"/>
        </w:rPr>
      </w:pPr>
    </w:p>
    <w:p w14:paraId="6C06EEDC" w14:textId="77777777" w:rsidR="00065C78" w:rsidRDefault="00065C78">
      <w:pPr>
        <w:autoSpaceDE w:val="0"/>
        <w:autoSpaceDN w:val="0"/>
        <w:adjustRightInd w:val="0"/>
        <w:spacing w:line="360" w:lineRule="auto"/>
        <w:outlineLvl w:val="2"/>
        <w:rPr>
          <w:rFonts w:ascii="宋体" w:hAnsi="宋体"/>
          <w:b/>
          <w:color w:val="FF0000"/>
          <w:sz w:val="24"/>
        </w:rPr>
      </w:pPr>
      <w:r>
        <w:rPr>
          <w:rFonts w:ascii="宋体" w:hAnsi="宋体"/>
          <w:b/>
          <w:color w:val="FF0000"/>
          <w:sz w:val="24"/>
        </w:rPr>
        <w:t xml:space="preserve">3.3.2.2 </w:t>
      </w:r>
      <w:r>
        <w:rPr>
          <w:rFonts w:hint="eastAsia"/>
          <w:b/>
          <w:bCs/>
          <w:color w:val="FF0000"/>
          <w:sz w:val="24"/>
        </w:rPr>
        <w:t>可供分配金额较上年同期变化超过</w:t>
      </w:r>
      <w:r>
        <w:rPr>
          <w:rFonts w:hint="eastAsia"/>
          <w:b/>
          <w:bCs/>
          <w:color w:val="FF0000"/>
          <w:sz w:val="24"/>
        </w:rPr>
        <w:t>10%</w:t>
      </w:r>
      <w:r>
        <w:rPr>
          <w:rFonts w:hint="eastAsia"/>
          <w:b/>
          <w:bCs/>
          <w:color w:val="FF0000"/>
          <w:sz w:val="24"/>
        </w:rPr>
        <w:t>的情况说明</w:t>
      </w:r>
      <w:r>
        <w:rPr>
          <w:rFonts w:ascii="宋体" w:hAnsi="宋体" w:hint="eastAsia"/>
          <w:b/>
          <w:color w:val="FF0000"/>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C8DEC76" w14:textId="77777777">
        <w:trPr>
          <w:trHeight w:val="90"/>
        </w:trPr>
        <w:tc>
          <w:tcPr>
            <w:tcW w:w="9286" w:type="dxa"/>
          </w:tcPr>
          <w:p w14:paraId="61065F96" w14:textId="77777777" w:rsidR="00065C78" w:rsidRPr="0068209D" w:rsidRDefault="00065C78">
            <w:pPr>
              <w:spacing w:after="240"/>
              <w:rPr>
                <w:rFonts w:ascii="宋体" w:hAnsi="宋体"/>
                <w:color w:val="FF0000"/>
                <w:kern w:val="0"/>
                <w:sz w:val="18"/>
              </w:rPr>
            </w:pPr>
            <w:r w:rsidRPr="0068209D">
              <w:rPr>
                <w:rFonts w:hint="eastAsia"/>
                <w:color w:val="FF0000"/>
                <w:kern w:val="0"/>
                <w:sz w:val="18"/>
              </w:rPr>
              <w:t>（</w:t>
            </w:r>
            <w:r w:rsidRPr="0068209D">
              <w:rPr>
                <w:color w:val="FF0000"/>
                <w:kern w:val="0"/>
                <w:sz w:val="18"/>
              </w:rPr>
              <w:t>7066</w:t>
            </w:r>
            <w:r w:rsidRPr="0068209D">
              <w:rPr>
                <w:rFonts w:hint="eastAsia"/>
                <w:color w:val="FF0000"/>
                <w:kern w:val="0"/>
                <w:sz w:val="18"/>
              </w:rPr>
              <w:t>）</w:t>
            </w:r>
          </w:p>
        </w:tc>
      </w:tr>
    </w:tbl>
    <w:p w14:paraId="7BB54514" w14:textId="77777777" w:rsidR="00065C78" w:rsidRDefault="00065C78">
      <w:pPr>
        <w:rPr>
          <w:rFonts w:ascii="宋体" w:hAnsi="宋体"/>
          <w:color w:val="0000FF"/>
          <w:kern w:val="0"/>
          <w:sz w:val="18"/>
        </w:rPr>
      </w:pPr>
    </w:p>
    <w:p w14:paraId="742804C7" w14:textId="77777777" w:rsidR="00065C78" w:rsidRDefault="00065C78">
      <w:pPr>
        <w:autoSpaceDE w:val="0"/>
        <w:autoSpaceDN w:val="0"/>
        <w:adjustRightInd w:val="0"/>
        <w:spacing w:line="360" w:lineRule="auto"/>
        <w:outlineLvl w:val="2"/>
        <w:rPr>
          <w:rFonts w:ascii="宋体" w:hAnsi="宋体"/>
          <w:b/>
          <w:sz w:val="24"/>
        </w:rPr>
      </w:pPr>
      <w:r>
        <w:rPr>
          <w:rFonts w:ascii="宋体" w:hAnsi="宋体"/>
          <w:b/>
          <w:sz w:val="24"/>
        </w:rPr>
        <w:t xml:space="preserve">3.3.2.3 </w:t>
      </w:r>
      <w:r>
        <w:rPr>
          <w:rFonts w:ascii="宋体" w:hAnsi="宋体" w:hint="eastAsia"/>
          <w:b/>
          <w:sz w:val="24"/>
        </w:rPr>
        <w:t>本期调整项与往期不一致的情况说明（如有）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C146C19" w14:textId="77777777">
        <w:trPr>
          <w:trHeight w:val="90"/>
        </w:trPr>
        <w:tc>
          <w:tcPr>
            <w:tcW w:w="9286" w:type="dxa"/>
          </w:tcPr>
          <w:p w14:paraId="3E4C3184" w14:textId="77777777" w:rsidR="00065C78" w:rsidRDefault="00065C78">
            <w:pPr>
              <w:spacing w:after="240"/>
              <w:rPr>
                <w:rFonts w:ascii="宋体" w:hAnsi="宋体"/>
                <w:color w:val="0000FF"/>
                <w:kern w:val="0"/>
                <w:sz w:val="18"/>
              </w:rPr>
            </w:pPr>
            <w:r>
              <w:rPr>
                <w:rFonts w:hint="eastAsia"/>
                <w:color w:val="0000FF"/>
                <w:kern w:val="0"/>
                <w:sz w:val="18"/>
              </w:rPr>
              <w:t>（</w:t>
            </w:r>
            <w:r>
              <w:rPr>
                <w:rFonts w:hint="eastAsia"/>
                <w:color w:val="0000FF"/>
                <w:kern w:val="0"/>
                <w:sz w:val="18"/>
              </w:rPr>
              <w:t>36</w:t>
            </w:r>
            <w:r>
              <w:rPr>
                <w:color w:val="0000FF"/>
                <w:sz w:val="18"/>
              </w:rPr>
              <w:t>88</w:t>
            </w:r>
            <w:r>
              <w:rPr>
                <w:rFonts w:hint="eastAsia"/>
                <w:color w:val="0000FF"/>
                <w:kern w:val="0"/>
                <w:sz w:val="18"/>
              </w:rPr>
              <w:t>）</w:t>
            </w:r>
          </w:p>
        </w:tc>
      </w:tr>
    </w:tbl>
    <w:p w14:paraId="0683B814" w14:textId="77777777" w:rsidR="00065C78" w:rsidRDefault="00065C78">
      <w:pPr>
        <w:rPr>
          <w:rFonts w:ascii="宋体" w:hAnsi="宋体"/>
          <w:color w:val="0000FF"/>
          <w:kern w:val="0"/>
          <w:sz w:val="18"/>
        </w:rPr>
      </w:pPr>
    </w:p>
    <w:p w14:paraId="06398533" w14:textId="77777777" w:rsidR="00065C78" w:rsidRDefault="00065C78">
      <w:pPr>
        <w:autoSpaceDE w:val="0"/>
        <w:autoSpaceDN w:val="0"/>
        <w:adjustRightInd w:val="0"/>
        <w:spacing w:line="360" w:lineRule="auto"/>
        <w:outlineLvl w:val="2"/>
        <w:rPr>
          <w:rFonts w:ascii="宋体" w:hAnsi="宋体"/>
          <w:b/>
          <w:sz w:val="24"/>
        </w:rPr>
      </w:pPr>
      <w:r>
        <w:rPr>
          <w:rFonts w:ascii="宋体" w:hAnsi="宋体"/>
          <w:b/>
          <w:sz w:val="24"/>
        </w:rPr>
        <w:t>3.3.3 本期可供分配金额与招募说明书中刊载的可供分配金额测算报告的差异情况说明</w:t>
      </w:r>
      <w:r>
        <w:rPr>
          <w:rFonts w:ascii="宋体" w:hAnsi="宋体"/>
          <w:b/>
          <w:sz w:val="24"/>
          <w:vertAlign w:val="superscript"/>
        </w:rPr>
        <w:footnoteReference w:id="395"/>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DD82626" w14:textId="77777777">
        <w:tc>
          <w:tcPr>
            <w:tcW w:w="9286" w:type="dxa"/>
          </w:tcPr>
          <w:p w14:paraId="67B7B643" w14:textId="77777777" w:rsidR="00065C78" w:rsidRDefault="00065C78">
            <w:pPr>
              <w:spacing w:after="240"/>
              <w:rPr>
                <w:rFonts w:ascii="宋体" w:hAnsi="宋体"/>
                <w:color w:val="0000FF"/>
                <w:kern w:val="0"/>
                <w:sz w:val="18"/>
              </w:rPr>
            </w:pPr>
            <w:r>
              <w:rPr>
                <w:rFonts w:hint="eastAsia"/>
                <w:color w:val="0000FF"/>
                <w:kern w:val="0"/>
                <w:sz w:val="18"/>
              </w:rPr>
              <w:t>（</w:t>
            </w:r>
            <w:r>
              <w:rPr>
                <w:rFonts w:hint="eastAsia"/>
                <w:color w:val="0000FF"/>
                <w:kern w:val="0"/>
                <w:sz w:val="18"/>
              </w:rPr>
              <w:t>3813</w:t>
            </w:r>
            <w:r>
              <w:rPr>
                <w:rFonts w:hint="eastAsia"/>
                <w:color w:val="0000FF"/>
                <w:kern w:val="0"/>
                <w:sz w:val="18"/>
              </w:rPr>
              <w:t>）</w:t>
            </w:r>
          </w:p>
        </w:tc>
      </w:tr>
    </w:tbl>
    <w:p w14:paraId="383C324F" w14:textId="77777777" w:rsidR="00065C78" w:rsidRDefault="00065C78">
      <w:pPr>
        <w:rPr>
          <w:rFonts w:ascii="宋体" w:hAnsi="宋体"/>
          <w:color w:val="0000FF"/>
          <w:kern w:val="0"/>
          <w:sz w:val="18"/>
        </w:rPr>
      </w:pPr>
    </w:p>
    <w:p w14:paraId="7862C482" w14:textId="77777777" w:rsidR="00065C78" w:rsidRDefault="00065C78">
      <w:pPr>
        <w:pStyle w:val="Heading2"/>
        <w:adjustRightInd w:val="0"/>
        <w:snapToGrid w:val="0"/>
        <w:spacing w:line="400" w:lineRule="exact"/>
        <w:rPr>
          <w:rFonts w:ascii="宋体" w:hAnsi="宋体" w:cs="宋体"/>
          <w:b w:val="0"/>
          <w:bCs/>
          <w:color w:val="FF0000"/>
        </w:rPr>
      </w:pPr>
      <w:bookmarkStart w:id="492" w:name="_Toc12510"/>
      <w:bookmarkStart w:id="493" w:name="_Toc17177"/>
      <w:bookmarkStart w:id="494" w:name="_Toc27031"/>
      <w:bookmarkStart w:id="495" w:name="_Toc2013"/>
      <w:bookmarkStart w:id="496" w:name="_Toc26823"/>
      <w:bookmarkStart w:id="497" w:name="_Toc200283517"/>
      <w:bookmarkStart w:id="498" w:name="_Toc794441823"/>
      <w:bookmarkStart w:id="499" w:name="_Toc26500"/>
      <w:r>
        <w:rPr>
          <w:rFonts w:ascii="宋体" w:hAnsi="宋体" w:cs="宋体"/>
          <w:b w:val="0"/>
          <w:bCs/>
          <w:color w:val="FF0000"/>
        </w:rPr>
        <w:t xml:space="preserve">3.4 </w:t>
      </w:r>
      <w:r>
        <w:rPr>
          <w:rFonts w:ascii="宋体" w:hAnsi="宋体" w:cs="宋体" w:hint="eastAsia"/>
          <w:bCs/>
          <w:color w:val="FF0000"/>
        </w:rPr>
        <w:t>报告期内基金费用收取情况的说明</w:t>
      </w:r>
      <w:bookmarkEnd w:id="492"/>
      <w:bookmarkEnd w:id="493"/>
      <w:bookmarkEnd w:id="494"/>
      <w:bookmarkEnd w:id="495"/>
    </w:p>
    <w:p w14:paraId="001997D5" w14:textId="77777777" w:rsidR="00065C78" w:rsidRDefault="00065C78">
      <w:pPr>
        <w:adjustRightInd w:val="0"/>
        <w:snapToGrid w:val="0"/>
        <w:spacing w:line="560" w:lineRule="exact"/>
        <w:rPr>
          <w:rFonts w:ascii="宋体" w:hAnsi="宋体" w:cs="宋体"/>
          <w:b/>
          <w:bCs/>
          <w:color w:val="FF0000"/>
          <w:sz w:val="24"/>
        </w:rPr>
      </w:pPr>
      <w:r>
        <w:rPr>
          <w:rFonts w:ascii="宋体" w:hAnsi="宋体" w:cs="宋体"/>
          <w:b/>
          <w:bCs/>
          <w:color w:val="FF0000"/>
          <w:sz w:val="24"/>
        </w:rPr>
        <w:t xml:space="preserve">3.4.1 </w:t>
      </w:r>
      <w:r>
        <w:rPr>
          <w:rFonts w:ascii="宋体" w:hAnsi="宋体" w:cs="宋体" w:hint="eastAsia"/>
          <w:b/>
          <w:bCs/>
          <w:color w:val="FF0000"/>
          <w:sz w:val="24"/>
        </w:rPr>
        <w:t>报告期内基金管理人、基金托管人、资产支持证券管理人、资产支持证券托管人、运营管理机构的费用收取情况及依据</w:t>
      </w:r>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38F134AF" w14:textId="77777777">
        <w:tc>
          <w:tcPr>
            <w:tcW w:w="8947" w:type="dxa"/>
          </w:tcPr>
          <w:p w14:paraId="70E2695E" w14:textId="77777777" w:rsidR="00065C78" w:rsidRDefault="00065C78">
            <w:pPr>
              <w:spacing w:after="240"/>
              <w:rPr>
                <w:rFonts w:ascii="宋体" w:hAnsi="宋体" w:cs="宋体"/>
                <w:b/>
                <w:bCs/>
                <w:color w:val="FF0000"/>
                <w:kern w:val="0"/>
                <w:sz w:val="24"/>
                <w:szCs w:val="22"/>
              </w:rPr>
            </w:pPr>
            <w:r>
              <w:rPr>
                <w:rFonts w:hint="eastAsia"/>
                <w:color w:val="FF0000"/>
                <w:kern w:val="0"/>
                <w:sz w:val="18"/>
                <w:szCs w:val="21"/>
              </w:rPr>
              <w:t>(</w:t>
            </w:r>
            <w:r>
              <w:rPr>
                <w:color w:val="FF0000"/>
                <w:kern w:val="0"/>
                <w:sz w:val="18"/>
                <w:szCs w:val="21"/>
              </w:rPr>
              <w:t>6952)</w:t>
            </w:r>
          </w:p>
        </w:tc>
      </w:tr>
    </w:tbl>
    <w:p w14:paraId="187EF6AB" w14:textId="77777777" w:rsidR="00065C78" w:rsidRDefault="00065C78">
      <w:pPr>
        <w:adjustRightInd w:val="0"/>
        <w:snapToGrid w:val="0"/>
        <w:spacing w:line="560" w:lineRule="exact"/>
        <w:rPr>
          <w:rFonts w:ascii="宋体" w:hAnsi="宋体" w:cs="宋体"/>
          <w:b/>
          <w:bCs/>
          <w:color w:val="FF0000"/>
          <w:sz w:val="24"/>
        </w:rPr>
      </w:pPr>
      <w:r>
        <w:rPr>
          <w:rFonts w:ascii="宋体" w:hAnsi="宋体" w:cs="宋体"/>
          <w:b/>
          <w:bCs/>
          <w:color w:val="FF0000"/>
          <w:sz w:val="24"/>
        </w:rPr>
        <w:t>3.4.</w:t>
      </w:r>
      <w:r>
        <w:rPr>
          <w:rFonts w:ascii="宋体" w:hAnsi="宋体" w:cs="宋体" w:hint="eastAsia"/>
          <w:b/>
          <w:bCs/>
          <w:color w:val="FF0000"/>
          <w:sz w:val="24"/>
        </w:rPr>
        <w:t>2</w:t>
      </w:r>
      <w:r>
        <w:rPr>
          <w:rFonts w:ascii="宋体" w:hAnsi="宋体" w:cs="宋体"/>
          <w:b/>
          <w:bCs/>
          <w:color w:val="FF0000"/>
          <w:sz w:val="24"/>
        </w:rPr>
        <w:t xml:space="preserve"> 报告期内运营管理机构运营业绩奖惩激励情况（如有）</w:t>
      </w:r>
      <w:r>
        <w:rPr>
          <w:rFonts w:ascii="宋体" w:hAnsi="宋体"/>
          <w:b/>
          <w:color w:val="FF0000"/>
          <w:sz w:val="24"/>
          <w:vertAlign w:val="superscript"/>
        </w:rPr>
        <w:footnoteReference w:id="396"/>
      </w:r>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2983EE32" w14:textId="77777777">
        <w:tc>
          <w:tcPr>
            <w:tcW w:w="8947" w:type="dxa"/>
          </w:tcPr>
          <w:p w14:paraId="59C9B079" w14:textId="77777777" w:rsidR="00065C78" w:rsidRDefault="00065C78">
            <w:pPr>
              <w:spacing w:after="240"/>
              <w:rPr>
                <w:rFonts w:ascii="Calibri" w:hAnsi="Calibri" w:cs="Calibri"/>
                <w:b/>
                <w:bCs/>
                <w:color w:val="FF0000"/>
                <w:kern w:val="0"/>
                <w:sz w:val="24"/>
                <w:szCs w:val="22"/>
              </w:rPr>
            </w:pPr>
            <w:r>
              <w:rPr>
                <w:rFonts w:hint="eastAsia"/>
                <w:color w:val="FF0000"/>
                <w:kern w:val="0"/>
                <w:sz w:val="18"/>
                <w:szCs w:val="21"/>
              </w:rPr>
              <w:t>(</w:t>
            </w:r>
            <w:r>
              <w:rPr>
                <w:color w:val="FF0000"/>
                <w:kern w:val="0"/>
                <w:sz w:val="18"/>
                <w:szCs w:val="21"/>
              </w:rPr>
              <w:t>6895)</w:t>
            </w:r>
          </w:p>
        </w:tc>
      </w:tr>
    </w:tbl>
    <w:p w14:paraId="4555BEA5" w14:textId="77777777" w:rsidR="00065C78" w:rsidRDefault="00065C78">
      <w:pPr>
        <w:adjustRightInd w:val="0"/>
        <w:snapToGrid w:val="0"/>
        <w:spacing w:line="400" w:lineRule="exact"/>
        <w:rPr>
          <w:color w:val="FF0000"/>
          <w:sz w:val="24"/>
          <w:szCs w:val="24"/>
        </w:rPr>
      </w:pPr>
    </w:p>
    <w:p w14:paraId="057F888D" w14:textId="77777777" w:rsidR="00065C78" w:rsidRDefault="00065C78">
      <w:pPr>
        <w:pStyle w:val="Heading2"/>
        <w:adjustRightInd w:val="0"/>
        <w:snapToGrid w:val="0"/>
        <w:spacing w:line="400" w:lineRule="exact"/>
        <w:rPr>
          <w:rFonts w:ascii="宋体" w:hAnsi="宋体" w:cs="宋体"/>
          <w:bCs/>
          <w:color w:val="FF0000"/>
        </w:rPr>
      </w:pPr>
      <w:bookmarkStart w:id="500" w:name="_Toc23977"/>
      <w:bookmarkStart w:id="501" w:name="_Toc27725"/>
      <w:bookmarkStart w:id="502" w:name="_Toc15085"/>
      <w:bookmarkStart w:id="503" w:name="_Toc28382"/>
      <w:bookmarkEnd w:id="496"/>
      <w:bookmarkEnd w:id="497"/>
      <w:bookmarkEnd w:id="498"/>
      <w:bookmarkEnd w:id="499"/>
      <w:r>
        <w:rPr>
          <w:rFonts w:ascii="宋体" w:hAnsi="宋体" w:cs="宋体"/>
          <w:bCs/>
          <w:color w:val="FF0000"/>
        </w:rPr>
        <w:t>3.5 报告期内</w:t>
      </w:r>
      <w:r>
        <w:rPr>
          <w:rFonts w:ascii="宋体" w:hAnsi="宋体" w:cs="宋体" w:hint="eastAsia"/>
          <w:bCs/>
          <w:color w:val="FF0000"/>
        </w:rPr>
        <w:t>资本性支出使用情况</w:t>
      </w:r>
      <w:r>
        <w:rPr>
          <w:rFonts w:ascii="宋体" w:hAnsi="宋体"/>
          <w:color w:val="FF0000"/>
          <w:vertAlign w:val="superscript"/>
        </w:rPr>
        <w:footnoteReference w:id="397"/>
      </w:r>
      <w:r>
        <w:rPr>
          <w:rFonts w:ascii="宋体" w:hAnsi="宋体" w:cs="宋体" w:hint="eastAsia"/>
          <w:bCs/>
          <w:color w:val="FF0000"/>
        </w:rPr>
        <w:t>（如有）</w:t>
      </w:r>
      <w:bookmarkEnd w:id="500"/>
      <w:bookmarkEnd w:id="501"/>
      <w:bookmarkEnd w:id="502"/>
      <w:bookmarkEnd w:id="503"/>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6C81D00D" w14:textId="77777777">
        <w:tc>
          <w:tcPr>
            <w:tcW w:w="8947" w:type="dxa"/>
          </w:tcPr>
          <w:p w14:paraId="08A63D14" w14:textId="77777777" w:rsidR="00065C78" w:rsidRDefault="00065C78">
            <w:pPr>
              <w:spacing w:after="240"/>
              <w:rPr>
                <w:rFonts w:ascii="宋体" w:hAnsi="宋体" w:cs="宋体"/>
                <w:b/>
                <w:bCs/>
                <w:color w:val="FF0000"/>
                <w:kern w:val="0"/>
                <w:sz w:val="24"/>
                <w:szCs w:val="22"/>
              </w:rPr>
            </w:pPr>
            <w:r>
              <w:rPr>
                <w:rFonts w:hint="eastAsia"/>
                <w:color w:val="FF0000"/>
                <w:kern w:val="0"/>
                <w:sz w:val="18"/>
                <w:szCs w:val="21"/>
              </w:rPr>
              <w:t>(</w:t>
            </w:r>
            <w:r>
              <w:rPr>
                <w:color w:val="FF0000"/>
                <w:kern w:val="0"/>
                <w:sz w:val="18"/>
                <w:szCs w:val="21"/>
              </w:rPr>
              <w:t>6897)</w:t>
            </w:r>
          </w:p>
        </w:tc>
      </w:tr>
    </w:tbl>
    <w:p w14:paraId="4B176DDF" w14:textId="77777777" w:rsidR="00065C78" w:rsidRDefault="00065C78">
      <w:pPr>
        <w:adjustRightInd w:val="0"/>
        <w:snapToGrid w:val="0"/>
        <w:spacing w:line="400" w:lineRule="exact"/>
        <w:rPr>
          <w:rFonts w:ascii="宋体" w:hAnsi="宋体" w:cs="宋体"/>
          <w:b/>
          <w:bCs/>
          <w:color w:val="FF0000"/>
          <w:sz w:val="24"/>
        </w:rPr>
      </w:pPr>
    </w:p>
    <w:p w14:paraId="5CDED442" w14:textId="77777777" w:rsidR="00065C78" w:rsidRDefault="00065C78">
      <w:pPr>
        <w:pStyle w:val="Heading2"/>
        <w:adjustRightInd w:val="0"/>
        <w:snapToGrid w:val="0"/>
        <w:spacing w:line="400" w:lineRule="exact"/>
        <w:rPr>
          <w:rFonts w:ascii="宋体" w:hAnsi="宋体" w:cs="宋体"/>
          <w:bCs/>
          <w:color w:val="FF0000"/>
        </w:rPr>
      </w:pPr>
      <w:bookmarkStart w:id="504" w:name="_Toc31458"/>
      <w:bookmarkStart w:id="505" w:name="_Toc28981"/>
      <w:bookmarkStart w:id="506" w:name="_Toc24353"/>
      <w:bookmarkStart w:id="507" w:name="_Toc24070"/>
      <w:r>
        <w:rPr>
          <w:rFonts w:ascii="宋体" w:hAnsi="宋体" w:cs="宋体"/>
          <w:bCs/>
          <w:color w:val="FF0000"/>
        </w:rPr>
        <w:t xml:space="preserve">3.6 </w:t>
      </w:r>
      <w:r>
        <w:rPr>
          <w:rFonts w:ascii="宋体" w:hAnsi="宋体" w:cs="宋体" w:hint="eastAsia"/>
          <w:bCs/>
          <w:color w:val="FF0000"/>
        </w:rPr>
        <w:t>报告期内进行资产项目重大改造或者扩建的情况</w:t>
      </w:r>
      <w:r>
        <w:rPr>
          <w:rFonts w:ascii="宋体" w:hAnsi="宋体" w:cs="宋体"/>
          <w:color w:val="FF0000"/>
          <w:vertAlign w:val="superscript"/>
        </w:rPr>
        <w:footnoteReference w:id="398"/>
      </w:r>
      <w:r>
        <w:rPr>
          <w:rFonts w:ascii="宋体" w:hAnsi="宋体" w:cs="宋体" w:hint="eastAsia"/>
          <w:bCs/>
          <w:color w:val="FF0000"/>
        </w:rPr>
        <w:t>（如有）</w:t>
      </w:r>
      <w:bookmarkEnd w:id="504"/>
      <w:bookmarkEnd w:id="505"/>
      <w:bookmarkEnd w:id="506"/>
      <w:bookmarkEnd w:id="507"/>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6F0BBD08" w14:textId="77777777">
        <w:tc>
          <w:tcPr>
            <w:tcW w:w="8947" w:type="dxa"/>
          </w:tcPr>
          <w:p w14:paraId="6B81D66B" w14:textId="77777777" w:rsidR="00065C78" w:rsidRDefault="00065C78">
            <w:pPr>
              <w:spacing w:after="240"/>
              <w:rPr>
                <w:rFonts w:ascii="宋体" w:hAnsi="宋体" w:cs="宋体"/>
                <w:b/>
                <w:bCs/>
                <w:color w:val="FF0000"/>
                <w:kern w:val="0"/>
                <w:sz w:val="24"/>
                <w:szCs w:val="22"/>
              </w:rPr>
            </w:pPr>
            <w:r>
              <w:rPr>
                <w:rFonts w:hint="eastAsia"/>
                <w:color w:val="FF0000"/>
                <w:kern w:val="0"/>
                <w:sz w:val="18"/>
                <w:szCs w:val="21"/>
              </w:rPr>
              <w:t>(</w:t>
            </w:r>
            <w:r>
              <w:rPr>
                <w:color w:val="FF0000"/>
                <w:kern w:val="0"/>
                <w:sz w:val="18"/>
                <w:szCs w:val="21"/>
              </w:rPr>
              <w:t>6899)</w:t>
            </w:r>
          </w:p>
        </w:tc>
      </w:tr>
    </w:tbl>
    <w:p w14:paraId="305FC6FB" w14:textId="77777777" w:rsidR="00065C78" w:rsidRDefault="00065C78">
      <w:pPr>
        <w:adjustRightInd w:val="0"/>
        <w:snapToGrid w:val="0"/>
        <w:spacing w:line="400" w:lineRule="exact"/>
        <w:rPr>
          <w:rFonts w:ascii="宋体" w:hAnsi="宋体" w:cs="宋体"/>
          <w:b/>
          <w:bCs/>
          <w:color w:val="FF0000"/>
          <w:sz w:val="24"/>
        </w:rPr>
      </w:pPr>
    </w:p>
    <w:p w14:paraId="65615463" w14:textId="77777777" w:rsidR="00065C78" w:rsidRDefault="00065C78">
      <w:pPr>
        <w:pStyle w:val="Heading2"/>
        <w:adjustRightInd w:val="0"/>
        <w:snapToGrid w:val="0"/>
        <w:spacing w:line="400" w:lineRule="exact"/>
        <w:rPr>
          <w:rFonts w:ascii="Times New Roman" w:hAnsi="Times New Roman" w:cs="宋体"/>
          <w:b w:val="0"/>
          <w:bCs/>
          <w:color w:val="FF0000"/>
        </w:rPr>
      </w:pPr>
      <w:bookmarkStart w:id="508" w:name="_Toc9020"/>
      <w:bookmarkStart w:id="509" w:name="_Toc3441"/>
      <w:bookmarkStart w:id="510" w:name="_Toc5097"/>
      <w:bookmarkStart w:id="511" w:name="_Toc14788"/>
      <w:r>
        <w:rPr>
          <w:rFonts w:ascii="宋体" w:hAnsi="宋体" w:cs="宋体"/>
          <w:bCs/>
          <w:color w:val="FF0000"/>
        </w:rPr>
        <w:t>3.7 报告期内完成基础设施基金购入、出售</w:t>
      </w:r>
      <w:r>
        <w:rPr>
          <w:rFonts w:ascii="宋体" w:hAnsi="宋体" w:cs="宋体" w:hint="eastAsia"/>
          <w:bCs/>
          <w:color w:val="FF0000"/>
        </w:rPr>
        <w:t>资产项目交割审</w:t>
      </w:r>
      <w:r>
        <w:rPr>
          <w:rFonts w:ascii="Times New Roman" w:hAnsi="Times New Roman" w:cs="宋体" w:hint="eastAsia"/>
          <w:bCs/>
          <w:color w:val="FF0000"/>
        </w:rPr>
        <w:t>计的情况</w:t>
      </w:r>
      <w:r>
        <w:rPr>
          <w:rFonts w:ascii="宋体" w:hAnsi="宋体" w:cs="宋体"/>
          <w:color w:val="FF0000"/>
          <w:vertAlign w:val="superscript"/>
        </w:rPr>
        <w:footnoteReference w:id="399"/>
      </w:r>
      <w:r>
        <w:rPr>
          <w:rFonts w:ascii="Times New Roman" w:hAnsi="Times New Roman" w:cs="宋体" w:hint="eastAsia"/>
          <w:bCs/>
          <w:color w:val="FF0000"/>
        </w:rPr>
        <w:t>（如有）</w:t>
      </w:r>
      <w:bookmarkEnd w:id="508"/>
      <w:bookmarkEnd w:id="509"/>
      <w:bookmarkEnd w:id="510"/>
      <w:bookmarkEnd w:id="511"/>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334C78DC" w14:textId="77777777">
        <w:tc>
          <w:tcPr>
            <w:tcW w:w="8947" w:type="dxa"/>
          </w:tcPr>
          <w:p w14:paraId="61EF458F" w14:textId="77777777" w:rsidR="00065C78" w:rsidRDefault="00065C78">
            <w:pPr>
              <w:spacing w:after="240"/>
              <w:rPr>
                <w:rFonts w:ascii="宋体" w:hAnsi="宋体" w:cs="宋体"/>
                <w:b/>
                <w:bCs/>
                <w:color w:val="FF0000"/>
                <w:kern w:val="0"/>
                <w:sz w:val="24"/>
                <w:szCs w:val="22"/>
              </w:rPr>
            </w:pPr>
            <w:r>
              <w:rPr>
                <w:rFonts w:hint="eastAsia"/>
                <w:color w:val="FF0000"/>
                <w:kern w:val="0"/>
                <w:sz w:val="18"/>
                <w:szCs w:val="21"/>
              </w:rPr>
              <w:t>(</w:t>
            </w:r>
            <w:r>
              <w:rPr>
                <w:color w:val="FF0000"/>
                <w:kern w:val="0"/>
                <w:sz w:val="18"/>
                <w:szCs w:val="21"/>
              </w:rPr>
              <w:t>6901)</w:t>
            </w:r>
          </w:p>
        </w:tc>
      </w:tr>
    </w:tbl>
    <w:p w14:paraId="17C557B5" w14:textId="77777777" w:rsidR="00065C78" w:rsidRDefault="00065C78">
      <w:pPr>
        <w:adjustRightInd w:val="0"/>
        <w:snapToGrid w:val="0"/>
        <w:spacing w:line="400" w:lineRule="exact"/>
        <w:rPr>
          <w:rFonts w:ascii="宋体" w:hAnsi="宋体" w:cs="宋体"/>
          <w:b/>
          <w:bCs/>
          <w:color w:val="FF0000"/>
          <w:sz w:val="24"/>
        </w:rPr>
      </w:pPr>
    </w:p>
    <w:p w14:paraId="08C26EAF" w14:textId="77777777" w:rsidR="00065C78" w:rsidRDefault="00065C78">
      <w:pPr>
        <w:pStyle w:val="Heading2"/>
        <w:adjustRightInd w:val="0"/>
        <w:snapToGrid w:val="0"/>
        <w:spacing w:line="400" w:lineRule="exact"/>
        <w:rPr>
          <w:rFonts w:ascii="宋体" w:hAnsi="宋体" w:cs="宋体"/>
          <w:bCs/>
          <w:color w:val="FF0000"/>
        </w:rPr>
      </w:pPr>
      <w:bookmarkStart w:id="512" w:name="_Toc20785"/>
      <w:bookmarkStart w:id="513" w:name="_Toc22482"/>
      <w:bookmarkStart w:id="514" w:name="_Toc25739"/>
      <w:bookmarkStart w:id="515" w:name="_Toc19390"/>
      <w:r>
        <w:rPr>
          <w:rFonts w:ascii="宋体" w:hAnsi="宋体" w:cs="宋体"/>
          <w:bCs/>
          <w:color w:val="FF0000"/>
        </w:rPr>
        <w:t>3.8 报告期内</w:t>
      </w:r>
      <w:r>
        <w:rPr>
          <w:rFonts w:ascii="宋体" w:hAnsi="宋体" w:cs="宋体" w:hint="eastAsia"/>
          <w:bCs/>
          <w:color w:val="FF0000"/>
        </w:rPr>
        <w:t>发生的关联交易</w:t>
      </w:r>
      <w:r>
        <w:rPr>
          <w:rFonts w:ascii="宋体" w:hAnsi="宋体"/>
          <w:color w:val="FF0000"/>
          <w:vertAlign w:val="superscript"/>
        </w:rPr>
        <w:footnoteReference w:id="400"/>
      </w:r>
      <w:r>
        <w:rPr>
          <w:rFonts w:ascii="宋体" w:hAnsi="宋体" w:cs="宋体" w:hint="eastAsia"/>
          <w:bCs/>
          <w:color w:val="FF0000"/>
        </w:rPr>
        <w:t>（如有）</w:t>
      </w:r>
      <w:bookmarkEnd w:id="512"/>
      <w:bookmarkEnd w:id="513"/>
      <w:bookmarkEnd w:id="514"/>
      <w:bookmarkEnd w:id="515"/>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3C8A238B" w14:textId="77777777">
        <w:tc>
          <w:tcPr>
            <w:tcW w:w="8947" w:type="dxa"/>
          </w:tcPr>
          <w:p w14:paraId="261CDE55" w14:textId="77777777" w:rsidR="00065C78" w:rsidRDefault="00065C78">
            <w:pPr>
              <w:spacing w:after="240"/>
              <w:rPr>
                <w:rFonts w:ascii="宋体" w:hAnsi="宋体" w:cs="宋体"/>
                <w:b/>
                <w:bCs/>
                <w:color w:val="FF0000"/>
                <w:kern w:val="0"/>
                <w:sz w:val="24"/>
                <w:szCs w:val="22"/>
              </w:rPr>
            </w:pPr>
            <w:r>
              <w:rPr>
                <w:rFonts w:hint="eastAsia"/>
                <w:color w:val="FF0000"/>
                <w:kern w:val="0"/>
                <w:sz w:val="18"/>
                <w:szCs w:val="21"/>
              </w:rPr>
              <w:t>(</w:t>
            </w:r>
            <w:r>
              <w:rPr>
                <w:color w:val="FF0000"/>
                <w:kern w:val="0"/>
                <w:sz w:val="18"/>
                <w:szCs w:val="21"/>
              </w:rPr>
              <w:t>6903)</w:t>
            </w:r>
          </w:p>
        </w:tc>
      </w:tr>
    </w:tbl>
    <w:p w14:paraId="1A825BF9" w14:textId="77777777" w:rsidR="00065C78" w:rsidRDefault="00065C78">
      <w:pPr>
        <w:adjustRightInd w:val="0"/>
        <w:snapToGrid w:val="0"/>
        <w:spacing w:line="400" w:lineRule="exact"/>
        <w:rPr>
          <w:rFonts w:ascii="宋体" w:hAnsi="宋体" w:cs="宋体"/>
          <w:b/>
          <w:bCs/>
          <w:color w:val="FF0000"/>
          <w:sz w:val="24"/>
        </w:rPr>
      </w:pPr>
    </w:p>
    <w:p w14:paraId="160F1615" w14:textId="77777777" w:rsidR="00065C78" w:rsidRDefault="00065C78">
      <w:pPr>
        <w:pStyle w:val="Heading2"/>
        <w:rPr>
          <w:rFonts w:ascii="宋体" w:hAnsi="宋体"/>
          <w:color w:val="FF0000"/>
        </w:rPr>
      </w:pPr>
      <w:bookmarkStart w:id="516" w:name="_Toc3203"/>
      <w:bookmarkStart w:id="517" w:name="_Toc27739"/>
      <w:bookmarkStart w:id="518" w:name="_Toc10011"/>
      <w:bookmarkStart w:id="519" w:name="_Toc15699"/>
      <w:bookmarkStart w:id="520" w:name="_Toc26623"/>
      <w:bookmarkStart w:id="521" w:name="_Toc15408"/>
      <w:bookmarkStart w:id="522" w:name="_Toc31288"/>
      <w:r>
        <w:rPr>
          <w:rFonts w:ascii="宋体" w:hAnsi="宋体"/>
          <w:color w:val="FF0000"/>
        </w:rPr>
        <w:t>3.9 报告期内与</w:t>
      </w:r>
      <w:r>
        <w:rPr>
          <w:rFonts w:ascii="宋体" w:hAnsi="宋体" w:hint="eastAsia"/>
          <w:color w:val="FF0000"/>
        </w:rPr>
        <w:t>资产项目相关的资产减值</w:t>
      </w:r>
      <w:r>
        <w:rPr>
          <w:rFonts w:ascii="宋体" w:hAnsi="宋体"/>
          <w:color w:val="FF0000"/>
        </w:rPr>
        <w:t>计提</w:t>
      </w:r>
      <w:r>
        <w:rPr>
          <w:rFonts w:ascii="宋体" w:hAnsi="宋体" w:hint="eastAsia"/>
          <w:color w:val="FF0000"/>
        </w:rPr>
        <w:t>情况</w:t>
      </w:r>
      <w:r>
        <w:rPr>
          <w:rStyle w:val="FootnoteReference"/>
          <w:rFonts w:ascii="宋体" w:hAnsi="宋体"/>
          <w:color w:val="FF0000"/>
        </w:rPr>
        <w:footnoteReference w:id="401"/>
      </w:r>
      <w:r>
        <w:rPr>
          <w:rFonts w:ascii="宋体" w:hAnsi="宋体" w:hint="eastAsia"/>
          <w:color w:val="FF0000"/>
        </w:rPr>
        <w:t>（如有）</w:t>
      </w:r>
      <w:bookmarkEnd w:id="516"/>
      <w:bookmarkEnd w:id="517"/>
      <w:bookmarkEnd w:id="518"/>
      <w:bookmarkEnd w:id="519"/>
      <w:bookmarkEnd w:id="520"/>
      <w:bookmarkEnd w:id="521"/>
      <w:bookmarkEnd w:id="522"/>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B833CF0" w14:textId="77777777">
        <w:tc>
          <w:tcPr>
            <w:tcW w:w="9286" w:type="dxa"/>
          </w:tcPr>
          <w:p w14:paraId="5BCEE710" w14:textId="77777777" w:rsidR="00065C78" w:rsidRDefault="00065C78">
            <w:pPr>
              <w:spacing w:after="240"/>
              <w:rPr>
                <w:color w:val="FF0000"/>
              </w:rPr>
            </w:pPr>
            <w:r>
              <w:rPr>
                <w:rFonts w:hint="eastAsia"/>
                <w:color w:val="FF0000"/>
                <w:kern w:val="0"/>
                <w:sz w:val="18"/>
                <w:szCs w:val="21"/>
              </w:rPr>
              <w:t>(</w:t>
            </w:r>
            <w:r>
              <w:rPr>
                <w:color w:val="FF0000"/>
                <w:kern w:val="0"/>
                <w:sz w:val="18"/>
                <w:szCs w:val="21"/>
              </w:rPr>
              <w:t>6905)</w:t>
            </w:r>
          </w:p>
        </w:tc>
      </w:tr>
    </w:tbl>
    <w:p w14:paraId="64C57AC8" w14:textId="77777777" w:rsidR="00065C78" w:rsidRDefault="00065C78">
      <w:pPr>
        <w:rPr>
          <w:color w:val="FF0000"/>
        </w:rPr>
      </w:pPr>
    </w:p>
    <w:p w14:paraId="07044252" w14:textId="77777777" w:rsidR="00065C78" w:rsidRDefault="00065C78">
      <w:pPr>
        <w:pStyle w:val="Heading2"/>
        <w:rPr>
          <w:rFonts w:ascii="宋体" w:hAnsi="宋体"/>
          <w:color w:val="FF0000"/>
        </w:rPr>
      </w:pPr>
      <w:bookmarkStart w:id="523" w:name="_Toc7905"/>
      <w:bookmarkStart w:id="524" w:name="_Toc7780"/>
      <w:bookmarkStart w:id="525" w:name="_Toc26780"/>
      <w:bookmarkStart w:id="526" w:name="_Toc4577"/>
      <w:bookmarkStart w:id="527" w:name="_Toc17369"/>
      <w:bookmarkStart w:id="528" w:name="_Toc19473"/>
      <w:bookmarkStart w:id="529" w:name="_Toc7369"/>
      <w:r>
        <w:rPr>
          <w:rFonts w:ascii="宋体" w:hAnsi="宋体"/>
          <w:color w:val="FF0000"/>
        </w:rPr>
        <w:t>3.10 报告期内其他基础设施基金资产减值计提</w:t>
      </w:r>
      <w:r>
        <w:rPr>
          <w:rFonts w:ascii="宋体" w:hAnsi="宋体" w:hint="eastAsia"/>
          <w:color w:val="FF0000"/>
        </w:rPr>
        <w:t>情况</w:t>
      </w:r>
      <w:r>
        <w:rPr>
          <w:rStyle w:val="FootnoteReference"/>
          <w:rFonts w:ascii="宋体" w:hAnsi="宋体"/>
          <w:color w:val="FF0000"/>
        </w:rPr>
        <w:footnoteReference w:id="402"/>
      </w:r>
      <w:r>
        <w:rPr>
          <w:rFonts w:ascii="宋体" w:hAnsi="宋体" w:hint="eastAsia"/>
          <w:color w:val="FF0000"/>
        </w:rPr>
        <w:t>（如有）</w:t>
      </w:r>
      <w:bookmarkEnd w:id="523"/>
      <w:bookmarkEnd w:id="524"/>
      <w:bookmarkEnd w:id="525"/>
      <w:bookmarkEnd w:id="526"/>
      <w:bookmarkEnd w:id="527"/>
      <w:bookmarkEnd w:id="528"/>
      <w:bookmarkEnd w:id="529"/>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E409813" w14:textId="77777777">
        <w:tc>
          <w:tcPr>
            <w:tcW w:w="9286" w:type="dxa"/>
          </w:tcPr>
          <w:p w14:paraId="4970FA56" w14:textId="77777777" w:rsidR="00065C78" w:rsidRDefault="00065C78">
            <w:pPr>
              <w:spacing w:after="240"/>
              <w:rPr>
                <w:color w:val="FF0000"/>
              </w:rPr>
            </w:pPr>
            <w:r>
              <w:rPr>
                <w:rFonts w:hint="eastAsia"/>
                <w:color w:val="FF0000"/>
                <w:kern w:val="0"/>
                <w:sz w:val="18"/>
                <w:szCs w:val="21"/>
              </w:rPr>
              <w:t>(</w:t>
            </w:r>
            <w:r>
              <w:rPr>
                <w:color w:val="FF0000"/>
                <w:kern w:val="0"/>
                <w:sz w:val="18"/>
                <w:szCs w:val="21"/>
              </w:rPr>
              <w:t>6907)</w:t>
            </w:r>
          </w:p>
        </w:tc>
      </w:tr>
    </w:tbl>
    <w:p w14:paraId="5F16DAC8" w14:textId="77777777" w:rsidR="00065C78" w:rsidRDefault="00065C78">
      <w:pPr>
        <w:adjustRightInd w:val="0"/>
        <w:snapToGrid w:val="0"/>
        <w:spacing w:line="400" w:lineRule="exact"/>
        <w:rPr>
          <w:rFonts w:ascii="宋体" w:hAnsi="宋体" w:cs="宋体"/>
          <w:b/>
          <w:bCs/>
          <w:color w:val="FF0000"/>
          <w:sz w:val="24"/>
        </w:rPr>
      </w:pPr>
    </w:p>
    <w:p w14:paraId="0AD4083F" w14:textId="77777777" w:rsidR="00065C78" w:rsidRDefault="00065C78">
      <w:pPr>
        <w:pStyle w:val="Heading2"/>
        <w:adjustRightInd w:val="0"/>
        <w:snapToGrid w:val="0"/>
        <w:spacing w:line="560" w:lineRule="exact"/>
        <w:rPr>
          <w:rFonts w:ascii="宋体" w:hAnsi="宋体" w:cs="宋体"/>
          <w:bCs/>
          <w:color w:val="FF0000"/>
        </w:rPr>
      </w:pPr>
      <w:bookmarkStart w:id="530" w:name="_Toc2202"/>
      <w:bookmarkStart w:id="531" w:name="_Toc10029"/>
      <w:bookmarkStart w:id="532" w:name="_Toc10055"/>
      <w:bookmarkStart w:id="533" w:name="_Toc30682"/>
      <w:r>
        <w:rPr>
          <w:rFonts w:ascii="宋体" w:hAnsi="宋体" w:cs="宋体"/>
          <w:bCs/>
          <w:color w:val="FF0000"/>
        </w:rPr>
        <w:t xml:space="preserve">3.11 </w:t>
      </w:r>
      <w:r>
        <w:rPr>
          <w:rFonts w:ascii="宋体" w:hAnsi="宋体" w:cs="宋体" w:hint="eastAsia"/>
          <w:bCs/>
          <w:color w:val="FF0000"/>
        </w:rPr>
        <w:t>报告期</w:t>
      </w:r>
      <w:r>
        <w:rPr>
          <w:rFonts w:ascii="宋体" w:hAnsi="宋体" w:cs="宋体" w:hint="eastAsia"/>
          <w:bCs/>
          <w:color w:val="FF0000"/>
          <w:szCs w:val="22"/>
        </w:rPr>
        <w:t>内以公允价值进行后续计量的投资性房地产情况</w:t>
      </w:r>
      <w:r>
        <w:rPr>
          <w:rFonts w:ascii="宋体" w:hAnsi="宋体" w:cs="宋体" w:hint="eastAsia"/>
          <w:bCs/>
          <w:color w:val="FF0000"/>
          <w:szCs w:val="22"/>
        </w:rPr>
        <w:footnoteReference w:id="403"/>
      </w:r>
      <w:r>
        <w:rPr>
          <w:rFonts w:ascii="宋体" w:hAnsi="宋体" w:cs="宋体" w:hint="eastAsia"/>
          <w:bCs/>
          <w:color w:val="FF0000"/>
        </w:rPr>
        <w:t>（如有）</w:t>
      </w:r>
      <w:bookmarkEnd w:id="530"/>
      <w:bookmarkEnd w:id="531"/>
      <w:bookmarkEnd w:id="532"/>
      <w:bookmarkEnd w:id="533"/>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3D1F861F" w14:textId="77777777">
        <w:tc>
          <w:tcPr>
            <w:tcW w:w="8947" w:type="dxa"/>
          </w:tcPr>
          <w:p w14:paraId="034D0759" w14:textId="77777777" w:rsidR="00065C78" w:rsidRDefault="00065C78">
            <w:pPr>
              <w:spacing w:after="240"/>
              <w:rPr>
                <w:rFonts w:ascii="宋体" w:hAnsi="宋体" w:cs="宋体"/>
                <w:b/>
                <w:bCs/>
                <w:color w:val="FF0000"/>
                <w:kern w:val="0"/>
                <w:sz w:val="24"/>
                <w:szCs w:val="22"/>
              </w:rPr>
            </w:pPr>
            <w:r>
              <w:rPr>
                <w:rFonts w:hint="eastAsia"/>
                <w:color w:val="FF0000"/>
                <w:kern w:val="0"/>
                <w:sz w:val="18"/>
                <w:szCs w:val="21"/>
              </w:rPr>
              <w:t>(</w:t>
            </w:r>
            <w:r>
              <w:rPr>
                <w:color w:val="FF0000"/>
                <w:kern w:val="0"/>
                <w:sz w:val="18"/>
                <w:szCs w:val="21"/>
              </w:rPr>
              <w:t>6909)</w:t>
            </w:r>
          </w:p>
        </w:tc>
      </w:tr>
    </w:tbl>
    <w:p w14:paraId="7D693438" w14:textId="77777777" w:rsidR="00065C78" w:rsidRDefault="00065C78">
      <w:pPr>
        <w:adjustRightInd w:val="0"/>
        <w:snapToGrid w:val="0"/>
        <w:spacing w:line="560" w:lineRule="exact"/>
        <w:rPr>
          <w:rFonts w:ascii="宋体" w:hAnsi="宋体" w:cs="宋体"/>
          <w:b/>
          <w:bCs/>
          <w:color w:val="FF0000"/>
          <w:sz w:val="24"/>
        </w:rPr>
      </w:pPr>
    </w:p>
    <w:p w14:paraId="48053AD6" w14:textId="77777777" w:rsidR="00065C78" w:rsidRDefault="00065C78">
      <w:pPr>
        <w:pStyle w:val="Heading2"/>
        <w:adjustRightInd w:val="0"/>
        <w:snapToGrid w:val="0"/>
        <w:spacing w:line="560" w:lineRule="exact"/>
        <w:rPr>
          <w:rFonts w:ascii="Times New Roman" w:hAnsi="Times New Roman" w:cs="宋体"/>
          <w:b w:val="0"/>
          <w:bCs/>
          <w:color w:val="FF0000"/>
        </w:rPr>
      </w:pPr>
      <w:bookmarkStart w:id="534" w:name="_Toc18241"/>
      <w:bookmarkStart w:id="535" w:name="_Toc31003"/>
      <w:bookmarkStart w:id="536" w:name="_Toc23351"/>
      <w:bookmarkStart w:id="537" w:name="_Toc27355"/>
      <w:r>
        <w:rPr>
          <w:rFonts w:ascii="宋体" w:hAnsi="宋体" w:cs="宋体"/>
          <w:bCs/>
          <w:color w:val="FF0000"/>
        </w:rPr>
        <w:t>3.12 报告期内</w:t>
      </w:r>
      <w:r>
        <w:rPr>
          <w:rFonts w:ascii="Times New Roman" w:hAnsi="Times New Roman" w:cs="宋体" w:hint="eastAsia"/>
          <w:bCs/>
          <w:color w:val="FF0000"/>
        </w:rPr>
        <w:t>基础设施基金业务参与人作出承诺及承诺履行相关情况</w:t>
      </w:r>
      <w:r>
        <w:rPr>
          <w:rFonts w:ascii="宋体" w:hAnsi="宋体"/>
          <w:color w:val="FF0000"/>
          <w:vertAlign w:val="superscript"/>
        </w:rPr>
        <w:footnoteReference w:id="404"/>
      </w:r>
      <w:r>
        <w:rPr>
          <w:rFonts w:ascii="Times New Roman" w:hAnsi="Times New Roman" w:cs="宋体" w:hint="eastAsia"/>
          <w:bCs/>
          <w:color w:val="FF0000"/>
        </w:rPr>
        <w:t>（如有）</w:t>
      </w:r>
      <w:bookmarkEnd w:id="534"/>
      <w:bookmarkEnd w:id="535"/>
      <w:bookmarkEnd w:id="536"/>
      <w:bookmarkEnd w:id="537"/>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50A82CCE" w14:textId="77777777">
        <w:tc>
          <w:tcPr>
            <w:tcW w:w="8947" w:type="dxa"/>
          </w:tcPr>
          <w:p w14:paraId="0BAEEC34" w14:textId="77777777" w:rsidR="00065C78" w:rsidRDefault="00065C78">
            <w:pPr>
              <w:spacing w:after="240"/>
              <w:rPr>
                <w:rFonts w:ascii="宋体" w:hAnsi="宋体" w:cs="宋体"/>
                <w:b/>
                <w:bCs/>
                <w:color w:val="FF0000"/>
                <w:kern w:val="0"/>
                <w:sz w:val="24"/>
                <w:szCs w:val="22"/>
              </w:rPr>
            </w:pPr>
            <w:r>
              <w:rPr>
                <w:rFonts w:hint="eastAsia"/>
                <w:color w:val="FF0000"/>
                <w:kern w:val="0"/>
                <w:sz w:val="18"/>
                <w:szCs w:val="21"/>
              </w:rPr>
              <w:t>(</w:t>
            </w:r>
            <w:r>
              <w:rPr>
                <w:color w:val="FF0000"/>
                <w:kern w:val="0"/>
                <w:sz w:val="18"/>
                <w:szCs w:val="21"/>
              </w:rPr>
              <w:t>6911)</w:t>
            </w:r>
          </w:p>
        </w:tc>
      </w:tr>
    </w:tbl>
    <w:p w14:paraId="5ECBB13A" w14:textId="77777777" w:rsidR="00065C78" w:rsidRDefault="00065C78">
      <w:pPr>
        <w:adjustRightInd w:val="0"/>
        <w:snapToGrid w:val="0"/>
        <w:spacing w:line="400" w:lineRule="exact"/>
        <w:rPr>
          <w:rFonts w:ascii="宋体" w:hAnsi="宋体" w:cs="宋体"/>
          <w:color w:val="FF0000"/>
          <w:sz w:val="24"/>
          <w:szCs w:val="24"/>
        </w:rPr>
      </w:pPr>
    </w:p>
    <w:p w14:paraId="475AE878" w14:textId="77777777" w:rsidR="00065C78" w:rsidRDefault="00065C78">
      <w:pPr>
        <w:pStyle w:val="Heading1"/>
        <w:jc w:val="center"/>
        <w:rPr>
          <w:rFonts w:ascii="宋体" w:hAnsi="宋体"/>
          <w:color w:val="FF0000"/>
          <w:sz w:val="24"/>
        </w:rPr>
      </w:pPr>
      <w:bookmarkStart w:id="538" w:name="_Toc326"/>
      <w:bookmarkStart w:id="539" w:name="_Toc1009648583"/>
      <w:bookmarkStart w:id="540" w:name="_Toc9281"/>
      <w:bookmarkStart w:id="541" w:name="_Toc16945"/>
      <w:bookmarkStart w:id="542" w:name="_Toc20090"/>
      <w:bookmarkStart w:id="543" w:name="_Toc17461"/>
      <w:bookmarkStart w:id="544" w:name="_Toc18976"/>
      <w:bookmarkStart w:id="545" w:name="_Toc681102429"/>
      <w:bookmarkStart w:id="546" w:name="_Toc86080570"/>
      <w:bookmarkStart w:id="547" w:name="_Toc29667"/>
      <w:bookmarkStart w:id="548" w:name="_Toc28098"/>
      <w:bookmarkStart w:id="549" w:name="_Toc270"/>
      <w:r>
        <w:rPr>
          <w:rFonts w:ascii="宋体" w:hAnsi="宋体" w:hint="eastAsia"/>
          <w:color w:val="FF0000"/>
          <w:sz w:val="24"/>
        </w:rPr>
        <w:t>§</w:t>
      </w:r>
      <w:r>
        <w:rPr>
          <w:rFonts w:ascii="宋体" w:hAnsi="宋体"/>
          <w:color w:val="FF0000"/>
          <w:sz w:val="24"/>
        </w:rPr>
        <w:t xml:space="preserve">4  </w:t>
      </w:r>
      <w:r>
        <w:rPr>
          <w:rFonts w:ascii="宋体" w:hAnsi="宋体" w:hint="eastAsia"/>
          <w:color w:val="FF0000"/>
          <w:sz w:val="24"/>
        </w:rPr>
        <w:t>资产项目基本情况</w:t>
      </w:r>
      <w:bookmarkEnd w:id="538"/>
      <w:bookmarkEnd w:id="539"/>
      <w:bookmarkEnd w:id="540"/>
      <w:bookmarkEnd w:id="541"/>
      <w:bookmarkEnd w:id="542"/>
      <w:bookmarkEnd w:id="543"/>
      <w:bookmarkEnd w:id="544"/>
      <w:bookmarkEnd w:id="545"/>
      <w:bookmarkEnd w:id="546"/>
      <w:bookmarkEnd w:id="547"/>
      <w:bookmarkEnd w:id="548"/>
      <w:bookmarkEnd w:id="549"/>
    </w:p>
    <w:p w14:paraId="05951ABD" w14:textId="77777777" w:rsidR="00065C78" w:rsidRDefault="00065C78">
      <w:pPr>
        <w:pStyle w:val="Heading2"/>
        <w:rPr>
          <w:rFonts w:ascii="宋体" w:hAnsi="宋体"/>
          <w:color w:val="FF0000"/>
        </w:rPr>
      </w:pPr>
      <w:bookmarkStart w:id="550" w:name="_Toc14052"/>
      <w:bookmarkStart w:id="551" w:name="_Toc148"/>
      <w:bookmarkStart w:id="552" w:name="_Toc30191"/>
      <w:bookmarkStart w:id="553" w:name="_Toc4020"/>
      <w:bookmarkStart w:id="554" w:name="_Toc22045"/>
      <w:bookmarkStart w:id="555" w:name="_Toc1012"/>
      <w:bookmarkStart w:id="556" w:name="_Toc10947"/>
      <w:bookmarkStart w:id="557" w:name="_Toc6136"/>
      <w:bookmarkStart w:id="558" w:name="_Toc1768759583"/>
      <w:bookmarkStart w:id="559" w:name="_Toc1530"/>
      <w:bookmarkStart w:id="560" w:name="_Toc1055368725"/>
      <w:r>
        <w:rPr>
          <w:rFonts w:ascii="宋体" w:hAnsi="宋体"/>
          <w:color w:val="FF0000"/>
        </w:rPr>
        <w:t xml:space="preserve">4.1 </w:t>
      </w:r>
      <w:r>
        <w:rPr>
          <w:rFonts w:hint="eastAsia"/>
          <w:bCs/>
          <w:color w:val="FF0000"/>
        </w:rPr>
        <w:t>报告期内资产项目的运营情况</w:t>
      </w:r>
      <w:bookmarkEnd w:id="550"/>
      <w:bookmarkEnd w:id="551"/>
      <w:bookmarkEnd w:id="552"/>
      <w:bookmarkEnd w:id="553"/>
      <w:bookmarkEnd w:id="554"/>
      <w:bookmarkEnd w:id="555"/>
      <w:bookmarkEnd w:id="556"/>
    </w:p>
    <w:p w14:paraId="442F81A7" w14:textId="77777777" w:rsidR="00065C78" w:rsidRDefault="00065C78">
      <w:pPr>
        <w:adjustRightInd w:val="0"/>
        <w:snapToGrid w:val="0"/>
        <w:spacing w:line="560" w:lineRule="exact"/>
        <w:rPr>
          <w:rFonts w:ascii="宋体" w:hAnsi="宋体"/>
          <w:bCs/>
          <w:color w:val="FF0000"/>
        </w:rPr>
      </w:pPr>
      <w:bookmarkStart w:id="561" w:name="_Toc26659"/>
      <w:bookmarkStart w:id="562" w:name="_Toc30259"/>
      <w:bookmarkStart w:id="563" w:name="_Toc9041"/>
      <w:bookmarkStart w:id="564" w:name="_Toc2122"/>
      <w:r>
        <w:rPr>
          <w:rFonts w:ascii="宋体" w:hAnsi="宋体"/>
          <w:b/>
          <w:bCs/>
          <w:color w:val="FF0000"/>
          <w:sz w:val="24"/>
        </w:rPr>
        <w:t>4.1.1 对报告期内</w:t>
      </w:r>
      <w:r>
        <w:rPr>
          <w:rFonts w:ascii="宋体" w:hAnsi="宋体" w:hint="eastAsia"/>
          <w:b/>
          <w:bCs/>
          <w:color w:val="FF0000"/>
          <w:sz w:val="24"/>
        </w:rPr>
        <w:t>重要资产</w:t>
      </w:r>
      <w:r>
        <w:rPr>
          <w:rFonts w:ascii="宋体" w:hAnsi="宋体"/>
          <w:b/>
          <w:bCs/>
          <w:color w:val="FF0000"/>
          <w:sz w:val="24"/>
        </w:rPr>
        <w:t>项目</w:t>
      </w:r>
      <w:r>
        <w:rPr>
          <w:rStyle w:val="FootnoteReference"/>
          <w:rFonts w:ascii="宋体" w:hAnsi="宋体"/>
          <w:color w:val="FF0000"/>
        </w:rPr>
        <w:footnoteReference w:id="405"/>
      </w:r>
      <w:r>
        <w:rPr>
          <w:rFonts w:ascii="宋体" w:hAnsi="宋体"/>
          <w:b/>
          <w:bCs/>
          <w:color w:val="FF0000"/>
          <w:sz w:val="24"/>
        </w:rPr>
        <w:t>运营情况的说明</w:t>
      </w:r>
      <w:bookmarkEnd w:id="557"/>
      <w:bookmarkEnd w:id="558"/>
      <w:bookmarkEnd w:id="559"/>
      <w:bookmarkEnd w:id="560"/>
      <w:bookmarkEnd w:id="561"/>
      <w:bookmarkEnd w:id="562"/>
      <w:bookmarkEnd w:id="563"/>
      <w:bookmarkEnd w:id="564"/>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0D73F77" w14:textId="77777777">
        <w:tc>
          <w:tcPr>
            <w:tcW w:w="9286" w:type="dxa"/>
          </w:tcPr>
          <w:p w14:paraId="6D8DB7F6" w14:textId="77777777" w:rsidR="00065C78" w:rsidRDefault="00065C78">
            <w:pPr>
              <w:adjustRightInd w:val="0"/>
              <w:snapToGrid w:val="0"/>
              <w:spacing w:line="460" w:lineRule="exact"/>
              <w:rPr>
                <w:rFonts w:ascii="宋体" w:hAnsi="宋体"/>
                <w:color w:val="FF0000"/>
                <w:sz w:val="24"/>
              </w:rPr>
            </w:pPr>
            <w:r>
              <w:rPr>
                <w:rFonts w:hint="eastAsia"/>
                <w:color w:val="FF0000"/>
                <w:kern w:val="0"/>
                <w:sz w:val="18"/>
              </w:rPr>
              <w:t>（</w:t>
            </w:r>
            <w:r>
              <w:rPr>
                <w:rFonts w:hint="eastAsia"/>
                <w:color w:val="FF0000"/>
                <w:kern w:val="0"/>
                <w:sz w:val="18"/>
              </w:rPr>
              <w:t>36</w:t>
            </w:r>
            <w:r>
              <w:rPr>
                <w:color w:val="FF0000"/>
                <w:sz w:val="18"/>
              </w:rPr>
              <w:t>91</w:t>
            </w:r>
            <w:r>
              <w:rPr>
                <w:rFonts w:hint="eastAsia"/>
                <w:color w:val="FF0000"/>
                <w:kern w:val="0"/>
                <w:sz w:val="18"/>
              </w:rPr>
              <w:t>）</w:t>
            </w:r>
          </w:p>
        </w:tc>
      </w:tr>
    </w:tbl>
    <w:p w14:paraId="0CAAB60A" w14:textId="77777777" w:rsidR="00065C78" w:rsidRDefault="00065C78">
      <w:pPr>
        <w:rPr>
          <w:rFonts w:ascii="宋体" w:hAnsi="宋体"/>
          <w:color w:val="FF0000"/>
          <w:sz w:val="24"/>
        </w:rPr>
      </w:pPr>
    </w:p>
    <w:p w14:paraId="0C165037" w14:textId="77777777" w:rsidR="00065C78" w:rsidRDefault="00065C78">
      <w:pPr>
        <w:adjustRightInd w:val="0"/>
        <w:snapToGrid w:val="0"/>
        <w:spacing w:line="560" w:lineRule="exact"/>
        <w:rPr>
          <w:b/>
          <w:bCs/>
          <w:color w:val="FF0000"/>
          <w:sz w:val="24"/>
        </w:rPr>
      </w:pPr>
      <w:r>
        <w:rPr>
          <w:rFonts w:ascii="宋体" w:hAnsi="宋体"/>
          <w:b/>
          <w:bCs/>
          <w:color w:val="FF0000"/>
          <w:sz w:val="24"/>
        </w:rPr>
        <w:t xml:space="preserve">4.1.2 </w:t>
      </w:r>
      <w:r>
        <w:rPr>
          <w:rFonts w:hint="eastAsia"/>
          <w:b/>
          <w:bCs/>
          <w:color w:val="FF0000"/>
          <w:sz w:val="24"/>
        </w:rPr>
        <w:t>报告期以及上年同期资产项目整体运营指标</w:t>
      </w:r>
    </w:p>
    <w:tbl>
      <w:tblPr>
        <w:tblW w:w="10607" w:type="dxa"/>
        <w:jc w:val="center"/>
        <w:tblInd w:w="0" w:type="dxa"/>
        <w:tblLayout w:type="fixed"/>
        <w:tblCellMar>
          <w:left w:w="0" w:type="dxa"/>
          <w:right w:w="0" w:type="dxa"/>
        </w:tblCellMar>
        <w:tblLook w:val="0000" w:firstRow="0" w:lastRow="0" w:firstColumn="0" w:lastColumn="0" w:noHBand="0" w:noVBand="0"/>
      </w:tblPr>
      <w:tblGrid>
        <w:gridCol w:w="706"/>
        <w:gridCol w:w="1219"/>
        <w:gridCol w:w="1694"/>
        <w:gridCol w:w="1200"/>
        <w:gridCol w:w="2400"/>
        <w:gridCol w:w="2768"/>
        <w:gridCol w:w="620"/>
      </w:tblGrid>
      <w:tr w:rsidR="00065C78" w14:paraId="2B71753E" w14:textId="77777777">
        <w:trPr>
          <w:trHeight w:val="415"/>
          <w:jc w:val="center"/>
        </w:trPr>
        <w:tc>
          <w:tcPr>
            <w:tcW w:w="706" w:type="dxa"/>
            <w:tcBorders>
              <w:top w:val="single" w:sz="4" w:space="0" w:color="auto"/>
              <w:left w:val="single" w:sz="4" w:space="0" w:color="auto"/>
              <w:right w:val="single" w:sz="4" w:space="0" w:color="auto"/>
            </w:tcBorders>
            <w:vAlign w:val="center"/>
          </w:tcPr>
          <w:p w14:paraId="4F0FF265" w14:textId="77777777" w:rsidR="00065C78" w:rsidRDefault="00065C78">
            <w:pPr>
              <w:adjustRightInd w:val="0"/>
              <w:snapToGrid w:val="0"/>
              <w:spacing w:line="360" w:lineRule="exact"/>
              <w:jc w:val="center"/>
              <w:rPr>
                <w:rFonts w:ascii="Calibri" w:hAnsi="Calibri" w:cs="Calibri"/>
                <w:color w:val="FF0000"/>
                <w:sz w:val="24"/>
                <w:szCs w:val="22"/>
              </w:rPr>
            </w:pPr>
            <w:r>
              <w:rPr>
                <w:rFonts w:ascii="Calibri" w:hAnsi="Calibri" w:cs="Calibri" w:hint="eastAsia"/>
                <w:color w:val="FF0000"/>
                <w:sz w:val="24"/>
                <w:szCs w:val="22"/>
              </w:rPr>
              <w:t>序号</w:t>
            </w:r>
          </w:p>
        </w:tc>
        <w:tc>
          <w:tcPr>
            <w:tcW w:w="1219" w:type="dxa"/>
            <w:tcBorders>
              <w:top w:val="single" w:sz="4" w:space="0" w:color="auto"/>
              <w:left w:val="nil"/>
              <w:right w:val="single" w:sz="4" w:space="0" w:color="auto"/>
            </w:tcBorders>
            <w:vAlign w:val="center"/>
          </w:tcPr>
          <w:p w14:paraId="31D2F12C" w14:textId="77777777" w:rsidR="00065C78" w:rsidRDefault="00065C78">
            <w:pPr>
              <w:adjustRightInd w:val="0"/>
              <w:snapToGrid w:val="0"/>
              <w:spacing w:line="360" w:lineRule="exact"/>
              <w:jc w:val="center"/>
              <w:rPr>
                <w:rFonts w:ascii="Calibri" w:hAnsi="Calibri" w:cs="Calibri"/>
                <w:color w:val="FF0000"/>
                <w:sz w:val="24"/>
                <w:szCs w:val="22"/>
              </w:rPr>
            </w:pPr>
            <w:r>
              <w:rPr>
                <w:rFonts w:cs="Calibri" w:hint="eastAsia"/>
                <w:color w:val="FF0000"/>
                <w:sz w:val="24"/>
                <w:szCs w:val="22"/>
              </w:rPr>
              <w:t>指标名称</w:t>
            </w:r>
          </w:p>
        </w:tc>
        <w:tc>
          <w:tcPr>
            <w:tcW w:w="1694" w:type="dxa"/>
            <w:tcBorders>
              <w:top w:val="single" w:sz="4" w:space="0" w:color="auto"/>
              <w:left w:val="nil"/>
              <w:right w:val="single" w:sz="4" w:space="0" w:color="auto"/>
            </w:tcBorders>
            <w:vAlign w:val="center"/>
          </w:tcPr>
          <w:p w14:paraId="047AEEB8"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指标含义说明及计算方式</w:t>
            </w:r>
          </w:p>
        </w:tc>
        <w:tc>
          <w:tcPr>
            <w:tcW w:w="1200" w:type="dxa"/>
            <w:tcBorders>
              <w:top w:val="single" w:sz="4" w:space="0" w:color="auto"/>
              <w:left w:val="nil"/>
              <w:right w:val="single" w:sz="4" w:space="0" w:color="auto"/>
            </w:tcBorders>
            <w:vAlign w:val="center"/>
          </w:tcPr>
          <w:p w14:paraId="7B24B220"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指标单位</w:t>
            </w:r>
          </w:p>
        </w:tc>
        <w:tc>
          <w:tcPr>
            <w:tcW w:w="2400" w:type="dxa"/>
            <w:tcBorders>
              <w:top w:val="single" w:sz="4" w:space="0" w:color="auto"/>
              <w:left w:val="nil"/>
              <w:bottom w:val="single" w:sz="4" w:space="0" w:color="auto"/>
              <w:right w:val="single" w:sz="4" w:space="0" w:color="auto"/>
            </w:tcBorders>
            <w:vAlign w:val="center"/>
          </w:tcPr>
          <w:p w14:paraId="49D2790D" w14:textId="77777777" w:rsidR="00065C78" w:rsidRDefault="00065C78">
            <w:pPr>
              <w:pStyle w:val="NormalWeb"/>
              <w:adjustRightInd w:val="0"/>
              <w:snapToGrid w:val="0"/>
              <w:spacing w:line="360" w:lineRule="exact"/>
              <w:rPr>
                <w:rFonts w:cs="Calibri"/>
                <w:color w:val="FF0000"/>
                <w:szCs w:val="22"/>
              </w:rPr>
            </w:pPr>
            <w:r>
              <w:rPr>
                <w:rFonts w:ascii="Times New Roman" w:hAnsi="Times New Roman" w:cs="Calibri" w:hint="eastAsia"/>
                <w:color w:val="FF0000"/>
                <w:szCs w:val="22"/>
              </w:rPr>
              <w:t>本期（年</w:t>
            </w:r>
            <w:r>
              <w:rPr>
                <w:rFonts w:ascii="Times New Roman" w:hAnsi="Times New Roman" w:cs="Calibri"/>
                <w:color w:val="FF0000"/>
                <w:szCs w:val="22"/>
              </w:rPr>
              <w:t xml:space="preserve"> </w:t>
            </w:r>
            <w:r>
              <w:rPr>
                <w:rFonts w:ascii="Times New Roman" w:hAnsi="Times New Roman" w:cs="Calibri" w:hint="eastAsia"/>
                <w:color w:val="FF0000"/>
                <w:szCs w:val="22"/>
              </w:rPr>
              <w:t>月</w:t>
            </w:r>
            <w:r>
              <w:rPr>
                <w:rFonts w:ascii="Times New Roman" w:hAnsi="Times New Roman" w:cs="Calibri"/>
                <w:color w:val="FF0000"/>
                <w:szCs w:val="22"/>
              </w:rPr>
              <w:t xml:space="preserve"> </w:t>
            </w:r>
            <w:r>
              <w:rPr>
                <w:rFonts w:ascii="Times New Roman" w:hAnsi="Times New Roman" w:cs="Calibri" w:hint="eastAsia"/>
                <w:color w:val="FF0000"/>
                <w:szCs w:val="22"/>
              </w:rPr>
              <w:t>日</w:t>
            </w:r>
            <w:r>
              <w:rPr>
                <w:rFonts w:ascii="Times New Roman" w:hAnsi="Times New Roman" w:cs="Calibri" w:hint="eastAsia"/>
                <w:color w:val="FF0000"/>
                <w:szCs w:val="22"/>
              </w:rPr>
              <w:t>-</w:t>
            </w:r>
            <w:r>
              <w:rPr>
                <w:rFonts w:ascii="Times New Roman" w:hAnsi="Times New Roman" w:cs="Calibri" w:hint="eastAsia"/>
                <w:color w:val="FF0000"/>
                <w:szCs w:val="22"/>
              </w:rPr>
              <w:t>年</w:t>
            </w:r>
            <w:r>
              <w:rPr>
                <w:rFonts w:ascii="Times New Roman" w:hAnsi="Times New Roman" w:cs="Calibri"/>
                <w:color w:val="FF0000"/>
                <w:szCs w:val="22"/>
              </w:rPr>
              <w:t xml:space="preserve"> </w:t>
            </w:r>
            <w:r>
              <w:rPr>
                <w:rFonts w:ascii="Times New Roman" w:hAnsi="Times New Roman" w:cs="Calibri" w:hint="eastAsia"/>
                <w:color w:val="FF0000"/>
                <w:szCs w:val="22"/>
              </w:rPr>
              <w:t>月</w:t>
            </w:r>
            <w:r>
              <w:rPr>
                <w:rFonts w:ascii="Times New Roman" w:hAnsi="Times New Roman" w:cs="Calibri"/>
                <w:color w:val="FF0000"/>
                <w:szCs w:val="22"/>
              </w:rPr>
              <w:t xml:space="preserve"> </w:t>
            </w:r>
            <w:r>
              <w:rPr>
                <w:rFonts w:ascii="Times New Roman" w:hAnsi="Times New Roman" w:cs="Calibri" w:hint="eastAsia"/>
                <w:color w:val="FF0000"/>
                <w:szCs w:val="22"/>
              </w:rPr>
              <w:t>日）</w:t>
            </w:r>
            <w:r>
              <w:rPr>
                <w:rStyle w:val="BodyTextChar"/>
                <w:rFonts w:hint="eastAsia"/>
                <w:color w:val="FF0000"/>
                <w:sz w:val="18"/>
              </w:rPr>
              <w:t>（2023）（2024）</w:t>
            </w:r>
            <w:r>
              <w:rPr>
                <w:rFonts w:ascii="Times New Roman" w:hAnsi="Times New Roman" w:cs="Calibri" w:hint="eastAsia"/>
                <w:color w:val="FF0000"/>
                <w:szCs w:val="22"/>
              </w:rPr>
              <w:t>/</w:t>
            </w:r>
            <w:r>
              <w:rPr>
                <w:rFonts w:ascii="Times New Roman" w:hAnsi="Times New Roman" w:cs="Calibri" w:hint="eastAsia"/>
                <w:color w:val="FF0000"/>
                <w:szCs w:val="22"/>
              </w:rPr>
              <w:t>报告期末（年</w:t>
            </w:r>
            <w:r>
              <w:rPr>
                <w:rFonts w:ascii="Times New Roman" w:hAnsi="Times New Roman" w:cs="Calibri"/>
                <w:color w:val="FF0000"/>
                <w:szCs w:val="22"/>
              </w:rPr>
              <w:t xml:space="preserve"> </w:t>
            </w:r>
            <w:r>
              <w:rPr>
                <w:rFonts w:ascii="Times New Roman" w:hAnsi="Times New Roman" w:cs="Calibri" w:hint="eastAsia"/>
                <w:color w:val="FF0000"/>
                <w:szCs w:val="22"/>
              </w:rPr>
              <w:t>月</w:t>
            </w:r>
            <w:r>
              <w:rPr>
                <w:rFonts w:ascii="Times New Roman" w:hAnsi="Times New Roman" w:cs="Calibri"/>
                <w:color w:val="FF0000"/>
                <w:szCs w:val="22"/>
              </w:rPr>
              <w:t xml:space="preserve"> </w:t>
            </w:r>
            <w:r>
              <w:rPr>
                <w:rFonts w:ascii="Times New Roman" w:hAnsi="Times New Roman" w:cs="Calibri" w:hint="eastAsia"/>
                <w:color w:val="FF0000"/>
                <w:szCs w:val="22"/>
              </w:rPr>
              <w:t>日）</w:t>
            </w:r>
            <w:r>
              <w:rPr>
                <w:rFonts w:hint="eastAsia"/>
                <w:color w:val="FF0000"/>
                <w:sz w:val="18"/>
              </w:rPr>
              <w:t>（</w:t>
            </w:r>
            <w:r>
              <w:rPr>
                <w:color w:val="FF0000"/>
                <w:sz w:val="18"/>
              </w:rPr>
              <w:t>2024</w:t>
            </w:r>
            <w:r>
              <w:rPr>
                <w:rFonts w:hint="eastAsia"/>
                <w:color w:val="FF0000"/>
                <w:sz w:val="18"/>
              </w:rPr>
              <w:t>）</w:t>
            </w:r>
          </w:p>
        </w:tc>
        <w:tc>
          <w:tcPr>
            <w:tcW w:w="2768" w:type="dxa"/>
            <w:tcBorders>
              <w:top w:val="single" w:sz="4" w:space="0" w:color="auto"/>
              <w:left w:val="nil"/>
              <w:bottom w:val="single" w:sz="4" w:space="0" w:color="auto"/>
              <w:right w:val="single" w:sz="4" w:space="0" w:color="auto"/>
            </w:tcBorders>
            <w:vAlign w:val="center"/>
          </w:tcPr>
          <w:p w14:paraId="2A7AB247" w14:textId="77777777" w:rsidR="00065C78" w:rsidRDefault="00065C78">
            <w:pPr>
              <w:pStyle w:val="NormalWeb"/>
              <w:adjustRightInd w:val="0"/>
              <w:snapToGrid w:val="0"/>
              <w:spacing w:line="360" w:lineRule="exact"/>
              <w:rPr>
                <w:rFonts w:cs="Calibri"/>
                <w:color w:val="FF0000"/>
                <w:szCs w:val="22"/>
              </w:rPr>
            </w:pPr>
            <w:r>
              <w:rPr>
                <w:rFonts w:ascii="Times New Roman" w:hAnsi="Times New Roman" w:cs="Calibri" w:hint="eastAsia"/>
                <w:color w:val="FF0000"/>
                <w:szCs w:val="22"/>
              </w:rPr>
              <w:t>上年同期（年</w:t>
            </w:r>
            <w:r>
              <w:rPr>
                <w:rFonts w:ascii="Times New Roman" w:hAnsi="Times New Roman" w:cs="Calibri"/>
                <w:color w:val="FF0000"/>
                <w:szCs w:val="22"/>
              </w:rPr>
              <w:t xml:space="preserve"> </w:t>
            </w:r>
            <w:r>
              <w:rPr>
                <w:rFonts w:ascii="Times New Roman" w:hAnsi="Times New Roman" w:cs="Calibri" w:hint="eastAsia"/>
                <w:color w:val="FF0000"/>
                <w:szCs w:val="22"/>
              </w:rPr>
              <w:t>月</w:t>
            </w:r>
            <w:r>
              <w:rPr>
                <w:rFonts w:ascii="Times New Roman" w:hAnsi="Times New Roman" w:cs="Calibri"/>
                <w:color w:val="FF0000"/>
                <w:szCs w:val="22"/>
              </w:rPr>
              <w:t xml:space="preserve"> </w:t>
            </w:r>
            <w:r>
              <w:rPr>
                <w:rFonts w:ascii="Times New Roman" w:hAnsi="Times New Roman" w:cs="Calibri" w:hint="eastAsia"/>
                <w:color w:val="FF0000"/>
                <w:szCs w:val="22"/>
              </w:rPr>
              <w:t>日</w:t>
            </w:r>
            <w:r>
              <w:rPr>
                <w:rFonts w:ascii="Times New Roman" w:hAnsi="Times New Roman" w:cs="Calibri" w:hint="eastAsia"/>
                <w:color w:val="FF0000"/>
                <w:szCs w:val="22"/>
              </w:rPr>
              <w:t>-</w:t>
            </w:r>
            <w:r>
              <w:rPr>
                <w:rFonts w:ascii="Times New Roman" w:hAnsi="Times New Roman" w:cs="Calibri" w:hint="eastAsia"/>
                <w:color w:val="FF0000"/>
                <w:szCs w:val="22"/>
              </w:rPr>
              <w:t>年</w:t>
            </w:r>
            <w:r>
              <w:rPr>
                <w:rFonts w:ascii="Times New Roman" w:hAnsi="Times New Roman" w:cs="Calibri"/>
                <w:color w:val="FF0000"/>
                <w:szCs w:val="22"/>
              </w:rPr>
              <w:t xml:space="preserve"> </w:t>
            </w:r>
            <w:r>
              <w:rPr>
                <w:rFonts w:ascii="Times New Roman" w:hAnsi="Times New Roman" w:cs="Calibri" w:hint="eastAsia"/>
                <w:color w:val="FF0000"/>
                <w:szCs w:val="22"/>
              </w:rPr>
              <w:t>月</w:t>
            </w:r>
            <w:r>
              <w:rPr>
                <w:rFonts w:ascii="Times New Roman" w:hAnsi="Times New Roman" w:cs="Calibri"/>
                <w:color w:val="FF0000"/>
                <w:szCs w:val="22"/>
              </w:rPr>
              <w:t xml:space="preserve"> </w:t>
            </w:r>
            <w:r>
              <w:rPr>
                <w:rFonts w:ascii="Times New Roman" w:hAnsi="Times New Roman" w:cs="Calibri" w:hint="eastAsia"/>
                <w:color w:val="FF0000"/>
                <w:szCs w:val="22"/>
              </w:rPr>
              <w:t>日）</w:t>
            </w:r>
            <w:r>
              <w:rPr>
                <w:rStyle w:val="FootnoteReference"/>
                <w:b/>
                <w:color w:val="FF0000"/>
                <w:kern w:val="2"/>
                <w:szCs w:val="21"/>
              </w:rPr>
              <w:footnoteReference w:id="406"/>
            </w:r>
            <w:r>
              <w:rPr>
                <w:rStyle w:val="BodyTextChar"/>
                <w:rFonts w:hint="eastAsia"/>
                <w:color w:val="FF0000"/>
                <w:sz w:val="18"/>
              </w:rPr>
              <w:t>（2023）（2024）</w:t>
            </w:r>
            <w:r>
              <w:rPr>
                <w:rFonts w:ascii="Times New Roman" w:hAnsi="Times New Roman" w:cs="Calibri" w:hint="eastAsia"/>
                <w:color w:val="FF0000"/>
                <w:szCs w:val="22"/>
              </w:rPr>
              <w:t>/</w:t>
            </w:r>
            <w:r>
              <w:rPr>
                <w:rFonts w:ascii="Times New Roman" w:hAnsi="Times New Roman" w:cs="Calibri" w:hint="eastAsia"/>
                <w:color w:val="FF0000"/>
                <w:szCs w:val="22"/>
              </w:rPr>
              <w:t>上年末（年</w:t>
            </w:r>
            <w:r>
              <w:rPr>
                <w:rFonts w:ascii="Times New Roman" w:hAnsi="Times New Roman" w:cs="Calibri"/>
                <w:color w:val="FF0000"/>
                <w:szCs w:val="22"/>
              </w:rPr>
              <w:t xml:space="preserve"> </w:t>
            </w:r>
            <w:r>
              <w:rPr>
                <w:rFonts w:ascii="Times New Roman" w:hAnsi="Times New Roman" w:cs="Calibri" w:hint="eastAsia"/>
                <w:color w:val="FF0000"/>
                <w:szCs w:val="22"/>
              </w:rPr>
              <w:t>月</w:t>
            </w:r>
            <w:r>
              <w:rPr>
                <w:rFonts w:ascii="Times New Roman" w:hAnsi="Times New Roman" w:cs="Calibri"/>
                <w:color w:val="FF0000"/>
                <w:szCs w:val="22"/>
              </w:rPr>
              <w:t xml:space="preserve"> </w:t>
            </w:r>
            <w:r>
              <w:rPr>
                <w:rFonts w:ascii="Times New Roman" w:hAnsi="Times New Roman" w:cs="Calibri" w:hint="eastAsia"/>
                <w:color w:val="FF0000"/>
                <w:szCs w:val="22"/>
              </w:rPr>
              <w:t>日）</w:t>
            </w:r>
            <w:r>
              <w:rPr>
                <w:rStyle w:val="FootnoteReference"/>
                <w:b/>
                <w:color w:val="FF0000"/>
                <w:kern w:val="2"/>
                <w:szCs w:val="21"/>
              </w:rPr>
              <w:footnoteReference w:id="407"/>
            </w:r>
            <w:r>
              <w:rPr>
                <w:rFonts w:hint="eastAsia"/>
                <w:color w:val="FF0000"/>
                <w:sz w:val="18"/>
              </w:rPr>
              <w:t>（</w:t>
            </w:r>
            <w:r>
              <w:rPr>
                <w:color w:val="FF0000"/>
                <w:sz w:val="18"/>
              </w:rPr>
              <w:t>2024</w:t>
            </w:r>
            <w:r>
              <w:rPr>
                <w:rFonts w:hint="eastAsia"/>
                <w:color w:val="FF0000"/>
                <w:sz w:val="18"/>
              </w:rPr>
              <w:t>）</w:t>
            </w:r>
          </w:p>
        </w:tc>
        <w:tc>
          <w:tcPr>
            <w:tcW w:w="620" w:type="dxa"/>
            <w:tcBorders>
              <w:top w:val="single" w:sz="4" w:space="0" w:color="auto"/>
              <w:left w:val="nil"/>
              <w:right w:val="single" w:sz="4" w:space="0" w:color="auto"/>
            </w:tcBorders>
            <w:vAlign w:val="center"/>
          </w:tcPr>
          <w:p w14:paraId="40161D5E" w14:textId="77777777" w:rsidR="00065C78" w:rsidRDefault="00065C78">
            <w:pPr>
              <w:adjustRightInd w:val="0"/>
              <w:snapToGrid w:val="0"/>
              <w:spacing w:line="360" w:lineRule="exact"/>
              <w:jc w:val="center"/>
              <w:rPr>
                <w:rFonts w:cs="Calibri"/>
                <w:color w:val="FF0000"/>
                <w:sz w:val="24"/>
                <w:szCs w:val="22"/>
              </w:rPr>
            </w:pPr>
            <w:r>
              <w:rPr>
                <w:rFonts w:cs="Calibri" w:hint="eastAsia"/>
                <w:color w:val="FF0000"/>
                <w:sz w:val="24"/>
                <w:szCs w:val="22"/>
              </w:rPr>
              <w:t>同比（</w:t>
            </w:r>
            <w:r>
              <w:rPr>
                <w:rFonts w:cs="Calibri" w:hint="eastAsia"/>
                <w:color w:val="FF0000"/>
                <w:sz w:val="24"/>
                <w:szCs w:val="22"/>
              </w:rPr>
              <w:t>%</w:t>
            </w:r>
            <w:r>
              <w:rPr>
                <w:rFonts w:cs="Calibri" w:hint="eastAsia"/>
                <w:color w:val="FF0000"/>
                <w:sz w:val="24"/>
                <w:szCs w:val="22"/>
              </w:rPr>
              <w:t>）</w:t>
            </w:r>
          </w:p>
        </w:tc>
      </w:tr>
      <w:tr w:rsidR="00065C78" w14:paraId="6F4D71A5"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3AAB9A0D" w14:textId="77777777" w:rsidR="00065C78" w:rsidRDefault="00065C78">
            <w:pPr>
              <w:adjustRightInd w:val="0"/>
              <w:snapToGrid w:val="0"/>
              <w:spacing w:line="360" w:lineRule="exact"/>
              <w:jc w:val="center"/>
              <w:rPr>
                <w:rFonts w:ascii="Calibri" w:hAnsi="Calibri" w:cs="Calibri"/>
                <w:color w:val="FF0000"/>
                <w:sz w:val="24"/>
                <w:szCs w:val="22"/>
              </w:rPr>
            </w:pPr>
            <w:r>
              <w:rPr>
                <w:rFonts w:ascii="Calibri" w:hAnsi="Calibri" w:cs="Calibri"/>
                <w:color w:val="FF0000"/>
                <w:sz w:val="24"/>
                <w:szCs w:val="22"/>
              </w:rPr>
              <w:t>1</w:t>
            </w:r>
            <w:r>
              <w:rPr>
                <w:rFonts w:hint="eastAsia"/>
                <w:color w:val="FF0000"/>
                <w:kern w:val="0"/>
                <w:sz w:val="18"/>
              </w:rPr>
              <w:t>（</w:t>
            </w:r>
            <w:r>
              <w:rPr>
                <w:color w:val="FF0000"/>
                <w:kern w:val="0"/>
                <w:sz w:val="18"/>
              </w:rPr>
              <w:t>6914</w:t>
            </w:r>
            <w:r>
              <w:rPr>
                <w:rFonts w:hint="eastAsia"/>
                <w:color w:val="FF0000"/>
                <w:kern w:val="0"/>
                <w:sz w:val="18"/>
              </w:rPr>
              <w:t>）</w:t>
            </w:r>
          </w:p>
        </w:tc>
        <w:tc>
          <w:tcPr>
            <w:tcW w:w="1219" w:type="dxa"/>
            <w:tcBorders>
              <w:top w:val="single" w:sz="4" w:space="0" w:color="auto"/>
              <w:left w:val="nil"/>
              <w:bottom w:val="single" w:sz="4" w:space="0" w:color="auto"/>
              <w:right w:val="single" w:sz="4" w:space="0" w:color="auto"/>
            </w:tcBorders>
          </w:tcPr>
          <w:p w14:paraId="6441A5FC" w14:textId="77777777" w:rsidR="00065C78" w:rsidRDefault="00065C78">
            <w:pPr>
              <w:adjustRightInd w:val="0"/>
              <w:snapToGrid w:val="0"/>
              <w:spacing w:line="360" w:lineRule="exact"/>
              <w:rPr>
                <w:rFonts w:ascii="Calibri" w:hAnsi="Calibri" w:cs="Calibri"/>
                <w:color w:val="FF0000"/>
                <w:sz w:val="24"/>
                <w:szCs w:val="22"/>
              </w:rPr>
            </w:pPr>
            <w:r>
              <w:rPr>
                <w:rFonts w:hint="eastAsia"/>
                <w:color w:val="FF0000"/>
                <w:kern w:val="0"/>
                <w:sz w:val="18"/>
              </w:rPr>
              <w:t>（</w:t>
            </w:r>
            <w:r>
              <w:rPr>
                <w:color w:val="FF0000"/>
                <w:kern w:val="0"/>
                <w:sz w:val="18"/>
              </w:rPr>
              <w:t>6915</w:t>
            </w:r>
            <w:r>
              <w:rPr>
                <w:rFonts w:hint="eastAsia"/>
                <w:color w:val="FF0000"/>
                <w:kern w:val="0"/>
                <w:sz w:val="18"/>
              </w:rPr>
              <w:t>）</w:t>
            </w:r>
          </w:p>
        </w:tc>
        <w:tc>
          <w:tcPr>
            <w:tcW w:w="1694" w:type="dxa"/>
            <w:tcBorders>
              <w:top w:val="single" w:sz="4" w:space="0" w:color="auto"/>
              <w:left w:val="nil"/>
              <w:bottom w:val="single" w:sz="4" w:space="0" w:color="auto"/>
              <w:right w:val="single" w:sz="4" w:space="0" w:color="auto"/>
            </w:tcBorders>
            <w:vAlign w:val="center"/>
          </w:tcPr>
          <w:p w14:paraId="45899667" w14:textId="77777777" w:rsidR="00065C78" w:rsidRDefault="00065C78">
            <w:pPr>
              <w:adjustRightInd w:val="0"/>
              <w:snapToGrid w:val="0"/>
              <w:spacing w:line="360" w:lineRule="exact"/>
              <w:jc w:val="right"/>
              <w:rPr>
                <w:rFonts w:ascii="Calibri" w:hAnsi="Calibri" w:cs="Calibri"/>
                <w:color w:val="FF0000"/>
                <w:sz w:val="24"/>
                <w:szCs w:val="22"/>
              </w:rPr>
            </w:pPr>
            <w:r>
              <w:rPr>
                <w:rFonts w:hint="eastAsia"/>
                <w:color w:val="FF0000"/>
                <w:kern w:val="0"/>
                <w:sz w:val="18"/>
              </w:rPr>
              <w:t>（</w:t>
            </w:r>
            <w:r>
              <w:rPr>
                <w:color w:val="FF0000"/>
                <w:kern w:val="0"/>
                <w:sz w:val="18"/>
              </w:rPr>
              <w:t>6916</w:t>
            </w:r>
            <w:r>
              <w:rPr>
                <w:rFonts w:hint="eastAsia"/>
                <w:color w:val="FF0000"/>
                <w:kern w:val="0"/>
                <w:sz w:val="18"/>
              </w:rPr>
              <w:t>）</w:t>
            </w:r>
          </w:p>
        </w:tc>
        <w:tc>
          <w:tcPr>
            <w:tcW w:w="1200" w:type="dxa"/>
            <w:tcBorders>
              <w:top w:val="single" w:sz="4" w:space="0" w:color="auto"/>
              <w:left w:val="nil"/>
              <w:bottom w:val="single" w:sz="4" w:space="0" w:color="auto"/>
              <w:right w:val="single" w:sz="4" w:space="0" w:color="auto"/>
            </w:tcBorders>
            <w:vAlign w:val="center"/>
          </w:tcPr>
          <w:p w14:paraId="4A5BCFCC" w14:textId="77777777" w:rsidR="00065C78" w:rsidRDefault="00065C78">
            <w:pPr>
              <w:adjustRightInd w:val="0"/>
              <w:snapToGrid w:val="0"/>
              <w:spacing w:line="360" w:lineRule="exact"/>
              <w:jc w:val="right"/>
              <w:rPr>
                <w:rFonts w:ascii="Calibri" w:hAnsi="Calibri" w:cs="Calibri"/>
                <w:color w:val="FF0000"/>
                <w:sz w:val="24"/>
                <w:szCs w:val="22"/>
              </w:rPr>
            </w:pPr>
            <w:r>
              <w:rPr>
                <w:rFonts w:hint="eastAsia"/>
                <w:color w:val="FF0000"/>
                <w:kern w:val="0"/>
                <w:sz w:val="18"/>
              </w:rPr>
              <w:t>（</w:t>
            </w:r>
            <w:r>
              <w:rPr>
                <w:color w:val="FF0000"/>
                <w:kern w:val="0"/>
                <w:sz w:val="18"/>
              </w:rPr>
              <w:t>6917</w:t>
            </w:r>
            <w:r>
              <w:rPr>
                <w:rFonts w:hint="eastAsia"/>
                <w:color w:val="FF0000"/>
                <w:kern w:val="0"/>
                <w:sz w:val="18"/>
              </w:rPr>
              <w:t>）</w:t>
            </w:r>
          </w:p>
        </w:tc>
        <w:tc>
          <w:tcPr>
            <w:tcW w:w="2400" w:type="dxa"/>
            <w:tcBorders>
              <w:top w:val="single" w:sz="4" w:space="0" w:color="auto"/>
              <w:left w:val="nil"/>
              <w:bottom w:val="single" w:sz="4" w:space="0" w:color="auto"/>
              <w:right w:val="single" w:sz="4" w:space="0" w:color="auto"/>
            </w:tcBorders>
            <w:vAlign w:val="center"/>
          </w:tcPr>
          <w:p w14:paraId="3F3FB1E8" w14:textId="77777777" w:rsidR="00065C78" w:rsidRDefault="00065C78">
            <w:pPr>
              <w:adjustRightInd w:val="0"/>
              <w:snapToGrid w:val="0"/>
              <w:spacing w:line="360" w:lineRule="exact"/>
              <w:jc w:val="right"/>
              <w:rPr>
                <w:rFonts w:ascii="Calibri" w:hAnsi="Calibri" w:cs="Calibri"/>
                <w:color w:val="FF0000"/>
                <w:sz w:val="24"/>
                <w:szCs w:val="22"/>
              </w:rPr>
            </w:pPr>
            <w:r>
              <w:rPr>
                <w:rFonts w:hint="eastAsia"/>
                <w:color w:val="FF0000"/>
                <w:kern w:val="0"/>
                <w:sz w:val="18"/>
              </w:rPr>
              <w:t>（</w:t>
            </w:r>
            <w:r>
              <w:rPr>
                <w:color w:val="FF0000"/>
                <w:kern w:val="0"/>
                <w:sz w:val="18"/>
              </w:rPr>
              <w:t>6918</w:t>
            </w:r>
            <w:r>
              <w:rPr>
                <w:rFonts w:hint="eastAsia"/>
                <w:color w:val="FF0000"/>
                <w:kern w:val="0"/>
                <w:sz w:val="18"/>
              </w:rPr>
              <w:t>）</w:t>
            </w:r>
            <w:r>
              <w:rPr>
                <w:rFonts w:hint="eastAsia"/>
                <w:color w:val="FF0000"/>
                <w:kern w:val="0"/>
                <w:sz w:val="18"/>
              </w:rPr>
              <w:t>/</w:t>
            </w:r>
            <w:r>
              <w:rPr>
                <w:color w:val="FF0000"/>
                <w:kern w:val="0"/>
                <w:sz w:val="18"/>
              </w:rPr>
              <w:t>（</w:t>
            </w:r>
            <w:r>
              <w:rPr>
                <w:rFonts w:hint="eastAsia"/>
                <w:color w:val="FF0000"/>
                <w:kern w:val="0"/>
                <w:sz w:val="18"/>
              </w:rPr>
              <w:t>6</w:t>
            </w:r>
            <w:r>
              <w:rPr>
                <w:color w:val="FF0000"/>
                <w:kern w:val="0"/>
                <w:sz w:val="18"/>
              </w:rPr>
              <w:t>887</w:t>
            </w:r>
            <w:r>
              <w:rPr>
                <w:color w:val="FF0000"/>
                <w:kern w:val="0"/>
                <w:sz w:val="18"/>
              </w:rPr>
              <w:t>）</w:t>
            </w:r>
          </w:p>
        </w:tc>
        <w:tc>
          <w:tcPr>
            <w:tcW w:w="2768" w:type="dxa"/>
            <w:tcBorders>
              <w:top w:val="single" w:sz="4" w:space="0" w:color="auto"/>
              <w:left w:val="nil"/>
              <w:bottom w:val="single" w:sz="4" w:space="0" w:color="auto"/>
              <w:right w:val="single" w:sz="4" w:space="0" w:color="auto"/>
            </w:tcBorders>
            <w:vAlign w:val="center"/>
          </w:tcPr>
          <w:p w14:paraId="0998E13C" w14:textId="77777777" w:rsidR="00065C78" w:rsidRDefault="00065C78">
            <w:pPr>
              <w:adjustRightInd w:val="0"/>
              <w:snapToGrid w:val="0"/>
              <w:spacing w:line="360" w:lineRule="exact"/>
              <w:jc w:val="right"/>
              <w:rPr>
                <w:rFonts w:ascii="Calibri" w:hAnsi="Calibri" w:cs="Calibri"/>
                <w:color w:val="FF0000"/>
                <w:sz w:val="24"/>
                <w:szCs w:val="22"/>
              </w:rPr>
            </w:pPr>
            <w:r>
              <w:rPr>
                <w:rFonts w:hint="eastAsia"/>
                <w:color w:val="FF0000"/>
                <w:kern w:val="0"/>
                <w:sz w:val="18"/>
              </w:rPr>
              <w:t>（</w:t>
            </w:r>
            <w:r>
              <w:rPr>
                <w:color w:val="FF0000"/>
                <w:kern w:val="0"/>
                <w:sz w:val="18"/>
              </w:rPr>
              <w:t>6918</w:t>
            </w:r>
            <w:r>
              <w:rPr>
                <w:rFonts w:hint="eastAsia"/>
                <w:color w:val="FF0000"/>
                <w:kern w:val="0"/>
                <w:sz w:val="18"/>
              </w:rPr>
              <w:t>）</w:t>
            </w:r>
            <w:r>
              <w:rPr>
                <w:rFonts w:hint="eastAsia"/>
                <w:color w:val="FF0000"/>
                <w:kern w:val="0"/>
                <w:sz w:val="18"/>
              </w:rPr>
              <w:t>/</w:t>
            </w:r>
            <w:r>
              <w:rPr>
                <w:color w:val="FF0000"/>
                <w:kern w:val="0"/>
                <w:sz w:val="18"/>
              </w:rPr>
              <w:t>（</w:t>
            </w:r>
            <w:r>
              <w:rPr>
                <w:rFonts w:hint="eastAsia"/>
                <w:color w:val="FF0000"/>
                <w:kern w:val="0"/>
                <w:sz w:val="18"/>
              </w:rPr>
              <w:t>6</w:t>
            </w:r>
            <w:r>
              <w:rPr>
                <w:color w:val="FF0000"/>
                <w:kern w:val="0"/>
                <w:sz w:val="18"/>
              </w:rPr>
              <w:t>887</w:t>
            </w:r>
            <w:r>
              <w:rPr>
                <w:color w:val="FF0000"/>
                <w:kern w:val="0"/>
                <w:sz w:val="18"/>
              </w:rPr>
              <w:t>）</w:t>
            </w:r>
          </w:p>
        </w:tc>
        <w:tc>
          <w:tcPr>
            <w:tcW w:w="620" w:type="dxa"/>
            <w:tcBorders>
              <w:top w:val="single" w:sz="4" w:space="0" w:color="auto"/>
              <w:left w:val="nil"/>
              <w:bottom w:val="single" w:sz="4" w:space="0" w:color="auto"/>
              <w:right w:val="single" w:sz="4" w:space="0" w:color="auto"/>
            </w:tcBorders>
            <w:vAlign w:val="center"/>
          </w:tcPr>
          <w:p w14:paraId="49056701" w14:textId="77777777" w:rsidR="00065C78" w:rsidRDefault="00065C78">
            <w:pPr>
              <w:adjustRightInd w:val="0"/>
              <w:snapToGrid w:val="0"/>
              <w:spacing w:line="360" w:lineRule="exact"/>
              <w:jc w:val="right"/>
              <w:rPr>
                <w:rFonts w:ascii="Calibri" w:hAnsi="Calibri" w:cs="Calibri"/>
                <w:color w:val="FF0000"/>
                <w:kern w:val="0"/>
                <w:sz w:val="18"/>
                <w:szCs w:val="22"/>
              </w:rPr>
            </w:pPr>
            <w:r>
              <w:rPr>
                <w:rFonts w:hint="eastAsia"/>
                <w:color w:val="FF0000"/>
                <w:kern w:val="0"/>
                <w:sz w:val="18"/>
              </w:rPr>
              <w:t>（</w:t>
            </w:r>
            <w:r>
              <w:rPr>
                <w:color w:val="FF0000"/>
                <w:kern w:val="0"/>
                <w:sz w:val="18"/>
              </w:rPr>
              <w:t>6919</w:t>
            </w:r>
            <w:r>
              <w:rPr>
                <w:rFonts w:hint="eastAsia"/>
                <w:color w:val="FF0000"/>
                <w:kern w:val="0"/>
                <w:sz w:val="18"/>
              </w:rPr>
              <w:t>）</w:t>
            </w:r>
          </w:p>
        </w:tc>
      </w:tr>
      <w:tr w:rsidR="00065C78" w14:paraId="0DB9F17B"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090DB072" w14:textId="77777777" w:rsidR="00065C78" w:rsidRDefault="00065C78">
            <w:pPr>
              <w:adjustRightInd w:val="0"/>
              <w:snapToGrid w:val="0"/>
              <w:spacing w:line="360" w:lineRule="exact"/>
              <w:jc w:val="center"/>
              <w:rPr>
                <w:rFonts w:ascii="Calibri" w:hAnsi="Calibri" w:cs="Calibri"/>
                <w:color w:val="FF0000"/>
                <w:sz w:val="24"/>
                <w:szCs w:val="22"/>
              </w:rPr>
            </w:pPr>
            <w:r>
              <w:rPr>
                <w:rFonts w:ascii="Calibri" w:hAnsi="Calibri" w:cs="Calibri"/>
                <w:color w:val="FF0000"/>
                <w:sz w:val="24"/>
                <w:szCs w:val="22"/>
              </w:rPr>
              <w:t>2</w:t>
            </w:r>
          </w:p>
        </w:tc>
        <w:tc>
          <w:tcPr>
            <w:tcW w:w="1219" w:type="dxa"/>
            <w:tcBorders>
              <w:top w:val="single" w:sz="4" w:space="0" w:color="auto"/>
              <w:left w:val="nil"/>
              <w:bottom w:val="single" w:sz="4" w:space="0" w:color="auto"/>
              <w:right w:val="single" w:sz="4" w:space="0" w:color="auto"/>
            </w:tcBorders>
          </w:tcPr>
          <w:p w14:paraId="6D36AF4C" w14:textId="77777777" w:rsidR="00065C78" w:rsidRDefault="00065C78">
            <w:pPr>
              <w:adjustRightInd w:val="0"/>
              <w:snapToGrid w:val="0"/>
              <w:spacing w:line="360" w:lineRule="exact"/>
              <w:rPr>
                <w:rFonts w:ascii="Calibri" w:hAnsi="Calibri"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14:paraId="65EFE50D" w14:textId="77777777" w:rsidR="00065C78" w:rsidRDefault="00065C78">
            <w:pPr>
              <w:adjustRightInd w:val="0"/>
              <w:snapToGrid w:val="0"/>
              <w:spacing w:line="360" w:lineRule="exact"/>
              <w:jc w:val="right"/>
              <w:rPr>
                <w:rFonts w:ascii="Calibri" w:hAnsi="Calibri"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14:paraId="3F331A09" w14:textId="77777777" w:rsidR="00065C78" w:rsidRDefault="00065C78">
            <w:pPr>
              <w:adjustRightInd w:val="0"/>
              <w:snapToGrid w:val="0"/>
              <w:spacing w:line="360" w:lineRule="exact"/>
              <w:jc w:val="right"/>
              <w:rPr>
                <w:rFonts w:ascii="Calibri" w:hAnsi="Calibri"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14:paraId="267A9DD8" w14:textId="77777777" w:rsidR="00065C78" w:rsidRDefault="00065C78">
            <w:pPr>
              <w:adjustRightInd w:val="0"/>
              <w:snapToGrid w:val="0"/>
              <w:spacing w:line="360" w:lineRule="exact"/>
              <w:jc w:val="right"/>
              <w:rPr>
                <w:rFonts w:ascii="Calibri" w:hAnsi="Calibri"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14:paraId="49062163" w14:textId="77777777" w:rsidR="00065C78" w:rsidRDefault="00065C78">
            <w:pPr>
              <w:adjustRightInd w:val="0"/>
              <w:snapToGrid w:val="0"/>
              <w:spacing w:line="360" w:lineRule="exact"/>
              <w:jc w:val="right"/>
              <w:rPr>
                <w:rFonts w:ascii="Calibri" w:hAnsi="Calibri" w:cs="Calibri"/>
                <w:color w:val="FF0000"/>
                <w:sz w:val="24"/>
                <w:szCs w:val="22"/>
              </w:rPr>
            </w:pPr>
          </w:p>
        </w:tc>
        <w:tc>
          <w:tcPr>
            <w:tcW w:w="620" w:type="dxa"/>
            <w:tcBorders>
              <w:top w:val="single" w:sz="4" w:space="0" w:color="auto"/>
              <w:left w:val="nil"/>
              <w:bottom w:val="single" w:sz="4" w:space="0" w:color="auto"/>
              <w:right w:val="single" w:sz="4" w:space="0" w:color="auto"/>
            </w:tcBorders>
            <w:vAlign w:val="center"/>
          </w:tcPr>
          <w:p w14:paraId="0B3BBC78" w14:textId="77777777" w:rsidR="00065C78" w:rsidRDefault="00065C78">
            <w:pPr>
              <w:adjustRightInd w:val="0"/>
              <w:snapToGrid w:val="0"/>
              <w:spacing w:line="360" w:lineRule="exact"/>
              <w:jc w:val="right"/>
              <w:rPr>
                <w:rFonts w:ascii="Calibri" w:hAnsi="Calibri" w:cs="Calibri"/>
                <w:color w:val="FF0000"/>
                <w:kern w:val="0"/>
                <w:sz w:val="18"/>
                <w:szCs w:val="22"/>
              </w:rPr>
            </w:pPr>
          </w:p>
        </w:tc>
      </w:tr>
      <w:tr w:rsidR="00065C78" w14:paraId="2134C868"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3171C3C4" w14:textId="77777777" w:rsidR="00065C78" w:rsidRDefault="00065C78">
            <w:pPr>
              <w:adjustRightInd w:val="0"/>
              <w:snapToGrid w:val="0"/>
              <w:spacing w:line="360" w:lineRule="exact"/>
              <w:jc w:val="center"/>
              <w:rPr>
                <w:rFonts w:ascii="Calibri" w:hAnsi="Calibri" w:cs="Calibri"/>
                <w:color w:val="FF0000"/>
                <w:sz w:val="24"/>
                <w:szCs w:val="22"/>
              </w:rPr>
            </w:pPr>
            <w:r>
              <w:rPr>
                <w:rFonts w:ascii="Calibri" w:hAnsi="Calibri" w:cs="Calibri"/>
                <w:color w:val="FF0000"/>
                <w:sz w:val="24"/>
                <w:szCs w:val="22"/>
              </w:rPr>
              <w:t>3</w:t>
            </w:r>
          </w:p>
        </w:tc>
        <w:tc>
          <w:tcPr>
            <w:tcW w:w="1219" w:type="dxa"/>
            <w:tcBorders>
              <w:top w:val="single" w:sz="4" w:space="0" w:color="auto"/>
              <w:left w:val="nil"/>
              <w:bottom w:val="single" w:sz="4" w:space="0" w:color="auto"/>
              <w:right w:val="single" w:sz="4" w:space="0" w:color="auto"/>
            </w:tcBorders>
          </w:tcPr>
          <w:p w14:paraId="74700600" w14:textId="77777777" w:rsidR="00065C78" w:rsidRDefault="00065C78">
            <w:pPr>
              <w:adjustRightInd w:val="0"/>
              <w:snapToGrid w:val="0"/>
              <w:spacing w:line="360" w:lineRule="exact"/>
              <w:rPr>
                <w:rFonts w:ascii="Calibri" w:hAnsi="Calibri"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14:paraId="08A31900" w14:textId="77777777" w:rsidR="00065C78" w:rsidRDefault="00065C78">
            <w:pPr>
              <w:adjustRightInd w:val="0"/>
              <w:snapToGrid w:val="0"/>
              <w:spacing w:line="360" w:lineRule="exact"/>
              <w:jc w:val="right"/>
              <w:rPr>
                <w:rFonts w:ascii="Calibri" w:hAnsi="Calibri"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14:paraId="7402D729" w14:textId="77777777" w:rsidR="00065C78" w:rsidRDefault="00065C78">
            <w:pPr>
              <w:adjustRightInd w:val="0"/>
              <w:snapToGrid w:val="0"/>
              <w:spacing w:line="360" w:lineRule="exact"/>
              <w:jc w:val="right"/>
              <w:rPr>
                <w:rFonts w:ascii="Calibri" w:hAnsi="Calibri"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14:paraId="2C0528A5" w14:textId="77777777" w:rsidR="00065C78" w:rsidRDefault="00065C78">
            <w:pPr>
              <w:adjustRightInd w:val="0"/>
              <w:snapToGrid w:val="0"/>
              <w:spacing w:line="360" w:lineRule="exact"/>
              <w:jc w:val="right"/>
              <w:rPr>
                <w:rFonts w:ascii="Calibri" w:hAnsi="Calibri"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14:paraId="5CF51962" w14:textId="77777777" w:rsidR="00065C78" w:rsidRDefault="00065C78">
            <w:pPr>
              <w:adjustRightInd w:val="0"/>
              <w:snapToGrid w:val="0"/>
              <w:spacing w:line="360" w:lineRule="exact"/>
              <w:jc w:val="right"/>
              <w:rPr>
                <w:rFonts w:ascii="Calibri" w:hAnsi="Calibri" w:cs="Calibri"/>
                <w:color w:val="FF0000"/>
                <w:sz w:val="24"/>
                <w:szCs w:val="22"/>
              </w:rPr>
            </w:pPr>
          </w:p>
        </w:tc>
        <w:tc>
          <w:tcPr>
            <w:tcW w:w="620" w:type="dxa"/>
            <w:tcBorders>
              <w:top w:val="single" w:sz="4" w:space="0" w:color="auto"/>
              <w:left w:val="nil"/>
              <w:bottom w:val="single" w:sz="4" w:space="0" w:color="auto"/>
              <w:right w:val="single" w:sz="4" w:space="0" w:color="auto"/>
            </w:tcBorders>
            <w:vAlign w:val="center"/>
          </w:tcPr>
          <w:p w14:paraId="41DB9D77" w14:textId="77777777" w:rsidR="00065C78" w:rsidRDefault="00065C78">
            <w:pPr>
              <w:adjustRightInd w:val="0"/>
              <w:snapToGrid w:val="0"/>
              <w:spacing w:line="360" w:lineRule="exact"/>
              <w:jc w:val="right"/>
              <w:rPr>
                <w:rFonts w:ascii="Calibri" w:hAnsi="Calibri" w:cs="Calibri"/>
                <w:color w:val="FF0000"/>
                <w:kern w:val="0"/>
                <w:sz w:val="18"/>
                <w:szCs w:val="22"/>
              </w:rPr>
            </w:pPr>
          </w:p>
        </w:tc>
      </w:tr>
      <w:tr w:rsidR="00065C78" w14:paraId="33A0F67F"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00F90006" w14:textId="77777777" w:rsidR="00065C78" w:rsidRDefault="00065C78">
            <w:pPr>
              <w:adjustRightInd w:val="0"/>
              <w:snapToGrid w:val="0"/>
              <w:spacing w:line="360" w:lineRule="exact"/>
              <w:jc w:val="center"/>
              <w:rPr>
                <w:rFonts w:ascii="Calibri" w:hAnsi="Calibri" w:cs="Calibri"/>
                <w:color w:val="FF0000"/>
                <w:sz w:val="15"/>
                <w:szCs w:val="15"/>
              </w:rPr>
            </w:pPr>
            <w:r>
              <w:rPr>
                <w:rFonts w:ascii="Calibri" w:hAnsi="Calibri" w:cs="Calibri"/>
                <w:color w:val="FF0000"/>
                <w:sz w:val="24"/>
                <w:szCs w:val="22"/>
              </w:rPr>
              <w:t>…</w:t>
            </w:r>
          </w:p>
        </w:tc>
        <w:tc>
          <w:tcPr>
            <w:tcW w:w="1219" w:type="dxa"/>
            <w:tcBorders>
              <w:top w:val="single" w:sz="4" w:space="0" w:color="auto"/>
              <w:left w:val="nil"/>
              <w:bottom w:val="single" w:sz="4" w:space="0" w:color="auto"/>
              <w:right w:val="single" w:sz="4" w:space="0" w:color="auto"/>
            </w:tcBorders>
            <w:vAlign w:val="center"/>
          </w:tcPr>
          <w:p w14:paraId="6B82892B" w14:textId="77777777" w:rsidR="00065C78" w:rsidRDefault="00065C78">
            <w:pPr>
              <w:adjustRightInd w:val="0"/>
              <w:snapToGrid w:val="0"/>
              <w:spacing w:line="360" w:lineRule="exact"/>
              <w:jc w:val="center"/>
              <w:rPr>
                <w:rFonts w:ascii="Calibri" w:hAnsi="Calibri" w:cs="Calibri"/>
                <w:color w:val="FF0000"/>
                <w:sz w:val="15"/>
                <w:szCs w:val="15"/>
              </w:rPr>
            </w:pPr>
          </w:p>
        </w:tc>
        <w:tc>
          <w:tcPr>
            <w:tcW w:w="1694" w:type="dxa"/>
            <w:tcBorders>
              <w:top w:val="single" w:sz="4" w:space="0" w:color="auto"/>
              <w:left w:val="nil"/>
              <w:bottom w:val="single" w:sz="4" w:space="0" w:color="auto"/>
              <w:right w:val="single" w:sz="4" w:space="0" w:color="auto"/>
            </w:tcBorders>
            <w:vAlign w:val="center"/>
          </w:tcPr>
          <w:p w14:paraId="09D53029" w14:textId="77777777" w:rsidR="00065C78" w:rsidRDefault="00065C78">
            <w:pPr>
              <w:adjustRightInd w:val="0"/>
              <w:snapToGrid w:val="0"/>
              <w:spacing w:line="360" w:lineRule="exact"/>
              <w:jc w:val="right"/>
              <w:rPr>
                <w:rFonts w:ascii="Calibri" w:hAnsi="Calibri" w:cs="Calibri"/>
                <w:color w:val="FF0000"/>
                <w:sz w:val="15"/>
                <w:szCs w:val="15"/>
              </w:rPr>
            </w:pPr>
          </w:p>
        </w:tc>
        <w:tc>
          <w:tcPr>
            <w:tcW w:w="1200" w:type="dxa"/>
            <w:tcBorders>
              <w:top w:val="single" w:sz="4" w:space="0" w:color="auto"/>
              <w:left w:val="nil"/>
              <w:bottom w:val="single" w:sz="4" w:space="0" w:color="auto"/>
              <w:right w:val="single" w:sz="4" w:space="0" w:color="auto"/>
            </w:tcBorders>
            <w:vAlign w:val="center"/>
          </w:tcPr>
          <w:p w14:paraId="52A5455F" w14:textId="77777777" w:rsidR="00065C78" w:rsidRDefault="00065C78">
            <w:pPr>
              <w:adjustRightInd w:val="0"/>
              <w:snapToGrid w:val="0"/>
              <w:spacing w:line="360" w:lineRule="exact"/>
              <w:jc w:val="right"/>
              <w:rPr>
                <w:rFonts w:ascii="Calibri" w:hAnsi="Calibri" w:cs="Calibri"/>
                <w:color w:val="FF0000"/>
                <w:sz w:val="15"/>
                <w:szCs w:val="15"/>
              </w:rPr>
            </w:pPr>
          </w:p>
        </w:tc>
        <w:tc>
          <w:tcPr>
            <w:tcW w:w="2400" w:type="dxa"/>
            <w:tcBorders>
              <w:top w:val="single" w:sz="4" w:space="0" w:color="auto"/>
              <w:left w:val="nil"/>
              <w:bottom w:val="single" w:sz="4" w:space="0" w:color="auto"/>
              <w:right w:val="single" w:sz="4" w:space="0" w:color="auto"/>
            </w:tcBorders>
            <w:vAlign w:val="center"/>
          </w:tcPr>
          <w:p w14:paraId="29633B5C" w14:textId="77777777" w:rsidR="00065C78" w:rsidRDefault="00065C78">
            <w:pPr>
              <w:adjustRightInd w:val="0"/>
              <w:snapToGrid w:val="0"/>
              <w:spacing w:line="360" w:lineRule="exact"/>
              <w:jc w:val="right"/>
              <w:rPr>
                <w:rFonts w:ascii="Calibri" w:hAnsi="Calibri" w:cs="Calibri"/>
                <w:color w:val="FF0000"/>
                <w:sz w:val="15"/>
                <w:szCs w:val="15"/>
              </w:rPr>
            </w:pPr>
          </w:p>
        </w:tc>
        <w:tc>
          <w:tcPr>
            <w:tcW w:w="2768" w:type="dxa"/>
            <w:tcBorders>
              <w:top w:val="single" w:sz="4" w:space="0" w:color="auto"/>
              <w:left w:val="nil"/>
              <w:bottom w:val="single" w:sz="4" w:space="0" w:color="auto"/>
              <w:right w:val="single" w:sz="4" w:space="0" w:color="auto"/>
            </w:tcBorders>
            <w:vAlign w:val="center"/>
          </w:tcPr>
          <w:p w14:paraId="5EE8F6D6" w14:textId="77777777" w:rsidR="00065C78" w:rsidRDefault="00065C78">
            <w:pPr>
              <w:adjustRightInd w:val="0"/>
              <w:snapToGrid w:val="0"/>
              <w:spacing w:line="360" w:lineRule="exact"/>
              <w:jc w:val="right"/>
              <w:rPr>
                <w:rFonts w:ascii="Calibri" w:hAnsi="Calibri" w:cs="Calibri"/>
                <w:color w:val="FF0000"/>
                <w:sz w:val="15"/>
                <w:szCs w:val="15"/>
              </w:rPr>
            </w:pPr>
          </w:p>
        </w:tc>
        <w:tc>
          <w:tcPr>
            <w:tcW w:w="620" w:type="dxa"/>
            <w:tcBorders>
              <w:top w:val="single" w:sz="4" w:space="0" w:color="auto"/>
              <w:left w:val="nil"/>
              <w:bottom w:val="single" w:sz="4" w:space="0" w:color="auto"/>
              <w:right w:val="single" w:sz="4" w:space="0" w:color="auto"/>
            </w:tcBorders>
            <w:vAlign w:val="center"/>
          </w:tcPr>
          <w:p w14:paraId="2A525559" w14:textId="77777777" w:rsidR="00065C78" w:rsidRDefault="00065C78">
            <w:pPr>
              <w:adjustRightInd w:val="0"/>
              <w:snapToGrid w:val="0"/>
              <w:spacing w:line="360" w:lineRule="exact"/>
              <w:jc w:val="right"/>
              <w:rPr>
                <w:rFonts w:ascii="Calibri" w:hAnsi="Calibri" w:cs="Calibri"/>
                <w:color w:val="FF0000"/>
                <w:kern w:val="0"/>
                <w:sz w:val="15"/>
                <w:szCs w:val="15"/>
              </w:rPr>
            </w:pPr>
          </w:p>
        </w:tc>
      </w:tr>
      <w:tr w:rsidR="00065C78" w14:paraId="37F02112" w14:textId="77777777">
        <w:trPr>
          <w:trHeight w:val="20"/>
          <w:jc w:val="center"/>
        </w:trPr>
        <w:tc>
          <w:tcPr>
            <w:tcW w:w="706" w:type="dxa"/>
            <w:tcBorders>
              <w:top w:val="single" w:sz="4" w:space="0" w:color="auto"/>
              <w:left w:val="single" w:sz="4" w:space="0" w:color="auto"/>
              <w:bottom w:val="single" w:sz="4" w:space="0" w:color="auto"/>
              <w:right w:val="single" w:sz="4" w:space="0" w:color="auto"/>
            </w:tcBorders>
          </w:tcPr>
          <w:p w14:paraId="411D44B2" w14:textId="77777777" w:rsidR="00065C78" w:rsidRDefault="00065C78">
            <w:pPr>
              <w:adjustRightInd w:val="0"/>
              <w:snapToGrid w:val="0"/>
              <w:spacing w:line="360" w:lineRule="exact"/>
              <w:jc w:val="center"/>
              <w:rPr>
                <w:rFonts w:ascii="Calibri" w:hAnsi="Calibri" w:cs="Calibri"/>
                <w:color w:val="FF0000"/>
                <w:sz w:val="24"/>
                <w:szCs w:val="22"/>
              </w:rPr>
            </w:pPr>
            <w:r>
              <w:rPr>
                <w:rFonts w:ascii="Calibri" w:hAnsi="Calibri" w:cs="Calibri"/>
                <w:color w:val="FF0000"/>
                <w:sz w:val="24"/>
                <w:szCs w:val="22"/>
              </w:rPr>
              <w:t>N</w:t>
            </w:r>
          </w:p>
        </w:tc>
        <w:tc>
          <w:tcPr>
            <w:tcW w:w="1219" w:type="dxa"/>
            <w:tcBorders>
              <w:top w:val="single" w:sz="4" w:space="0" w:color="auto"/>
              <w:left w:val="nil"/>
              <w:bottom w:val="single" w:sz="4" w:space="0" w:color="auto"/>
              <w:right w:val="single" w:sz="4" w:space="0" w:color="auto"/>
            </w:tcBorders>
          </w:tcPr>
          <w:p w14:paraId="1AE14359" w14:textId="77777777" w:rsidR="00065C78" w:rsidRDefault="00065C78">
            <w:pPr>
              <w:adjustRightInd w:val="0"/>
              <w:snapToGrid w:val="0"/>
              <w:spacing w:line="360" w:lineRule="exact"/>
              <w:rPr>
                <w:rFonts w:ascii="Calibri" w:hAnsi="Calibri"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14:paraId="4EE16946" w14:textId="77777777" w:rsidR="00065C78" w:rsidRDefault="00065C78">
            <w:pPr>
              <w:adjustRightInd w:val="0"/>
              <w:snapToGrid w:val="0"/>
              <w:spacing w:line="360" w:lineRule="exact"/>
              <w:jc w:val="right"/>
              <w:rPr>
                <w:rFonts w:ascii="Calibri" w:hAnsi="Calibri"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14:paraId="38908842" w14:textId="77777777" w:rsidR="00065C78" w:rsidRDefault="00065C78">
            <w:pPr>
              <w:adjustRightInd w:val="0"/>
              <w:snapToGrid w:val="0"/>
              <w:spacing w:line="360" w:lineRule="exact"/>
              <w:jc w:val="right"/>
              <w:rPr>
                <w:rFonts w:ascii="Calibri" w:hAnsi="Calibri"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14:paraId="1BC8200C" w14:textId="77777777" w:rsidR="00065C78" w:rsidRDefault="00065C78">
            <w:pPr>
              <w:adjustRightInd w:val="0"/>
              <w:snapToGrid w:val="0"/>
              <w:spacing w:line="360" w:lineRule="exact"/>
              <w:jc w:val="right"/>
              <w:rPr>
                <w:rFonts w:ascii="Calibri" w:hAnsi="Calibri"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14:paraId="67823E8E" w14:textId="77777777" w:rsidR="00065C78" w:rsidRDefault="00065C78">
            <w:pPr>
              <w:adjustRightInd w:val="0"/>
              <w:snapToGrid w:val="0"/>
              <w:spacing w:line="360" w:lineRule="exact"/>
              <w:jc w:val="right"/>
              <w:rPr>
                <w:rFonts w:ascii="Calibri" w:hAnsi="Calibri" w:cs="Calibri"/>
                <w:color w:val="FF0000"/>
                <w:sz w:val="24"/>
                <w:szCs w:val="22"/>
              </w:rPr>
            </w:pPr>
          </w:p>
        </w:tc>
        <w:tc>
          <w:tcPr>
            <w:tcW w:w="620" w:type="dxa"/>
            <w:tcBorders>
              <w:top w:val="single" w:sz="4" w:space="0" w:color="auto"/>
              <w:left w:val="nil"/>
              <w:bottom w:val="single" w:sz="4" w:space="0" w:color="auto"/>
              <w:right w:val="single" w:sz="4" w:space="0" w:color="auto"/>
            </w:tcBorders>
            <w:vAlign w:val="center"/>
          </w:tcPr>
          <w:p w14:paraId="0AA6B165" w14:textId="77777777" w:rsidR="00065C78" w:rsidRDefault="00065C78">
            <w:pPr>
              <w:adjustRightInd w:val="0"/>
              <w:snapToGrid w:val="0"/>
              <w:spacing w:line="360" w:lineRule="exact"/>
              <w:jc w:val="right"/>
              <w:rPr>
                <w:rFonts w:ascii="Calibri" w:hAnsi="Calibri" w:cs="Calibri"/>
                <w:color w:val="FF0000"/>
                <w:kern w:val="0"/>
                <w:sz w:val="18"/>
                <w:szCs w:val="22"/>
              </w:rPr>
            </w:pPr>
          </w:p>
        </w:tc>
      </w:tr>
    </w:tbl>
    <w:p w14:paraId="12317DEB" w14:textId="77777777" w:rsidR="00065C78" w:rsidRDefault="00065C78">
      <w:pPr>
        <w:adjustRightInd w:val="0"/>
        <w:snapToGrid w:val="0"/>
        <w:spacing w:line="400" w:lineRule="exact"/>
        <w:rPr>
          <w:color w:val="FF0000"/>
          <w:sz w:val="18"/>
          <w:szCs w:val="13"/>
        </w:rPr>
      </w:pPr>
      <w:r>
        <w:rPr>
          <w:rFonts w:hint="eastAsia"/>
          <w:color w:val="FF0000"/>
          <w:kern w:val="0"/>
          <w:sz w:val="18"/>
        </w:rPr>
        <w:t>（</w:t>
      </w:r>
      <w:r>
        <w:rPr>
          <w:color w:val="FF0000"/>
          <w:kern w:val="0"/>
          <w:sz w:val="18"/>
        </w:rPr>
        <w:t>6920</w:t>
      </w:r>
      <w:r>
        <w:rPr>
          <w:rFonts w:hint="eastAsia"/>
          <w:color w:val="FF0000"/>
          <w:kern w:val="0"/>
          <w:sz w:val="18"/>
        </w:rPr>
        <w:t>）</w:t>
      </w:r>
      <w:r>
        <w:rPr>
          <w:rFonts w:hint="eastAsia"/>
          <w:color w:val="FF0000"/>
          <w:sz w:val="24"/>
        </w:rPr>
        <w:t>注</w:t>
      </w:r>
      <w:r>
        <w:rPr>
          <w:rStyle w:val="FootnoteReference"/>
          <w:rFonts w:ascii="宋体" w:hAnsi="宋体"/>
          <w:b/>
          <w:color w:val="FF0000"/>
          <w:sz w:val="24"/>
        </w:rPr>
        <w:footnoteReference w:id="408"/>
      </w:r>
      <w:r>
        <w:rPr>
          <w:rFonts w:hint="eastAsia"/>
          <w:color w:val="FF0000"/>
          <w:sz w:val="24"/>
        </w:rPr>
        <w:t>：</w:t>
      </w:r>
      <w:r>
        <w:rPr>
          <w:rFonts w:hint="eastAsia"/>
          <w:color w:val="FF0000"/>
          <w:sz w:val="18"/>
          <w:szCs w:val="13"/>
        </w:rPr>
        <w:t>（资产项目类型为产业园区、仓储物流、租赁住房或者消费基础设施的，应当披露租赁相关运营指标，包括报告期末可供出租面积、报告期末实际出租面积、报告期末出租率、报告期内租金单价水平、报告期末剩余租期情况、报告期末租金收缴率等。</w:t>
      </w:r>
    </w:p>
    <w:p w14:paraId="0FB853B3" w14:textId="77777777" w:rsidR="00065C78" w:rsidRDefault="00065C78">
      <w:pPr>
        <w:adjustRightInd w:val="0"/>
        <w:snapToGrid w:val="0"/>
        <w:spacing w:line="400" w:lineRule="exact"/>
        <w:rPr>
          <w:color w:val="FF0000"/>
          <w:sz w:val="18"/>
          <w:szCs w:val="13"/>
        </w:rPr>
      </w:pPr>
      <w:r>
        <w:rPr>
          <w:rFonts w:hint="eastAsia"/>
          <w:color w:val="FF0000"/>
          <w:sz w:val="18"/>
          <w:szCs w:val="13"/>
        </w:rPr>
        <w:t>资产项目类型为收费公路的，应当披露报告期内日均自然车流量情况、客货车型分别对应的日均车流量情况、客货车型分别对应的通行费收入情况等。</w:t>
      </w:r>
    </w:p>
    <w:p w14:paraId="2D6FBDC4" w14:textId="77777777" w:rsidR="00065C78" w:rsidRDefault="00065C78">
      <w:pPr>
        <w:adjustRightInd w:val="0"/>
        <w:snapToGrid w:val="0"/>
        <w:spacing w:line="400" w:lineRule="exact"/>
        <w:rPr>
          <w:color w:val="FF0000"/>
          <w:sz w:val="18"/>
          <w:szCs w:val="13"/>
        </w:rPr>
      </w:pPr>
      <w:r>
        <w:rPr>
          <w:rFonts w:hint="eastAsia"/>
          <w:color w:val="FF0000"/>
          <w:sz w:val="18"/>
          <w:szCs w:val="13"/>
        </w:rPr>
        <w:t>资产项目类型为能源基础设施的，应当披露报告期内设备使用情况、发电量、等效利用小时数、结算电量、结算电价等。</w:t>
      </w:r>
    </w:p>
    <w:p w14:paraId="32CFC379" w14:textId="77777777" w:rsidR="00065C78" w:rsidRDefault="00065C78">
      <w:pPr>
        <w:adjustRightInd w:val="0"/>
        <w:snapToGrid w:val="0"/>
        <w:spacing w:line="400" w:lineRule="exact"/>
        <w:rPr>
          <w:color w:val="FF0000"/>
          <w:szCs w:val="16"/>
        </w:rPr>
      </w:pPr>
      <w:r>
        <w:rPr>
          <w:rFonts w:hint="eastAsia"/>
          <w:color w:val="FF0000"/>
          <w:sz w:val="18"/>
          <w:szCs w:val="13"/>
        </w:rPr>
        <w:t>资产项目类型为生态环保的，应当披露报告期内实际处理量、产能情况、平均单价等。）</w:t>
      </w:r>
    </w:p>
    <w:p w14:paraId="678AC66E" w14:textId="77777777" w:rsidR="00065C78" w:rsidRDefault="00065C78">
      <w:pPr>
        <w:adjustRightInd w:val="0"/>
        <w:snapToGrid w:val="0"/>
        <w:spacing w:line="560" w:lineRule="exact"/>
        <w:rPr>
          <w:b/>
          <w:bCs/>
          <w:sz w:val="24"/>
        </w:rPr>
      </w:pPr>
    </w:p>
    <w:p w14:paraId="51EB631F" w14:textId="77777777" w:rsidR="00065C78" w:rsidRDefault="00065C78">
      <w:pPr>
        <w:adjustRightInd w:val="0"/>
        <w:snapToGrid w:val="0"/>
        <w:spacing w:line="560" w:lineRule="exact"/>
        <w:rPr>
          <w:b/>
          <w:bCs/>
          <w:color w:val="FF0000"/>
          <w:sz w:val="24"/>
        </w:rPr>
      </w:pPr>
      <w:r>
        <w:rPr>
          <w:rFonts w:ascii="宋体" w:hAnsi="宋体" w:cs="宋体"/>
          <w:b/>
          <w:bCs/>
          <w:color w:val="FF0000"/>
          <w:sz w:val="24"/>
        </w:rPr>
        <w:t xml:space="preserve">4.1.3 </w:t>
      </w:r>
      <w:r>
        <w:rPr>
          <w:rFonts w:hint="eastAsia"/>
          <w:b/>
          <w:bCs/>
          <w:color w:val="FF0000"/>
          <w:sz w:val="24"/>
        </w:rPr>
        <w:t>报告期及上年同期重要资产项目运营指标</w:t>
      </w:r>
      <w:r>
        <w:rPr>
          <w:rStyle w:val="FootnoteReference"/>
          <w:rFonts w:ascii="宋体" w:hAnsi="宋体"/>
          <w:b/>
          <w:color w:val="FF0000"/>
          <w:sz w:val="24"/>
        </w:rPr>
        <w:footnoteReference w:id="409"/>
      </w:r>
    </w:p>
    <w:p w14:paraId="4E466B16" w14:textId="77777777" w:rsidR="00065C78" w:rsidRDefault="00065C78">
      <w:pPr>
        <w:adjustRightInd w:val="0"/>
        <w:snapToGrid w:val="0"/>
        <w:spacing w:line="460" w:lineRule="exact"/>
        <w:ind w:firstLineChars="200" w:firstLine="482"/>
        <w:rPr>
          <w:b/>
          <w:bCs/>
          <w:color w:val="FF0000"/>
          <w:sz w:val="24"/>
        </w:rPr>
      </w:pPr>
      <w:r>
        <w:rPr>
          <w:rFonts w:hint="eastAsia"/>
          <w:b/>
          <w:color w:val="FF0000"/>
          <w:sz w:val="24"/>
        </w:rPr>
        <w:t>资产项目名称</w:t>
      </w:r>
      <w:r>
        <w:rPr>
          <w:rStyle w:val="FootnoteReference"/>
          <w:rFonts w:ascii="宋体" w:hAnsi="宋体"/>
          <w:b/>
          <w:color w:val="FF0000"/>
          <w:sz w:val="24"/>
        </w:rPr>
        <w:footnoteReference w:id="410"/>
      </w:r>
      <w:r>
        <w:rPr>
          <w:rFonts w:hint="eastAsia"/>
          <w:b/>
          <w:color w:val="FF0000"/>
          <w:sz w:val="24"/>
        </w:rPr>
        <w:t>：</w:t>
      </w:r>
      <w:r>
        <w:rPr>
          <w:rFonts w:hint="eastAsia"/>
          <w:b/>
          <w:color w:val="FF0000"/>
          <w:sz w:val="24"/>
        </w:rPr>
        <w:t>XXXXXXX</w:t>
      </w:r>
      <w:r>
        <w:rPr>
          <w:rFonts w:hint="eastAsia"/>
          <w:color w:val="FF0000"/>
          <w:kern w:val="0"/>
          <w:sz w:val="18"/>
        </w:rPr>
        <w:t>（</w:t>
      </w:r>
      <w:r>
        <w:rPr>
          <w:color w:val="FF0000"/>
          <w:kern w:val="0"/>
          <w:sz w:val="18"/>
        </w:rPr>
        <w:t>6924</w:t>
      </w:r>
      <w:r>
        <w:rPr>
          <w:rFonts w:hint="eastAsia"/>
          <w:color w:val="FF0000"/>
          <w:kern w:val="0"/>
          <w:sz w:val="18"/>
        </w:rPr>
        <w:t>）（</w:t>
      </w:r>
      <w:r>
        <w:rPr>
          <w:color w:val="FF0000"/>
          <w:kern w:val="0"/>
          <w:sz w:val="18"/>
        </w:rPr>
        <w:t>6925</w:t>
      </w:r>
      <w:r>
        <w:rPr>
          <w:rFonts w:hint="eastAsia"/>
          <w:color w:val="FF0000"/>
          <w:kern w:val="0"/>
          <w:sz w:val="18"/>
        </w:rPr>
        <w:t>）</w:t>
      </w:r>
    </w:p>
    <w:tbl>
      <w:tblPr>
        <w:tblW w:w="10891" w:type="dxa"/>
        <w:jc w:val="center"/>
        <w:tblInd w:w="0" w:type="dxa"/>
        <w:tblLayout w:type="fixed"/>
        <w:tblCellMar>
          <w:left w:w="0" w:type="dxa"/>
          <w:right w:w="0" w:type="dxa"/>
        </w:tblCellMar>
        <w:tblLook w:val="0000" w:firstRow="0" w:lastRow="0" w:firstColumn="0" w:lastColumn="0" w:noHBand="0" w:noVBand="0"/>
      </w:tblPr>
      <w:tblGrid>
        <w:gridCol w:w="685"/>
        <w:gridCol w:w="1286"/>
        <w:gridCol w:w="1762"/>
        <w:gridCol w:w="1111"/>
        <w:gridCol w:w="2344"/>
        <w:gridCol w:w="2446"/>
        <w:gridCol w:w="1257"/>
      </w:tblGrid>
      <w:tr w:rsidR="00065C78" w14:paraId="647F8C62" w14:textId="77777777">
        <w:trPr>
          <w:trHeight w:val="415"/>
          <w:jc w:val="center"/>
        </w:trPr>
        <w:tc>
          <w:tcPr>
            <w:tcW w:w="685" w:type="dxa"/>
            <w:tcBorders>
              <w:top w:val="single" w:sz="4" w:space="0" w:color="auto"/>
              <w:left w:val="single" w:sz="4" w:space="0" w:color="auto"/>
              <w:right w:val="single" w:sz="4" w:space="0" w:color="auto"/>
            </w:tcBorders>
            <w:vAlign w:val="center"/>
          </w:tcPr>
          <w:p w14:paraId="7E870820" w14:textId="77777777" w:rsidR="00065C78" w:rsidRDefault="00065C78">
            <w:pPr>
              <w:adjustRightInd w:val="0"/>
              <w:snapToGrid w:val="0"/>
              <w:spacing w:line="360" w:lineRule="exact"/>
              <w:jc w:val="center"/>
              <w:rPr>
                <w:rFonts w:ascii="宋体" w:hAnsi="宋体" w:cs="宋体"/>
                <w:color w:val="FF0000"/>
                <w:sz w:val="24"/>
                <w:szCs w:val="22"/>
              </w:rPr>
            </w:pPr>
            <w:r>
              <w:rPr>
                <w:rFonts w:ascii="宋体" w:hAnsi="宋体" w:cs="宋体" w:hint="eastAsia"/>
                <w:color w:val="FF0000"/>
                <w:sz w:val="24"/>
                <w:szCs w:val="22"/>
              </w:rPr>
              <w:t>序号</w:t>
            </w:r>
          </w:p>
        </w:tc>
        <w:tc>
          <w:tcPr>
            <w:tcW w:w="1286" w:type="dxa"/>
            <w:tcBorders>
              <w:top w:val="single" w:sz="4" w:space="0" w:color="auto"/>
              <w:left w:val="nil"/>
              <w:right w:val="single" w:sz="4" w:space="0" w:color="auto"/>
            </w:tcBorders>
            <w:vAlign w:val="center"/>
          </w:tcPr>
          <w:p w14:paraId="1D4FAB5D" w14:textId="77777777" w:rsidR="00065C78" w:rsidRDefault="00065C78">
            <w:pPr>
              <w:adjustRightInd w:val="0"/>
              <w:snapToGrid w:val="0"/>
              <w:spacing w:line="360" w:lineRule="exact"/>
              <w:jc w:val="center"/>
              <w:rPr>
                <w:rFonts w:ascii="宋体" w:hAnsi="宋体" w:cs="宋体"/>
                <w:color w:val="FF0000"/>
                <w:sz w:val="24"/>
                <w:szCs w:val="22"/>
              </w:rPr>
            </w:pPr>
            <w:r>
              <w:rPr>
                <w:rFonts w:ascii="宋体" w:hAnsi="宋体" w:cs="宋体" w:hint="eastAsia"/>
                <w:color w:val="FF0000"/>
                <w:sz w:val="24"/>
                <w:szCs w:val="22"/>
              </w:rPr>
              <w:t>指标名称</w:t>
            </w:r>
          </w:p>
        </w:tc>
        <w:tc>
          <w:tcPr>
            <w:tcW w:w="1762" w:type="dxa"/>
            <w:tcBorders>
              <w:top w:val="single" w:sz="4" w:space="0" w:color="auto"/>
              <w:left w:val="nil"/>
              <w:bottom w:val="single" w:sz="4" w:space="0" w:color="auto"/>
              <w:right w:val="single" w:sz="4" w:space="0" w:color="auto"/>
            </w:tcBorders>
            <w:vAlign w:val="center"/>
          </w:tcPr>
          <w:p w14:paraId="146DCC74" w14:textId="77777777" w:rsidR="00065C78" w:rsidRDefault="00065C78">
            <w:pPr>
              <w:pStyle w:val="NormalWeb"/>
              <w:adjustRightInd w:val="0"/>
              <w:snapToGrid w:val="0"/>
              <w:spacing w:line="360" w:lineRule="exact"/>
              <w:rPr>
                <w:rFonts w:cs="宋体"/>
                <w:color w:val="FF0000"/>
                <w:szCs w:val="22"/>
              </w:rPr>
            </w:pPr>
            <w:r>
              <w:rPr>
                <w:rFonts w:cs="宋体" w:hint="eastAsia"/>
                <w:color w:val="FF0000"/>
                <w:szCs w:val="22"/>
              </w:rPr>
              <w:t>指标含义说明及计算公式</w:t>
            </w:r>
          </w:p>
        </w:tc>
        <w:tc>
          <w:tcPr>
            <w:tcW w:w="1111" w:type="dxa"/>
            <w:tcBorders>
              <w:top w:val="single" w:sz="4" w:space="0" w:color="auto"/>
              <w:left w:val="nil"/>
              <w:bottom w:val="single" w:sz="4" w:space="0" w:color="auto"/>
              <w:right w:val="single" w:sz="4" w:space="0" w:color="auto"/>
            </w:tcBorders>
            <w:vAlign w:val="center"/>
          </w:tcPr>
          <w:p w14:paraId="5349446C" w14:textId="77777777" w:rsidR="00065C78" w:rsidRDefault="00065C78">
            <w:pPr>
              <w:pStyle w:val="NormalWeb"/>
              <w:adjustRightInd w:val="0"/>
              <w:snapToGrid w:val="0"/>
              <w:spacing w:line="360" w:lineRule="exact"/>
              <w:rPr>
                <w:rFonts w:cs="宋体"/>
                <w:color w:val="FF0000"/>
                <w:szCs w:val="22"/>
              </w:rPr>
            </w:pPr>
            <w:r>
              <w:rPr>
                <w:rFonts w:cs="宋体" w:hint="eastAsia"/>
                <w:color w:val="FF0000"/>
                <w:szCs w:val="22"/>
              </w:rPr>
              <w:t>指标单位</w:t>
            </w:r>
          </w:p>
        </w:tc>
        <w:tc>
          <w:tcPr>
            <w:tcW w:w="2344" w:type="dxa"/>
            <w:tcBorders>
              <w:top w:val="single" w:sz="4" w:space="0" w:color="auto"/>
              <w:left w:val="nil"/>
              <w:bottom w:val="single" w:sz="4" w:space="0" w:color="auto"/>
              <w:right w:val="single" w:sz="4" w:space="0" w:color="auto"/>
            </w:tcBorders>
            <w:vAlign w:val="center"/>
          </w:tcPr>
          <w:p w14:paraId="3CD2CB9C" w14:textId="77777777" w:rsidR="00065C78" w:rsidRDefault="00065C78">
            <w:pPr>
              <w:pStyle w:val="NormalWeb"/>
              <w:adjustRightInd w:val="0"/>
              <w:snapToGrid w:val="0"/>
              <w:spacing w:line="360" w:lineRule="exact"/>
              <w:rPr>
                <w:rFonts w:cs="宋体"/>
                <w:color w:val="FF0000"/>
                <w:szCs w:val="22"/>
              </w:rPr>
            </w:pPr>
            <w:r>
              <w:rPr>
                <w:rFonts w:cs="宋体" w:hint="eastAsia"/>
                <w:color w:val="FF0000"/>
                <w:szCs w:val="22"/>
              </w:rPr>
              <w:t>本期（年</w:t>
            </w:r>
            <w:r>
              <w:rPr>
                <w:rFonts w:cs="宋体"/>
                <w:color w:val="FF0000"/>
                <w:szCs w:val="22"/>
              </w:rPr>
              <w:t xml:space="preserve"> </w:t>
            </w:r>
            <w:r>
              <w:rPr>
                <w:rFonts w:cs="宋体" w:hint="eastAsia"/>
                <w:color w:val="FF0000"/>
                <w:szCs w:val="22"/>
              </w:rPr>
              <w:t>月</w:t>
            </w:r>
            <w:r>
              <w:rPr>
                <w:rFonts w:cs="宋体"/>
                <w:color w:val="FF0000"/>
                <w:szCs w:val="22"/>
              </w:rPr>
              <w:t xml:space="preserve"> </w:t>
            </w:r>
            <w:r>
              <w:rPr>
                <w:rFonts w:cs="宋体" w:hint="eastAsia"/>
                <w:color w:val="FF0000"/>
                <w:szCs w:val="22"/>
              </w:rPr>
              <w:t>日</w:t>
            </w:r>
            <w:r>
              <w:rPr>
                <w:rFonts w:cs="宋体"/>
                <w:color w:val="FF0000"/>
                <w:szCs w:val="22"/>
              </w:rPr>
              <w:t>-</w:t>
            </w:r>
            <w:r>
              <w:rPr>
                <w:rFonts w:cs="宋体" w:hint="eastAsia"/>
                <w:color w:val="FF0000"/>
                <w:szCs w:val="22"/>
              </w:rPr>
              <w:t>年</w:t>
            </w:r>
            <w:r>
              <w:rPr>
                <w:rFonts w:cs="宋体"/>
                <w:color w:val="FF0000"/>
                <w:szCs w:val="22"/>
              </w:rPr>
              <w:t xml:space="preserve"> </w:t>
            </w:r>
            <w:r>
              <w:rPr>
                <w:rFonts w:cs="宋体" w:hint="eastAsia"/>
                <w:color w:val="FF0000"/>
                <w:szCs w:val="22"/>
              </w:rPr>
              <w:t>月</w:t>
            </w:r>
            <w:r>
              <w:rPr>
                <w:rFonts w:cs="宋体"/>
                <w:color w:val="FF0000"/>
                <w:szCs w:val="22"/>
              </w:rPr>
              <w:t xml:space="preserve"> </w:t>
            </w:r>
            <w:r>
              <w:rPr>
                <w:rFonts w:cs="宋体" w:hint="eastAsia"/>
                <w:color w:val="FF0000"/>
                <w:szCs w:val="22"/>
              </w:rPr>
              <w:t>日）</w:t>
            </w:r>
            <w:r>
              <w:rPr>
                <w:rStyle w:val="BodyTextChar"/>
                <w:rFonts w:hint="eastAsia"/>
                <w:color w:val="FF0000"/>
                <w:sz w:val="18"/>
              </w:rPr>
              <w:t>（2023）（2024）</w:t>
            </w:r>
            <w:r>
              <w:rPr>
                <w:rFonts w:cs="宋体"/>
                <w:color w:val="FF0000"/>
                <w:szCs w:val="22"/>
              </w:rPr>
              <w:t>/</w:t>
            </w:r>
            <w:r>
              <w:rPr>
                <w:rFonts w:cs="宋体" w:hint="eastAsia"/>
                <w:color w:val="FF0000"/>
                <w:szCs w:val="22"/>
              </w:rPr>
              <w:t>报告期末（年</w:t>
            </w:r>
            <w:r>
              <w:rPr>
                <w:rFonts w:cs="宋体"/>
                <w:color w:val="FF0000"/>
                <w:szCs w:val="22"/>
              </w:rPr>
              <w:t xml:space="preserve"> </w:t>
            </w:r>
            <w:r>
              <w:rPr>
                <w:rFonts w:cs="宋体" w:hint="eastAsia"/>
                <w:color w:val="FF0000"/>
                <w:szCs w:val="22"/>
              </w:rPr>
              <w:t>月</w:t>
            </w:r>
            <w:r>
              <w:rPr>
                <w:rFonts w:cs="宋体"/>
                <w:color w:val="FF0000"/>
                <w:szCs w:val="22"/>
              </w:rPr>
              <w:t xml:space="preserve"> </w:t>
            </w:r>
            <w:r>
              <w:rPr>
                <w:rFonts w:cs="宋体" w:hint="eastAsia"/>
                <w:color w:val="FF0000"/>
                <w:szCs w:val="22"/>
              </w:rPr>
              <w:t>日）</w:t>
            </w:r>
            <w:r>
              <w:rPr>
                <w:rFonts w:hint="eastAsia"/>
                <w:color w:val="FF0000"/>
                <w:sz w:val="18"/>
              </w:rPr>
              <w:t>（</w:t>
            </w:r>
            <w:r>
              <w:rPr>
                <w:color w:val="FF0000"/>
                <w:sz w:val="18"/>
              </w:rPr>
              <w:t>2024</w:t>
            </w:r>
            <w:r>
              <w:rPr>
                <w:rFonts w:hint="eastAsia"/>
                <w:color w:val="FF0000"/>
                <w:sz w:val="18"/>
              </w:rPr>
              <w:t>）</w:t>
            </w:r>
          </w:p>
        </w:tc>
        <w:tc>
          <w:tcPr>
            <w:tcW w:w="2446" w:type="dxa"/>
            <w:tcBorders>
              <w:top w:val="single" w:sz="4" w:space="0" w:color="auto"/>
              <w:left w:val="nil"/>
              <w:bottom w:val="single" w:sz="4" w:space="0" w:color="auto"/>
              <w:right w:val="single" w:sz="4" w:space="0" w:color="auto"/>
            </w:tcBorders>
            <w:vAlign w:val="center"/>
          </w:tcPr>
          <w:p w14:paraId="7DD9FA7B" w14:textId="77777777" w:rsidR="00065C78" w:rsidRDefault="00065C78">
            <w:pPr>
              <w:pStyle w:val="NormalWeb"/>
              <w:adjustRightInd w:val="0"/>
              <w:snapToGrid w:val="0"/>
              <w:spacing w:line="360" w:lineRule="exact"/>
              <w:rPr>
                <w:rFonts w:cs="宋体"/>
                <w:color w:val="FF0000"/>
                <w:szCs w:val="22"/>
              </w:rPr>
            </w:pPr>
            <w:r>
              <w:rPr>
                <w:rFonts w:cs="宋体" w:hint="eastAsia"/>
                <w:color w:val="FF0000"/>
                <w:szCs w:val="22"/>
              </w:rPr>
              <w:t>上年同期（年</w:t>
            </w:r>
            <w:r>
              <w:rPr>
                <w:rFonts w:cs="宋体"/>
                <w:color w:val="FF0000"/>
                <w:szCs w:val="22"/>
              </w:rPr>
              <w:t xml:space="preserve"> </w:t>
            </w:r>
            <w:r>
              <w:rPr>
                <w:rFonts w:cs="宋体" w:hint="eastAsia"/>
                <w:color w:val="FF0000"/>
                <w:szCs w:val="22"/>
              </w:rPr>
              <w:t>月</w:t>
            </w:r>
            <w:r>
              <w:rPr>
                <w:rFonts w:cs="宋体"/>
                <w:color w:val="FF0000"/>
                <w:szCs w:val="22"/>
              </w:rPr>
              <w:t xml:space="preserve"> </w:t>
            </w:r>
            <w:r>
              <w:rPr>
                <w:rFonts w:cs="宋体" w:hint="eastAsia"/>
                <w:color w:val="FF0000"/>
                <w:szCs w:val="22"/>
              </w:rPr>
              <w:t>日</w:t>
            </w:r>
            <w:r>
              <w:rPr>
                <w:rFonts w:cs="宋体"/>
                <w:color w:val="FF0000"/>
                <w:szCs w:val="22"/>
              </w:rPr>
              <w:t>-</w:t>
            </w:r>
            <w:r>
              <w:rPr>
                <w:rFonts w:cs="宋体" w:hint="eastAsia"/>
                <w:color w:val="FF0000"/>
                <w:szCs w:val="22"/>
              </w:rPr>
              <w:t>年</w:t>
            </w:r>
            <w:r>
              <w:rPr>
                <w:rFonts w:cs="宋体"/>
                <w:color w:val="FF0000"/>
                <w:szCs w:val="22"/>
              </w:rPr>
              <w:t xml:space="preserve"> </w:t>
            </w:r>
            <w:r>
              <w:rPr>
                <w:rFonts w:cs="宋体" w:hint="eastAsia"/>
                <w:color w:val="FF0000"/>
                <w:szCs w:val="22"/>
              </w:rPr>
              <w:t>月</w:t>
            </w:r>
            <w:r>
              <w:rPr>
                <w:rFonts w:cs="宋体"/>
                <w:color w:val="FF0000"/>
                <w:szCs w:val="22"/>
              </w:rPr>
              <w:t xml:space="preserve"> </w:t>
            </w:r>
            <w:r>
              <w:rPr>
                <w:rFonts w:cs="宋体" w:hint="eastAsia"/>
                <w:color w:val="FF0000"/>
                <w:szCs w:val="22"/>
              </w:rPr>
              <w:t>日）</w:t>
            </w:r>
            <w:r>
              <w:rPr>
                <w:rStyle w:val="BodyTextChar"/>
                <w:rFonts w:hint="eastAsia"/>
                <w:color w:val="FF0000"/>
                <w:sz w:val="18"/>
              </w:rPr>
              <w:t>（2023）（2024）</w:t>
            </w:r>
            <w:r>
              <w:rPr>
                <w:rFonts w:cs="宋体"/>
                <w:color w:val="FF0000"/>
                <w:szCs w:val="22"/>
              </w:rPr>
              <w:t>/</w:t>
            </w:r>
            <w:r>
              <w:rPr>
                <w:rFonts w:cs="宋体" w:hint="eastAsia"/>
                <w:color w:val="FF0000"/>
                <w:szCs w:val="22"/>
              </w:rPr>
              <w:t>上年末（年</w:t>
            </w:r>
            <w:r>
              <w:rPr>
                <w:rFonts w:cs="宋体"/>
                <w:color w:val="FF0000"/>
                <w:szCs w:val="22"/>
              </w:rPr>
              <w:t xml:space="preserve"> </w:t>
            </w:r>
            <w:r>
              <w:rPr>
                <w:rFonts w:cs="宋体" w:hint="eastAsia"/>
                <w:color w:val="FF0000"/>
                <w:szCs w:val="22"/>
              </w:rPr>
              <w:t>月</w:t>
            </w:r>
            <w:r>
              <w:rPr>
                <w:rFonts w:cs="宋体"/>
                <w:color w:val="FF0000"/>
                <w:szCs w:val="22"/>
              </w:rPr>
              <w:t xml:space="preserve"> </w:t>
            </w:r>
            <w:r>
              <w:rPr>
                <w:rFonts w:cs="宋体" w:hint="eastAsia"/>
                <w:color w:val="FF0000"/>
                <w:szCs w:val="22"/>
              </w:rPr>
              <w:t>日）</w:t>
            </w:r>
            <w:r>
              <w:rPr>
                <w:rFonts w:hint="eastAsia"/>
                <w:color w:val="FF0000"/>
                <w:sz w:val="18"/>
              </w:rPr>
              <w:t>（</w:t>
            </w:r>
            <w:r>
              <w:rPr>
                <w:color w:val="FF0000"/>
                <w:sz w:val="18"/>
              </w:rPr>
              <w:t>2024</w:t>
            </w:r>
            <w:r>
              <w:rPr>
                <w:rFonts w:hint="eastAsia"/>
                <w:color w:val="FF0000"/>
                <w:sz w:val="18"/>
              </w:rPr>
              <w:t>）</w:t>
            </w:r>
          </w:p>
        </w:tc>
        <w:tc>
          <w:tcPr>
            <w:tcW w:w="1257" w:type="dxa"/>
            <w:tcBorders>
              <w:top w:val="single" w:sz="4" w:space="0" w:color="auto"/>
              <w:left w:val="nil"/>
              <w:right w:val="single" w:sz="4" w:space="0" w:color="auto"/>
            </w:tcBorders>
            <w:vAlign w:val="center"/>
          </w:tcPr>
          <w:p w14:paraId="2E6B4695" w14:textId="77777777" w:rsidR="00065C78" w:rsidRDefault="00065C78">
            <w:pPr>
              <w:adjustRightInd w:val="0"/>
              <w:snapToGrid w:val="0"/>
              <w:spacing w:line="360" w:lineRule="exact"/>
              <w:jc w:val="center"/>
              <w:rPr>
                <w:rFonts w:ascii="宋体" w:hAnsi="宋体" w:cs="宋体"/>
                <w:color w:val="FF0000"/>
                <w:sz w:val="24"/>
                <w:szCs w:val="22"/>
              </w:rPr>
            </w:pPr>
            <w:r>
              <w:rPr>
                <w:rFonts w:ascii="宋体" w:hAnsi="宋体" w:cs="宋体" w:hint="eastAsia"/>
                <w:color w:val="FF0000"/>
                <w:sz w:val="24"/>
                <w:szCs w:val="22"/>
              </w:rPr>
              <w:t>同比（</w:t>
            </w:r>
            <w:r>
              <w:rPr>
                <w:rFonts w:ascii="宋体" w:hAnsi="宋体" w:cs="宋体"/>
                <w:color w:val="FF0000"/>
                <w:sz w:val="24"/>
                <w:szCs w:val="22"/>
              </w:rPr>
              <w:t>%</w:t>
            </w:r>
            <w:r>
              <w:rPr>
                <w:rFonts w:ascii="宋体" w:hAnsi="宋体" w:cs="宋体" w:hint="eastAsia"/>
                <w:color w:val="FF0000"/>
                <w:sz w:val="24"/>
                <w:szCs w:val="22"/>
              </w:rPr>
              <w:t>）</w:t>
            </w:r>
          </w:p>
        </w:tc>
      </w:tr>
      <w:tr w:rsidR="00065C78" w14:paraId="46EEB5A6"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0C3965AB" w14:textId="77777777" w:rsidR="00065C78" w:rsidRDefault="00065C78">
            <w:pPr>
              <w:adjustRightInd w:val="0"/>
              <w:snapToGrid w:val="0"/>
              <w:spacing w:line="360" w:lineRule="exact"/>
              <w:jc w:val="center"/>
              <w:rPr>
                <w:rFonts w:ascii="宋体" w:hAnsi="宋体" w:cs="宋体"/>
                <w:color w:val="FF0000"/>
                <w:sz w:val="24"/>
                <w:szCs w:val="22"/>
              </w:rPr>
            </w:pPr>
            <w:r>
              <w:rPr>
                <w:rFonts w:ascii="宋体" w:hAnsi="宋体" w:cs="宋体"/>
                <w:color w:val="FF0000"/>
                <w:sz w:val="24"/>
                <w:szCs w:val="22"/>
              </w:rPr>
              <w:t>1</w:t>
            </w:r>
          </w:p>
        </w:tc>
        <w:tc>
          <w:tcPr>
            <w:tcW w:w="1286" w:type="dxa"/>
            <w:tcBorders>
              <w:top w:val="single" w:sz="4" w:space="0" w:color="auto"/>
              <w:left w:val="nil"/>
              <w:bottom w:val="single" w:sz="4" w:space="0" w:color="auto"/>
              <w:right w:val="single" w:sz="4" w:space="0" w:color="auto"/>
            </w:tcBorders>
          </w:tcPr>
          <w:p w14:paraId="10FE1156" w14:textId="77777777" w:rsidR="00065C78" w:rsidRDefault="00065C78">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7DEBDD44" w14:textId="77777777" w:rsidR="00065C78" w:rsidRDefault="00065C78">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5C946F6A" w14:textId="77777777" w:rsidR="00065C78" w:rsidRDefault="00065C78">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45831D22" w14:textId="77777777" w:rsidR="00065C78" w:rsidRDefault="00065C78">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52018335" w14:textId="77777777" w:rsidR="00065C78" w:rsidRDefault="00065C78">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1F136AA3" w14:textId="77777777" w:rsidR="00065C78" w:rsidRDefault="00065C78">
            <w:pPr>
              <w:adjustRightInd w:val="0"/>
              <w:snapToGrid w:val="0"/>
              <w:spacing w:line="360" w:lineRule="exact"/>
              <w:jc w:val="right"/>
              <w:rPr>
                <w:rFonts w:ascii="宋体" w:hAnsi="宋体" w:cs="宋体"/>
                <w:color w:val="FF0000"/>
                <w:kern w:val="0"/>
                <w:sz w:val="18"/>
                <w:szCs w:val="22"/>
              </w:rPr>
            </w:pPr>
          </w:p>
        </w:tc>
      </w:tr>
      <w:tr w:rsidR="00065C78" w14:paraId="75BC8897"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4EBB7141" w14:textId="77777777" w:rsidR="00065C78" w:rsidRDefault="00065C78">
            <w:pPr>
              <w:adjustRightInd w:val="0"/>
              <w:snapToGrid w:val="0"/>
              <w:spacing w:line="360" w:lineRule="exact"/>
              <w:jc w:val="center"/>
              <w:rPr>
                <w:rFonts w:ascii="宋体" w:hAnsi="宋体" w:cs="宋体"/>
                <w:color w:val="FF0000"/>
                <w:sz w:val="24"/>
                <w:szCs w:val="22"/>
              </w:rPr>
            </w:pPr>
            <w:r>
              <w:rPr>
                <w:rFonts w:ascii="宋体" w:hAnsi="宋体" w:cs="宋体"/>
                <w:color w:val="FF0000"/>
                <w:sz w:val="24"/>
                <w:szCs w:val="22"/>
              </w:rPr>
              <w:t>2</w:t>
            </w:r>
          </w:p>
        </w:tc>
        <w:tc>
          <w:tcPr>
            <w:tcW w:w="1286" w:type="dxa"/>
            <w:tcBorders>
              <w:top w:val="single" w:sz="4" w:space="0" w:color="auto"/>
              <w:left w:val="nil"/>
              <w:bottom w:val="single" w:sz="4" w:space="0" w:color="auto"/>
              <w:right w:val="single" w:sz="4" w:space="0" w:color="auto"/>
            </w:tcBorders>
          </w:tcPr>
          <w:p w14:paraId="07F49D30" w14:textId="77777777" w:rsidR="00065C78" w:rsidRDefault="00065C78">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4E3EF45B" w14:textId="77777777" w:rsidR="00065C78" w:rsidRDefault="00065C78">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6031308E" w14:textId="77777777" w:rsidR="00065C78" w:rsidRDefault="00065C78">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5A20AE32" w14:textId="77777777" w:rsidR="00065C78" w:rsidRDefault="00065C78">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32C7A29C" w14:textId="77777777" w:rsidR="00065C78" w:rsidRDefault="00065C78">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2FB60A79" w14:textId="77777777" w:rsidR="00065C78" w:rsidRDefault="00065C78">
            <w:pPr>
              <w:adjustRightInd w:val="0"/>
              <w:snapToGrid w:val="0"/>
              <w:spacing w:line="360" w:lineRule="exact"/>
              <w:jc w:val="right"/>
              <w:rPr>
                <w:rFonts w:ascii="宋体" w:hAnsi="宋体" w:cs="宋体"/>
                <w:color w:val="FF0000"/>
                <w:kern w:val="0"/>
                <w:sz w:val="18"/>
                <w:szCs w:val="22"/>
              </w:rPr>
            </w:pPr>
          </w:p>
        </w:tc>
      </w:tr>
      <w:tr w:rsidR="00065C78" w14:paraId="2CAF932F"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5CD0F161" w14:textId="77777777" w:rsidR="00065C78" w:rsidRDefault="00065C78">
            <w:pPr>
              <w:adjustRightInd w:val="0"/>
              <w:snapToGrid w:val="0"/>
              <w:spacing w:line="360" w:lineRule="exact"/>
              <w:jc w:val="center"/>
              <w:rPr>
                <w:rFonts w:ascii="宋体" w:hAnsi="宋体" w:cs="宋体"/>
                <w:color w:val="FF0000"/>
                <w:sz w:val="24"/>
                <w:szCs w:val="22"/>
              </w:rPr>
            </w:pPr>
            <w:r>
              <w:rPr>
                <w:rFonts w:ascii="宋体" w:hAnsi="宋体" w:cs="宋体"/>
                <w:color w:val="FF0000"/>
                <w:sz w:val="24"/>
                <w:szCs w:val="22"/>
              </w:rPr>
              <w:t>3</w:t>
            </w:r>
          </w:p>
        </w:tc>
        <w:tc>
          <w:tcPr>
            <w:tcW w:w="1286" w:type="dxa"/>
            <w:tcBorders>
              <w:top w:val="single" w:sz="4" w:space="0" w:color="auto"/>
              <w:left w:val="nil"/>
              <w:bottom w:val="single" w:sz="4" w:space="0" w:color="auto"/>
              <w:right w:val="single" w:sz="4" w:space="0" w:color="auto"/>
            </w:tcBorders>
          </w:tcPr>
          <w:p w14:paraId="56C8FF10" w14:textId="77777777" w:rsidR="00065C78" w:rsidRDefault="00065C78">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77EDE712" w14:textId="77777777" w:rsidR="00065C78" w:rsidRDefault="00065C78">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7CC68AB5" w14:textId="77777777" w:rsidR="00065C78" w:rsidRDefault="00065C78">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67C4349E" w14:textId="77777777" w:rsidR="00065C78" w:rsidRDefault="00065C78">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6D237CC5" w14:textId="77777777" w:rsidR="00065C78" w:rsidRDefault="00065C78">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05767693" w14:textId="77777777" w:rsidR="00065C78" w:rsidRDefault="00065C78">
            <w:pPr>
              <w:adjustRightInd w:val="0"/>
              <w:snapToGrid w:val="0"/>
              <w:spacing w:line="360" w:lineRule="exact"/>
              <w:jc w:val="right"/>
              <w:rPr>
                <w:rFonts w:ascii="宋体" w:hAnsi="宋体" w:cs="宋体"/>
                <w:color w:val="FF0000"/>
                <w:kern w:val="0"/>
                <w:sz w:val="18"/>
                <w:szCs w:val="22"/>
              </w:rPr>
            </w:pPr>
          </w:p>
        </w:tc>
      </w:tr>
      <w:tr w:rsidR="00065C78" w14:paraId="4CAF4363"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66AE4B3D" w14:textId="77777777" w:rsidR="00065C78" w:rsidRDefault="00065C78">
            <w:pPr>
              <w:adjustRightInd w:val="0"/>
              <w:snapToGrid w:val="0"/>
              <w:spacing w:line="360" w:lineRule="exact"/>
              <w:jc w:val="center"/>
              <w:rPr>
                <w:rFonts w:ascii="宋体" w:hAnsi="宋体" w:cs="宋体"/>
                <w:color w:val="FF0000"/>
                <w:sz w:val="15"/>
                <w:szCs w:val="15"/>
              </w:rPr>
            </w:pPr>
            <w:r>
              <w:rPr>
                <w:rFonts w:ascii="宋体" w:hAnsi="宋体" w:cs="宋体"/>
                <w:color w:val="FF0000"/>
                <w:sz w:val="24"/>
                <w:szCs w:val="22"/>
              </w:rPr>
              <w:t>…</w:t>
            </w:r>
            <w:r>
              <w:rPr>
                <w:rFonts w:hint="eastAsia"/>
                <w:color w:val="FF0000"/>
                <w:kern w:val="0"/>
                <w:sz w:val="18"/>
              </w:rPr>
              <w:t>（</w:t>
            </w:r>
            <w:r>
              <w:rPr>
                <w:color w:val="FF0000"/>
                <w:kern w:val="0"/>
                <w:sz w:val="18"/>
              </w:rPr>
              <w:t>6926</w:t>
            </w:r>
            <w:r>
              <w:rPr>
                <w:rFonts w:hint="eastAsia"/>
                <w:color w:val="FF0000"/>
                <w:kern w:val="0"/>
                <w:sz w:val="18"/>
              </w:rPr>
              <w:t>）</w:t>
            </w:r>
          </w:p>
        </w:tc>
        <w:tc>
          <w:tcPr>
            <w:tcW w:w="1286" w:type="dxa"/>
            <w:tcBorders>
              <w:top w:val="single" w:sz="4" w:space="0" w:color="auto"/>
              <w:left w:val="nil"/>
              <w:bottom w:val="single" w:sz="4" w:space="0" w:color="auto"/>
              <w:right w:val="single" w:sz="4" w:space="0" w:color="auto"/>
            </w:tcBorders>
            <w:vAlign w:val="center"/>
          </w:tcPr>
          <w:p w14:paraId="478942D8" w14:textId="77777777" w:rsidR="00065C78" w:rsidRDefault="00065C78">
            <w:pPr>
              <w:adjustRightInd w:val="0"/>
              <w:snapToGrid w:val="0"/>
              <w:spacing w:line="360" w:lineRule="exact"/>
              <w:jc w:val="center"/>
              <w:rPr>
                <w:rFonts w:ascii="宋体" w:hAnsi="宋体" w:cs="宋体"/>
                <w:color w:val="FF0000"/>
                <w:sz w:val="15"/>
                <w:szCs w:val="15"/>
              </w:rPr>
            </w:pPr>
            <w:r>
              <w:rPr>
                <w:rFonts w:hint="eastAsia"/>
                <w:color w:val="FF0000"/>
                <w:kern w:val="0"/>
                <w:sz w:val="18"/>
              </w:rPr>
              <w:t>（</w:t>
            </w:r>
            <w:r>
              <w:rPr>
                <w:color w:val="FF0000"/>
                <w:kern w:val="0"/>
                <w:sz w:val="18"/>
              </w:rPr>
              <w:t>6927</w:t>
            </w:r>
            <w:r>
              <w:rPr>
                <w:rFonts w:hint="eastAsia"/>
                <w:color w:val="FF0000"/>
                <w:kern w:val="0"/>
                <w:sz w:val="18"/>
              </w:rPr>
              <w:t>）</w:t>
            </w:r>
          </w:p>
        </w:tc>
        <w:tc>
          <w:tcPr>
            <w:tcW w:w="1762" w:type="dxa"/>
            <w:tcBorders>
              <w:top w:val="single" w:sz="4" w:space="0" w:color="auto"/>
              <w:left w:val="nil"/>
              <w:bottom w:val="single" w:sz="4" w:space="0" w:color="auto"/>
              <w:right w:val="single" w:sz="4" w:space="0" w:color="auto"/>
            </w:tcBorders>
            <w:vAlign w:val="center"/>
          </w:tcPr>
          <w:p w14:paraId="77D63095" w14:textId="77777777" w:rsidR="00065C78" w:rsidRDefault="00065C78">
            <w:pPr>
              <w:adjustRightInd w:val="0"/>
              <w:snapToGrid w:val="0"/>
              <w:spacing w:line="360" w:lineRule="exact"/>
              <w:jc w:val="right"/>
              <w:rPr>
                <w:rFonts w:ascii="宋体" w:hAnsi="宋体" w:cs="宋体"/>
                <w:color w:val="FF0000"/>
                <w:sz w:val="15"/>
                <w:szCs w:val="15"/>
              </w:rPr>
            </w:pPr>
            <w:r>
              <w:rPr>
                <w:rFonts w:hint="eastAsia"/>
                <w:color w:val="FF0000"/>
                <w:kern w:val="0"/>
                <w:sz w:val="18"/>
              </w:rPr>
              <w:t>（</w:t>
            </w:r>
            <w:r>
              <w:rPr>
                <w:color w:val="FF0000"/>
                <w:kern w:val="0"/>
                <w:sz w:val="18"/>
              </w:rPr>
              <w:t>6928</w:t>
            </w:r>
            <w:r>
              <w:rPr>
                <w:rFonts w:hint="eastAsia"/>
                <w:color w:val="FF0000"/>
                <w:kern w:val="0"/>
                <w:sz w:val="18"/>
              </w:rPr>
              <w:t>）</w:t>
            </w:r>
          </w:p>
        </w:tc>
        <w:tc>
          <w:tcPr>
            <w:tcW w:w="1111" w:type="dxa"/>
            <w:tcBorders>
              <w:top w:val="single" w:sz="4" w:space="0" w:color="auto"/>
              <w:left w:val="nil"/>
              <w:bottom w:val="single" w:sz="4" w:space="0" w:color="auto"/>
              <w:right w:val="single" w:sz="4" w:space="0" w:color="auto"/>
            </w:tcBorders>
            <w:vAlign w:val="center"/>
          </w:tcPr>
          <w:p w14:paraId="6F12B558" w14:textId="77777777" w:rsidR="00065C78" w:rsidRDefault="00065C78">
            <w:pPr>
              <w:adjustRightInd w:val="0"/>
              <w:snapToGrid w:val="0"/>
              <w:spacing w:line="360" w:lineRule="exact"/>
              <w:jc w:val="right"/>
              <w:rPr>
                <w:rFonts w:ascii="宋体" w:hAnsi="宋体" w:cs="宋体"/>
                <w:color w:val="FF0000"/>
                <w:sz w:val="15"/>
                <w:szCs w:val="15"/>
              </w:rPr>
            </w:pPr>
            <w:r>
              <w:rPr>
                <w:rFonts w:hint="eastAsia"/>
                <w:color w:val="FF0000"/>
                <w:kern w:val="0"/>
                <w:sz w:val="18"/>
              </w:rPr>
              <w:t>（</w:t>
            </w:r>
            <w:r>
              <w:rPr>
                <w:color w:val="FF0000"/>
                <w:kern w:val="0"/>
                <w:sz w:val="18"/>
              </w:rPr>
              <w:t>6929</w:t>
            </w:r>
            <w:r>
              <w:rPr>
                <w:rFonts w:hint="eastAsia"/>
                <w:color w:val="FF0000"/>
                <w:kern w:val="0"/>
                <w:sz w:val="18"/>
              </w:rPr>
              <w:t>）</w:t>
            </w:r>
          </w:p>
        </w:tc>
        <w:tc>
          <w:tcPr>
            <w:tcW w:w="2344" w:type="dxa"/>
            <w:tcBorders>
              <w:top w:val="single" w:sz="4" w:space="0" w:color="auto"/>
              <w:left w:val="nil"/>
              <w:bottom w:val="single" w:sz="4" w:space="0" w:color="auto"/>
              <w:right w:val="single" w:sz="4" w:space="0" w:color="auto"/>
            </w:tcBorders>
            <w:vAlign w:val="center"/>
          </w:tcPr>
          <w:p w14:paraId="3BC3DC7E" w14:textId="77777777" w:rsidR="00065C78" w:rsidRDefault="00065C78">
            <w:pPr>
              <w:adjustRightInd w:val="0"/>
              <w:snapToGrid w:val="0"/>
              <w:spacing w:line="360" w:lineRule="exact"/>
              <w:jc w:val="right"/>
              <w:rPr>
                <w:rFonts w:ascii="宋体" w:hAnsi="宋体" w:cs="宋体"/>
                <w:color w:val="FF0000"/>
                <w:sz w:val="15"/>
                <w:szCs w:val="15"/>
              </w:rPr>
            </w:pPr>
            <w:r>
              <w:rPr>
                <w:rFonts w:hint="eastAsia"/>
                <w:color w:val="FF0000"/>
                <w:kern w:val="0"/>
                <w:sz w:val="18"/>
              </w:rPr>
              <w:t>（</w:t>
            </w:r>
            <w:r>
              <w:rPr>
                <w:color w:val="FF0000"/>
                <w:kern w:val="0"/>
                <w:sz w:val="18"/>
              </w:rPr>
              <w:t>6930</w:t>
            </w:r>
            <w:r>
              <w:rPr>
                <w:rFonts w:hint="eastAsia"/>
                <w:color w:val="FF0000"/>
                <w:kern w:val="0"/>
                <w:sz w:val="18"/>
              </w:rPr>
              <w:t>）</w:t>
            </w:r>
            <w:r>
              <w:rPr>
                <w:rFonts w:hint="eastAsia"/>
                <w:color w:val="FF0000"/>
                <w:kern w:val="0"/>
                <w:sz w:val="18"/>
              </w:rPr>
              <w:t>/</w:t>
            </w:r>
            <w:r>
              <w:rPr>
                <w:rFonts w:hint="eastAsia"/>
                <w:color w:val="FF0000"/>
                <w:kern w:val="0"/>
                <w:sz w:val="18"/>
              </w:rPr>
              <w:t>（</w:t>
            </w:r>
            <w:r>
              <w:rPr>
                <w:rFonts w:hint="eastAsia"/>
                <w:color w:val="FF0000"/>
                <w:kern w:val="0"/>
                <w:sz w:val="18"/>
              </w:rPr>
              <w:t>6</w:t>
            </w:r>
            <w:r>
              <w:rPr>
                <w:color w:val="FF0000"/>
                <w:kern w:val="0"/>
                <w:sz w:val="18"/>
              </w:rPr>
              <w:t>888</w:t>
            </w:r>
            <w:r>
              <w:rPr>
                <w:rFonts w:hint="eastAsia"/>
                <w:color w:val="FF0000"/>
                <w:kern w:val="0"/>
                <w:sz w:val="18"/>
              </w:rPr>
              <w:t>）</w:t>
            </w:r>
          </w:p>
        </w:tc>
        <w:tc>
          <w:tcPr>
            <w:tcW w:w="2446" w:type="dxa"/>
            <w:tcBorders>
              <w:top w:val="single" w:sz="4" w:space="0" w:color="auto"/>
              <w:left w:val="nil"/>
              <w:bottom w:val="single" w:sz="4" w:space="0" w:color="auto"/>
              <w:right w:val="single" w:sz="4" w:space="0" w:color="auto"/>
            </w:tcBorders>
            <w:vAlign w:val="center"/>
          </w:tcPr>
          <w:p w14:paraId="63EE9A6C" w14:textId="77777777" w:rsidR="00065C78" w:rsidRDefault="00065C78">
            <w:pPr>
              <w:adjustRightInd w:val="0"/>
              <w:snapToGrid w:val="0"/>
              <w:spacing w:line="360" w:lineRule="exact"/>
              <w:jc w:val="right"/>
              <w:rPr>
                <w:rFonts w:ascii="宋体" w:hAnsi="宋体" w:cs="宋体"/>
                <w:color w:val="FF0000"/>
                <w:sz w:val="15"/>
                <w:szCs w:val="15"/>
              </w:rPr>
            </w:pPr>
            <w:r>
              <w:rPr>
                <w:rFonts w:hint="eastAsia"/>
                <w:color w:val="FF0000"/>
                <w:kern w:val="0"/>
                <w:sz w:val="18"/>
              </w:rPr>
              <w:t>（</w:t>
            </w:r>
            <w:r>
              <w:rPr>
                <w:color w:val="FF0000"/>
                <w:kern w:val="0"/>
                <w:sz w:val="18"/>
              </w:rPr>
              <w:t>6930</w:t>
            </w:r>
            <w:r>
              <w:rPr>
                <w:rFonts w:hint="eastAsia"/>
                <w:color w:val="FF0000"/>
                <w:kern w:val="0"/>
                <w:sz w:val="18"/>
              </w:rPr>
              <w:t>）</w:t>
            </w:r>
            <w:r>
              <w:rPr>
                <w:rFonts w:hint="eastAsia"/>
                <w:color w:val="FF0000"/>
                <w:kern w:val="0"/>
                <w:sz w:val="18"/>
              </w:rPr>
              <w:t>/</w:t>
            </w:r>
            <w:r>
              <w:rPr>
                <w:rFonts w:hint="eastAsia"/>
                <w:color w:val="FF0000"/>
                <w:kern w:val="0"/>
                <w:sz w:val="18"/>
              </w:rPr>
              <w:t>（</w:t>
            </w:r>
            <w:r>
              <w:rPr>
                <w:rFonts w:hint="eastAsia"/>
                <w:color w:val="FF0000"/>
                <w:kern w:val="0"/>
                <w:sz w:val="18"/>
              </w:rPr>
              <w:t>6</w:t>
            </w:r>
            <w:r>
              <w:rPr>
                <w:color w:val="FF0000"/>
                <w:kern w:val="0"/>
                <w:sz w:val="18"/>
              </w:rPr>
              <w:t>888</w:t>
            </w:r>
            <w:r>
              <w:rPr>
                <w:rFonts w:hint="eastAsia"/>
                <w:color w:val="FF0000"/>
                <w:kern w:val="0"/>
                <w:sz w:val="18"/>
              </w:rPr>
              <w:t>）</w:t>
            </w:r>
          </w:p>
        </w:tc>
        <w:tc>
          <w:tcPr>
            <w:tcW w:w="1257" w:type="dxa"/>
            <w:tcBorders>
              <w:top w:val="single" w:sz="4" w:space="0" w:color="auto"/>
              <w:left w:val="nil"/>
              <w:bottom w:val="single" w:sz="4" w:space="0" w:color="auto"/>
              <w:right w:val="single" w:sz="4" w:space="0" w:color="auto"/>
            </w:tcBorders>
            <w:vAlign w:val="center"/>
          </w:tcPr>
          <w:p w14:paraId="53A71A78" w14:textId="77777777" w:rsidR="00065C78" w:rsidRDefault="00065C78">
            <w:pPr>
              <w:adjustRightInd w:val="0"/>
              <w:snapToGrid w:val="0"/>
              <w:spacing w:line="360" w:lineRule="exact"/>
              <w:jc w:val="right"/>
              <w:rPr>
                <w:rFonts w:ascii="宋体" w:hAnsi="宋体" w:cs="宋体"/>
                <w:color w:val="FF0000"/>
                <w:kern w:val="0"/>
                <w:sz w:val="15"/>
                <w:szCs w:val="15"/>
              </w:rPr>
            </w:pPr>
            <w:r>
              <w:rPr>
                <w:rFonts w:hint="eastAsia"/>
                <w:color w:val="FF0000"/>
                <w:kern w:val="0"/>
                <w:sz w:val="18"/>
              </w:rPr>
              <w:t>（</w:t>
            </w:r>
            <w:r>
              <w:rPr>
                <w:color w:val="FF0000"/>
                <w:kern w:val="0"/>
                <w:sz w:val="18"/>
              </w:rPr>
              <w:t>6931</w:t>
            </w:r>
            <w:r>
              <w:rPr>
                <w:rFonts w:hint="eastAsia"/>
                <w:color w:val="FF0000"/>
                <w:kern w:val="0"/>
                <w:sz w:val="18"/>
              </w:rPr>
              <w:t>）</w:t>
            </w:r>
          </w:p>
        </w:tc>
      </w:tr>
      <w:tr w:rsidR="00065C78" w14:paraId="77F1230E" w14:textId="77777777">
        <w:trPr>
          <w:trHeight w:val="20"/>
          <w:jc w:val="center"/>
        </w:trPr>
        <w:tc>
          <w:tcPr>
            <w:tcW w:w="685" w:type="dxa"/>
            <w:tcBorders>
              <w:top w:val="single" w:sz="4" w:space="0" w:color="auto"/>
              <w:left w:val="single" w:sz="4" w:space="0" w:color="auto"/>
              <w:bottom w:val="single" w:sz="4" w:space="0" w:color="auto"/>
              <w:right w:val="single" w:sz="4" w:space="0" w:color="auto"/>
            </w:tcBorders>
          </w:tcPr>
          <w:p w14:paraId="7AB905FA" w14:textId="77777777" w:rsidR="00065C78" w:rsidRDefault="00065C78">
            <w:pPr>
              <w:adjustRightInd w:val="0"/>
              <w:snapToGrid w:val="0"/>
              <w:spacing w:line="360" w:lineRule="exact"/>
              <w:jc w:val="center"/>
              <w:rPr>
                <w:rFonts w:ascii="宋体" w:hAnsi="宋体" w:cs="宋体"/>
                <w:color w:val="FF0000"/>
                <w:sz w:val="24"/>
                <w:szCs w:val="22"/>
              </w:rPr>
            </w:pPr>
            <w:r>
              <w:rPr>
                <w:rFonts w:ascii="宋体" w:hAnsi="宋体" w:cs="宋体"/>
                <w:color w:val="FF0000"/>
                <w:sz w:val="24"/>
                <w:szCs w:val="22"/>
              </w:rPr>
              <w:t>N</w:t>
            </w:r>
          </w:p>
        </w:tc>
        <w:tc>
          <w:tcPr>
            <w:tcW w:w="1286" w:type="dxa"/>
            <w:tcBorders>
              <w:top w:val="single" w:sz="4" w:space="0" w:color="auto"/>
              <w:left w:val="nil"/>
              <w:bottom w:val="single" w:sz="4" w:space="0" w:color="auto"/>
              <w:right w:val="single" w:sz="4" w:space="0" w:color="auto"/>
            </w:tcBorders>
          </w:tcPr>
          <w:p w14:paraId="27273FEF" w14:textId="77777777" w:rsidR="00065C78" w:rsidRDefault="00065C78">
            <w:pPr>
              <w:adjustRightInd w:val="0"/>
              <w:snapToGrid w:val="0"/>
              <w:spacing w:line="360" w:lineRule="exact"/>
              <w:rPr>
                <w:rFonts w:ascii="宋体" w:hAnsi="宋体" w:cs="宋体"/>
                <w:color w:val="FF0000"/>
                <w:sz w:val="24"/>
                <w:szCs w:val="22"/>
              </w:rPr>
            </w:pPr>
          </w:p>
        </w:tc>
        <w:tc>
          <w:tcPr>
            <w:tcW w:w="1762" w:type="dxa"/>
            <w:tcBorders>
              <w:top w:val="single" w:sz="4" w:space="0" w:color="auto"/>
              <w:left w:val="nil"/>
              <w:bottom w:val="single" w:sz="4" w:space="0" w:color="auto"/>
              <w:right w:val="single" w:sz="4" w:space="0" w:color="auto"/>
            </w:tcBorders>
            <w:vAlign w:val="center"/>
          </w:tcPr>
          <w:p w14:paraId="27CC6DE5" w14:textId="77777777" w:rsidR="00065C78" w:rsidRDefault="00065C78">
            <w:pPr>
              <w:adjustRightInd w:val="0"/>
              <w:snapToGrid w:val="0"/>
              <w:spacing w:line="360" w:lineRule="exact"/>
              <w:jc w:val="right"/>
              <w:rPr>
                <w:rFonts w:ascii="宋体" w:hAnsi="宋体" w:cs="宋体"/>
                <w:color w:val="FF0000"/>
                <w:sz w:val="24"/>
                <w:szCs w:val="22"/>
              </w:rPr>
            </w:pPr>
          </w:p>
        </w:tc>
        <w:tc>
          <w:tcPr>
            <w:tcW w:w="1111" w:type="dxa"/>
            <w:tcBorders>
              <w:top w:val="single" w:sz="4" w:space="0" w:color="auto"/>
              <w:left w:val="nil"/>
              <w:bottom w:val="single" w:sz="4" w:space="0" w:color="auto"/>
              <w:right w:val="single" w:sz="4" w:space="0" w:color="auto"/>
            </w:tcBorders>
            <w:vAlign w:val="center"/>
          </w:tcPr>
          <w:p w14:paraId="68A0BB43" w14:textId="77777777" w:rsidR="00065C78" w:rsidRDefault="00065C78">
            <w:pPr>
              <w:adjustRightInd w:val="0"/>
              <w:snapToGrid w:val="0"/>
              <w:spacing w:line="360" w:lineRule="exact"/>
              <w:jc w:val="right"/>
              <w:rPr>
                <w:rFonts w:ascii="宋体" w:hAnsi="宋体" w:cs="宋体"/>
                <w:color w:val="FF0000"/>
                <w:sz w:val="24"/>
                <w:szCs w:val="22"/>
              </w:rPr>
            </w:pPr>
          </w:p>
        </w:tc>
        <w:tc>
          <w:tcPr>
            <w:tcW w:w="2344" w:type="dxa"/>
            <w:tcBorders>
              <w:top w:val="single" w:sz="4" w:space="0" w:color="auto"/>
              <w:left w:val="nil"/>
              <w:bottom w:val="single" w:sz="4" w:space="0" w:color="auto"/>
              <w:right w:val="single" w:sz="4" w:space="0" w:color="auto"/>
            </w:tcBorders>
            <w:vAlign w:val="center"/>
          </w:tcPr>
          <w:p w14:paraId="793CE7B5" w14:textId="77777777" w:rsidR="00065C78" w:rsidRDefault="00065C78">
            <w:pPr>
              <w:adjustRightInd w:val="0"/>
              <w:snapToGrid w:val="0"/>
              <w:spacing w:line="360" w:lineRule="exact"/>
              <w:jc w:val="right"/>
              <w:rPr>
                <w:rFonts w:ascii="宋体" w:hAnsi="宋体" w:cs="宋体"/>
                <w:color w:val="FF0000"/>
                <w:sz w:val="24"/>
                <w:szCs w:val="22"/>
              </w:rPr>
            </w:pPr>
          </w:p>
        </w:tc>
        <w:tc>
          <w:tcPr>
            <w:tcW w:w="2446" w:type="dxa"/>
            <w:tcBorders>
              <w:top w:val="single" w:sz="4" w:space="0" w:color="auto"/>
              <w:left w:val="nil"/>
              <w:bottom w:val="single" w:sz="4" w:space="0" w:color="auto"/>
              <w:right w:val="single" w:sz="4" w:space="0" w:color="auto"/>
            </w:tcBorders>
            <w:vAlign w:val="center"/>
          </w:tcPr>
          <w:p w14:paraId="3091F9F3" w14:textId="77777777" w:rsidR="00065C78" w:rsidRDefault="00065C78">
            <w:pPr>
              <w:adjustRightInd w:val="0"/>
              <w:snapToGrid w:val="0"/>
              <w:spacing w:line="360" w:lineRule="exact"/>
              <w:jc w:val="right"/>
              <w:rPr>
                <w:rFonts w:ascii="宋体" w:hAnsi="宋体" w:cs="宋体"/>
                <w:color w:val="FF0000"/>
                <w:sz w:val="24"/>
                <w:szCs w:val="22"/>
              </w:rPr>
            </w:pPr>
          </w:p>
        </w:tc>
        <w:tc>
          <w:tcPr>
            <w:tcW w:w="1257" w:type="dxa"/>
            <w:tcBorders>
              <w:top w:val="single" w:sz="4" w:space="0" w:color="auto"/>
              <w:left w:val="nil"/>
              <w:bottom w:val="single" w:sz="4" w:space="0" w:color="auto"/>
              <w:right w:val="single" w:sz="4" w:space="0" w:color="auto"/>
            </w:tcBorders>
            <w:vAlign w:val="center"/>
          </w:tcPr>
          <w:p w14:paraId="6B2EA808" w14:textId="77777777" w:rsidR="00065C78" w:rsidRDefault="00065C78">
            <w:pPr>
              <w:adjustRightInd w:val="0"/>
              <w:snapToGrid w:val="0"/>
              <w:spacing w:line="360" w:lineRule="exact"/>
              <w:jc w:val="right"/>
              <w:rPr>
                <w:rFonts w:ascii="宋体" w:hAnsi="宋体" w:cs="宋体"/>
                <w:color w:val="FF0000"/>
                <w:kern w:val="0"/>
                <w:sz w:val="18"/>
                <w:szCs w:val="22"/>
              </w:rPr>
            </w:pPr>
          </w:p>
        </w:tc>
      </w:tr>
    </w:tbl>
    <w:p w14:paraId="78DABC81" w14:textId="77777777" w:rsidR="00065C78" w:rsidRDefault="00065C78">
      <w:pPr>
        <w:adjustRightInd w:val="0"/>
        <w:snapToGrid w:val="0"/>
        <w:spacing w:line="400" w:lineRule="exact"/>
        <w:rPr>
          <w:rFonts w:ascii="宋体" w:hAnsi="宋体" w:cs="宋体"/>
          <w:color w:val="FF0000"/>
          <w:sz w:val="18"/>
          <w:szCs w:val="13"/>
        </w:rPr>
      </w:pPr>
      <w:r>
        <w:rPr>
          <w:rFonts w:hint="eastAsia"/>
          <w:color w:val="FF0000"/>
          <w:kern w:val="0"/>
          <w:sz w:val="18"/>
        </w:rPr>
        <w:t>（</w:t>
      </w:r>
      <w:r>
        <w:rPr>
          <w:color w:val="FF0000"/>
          <w:kern w:val="0"/>
          <w:sz w:val="18"/>
        </w:rPr>
        <w:t>6932</w:t>
      </w:r>
      <w:r>
        <w:rPr>
          <w:rFonts w:hint="eastAsia"/>
          <w:color w:val="FF0000"/>
          <w:kern w:val="0"/>
          <w:sz w:val="18"/>
        </w:rPr>
        <w:t>）</w:t>
      </w:r>
      <w:r>
        <w:rPr>
          <w:rFonts w:ascii="宋体" w:hAnsi="宋体" w:cs="宋体" w:hint="eastAsia"/>
          <w:color w:val="FF0000"/>
          <w:sz w:val="24"/>
        </w:rPr>
        <w:t>注</w:t>
      </w:r>
      <w:r>
        <w:rPr>
          <w:rStyle w:val="FootnoteReference"/>
          <w:rFonts w:ascii="宋体" w:hAnsi="宋体" w:cs="宋体"/>
          <w:color w:val="FF0000"/>
          <w:sz w:val="24"/>
        </w:rPr>
        <w:footnoteReference w:id="411"/>
      </w:r>
      <w:r>
        <w:rPr>
          <w:rFonts w:ascii="宋体" w:hAnsi="宋体" w:cs="宋体" w:hint="eastAsia"/>
          <w:color w:val="FF0000"/>
          <w:sz w:val="24"/>
        </w:rPr>
        <w:t>：</w:t>
      </w:r>
      <w:r>
        <w:rPr>
          <w:rFonts w:ascii="宋体" w:hAnsi="宋体" w:cs="宋体" w:hint="eastAsia"/>
          <w:color w:val="FF0000"/>
          <w:sz w:val="18"/>
          <w:szCs w:val="13"/>
        </w:rPr>
        <w:t>（资产项目类型为产业园区、仓储物流、租赁住房或者消费基础设施的，应当披露租赁相关运营指标，包括报告期末可供出租面积、报告期末实际出租面积、报告期末出租率、报告期内租金单价水平、报告期末剩余租期情况、报告期末租金收缴率等。</w:t>
      </w:r>
    </w:p>
    <w:p w14:paraId="7A7E9AC5" w14:textId="77777777" w:rsidR="00065C78" w:rsidRDefault="00065C78">
      <w:pPr>
        <w:adjustRightInd w:val="0"/>
        <w:snapToGrid w:val="0"/>
        <w:spacing w:line="400" w:lineRule="exact"/>
        <w:rPr>
          <w:rFonts w:ascii="宋体" w:hAnsi="宋体" w:cs="宋体"/>
          <w:color w:val="FF0000"/>
          <w:sz w:val="18"/>
          <w:szCs w:val="13"/>
        </w:rPr>
      </w:pPr>
      <w:r>
        <w:rPr>
          <w:rFonts w:ascii="宋体" w:hAnsi="宋体" w:cs="宋体" w:hint="eastAsia"/>
          <w:color w:val="FF0000"/>
          <w:sz w:val="18"/>
          <w:szCs w:val="13"/>
        </w:rPr>
        <w:t>资产项目类型为收费公路的，应当披露报告期内日均自然车流量情况、客货车型分别对应的日均车流量情况、客货车型分别对应的通行费收入情况等。</w:t>
      </w:r>
    </w:p>
    <w:p w14:paraId="660465C9" w14:textId="77777777" w:rsidR="00065C78" w:rsidRDefault="00065C78">
      <w:pPr>
        <w:adjustRightInd w:val="0"/>
        <w:snapToGrid w:val="0"/>
        <w:spacing w:line="400" w:lineRule="exact"/>
        <w:rPr>
          <w:rFonts w:ascii="宋体" w:hAnsi="宋体" w:cs="宋体"/>
          <w:color w:val="FF0000"/>
          <w:sz w:val="18"/>
          <w:szCs w:val="13"/>
        </w:rPr>
      </w:pPr>
      <w:r>
        <w:rPr>
          <w:rFonts w:ascii="宋体" w:hAnsi="宋体" w:cs="宋体" w:hint="eastAsia"/>
          <w:color w:val="FF0000"/>
          <w:sz w:val="18"/>
          <w:szCs w:val="13"/>
        </w:rPr>
        <w:t>资产项目类型为能源基础设施的，应当披露报告期内设备使用情况、发电量、等效利用小时数、结算电量、结算电价等。</w:t>
      </w:r>
    </w:p>
    <w:p w14:paraId="51C1B15A" w14:textId="77777777" w:rsidR="00065C78" w:rsidRDefault="00065C78">
      <w:pPr>
        <w:adjustRightInd w:val="0"/>
        <w:snapToGrid w:val="0"/>
        <w:spacing w:line="400" w:lineRule="exact"/>
        <w:rPr>
          <w:rFonts w:ascii="宋体" w:hAnsi="宋体" w:cs="宋体"/>
          <w:color w:val="FF0000"/>
          <w:sz w:val="18"/>
          <w:szCs w:val="13"/>
        </w:rPr>
      </w:pPr>
      <w:r>
        <w:rPr>
          <w:rFonts w:ascii="宋体" w:hAnsi="宋体" w:cs="宋体" w:hint="eastAsia"/>
          <w:color w:val="FF0000"/>
          <w:sz w:val="18"/>
          <w:szCs w:val="13"/>
        </w:rPr>
        <w:t>资产项目类型为生态环保的，应当披露报告期内实际处理量、产能情况、平均单价等。）</w:t>
      </w:r>
    </w:p>
    <w:p w14:paraId="0EBDA1AA" w14:textId="77777777" w:rsidR="00065C78" w:rsidRDefault="0068209D">
      <w:pPr>
        <w:adjustRightInd w:val="0"/>
        <w:snapToGrid w:val="0"/>
        <w:spacing w:line="560" w:lineRule="exact"/>
        <w:rPr>
          <w:rFonts w:ascii="宋体" w:hAnsi="宋体" w:cs="宋体"/>
          <w:b/>
          <w:bCs/>
          <w:color w:val="FF0000"/>
          <w:sz w:val="24"/>
        </w:rPr>
      </w:pPr>
      <w:r>
        <w:rPr>
          <w:rFonts w:hint="eastAsia"/>
          <w:color w:val="FF0000"/>
          <w:kern w:val="0"/>
          <w:sz w:val="18"/>
        </w:rPr>
        <w:t>（</w:t>
      </w:r>
      <w:r>
        <w:rPr>
          <w:color w:val="FF0000"/>
          <w:kern w:val="0"/>
          <w:sz w:val="18"/>
        </w:rPr>
        <w:t>6955</w:t>
      </w:r>
      <w:r>
        <w:rPr>
          <w:rFonts w:hint="eastAsia"/>
          <w:color w:val="FF0000"/>
          <w:kern w:val="0"/>
          <w:sz w:val="18"/>
        </w:rPr>
        <w:t>）</w:t>
      </w:r>
    </w:p>
    <w:p w14:paraId="1BEFB3AD" w14:textId="77777777" w:rsidR="00065C78" w:rsidRDefault="00065C78">
      <w:pPr>
        <w:adjustRightInd w:val="0"/>
        <w:snapToGrid w:val="0"/>
        <w:spacing w:line="560" w:lineRule="exact"/>
        <w:rPr>
          <w:rFonts w:ascii="宋体" w:hAnsi="宋体" w:cs="宋体"/>
          <w:b/>
          <w:bCs/>
          <w:color w:val="FF0000"/>
          <w:sz w:val="24"/>
        </w:rPr>
      </w:pPr>
      <w:r>
        <w:rPr>
          <w:rFonts w:ascii="宋体" w:hAnsi="宋体" w:cs="宋体"/>
          <w:b/>
          <w:bCs/>
          <w:color w:val="FF0000"/>
          <w:sz w:val="24"/>
        </w:rPr>
        <w:t xml:space="preserve">4.1.4 </w:t>
      </w:r>
      <w:r>
        <w:rPr>
          <w:rFonts w:ascii="宋体" w:hAnsi="宋体" w:cs="宋体" w:hint="eastAsia"/>
          <w:b/>
          <w:bCs/>
          <w:color w:val="FF0000"/>
          <w:sz w:val="24"/>
        </w:rPr>
        <w:t>其他运营情况说明（如有）</w:t>
      </w:r>
      <w:r>
        <w:rPr>
          <w:rStyle w:val="FootnoteReference"/>
          <w:rFonts w:ascii="宋体" w:hAnsi="宋体" w:cs="宋体"/>
          <w:b/>
          <w:bCs/>
          <w:color w:val="FF0000"/>
          <w:sz w:val="24"/>
        </w:rPr>
        <w:footnoteReference w:id="412"/>
      </w:r>
    </w:p>
    <w:tbl>
      <w:tblPr>
        <w:tblW w:w="854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065C78" w14:paraId="2B1BA035" w14:textId="77777777">
        <w:trPr>
          <w:trHeight w:val="600"/>
        </w:trPr>
        <w:tc>
          <w:tcPr>
            <w:tcW w:w="8540" w:type="dxa"/>
          </w:tcPr>
          <w:p w14:paraId="55CCC12C" w14:textId="77777777" w:rsidR="00065C78" w:rsidRDefault="00065C78">
            <w:pPr>
              <w:adjustRightInd w:val="0"/>
              <w:snapToGrid w:val="0"/>
              <w:spacing w:line="560" w:lineRule="exact"/>
              <w:ind w:left="-22"/>
              <w:rPr>
                <w:rFonts w:ascii="宋体" w:hAnsi="宋体" w:cs="宋体"/>
                <w:b/>
                <w:bCs/>
                <w:color w:val="FF0000"/>
                <w:sz w:val="24"/>
                <w:szCs w:val="22"/>
              </w:rPr>
            </w:pPr>
            <w:r>
              <w:rPr>
                <w:rFonts w:hint="eastAsia"/>
                <w:color w:val="FF0000"/>
                <w:kern w:val="0"/>
                <w:sz w:val="18"/>
              </w:rPr>
              <w:t>（</w:t>
            </w:r>
            <w:r>
              <w:rPr>
                <w:color w:val="FF0000"/>
                <w:kern w:val="0"/>
                <w:sz w:val="18"/>
              </w:rPr>
              <w:t>6934</w:t>
            </w:r>
            <w:r>
              <w:rPr>
                <w:rFonts w:hint="eastAsia"/>
                <w:color w:val="FF0000"/>
                <w:kern w:val="0"/>
                <w:sz w:val="18"/>
              </w:rPr>
              <w:t>）</w:t>
            </w:r>
          </w:p>
        </w:tc>
      </w:tr>
    </w:tbl>
    <w:p w14:paraId="5DDDE852" w14:textId="77777777" w:rsidR="00065C78" w:rsidRDefault="00065C78">
      <w:pPr>
        <w:adjustRightInd w:val="0"/>
        <w:snapToGrid w:val="0"/>
        <w:spacing w:line="560" w:lineRule="exact"/>
        <w:rPr>
          <w:rFonts w:ascii="宋体" w:hAnsi="宋体" w:cs="宋体"/>
          <w:b/>
          <w:bCs/>
          <w:color w:val="FF0000"/>
          <w:sz w:val="24"/>
        </w:rPr>
      </w:pPr>
    </w:p>
    <w:p w14:paraId="25266E2D" w14:textId="77777777" w:rsidR="00065C78" w:rsidRDefault="00065C78">
      <w:pPr>
        <w:adjustRightInd w:val="0"/>
        <w:snapToGrid w:val="0"/>
        <w:spacing w:line="560" w:lineRule="exact"/>
        <w:rPr>
          <w:rFonts w:ascii="宋体" w:hAnsi="宋体" w:cs="宋体"/>
          <w:b/>
          <w:bCs/>
          <w:color w:val="FF0000"/>
          <w:sz w:val="24"/>
        </w:rPr>
      </w:pPr>
      <w:r>
        <w:rPr>
          <w:rFonts w:ascii="宋体" w:hAnsi="宋体" w:cs="宋体"/>
          <w:b/>
          <w:bCs/>
          <w:color w:val="FF0000"/>
          <w:sz w:val="24"/>
        </w:rPr>
        <w:t xml:space="preserve">4.1.5 </w:t>
      </w:r>
      <w:r>
        <w:rPr>
          <w:rFonts w:ascii="宋体" w:hAnsi="宋体" w:cs="宋体" w:hint="eastAsia"/>
          <w:b/>
          <w:bCs/>
          <w:color w:val="FF0000"/>
          <w:sz w:val="24"/>
        </w:rPr>
        <w:t>可能对基金份额持有人权益产生重大不利影响的经营风险、行业风险、周期性风险（如有）</w:t>
      </w:r>
    </w:p>
    <w:tbl>
      <w:tblPr>
        <w:tblW w:w="854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065C78" w14:paraId="75EDFB90" w14:textId="77777777">
        <w:trPr>
          <w:trHeight w:val="600"/>
        </w:trPr>
        <w:tc>
          <w:tcPr>
            <w:tcW w:w="8540" w:type="dxa"/>
          </w:tcPr>
          <w:p w14:paraId="4E5D8CC3" w14:textId="77777777" w:rsidR="00065C78" w:rsidRDefault="00065C78">
            <w:pPr>
              <w:adjustRightInd w:val="0"/>
              <w:snapToGrid w:val="0"/>
              <w:spacing w:line="560" w:lineRule="exact"/>
              <w:ind w:left="-22"/>
              <w:rPr>
                <w:rFonts w:ascii="宋体" w:hAnsi="宋体" w:cs="宋体"/>
                <w:b/>
                <w:bCs/>
                <w:color w:val="FF0000"/>
                <w:sz w:val="24"/>
                <w:szCs w:val="22"/>
              </w:rPr>
            </w:pPr>
            <w:r>
              <w:rPr>
                <w:rFonts w:hint="eastAsia"/>
                <w:color w:val="FF0000"/>
                <w:kern w:val="0"/>
                <w:sz w:val="18"/>
              </w:rPr>
              <w:t>（</w:t>
            </w:r>
            <w:r>
              <w:rPr>
                <w:color w:val="FF0000"/>
                <w:kern w:val="0"/>
                <w:sz w:val="18"/>
              </w:rPr>
              <w:t>6936</w:t>
            </w:r>
            <w:r>
              <w:rPr>
                <w:rFonts w:hint="eastAsia"/>
                <w:color w:val="FF0000"/>
                <w:kern w:val="0"/>
                <w:sz w:val="18"/>
              </w:rPr>
              <w:t>）</w:t>
            </w:r>
          </w:p>
        </w:tc>
      </w:tr>
    </w:tbl>
    <w:p w14:paraId="45D8C4A4" w14:textId="77777777" w:rsidR="00065C78" w:rsidRDefault="00065C78">
      <w:pPr>
        <w:rPr>
          <w:rFonts w:ascii="宋体" w:hAnsi="宋体" w:cs="宋体"/>
          <w:sz w:val="24"/>
        </w:rPr>
      </w:pPr>
    </w:p>
    <w:p w14:paraId="27FC8ED6" w14:textId="77777777" w:rsidR="00065C78" w:rsidRDefault="00065C78">
      <w:pPr>
        <w:pStyle w:val="Heading2"/>
        <w:rPr>
          <w:rFonts w:ascii="宋体" w:hAnsi="宋体"/>
          <w:color w:val="FF0000"/>
        </w:rPr>
      </w:pPr>
      <w:bookmarkStart w:id="565" w:name="_Toc8016"/>
      <w:bookmarkStart w:id="566" w:name="_Toc28043"/>
      <w:bookmarkStart w:id="567" w:name="_Toc27297"/>
      <w:bookmarkStart w:id="568" w:name="_Toc23360"/>
      <w:bookmarkStart w:id="569" w:name="_Toc29573"/>
      <w:bookmarkStart w:id="570" w:name="_Toc2050792286"/>
      <w:bookmarkStart w:id="571" w:name="_Toc1316668218"/>
      <w:bookmarkStart w:id="572" w:name="_Toc24049"/>
      <w:bookmarkStart w:id="573" w:name="_Toc4698"/>
      <w:bookmarkStart w:id="574" w:name="_Toc86080571"/>
      <w:bookmarkStart w:id="575" w:name="_Toc3182"/>
      <w:bookmarkStart w:id="576" w:name="_Toc11296"/>
      <w:r>
        <w:rPr>
          <w:rFonts w:ascii="宋体" w:hAnsi="宋体"/>
          <w:color w:val="FF0000"/>
        </w:rPr>
        <w:t xml:space="preserve">4.2 </w:t>
      </w:r>
      <w:r>
        <w:rPr>
          <w:rFonts w:ascii="宋体" w:hAnsi="宋体" w:hint="eastAsia"/>
          <w:color w:val="FF0000"/>
        </w:rPr>
        <w:t>资产项目所属行业情况</w:t>
      </w:r>
      <w:bookmarkEnd w:id="565"/>
      <w:bookmarkEnd w:id="566"/>
      <w:bookmarkEnd w:id="567"/>
      <w:bookmarkEnd w:id="568"/>
      <w:bookmarkEnd w:id="569"/>
      <w:bookmarkEnd w:id="570"/>
      <w:bookmarkEnd w:id="571"/>
      <w:bookmarkEnd w:id="572"/>
      <w:bookmarkEnd w:id="573"/>
      <w:bookmarkEnd w:id="574"/>
      <w:bookmarkEnd w:id="575"/>
      <w:bookmarkEnd w:id="576"/>
    </w:p>
    <w:p w14:paraId="1F00779E" w14:textId="77777777" w:rsidR="00065C78" w:rsidRDefault="00065C78">
      <w:pPr>
        <w:spacing w:line="360" w:lineRule="auto"/>
        <w:outlineLvl w:val="2"/>
        <w:rPr>
          <w:rFonts w:ascii="宋体" w:hAnsi="宋体"/>
          <w:b/>
          <w:color w:val="FF0000"/>
          <w:sz w:val="24"/>
        </w:rPr>
      </w:pPr>
      <w:r>
        <w:rPr>
          <w:rFonts w:ascii="宋体" w:hAnsi="宋体"/>
          <w:b/>
          <w:color w:val="FF0000"/>
          <w:sz w:val="24"/>
        </w:rPr>
        <w:t xml:space="preserve">4.2.1 </w:t>
      </w:r>
      <w:r>
        <w:rPr>
          <w:rFonts w:ascii="宋体" w:hAnsi="宋体" w:hint="eastAsia"/>
          <w:b/>
          <w:color w:val="FF0000"/>
          <w:sz w:val="24"/>
        </w:rPr>
        <w:t>资产项目所属行业基本情况、发展阶段、周期性特点和竞争格局</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97B4867" w14:textId="77777777">
        <w:tc>
          <w:tcPr>
            <w:tcW w:w="9286" w:type="dxa"/>
          </w:tcPr>
          <w:p w14:paraId="6FF9B400" w14:textId="77777777" w:rsidR="00065C78" w:rsidRDefault="00065C78">
            <w:pPr>
              <w:adjustRightInd w:val="0"/>
              <w:snapToGrid w:val="0"/>
              <w:spacing w:line="460" w:lineRule="exact"/>
              <w:rPr>
                <w:rFonts w:ascii="宋体" w:hAnsi="宋体"/>
                <w:color w:val="FF0000"/>
                <w:sz w:val="24"/>
              </w:rPr>
            </w:pPr>
            <w:bookmarkStart w:id="577" w:name="_Toc86080572"/>
            <w:r>
              <w:rPr>
                <w:rFonts w:hint="eastAsia"/>
                <w:color w:val="FF0000"/>
                <w:kern w:val="0"/>
                <w:sz w:val="18"/>
              </w:rPr>
              <w:t>（</w:t>
            </w:r>
            <w:r>
              <w:rPr>
                <w:color w:val="FF0000"/>
                <w:kern w:val="0"/>
                <w:sz w:val="18"/>
              </w:rPr>
              <w:t>6938</w:t>
            </w:r>
            <w:r>
              <w:rPr>
                <w:rFonts w:hint="eastAsia"/>
                <w:color w:val="FF0000"/>
                <w:kern w:val="0"/>
                <w:sz w:val="18"/>
              </w:rPr>
              <w:t>）</w:t>
            </w:r>
          </w:p>
        </w:tc>
      </w:tr>
    </w:tbl>
    <w:p w14:paraId="6995808A" w14:textId="77777777" w:rsidR="00065C78" w:rsidRDefault="00065C78">
      <w:pPr>
        <w:spacing w:line="360" w:lineRule="auto"/>
        <w:outlineLvl w:val="2"/>
        <w:rPr>
          <w:rFonts w:ascii="宋体" w:hAnsi="宋体"/>
          <w:b/>
          <w:color w:val="FF0000"/>
          <w:sz w:val="24"/>
        </w:rPr>
      </w:pPr>
    </w:p>
    <w:p w14:paraId="27712845" w14:textId="77777777" w:rsidR="00065C78" w:rsidRDefault="00065C78">
      <w:pPr>
        <w:spacing w:line="360" w:lineRule="auto"/>
        <w:outlineLvl w:val="2"/>
        <w:rPr>
          <w:rFonts w:ascii="宋体" w:hAnsi="宋体"/>
          <w:b/>
          <w:color w:val="FF0000"/>
          <w:sz w:val="24"/>
        </w:rPr>
      </w:pPr>
      <w:r>
        <w:rPr>
          <w:rFonts w:ascii="宋体" w:hAnsi="宋体"/>
          <w:b/>
          <w:color w:val="FF0000"/>
          <w:sz w:val="24"/>
        </w:rPr>
        <w:t xml:space="preserve">4.2.2 </w:t>
      </w:r>
      <w:r>
        <w:rPr>
          <w:rFonts w:ascii="宋体" w:hAnsi="宋体" w:hint="eastAsia"/>
          <w:b/>
          <w:color w:val="FF0000"/>
          <w:sz w:val="24"/>
        </w:rPr>
        <w:t>可比区域内的类似资产项目情况（如有）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8C9EB41" w14:textId="77777777">
        <w:tc>
          <w:tcPr>
            <w:tcW w:w="9286" w:type="dxa"/>
          </w:tcPr>
          <w:p w14:paraId="3B229564" w14:textId="77777777" w:rsidR="00065C78" w:rsidRDefault="00065C78">
            <w:pPr>
              <w:adjustRightInd w:val="0"/>
              <w:snapToGrid w:val="0"/>
              <w:spacing w:line="460" w:lineRule="exact"/>
              <w:rPr>
                <w:rFonts w:ascii="宋体" w:hAnsi="宋体"/>
                <w:color w:val="FF0000"/>
                <w:sz w:val="24"/>
              </w:rPr>
            </w:pPr>
            <w:r>
              <w:rPr>
                <w:rFonts w:hint="eastAsia"/>
                <w:color w:val="FF0000"/>
                <w:kern w:val="0"/>
                <w:sz w:val="18"/>
              </w:rPr>
              <w:t>（</w:t>
            </w:r>
            <w:r>
              <w:rPr>
                <w:color w:val="FF0000"/>
                <w:kern w:val="0"/>
                <w:sz w:val="18"/>
              </w:rPr>
              <w:t>6940</w:t>
            </w:r>
            <w:r>
              <w:rPr>
                <w:rFonts w:hint="eastAsia"/>
                <w:color w:val="FF0000"/>
                <w:kern w:val="0"/>
                <w:sz w:val="18"/>
              </w:rPr>
              <w:t>）</w:t>
            </w:r>
          </w:p>
        </w:tc>
      </w:tr>
    </w:tbl>
    <w:p w14:paraId="3552F2DB" w14:textId="77777777" w:rsidR="00065C78" w:rsidRDefault="00065C78">
      <w:pPr>
        <w:rPr>
          <w:rFonts w:ascii="宋体" w:hAnsi="宋体"/>
          <w:color w:val="FF0000"/>
          <w:sz w:val="24"/>
        </w:rPr>
      </w:pPr>
    </w:p>
    <w:p w14:paraId="4A3B9805" w14:textId="77777777" w:rsidR="00065C78" w:rsidRDefault="00065C78">
      <w:pPr>
        <w:spacing w:line="360" w:lineRule="auto"/>
        <w:outlineLvl w:val="2"/>
        <w:rPr>
          <w:rFonts w:ascii="宋体" w:hAnsi="宋体"/>
          <w:color w:val="FF0000"/>
          <w:sz w:val="24"/>
        </w:rPr>
      </w:pPr>
      <w:r>
        <w:rPr>
          <w:rFonts w:ascii="宋体" w:hAnsi="宋体"/>
          <w:b/>
          <w:color w:val="FF0000"/>
          <w:sz w:val="24"/>
        </w:rPr>
        <w:t xml:space="preserve">4.2.3 </w:t>
      </w:r>
      <w:r>
        <w:rPr>
          <w:rFonts w:ascii="宋体" w:hAnsi="宋体" w:hint="eastAsia"/>
          <w:b/>
          <w:color w:val="FF0000"/>
          <w:sz w:val="24"/>
        </w:rPr>
        <w:t>新公布的法律法规、行业政策、区域政策、税收政策对所属行业、区域的重大影响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4A3A223" w14:textId="77777777">
        <w:tc>
          <w:tcPr>
            <w:tcW w:w="9286" w:type="dxa"/>
          </w:tcPr>
          <w:p w14:paraId="6B43D733" w14:textId="77777777" w:rsidR="00065C78" w:rsidRDefault="00065C78">
            <w:pPr>
              <w:adjustRightInd w:val="0"/>
              <w:snapToGrid w:val="0"/>
              <w:spacing w:line="460" w:lineRule="exact"/>
              <w:rPr>
                <w:rFonts w:ascii="宋体" w:hAnsi="宋体"/>
                <w:color w:val="FF0000"/>
                <w:sz w:val="24"/>
              </w:rPr>
            </w:pPr>
            <w:r>
              <w:rPr>
                <w:rFonts w:hint="eastAsia"/>
                <w:color w:val="FF0000"/>
                <w:kern w:val="0"/>
                <w:sz w:val="18"/>
              </w:rPr>
              <w:t>（</w:t>
            </w:r>
            <w:r>
              <w:rPr>
                <w:color w:val="FF0000"/>
                <w:kern w:val="0"/>
                <w:sz w:val="18"/>
              </w:rPr>
              <w:t>6942</w:t>
            </w:r>
            <w:r>
              <w:rPr>
                <w:rFonts w:hint="eastAsia"/>
                <w:color w:val="FF0000"/>
                <w:kern w:val="0"/>
                <w:sz w:val="18"/>
              </w:rPr>
              <w:t>）</w:t>
            </w:r>
          </w:p>
        </w:tc>
      </w:tr>
    </w:tbl>
    <w:p w14:paraId="348FCDB1" w14:textId="77777777" w:rsidR="00065C78" w:rsidRDefault="00065C78">
      <w:pPr>
        <w:rPr>
          <w:rFonts w:ascii="宋体" w:hAnsi="宋体"/>
          <w:color w:val="FF0000"/>
          <w:sz w:val="24"/>
        </w:rPr>
      </w:pPr>
    </w:p>
    <w:p w14:paraId="0BD2C2E4" w14:textId="77777777" w:rsidR="00065C78" w:rsidRDefault="00065C78">
      <w:pPr>
        <w:spacing w:line="360" w:lineRule="auto"/>
        <w:outlineLvl w:val="2"/>
        <w:rPr>
          <w:rFonts w:ascii="宋体" w:hAnsi="宋体"/>
          <w:sz w:val="24"/>
        </w:rPr>
      </w:pPr>
      <w:r>
        <w:rPr>
          <w:rFonts w:ascii="宋体" w:hAnsi="宋体"/>
          <w:b/>
          <w:color w:val="FF0000"/>
          <w:sz w:val="24"/>
        </w:rPr>
        <w:t xml:space="preserve">4.2.4 </w:t>
      </w:r>
      <w:r>
        <w:rPr>
          <w:rFonts w:ascii="宋体" w:hAnsi="宋体" w:hint="eastAsia"/>
          <w:b/>
          <w:color w:val="FF0000"/>
          <w:sz w:val="24"/>
        </w:rPr>
        <w:t>资产</w:t>
      </w:r>
      <w:r>
        <w:rPr>
          <w:rFonts w:ascii="宋体" w:hAnsi="宋体"/>
          <w:b/>
          <w:color w:val="FF0000"/>
          <w:sz w:val="24"/>
        </w:rPr>
        <w:t>项目所属行业</w:t>
      </w:r>
      <w:r>
        <w:rPr>
          <w:rFonts w:ascii="宋体" w:hAnsi="宋体" w:hint="eastAsia"/>
          <w:b/>
          <w:color w:val="FF0000"/>
          <w:sz w:val="24"/>
        </w:rPr>
        <w:t>的其他整体情况和</w:t>
      </w:r>
      <w:r>
        <w:rPr>
          <w:rFonts w:ascii="宋体" w:hAnsi="宋体"/>
          <w:b/>
          <w:color w:val="FF0000"/>
          <w:sz w:val="24"/>
        </w:rPr>
        <w:t>竞争情况</w:t>
      </w:r>
      <w:bookmarkEnd w:id="577"/>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EDBC49E" w14:textId="77777777">
        <w:tc>
          <w:tcPr>
            <w:tcW w:w="9286" w:type="dxa"/>
          </w:tcPr>
          <w:p w14:paraId="2F8B5229" w14:textId="77777777" w:rsidR="00065C78" w:rsidRDefault="00065C78">
            <w:pPr>
              <w:adjustRightInd w:val="0"/>
              <w:snapToGrid w:val="0"/>
              <w:spacing w:line="460" w:lineRule="exact"/>
              <w:rPr>
                <w:rFonts w:ascii="宋体" w:hAnsi="宋体"/>
                <w:color w:val="000000"/>
                <w:sz w:val="24"/>
              </w:rPr>
            </w:pPr>
            <w:bookmarkStart w:id="578" w:name="_Toc86080573"/>
            <w:r>
              <w:rPr>
                <w:rFonts w:hint="eastAsia"/>
                <w:color w:val="FF0000"/>
                <w:kern w:val="0"/>
                <w:sz w:val="18"/>
              </w:rPr>
              <w:t>（</w:t>
            </w:r>
            <w:r>
              <w:rPr>
                <w:color w:val="FF0000"/>
                <w:kern w:val="0"/>
                <w:sz w:val="18"/>
              </w:rPr>
              <w:t>6944</w:t>
            </w:r>
            <w:r>
              <w:rPr>
                <w:rFonts w:hint="eastAsia"/>
                <w:color w:val="FF0000"/>
                <w:kern w:val="0"/>
                <w:sz w:val="18"/>
              </w:rPr>
              <w:t>）</w:t>
            </w:r>
          </w:p>
        </w:tc>
      </w:tr>
    </w:tbl>
    <w:p w14:paraId="20128D15" w14:textId="77777777" w:rsidR="00065C78" w:rsidRDefault="00065C78">
      <w:pPr>
        <w:rPr>
          <w:rFonts w:ascii="宋体" w:hAnsi="宋体"/>
          <w:sz w:val="24"/>
        </w:rPr>
      </w:pPr>
    </w:p>
    <w:p w14:paraId="02BB3480" w14:textId="77777777" w:rsidR="00065C78" w:rsidRDefault="00065C78">
      <w:pPr>
        <w:pStyle w:val="Heading2"/>
        <w:rPr>
          <w:rFonts w:ascii="宋体" w:hAnsi="宋体"/>
        </w:rPr>
      </w:pPr>
      <w:bookmarkStart w:id="579" w:name="_Toc86080574"/>
      <w:bookmarkStart w:id="580" w:name="_Toc10971"/>
      <w:bookmarkStart w:id="581" w:name="_Toc3158"/>
      <w:bookmarkStart w:id="582" w:name="_Toc13947"/>
      <w:bookmarkStart w:id="583" w:name="_Toc16333"/>
      <w:bookmarkStart w:id="584" w:name="_Toc12140"/>
      <w:bookmarkStart w:id="585" w:name="_Toc1877430725"/>
      <w:bookmarkStart w:id="586" w:name="_Toc1333571885"/>
      <w:bookmarkStart w:id="587" w:name="_Toc2155"/>
      <w:bookmarkStart w:id="588" w:name="_Toc31315"/>
      <w:bookmarkStart w:id="589" w:name="_Toc26787"/>
      <w:bookmarkStart w:id="590" w:name="_Toc21350"/>
      <w:bookmarkEnd w:id="578"/>
      <w:r>
        <w:rPr>
          <w:rFonts w:ascii="宋体" w:hAnsi="宋体"/>
        </w:rPr>
        <w:t xml:space="preserve">4.3 </w:t>
      </w:r>
      <w:r>
        <w:rPr>
          <w:rFonts w:ascii="宋体" w:hAnsi="宋体" w:hint="eastAsia"/>
          <w:color w:val="FF0000"/>
        </w:rPr>
        <w:t>重要资产</w:t>
      </w:r>
      <w:r>
        <w:rPr>
          <w:rFonts w:ascii="宋体" w:hAnsi="宋体" w:hint="eastAsia"/>
        </w:rPr>
        <w:t>项目运营相关财务信息</w:t>
      </w:r>
      <w:bookmarkEnd w:id="579"/>
      <w:r>
        <w:rPr>
          <w:rFonts w:ascii="宋体" w:hAnsi="宋体"/>
          <w:vertAlign w:val="superscript"/>
        </w:rPr>
        <w:footnoteReference w:id="413"/>
      </w:r>
      <w:bookmarkEnd w:id="580"/>
      <w:bookmarkEnd w:id="581"/>
      <w:bookmarkEnd w:id="582"/>
      <w:bookmarkEnd w:id="583"/>
      <w:bookmarkEnd w:id="584"/>
      <w:bookmarkEnd w:id="585"/>
      <w:bookmarkEnd w:id="586"/>
      <w:bookmarkEnd w:id="587"/>
      <w:bookmarkEnd w:id="588"/>
      <w:bookmarkEnd w:id="589"/>
      <w:bookmarkEnd w:id="590"/>
    </w:p>
    <w:p w14:paraId="62D9CC1E" w14:textId="77777777" w:rsidR="00065C78" w:rsidRDefault="00065C78">
      <w:pPr>
        <w:spacing w:line="360" w:lineRule="auto"/>
        <w:outlineLvl w:val="2"/>
        <w:rPr>
          <w:rFonts w:ascii="宋体" w:hAnsi="宋体"/>
          <w:b/>
          <w:color w:val="FF0000"/>
          <w:sz w:val="24"/>
        </w:rPr>
      </w:pPr>
      <w:r>
        <w:rPr>
          <w:rFonts w:ascii="宋体" w:hAnsi="宋体"/>
          <w:b/>
          <w:color w:val="FF0000"/>
          <w:sz w:val="24"/>
        </w:rPr>
        <w:t xml:space="preserve">4.3.1 </w:t>
      </w:r>
      <w:r>
        <w:rPr>
          <w:rFonts w:ascii="宋体" w:hAnsi="宋体" w:hint="eastAsia"/>
          <w:b/>
          <w:color w:val="FF0000"/>
          <w:sz w:val="24"/>
        </w:rPr>
        <w:t>重要资产项目</w:t>
      </w:r>
      <w:r>
        <w:rPr>
          <w:rFonts w:hint="eastAsia"/>
          <w:b/>
          <w:color w:val="FF0000"/>
          <w:sz w:val="24"/>
        </w:rPr>
        <w:t>公司</w:t>
      </w:r>
      <w:r>
        <w:rPr>
          <w:rStyle w:val="FootnoteReference"/>
          <w:rFonts w:ascii="宋体" w:hAnsi="宋体"/>
          <w:b/>
          <w:color w:val="FF0000"/>
          <w:sz w:val="24"/>
        </w:rPr>
        <w:footnoteReference w:id="414"/>
      </w:r>
      <w:r>
        <w:rPr>
          <w:rFonts w:hint="eastAsia"/>
          <w:b/>
          <w:color w:val="FF0000"/>
          <w:sz w:val="24"/>
        </w:rPr>
        <w:t>的主要资产负债科目分析</w:t>
      </w:r>
    </w:p>
    <w:p w14:paraId="58788EE3" w14:textId="77777777" w:rsidR="00065C78" w:rsidRDefault="00065C78">
      <w:pPr>
        <w:adjustRightInd w:val="0"/>
        <w:snapToGrid w:val="0"/>
        <w:spacing w:line="460" w:lineRule="exact"/>
        <w:ind w:firstLineChars="200" w:firstLine="482"/>
        <w:rPr>
          <w:b/>
          <w:color w:val="FF0000"/>
          <w:sz w:val="24"/>
        </w:rPr>
      </w:pPr>
      <w:r>
        <w:rPr>
          <w:rFonts w:hint="eastAsia"/>
          <w:b/>
          <w:color w:val="FF0000"/>
          <w:sz w:val="24"/>
        </w:rPr>
        <w:t>资产项目公司名称</w:t>
      </w:r>
      <w:r>
        <w:rPr>
          <w:rStyle w:val="FootnoteReference"/>
          <w:rFonts w:ascii="宋体" w:hAnsi="宋体"/>
          <w:b/>
          <w:color w:val="FF0000"/>
          <w:sz w:val="24"/>
        </w:rPr>
        <w:footnoteReference w:id="415"/>
      </w:r>
      <w:r>
        <w:rPr>
          <w:rFonts w:hint="eastAsia"/>
          <w:b/>
          <w:color w:val="FF0000"/>
          <w:sz w:val="24"/>
        </w:rPr>
        <w:t>：</w:t>
      </w:r>
      <w:r>
        <w:rPr>
          <w:rFonts w:hint="eastAsia"/>
          <w:b/>
          <w:color w:val="FF0000"/>
          <w:sz w:val="24"/>
        </w:rPr>
        <w:t>XXXXXXX</w:t>
      </w:r>
      <w:r>
        <w:rPr>
          <w:rFonts w:hint="eastAsia"/>
          <w:color w:val="FF0000"/>
          <w:sz w:val="18"/>
        </w:rPr>
        <w:t>（</w:t>
      </w:r>
      <w:r>
        <w:rPr>
          <w:color w:val="FF0000"/>
          <w:sz w:val="18"/>
        </w:rPr>
        <w:t>6956</w:t>
      </w:r>
      <w:r>
        <w:rPr>
          <w:rFonts w:hint="eastAsia"/>
          <w:color w:val="FF0000"/>
          <w:sz w:val="18"/>
        </w:rPr>
        <w:t>）（</w:t>
      </w:r>
      <w:r>
        <w:rPr>
          <w:color w:val="FF0000"/>
          <w:sz w:val="18"/>
        </w:rPr>
        <w:t>6957</w:t>
      </w:r>
      <w:r>
        <w:rPr>
          <w:rFonts w:hint="eastAsia"/>
          <w:color w:val="FF0000"/>
          <w:sz w:val="18"/>
        </w:rPr>
        <w:t>）</w:t>
      </w:r>
    </w:p>
    <w:tbl>
      <w:tblPr>
        <w:tblW w:w="8977"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889"/>
        <w:gridCol w:w="2413"/>
        <w:gridCol w:w="2299"/>
        <w:gridCol w:w="1206"/>
      </w:tblGrid>
      <w:tr w:rsidR="00065C78" w14:paraId="0E9010D6" w14:textId="77777777">
        <w:trPr>
          <w:trHeight w:val="312"/>
        </w:trPr>
        <w:tc>
          <w:tcPr>
            <w:tcW w:w="1170" w:type="dxa"/>
            <w:vAlign w:val="center"/>
          </w:tcPr>
          <w:p w14:paraId="240E9234"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序号</w:t>
            </w:r>
          </w:p>
        </w:tc>
        <w:tc>
          <w:tcPr>
            <w:tcW w:w="1889" w:type="dxa"/>
            <w:vAlign w:val="center"/>
          </w:tcPr>
          <w:p w14:paraId="5E0B9268"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构成</w:t>
            </w:r>
          </w:p>
        </w:tc>
        <w:tc>
          <w:tcPr>
            <w:tcW w:w="2413" w:type="dxa"/>
            <w:vAlign w:val="center"/>
          </w:tcPr>
          <w:p w14:paraId="7CFC7E7D"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报告期末</w:t>
            </w:r>
            <w:r>
              <w:rPr>
                <w:rFonts w:hint="eastAsia"/>
                <w:color w:val="FF0000"/>
                <w:sz w:val="18"/>
              </w:rPr>
              <w:t>（</w:t>
            </w:r>
            <w:r>
              <w:rPr>
                <w:color w:val="FF0000"/>
                <w:sz w:val="18"/>
              </w:rPr>
              <w:t>2024</w:t>
            </w:r>
            <w:r>
              <w:rPr>
                <w:rFonts w:hint="eastAsia"/>
                <w:color w:val="FF0000"/>
                <w:sz w:val="18"/>
              </w:rPr>
              <w:t>）</w:t>
            </w:r>
            <w:r>
              <w:rPr>
                <w:rFonts w:ascii="Times New Roman" w:hAnsi="Times New Roman" w:cs="Calibri" w:hint="eastAsia"/>
                <w:color w:val="FF0000"/>
                <w:szCs w:val="22"/>
              </w:rPr>
              <w:t>金额（元）</w:t>
            </w:r>
          </w:p>
        </w:tc>
        <w:tc>
          <w:tcPr>
            <w:tcW w:w="2299" w:type="dxa"/>
            <w:vAlign w:val="center"/>
          </w:tcPr>
          <w:p w14:paraId="7D8D7206"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上年末</w:t>
            </w:r>
            <w:r>
              <w:rPr>
                <w:rFonts w:hint="eastAsia"/>
                <w:color w:val="FF0000"/>
                <w:sz w:val="18"/>
              </w:rPr>
              <w:t>（</w:t>
            </w:r>
            <w:r>
              <w:rPr>
                <w:color w:val="FF0000"/>
                <w:sz w:val="18"/>
              </w:rPr>
              <w:t>2024</w:t>
            </w:r>
            <w:r>
              <w:rPr>
                <w:rFonts w:hint="eastAsia"/>
                <w:color w:val="FF0000"/>
                <w:sz w:val="18"/>
              </w:rPr>
              <w:t>）</w:t>
            </w:r>
            <w:r>
              <w:rPr>
                <w:rFonts w:ascii="Times New Roman" w:hAnsi="Times New Roman" w:cs="Calibri" w:hint="eastAsia"/>
                <w:color w:val="FF0000"/>
                <w:szCs w:val="22"/>
              </w:rPr>
              <w:t>金额（元）</w:t>
            </w:r>
          </w:p>
        </w:tc>
        <w:tc>
          <w:tcPr>
            <w:tcW w:w="1206" w:type="dxa"/>
            <w:vAlign w:val="center"/>
          </w:tcPr>
          <w:p w14:paraId="365C50AF"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同比（</w:t>
            </w:r>
            <w:r>
              <w:rPr>
                <w:rFonts w:ascii="Times New Roman" w:hAnsi="Times New Roman" w:cs="Calibri" w:hint="eastAsia"/>
                <w:color w:val="FF0000"/>
                <w:szCs w:val="22"/>
              </w:rPr>
              <w:t>%</w:t>
            </w:r>
            <w:r>
              <w:rPr>
                <w:rFonts w:ascii="Times New Roman" w:hAnsi="Times New Roman" w:cs="Calibri" w:hint="eastAsia"/>
                <w:color w:val="FF0000"/>
                <w:szCs w:val="22"/>
              </w:rPr>
              <w:t>）</w:t>
            </w:r>
          </w:p>
        </w:tc>
      </w:tr>
      <w:tr w:rsidR="00065C78" w14:paraId="59050837" w14:textId="77777777">
        <w:trPr>
          <w:trHeight w:val="300"/>
        </w:trPr>
        <w:tc>
          <w:tcPr>
            <w:tcW w:w="8977" w:type="dxa"/>
            <w:gridSpan w:val="5"/>
            <w:vAlign w:val="center"/>
          </w:tcPr>
          <w:p w14:paraId="47E28B41" w14:textId="77777777" w:rsidR="00065C78" w:rsidRDefault="00065C78">
            <w:pPr>
              <w:pStyle w:val="NormalWeb"/>
              <w:adjustRightInd w:val="0"/>
              <w:snapToGrid w:val="0"/>
              <w:spacing w:line="360" w:lineRule="exact"/>
              <w:jc w:val="center"/>
              <w:rPr>
                <w:rFonts w:ascii="Times New Roman" w:hAnsi="Times New Roman" w:cs="Calibri"/>
                <w:color w:val="FF0000"/>
                <w:szCs w:val="22"/>
              </w:rPr>
            </w:pPr>
            <w:r>
              <w:rPr>
                <w:rFonts w:ascii="Times New Roman" w:hAnsi="Times New Roman" w:cs="Calibri" w:hint="eastAsia"/>
                <w:color w:val="FF0000"/>
                <w:szCs w:val="22"/>
              </w:rPr>
              <w:t>主要资产科目</w:t>
            </w:r>
            <w:r>
              <w:rPr>
                <w:rStyle w:val="FootnoteReference"/>
                <w:b/>
                <w:color w:val="FF0000"/>
                <w:kern w:val="2"/>
                <w:szCs w:val="21"/>
              </w:rPr>
              <w:footnoteReference w:id="416"/>
            </w:r>
          </w:p>
        </w:tc>
      </w:tr>
      <w:tr w:rsidR="00065C78" w14:paraId="406DDC3A" w14:textId="77777777">
        <w:trPr>
          <w:trHeight w:val="300"/>
        </w:trPr>
        <w:tc>
          <w:tcPr>
            <w:tcW w:w="1170" w:type="dxa"/>
            <w:vAlign w:val="center"/>
          </w:tcPr>
          <w:p w14:paraId="31190A63"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1</w:t>
            </w:r>
          </w:p>
        </w:tc>
        <w:tc>
          <w:tcPr>
            <w:tcW w:w="1889" w:type="dxa"/>
            <w:vAlign w:val="center"/>
          </w:tcPr>
          <w:p w14:paraId="28B03ABA"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资产</w:t>
            </w:r>
          </w:p>
        </w:tc>
        <w:tc>
          <w:tcPr>
            <w:tcW w:w="2413" w:type="dxa"/>
            <w:vAlign w:val="center"/>
          </w:tcPr>
          <w:p w14:paraId="0BC9C558"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56A4774A"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7E81462B" w14:textId="77777777" w:rsidR="00065C78" w:rsidRDefault="00065C78">
            <w:pPr>
              <w:pStyle w:val="NormalWeb"/>
              <w:adjustRightInd w:val="0"/>
              <w:snapToGrid w:val="0"/>
              <w:spacing w:line="360" w:lineRule="exact"/>
              <w:rPr>
                <w:rFonts w:ascii="Times New Roman" w:hAnsi="Times New Roman" w:cs="Calibri"/>
                <w:color w:val="FF0000"/>
                <w:szCs w:val="22"/>
              </w:rPr>
            </w:pPr>
          </w:p>
        </w:tc>
      </w:tr>
      <w:tr w:rsidR="00065C78" w14:paraId="4BD0F93C" w14:textId="77777777">
        <w:trPr>
          <w:trHeight w:val="300"/>
        </w:trPr>
        <w:tc>
          <w:tcPr>
            <w:tcW w:w="1170" w:type="dxa"/>
            <w:vAlign w:val="center"/>
          </w:tcPr>
          <w:p w14:paraId="51A6799B"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2</w:t>
            </w:r>
          </w:p>
        </w:tc>
        <w:tc>
          <w:tcPr>
            <w:tcW w:w="1889" w:type="dxa"/>
            <w:vAlign w:val="center"/>
          </w:tcPr>
          <w:p w14:paraId="7A9415A8"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资产</w:t>
            </w:r>
          </w:p>
        </w:tc>
        <w:tc>
          <w:tcPr>
            <w:tcW w:w="2413" w:type="dxa"/>
            <w:vAlign w:val="center"/>
          </w:tcPr>
          <w:p w14:paraId="1E0FD2E2"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6019DD86"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5B544B13" w14:textId="77777777" w:rsidR="00065C78" w:rsidRDefault="00065C78">
            <w:pPr>
              <w:pStyle w:val="NormalWeb"/>
              <w:adjustRightInd w:val="0"/>
              <w:snapToGrid w:val="0"/>
              <w:spacing w:line="360" w:lineRule="exact"/>
              <w:rPr>
                <w:rFonts w:ascii="Times New Roman" w:hAnsi="Times New Roman" w:cs="Calibri"/>
                <w:color w:val="FF0000"/>
                <w:szCs w:val="22"/>
              </w:rPr>
            </w:pPr>
          </w:p>
        </w:tc>
      </w:tr>
      <w:tr w:rsidR="00065C78" w14:paraId="6B78F31D" w14:textId="77777777">
        <w:trPr>
          <w:trHeight w:val="300"/>
        </w:trPr>
        <w:tc>
          <w:tcPr>
            <w:tcW w:w="1170" w:type="dxa"/>
            <w:vAlign w:val="center"/>
          </w:tcPr>
          <w:p w14:paraId="2AF64AC4"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6959</w:t>
            </w:r>
            <w:r>
              <w:rPr>
                <w:rFonts w:hint="eastAsia"/>
                <w:color w:val="FF0000"/>
                <w:sz w:val="18"/>
              </w:rPr>
              <w:t>）</w:t>
            </w:r>
          </w:p>
        </w:tc>
        <w:tc>
          <w:tcPr>
            <w:tcW w:w="1889" w:type="dxa"/>
            <w:vAlign w:val="center"/>
          </w:tcPr>
          <w:p w14:paraId="459EFE1F"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6960</w:t>
            </w:r>
            <w:r>
              <w:rPr>
                <w:rFonts w:hint="eastAsia"/>
                <w:color w:val="FF0000"/>
                <w:sz w:val="18"/>
              </w:rPr>
              <w:t>）</w:t>
            </w:r>
          </w:p>
        </w:tc>
        <w:tc>
          <w:tcPr>
            <w:tcW w:w="2413" w:type="dxa"/>
            <w:vAlign w:val="center"/>
          </w:tcPr>
          <w:p w14:paraId="7F87B896"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6961</w:t>
            </w:r>
            <w:r>
              <w:rPr>
                <w:rFonts w:hint="eastAsia"/>
                <w:color w:val="FF0000"/>
                <w:sz w:val="18"/>
              </w:rPr>
              <w:t>）</w:t>
            </w:r>
          </w:p>
        </w:tc>
        <w:tc>
          <w:tcPr>
            <w:tcW w:w="2299" w:type="dxa"/>
            <w:vAlign w:val="center"/>
          </w:tcPr>
          <w:p w14:paraId="14C13DB8"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6961</w:t>
            </w:r>
            <w:r>
              <w:rPr>
                <w:rFonts w:hint="eastAsia"/>
                <w:color w:val="FF0000"/>
                <w:sz w:val="18"/>
              </w:rPr>
              <w:t>）</w:t>
            </w:r>
          </w:p>
        </w:tc>
        <w:tc>
          <w:tcPr>
            <w:tcW w:w="1206" w:type="dxa"/>
            <w:vAlign w:val="center"/>
          </w:tcPr>
          <w:p w14:paraId="54696C9F"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6962</w:t>
            </w:r>
            <w:r>
              <w:rPr>
                <w:rFonts w:hint="eastAsia"/>
                <w:color w:val="FF0000"/>
                <w:sz w:val="18"/>
              </w:rPr>
              <w:t>）</w:t>
            </w:r>
          </w:p>
        </w:tc>
      </w:tr>
      <w:tr w:rsidR="00065C78" w14:paraId="135D2346" w14:textId="77777777">
        <w:trPr>
          <w:trHeight w:val="300"/>
        </w:trPr>
        <w:tc>
          <w:tcPr>
            <w:tcW w:w="1170" w:type="dxa"/>
            <w:vAlign w:val="center"/>
          </w:tcPr>
          <w:p w14:paraId="1A139A32"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N</w:t>
            </w:r>
          </w:p>
        </w:tc>
        <w:tc>
          <w:tcPr>
            <w:tcW w:w="1889" w:type="dxa"/>
            <w:vAlign w:val="center"/>
          </w:tcPr>
          <w:p w14:paraId="7D0F30F9"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资产</w:t>
            </w:r>
          </w:p>
        </w:tc>
        <w:tc>
          <w:tcPr>
            <w:tcW w:w="2413" w:type="dxa"/>
            <w:vAlign w:val="center"/>
          </w:tcPr>
          <w:p w14:paraId="4AD6C53B"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2C593D2E"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768CD1E5" w14:textId="77777777" w:rsidR="00065C78" w:rsidRDefault="00065C78">
            <w:pPr>
              <w:pStyle w:val="NormalWeb"/>
              <w:adjustRightInd w:val="0"/>
              <w:snapToGrid w:val="0"/>
              <w:spacing w:line="360" w:lineRule="exact"/>
              <w:rPr>
                <w:rFonts w:ascii="Times New Roman" w:hAnsi="Times New Roman" w:cs="Calibri"/>
                <w:color w:val="FF0000"/>
                <w:szCs w:val="22"/>
              </w:rPr>
            </w:pPr>
          </w:p>
        </w:tc>
      </w:tr>
      <w:tr w:rsidR="00065C78" w14:paraId="77E73E9F" w14:textId="77777777">
        <w:trPr>
          <w:trHeight w:val="300"/>
        </w:trPr>
        <w:tc>
          <w:tcPr>
            <w:tcW w:w="8977" w:type="dxa"/>
            <w:gridSpan w:val="5"/>
            <w:vAlign w:val="center"/>
          </w:tcPr>
          <w:p w14:paraId="771EE940" w14:textId="77777777" w:rsidR="00065C78" w:rsidRDefault="00065C78">
            <w:pPr>
              <w:pStyle w:val="NormalWeb"/>
              <w:adjustRightInd w:val="0"/>
              <w:snapToGrid w:val="0"/>
              <w:spacing w:line="360" w:lineRule="exact"/>
              <w:jc w:val="center"/>
              <w:rPr>
                <w:rFonts w:ascii="Times New Roman" w:hAnsi="Times New Roman" w:cs="Calibri"/>
                <w:color w:val="FF0000"/>
                <w:szCs w:val="22"/>
              </w:rPr>
            </w:pPr>
            <w:r>
              <w:rPr>
                <w:rFonts w:ascii="Times New Roman" w:hAnsi="Times New Roman" w:cs="Calibri" w:hint="eastAsia"/>
                <w:color w:val="FF0000"/>
                <w:szCs w:val="22"/>
              </w:rPr>
              <w:t>主要负债科目</w:t>
            </w:r>
            <w:r>
              <w:rPr>
                <w:rStyle w:val="FootnoteReference"/>
                <w:b/>
                <w:color w:val="FF0000"/>
                <w:kern w:val="2"/>
                <w:szCs w:val="21"/>
              </w:rPr>
              <w:footnoteReference w:id="417"/>
            </w:r>
          </w:p>
        </w:tc>
      </w:tr>
      <w:tr w:rsidR="00065C78" w14:paraId="1616DB5E" w14:textId="77777777">
        <w:trPr>
          <w:trHeight w:val="300"/>
        </w:trPr>
        <w:tc>
          <w:tcPr>
            <w:tcW w:w="1170" w:type="dxa"/>
            <w:vAlign w:val="center"/>
          </w:tcPr>
          <w:p w14:paraId="7D5A5C0F"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1</w:t>
            </w:r>
          </w:p>
        </w:tc>
        <w:tc>
          <w:tcPr>
            <w:tcW w:w="1889" w:type="dxa"/>
            <w:vAlign w:val="center"/>
          </w:tcPr>
          <w:p w14:paraId="0E8AA6DC"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XXXX</w:t>
            </w:r>
            <w:r>
              <w:rPr>
                <w:rFonts w:ascii="Times New Roman" w:hAnsi="Times New Roman" w:cs="Calibri" w:hint="eastAsia"/>
                <w:color w:val="FF0000"/>
                <w:szCs w:val="22"/>
              </w:rPr>
              <w:t>负债</w:t>
            </w:r>
          </w:p>
        </w:tc>
        <w:tc>
          <w:tcPr>
            <w:tcW w:w="2413" w:type="dxa"/>
            <w:vAlign w:val="center"/>
          </w:tcPr>
          <w:p w14:paraId="782FFFB0"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647104DC"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5ED46AEC" w14:textId="77777777" w:rsidR="00065C78" w:rsidRDefault="00065C78">
            <w:pPr>
              <w:pStyle w:val="NormalWeb"/>
              <w:adjustRightInd w:val="0"/>
              <w:snapToGrid w:val="0"/>
              <w:spacing w:line="360" w:lineRule="exact"/>
              <w:rPr>
                <w:rFonts w:ascii="Times New Roman" w:hAnsi="Times New Roman" w:cs="Calibri"/>
                <w:color w:val="FF0000"/>
                <w:szCs w:val="22"/>
              </w:rPr>
            </w:pPr>
          </w:p>
        </w:tc>
      </w:tr>
      <w:tr w:rsidR="00065C78" w14:paraId="2DC01D43" w14:textId="77777777">
        <w:trPr>
          <w:trHeight w:val="300"/>
        </w:trPr>
        <w:tc>
          <w:tcPr>
            <w:tcW w:w="1170" w:type="dxa"/>
            <w:vAlign w:val="center"/>
          </w:tcPr>
          <w:p w14:paraId="05EA73C1"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2</w:t>
            </w:r>
          </w:p>
        </w:tc>
        <w:tc>
          <w:tcPr>
            <w:tcW w:w="1889" w:type="dxa"/>
            <w:vAlign w:val="center"/>
          </w:tcPr>
          <w:p w14:paraId="0E6754FC"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XXXX</w:t>
            </w:r>
            <w:r>
              <w:rPr>
                <w:rFonts w:ascii="Times New Roman" w:hAnsi="Times New Roman" w:cs="Calibri" w:hint="eastAsia"/>
                <w:color w:val="FF0000"/>
                <w:szCs w:val="22"/>
              </w:rPr>
              <w:t>负债</w:t>
            </w:r>
          </w:p>
        </w:tc>
        <w:tc>
          <w:tcPr>
            <w:tcW w:w="2413" w:type="dxa"/>
            <w:vAlign w:val="center"/>
          </w:tcPr>
          <w:p w14:paraId="2D33FEEC"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3EC76021"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01BF94E7" w14:textId="77777777" w:rsidR="00065C78" w:rsidRDefault="00065C78">
            <w:pPr>
              <w:pStyle w:val="NormalWeb"/>
              <w:adjustRightInd w:val="0"/>
              <w:snapToGrid w:val="0"/>
              <w:spacing w:line="360" w:lineRule="exact"/>
              <w:rPr>
                <w:rFonts w:ascii="Times New Roman" w:hAnsi="Times New Roman" w:cs="Calibri"/>
                <w:color w:val="FF0000"/>
                <w:szCs w:val="22"/>
              </w:rPr>
            </w:pPr>
          </w:p>
        </w:tc>
      </w:tr>
      <w:tr w:rsidR="00065C78" w14:paraId="3CD5459C" w14:textId="77777777">
        <w:trPr>
          <w:trHeight w:val="300"/>
        </w:trPr>
        <w:tc>
          <w:tcPr>
            <w:tcW w:w="1170" w:type="dxa"/>
            <w:vAlign w:val="center"/>
          </w:tcPr>
          <w:p w14:paraId="3E2F67C9"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6964</w:t>
            </w:r>
            <w:r>
              <w:rPr>
                <w:rFonts w:hint="eastAsia"/>
                <w:color w:val="FF0000"/>
                <w:sz w:val="18"/>
              </w:rPr>
              <w:t>）</w:t>
            </w:r>
          </w:p>
        </w:tc>
        <w:tc>
          <w:tcPr>
            <w:tcW w:w="1889" w:type="dxa"/>
            <w:vAlign w:val="center"/>
          </w:tcPr>
          <w:p w14:paraId="3BAD6FB3"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6965</w:t>
            </w:r>
            <w:r>
              <w:rPr>
                <w:rFonts w:hint="eastAsia"/>
                <w:color w:val="FF0000"/>
                <w:sz w:val="18"/>
              </w:rPr>
              <w:t>）</w:t>
            </w:r>
          </w:p>
        </w:tc>
        <w:tc>
          <w:tcPr>
            <w:tcW w:w="2413" w:type="dxa"/>
            <w:vAlign w:val="center"/>
          </w:tcPr>
          <w:p w14:paraId="07A2EC2A"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6966</w:t>
            </w:r>
            <w:r>
              <w:rPr>
                <w:rFonts w:hint="eastAsia"/>
                <w:color w:val="FF0000"/>
                <w:sz w:val="18"/>
              </w:rPr>
              <w:t>）</w:t>
            </w:r>
          </w:p>
        </w:tc>
        <w:tc>
          <w:tcPr>
            <w:tcW w:w="2299" w:type="dxa"/>
            <w:vAlign w:val="center"/>
          </w:tcPr>
          <w:p w14:paraId="104ABB56"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6966</w:t>
            </w:r>
            <w:r>
              <w:rPr>
                <w:rFonts w:hint="eastAsia"/>
                <w:color w:val="FF0000"/>
                <w:sz w:val="18"/>
              </w:rPr>
              <w:t>）</w:t>
            </w:r>
          </w:p>
        </w:tc>
        <w:tc>
          <w:tcPr>
            <w:tcW w:w="1206" w:type="dxa"/>
            <w:vAlign w:val="center"/>
          </w:tcPr>
          <w:p w14:paraId="1E018EF0"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6967</w:t>
            </w:r>
            <w:r>
              <w:rPr>
                <w:rFonts w:hint="eastAsia"/>
                <w:color w:val="FF0000"/>
                <w:sz w:val="18"/>
              </w:rPr>
              <w:t>）</w:t>
            </w:r>
          </w:p>
        </w:tc>
      </w:tr>
      <w:tr w:rsidR="00065C78" w14:paraId="2CDC030B" w14:textId="77777777">
        <w:trPr>
          <w:trHeight w:val="300"/>
        </w:trPr>
        <w:tc>
          <w:tcPr>
            <w:tcW w:w="1170" w:type="dxa"/>
            <w:vAlign w:val="center"/>
          </w:tcPr>
          <w:p w14:paraId="5CDC42E5"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N</w:t>
            </w:r>
          </w:p>
        </w:tc>
        <w:tc>
          <w:tcPr>
            <w:tcW w:w="1889" w:type="dxa"/>
            <w:vAlign w:val="center"/>
          </w:tcPr>
          <w:p w14:paraId="08FF2123" w14:textId="77777777" w:rsidR="00065C78" w:rsidRDefault="00065C78">
            <w:pPr>
              <w:pStyle w:val="NormalWeb"/>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负债</w:t>
            </w:r>
          </w:p>
        </w:tc>
        <w:tc>
          <w:tcPr>
            <w:tcW w:w="2413" w:type="dxa"/>
            <w:vAlign w:val="center"/>
          </w:tcPr>
          <w:p w14:paraId="3EA6FC4E"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2299" w:type="dxa"/>
            <w:vAlign w:val="center"/>
          </w:tcPr>
          <w:p w14:paraId="272A05D8" w14:textId="77777777" w:rsidR="00065C78" w:rsidRDefault="00065C78">
            <w:pPr>
              <w:pStyle w:val="NormalWeb"/>
              <w:adjustRightInd w:val="0"/>
              <w:snapToGrid w:val="0"/>
              <w:spacing w:line="360" w:lineRule="exact"/>
              <w:rPr>
                <w:rFonts w:ascii="Times New Roman" w:hAnsi="Times New Roman" w:cs="Calibri"/>
                <w:color w:val="FF0000"/>
                <w:szCs w:val="22"/>
              </w:rPr>
            </w:pPr>
          </w:p>
        </w:tc>
        <w:tc>
          <w:tcPr>
            <w:tcW w:w="1206" w:type="dxa"/>
            <w:vAlign w:val="center"/>
          </w:tcPr>
          <w:p w14:paraId="122EEA37" w14:textId="77777777" w:rsidR="00065C78" w:rsidRDefault="00065C78">
            <w:pPr>
              <w:pStyle w:val="NormalWeb"/>
              <w:adjustRightInd w:val="0"/>
              <w:snapToGrid w:val="0"/>
              <w:spacing w:line="360" w:lineRule="exact"/>
              <w:rPr>
                <w:rFonts w:ascii="Times New Roman" w:hAnsi="Times New Roman" w:cs="Calibri"/>
                <w:color w:val="FF0000"/>
                <w:szCs w:val="22"/>
              </w:rPr>
            </w:pPr>
          </w:p>
        </w:tc>
      </w:tr>
    </w:tbl>
    <w:p w14:paraId="0F6D8647" w14:textId="77777777" w:rsidR="00065C78" w:rsidRDefault="00065C78">
      <w:pPr>
        <w:adjustRightInd w:val="0"/>
        <w:snapToGrid w:val="0"/>
        <w:spacing w:line="400" w:lineRule="exact"/>
        <w:rPr>
          <w:color w:val="FF0000"/>
          <w:sz w:val="24"/>
        </w:rPr>
      </w:pPr>
      <w:r>
        <w:rPr>
          <w:rFonts w:hint="eastAsia"/>
          <w:color w:val="FF0000"/>
          <w:sz w:val="24"/>
        </w:rPr>
        <w:t>注</w:t>
      </w:r>
      <w:r>
        <w:rPr>
          <w:rStyle w:val="FootnoteReference"/>
          <w:rFonts w:ascii="宋体" w:hAnsi="宋体"/>
          <w:b/>
          <w:color w:val="FF0000"/>
          <w:sz w:val="24"/>
        </w:rPr>
        <w:footnoteReference w:id="418"/>
      </w:r>
      <w:r>
        <w:rPr>
          <w:rFonts w:hint="eastAsia"/>
          <w:color w:val="FF0000"/>
          <w:sz w:val="24"/>
        </w:rPr>
        <w:t>：</w:t>
      </w:r>
      <w:r>
        <w:rPr>
          <w:rFonts w:hint="eastAsia"/>
          <w:color w:val="FF0000"/>
          <w:sz w:val="18"/>
        </w:rPr>
        <w:t>（</w:t>
      </w:r>
      <w:r>
        <w:rPr>
          <w:color w:val="FF0000"/>
          <w:sz w:val="18"/>
        </w:rPr>
        <w:t>6968</w:t>
      </w:r>
      <w:r>
        <w:rPr>
          <w:rFonts w:hint="eastAsia"/>
          <w:color w:val="FF0000"/>
          <w:sz w:val="18"/>
        </w:rPr>
        <w:t>）</w:t>
      </w:r>
    </w:p>
    <w:p w14:paraId="77C51DFE" w14:textId="77777777" w:rsidR="00065C78" w:rsidRDefault="0068209D">
      <w:pPr>
        <w:spacing w:line="360" w:lineRule="auto"/>
        <w:outlineLvl w:val="2"/>
        <w:rPr>
          <w:rFonts w:ascii="宋体" w:hAnsi="宋体"/>
          <w:b/>
          <w:color w:val="000000"/>
          <w:sz w:val="24"/>
        </w:rPr>
      </w:pPr>
      <w:r>
        <w:rPr>
          <w:rFonts w:hint="eastAsia"/>
          <w:color w:val="FF0000"/>
          <w:sz w:val="18"/>
        </w:rPr>
        <w:t>（</w:t>
      </w:r>
      <w:r>
        <w:rPr>
          <w:color w:val="FF0000"/>
          <w:sz w:val="18"/>
        </w:rPr>
        <w:t>7071</w:t>
      </w:r>
      <w:r>
        <w:rPr>
          <w:rFonts w:hint="eastAsia"/>
          <w:color w:val="FF0000"/>
          <w:sz w:val="18"/>
        </w:rPr>
        <w:t>）</w:t>
      </w:r>
    </w:p>
    <w:p w14:paraId="601C8F0F" w14:textId="77777777" w:rsidR="00065C78" w:rsidRDefault="00065C78">
      <w:pPr>
        <w:spacing w:line="360" w:lineRule="auto"/>
        <w:outlineLvl w:val="2"/>
        <w:rPr>
          <w:rFonts w:ascii="宋体" w:hAnsi="宋体"/>
          <w:b/>
          <w:color w:val="000000"/>
          <w:sz w:val="24"/>
        </w:rPr>
      </w:pPr>
      <w:r>
        <w:rPr>
          <w:rFonts w:ascii="宋体" w:hAnsi="宋体"/>
          <w:b/>
          <w:color w:val="000000"/>
          <w:sz w:val="24"/>
        </w:rPr>
        <w:t xml:space="preserve">4.3.2 </w:t>
      </w:r>
      <w:r>
        <w:rPr>
          <w:rFonts w:ascii="宋体" w:hAnsi="宋体" w:hint="eastAsia"/>
          <w:b/>
          <w:color w:val="FF0000"/>
          <w:sz w:val="24"/>
        </w:rPr>
        <w:t>重要资产</w:t>
      </w:r>
      <w:r>
        <w:rPr>
          <w:rFonts w:ascii="宋体" w:hAnsi="宋体" w:hint="eastAsia"/>
          <w:b/>
          <w:color w:val="000000"/>
          <w:sz w:val="24"/>
        </w:rPr>
        <w:t>项目公司的营业收入分析</w:t>
      </w:r>
    </w:p>
    <w:p w14:paraId="42A920F8" w14:textId="77777777" w:rsidR="00065C78" w:rsidRDefault="00065C78">
      <w:pPr>
        <w:spacing w:line="360" w:lineRule="auto"/>
        <w:outlineLvl w:val="2"/>
        <w:rPr>
          <w:rFonts w:ascii="宋体" w:hAnsi="宋体"/>
          <w:b/>
          <w:color w:val="000000"/>
          <w:sz w:val="24"/>
        </w:rPr>
      </w:pPr>
      <w:r>
        <w:rPr>
          <w:rFonts w:ascii="宋体" w:hAnsi="宋体"/>
          <w:b/>
          <w:color w:val="000000"/>
          <w:sz w:val="24"/>
        </w:rPr>
        <w:t xml:space="preserve">4.3.1.1 </w:t>
      </w:r>
      <w:r>
        <w:rPr>
          <w:rFonts w:ascii="宋体" w:hAnsi="宋体" w:hint="eastAsia"/>
          <w:b/>
          <w:color w:val="FF0000"/>
          <w:sz w:val="24"/>
        </w:rPr>
        <w:t>资产</w:t>
      </w:r>
      <w:r>
        <w:rPr>
          <w:rFonts w:ascii="宋体" w:hAnsi="宋体" w:hint="eastAsia"/>
          <w:b/>
          <w:color w:val="000000"/>
          <w:sz w:val="24"/>
        </w:rPr>
        <w:t>项目公司名称</w:t>
      </w:r>
      <w:r>
        <w:rPr>
          <w:rStyle w:val="FootnoteReference"/>
          <w:rFonts w:ascii="宋体" w:hAnsi="宋体"/>
          <w:b/>
          <w:color w:val="000000"/>
          <w:sz w:val="24"/>
        </w:rPr>
        <w:footnoteReference w:id="419"/>
      </w:r>
      <w:r>
        <w:rPr>
          <w:rFonts w:ascii="宋体" w:hAnsi="宋体" w:hint="eastAsia"/>
          <w:b/>
          <w:color w:val="000000"/>
          <w:sz w:val="24"/>
        </w:rPr>
        <w:t>：</w:t>
      </w:r>
      <w:r>
        <w:rPr>
          <w:rFonts w:ascii="宋体" w:hAnsi="宋体"/>
          <w:b/>
          <w:color w:val="000000"/>
          <w:sz w:val="24"/>
        </w:rPr>
        <w:t>XXXXXXX</w:t>
      </w:r>
      <w:r>
        <w:rPr>
          <w:rFonts w:hint="eastAsia"/>
          <w:color w:val="0000FF"/>
          <w:kern w:val="0"/>
          <w:sz w:val="18"/>
        </w:rPr>
        <w:t>（</w:t>
      </w:r>
      <w:r>
        <w:rPr>
          <w:rFonts w:hint="eastAsia"/>
          <w:color w:val="0000FF"/>
          <w:kern w:val="0"/>
          <w:sz w:val="18"/>
        </w:rPr>
        <w:t>3780</w:t>
      </w:r>
      <w:r>
        <w:rPr>
          <w:rFonts w:hint="eastAsia"/>
          <w:color w:val="0000FF"/>
          <w:kern w:val="0"/>
          <w:sz w:val="18"/>
        </w:rPr>
        <w:t>）（</w:t>
      </w:r>
      <w:r>
        <w:rPr>
          <w:rFonts w:hint="eastAsia"/>
          <w:color w:val="0000FF"/>
          <w:kern w:val="0"/>
          <w:sz w:val="18"/>
        </w:rPr>
        <w:t>3781</w:t>
      </w:r>
      <w:r>
        <w:rPr>
          <w:rFonts w:hint="eastAsia"/>
          <w:color w:val="0000FF"/>
          <w:kern w:val="0"/>
          <w:sz w:val="18"/>
        </w:rPr>
        <w:t>）</w:t>
      </w:r>
    </w:p>
    <w:p w14:paraId="6D62A0DC"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102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35"/>
        <w:gridCol w:w="1460"/>
        <w:gridCol w:w="1983"/>
        <w:gridCol w:w="1560"/>
        <w:gridCol w:w="2089"/>
        <w:gridCol w:w="917"/>
      </w:tblGrid>
      <w:tr w:rsidR="00065C78" w14:paraId="3F16BB28" w14:textId="77777777">
        <w:trPr>
          <w:trHeight w:val="300"/>
          <w:jc w:val="center"/>
        </w:trPr>
        <w:tc>
          <w:tcPr>
            <w:tcW w:w="959" w:type="dxa"/>
            <w:vMerge w:val="restart"/>
            <w:vAlign w:val="center"/>
          </w:tcPr>
          <w:p w14:paraId="7BC1FECC"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35" w:type="dxa"/>
            <w:vMerge w:val="restart"/>
            <w:vAlign w:val="center"/>
          </w:tcPr>
          <w:p w14:paraId="5C58C11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420"/>
            </w:r>
          </w:p>
        </w:tc>
        <w:tc>
          <w:tcPr>
            <w:tcW w:w="3443" w:type="dxa"/>
            <w:gridSpan w:val="2"/>
            <w:vAlign w:val="center"/>
          </w:tcPr>
          <w:p w14:paraId="53F42EE6"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 xml:space="preserve">-年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59B81973" w14:textId="77777777" w:rsidR="00065C78" w:rsidRDefault="00065C78">
            <w:pPr>
              <w:widowControl/>
              <w:jc w:val="center"/>
              <w:rPr>
                <w:rFonts w:ascii="宋体" w:hAnsi="宋体" w:cs="宋体"/>
                <w:color w:val="000000"/>
                <w:kern w:val="0"/>
                <w:sz w:val="24"/>
                <w:szCs w:val="24"/>
              </w:rPr>
            </w:pPr>
            <w:r>
              <w:rPr>
                <w:rStyle w:val="BodyTextChar"/>
                <w:rFonts w:hint="eastAsia"/>
                <w:color w:val="0000FF"/>
                <w:sz w:val="18"/>
              </w:rPr>
              <w:t>（2023）（2024）</w:t>
            </w:r>
          </w:p>
        </w:tc>
        <w:tc>
          <w:tcPr>
            <w:tcW w:w="3649" w:type="dxa"/>
            <w:gridSpan w:val="2"/>
            <w:vAlign w:val="center"/>
          </w:tcPr>
          <w:p w14:paraId="06B54033"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r>
              <w:rPr>
                <w:rStyle w:val="FootnoteReference"/>
                <w:rFonts w:ascii="宋体" w:hAnsi="宋体" w:cs="宋体"/>
                <w:color w:val="000000"/>
                <w:kern w:val="0"/>
                <w:sz w:val="24"/>
                <w:szCs w:val="24"/>
              </w:rPr>
              <w:footnoteReference w:id="421"/>
            </w:r>
            <w:r>
              <w:rPr>
                <w:rFonts w:ascii="宋体" w:hAnsi="宋体" w:cs="宋体" w:hint="eastAsia"/>
                <w:color w:val="000000"/>
                <w:kern w:val="0"/>
                <w:sz w:val="24"/>
                <w:szCs w:val="24"/>
              </w:rPr>
              <w:t>（年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 xml:space="preserve">-年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726C9BD2" w14:textId="77777777" w:rsidR="00065C78" w:rsidRDefault="00065C78">
            <w:pPr>
              <w:widowControl/>
              <w:jc w:val="center"/>
              <w:rPr>
                <w:rFonts w:ascii="宋体" w:hAnsi="宋体" w:cs="宋体"/>
                <w:color w:val="000000"/>
                <w:kern w:val="0"/>
                <w:sz w:val="24"/>
                <w:szCs w:val="24"/>
              </w:rPr>
            </w:pPr>
            <w:r>
              <w:rPr>
                <w:rStyle w:val="BodyTextChar"/>
                <w:rFonts w:hint="eastAsia"/>
                <w:color w:val="0000FF"/>
                <w:sz w:val="18"/>
              </w:rPr>
              <w:t>（2023）（2024）</w:t>
            </w:r>
          </w:p>
        </w:tc>
        <w:tc>
          <w:tcPr>
            <w:tcW w:w="917" w:type="dxa"/>
            <w:vMerge w:val="restart"/>
            <w:vAlign w:val="center"/>
          </w:tcPr>
          <w:p w14:paraId="4BA2C970" w14:textId="77777777" w:rsidR="00065C78" w:rsidRDefault="00065C78">
            <w:pPr>
              <w:widowControl/>
              <w:jc w:val="center"/>
              <w:rPr>
                <w:rStyle w:val="BodyTextChar"/>
                <w:rFonts w:ascii="宋体" w:eastAsia="宋体" w:hAnsi="宋体" w:cs="宋体"/>
                <w:color w:val="FF0000"/>
                <w:sz w:val="24"/>
                <w:szCs w:val="24"/>
              </w:rPr>
            </w:pPr>
            <w:r>
              <w:rPr>
                <w:rStyle w:val="BodyTextChar"/>
                <w:rFonts w:ascii="宋体" w:eastAsia="宋体" w:hAnsi="宋体" w:cs="宋体" w:hint="eastAsia"/>
                <w:color w:val="FF0000"/>
                <w:sz w:val="24"/>
                <w:szCs w:val="24"/>
              </w:rPr>
              <w:t>金额同比变化（</w:t>
            </w:r>
            <w:r>
              <w:rPr>
                <w:rStyle w:val="BodyTextChar"/>
                <w:rFonts w:ascii="宋体" w:eastAsia="宋体" w:hAnsi="宋体" w:cs="宋体"/>
                <w:color w:val="FF0000"/>
                <w:sz w:val="24"/>
                <w:szCs w:val="24"/>
              </w:rPr>
              <w:t>%）</w:t>
            </w:r>
          </w:p>
        </w:tc>
      </w:tr>
      <w:tr w:rsidR="00065C78" w14:paraId="09A68E28" w14:textId="77777777">
        <w:trPr>
          <w:trHeight w:val="300"/>
          <w:jc w:val="center"/>
        </w:trPr>
        <w:tc>
          <w:tcPr>
            <w:tcW w:w="959" w:type="dxa"/>
            <w:vMerge/>
            <w:vAlign w:val="center"/>
          </w:tcPr>
          <w:p w14:paraId="6616D5D4" w14:textId="77777777" w:rsidR="00065C78" w:rsidRDefault="00065C78">
            <w:pPr>
              <w:widowControl/>
              <w:jc w:val="left"/>
              <w:rPr>
                <w:rFonts w:ascii="宋体" w:hAnsi="宋体" w:cs="宋体"/>
                <w:color w:val="000000"/>
                <w:kern w:val="0"/>
                <w:sz w:val="24"/>
                <w:szCs w:val="24"/>
              </w:rPr>
            </w:pPr>
          </w:p>
        </w:tc>
        <w:tc>
          <w:tcPr>
            <w:tcW w:w="1235" w:type="dxa"/>
            <w:vMerge/>
            <w:vAlign w:val="center"/>
          </w:tcPr>
          <w:p w14:paraId="1516203A" w14:textId="77777777" w:rsidR="00065C78" w:rsidRDefault="00065C78">
            <w:pPr>
              <w:widowControl/>
              <w:jc w:val="left"/>
              <w:rPr>
                <w:rFonts w:ascii="宋体" w:hAnsi="宋体" w:cs="宋体"/>
                <w:color w:val="000000"/>
                <w:kern w:val="0"/>
                <w:sz w:val="24"/>
                <w:szCs w:val="24"/>
              </w:rPr>
            </w:pPr>
          </w:p>
        </w:tc>
        <w:tc>
          <w:tcPr>
            <w:tcW w:w="1460" w:type="dxa"/>
            <w:vAlign w:val="center"/>
          </w:tcPr>
          <w:p w14:paraId="0CDF0E5D"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983" w:type="dxa"/>
            <w:vAlign w:val="center"/>
          </w:tcPr>
          <w:p w14:paraId="6436CF96"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占该项目总收入比例（％）</w:t>
            </w:r>
          </w:p>
        </w:tc>
        <w:tc>
          <w:tcPr>
            <w:tcW w:w="1560" w:type="dxa"/>
            <w:vAlign w:val="center"/>
          </w:tcPr>
          <w:p w14:paraId="25C6AA7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2089" w:type="dxa"/>
            <w:vAlign w:val="center"/>
          </w:tcPr>
          <w:p w14:paraId="5186BCE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w:t>
            </w:r>
          </w:p>
          <w:p w14:paraId="39098E5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c>
          <w:tcPr>
            <w:tcW w:w="917" w:type="dxa"/>
            <w:vMerge/>
            <w:vAlign w:val="center"/>
          </w:tcPr>
          <w:p w14:paraId="3EA6375C" w14:textId="77777777" w:rsidR="00065C78" w:rsidRDefault="00065C78">
            <w:pPr>
              <w:widowControl/>
              <w:jc w:val="center"/>
              <w:rPr>
                <w:rFonts w:ascii="宋体" w:hAnsi="宋体" w:cs="宋体"/>
                <w:color w:val="FF0000"/>
                <w:kern w:val="0"/>
                <w:sz w:val="24"/>
                <w:szCs w:val="24"/>
              </w:rPr>
            </w:pPr>
          </w:p>
        </w:tc>
      </w:tr>
      <w:tr w:rsidR="00065C78" w14:paraId="0016B256" w14:textId="77777777">
        <w:trPr>
          <w:trHeight w:val="300"/>
          <w:jc w:val="center"/>
        </w:trPr>
        <w:tc>
          <w:tcPr>
            <w:tcW w:w="959" w:type="dxa"/>
            <w:vAlign w:val="center"/>
          </w:tcPr>
          <w:p w14:paraId="55A83DD1"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1</w:t>
            </w:r>
            <w:r>
              <w:rPr>
                <w:rFonts w:hint="eastAsia"/>
                <w:color w:val="0000FF"/>
                <w:sz w:val="18"/>
              </w:rPr>
              <w:t>（</w:t>
            </w:r>
            <w:r>
              <w:rPr>
                <w:rFonts w:hint="eastAsia"/>
                <w:color w:val="0000FF"/>
                <w:sz w:val="18"/>
              </w:rPr>
              <w:t>3695</w:t>
            </w:r>
            <w:r>
              <w:rPr>
                <w:rFonts w:hint="eastAsia"/>
                <w:color w:val="0000FF"/>
                <w:sz w:val="18"/>
              </w:rPr>
              <w:t>）</w:t>
            </w:r>
          </w:p>
        </w:tc>
        <w:tc>
          <w:tcPr>
            <w:tcW w:w="1235" w:type="dxa"/>
            <w:vAlign w:val="center"/>
          </w:tcPr>
          <w:p w14:paraId="325857FD" w14:textId="77777777" w:rsidR="00065C78" w:rsidRDefault="00065C78">
            <w:pPr>
              <w:widowControl/>
              <w:rPr>
                <w:rFonts w:ascii="宋体" w:hAnsi="宋体" w:cs="宋体"/>
                <w:color w:val="000000"/>
                <w:kern w:val="0"/>
                <w:sz w:val="24"/>
                <w:szCs w:val="24"/>
              </w:rPr>
            </w:pPr>
            <w:r>
              <w:rPr>
                <w:rFonts w:ascii="宋体" w:hAnsi="宋体" w:cs="宋体"/>
                <w:color w:val="000000"/>
                <w:kern w:val="0"/>
                <w:sz w:val="24"/>
                <w:szCs w:val="24"/>
              </w:rPr>
              <w:t>XXXX收入</w:t>
            </w:r>
            <w:r>
              <w:rPr>
                <w:rFonts w:hint="eastAsia"/>
                <w:color w:val="0000FF"/>
                <w:sz w:val="18"/>
              </w:rPr>
              <w:t>（</w:t>
            </w:r>
            <w:r>
              <w:rPr>
                <w:rFonts w:hint="eastAsia"/>
                <w:color w:val="0000FF"/>
                <w:sz w:val="18"/>
              </w:rPr>
              <w:t>3696</w:t>
            </w:r>
            <w:r>
              <w:rPr>
                <w:rFonts w:hint="eastAsia"/>
                <w:color w:val="0000FF"/>
                <w:sz w:val="18"/>
              </w:rPr>
              <w:t>）</w:t>
            </w:r>
          </w:p>
        </w:tc>
        <w:tc>
          <w:tcPr>
            <w:tcW w:w="1460" w:type="dxa"/>
            <w:vAlign w:val="center"/>
          </w:tcPr>
          <w:p w14:paraId="02344F51" w14:textId="77777777" w:rsidR="00065C78" w:rsidRDefault="00065C78">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3697</w:t>
            </w:r>
            <w:r>
              <w:rPr>
                <w:rFonts w:hint="eastAsia"/>
                <w:color w:val="0000FF"/>
                <w:sz w:val="18"/>
              </w:rPr>
              <w:t>）</w:t>
            </w:r>
          </w:p>
        </w:tc>
        <w:tc>
          <w:tcPr>
            <w:tcW w:w="1983" w:type="dxa"/>
            <w:vAlign w:val="center"/>
          </w:tcPr>
          <w:p w14:paraId="2BD39811" w14:textId="77777777" w:rsidR="00065C78" w:rsidRDefault="00065C78">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3698</w:t>
            </w:r>
            <w:r>
              <w:rPr>
                <w:rFonts w:hint="eastAsia"/>
                <w:color w:val="0000FF"/>
                <w:sz w:val="18"/>
              </w:rPr>
              <w:t>）</w:t>
            </w:r>
          </w:p>
        </w:tc>
        <w:tc>
          <w:tcPr>
            <w:tcW w:w="1560" w:type="dxa"/>
            <w:vAlign w:val="center"/>
          </w:tcPr>
          <w:p w14:paraId="6F7D7C26" w14:textId="77777777" w:rsidR="00065C78" w:rsidRDefault="00065C78">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3697</w:t>
            </w:r>
            <w:r>
              <w:rPr>
                <w:rFonts w:hint="eastAsia"/>
                <w:color w:val="0000FF"/>
                <w:sz w:val="18"/>
              </w:rPr>
              <w:t>）</w:t>
            </w:r>
          </w:p>
        </w:tc>
        <w:tc>
          <w:tcPr>
            <w:tcW w:w="2089" w:type="dxa"/>
            <w:vAlign w:val="center"/>
          </w:tcPr>
          <w:p w14:paraId="3C10A295" w14:textId="77777777" w:rsidR="00065C78" w:rsidRDefault="00065C78">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3698</w:t>
            </w:r>
            <w:r>
              <w:rPr>
                <w:rFonts w:hint="eastAsia"/>
                <w:color w:val="0000FF"/>
                <w:sz w:val="18"/>
              </w:rPr>
              <w:t>）</w:t>
            </w:r>
          </w:p>
        </w:tc>
        <w:tc>
          <w:tcPr>
            <w:tcW w:w="917" w:type="dxa"/>
            <w:vAlign w:val="center"/>
          </w:tcPr>
          <w:p w14:paraId="653A13CE" w14:textId="77777777" w:rsidR="00065C78" w:rsidRDefault="00065C78">
            <w:pPr>
              <w:widowControl/>
              <w:jc w:val="right"/>
              <w:rPr>
                <w:color w:val="FF0000"/>
              </w:rPr>
            </w:pPr>
            <w:r>
              <w:rPr>
                <w:rFonts w:hint="eastAsia"/>
                <w:color w:val="FF0000"/>
                <w:sz w:val="18"/>
              </w:rPr>
              <w:t>（</w:t>
            </w:r>
            <w:r>
              <w:rPr>
                <w:color w:val="FF0000"/>
                <w:sz w:val="18"/>
              </w:rPr>
              <w:t>6852</w:t>
            </w:r>
            <w:r>
              <w:rPr>
                <w:rFonts w:hint="eastAsia"/>
                <w:color w:val="FF0000"/>
                <w:sz w:val="18"/>
              </w:rPr>
              <w:t>）</w:t>
            </w:r>
          </w:p>
        </w:tc>
      </w:tr>
      <w:tr w:rsidR="00065C78" w14:paraId="47F0E805" w14:textId="77777777">
        <w:trPr>
          <w:trHeight w:val="300"/>
          <w:jc w:val="center"/>
        </w:trPr>
        <w:tc>
          <w:tcPr>
            <w:tcW w:w="959" w:type="dxa"/>
            <w:vAlign w:val="center"/>
          </w:tcPr>
          <w:p w14:paraId="01C44152"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1235" w:type="dxa"/>
            <w:vAlign w:val="center"/>
          </w:tcPr>
          <w:p w14:paraId="610AA37B" w14:textId="77777777" w:rsidR="00065C78" w:rsidRDefault="00065C78">
            <w:pPr>
              <w:widowControl/>
              <w:rPr>
                <w:rFonts w:ascii="宋体" w:hAnsi="宋体" w:cs="宋体"/>
                <w:color w:val="000000"/>
                <w:kern w:val="0"/>
                <w:sz w:val="24"/>
                <w:szCs w:val="24"/>
              </w:rPr>
            </w:pPr>
            <w:r>
              <w:rPr>
                <w:rFonts w:ascii="宋体" w:hAnsi="宋体" w:cs="宋体"/>
                <w:color w:val="000000"/>
                <w:kern w:val="0"/>
                <w:sz w:val="24"/>
                <w:szCs w:val="24"/>
              </w:rPr>
              <w:t>XXXX收入</w:t>
            </w:r>
          </w:p>
        </w:tc>
        <w:tc>
          <w:tcPr>
            <w:tcW w:w="1460" w:type="dxa"/>
            <w:vAlign w:val="center"/>
          </w:tcPr>
          <w:p w14:paraId="702E921F"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45A8A13A"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713E128C"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755A74F3"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7" w:type="dxa"/>
            <w:vAlign w:val="center"/>
          </w:tcPr>
          <w:p w14:paraId="2A45844B" w14:textId="77777777" w:rsidR="00065C78" w:rsidRDefault="00065C78">
            <w:pPr>
              <w:widowControl/>
              <w:jc w:val="right"/>
              <w:rPr>
                <w:rFonts w:ascii="宋体" w:hAnsi="宋体" w:cs="宋体"/>
                <w:color w:val="FF0000"/>
                <w:kern w:val="0"/>
                <w:sz w:val="24"/>
                <w:szCs w:val="24"/>
              </w:rPr>
            </w:pPr>
          </w:p>
        </w:tc>
      </w:tr>
      <w:tr w:rsidR="00065C78" w14:paraId="530AD724" w14:textId="77777777">
        <w:trPr>
          <w:trHeight w:val="300"/>
          <w:jc w:val="center"/>
        </w:trPr>
        <w:tc>
          <w:tcPr>
            <w:tcW w:w="959" w:type="dxa"/>
            <w:vAlign w:val="center"/>
          </w:tcPr>
          <w:p w14:paraId="0001D931"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1235" w:type="dxa"/>
            <w:vAlign w:val="center"/>
          </w:tcPr>
          <w:p w14:paraId="61F5EA51" w14:textId="77777777" w:rsidR="00065C78" w:rsidRDefault="00065C78">
            <w:pPr>
              <w:widowControl/>
              <w:rPr>
                <w:rFonts w:ascii="宋体" w:hAnsi="宋体" w:cs="宋体"/>
                <w:color w:val="000000"/>
                <w:kern w:val="0"/>
                <w:sz w:val="24"/>
                <w:szCs w:val="24"/>
              </w:rPr>
            </w:pPr>
            <w:r>
              <w:rPr>
                <w:rFonts w:ascii="宋体" w:hAnsi="宋体" w:cs="宋体"/>
                <w:color w:val="000000"/>
                <w:kern w:val="0"/>
                <w:sz w:val="24"/>
                <w:szCs w:val="24"/>
              </w:rPr>
              <w:t>XXXX收入</w:t>
            </w:r>
          </w:p>
        </w:tc>
        <w:tc>
          <w:tcPr>
            <w:tcW w:w="1460" w:type="dxa"/>
            <w:vAlign w:val="center"/>
          </w:tcPr>
          <w:p w14:paraId="322B0423"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374A8AD5"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41BCD83C"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04C03AE2"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7" w:type="dxa"/>
            <w:vAlign w:val="center"/>
          </w:tcPr>
          <w:p w14:paraId="5D9FB5B5" w14:textId="77777777" w:rsidR="00065C78" w:rsidRDefault="00065C78">
            <w:pPr>
              <w:widowControl/>
              <w:jc w:val="right"/>
              <w:rPr>
                <w:rFonts w:ascii="宋体" w:hAnsi="宋体" w:cs="宋体"/>
                <w:color w:val="FF0000"/>
                <w:kern w:val="0"/>
                <w:sz w:val="24"/>
                <w:szCs w:val="24"/>
              </w:rPr>
            </w:pPr>
          </w:p>
        </w:tc>
      </w:tr>
      <w:tr w:rsidR="00065C78" w14:paraId="2C9AC8E2" w14:textId="77777777">
        <w:trPr>
          <w:trHeight w:val="300"/>
          <w:jc w:val="center"/>
        </w:trPr>
        <w:tc>
          <w:tcPr>
            <w:tcW w:w="959" w:type="dxa"/>
            <w:vAlign w:val="center"/>
          </w:tcPr>
          <w:p w14:paraId="61EC599E" w14:textId="77777777" w:rsidR="00065C78" w:rsidRDefault="00065C78">
            <w:pPr>
              <w:widowControl/>
              <w:jc w:val="center"/>
              <w:rPr>
                <w:rFonts w:ascii="宋体" w:hAnsi="宋体" w:cs="宋体"/>
                <w:color w:val="000000"/>
                <w:kern w:val="0"/>
                <w:sz w:val="24"/>
                <w:szCs w:val="24"/>
              </w:rPr>
            </w:pPr>
            <w:r>
              <w:rPr>
                <w:rFonts w:ascii="宋体" w:hAnsi="宋体"/>
                <w:color w:val="000000"/>
                <w:sz w:val="24"/>
              </w:rPr>
              <w:t>…</w:t>
            </w:r>
          </w:p>
        </w:tc>
        <w:tc>
          <w:tcPr>
            <w:tcW w:w="1235" w:type="dxa"/>
            <w:vAlign w:val="center"/>
          </w:tcPr>
          <w:p w14:paraId="4336DE8F" w14:textId="77777777" w:rsidR="00065C78" w:rsidRDefault="00065C78">
            <w:pPr>
              <w:widowControl/>
              <w:rPr>
                <w:rFonts w:ascii="宋体" w:hAnsi="宋体" w:cs="宋体"/>
                <w:color w:val="000000"/>
                <w:kern w:val="0"/>
                <w:sz w:val="24"/>
                <w:szCs w:val="24"/>
              </w:rPr>
            </w:pPr>
          </w:p>
        </w:tc>
        <w:tc>
          <w:tcPr>
            <w:tcW w:w="1460" w:type="dxa"/>
            <w:vAlign w:val="center"/>
          </w:tcPr>
          <w:p w14:paraId="2B04FDD3" w14:textId="77777777" w:rsidR="00065C78" w:rsidRDefault="00065C78">
            <w:pPr>
              <w:widowControl/>
              <w:jc w:val="right"/>
              <w:rPr>
                <w:rFonts w:ascii="宋体" w:hAnsi="宋体" w:cs="宋体"/>
                <w:color w:val="000000"/>
                <w:kern w:val="0"/>
                <w:sz w:val="18"/>
                <w:szCs w:val="18"/>
              </w:rPr>
            </w:pPr>
          </w:p>
        </w:tc>
        <w:tc>
          <w:tcPr>
            <w:tcW w:w="1983" w:type="dxa"/>
            <w:vAlign w:val="center"/>
          </w:tcPr>
          <w:p w14:paraId="798A5460" w14:textId="77777777" w:rsidR="00065C78" w:rsidRDefault="00065C78">
            <w:pPr>
              <w:widowControl/>
              <w:jc w:val="right"/>
              <w:rPr>
                <w:rFonts w:ascii="宋体" w:hAnsi="宋体" w:cs="宋体"/>
                <w:color w:val="000000"/>
                <w:kern w:val="0"/>
                <w:sz w:val="18"/>
                <w:szCs w:val="18"/>
              </w:rPr>
            </w:pPr>
          </w:p>
        </w:tc>
        <w:tc>
          <w:tcPr>
            <w:tcW w:w="1560" w:type="dxa"/>
            <w:vAlign w:val="center"/>
          </w:tcPr>
          <w:p w14:paraId="4AD3E714" w14:textId="77777777" w:rsidR="00065C78" w:rsidRDefault="00065C78">
            <w:pPr>
              <w:widowControl/>
              <w:jc w:val="right"/>
              <w:rPr>
                <w:rFonts w:ascii="宋体" w:hAnsi="宋体" w:cs="宋体"/>
                <w:color w:val="000000"/>
                <w:kern w:val="0"/>
                <w:sz w:val="18"/>
                <w:szCs w:val="18"/>
              </w:rPr>
            </w:pPr>
          </w:p>
        </w:tc>
        <w:tc>
          <w:tcPr>
            <w:tcW w:w="2089" w:type="dxa"/>
            <w:vAlign w:val="center"/>
          </w:tcPr>
          <w:p w14:paraId="3E54BC03" w14:textId="77777777" w:rsidR="00065C78" w:rsidRDefault="00065C78">
            <w:pPr>
              <w:widowControl/>
              <w:jc w:val="right"/>
              <w:rPr>
                <w:rFonts w:ascii="宋体" w:hAnsi="宋体" w:cs="宋体"/>
                <w:color w:val="000000"/>
                <w:kern w:val="0"/>
                <w:sz w:val="18"/>
                <w:szCs w:val="18"/>
              </w:rPr>
            </w:pPr>
          </w:p>
        </w:tc>
        <w:tc>
          <w:tcPr>
            <w:tcW w:w="917" w:type="dxa"/>
            <w:vAlign w:val="center"/>
          </w:tcPr>
          <w:p w14:paraId="53BD9F72" w14:textId="77777777" w:rsidR="00065C78" w:rsidRDefault="00065C78">
            <w:pPr>
              <w:widowControl/>
              <w:jc w:val="right"/>
              <w:rPr>
                <w:rFonts w:ascii="宋体" w:hAnsi="宋体" w:cs="宋体"/>
                <w:color w:val="FF0000"/>
                <w:kern w:val="0"/>
                <w:sz w:val="18"/>
                <w:szCs w:val="18"/>
              </w:rPr>
            </w:pPr>
          </w:p>
        </w:tc>
      </w:tr>
      <w:tr w:rsidR="00065C78" w14:paraId="2779CD31" w14:textId="77777777">
        <w:trPr>
          <w:trHeight w:val="300"/>
          <w:jc w:val="center"/>
        </w:trPr>
        <w:tc>
          <w:tcPr>
            <w:tcW w:w="959" w:type="dxa"/>
            <w:vAlign w:val="center"/>
          </w:tcPr>
          <w:p w14:paraId="4919523A"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N-1</w:t>
            </w:r>
          </w:p>
        </w:tc>
        <w:tc>
          <w:tcPr>
            <w:tcW w:w="1235" w:type="dxa"/>
            <w:vAlign w:val="center"/>
          </w:tcPr>
          <w:p w14:paraId="6B7469E3"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其他收入</w:t>
            </w:r>
          </w:p>
        </w:tc>
        <w:tc>
          <w:tcPr>
            <w:tcW w:w="1460" w:type="dxa"/>
            <w:vAlign w:val="center"/>
          </w:tcPr>
          <w:p w14:paraId="6C0F1C1A" w14:textId="77777777" w:rsidR="00065C78" w:rsidRDefault="00065C78">
            <w:pPr>
              <w:widowControl/>
              <w:jc w:val="right"/>
              <w:rPr>
                <w:rFonts w:ascii="宋体" w:hAnsi="宋体" w:cs="宋体"/>
                <w:color w:val="000000"/>
                <w:kern w:val="0"/>
                <w:sz w:val="18"/>
                <w:szCs w:val="18"/>
              </w:rPr>
            </w:pPr>
            <w:r>
              <w:rPr>
                <w:rFonts w:hint="eastAsia"/>
              </w:rPr>
              <w:t xml:space="preserve">　</w:t>
            </w:r>
            <w:r>
              <w:rPr>
                <w:rFonts w:hint="eastAsia"/>
                <w:color w:val="0000FF"/>
                <w:sz w:val="18"/>
              </w:rPr>
              <w:t>（</w:t>
            </w:r>
            <w:r>
              <w:rPr>
                <w:rFonts w:hint="eastAsia"/>
                <w:color w:val="0000FF"/>
                <w:sz w:val="18"/>
              </w:rPr>
              <w:t>3699</w:t>
            </w:r>
            <w:r>
              <w:rPr>
                <w:rFonts w:hint="eastAsia"/>
                <w:color w:val="0000FF"/>
                <w:sz w:val="18"/>
              </w:rPr>
              <w:t>）</w:t>
            </w:r>
          </w:p>
        </w:tc>
        <w:tc>
          <w:tcPr>
            <w:tcW w:w="1983" w:type="dxa"/>
          </w:tcPr>
          <w:p w14:paraId="1AB60E5A"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3700</w:t>
            </w:r>
            <w:r>
              <w:rPr>
                <w:rFonts w:hint="eastAsia"/>
                <w:color w:val="0000FF"/>
                <w:sz w:val="18"/>
              </w:rPr>
              <w:t>）</w:t>
            </w:r>
          </w:p>
        </w:tc>
        <w:tc>
          <w:tcPr>
            <w:tcW w:w="1560" w:type="dxa"/>
            <w:vAlign w:val="center"/>
          </w:tcPr>
          <w:p w14:paraId="555164BE" w14:textId="77777777" w:rsidR="00065C78" w:rsidRDefault="00065C78">
            <w:pPr>
              <w:widowControl/>
              <w:jc w:val="right"/>
              <w:rPr>
                <w:rFonts w:ascii="宋体" w:hAnsi="宋体" w:cs="宋体"/>
                <w:color w:val="000000"/>
                <w:kern w:val="0"/>
                <w:sz w:val="18"/>
                <w:szCs w:val="18"/>
              </w:rPr>
            </w:pPr>
            <w:r>
              <w:rPr>
                <w:rFonts w:hint="eastAsia"/>
              </w:rPr>
              <w:t xml:space="preserve">　</w:t>
            </w:r>
            <w:r>
              <w:rPr>
                <w:rFonts w:hint="eastAsia"/>
                <w:color w:val="0000FF"/>
                <w:sz w:val="18"/>
              </w:rPr>
              <w:t>（</w:t>
            </w:r>
            <w:r>
              <w:rPr>
                <w:rFonts w:hint="eastAsia"/>
                <w:color w:val="0000FF"/>
                <w:sz w:val="18"/>
              </w:rPr>
              <w:t>3699</w:t>
            </w:r>
            <w:r>
              <w:rPr>
                <w:rFonts w:hint="eastAsia"/>
                <w:color w:val="0000FF"/>
                <w:sz w:val="18"/>
              </w:rPr>
              <w:t>）</w:t>
            </w:r>
          </w:p>
        </w:tc>
        <w:tc>
          <w:tcPr>
            <w:tcW w:w="2089" w:type="dxa"/>
          </w:tcPr>
          <w:p w14:paraId="2E92A2E5"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3700</w:t>
            </w:r>
            <w:r>
              <w:rPr>
                <w:rFonts w:hint="eastAsia"/>
                <w:color w:val="0000FF"/>
                <w:sz w:val="18"/>
              </w:rPr>
              <w:t>）</w:t>
            </w:r>
          </w:p>
        </w:tc>
        <w:tc>
          <w:tcPr>
            <w:tcW w:w="917" w:type="dxa"/>
          </w:tcPr>
          <w:p w14:paraId="4A7FE4D0" w14:textId="77777777" w:rsidR="00065C78" w:rsidRDefault="00065C78">
            <w:pPr>
              <w:widowControl/>
              <w:jc w:val="right"/>
              <w:rPr>
                <w:color w:val="FF0000"/>
                <w:sz w:val="18"/>
              </w:rPr>
            </w:pPr>
            <w:r>
              <w:rPr>
                <w:rFonts w:hint="eastAsia"/>
                <w:color w:val="FF0000"/>
                <w:sz w:val="18"/>
              </w:rPr>
              <w:t>（</w:t>
            </w:r>
            <w:r>
              <w:rPr>
                <w:color w:val="FF0000"/>
                <w:sz w:val="18"/>
              </w:rPr>
              <w:t>6861</w:t>
            </w:r>
            <w:r>
              <w:rPr>
                <w:rFonts w:hint="eastAsia"/>
                <w:color w:val="FF0000"/>
                <w:sz w:val="18"/>
              </w:rPr>
              <w:t>）</w:t>
            </w:r>
          </w:p>
        </w:tc>
      </w:tr>
      <w:tr w:rsidR="00065C78" w14:paraId="1BC41528" w14:textId="77777777">
        <w:trPr>
          <w:trHeight w:val="300"/>
          <w:jc w:val="center"/>
        </w:trPr>
        <w:tc>
          <w:tcPr>
            <w:tcW w:w="959" w:type="dxa"/>
            <w:vAlign w:val="center"/>
          </w:tcPr>
          <w:p w14:paraId="06C18B2C"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N</w:t>
            </w:r>
          </w:p>
        </w:tc>
        <w:tc>
          <w:tcPr>
            <w:tcW w:w="1235" w:type="dxa"/>
            <w:vAlign w:val="center"/>
          </w:tcPr>
          <w:p w14:paraId="4A04DD91"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460" w:type="dxa"/>
            <w:vAlign w:val="center"/>
          </w:tcPr>
          <w:p w14:paraId="37B4E190" w14:textId="77777777" w:rsidR="00065C78" w:rsidRDefault="00065C78">
            <w:pPr>
              <w:widowControl/>
              <w:jc w:val="right"/>
              <w:rPr>
                <w:rFonts w:ascii="宋体" w:hAnsi="宋体" w:cs="宋体"/>
                <w:color w:val="000000"/>
                <w:kern w:val="0"/>
                <w:sz w:val="24"/>
                <w:szCs w:val="24"/>
              </w:rPr>
            </w:pPr>
            <w:r>
              <w:rPr>
                <w:rFonts w:hint="eastAsia"/>
              </w:rPr>
              <w:t xml:space="preserve">　</w:t>
            </w:r>
            <w:r>
              <w:rPr>
                <w:rFonts w:hint="eastAsia"/>
                <w:color w:val="0000FF"/>
                <w:sz w:val="18"/>
              </w:rPr>
              <w:t>（</w:t>
            </w:r>
            <w:r>
              <w:rPr>
                <w:rFonts w:hint="eastAsia"/>
                <w:color w:val="0000FF"/>
                <w:sz w:val="18"/>
              </w:rPr>
              <w:t>3701</w:t>
            </w:r>
            <w:r>
              <w:rPr>
                <w:rFonts w:hint="eastAsia"/>
                <w:color w:val="0000FF"/>
                <w:sz w:val="18"/>
              </w:rPr>
              <w:t>）</w:t>
            </w:r>
          </w:p>
        </w:tc>
        <w:tc>
          <w:tcPr>
            <w:tcW w:w="1983" w:type="dxa"/>
          </w:tcPr>
          <w:p w14:paraId="313E1BA5"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3702</w:t>
            </w:r>
            <w:r>
              <w:rPr>
                <w:rFonts w:hint="eastAsia"/>
                <w:color w:val="0000FF"/>
                <w:sz w:val="18"/>
              </w:rPr>
              <w:t>）</w:t>
            </w:r>
          </w:p>
        </w:tc>
        <w:tc>
          <w:tcPr>
            <w:tcW w:w="1560" w:type="dxa"/>
          </w:tcPr>
          <w:p w14:paraId="36B7439C"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3701</w:t>
            </w:r>
            <w:r>
              <w:rPr>
                <w:rFonts w:hint="eastAsia"/>
                <w:color w:val="0000FF"/>
                <w:sz w:val="18"/>
              </w:rPr>
              <w:t>）</w:t>
            </w:r>
          </w:p>
        </w:tc>
        <w:tc>
          <w:tcPr>
            <w:tcW w:w="2089" w:type="dxa"/>
          </w:tcPr>
          <w:p w14:paraId="2FA99A21"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3702</w:t>
            </w:r>
            <w:r>
              <w:rPr>
                <w:rFonts w:hint="eastAsia"/>
                <w:color w:val="0000FF"/>
                <w:sz w:val="18"/>
              </w:rPr>
              <w:t>）</w:t>
            </w:r>
          </w:p>
        </w:tc>
        <w:tc>
          <w:tcPr>
            <w:tcW w:w="917" w:type="dxa"/>
          </w:tcPr>
          <w:p w14:paraId="188AB164" w14:textId="77777777" w:rsidR="00065C78" w:rsidRDefault="00065C78">
            <w:pPr>
              <w:widowControl/>
              <w:jc w:val="right"/>
              <w:rPr>
                <w:color w:val="FF0000"/>
                <w:sz w:val="18"/>
              </w:rPr>
            </w:pPr>
            <w:r>
              <w:rPr>
                <w:rFonts w:hint="eastAsia"/>
                <w:color w:val="FF0000"/>
                <w:sz w:val="18"/>
              </w:rPr>
              <w:t>（</w:t>
            </w:r>
            <w:r>
              <w:rPr>
                <w:color w:val="FF0000"/>
                <w:sz w:val="18"/>
              </w:rPr>
              <w:t>6862</w:t>
            </w:r>
            <w:r>
              <w:rPr>
                <w:rFonts w:hint="eastAsia"/>
                <w:color w:val="FF0000"/>
                <w:sz w:val="18"/>
              </w:rPr>
              <w:t>）</w:t>
            </w:r>
          </w:p>
        </w:tc>
      </w:tr>
    </w:tbl>
    <w:p w14:paraId="4C6C727A" w14:textId="77777777" w:rsidR="00065C78" w:rsidRDefault="00065C78">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22"/>
      </w:r>
      <w:r>
        <w:rPr>
          <w:rFonts w:ascii="宋体" w:hAnsi="宋体" w:hint="eastAsia"/>
          <w:color w:val="000000"/>
          <w:sz w:val="24"/>
        </w:rPr>
        <w:t>：</w:t>
      </w:r>
      <w:r>
        <w:rPr>
          <w:rFonts w:hint="eastAsia"/>
          <w:color w:val="0000FF"/>
          <w:kern w:val="0"/>
          <w:sz w:val="18"/>
        </w:rPr>
        <w:t>（</w:t>
      </w:r>
      <w:r>
        <w:rPr>
          <w:rFonts w:hint="eastAsia"/>
          <w:color w:val="0000FF"/>
          <w:kern w:val="0"/>
          <w:sz w:val="18"/>
        </w:rPr>
        <w:t>3</w:t>
      </w:r>
      <w:r>
        <w:rPr>
          <w:color w:val="0000FF"/>
          <w:sz w:val="18"/>
        </w:rPr>
        <w:t>703</w:t>
      </w:r>
      <w:r>
        <w:rPr>
          <w:rFonts w:hint="eastAsia"/>
          <w:color w:val="0000FF"/>
          <w:kern w:val="0"/>
          <w:sz w:val="18"/>
        </w:rPr>
        <w:t>）</w:t>
      </w:r>
    </w:p>
    <w:p w14:paraId="77708F14" w14:textId="77777777" w:rsidR="00065C78" w:rsidRDefault="00065C78">
      <w:pPr>
        <w:adjustRightInd w:val="0"/>
        <w:snapToGrid w:val="0"/>
        <w:rPr>
          <w:rFonts w:ascii="宋体" w:hAnsi="宋体"/>
          <w:color w:val="000000"/>
          <w:sz w:val="24"/>
        </w:rPr>
      </w:pPr>
    </w:p>
    <w:p w14:paraId="342DED86" w14:textId="77777777" w:rsidR="00065C78" w:rsidRDefault="00065C78">
      <w:pPr>
        <w:spacing w:line="360" w:lineRule="auto"/>
        <w:outlineLvl w:val="2"/>
        <w:rPr>
          <w:rFonts w:ascii="宋体" w:hAnsi="宋体"/>
          <w:b/>
          <w:bCs/>
          <w:sz w:val="24"/>
        </w:rPr>
      </w:pPr>
      <w:r>
        <w:rPr>
          <w:rFonts w:ascii="宋体" w:hAnsi="宋体"/>
          <w:b/>
          <w:bCs/>
          <w:sz w:val="24"/>
        </w:rPr>
        <w:t xml:space="preserve">4.3.3 </w:t>
      </w:r>
      <w:r>
        <w:rPr>
          <w:rFonts w:ascii="宋体" w:hAnsi="宋体" w:hint="eastAsia"/>
          <w:b/>
          <w:bCs/>
          <w:color w:val="FF0000"/>
          <w:sz w:val="24"/>
        </w:rPr>
        <w:t>重要资产</w:t>
      </w:r>
      <w:r>
        <w:rPr>
          <w:rFonts w:ascii="宋体" w:hAnsi="宋体" w:hint="eastAsia"/>
          <w:b/>
          <w:bCs/>
          <w:sz w:val="24"/>
        </w:rPr>
        <w:t>项目公司的营业成本及主要费用分析</w:t>
      </w:r>
    </w:p>
    <w:p w14:paraId="60FDFFE0" w14:textId="77777777" w:rsidR="00065C78" w:rsidRDefault="00065C78">
      <w:pPr>
        <w:spacing w:line="360" w:lineRule="auto"/>
        <w:outlineLvl w:val="2"/>
        <w:rPr>
          <w:rFonts w:ascii="宋体" w:hAnsi="宋体"/>
          <w:b/>
          <w:color w:val="000000"/>
          <w:sz w:val="24"/>
        </w:rPr>
      </w:pPr>
      <w:r>
        <w:rPr>
          <w:rFonts w:ascii="宋体" w:hAnsi="宋体"/>
          <w:b/>
          <w:color w:val="000000"/>
          <w:sz w:val="24"/>
        </w:rPr>
        <w:t xml:space="preserve">4.3.2.1 </w:t>
      </w:r>
      <w:r>
        <w:rPr>
          <w:rFonts w:ascii="宋体" w:hAnsi="宋体" w:hint="eastAsia"/>
          <w:b/>
          <w:color w:val="FF0000"/>
          <w:sz w:val="24"/>
        </w:rPr>
        <w:t>资产</w:t>
      </w:r>
      <w:r>
        <w:rPr>
          <w:rFonts w:ascii="宋体" w:hAnsi="宋体" w:hint="eastAsia"/>
          <w:b/>
          <w:color w:val="000000"/>
          <w:sz w:val="24"/>
        </w:rPr>
        <w:t>项目公司名称：</w:t>
      </w:r>
      <w:r>
        <w:rPr>
          <w:rFonts w:ascii="宋体" w:hAnsi="宋体"/>
          <w:b/>
          <w:color w:val="000000"/>
          <w:sz w:val="24"/>
        </w:rPr>
        <w:t>XXXXXXX</w:t>
      </w:r>
      <w:r>
        <w:rPr>
          <w:rFonts w:hint="eastAsia"/>
          <w:color w:val="0000FF"/>
          <w:kern w:val="0"/>
          <w:sz w:val="18"/>
        </w:rPr>
        <w:t>（</w:t>
      </w:r>
      <w:r>
        <w:rPr>
          <w:rFonts w:hint="eastAsia"/>
          <w:color w:val="0000FF"/>
          <w:kern w:val="0"/>
          <w:sz w:val="18"/>
        </w:rPr>
        <w:t>3784</w:t>
      </w:r>
      <w:r>
        <w:rPr>
          <w:rFonts w:hint="eastAsia"/>
          <w:color w:val="0000FF"/>
          <w:kern w:val="0"/>
          <w:sz w:val="18"/>
        </w:rPr>
        <w:t>）（</w:t>
      </w:r>
      <w:r>
        <w:rPr>
          <w:rFonts w:hint="eastAsia"/>
          <w:color w:val="0000FF"/>
          <w:kern w:val="0"/>
          <w:sz w:val="18"/>
        </w:rPr>
        <w:t>3785</w:t>
      </w:r>
      <w:r>
        <w:rPr>
          <w:rFonts w:hint="eastAsia"/>
          <w:color w:val="0000FF"/>
          <w:kern w:val="0"/>
          <w:sz w:val="18"/>
        </w:rPr>
        <w:t>）</w:t>
      </w:r>
    </w:p>
    <w:p w14:paraId="0B4E182F"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124"/>
        <w:gridCol w:w="1532"/>
        <w:gridCol w:w="1655"/>
        <w:gridCol w:w="1793"/>
        <w:gridCol w:w="1777"/>
        <w:gridCol w:w="817"/>
      </w:tblGrid>
      <w:tr w:rsidR="00065C78" w14:paraId="28828021" w14:textId="77777777">
        <w:trPr>
          <w:trHeight w:val="300"/>
        </w:trPr>
        <w:tc>
          <w:tcPr>
            <w:tcW w:w="936" w:type="dxa"/>
            <w:vMerge w:val="restart"/>
            <w:vAlign w:val="center"/>
          </w:tcPr>
          <w:p w14:paraId="4E027474"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124" w:type="dxa"/>
            <w:vMerge w:val="restart"/>
            <w:vAlign w:val="center"/>
          </w:tcPr>
          <w:p w14:paraId="4F3A5484"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423"/>
            </w:r>
          </w:p>
        </w:tc>
        <w:tc>
          <w:tcPr>
            <w:tcW w:w="3187" w:type="dxa"/>
            <w:gridSpan w:val="2"/>
            <w:vAlign w:val="center"/>
          </w:tcPr>
          <w:p w14:paraId="0BC925A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 xml:space="preserve">-年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3EB5EEAD" w14:textId="77777777" w:rsidR="00065C78" w:rsidRDefault="00065C78">
            <w:pPr>
              <w:widowControl/>
              <w:jc w:val="center"/>
              <w:rPr>
                <w:rFonts w:ascii="宋体" w:hAnsi="宋体" w:cs="宋体"/>
                <w:color w:val="000000"/>
                <w:kern w:val="0"/>
                <w:sz w:val="24"/>
                <w:szCs w:val="24"/>
              </w:rPr>
            </w:pPr>
            <w:r>
              <w:rPr>
                <w:rStyle w:val="BodyTextChar"/>
                <w:rFonts w:hint="eastAsia"/>
                <w:color w:val="0000FF"/>
                <w:sz w:val="18"/>
              </w:rPr>
              <w:t>（2023）（2024）</w:t>
            </w:r>
          </w:p>
        </w:tc>
        <w:tc>
          <w:tcPr>
            <w:tcW w:w="3570" w:type="dxa"/>
            <w:gridSpan w:val="2"/>
            <w:vAlign w:val="center"/>
          </w:tcPr>
          <w:p w14:paraId="6492447A"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上年同期（年</w:t>
            </w:r>
            <w:r>
              <w:rPr>
                <w:rFonts w:ascii="宋体" w:hAnsi="宋体" w:cs="宋体"/>
                <w:color w:val="000000"/>
                <w:kern w:val="0"/>
                <w:sz w:val="24"/>
                <w:szCs w:val="24"/>
              </w:rPr>
              <w:t xml:space="preserve">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r>
              <w:rPr>
                <w:rFonts w:ascii="宋体" w:hAnsi="宋体" w:cs="宋体"/>
                <w:color w:val="000000"/>
                <w:kern w:val="0"/>
                <w:sz w:val="24"/>
                <w:szCs w:val="24"/>
              </w:rPr>
              <w:t xml:space="preserve">-年 </w:t>
            </w:r>
            <w:r>
              <w:rPr>
                <w:rFonts w:ascii="宋体" w:hAnsi="宋体" w:cs="宋体" w:hint="eastAsia"/>
                <w:color w:val="000000"/>
                <w:kern w:val="0"/>
                <w:sz w:val="24"/>
                <w:szCs w:val="24"/>
              </w:rPr>
              <w:t>月</w:t>
            </w:r>
            <w:r>
              <w:rPr>
                <w:rFonts w:ascii="宋体" w:hAnsi="宋体" w:cs="宋体"/>
                <w:color w:val="000000"/>
                <w:kern w:val="0"/>
                <w:sz w:val="24"/>
                <w:szCs w:val="24"/>
              </w:rPr>
              <w:t xml:space="preserve"> </w:t>
            </w:r>
            <w:r>
              <w:rPr>
                <w:rFonts w:ascii="宋体" w:hAnsi="宋体" w:cs="宋体" w:hint="eastAsia"/>
                <w:color w:val="000000"/>
                <w:kern w:val="0"/>
                <w:sz w:val="24"/>
                <w:szCs w:val="24"/>
              </w:rPr>
              <w:t>日）</w:t>
            </w:r>
          </w:p>
          <w:p w14:paraId="5A59F028" w14:textId="77777777" w:rsidR="00065C78" w:rsidRDefault="00065C78">
            <w:pPr>
              <w:widowControl/>
              <w:jc w:val="center"/>
              <w:rPr>
                <w:rFonts w:ascii="宋体" w:hAnsi="宋体" w:cs="宋体"/>
                <w:color w:val="000000"/>
                <w:kern w:val="0"/>
                <w:sz w:val="24"/>
                <w:szCs w:val="24"/>
              </w:rPr>
            </w:pPr>
            <w:r>
              <w:rPr>
                <w:rStyle w:val="BodyTextChar"/>
                <w:rFonts w:hint="eastAsia"/>
                <w:color w:val="0000FF"/>
                <w:sz w:val="18"/>
              </w:rPr>
              <w:t>（2023）（2024）</w:t>
            </w:r>
          </w:p>
        </w:tc>
        <w:tc>
          <w:tcPr>
            <w:tcW w:w="817" w:type="dxa"/>
            <w:vMerge w:val="restart"/>
            <w:vAlign w:val="center"/>
          </w:tcPr>
          <w:p w14:paraId="475F27B1" w14:textId="77777777" w:rsidR="00065C78" w:rsidRDefault="00065C78">
            <w:pPr>
              <w:widowControl/>
              <w:jc w:val="center"/>
              <w:rPr>
                <w:rStyle w:val="BodyTextChar"/>
                <w:rFonts w:ascii="宋体" w:eastAsia="宋体" w:hAnsi="宋体" w:cs="宋体"/>
                <w:color w:val="FF0000"/>
                <w:sz w:val="24"/>
                <w:szCs w:val="24"/>
              </w:rPr>
            </w:pPr>
            <w:r>
              <w:rPr>
                <w:rStyle w:val="BodyTextChar"/>
                <w:rFonts w:ascii="宋体" w:eastAsia="宋体" w:hAnsi="宋体" w:cs="宋体" w:hint="eastAsia"/>
                <w:color w:val="FF0000"/>
                <w:sz w:val="24"/>
                <w:szCs w:val="24"/>
              </w:rPr>
              <w:t>金额同比变化（</w:t>
            </w:r>
            <w:r>
              <w:rPr>
                <w:rStyle w:val="BodyTextChar"/>
                <w:rFonts w:ascii="宋体" w:eastAsia="宋体" w:hAnsi="宋体" w:cs="宋体"/>
                <w:color w:val="FF0000"/>
                <w:sz w:val="24"/>
                <w:szCs w:val="24"/>
              </w:rPr>
              <w:t>%）</w:t>
            </w:r>
          </w:p>
        </w:tc>
      </w:tr>
      <w:tr w:rsidR="00065C78" w14:paraId="3AD21B3D" w14:textId="77777777">
        <w:trPr>
          <w:trHeight w:val="300"/>
        </w:trPr>
        <w:tc>
          <w:tcPr>
            <w:tcW w:w="936" w:type="dxa"/>
            <w:vMerge/>
            <w:vAlign w:val="center"/>
          </w:tcPr>
          <w:p w14:paraId="317A28C3" w14:textId="77777777" w:rsidR="00065C78" w:rsidRDefault="00065C78">
            <w:pPr>
              <w:widowControl/>
              <w:jc w:val="left"/>
              <w:rPr>
                <w:rFonts w:ascii="宋体" w:hAnsi="宋体" w:cs="宋体"/>
                <w:color w:val="000000"/>
                <w:kern w:val="0"/>
                <w:sz w:val="24"/>
                <w:szCs w:val="24"/>
              </w:rPr>
            </w:pPr>
          </w:p>
        </w:tc>
        <w:tc>
          <w:tcPr>
            <w:tcW w:w="1124" w:type="dxa"/>
            <w:vMerge/>
            <w:vAlign w:val="center"/>
          </w:tcPr>
          <w:p w14:paraId="367A9236" w14:textId="77777777" w:rsidR="00065C78" w:rsidRDefault="00065C78">
            <w:pPr>
              <w:widowControl/>
              <w:jc w:val="left"/>
              <w:rPr>
                <w:rFonts w:ascii="宋体" w:hAnsi="宋体" w:cs="宋体"/>
                <w:color w:val="000000"/>
                <w:kern w:val="0"/>
                <w:sz w:val="24"/>
                <w:szCs w:val="24"/>
              </w:rPr>
            </w:pPr>
          </w:p>
        </w:tc>
        <w:tc>
          <w:tcPr>
            <w:tcW w:w="1532" w:type="dxa"/>
            <w:vAlign w:val="center"/>
          </w:tcPr>
          <w:p w14:paraId="17480580"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655" w:type="dxa"/>
            <w:vAlign w:val="center"/>
          </w:tcPr>
          <w:p w14:paraId="4107B7D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占该项目总成本比例（％）</w:t>
            </w:r>
          </w:p>
        </w:tc>
        <w:tc>
          <w:tcPr>
            <w:tcW w:w="1793" w:type="dxa"/>
            <w:vAlign w:val="center"/>
          </w:tcPr>
          <w:p w14:paraId="6024CA16"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777" w:type="dxa"/>
            <w:vAlign w:val="center"/>
          </w:tcPr>
          <w:p w14:paraId="7E69880D"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w:t>
            </w:r>
          </w:p>
          <w:p w14:paraId="319567AA"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c>
          <w:tcPr>
            <w:tcW w:w="817" w:type="dxa"/>
            <w:vMerge/>
            <w:vAlign w:val="center"/>
          </w:tcPr>
          <w:p w14:paraId="4BB6B1DC" w14:textId="77777777" w:rsidR="00065C78" w:rsidRDefault="00065C78">
            <w:pPr>
              <w:widowControl/>
              <w:jc w:val="center"/>
              <w:rPr>
                <w:rFonts w:ascii="宋体" w:hAnsi="宋体" w:cs="宋体"/>
                <w:color w:val="FF0000"/>
                <w:kern w:val="0"/>
                <w:sz w:val="24"/>
                <w:szCs w:val="24"/>
              </w:rPr>
            </w:pPr>
          </w:p>
        </w:tc>
      </w:tr>
      <w:tr w:rsidR="00065C78" w14:paraId="668DE7BF" w14:textId="77777777">
        <w:trPr>
          <w:trHeight w:val="90"/>
        </w:trPr>
        <w:tc>
          <w:tcPr>
            <w:tcW w:w="936" w:type="dxa"/>
            <w:vAlign w:val="center"/>
          </w:tcPr>
          <w:p w14:paraId="296BD697"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1</w:t>
            </w:r>
            <w:r>
              <w:rPr>
                <w:rFonts w:hint="eastAsia"/>
                <w:color w:val="0000FF"/>
                <w:sz w:val="18"/>
              </w:rPr>
              <w:t>（</w:t>
            </w:r>
            <w:r>
              <w:rPr>
                <w:rFonts w:hint="eastAsia"/>
                <w:color w:val="0000FF"/>
                <w:sz w:val="18"/>
              </w:rPr>
              <w:t>3706</w:t>
            </w:r>
            <w:r>
              <w:rPr>
                <w:rFonts w:hint="eastAsia"/>
                <w:color w:val="0000FF"/>
                <w:sz w:val="18"/>
              </w:rPr>
              <w:t>）</w:t>
            </w:r>
          </w:p>
        </w:tc>
        <w:tc>
          <w:tcPr>
            <w:tcW w:w="1124" w:type="dxa"/>
            <w:vAlign w:val="center"/>
          </w:tcPr>
          <w:p w14:paraId="29143A1F" w14:textId="77777777" w:rsidR="00065C78" w:rsidRDefault="00065C78">
            <w:pPr>
              <w:widowControl/>
              <w:rPr>
                <w:rFonts w:ascii="宋体" w:hAnsi="宋体" w:cs="宋体"/>
                <w:color w:val="000000"/>
                <w:kern w:val="0"/>
                <w:sz w:val="24"/>
                <w:szCs w:val="24"/>
              </w:rPr>
            </w:pPr>
            <w:r>
              <w:rPr>
                <w:rFonts w:ascii="宋体" w:hAnsi="宋体" w:cs="宋体"/>
                <w:color w:val="000000"/>
                <w:kern w:val="0"/>
                <w:sz w:val="24"/>
                <w:szCs w:val="24"/>
              </w:rPr>
              <w:t>XXXX成本/费用</w:t>
            </w:r>
          </w:p>
          <w:p w14:paraId="080673E2" w14:textId="77777777" w:rsidR="00065C78" w:rsidRDefault="00065C78">
            <w:pPr>
              <w:widowControl/>
              <w:rPr>
                <w:rFonts w:ascii="宋体" w:hAnsi="宋体" w:cs="宋体"/>
                <w:color w:val="000000"/>
                <w:kern w:val="0"/>
                <w:sz w:val="24"/>
                <w:szCs w:val="24"/>
              </w:rPr>
            </w:pPr>
            <w:r>
              <w:rPr>
                <w:rFonts w:hint="eastAsia"/>
                <w:color w:val="0000FF"/>
                <w:sz w:val="18"/>
              </w:rPr>
              <w:t>（</w:t>
            </w:r>
            <w:r>
              <w:rPr>
                <w:rFonts w:hint="eastAsia"/>
                <w:color w:val="0000FF"/>
                <w:sz w:val="18"/>
              </w:rPr>
              <w:t>3707</w:t>
            </w:r>
            <w:r>
              <w:rPr>
                <w:rFonts w:hint="eastAsia"/>
                <w:color w:val="0000FF"/>
                <w:sz w:val="18"/>
              </w:rPr>
              <w:t>）</w:t>
            </w:r>
          </w:p>
        </w:tc>
        <w:tc>
          <w:tcPr>
            <w:tcW w:w="1532" w:type="dxa"/>
            <w:vAlign w:val="center"/>
          </w:tcPr>
          <w:p w14:paraId="7A98568D"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3708</w:t>
            </w:r>
            <w:r>
              <w:rPr>
                <w:rFonts w:hint="eastAsia"/>
                <w:color w:val="0000FF"/>
                <w:sz w:val="18"/>
              </w:rPr>
              <w:t>）</w:t>
            </w:r>
            <w:r>
              <w:rPr>
                <w:rFonts w:ascii="宋体" w:hAnsi="宋体" w:cs="宋体" w:hint="eastAsia"/>
                <w:color w:val="000000"/>
                <w:kern w:val="0"/>
                <w:sz w:val="24"/>
                <w:szCs w:val="24"/>
              </w:rPr>
              <w:t xml:space="preserve">　</w:t>
            </w:r>
          </w:p>
        </w:tc>
        <w:tc>
          <w:tcPr>
            <w:tcW w:w="1655" w:type="dxa"/>
            <w:vAlign w:val="center"/>
          </w:tcPr>
          <w:p w14:paraId="413D5AEE"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3709</w:t>
            </w:r>
            <w:r>
              <w:rPr>
                <w:rFonts w:hint="eastAsia"/>
                <w:color w:val="0000FF"/>
                <w:sz w:val="18"/>
              </w:rPr>
              <w:t>）</w:t>
            </w:r>
            <w:r>
              <w:rPr>
                <w:rFonts w:ascii="宋体" w:hAnsi="宋体" w:cs="宋体" w:hint="eastAsia"/>
                <w:color w:val="000000"/>
                <w:kern w:val="0"/>
                <w:sz w:val="24"/>
                <w:szCs w:val="24"/>
              </w:rPr>
              <w:t xml:space="preserve">　</w:t>
            </w:r>
          </w:p>
        </w:tc>
        <w:tc>
          <w:tcPr>
            <w:tcW w:w="1793" w:type="dxa"/>
            <w:vAlign w:val="center"/>
          </w:tcPr>
          <w:p w14:paraId="69D6321A"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3708</w:t>
            </w:r>
            <w:r>
              <w:rPr>
                <w:rFonts w:hint="eastAsia"/>
                <w:color w:val="0000FF"/>
                <w:sz w:val="18"/>
              </w:rPr>
              <w:t>）</w:t>
            </w:r>
            <w:r>
              <w:rPr>
                <w:rFonts w:ascii="宋体" w:hAnsi="宋体" w:cs="宋体" w:hint="eastAsia"/>
                <w:color w:val="000000"/>
                <w:kern w:val="0"/>
                <w:sz w:val="24"/>
                <w:szCs w:val="24"/>
              </w:rPr>
              <w:t xml:space="preserve">　</w:t>
            </w:r>
          </w:p>
        </w:tc>
        <w:tc>
          <w:tcPr>
            <w:tcW w:w="1777" w:type="dxa"/>
            <w:vAlign w:val="center"/>
          </w:tcPr>
          <w:p w14:paraId="594D00E3"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3709</w:t>
            </w:r>
            <w:r>
              <w:rPr>
                <w:rFonts w:hint="eastAsia"/>
                <w:color w:val="0000FF"/>
                <w:sz w:val="18"/>
              </w:rPr>
              <w:t>）</w:t>
            </w:r>
            <w:r>
              <w:rPr>
                <w:rFonts w:ascii="宋体" w:hAnsi="宋体" w:cs="宋体" w:hint="eastAsia"/>
                <w:color w:val="000000"/>
                <w:kern w:val="0"/>
                <w:sz w:val="24"/>
                <w:szCs w:val="24"/>
              </w:rPr>
              <w:t xml:space="preserve">　</w:t>
            </w:r>
          </w:p>
        </w:tc>
        <w:tc>
          <w:tcPr>
            <w:tcW w:w="817" w:type="dxa"/>
            <w:vAlign w:val="center"/>
          </w:tcPr>
          <w:p w14:paraId="7A27DE73" w14:textId="77777777" w:rsidR="00065C78" w:rsidRDefault="00065C78">
            <w:pPr>
              <w:widowControl/>
              <w:jc w:val="right"/>
              <w:rPr>
                <w:color w:val="FF0000"/>
                <w:sz w:val="18"/>
              </w:rPr>
            </w:pPr>
            <w:r>
              <w:rPr>
                <w:rFonts w:hint="eastAsia"/>
                <w:color w:val="FF0000"/>
                <w:sz w:val="18"/>
              </w:rPr>
              <w:t>（</w:t>
            </w:r>
            <w:r>
              <w:rPr>
                <w:color w:val="FF0000"/>
                <w:sz w:val="18"/>
              </w:rPr>
              <w:t>6863</w:t>
            </w:r>
            <w:r>
              <w:rPr>
                <w:rFonts w:hint="eastAsia"/>
                <w:color w:val="FF0000"/>
                <w:sz w:val="18"/>
              </w:rPr>
              <w:t>）</w:t>
            </w:r>
          </w:p>
        </w:tc>
      </w:tr>
      <w:tr w:rsidR="00065C78" w14:paraId="7DF24F99" w14:textId="77777777">
        <w:trPr>
          <w:trHeight w:val="300"/>
        </w:trPr>
        <w:tc>
          <w:tcPr>
            <w:tcW w:w="936" w:type="dxa"/>
            <w:vAlign w:val="center"/>
          </w:tcPr>
          <w:p w14:paraId="6D0081E5"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1124" w:type="dxa"/>
            <w:vAlign w:val="center"/>
          </w:tcPr>
          <w:p w14:paraId="47842387" w14:textId="77777777" w:rsidR="00065C78" w:rsidRDefault="00065C78">
            <w:pPr>
              <w:widowControl/>
              <w:rPr>
                <w:rFonts w:ascii="宋体" w:hAnsi="宋体" w:cs="宋体"/>
                <w:color w:val="000000"/>
                <w:kern w:val="0"/>
                <w:sz w:val="24"/>
                <w:szCs w:val="24"/>
              </w:rPr>
            </w:pPr>
            <w:r>
              <w:rPr>
                <w:rFonts w:ascii="宋体" w:hAnsi="宋体" w:cs="宋体"/>
                <w:color w:val="000000"/>
                <w:kern w:val="0"/>
                <w:sz w:val="24"/>
                <w:szCs w:val="24"/>
              </w:rPr>
              <w:t>XXXX成本/费用</w:t>
            </w:r>
          </w:p>
        </w:tc>
        <w:tc>
          <w:tcPr>
            <w:tcW w:w="1532" w:type="dxa"/>
            <w:vAlign w:val="center"/>
          </w:tcPr>
          <w:p w14:paraId="3353DD44"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55" w:type="dxa"/>
            <w:vAlign w:val="center"/>
          </w:tcPr>
          <w:p w14:paraId="335C50C5"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93" w:type="dxa"/>
            <w:vAlign w:val="center"/>
          </w:tcPr>
          <w:p w14:paraId="779371F3"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77" w:type="dxa"/>
            <w:vAlign w:val="center"/>
          </w:tcPr>
          <w:p w14:paraId="6E87760E"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5DC8DDD0" w14:textId="77777777" w:rsidR="00065C78" w:rsidRDefault="00065C78">
            <w:pPr>
              <w:widowControl/>
              <w:jc w:val="right"/>
              <w:rPr>
                <w:rFonts w:ascii="宋体" w:hAnsi="宋体" w:cs="宋体"/>
                <w:color w:val="FF0000"/>
                <w:kern w:val="0"/>
                <w:sz w:val="24"/>
                <w:szCs w:val="24"/>
              </w:rPr>
            </w:pPr>
          </w:p>
        </w:tc>
      </w:tr>
      <w:tr w:rsidR="00065C78" w14:paraId="40E00686" w14:textId="77777777">
        <w:trPr>
          <w:trHeight w:val="300"/>
        </w:trPr>
        <w:tc>
          <w:tcPr>
            <w:tcW w:w="936" w:type="dxa"/>
            <w:vAlign w:val="center"/>
          </w:tcPr>
          <w:p w14:paraId="53E49505"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1124" w:type="dxa"/>
            <w:vAlign w:val="center"/>
          </w:tcPr>
          <w:p w14:paraId="0335C526" w14:textId="77777777" w:rsidR="00065C78" w:rsidRDefault="00065C78">
            <w:pPr>
              <w:widowControl/>
              <w:rPr>
                <w:rFonts w:ascii="宋体" w:hAnsi="宋体" w:cs="宋体"/>
                <w:color w:val="000000"/>
                <w:kern w:val="0"/>
                <w:sz w:val="24"/>
                <w:szCs w:val="24"/>
              </w:rPr>
            </w:pPr>
            <w:r>
              <w:rPr>
                <w:rFonts w:ascii="宋体" w:hAnsi="宋体" w:cs="宋体"/>
                <w:color w:val="000000"/>
                <w:kern w:val="0"/>
                <w:sz w:val="24"/>
                <w:szCs w:val="24"/>
              </w:rPr>
              <w:t>XXXX成本/费用</w:t>
            </w:r>
          </w:p>
        </w:tc>
        <w:tc>
          <w:tcPr>
            <w:tcW w:w="1532" w:type="dxa"/>
            <w:vAlign w:val="center"/>
          </w:tcPr>
          <w:p w14:paraId="40D8FE99"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55" w:type="dxa"/>
            <w:vAlign w:val="center"/>
          </w:tcPr>
          <w:p w14:paraId="5FAC0B79"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93" w:type="dxa"/>
            <w:vAlign w:val="center"/>
          </w:tcPr>
          <w:p w14:paraId="66411445"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777" w:type="dxa"/>
            <w:vAlign w:val="center"/>
          </w:tcPr>
          <w:p w14:paraId="69B389CF"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27BAB5DF" w14:textId="77777777" w:rsidR="00065C78" w:rsidRDefault="00065C78">
            <w:pPr>
              <w:widowControl/>
              <w:jc w:val="right"/>
              <w:rPr>
                <w:rFonts w:ascii="宋体" w:hAnsi="宋体" w:cs="宋体"/>
                <w:color w:val="FF0000"/>
                <w:kern w:val="0"/>
                <w:sz w:val="24"/>
                <w:szCs w:val="24"/>
              </w:rPr>
            </w:pPr>
          </w:p>
        </w:tc>
      </w:tr>
      <w:tr w:rsidR="00065C78" w14:paraId="1AB8FC86" w14:textId="77777777">
        <w:trPr>
          <w:trHeight w:val="300"/>
        </w:trPr>
        <w:tc>
          <w:tcPr>
            <w:tcW w:w="936" w:type="dxa"/>
            <w:vAlign w:val="center"/>
          </w:tcPr>
          <w:p w14:paraId="6D672CB3" w14:textId="77777777" w:rsidR="00065C78" w:rsidRDefault="00065C78">
            <w:pPr>
              <w:widowControl/>
              <w:jc w:val="center"/>
              <w:rPr>
                <w:rFonts w:ascii="宋体" w:hAnsi="宋体" w:cs="宋体"/>
                <w:color w:val="000000"/>
                <w:kern w:val="0"/>
                <w:sz w:val="24"/>
                <w:szCs w:val="24"/>
              </w:rPr>
            </w:pPr>
            <w:r>
              <w:rPr>
                <w:rFonts w:ascii="宋体" w:hAnsi="宋体"/>
                <w:color w:val="000000"/>
                <w:sz w:val="24"/>
              </w:rPr>
              <w:t>…</w:t>
            </w:r>
          </w:p>
        </w:tc>
        <w:tc>
          <w:tcPr>
            <w:tcW w:w="1124" w:type="dxa"/>
            <w:vAlign w:val="center"/>
          </w:tcPr>
          <w:p w14:paraId="2A2AD00E" w14:textId="77777777" w:rsidR="00065C78" w:rsidRDefault="00065C78">
            <w:pPr>
              <w:widowControl/>
              <w:rPr>
                <w:rFonts w:ascii="宋体" w:hAnsi="宋体" w:cs="宋体"/>
                <w:color w:val="000000"/>
                <w:kern w:val="0"/>
                <w:sz w:val="24"/>
                <w:szCs w:val="24"/>
              </w:rPr>
            </w:pPr>
          </w:p>
        </w:tc>
        <w:tc>
          <w:tcPr>
            <w:tcW w:w="1532" w:type="dxa"/>
            <w:vAlign w:val="center"/>
          </w:tcPr>
          <w:p w14:paraId="477C7AD5" w14:textId="77777777" w:rsidR="00065C78" w:rsidRDefault="00065C78">
            <w:pPr>
              <w:widowControl/>
              <w:jc w:val="right"/>
              <w:rPr>
                <w:rFonts w:ascii="宋体" w:hAnsi="宋体" w:cs="宋体"/>
                <w:color w:val="000000"/>
                <w:kern w:val="0"/>
                <w:sz w:val="18"/>
                <w:szCs w:val="18"/>
              </w:rPr>
            </w:pPr>
          </w:p>
        </w:tc>
        <w:tc>
          <w:tcPr>
            <w:tcW w:w="1655" w:type="dxa"/>
            <w:vAlign w:val="center"/>
          </w:tcPr>
          <w:p w14:paraId="0D811DBD" w14:textId="77777777" w:rsidR="00065C78" w:rsidRDefault="00065C78">
            <w:pPr>
              <w:widowControl/>
              <w:jc w:val="right"/>
              <w:rPr>
                <w:rFonts w:ascii="宋体" w:hAnsi="宋体" w:cs="宋体"/>
                <w:color w:val="000000"/>
                <w:kern w:val="0"/>
                <w:sz w:val="18"/>
                <w:szCs w:val="18"/>
              </w:rPr>
            </w:pPr>
          </w:p>
        </w:tc>
        <w:tc>
          <w:tcPr>
            <w:tcW w:w="1793" w:type="dxa"/>
            <w:vAlign w:val="center"/>
          </w:tcPr>
          <w:p w14:paraId="2D5EA5C4" w14:textId="77777777" w:rsidR="00065C78" w:rsidRDefault="00065C78">
            <w:pPr>
              <w:widowControl/>
              <w:jc w:val="right"/>
              <w:rPr>
                <w:rFonts w:ascii="宋体" w:hAnsi="宋体" w:cs="宋体"/>
                <w:color w:val="000000"/>
                <w:kern w:val="0"/>
                <w:sz w:val="18"/>
                <w:szCs w:val="18"/>
              </w:rPr>
            </w:pPr>
          </w:p>
        </w:tc>
        <w:tc>
          <w:tcPr>
            <w:tcW w:w="1777" w:type="dxa"/>
            <w:vAlign w:val="center"/>
          </w:tcPr>
          <w:p w14:paraId="230A1C55" w14:textId="77777777" w:rsidR="00065C78" w:rsidRDefault="00065C78">
            <w:pPr>
              <w:widowControl/>
              <w:jc w:val="right"/>
              <w:rPr>
                <w:rFonts w:ascii="宋体" w:hAnsi="宋体" w:cs="宋体"/>
                <w:color w:val="000000"/>
                <w:kern w:val="0"/>
                <w:sz w:val="18"/>
                <w:szCs w:val="18"/>
              </w:rPr>
            </w:pPr>
          </w:p>
        </w:tc>
        <w:tc>
          <w:tcPr>
            <w:tcW w:w="817" w:type="dxa"/>
            <w:vAlign w:val="center"/>
          </w:tcPr>
          <w:p w14:paraId="55EDB155" w14:textId="77777777" w:rsidR="00065C78" w:rsidRDefault="00065C78">
            <w:pPr>
              <w:widowControl/>
              <w:jc w:val="right"/>
              <w:rPr>
                <w:rFonts w:ascii="宋体" w:hAnsi="宋体" w:cs="宋体"/>
                <w:color w:val="FF0000"/>
                <w:kern w:val="0"/>
                <w:sz w:val="18"/>
                <w:szCs w:val="18"/>
              </w:rPr>
            </w:pPr>
          </w:p>
        </w:tc>
      </w:tr>
      <w:tr w:rsidR="00065C78" w14:paraId="1DD3A3FD" w14:textId="77777777">
        <w:trPr>
          <w:trHeight w:val="300"/>
        </w:trPr>
        <w:tc>
          <w:tcPr>
            <w:tcW w:w="936" w:type="dxa"/>
            <w:vAlign w:val="center"/>
          </w:tcPr>
          <w:p w14:paraId="45BC50B5"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N-1</w:t>
            </w:r>
          </w:p>
        </w:tc>
        <w:tc>
          <w:tcPr>
            <w:tcW w:w="1124" w:type="dxa"/>
            <w:vAlign w:val="center"/>
          </w:tcPr>
          <w:p w14:paraId="64711A26"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其他成本</w:t>
            </w:r>
            <w:r>
              <w:t>/</w:t>
            </w:r>
            <w:r>
              <w:rPr>
                <w:rFonts w:hint="eastAsia"/>
              </w:rPr>
              <w:t>费用</w:t>
            </w:r>
          </w:p>
        </w:tc>
        <w:tc>
          <w:tcPr>
            <w:tcW w:w="1532" w:type="dxa"/>
            <w:vAlign w:val="center"/>
          </w:tcPr>
          <w:p w14:paraId="6205214F"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3710</w:t>
            </w:r>
            <w:r>
              <w:rPr>
                <w:rFonts w:hint="eastAsia"/>
                <w:color w:val="0000FF"/>
                <w:sz w:val="18"/>
              </w:rPr>
              <w:t>）</w:t>
            </w:r>
          </w:p>
        </w:tc>
        <w:tc>
          <w:tcPr>
            <w:tcW w:w="1655" w:type="dxa"/>
          </w:tcPr>
          <w:p w14:paraId="79DBB70D"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3711</w:t>
            </w:r>
            <w:r>
              <w:rPr>
                <w:rFonts w:hint="eastAsia"/>
                <w:color w:val="0000FF"/>
                <w:sz w:val="18"/>
              </w:rPr>
              <w:t>）</w:t>
            </w:r>
          </w:p>
        </w:tc>
        <w:tc>
          <w:tcPr>
            <w:tcW w:w="1793" w:type="dxa"/>
          </w:tcPr>
          <w:p w14:paraId="7D0A6860"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3710</w:t>
            </w:r>
            <w:r>
              <w:rPr>
                <w:rFonts w:hint="eastAsia"/>
                <w:color w:val="0000FF"/>
                <w:sz w:val="18"/>
              </w:rPr>
              <w:t>）</w:t>
            </w:r>
          </w:p>
        </w:tc>
        <w:tc>
          <w:tcPr>
            <w:tcW w:w="1777" w:type="dxa"/>
          </w:tcPr>
          <w:p w14:paraId="1353386B"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3711</w:t>
            </w:r>
            <w:r>
              <w:rPr>
                <w:rFonts w:hint="eastAsia"/>
                <w:color w:val="0000FF"/>
                <w:sz w:val="18"/>
              </w:rPr>
              <w:t>）</w:t>
            </w:r>
          </w:p>
        </w:tc>
        <w:tc>
          <w:tcPr>
            <w:tcW w:w="817" w:type="dxa"/>
          </w:tcPr>
          <w:p w14:paraId="7AA818FD" w14:textId="77777777" w:rsidR="00065C78" w:rsidRDefault="00065C78">
            <w:pPr>
              <w:widowControl/>
              <w:jc w:val="right"/>
              <w:rPr>
                <w:color w:val="FF0000"/>
                <w:sz w:val="18"/>
              </w:rPr>
            </w:pPr>
            <w:r>
              <w:rPr>
                <w:rFonts w:hint="eastAsia"/>
                <w:color w:val="FF0000"/>
                <w:sz w:val="18"/>
              </w:rPr>
              <w:t>（</w:t>
            </w:r>
            <w:r>
              <w:rPr>
                <w:color w:val="FF0000"/>
                <w:sz w:val="18"/>
              </w:rPr>
              <w:t>6864</w:t>
            </w:r>
            <w:r>
              <w:rPr>
                <w:rFonts w:hint="eastAsia"/>
                <w:color w:val="FF0000"/>
                <w:sz w:val="18"/>
              </w:rPr>
              <w:t>）</w:t>
            </w:r>
          </w:p>
        </w:tc>
      </w:tr>
      <w:tr w:rsidR="00065C78" w14:paraId="0113A19D" w14:textId="77777777">
        <w:trPr>
          <w:trHeight w:val="300"/>
        </w:trPr>
        <w:tc>
          <w:tcPr>
            <w:tcW w:w="936" w:type="dxa"/>
            <w:vAlign w:val="center"/>
          </w:tcPr>
          <w:p w14:paraId="5B46E0F9"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N</w:t>
            </w:r>
          </w:p>
        </w:tc>
        <w:tc>
          <w:tcPr>
            <w:tcW w:w="1124" w:type="dxa"/>
            <w:vAlign w:val="center"/>
          </w:tcPr>
          <w:p w14:paraId="493195E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532" w:type="dxa"/>
            <w:vAlign w:val="center"/>
          </w:tcPr>
          <w:p w14:paraId="0E50E33D"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3712</w:t>
            </w:r>
            <w:r>
              <w:rPr>
                <w:rFonts w:hint="eastAsia"/>
                <w:color w:val="0000FF"/>
                <w:sz w:val="18"/>
              </w:rPr>
              <w:t>）</w:t>
            </w:r>
          </w:p>
        </w:tc>
        <w:tc>
          <w:tcPr>
            <w:tcW w:w="1655" w:type="dxa"/>
          </w:tcPr>
          <w:p w14:paraId="502A5B99"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3713</w:t>
            </w:r>
            <w:r>
              <w:rPr>
                <w:rFonts w:hint="eastAsia"/>
                <w:color w:val="0000FF"/>
                <w:sz w:val="18"/>
              </w:rPr>
              <w:t>）</w:t>
            </w:r>
          </w:p>
        </w:tc>
        <w:tc>
          <w:tcPr>
            <w:tcW w:w="1793" w:type="dxa"/>
          </w:tcPr>
          <w:p w14:paraId="0408DE84"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3712</w:t>
            </w:r>
            <w:r>
              <w:rPr>
                <w:rFonts w:hint="eastAsia"/>
                <w:color w:val="0000FF"/>
                <w:sz w:val="18"/>
              </w:rPr>
              <w:t>）</w:t>
            </w:r>
          </w:p>
        </w:tc>
        <w:tc>
          <w:tcPr>
            <w:tcW w:w="1777" w:type="dxa"/>
          </w:tcPr>
          <w:p w14:paraId="634D30F0" w14:textId="77777777" w:rsidR="00065C78" w:rsidRDefault="00065C78">
            <w:pPr>
              <w:widowControl/>
              <w:jc w:val="right"/>
              <w:rPr>
                <w:rFonts w:ascii="宋体" w:hAnsi="宋体" w:cs="宋体"/>
                <w:color w:val="000000"/>
                <w:kern w:val="0"/>
                <w:sz w:val="18"/>
                <w:szCs w:val="18"/>
              </w:rPr>
            </w:pPr>
            <w:r>
              <w:rPr>
                <w:rFonts w:hint="eastAsia"/>
                <w:color w:val="0000FF"/>
                <w:sz w:val="18"/>
              </w:rPr>
              <w:t>（</w:t>
            </w:r>
            <w:r>
              <w:rPr>
                <w:rFonts w:hint="eastAsia"/>
                <w:color w:val="0000FF"/>
                <w:sz w:val="18"/>
              </w:rPr>
              <w:t>3713</w:t>
            </w:r>
            <w:r>
              <w:rPr>
                <w:rFonts w:hint="eastAsia"/>
                <w:color w:val="0000FF"/>
                <w:sz w:val="18"/>
              </w:rPr>
              <w:t>）</w:t>
            </w:r>
          </w:p>
        </w:tc>
        <w:tc>
          <w:tcPr>
            <w:tcW w:w="817" w:type="dxa"/>
          </w:tcPr>
          <w:p w14:paraId="235B4FDD" w14:textId="77777777" w:rsidR="00065C78" w:rsidRDefault="00065C78">
            <w:pPr>
              <w:widowControl/>
              <w:jc w:val="right"/>
              <w:rPr>
                <w:color w:val="FF0000"/>
                <w:sz w:val="18"/>
              </w:rPr>
            </w:pPr>
            <w:r>
              <w:rPr>
                <w:rFonts w:hint="eastAsia"/>
                <w:color w:val="FF0000"/>
                <w:sz w:val="18"/>
              </w:rPr>
              <w:t>（</w:t>
            </w:r>
            <w:r>
              <w:rPr>
                <w:color w:val="FF0000"/>
                <w:sz w:val="18"/>
              </w:rPr>
              <w:t>6865</w:t>
            </w:r>
            <w:r>
              <w:rPr>
                <w:rFonts w:hint="eastAsia"/>
                <w:color w:val="FF0000"/>
                <w:sz w:val="18"/>
              </w:rPr>
              <w:t>）</w:t>
            </w:r>
          </w:p>
        </w:tc>
      </w:tr>
    </w:tbl>
    <w:p w14:paraId="692BACB8" w14:textId="77777777" w:rsidR="00065C78" w:rsidRDefault="00065C78">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24"/>
      </w:r>
      <w:r>
        <w:rPr>
          <w:rFonts w:ascii="宋体" w:hAnsi="宋体" w:hint="eastAsia"/>
          <w:color w:val="000000"/>
          <w:sz w:val="24"/>
        </w:rPr>
        <w:t>：</w:t>
      </w:r>
      <w:r>
        <w:rPr>
          <w:rFonts w:hint="eastAsia"/>
          <w:color w:val="0000FF"/>
          <w:kern w:val="0"/>
          <w:sz w:val="18"/>
        </w:rPr>
        <w:t>（</w:t>
      </w:r>
      <w:r>
        <w:rPr>
          <w:rFonts w:hint="eastAsia"/>
          <w:color w:val="0000FF"/>
          <w:kern w:val="0"/>
          <w:sz w:val="18"/>
        </w:rPr>
        <w:t>3</w:t>
      </w:r>
      <w:r>
        <w:rPr>
          <w:color w:val="0000FF"/>
          <w:sz w:val="18"/>
        </w:rPr>
        <w:t>714</w:t>
      </w:r>
      <w:r>
        <w:rPr>
          <w:rFonts w:hint="eastAsia"/>
          <w:color w:val="0000FF"/>
          <w:kern w:val="0"/>
          <w:sz w:val="18"/>
        </w:rPr>
        <w:t>）</w:t>
      </w:r>
    </w:p>
    <w:p w14:paraId="4B8E00E3" w14:textId="77777777" w:rsidR="00065C78" w:rsidRDefault="00065C78">
      <w:pPr>
        <w:adjustRightInd w:val="0"/>
        <w:snapToGrid w:val="0"/>
        <w:rPr>
          <w:rFonts w:ascii="宋体" w:hAnsi="宋体"/>
          <w:color w:val="000000"/>
          <w:sz w:val="24"/>
        </w:rPr>
      </w:pPr>
    </w:p>
    <w:p w14:paraId="21C4D4F1" w14:textId="77777777" w:rsidR="00065C78" w:rsidRDefault="00065C78">
      <w:pPr>
        <w:adjustRightInd w:val="0"/>
        <w:snapToGrid w:val="0"/>
        <w:rPr>
          <w:rFonts w:ascii="宋体" w:hAnsi="宋体"/>
          <w:color w:val="000000"/>
          <w:sz w:val="24"/>
        </w:rPr>
      </w:pPr>
    </w:p>
    <w:p w14:paraId="1729D82D" w14:textId="77777777" w:rsidR="00065C78" w:rsidRDefault="00065C78">
      <w:pPr>
        <w:spacing w:line="360" w:lineRule="auto"/>
        <w:outlineLvl w:val="2"/>
        <w:rPr>
          <w:rFonts w:ascii="宋体" w:hAnsi="宋体"/>
          <w:b/>
          <w:bCs/>
          <w:sz w:val="24"/>
        </w:rPr>
      </w:pPr>
      <w:r>
        <w:rPr>
          <w:rFonts w:ascii="宋体" w:hAnsi="宋体"/>
          <w:b/>
          <w:bCs/>
          <w:sz w:val="24"/>
        </w:rPr>
        <w:t xml:space="preserve">4.3.3 </w:t>
      </w:r>
      <w:r>
        <w:rPr>
          <w:rFonts w:ascii="宋体" w:hAnsi="宋体" w:hint="eastAsia"/>
          <w:b/>
          <w:bCs/>
          <w:color w:val="FF0000"/>
          <w:sz w:val="24"/>
        </w:rPr>
        <w:t>重要资产</w:t>
      </w:r>
      <w:r>
        <w:rPr>
          <w:rFonts w:ascii="宋体" w:hAnsi="宋体" w:hint="eastAsia"/>
          <w:b/>
          <w:bCs/>
          <w:sz w:val="24"/>
        </w:rPr>
        <w:t>项目公司的财务业绩衡量指标分析</w:t>
      </w:r>
    </w:p>
    <w:p w14:paraId="3B56F9C9" w14:textId="77777777" w:rsidR="00065C78" w:rsidRDefault="00065C78">
      <w:pPr>
        <w:spacing w:line="360" w:lineRule="auto"/>
        <w:outlineLvl w:val="2"/>
        <w:rPr>
          <w:rFonts w:ascii="宋体" w:hAnsi="宋体"/>
          <w:b/>
          <w:bCs/>
          <w:sz w:val="24"/>
        </w:rPr>
      </w:pPr>
      <w:r>
        <w:rPr>
          <w:rFonts w:ascii="宋体" w:hAnsi="宋体"/>
          <w:b/>
          <w:bCs/>
          <w:sz w:val="24"/>
        </w:rPr>
        <w:t xml:space="preserve">4.3.3.1 </w:t>
      </w:r>
      <w:r>
        <w:rPr>
          <w:rFonts w:ascii="宋体" w:hAnsi="宋体" w:hint="eastAsia"/>
          <w:b/>
          <w:bCs/>
          <w:color w:val="FF0000"/>
          <w:sz w:val="24"/>
        </w:rPr>
        <w:t>资产</w:t>
      </w:r>
      <w:r>
        <w:rPr>
          <w:rFonts w:ascii="宋体" w:hAnsi="宋体" w:hint="eastAsia"/>
          <w:b/>
          <w:bCs/>
          <w:sz w:val="24"/>
        </w:rPr>
        <w:t>项目公司名称：</w:t>
      </w:r>
      <w:r>
        <w:rPr>
          <w:rFonts w:ascii="宋体" w:hAnsi="宋体"/>
          <w:b/>
          <w:bCs/>
          <w:sz w:val="24"/>
        </w:rPr>
        <w:t>XXXXXXX</w:t>
      </w:r>
      <w:r>
        <w:rPr>
          <w:rFonts w:hint="eastAsia"/>
          <w:color w:val="0000FF"/>
          <w:kern w:val="0"/>
          <w:sz w:val="18"/>
        </w:rPr>
        <w:t>（</w:t>
      </w:r>
      <w:r>
        <w:rPr>
          <w:rFonts w:hint="eastAsia"/>
          <w:color w:val="0000FF"/>
          <w:kern w:val="0"/>
          <w:sz w:val="18"/>
        </w:rPr>
        <w:t>3788</w:t>
      </w:r>
      <w:r>
        <w:rPr>
          <w:rFonts w:hint="eastAsia"/>
          <w:color w:val="0000FF"/>
          <w:kern w:val="0"/>
          <w:sz w:val="18"/>
        </w:rPr>
        <w:t>）（</w:t>
      </w:r>
      <w:r>
        <w:rPr>
          <w:rFonts w:hint="eastAsia"/>
          <w:color w:val="0000FF"/>
          <w:kern w:val="0"/>
          <w:sz w:val="18"/>
        </w:rPr>
        <w:t>3789</w:t>
      </w:r>
      <w:r>
        <w:rPr>
          <w:rFonts w:hint="eastAsia"/>
          <w:color w:val="0000FF"/>
          <w:kern w:val="0"/>
          <w:sz w:val="18"/>
        </w:rPr>
        <w:t>）</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
        <w:gridCol w:w="1280"/>
        <w:gridCol w:w="1699"/>
        <w:gridCol w:w="709"/>
        <w:gridCol w:w="2268"/>
        <w:gridCol w:w="2372"/>
      </w:tblGrid>
      <w:tr w:rsidR="00065C78" w14:paraId="4BF20D11" w14:textId="77777777">
        <w:trPr>
          <w:trHeight w:val="300"/>
          <w:jc w:val="center"/>
        </w:trPr>
        <w:tc>
          <w:tcPr>
            <w:tcW w:w="958" w:type="dxa"/>
            <w:vMerge w:val="restart"/>
            <w:vAlign w:val="center"/>
          </w:tcPr>
          <w:p w14:paraId="12B959C8"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80" w:type="dxa"/>
            <w:vMerge w:val="restart"/>
            <w:vAlign w:val="center"/>
          </w:tcPr>
          <w:p w14:paraId="6BB60540"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指标名称</w:t>
            </w:r>
            <w:r>
              <w:rPr>
                <w:rStyle w:val="FootnoteReference"/>
                <w:rFonts w:ascii="宋体" w:hAnsi="宋体" w:cs="宋体"/>
                <w:color w:val="000000"/>
                <w:kern w:val="0"/>
                <w:sz w:val="24"/>
                <w:szCs w:val="24"/>
              </w:rPr>
              <w:footnoteReference w:id="425"/>
            </w:r>
          </w:p>
        </w:tc>
        <w:tc>
          <w:tcPr>
            <w:tcW w:w="1699" w:type="dxa"/>
            <w:vMerge w:val="restart"/>
            <w:vAlign w:val="center"/>
          </w:tcPr>
          <w:p w14:paraId="40F45FE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指标含义说明</w:t>
            </w:r>
          </w:p>
          <w:p w14:paraId="7A104AA1"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及计算公式</w:t>
            </w:r>
          </w:p>
        </w:tc>
        <w:tc>
          <w:tcPr>
            <w:tcW w:w="709" w:type="dxa"/>
            <w:vMerge w:val="restart"/>
            <w:vAlign w:val="center"/>
          </w:tcPr>
          <w:p w14:paraId="5E0BEC49"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指标单位</w:t>
            </w:r>
          </w:p>
        </w:tc>
        <w:tc>
          <w:tcPr>
            <w:tcW w:w="2268" w:type="dxa"/>
            <w:vAlign w:val="center"/>
          </w:tcPr>
          <w:p w14:paraId="0A7498A5"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w:t>
            </w:r>
          </w:p>
          <w:p w14:paraId="3610A98A" w14:textId="77777777" w:rsidR="00065C78" w:rsidRDefault="00065C78">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color w:val="000000"/>
                <w:spacing w:val="-16"/>
                <w:kern w:val="0"/>
                <w:sz w:val="24"/>
                <w:szCs w:val="24"/>
              </w:rPr>
              <w:t xml:space="preserve">-年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p>
          <w:p w14:paraId="3844E46E" w14:textId="77777777" w:rsidR="00065C78" w:rsidRDefault="00065C78">
            <w:pPr>
              <w:widowControl/>
              <w:jc w:val="center"/>
              <w:rPr>
                <w:rFonts w:ascii="宋体" w:hAnsi="宋体" w:cs="宋体"/>
                <w:color w:val="000000"/>
                <w:spacing w:val="-16"/>
                <w:kern w:val="0"/>
                <w:sz w:val="24"/>
                <w:szCs w:val="24"/>
              </w:rPr>
            </w:pPr>
            <w:r>
              <w:rPr>
                <w:rStyle w:val="BodyTextChar"/>
                <w:rFonts w:hint="eastAsia"/>
                <w:color w:val="0000FF"/>
                <w:sz w:val="18"/>
              </w:rPr>
              <w:t>（2023）（2024）</w:t>
            </w:r>
          </w:p>
        </w:tc>
        <w:tc>
          <w:tcPr>
            <w:tcW w:w="2372" w:type="dxa"/>
            <w:vAlign w:val="center"/>
          </w:tcPr>
          <w:p w14:paraId="45FC2CDF"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p>
          <w:p w14:paraId="765249D7" w14:textId="77777777" w:rsidR="00065C78" w:rsidRDefault="00065C78">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color w:val="000000"/>
                <w:spacing w:val="-16"/>
                <w:kern w:val="0"/>
                <w:sz w:val="24"/>
                <w:szCs w:val="24"/>
              </w:rPr>
              <w:t xml:space="preserve">-年 </w:t>
            </w:r>
            <w:r>
              <w:rPr>
                <w:rFonts w:ascii="宋体" w:hAnsi="宋体" w:cs="宋体" w:hint="eastAsia"/>
                <w:color w:val="000000"/>
                <w:spacing w:val="-16"/>
                <w:kern w:val="0"/>
                <w:sz w:val="24"/>
                <w:szCs w:val="24"/>
              </w:rPr>
              <w:t>月</w:t>
            </w:r>
            <w:r>
              <w:rPr>
                <w:rFonts w:ascii="宋体" w:hAnsi="宋体" w:cs="宋体"/>
                <w:color w:val="000000"/>
                <w:spacing w:val="-16"/>
                <w:kern w:val="0"/>
                <w:sz w:val="24"/>
                <w:szCs w:val="24"/>
              </w:rPr>
              <w:t xml:space="preserve"> </w:t>
            </w:r>
            <w:r>
              <w:rPr>
                <w:rFonts w:ascii="宋体" w:hAnsi="宋体" w:cs="宋体" w:hint="eastAsia"/>
                <w:color w:val="000000"/>
                <w:spacing w:val="-16"/>
                <w:kern w:val="0"/>
                <w:sz w:val="24"/>
                <w:szCs w:val="24"/>
              </w:rPr>
              <w:t>日）</w:t>
            </w:r>
          </w:p>
          <w:p w14:paraId="4DE7AD59" w14:textId="77777777" w:rsidR="00065C78" w:rsidRDefault="00065C78">
            <w:pPr>
              <w:widowControl/>
              <w:jc w:val="center"/>
              <w:rPr>
                <w:rFonts w:ascii="宋体" w:hAnsi="宋体" w:cs="宋体"/>
                <w:color w:val="000000"/>
                <w:spacing w:val="-20"/>
                <w:kern w:val="0"/>
                <w:sz w:val="24"/>
                <w:szCs w:val="24"/>
              </w:rPr>
            </w:pPr>
            <w:r>
              <w:rPr>
                <w:rStyle w:val="BodyTextChar"/>
                <w:rFonts w:hint="eastAsia"/>
                <w:color w:val="0000FF"/>
                <w:sz w:val="18"/>
              </w:rPr>
              <w:t>（2023）（2024）</w:t>
            </w:r>
          </w:p>
        </w:tc>
      </w:tr>
      <w:tr w:rsidR="00065C78" w14:paraId="26CEA205" w14:textId="77777777">
        <w:trPr>
          <w:trHeight w:val="300"/>
          <w:jc w:val="center"/>
        </w:trPr>
        <w:tc>
          <w:tcPr>
            <w:tcW w:w="958" w:type="dxa"/>
            <w:vMerge/>
            <w:vAlign w:val="center"/>
          </w:tcPr>
          <w:p w14:paraId="1FEC27EF" w14:textId="77777777" w:rsidR="00065C78" w:rsidRDefault="00065C78">
            <w:pPr>
              <w:widowControl/>
              <w:jc w:val="left"/>
              <w:rPr>
                <w:rFonts w:ascii="宋体" w:hAnsi="宋体" w:cs="宋体"/>
                <w:color w:val="000000"/>
                <w:kern w:val="0"/>
                <w:sz w:val="24"/>
                <w:szCs w:val="24"/>
              </w:rPr>
            </w:pPr>
          </w:p>
        </w:tc>
        <w:tc>
          <w:tcPr>
            <w:tcW w:w="1280" w:type="dxa"/>
            <w:vMerge/>
            <w:vAlign w:val="center"/>
          </w:tcPr>
          <w:p w14:paraId="41C4BEBC" w14:textId="77777777" w:rsidR="00065C78" w:rsidRDefault="00065C78">
            <w:pPr>
              <w:widowControl/>
              <w:jc w:val="left"/>
              <w:rPr>
                <w:rFonts w:ascii="宋体" w:hAnsi="宋体" w:cs="宋体"/>
                <w:color w:val="000000"/>
                <w:kern w:val="0"/>
                <w:sz w:val="24"/>
                <w:szCs w:val="24"/>
              </w:rPr>
            </w:pPr>
          </w:p>
        </w:tc>
        <w:tc>
          <w:tcPr>
            <w:tcW w:w="1699" w:type="dxa"/>
            <w:vMerge/>
            <w:vAlign w:val="center"/>
          </w:tcPr>
          <w:p w14:paraId="33D61401" w14:textId="77777777" w:rsidR="00065C78" w:rsidRDefault="00065C78">
            <w:pPr>
              <w:widowControl/>
              <w:jc w:val="left"/>
              <w:rPr>
                <w:rFonts w:ascii="宋体" w:hAnsi="宋体" w:cs="宋体"/>
                <w:color w:val="000000"/>
                <w:kern w:val="0"/>
                <w:sz w:val="24"/>
                <w:szCs w:val="24"/>
              </w:rPr>
            </w:pPr>
          </w:p>
        </w:tc>
        <w:tc>
          <w:tcPr>
            <w:tcW w:w="709" w:type="dxa"/>
            <w:vMerge/>
            <w:vAlign w:val="center"/>
          </w:tcPr>
          <w:p w14:paraId="36CA3ECF" w14:textId="77777777" w:rsidR="00065C78" w:rsidRDefault="00065C78">
            <w:pPr>
              <w:widowControl/>
              <w:jc w:val="left"/>
              <w:rPr>
                <w:rFonts w:ascii="宋体" w:hAnsi="宋体" w:cs="宋体"/>
                <w:color w:val="000000"/>
                <w:kern w:val="0"/>
                <w:sz w:val="24"/>
                <w:szCs w:val="24"/>
              </w:rPr>
            </w:pPr>
          </w:p>
        </w:tc>
        <w:tc>
          <w:tcPr>
            <w:tcW w:w="2268" w:type="dxa"/>
            <w:vAlign w:val="center"/>
          </w:tcPr>
          <w:p w14:paraId="07D859E1"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c>
          <w:tcPr>
            <w:tcW w:w="2372" w:type="dxa"/>
            <w:vAlign w:val="center"/>
          </w:tcPr>
          <w:p w14:paraId="11FCB594"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r>
      <w:tr w:rsidR="00065C78" w14:paraId="4F5A6C06" w14:textId="77777777">
        <w:trPr>
          <w:trHeight w:val="300"/>
          <w:jc w:val="center"/>
        </w:trPr>
        <w:tc>
          <w:tcPr>
            <w:tcW w:w="958" w:type="dxa"/>
            <w:vAlign w:val="center"/>
          </w:tcPr>
          <w:p w14:paraId="602A5695"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1</w:t>
            </w:r>
          </w:p>
          <w:p w14:paraId="534877E1" w14:textId="77777777" w:rsidR="00065C78" w:rsidRDefault="00065C78">
            <w:pPr>
              <w:widowControl/>
              <w:jc w:val="center"/>
              <w:rPr>
                <w:rFonts w:ascii="宋体" w:hAnsi="宋体" w:cs="宋体"/>
                <w:color w:val="000000"/>
                <w:kern w:val="0"/>
                <w:sz w:val="24"/>
                <w:szCs w:val="24"/>
              </w:rPr>
            </w:pPr>
            <w:r>
              <w:rPr>
                <w:rFonts w:hint="eastAsia"/>
                <w:color w:val="0000FF"/>
                <w:sz w:val="18"/>
              </w:rPr>
              <w:t>（</w:t>
            </w:r>
            <w:r>
              <w:rPr>
                <w:rFonts w:hint="eastAsia"/>
                <w:color w:val="0000FF"/>
                <w:sz w:val="18"/>
              </w:rPr>
              <w:t>3717</w:t>
            </w:r>
            <w:r>
              <w:rPr>
                <w:rFonts w:hint="eastAsia"/>
                <w:color w:val="0000FF"/>
                <w:sz w:val="18"/>
              </w:rPr>
              <w:t>）</w:t>
            </w:r>
          </w:p>
        </w:tc>
        <w:tc>
          <w:tcPr>
            <w:tcW w:w="1280" w:type="dxa"/>
          </w:tcPr>
          <w:p w14:paraId="1E2BE635" w14:textId="77777777" w:rsidR="00065C78" w:rsidRDefault="00065C78">
            <w:pPr>
              <w:widowControl/>
              <w:rPr>
                <w:rFonts w:ascii="宋体" w:hAnsi="宋体" w:cs="宋体"/>
                <w:color w:val="000000"/>
                <w:kern w:val="0"/>
                <w:sz w:val="24"/>
                <w:szCs w:val="24"/>
              </w:rPr>
            </w:pPr>
            <w:r>
              <w:rPr>
                <w:rFonts w:hint="eastAsia"/>
                <w:color w:val="0000FF"/>
                <w:sz w:val="18"/>
              </w:rPr>
              <w:t>（</w:t>
            </w:r>
            <w:r>
              <w:rPr>
                <w:rFonts w:hint="eastAsia"/>
                <w:color w:val="0000FF"/>
                <w:sz w:val="18"/>
              </w:rPr>
              <w:t>3718</w:t>
            </w:r>
            <w:r>
              <w:rPr>
                <w:rFonts w:hint="eastAsia"/>
                <w:color w:val="0000FF"/>
                <w:sz w:val="18"/>
              </w:rPr>
              <w:t>）</w:t>
            </w:r>
          </w:p>
        </w:tc>
        <w:tc>
          <w:tcPr>
            <w:tcW w:w="1699" w:type="dxa"/>
          </w:tcPr>
          <w:p w14:paraId="152B2F36" w14:textId="77777777" w:rsidR="00065C78" w:rsidRDefault="00065C78">
            <w:pPr>
              <w:widowControl/>
              <w:rPr>
                <w:rFonts w:ascii="宋体" w:hAnsi="宋体" w:cs="宋体"/>
                <w:color w:val="000000"/>
                <w:kern w:val="0"/>
                <w:sz w:val="24"/>
                <w:szCs w:val="24"/>
              </w:rPr>
            </w:pPr>
            <w:r>
              <w:rPr>
                <w:rFonts w:hint="eastAsia"/>
                <w:color w:val="0000FF"/>
                <w:sz w:val="18"/>
              </w:rPr>
              <w:t>（</w:t>
            </w:r>
            <w:r>
              <w:rPr>
                <w:rFonts w:hint="eastAsia"/>
                <w:color w:val="0000FF"/>
                <w:sz w:val="18"/>
              </w:rPr>
              <w:t>3719</w:t>
            </w:r>
            <w:r>
              <w:rPr>
                <w:rFonts w:hint="eastAsia"/>
                <w:color w:val="0000FF"/>
                <w:sz w:val="18"/>
              </w:rPr>
              <w:t>）</w:t>
            </w:r>
          </w:p>
        </w:tc>
        <w:tc>
          <w:tcPr>
            <w:tcW w:w="709" w:type="dxa"/>
          </w:tcPr>
          <w:p w14:paraId="34BEE7AF" w14:textId="77777777" w:rsidR="00065C78" w:rsidRDefault="00065C78">
            <w:pPr>
              <w:widowControl/>
              <w:rPr>
                <w:rFonts w:ascii="宋体" w:hAnsi="宋体" w:cs="宋体"/>
                <w:color w:val="000000"/>
                <w:kern w:val="0"/>
                <w:sz w:val="24"/>
                <w:szCs w:val="24"/>
              </w:rPr>
            </w:pPr>
            <w:r>
              <w:rPr>
                <w:rFonts w:hint="eastAsia"/>
                <w:color w:val="0000FF"/>
                <w:sz w:val="18"/>
              </w:rPr>
              <w:t>（</w:t>
            </w:r>
            <w:r>
              <w:rPr>
                <w:rFonts w:hint="eastAsia"/>
                <w:color w:val="0000FF"/>
                <w:sz w:val="18"/>
              </w:rPr>
              <w:t>3720</w:t>
            </w:r>
            <w:r>
              <w:rPr>
                <w:rFonts w:hint="eastAsia"/>
                <w:color w:val="0000FF"/>
                <w:sz w:val="18"/>
              </w:rPr>
              <w:t>）</w:t>
            </w:r>
          </w:p>
        </w:tc>
        <w:tc>
          <w:tcPr>
            <w:tcW w:w="2268" w:type="dxa"/>
          </w:tcPr>
          <w:p w14:paraId="1ACAFFD7"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3721</w:t>
            </w:r>
            <w:r>
              <w:rPr>
                <w:rFonts w:hint="eastAsia"/>
                <w:color w:val="0000FF"/>
                <w:sz w:val="18"/>
              </w:rPr>
              <w:t>）</w:t>
            </w:r>
          </w:p>
        </w:tc>
        <w:tc>
          <w:tcPr>
            <w:tcW w:w="2372" w:type="dxa"/>
          </w:tcPr>
          <w:p w14:paraId="78C597B8" w14:textId="77777777" w:rsidR="00065C78" w:rsidRDefault="00065C78">
            <w:pPr>
              <w:widowControl/>
              <w:jc w:val="right"/>
              <w:rPr>
                <w:rFonts w:ascii="宋体" w:hAnsi="宋体" w:cs="宋体"/>
                <w:color w:val="000000"/>
                <w:kern w:val="0"/>
                <w:sz w:val="24"/>
                <w:szCs w:val="24"/>
              </w:rPr>
            </w:pPr>
            <w:r>
              <w:rPr>
                <w:rFonts w:hint="eastAsia"/>
                <w:color w:val="0000FF"/>
                <w:sz w:val="18"/>
              </w:rPr>
              <w:t>（</w:t>
            </w:r>
            <w:r>
              <w:rPr>
                <w:rFonts w:hint="eastAsia"/>
                <w:color w:val="0000FF"/>
                <w:sz w:val="18"/>
              </w:rPr>
              <w:t>3721</w:t>
            </w:r>
            <w:r>
              <w:rPr>
                <w:rFonts w:hint="eastAsia"/>
                <w:color w:val="0000FF"/>
                <w:sz w:val="18"/>
              </w:rPr>
              <w:t>）</w:t>
            </w:r>
          </w:p>
        </w:tc>
      </w:tr>
      <w:tr w:rsidR="00065C78" w14:paraId="4BAC8B69" w14:textId="77777777">
        <w:trPr>
          <w:trHeight w:val="300"/>
          <w:jc w:val="center"/>
        </w:trPr>
        <w:tc>
          <w:tcPr>
            <w:tcW w:w="958" w:type="dxa"/>
            <w:vAlign w:val="center"/>
          </w:tcPr>
          <w:p w14:paraId="5AEEF786"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1280" w:type="dxa"/>
            <w:vAlign w:val="center"/>
          </w:tcPr>
          <w:p w14:paraId="1C9AA540"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73C24C5B"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7FF84387"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724397A3"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261D4353"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65C78" w14:paraId="10253A64" w14:textId="77777777">
        <w:trPr>
          <w:trHeight w:val="300"/>
          <w:jc w:val="center"/>
        </w:trPr>
        <w:tc>
          <w:tcPr>
            <w:tcW w:w="958" w:type="dxa"/>
            <w:vAlign w:val="center"/>
          </w:tcPr>
          <w:p w14:paraId="356D2731"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1280" w:type="dxa"/>
            <w:vAlign w:val="center"/>
          </w:tcPr>
          <w:p w14:paraId="378559CB"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11D2962B"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56D7A5CB"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2A00431A"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671AF491"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65C78" w14:paraId="594D6752" w14:textId="77777777">
        <w:trPr>
          <w:trHeight w:val="300"/>
          <w:jc w:val="center"/>
        </w:trPr>
        <w:tc>
          <w:tcPr>
            <w:tcW w:w="958" w:type="dxa"/>
            <w:vAlign w:val="center"/>
          </w:tcPr>
          <w:p w14:paraId="7F3DCE63" w14:textId="77777777" w:rsidR="00065C78" w:rsidRDefault="00065C78">
            <w:pPr>
              <w:widowControl/>
              <w:jc w:val="center"/>
              <w:rPr>
                <w:rFonts w:ascii="宋体" w:hAnsi="宋体" w:cs="宋体"/>
                <w:color w:val="000000"/>
                <w:kern w:val="0"/>
                <w:sz w:val="24"/>
                <w:szCs w:val="24"/>
              </w:rPr>
            </w:pPr>
            <w:r>
              <w:rPr>
                <w:rFonts w:ascii="宋体" w:hAnsi="宋体"/>
                <w:color w:val="000000"/>
                <w:sz w:val="24"/>
              </w:rPr>
              <w:t>…</w:t>
            </w:r>
          </w:p>
        </w:tc>
        <w:tc>
          <w:tcPr>
            <w:tcW w:w="1280" w:type="dxa"/>
            <w:vAlign w:val="center"/>
          </w:tcPr>
          <w:p w14:paraId="0123B7C9"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524E4B66"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20AF566F"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01939F1E"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174BFD9E"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bl>
    <w:p w14:paraId="0981A0BA" w14:textId="77777777" w:rsidR="00065C78" w:rsidRDefault="00065C78">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26"/>
      </w:r>
      <w:r>
        <w:rPr>
          <w:rFonts w:ascii="宋体" w:hAnsi="宋体" w:hint="eastAsia"/>
          <w:color w:val="000000"/>
          <w:sz w:val="24"/>
        </w:rPr>
        <w:t>：</w:t>
      </w:r>
      <w:r>
        <w:rPr>
          <w:rFonts w:hint="eastAsia"/>
          <w:color w:val="0000FF"/>
          <w:kern w:val="0"/>
          <w:sz w:val="18"/>
        </w:rPr>
        <w:t>（</w:t>
      </w:r>
      <w:r>
        <w:rPr>
          <w:rFonts w:hint="eastAsia"/>
          <w:color w:val="0000FF"/>
          <w:kern w:val="0"/>
          <w:sz w:val="18"/>
        </w:rPr>
        <w:t>3</w:t>
      </w:r>
      <w:r>
        <w:rPr>
          <w:color w:val="0000FF"/>
          <w:sz w:val="18"/>
        </w:rPr>
        <w:t>722</w:t>
      </w:r>
      <w:r>
        <w:rPr>
          <w:rFonts w:hint="eastAsia"/>
          <w:color w:val="0000FF"/>
          <w:kern w:val="0"/>
          <w:sz w:val="18"/>
        </w:rPr>
        <w:t>）</w:t>
      </w:r>
    </w:p>
    <w:p w14:paraId="4CFFB8F7" w14:textId="77777777" w:rsidR="00065C78" w:rsidRDefault="00065C78">
      <w:pPr>
        <w:adjustRightInd w:val="0"/>
        <w:snapToGrid w:val="0"/>
        <w:rPr>
          <w:rFonts w:ascii="宋体" w:hAnsi="宋体"/>
          <w:b/>
          <w:bCs/>
          <w:sz w:val="24"/>
        </w:rPr>
      </w:pPr>
      <w:bookmarkStart w:id="591" w:name="_Toc86080575"/>
    </w:p>
    <w:p w14:paraId="0967BAD1" w14:textId="77777777" w:rsidR="00065C78" w:rsidRDefault="00065C78">
      <w:pPr>
        <w:adjustRightInd w:val="0"/>
        <w:snapToGrid w:val="0"/>
        <w:rPr>
          <w:rFonts w:ascii="宋体" w:hAnsi="宋体"/>
          <w:sz w:val="24"/>
        </w:rPr>
      </w:pPr>
      <w:bookmarkStart w:id="592" w:name="_Toc86080576"/>
      <w:bookmarkEnd w:id="591"/>
    </w:p>
    <w:p w14:paraId="6B76AAA8" w14:textId="77777777" w:rsidR="00065C78" w:rsidRDefault="00065C78">
      <w:pPr>
        <w:pStyle w:val="Heading2"/>
        <w:rPr>
          <w:rFonts w:ascii="宋体" w:hAnsi="宋体"/>
        </w:rPr>
      </w:pPr>
      <w:bookmarkStart w:id="593" w:name="_Toc9631"/>
      <w:bookmarkStart w:id="594" w:name="_Toc1920891058"/>
      <w:bookmarkStart w:id="595" w:name="_Toc23909"/>
      <w:bookmarkStart w:id="596" w:name="_Toc1318494337"/>
      <w:bookmarkStart w:id="597" w:name="_Toc23661"/>
      <w:bookmarkStart w:id="598" w:name="_Toc10854"/>
      <w:bookmarkStart w:id="599" w:name="_Toc32663"/>
      <w:bookmarkStart w:id="600" w:name="_Toc29650"/>
      <w:bookmarkStart w:id="601" w:name="_Toc29847"/>
      <w:bookmarkStart w:id="602" w:name="_Toc21648"/>
      <w:bookmarkStart w:id="603" w:name="_Toc19439"/>
      <w:r>
        <w:rPr>
          <w:rFonts w:ascii="宋体" w:hAnsi="宋体"/>
        </w:rPr>
        <w:t xml:space="preserve">4.4 </w:t>
      </w:r>
      <w:r>
        <w:rPr>
          <w:rFonts w:ascii="宋体" w:hAnsi="宋体" w:hint="eastAsia"/>
          <w:color w:val="FF0000"/>
        </w:rPr>
        <w:t>资产</w:t>
      </w:r>
      <w:r>
        <w:rPr>
          <w:rFonts w:ascii="宋体" w:hAnsi="宋体" w:hint="eastAsia"/>
        </w:rPr>
        <w:t>项目公司经营现金流</w:t>
      </w:r>
      <w:r>
        <w:rPr>
          <w:rStyle w:val="FootnoteReference"/>
          <w:rFonts w:ascii="宋体" w:hAnsi="宋体"/>
        </w:rPr>
        <w:footnoteReference w:id="427"/>
      </w:r>
      <w:bookmarkEnd w:id="592"/>
      <w:bookmarkEnd w:id="593"/>
      <w:bookmarkEnd w:id="594"/>
      <w:bookmarkEnd w:id="595"/>
      <w:bookmarkEnd w:id="596"/>
      <w:bookmarkEnd w:id="597"/>
      <w:bookmarkEnd w:id="598"/>
      <w:bookmarkEnd w:id="599"/>
      <w:bookmarkEnd w:id="600"/>
      <w:bookmarkEnd w:id="601"/>
      <w:bookmarkEnd w:id="602"/>
      <w:bookmarkEnd w:id="603"/>
    </w:p>
    <w:p w14:paraId="427DDADA" w14:textId="77777777" w:rsidR="00065C78" w:rsidRDefault="00065C78">
      <w:pPr>
        <w:spacing w:line="360" w:lineRule="auto"/>
        <w:outlineLvl w:val="2"/>
        <w:rPr>
          <w:rFonts w:ascii="宋体" w:hAnsi="宋体"/>
          <w:b/>
          <w:bCs/>
          <w:sz w:val="24"/>
        </w:rPr>
      </w:pPr>
      <w:r>
        <w:rPr>
          <w:rFonts w:ascii="宋体" w:hAnsi="宋体"/>
          <w:b/>
          <w:bCs/>
          <w:sz w:val="24"/>
        </w:rPr>
        <w:t xml:space="preserve">4.4.1 </w:t>
      </w:r>
      <w:r>
        <w:rPr>
          <w:rFonts w:ascii="宋体" w:hAnsi="宋体" w:hint="eastAsia"/>
          <w:b/>
          <w:bCs/>
          <w:sz w:val="24"/>
        </w:rPr>
        <w:t>经营活动现金流归集、管理、使用以</w:t>
      </w:r>
      <w:r>
        <w:rPr>
          <w:rFonts w:ascii="宋体" w:hAnsi="宋体"/>
          <w:b/>
          <w:bCs/>
          <w:sz w:val="24"/>
        </w:rPr>
        <w:t>及变化</w:t>
      </w:r>
      <w:r>
        <w:rPr>
          <w:rFonts w:ascii="宋体" w:hAnsi="宋体" w:hint="eastAsia"/>
          <w:b/>
          <w:bCs/>
          <w:sz w:val="24"/>
        </w:rPr>
        <w:t>情况</w:t>
      </w:r>
      <w:r>
        <w:rPr>
          <w:rStyle w:val="FootnoteReference"/>
          <w:rFonts w:ascii="宋体" w:hAnsi="宋体"/>
          <w:b/>
          <w:sz w:val="24"/>
        </w:rPr>
        <w:footnoteReference w:id="428"/>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34B0C99" w14:textId="77777777">
        <w:tc>
          <w:tcPr>
            <w:tcW w:w="9286" w:type="dxa"/>
          </w:tcPr>
          <w:p w14:paraId="7141C5B8" w14:textId="77777777" w:rsidR="00065C78" w:rsidRDefault="00065C78">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3725</w:t>
            </w:r>
            <w:r>
              <w:rPr>
                <w:rFonts w:hint="eastAsia"/>
                <w:color w:val="0000FF"/>
                <w:sz w:val="18"/>
              </w:rPr>
              <w:t>）</w:t>
            </w:r>
          </w:p>
        </w:tc>
      </w:tr>
    </w:tbl>
    <w:p w14:paraId="712EFAA8" w14:textId="77777777" w:rsidR="00065C78" w:rsidRDefault="00065C78">
      <w:pPr>
        <w:adjustRightInd w:val="0"/>
        <w:snapToGrid w:val="0"/>
        <w:rPr>
          <w:rFonts w:ascii="宋体" w:hAnsi="宋体"/>
          <w:b/>
          <w:bCs/>
          <w:sz w:val="24"/>
        </w:rPr>
      </w:pPr>
    </w:p>
    <w:p w14:paraId="3252FE43" w14:textId="77777777" w:rsidR="00065C78" w:rsidRDefault="00065C78">
      <w:pPr>
        <w:spacing w:line="360" w:lineRule="auto"/>
        <w:outlineLvl w:val="2"/>
        <w:rPr>
          <w:rFonts w:ascii="宋体" w:hAnsi="宋体"/>
          <w:b/>
          <w:bCs/>
          <w:color w:val="FF0000"/>
          <w:sz w:val="24"/>
        </w:rPr>
      </w:pPr>
      <w:r>
        <w:rPr>
          <w:rFonts w:ascii="宋体" w:hAnsi="宋体"/>
          <w:b/>
          <w:bCs/>
          <w:color w:val="FF0000"/>
          <w:sz w:val="24"/>
        </w:rPr>
        <w:t xml:space="preserve">4.4.2 </w:t>
      </w:r>
      <w:r>
        <w:rPr>
          <w:rFonts w:hint="eastAsia"/>
          <w:b/>
          <w:color w:val="FF0000"/>
          <w:sz w:val="24"/>
        </w:rPr>
        <w:t>来源于单一客户及其关联方的现金流占比超过</w:t>
      </w:r>
      <w:r>
        <w:rPr>
          <w:rFonts w:hint="eastAsia"/>
          <w:b/>
          <w:color w:val="FF0000"/>
          <w:sz w:val="24"/>
        </w:rPr>
        <w:t>10%</w:t>
      </w:r>
      <w:r>
        <w:rPr>
          <w:rFonts w:hint="eastAsia"/>
          <w:b/>
          <w:color w:val="FF0000"/>
          <w:sz w:val="24"/>
        </w:rPr>
        <w:t>的情况说明（如有）</w:t>
      </w:r>
      <w:r>
        <w:rPr>
          <w:rStyle w:val="FootnoteReference"/>
          <w:rFonts w:ascii="宋体" w:hAnsi="宋体"/>
          <w:b/>
          <w:color w:val="FF0000"/>
          <w:sz w:val="24"/>
        </w:rPr>
        <w:footnoteReference w:id="429"/>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3143693" w14:textId="77777777">
        <w:tc>
          <w:tcPr>
            <w:tcW w:w="9286" w:type="dxa"/>
          </w:tcPr>
          <w:p w14:paraId="34F12B3B" w14:textId="77777777" w:rsidR="00065C78" w:rsidRPr="0068209D" w:rsidRDefault="00065C78">
            <w:pPr>
              <w:adjustRightInd w:val="0"/>
              <w:snapToGrid w:val="0"/>
              <w:spacing w:line="460" w:lineRule="exact"/>
              <w:rPr>
                <w:rFonts w:ascii="宋体" w:hAnsi="宋体"/>
                <w:color w:val="FF0000"/>
                <w:sz w:val="24"/>
              </w:rPr>
            </w:pPr>
            <w:r w:rsidRPr="0068209D">
              <w:rPr>
                <w:rFonts w:hint="eastAsia"/>
                <w:color w:val="FF0000"/>
                <w:sz w:val="18"/>
              </w:rPr>
              <w:t>（</w:t>
            </w:r>
            <w:r w:rsidRPr="0068209D">
              <w:rPr>
                <w:color w:val="FF0000"/>
                <w:sz w:val="18"/>
              </w:rPr>
              <w:t>7068</w:t>
            </w:r>
            <w:r w:rsidRPr="0068209D">
              <w:rPr>
                <w:rFonts w:hint="eastAsia"/>
                <w:color w:val="FF0000"/>
                <w:sz w:val="18"/>
              </w:rPr>
              <w:t>）</w:t>
            </w:r>
          </w:p>
        </w:tc>
      </w:tr>
    </w:tbl>
    <w:p w14:paraId="597E6B76" w14:textId="77777777" w:rsidR="00065C78" w:rsidRDefault="00065C78">
      <w:pPr>
        <w:adjustRightInd w:val="0"/>
        <w:snapToGrid w:val="0"/>
        <w:rPr>
          <w:rFonts w:ascii="宋体" w:hAnsi="宋体"/>
          <w:b/>
          <w:bCs/>
          <w:sz w:val="24"/>
        </w:rPr>
      </w:pPr>
    </w:p>
    <w:p w14:paraId="61ED6156" w14:textId="77777777" w:rsidR="00065C78" w:rsidRDefault="00065C78">
      <w:pPr>
        <w:spacing w:line="360" w:lineRule="auto"/>
        <w:outlineLvl w:val="2"/>
        <w:rPr>
          <w:rFonts w:ascii="宋体" w:hAnsi="宋体"/>
          <w:b/>
          <w:bCs/>
          <w:sz w:val="24"/>
        </w:rPr>
      </w:pPr>
      <w:r>
        <w:rPr>
          <w:rFonts w:ascii="宋体" w:hAnsi="宋体"/>
          <w:b/>
          <w:bCs/>
          <w:sz w:val="24"/>
        </w:rPr>
        <w:t>4.4.3 对报告期内发生的影响未来项目正常现金流的重大情况与拟采取的相应措施的说明（如有）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A757248" w14:textId="77777777">
        <w:tc>
          <w:tcPr>
            <w:tcW w:w="9286" w:type="dxa"/>
          </w:tcPr>
          <w:p w14:paraId="6ABC076B" w14:textId="77777777" w:rsidR="00065C78" w:rsidRDefault="00065C78">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3727</w:t>
            </w:r>
            <w:r>
              <w:rPr>
                <w:rFonts w:hint="eastAsia"/>
                <w:color w:val="0000FF"/>
                <w:sz w:val="18"/>
              </w:rPr>
              <w:t>）</w:t>
            </w:r>
          </w:p>
        </w:tc>
      </w:tr>
    </w:tbl>
    <w:p w14:paraId="16AE08E7" w14:textId="77777777" w:rsidR="00065C78" w:rsidRDefault="00065C78">
      <w:pPr>
        <w:adjustRightInd w:val="0"/>
        <w:snapToGrid w:val="0"/>
        <w:rPr>
          <w:rFonts w:ascii="宋体" w:hAnsi="宋体"/>
          <w:sz w:val="24"/>
        </w:rPr>
      </w:pPr>
      <w:bookmarkStart w:id="604" w:name="_Toc86080577"/>
    </w:p>
    <w:p w14:paraId="2D984A1B" w14:textId="77777777" w:rsidR="00065C78" w:rsidRDefault="00065C78">
      <w:pPr>
        <w:pStyle w:val="Heading2"/>
        <w:rPr>
          <w:rFonts w:ascii="宋体" w:hAnsi="宋体"/>
        </w:rPr>
      </w:pPr>
      <w:bookmarkStart w:id="605" w:name="_Toc11418"/>
      <w:bookmarkStart w:id="606" w:name="_Toc832273685"/>
      <w:bookmarkStart w:id="607" w:name="_Toc15636"/>
      <w:bookmarkStart w:id="608" w:name="_Toc24729"/>
      <w:bookmarkStart w:id="609" w:name="_Toc10707"/>
      <w:bookmarkStart w:id="610" w:name="_Toc2825"/>
      <w:bookmarkStart w:id="611" w:name="_Toc4247"/>
      <w:bookmarkStart w:id="612" w:name="_Toc5171"/>
      <w:bookmarkStart w:id="613" w:name="_Toc14866"/>
      <w:bookmarkStart w:id="614" w:name="_Toc707"/>
      <w:bookmarkStart w:id="615" w:name="_Toc383664285"/>
      <w:r>
        <w:rPr>
          <w:rFonts w:ascii="宋体" w:hAnsi="宋体"/>
        </w:rPr>
        <w:t xml:space="preserve">4.5 </w:t>
      </w:r>
      <w:r>
        <w:rPr>
          <w:rFonts w:ascii="宋体" w:hAnsi="宋体" w:hint="eastAsia"/>
          <w:color w:val="FF0000"/>
        </w:rPr>
        <w:t>资产</w:t>
      </w:r>
      <w:r>
        <w:rPr>
          <w:rFonts w:ascii="宋体" w:hAnsi="宋体" w:hint="eastAsia"/>
        </w:rPr>
        <w:t>项目公司对外借入款项情况（如有）</w:t>
      </w:r>
      <w:bookmarkEnd w:id="604"/>
      <w:bookmarkEnd w:id="605"/>
      <w:bookmarkEnd w:id="606"/>
      <w:bookmarkEnd w:id="607"/>
      <w:bookmarkEnd w:id="608"/>
      <w:bookmarkEnd w:id="609"/>
      <w:bookmarkEnd w:id="610"/>
      <w:bookmarkEnd w:id="611"/>
      <w:bookmarkEnd w:id="612"/>
      <w:bookmarkEnd w:id="613"/>
      <w:bookmarkEnd w:id="614"/>
      <w:bookmarkEnd w:id="615"/>
    </w:p>
    <w:p w14:paraId="465FAC86" w14:textId="77777777" w:rsidR="00065C78" w:rsidRDefault="00065C78">
      <w:pPr>
        <w:spacing w:line="360" w:lineRule="auto"/>
        <w:outlineLvl w:val="2"/>
        <w:rPr>
          <w:rFonts w:ascii="宋体" w:hAnsi="宋体"/>
          <w:color w:val="000000"/>
          <w:sz w:val="24"/>
        </w:rPr>
      </w:pPr>
      <w:r>
        <w:rPr>
          <w:rFonts w:ascii="宋体" w:hAnsi="宋体"/>
          <w:b/>
          <w:sz w:val="24"/>
        </w:rPr>
        <w:t xml:space="preserve">4.5.1 </w:t>
      </w:r>
      <w:r>
        <w:rPr>
          <w:rFonts w:ascii="宋体" w:hAnsi="宋体" w:hint="eastAsia"/>
          <w:b/>
          <w:color w:val="000000"/>
          <w:sz w:val="24"/>
        </w:rPr>
        <w:t>报告期内对外借入款项基本情况</w:t>
      </w:r>
      <w:r>
        <w:rPr>
          <w:rStyle w:val="FootnoteReference"/>
          <w:rFonts w:ascii="宋体" w:hAnsi="宋体"/>
          <w:b/>
          <w:color w:val="000000"/>
          <w:sz w:val="24"/>
        </w:rPr>
        <w:footnoteReference w:id="430"/>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0B61FCB" w14:textId="77777777">
        <w:tc>
          <w:tcPr>
            <w:tcW w:w="9286" w:type="dxa"/>
          </w:tcPr>
          <w:p w14:paraId="5F6A6BCA" w14:textId="77777777" w:rsidR="00065C78" w:rsidRDefault="00065C78">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3730</w:t>
            </w:r>
            <w:r>
              <w:rPr>
                <w:rFonts w:hint="eastAsia"/>
                <w:color w:val="0000FF"/>
                <w:sz w:val="18"/>
              </w:rPr>
              <w:t>）</w:t>
            </w:r>
          </w:p>
        </w:tc>
      </w:tr>
    </w:tbl>
    <w:p w14:paraId="35EE6871" w14:textId="77777777" w:rsidR="00065C78" w:rsidRDefault="00065C78">
      <w:pPr>
        <w:adjustRightInd w:val="0"/>
        <w:snapToGrid w:val="0"/>
        <w:rPr>
          <w:rFonts w:ascii="宋体" w:hAnsi="宋体"/>
          <w:b/>
          <w:color w:val="000000"/>
          <w:sz w:val="24"/>
        </w:rPr>
      </w:pPr>
    </w:p>
    <w:p w14:paraId="16298BA6" w14:textId="77777777" w:rsidR="00065C78" w:rsidRDefault="00065C78">
      <w:pPr>
        <w:spacing w:line="360" w:lineRule="auto"/>
        <w:outlineLvl w:val="2"/>
        <w:rPr>
          <w:rFonts w:ascii="宋体" w:hAnsi="宋体"/>
          <w:b/>
          <w:bCs/>
          <w:sz w:val="24"/>
        </w:rPr>
      </w:pPr>
      <w:r>
        <w:rPr>
          <w:rFonts w:ascii="宋体" w:hAnsi="宋体"/>
          <w:b/>
          <w:bCs/>
          <w:sz w:val="24"/>
        </w:rPr>
        <w:t>4.5.2 本期对外借入款项情况与上年同期的变化情况分析（如有）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34AAF8B" w14:textId="77777777">
        <w:tc>
          <w:tcPr>
            <w:tcW w:w="9286" w:type="dxa"/>
          </w:tcPr>
          <w:p w14:paraId="52DF158D" w14:textId="77777777" w:rsidR="00065C78" w:rsidRDefault="00065C78">
            <w:pPr>
              <w:adjustRightInd w:val="0"/>
              <w:snapToGrid w:val="0"/>
              <w:spacing w:line="460" w:lineRule="exact"/>
              <w:rPr>
                <w:rFonts w:ascii="宋体" w:hAnsi="宋体"/>
                <w:color w:val="000000"/>
                <w:sz w:val="24"/>
              </w:rPr>
            </w:pPr>
            <w:r>
              <w:rPr>
                <w:rFonts w:hint="eastAsia"/>
                <w:color w:val="0000FF"/>
                <w:sz w:val="18"/>
              </w:rPr>
              <w:t>（</w:t>
            </w:r>
            <w:r>
              <w:rPr>
                <w:rFonts w:hint="eastAsia"/>
                <w:color w:val="0000FF"/>
                <w:sz w:val="18"/>
              </w:rPr>
              <w:t>3732</w:t>
            </w:r>
            <w:r>
              <w:rPr>
                <w:rFonts w:hint="eastAsia"/>
                <w:color w:val="0000FF"/>
                <w:sz w:val="18"/>
              </w:rPr>
              <w:t>）</w:t>
            </w:r>
          </w:p>
        </w:tc>
      </w:tr>
    </w:tbl>
    <w:p w14:paraId="733D41DB" w14:textId="77777777" w:rsidR="00065C78" w:rsidRDefault="00065C78">
      <w:pPr>
        <w:adjustRightInd w:val="0"/>
        <w:snapToGrid w:val="0"/>
        <w:rPr>
          <w:rFonts w:ascii="宋体" w:hAnsi="宋体"/>
          <w:b/>
          <w:sz w:val="24"/>
        </w:rPr>
      </w:pPr>
    </w:p>
    <w:p w14:paraId="10147103" w14:textId="77777777" w:rsidR="00065C78" w:rsidRDefault="00065C78">
      <w:pPr>
        <w:spacing w:line="360" w:lineRule="auto"/>
        <w:outlineLvl w:val="2"/>
        <w:rPr>
          <w:rFonts w:ascii="宋体" w:hAnsi="宋体"/>
          <w:b/>
          <w:bCs/>
          <w:sz w:val="24"/>
        </w:rPr>
      </w:pPr>
      <w:r>
        <w:rPr>
          <w:rFonts w:ascii="宋体" w:hAnsi="宋体"/>
          <w:b/>
          <w:bCs/>
          <w:sz w:val="24"/>
        </w:rPr>
        <w:t>4.5.3 对</w:t>
      </w:r>
      <w:r>
        <w:rPr>
          <w:rFonts w:ascii="宋体" w:hAnsi="宋体" w:hint="eastAsia"/>
          <w:b/>
          <w:bCs/>
          <w:color w:val="FF0000"/>
          <w:sz w:val="24"/>
        </w:rPr>
        <w:t>资产</w:t>
      </w:r>
      <w:r>
        <w:rPr>
          <w:rFonts w:ascii="宋体" w:hAnsi="宋体" w:hint="eastAsia"/>
          <w:b/>
          <w:bCs/>
          <w:sz w:val="24"/>
        </w:rPr>
        <w:t>项目报告期内对外借入款项不符合借款要求情况的说明（如有）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A65C391" w14:textId="77777777">
        <w:tc>
          <w:tcPr>
            <w:tcW w:w="9286" w:type="dxa"/>
          </w:tcPr>
          <w:p w14:paraId="7B403CB4" w14:textId="77777777" w:rsidR="00065C78" w:rsidRDefault="00065C78">
            <w:pPr>
              <w:spacing w:line="360" w:lineRule="auto"/>
              <w:outlineLvl w:val="2"/>
            </w:pPr>
            <w:r>
              <w:rPr>
                <w:rFonts w:hint="eastAsia"/>
                <w:color w:val="0000FF"/>
                <w:sz w:val="18"/>
              </w:rPr>
              <w:t>（</w:t>
            </w:r>
            <w:r>
              <w:rPr>
                <w:rFonts w:hint="eastAsia"/>
                <w:color w:val="0000FF"/>
                <w:sz w:val="18"/>
              </w:rPr>
              <w:t>3831</w:t>
            </w:r>
            <w:r>
              <w:rPr>
                <w:rFonts w:hint="eastAsia"/>
                <w:color w:val="0000FF"/>
                <w:sz w:val="18"/>
              </w:rPr>
              <w:t>）</w:t>
            </w:r>
          </w:p>
        </w:tc>
      </w:tr>
    </w:tbl>
    <w:p w14:paraId="5D0C8D62" w14:textId="77777777" w:rsidR="00065C78" w:rsidRDefault="00065C78">
      <w:pPr>
        <w:adjustRightInd w:val="0"/>
        <w:snapToGrid w:val="0"/>
        <w:rPr>
          <w:rFonts w:ascii="宋体" w:hAnsi="宋体"/>
          <w:sz w:val="24"/>
        </w:rPr>
      </w:pPr>
      <w:bookmarkStart w:id="616" w:name="_Toc86080578"/>
    </w:p>
    <w:p w14:paraId="4598BE2B" w14:textId="77777777" w:rsidR="00065C78" w:rsidRDefault="00065C78">
      <w:pPr>
        <w:pStyle w:val="Heading2"/>
        <w:rPr>
          <w:rFonts w:ascii="宋体" w:hAnsi="宋体"/>
        </w:rPr>
      </w:pPr>
      <w:bookmarkStart w:id="617" w:name="_Toc1532842330"/>
      <w:bookmarkStart w:id="618" w:name="_Toc29778"/>
      <w:bookmarkStart w:id="619" w:name="_Toc31469"/>
      <w:bookmarkStart w:id="620" w:name="_Toc8233"/>
      <w:bookmarkStart w:id="621" w:name="_Toc9403"/>
      <w:bookmarkStart w:id="622" w:name="_Toc7877"/>
      <w:bookmarkStart w:id="623" w:name="_Toc21721"/>
      <w:bookmarkStart w:id="624" w:name="_Toc25666"/>
      <w:bookmarkStart w:id="625" w:name="_Toc3447"/>
      <w:bookmarkStart w:id="626" w:name="_Toc13799"/>
      <w:bookmarkStart w:id="627" w:name="_Toc610641329"/>
      <w:r>
        <w:rPr>
          <w:rFonts w:ascii="宋体" w:hAnsi="宋体"/>
        </w:rPr>
        <w:t xml:space="preserve">4.6 </w:t>
      </w:r>
      <w:r>
        <w:rPr>
          <w:rFonts w:ascii="宋体" w:hAnsi="宋体" w:hint="eastAsia"/>
          <w:color w:val="FF0000"/>
        </w:rPr>
        <w:t>资产</w:t>
      </w:r>
      <w:r>
        <w:rPr>
          <w:rFonts w:ascii="宋体" w:hAnsi="宋体" w:hint="eastAsia"/>
        </w:rPr>
        <w:t>项目投资情况</w:t>
      </w:r>
      <w:r>
        <w:rPr>
          <w:rStyle w:val="FootnoteReference"/>
          <w:rFonts w:ascii="宋体" w:hAnsi="宋体"/>
        </w:rPr>
        <w:footnoteReference w:id="431"/>
      </w:r>
      <w:r>
        <w:rPr>
          <w:rFonts w:ascii="宋体" w:hAnsi="宋体" w:hint="eastAsia"/>
        </w:rPr>
        <w:t>（如有）</w:t>
      </w:r>
      <w:bookmarkEnd w:id="616"/>
      <w:bookmarkEnd w:id="617"/>
      <w:bookmarkEnd w:id="618"/>
      <w:bookmarkEnd w:id="619"/>
      <w:bookmarkEnd w:id="620"/>
      <w:bookmarkEnd w:id="621"/>
      <w:bookmarkEnd w:id="622"/>
      <w:bookmarkEnd w:id="623"/>
      <w:bookmarkEnd w:id="624"/>
      <w:bookmarkEnd w:id="625"/>
      <w:bookmarkEnd w:id="626"/>
      <w:bookmarkEnd w:id="627"/>
    </w:p>
    <w:p w14:paraId="0FC46219" w14:textId="77777777" w:rsidR="00065C78" w:rsidRDefault="00065C78">
      <w:pPr>
        <w:spacing w:line="360" w:lineRule="auto"/>
        <w:outlineLvl w:val="2"/>
        <w:rPr>
          <w:rFonts w:ascii="宋体" w:hAnsi="宋体"/>
          <w:b/>
          <w:sz w:val="24"/>
        </w:rPr>
      </w:pPr>
      <w:r>
        <w:rPr>
          <w:rFonts w:ascii="宋体" w:hAnsi="宋体"/>
          <w:b/>
          <w:sz w:val="24"/>
        </w:rPr>
        <w:t>4.6.1 报告期内购入或出售</w:t>
      </w:r>
      <w:r>
        <w:rPr>
          <w:rFonts w:ascii="宋体" w:hAnsi="宋体" w:hint="eastAsia"/>
          <w:b/>
          <w:color w:val="FF0000"/>
          <w:sz w:val="24"/>
        </w:rPr>
        <w:t>资产</w:t>
      </w:r>
      <w:r>
        <w:rPr>
          <w:rFonts w:ascii="宋体" w:hAnsi="宋体"/>
          <w:b/>
          <w:sz w:val="24"/>
        </w:rPr>
        <w:t>项目情况（如有）</w:t>
      </w:r>
    </w:p>
    <w:p w14:paraId="7BF410D3" w14:textId="77777777" w:rsidR="00065C78" w:rsidRDefault="00065C78">
      <w:pPr>
        <w:widowControl/>
        <w:tabs>
          <w:tab w:val="left" w:pos="1680"/>
        </w:tabs>
        <w:wordWrap w:val="0"/>
        <w:autoSpaceDE w:val="0"/>
        <w:autoSpaceDN w:val="0"/>
        <w:ind w:right="960"/>
        <w:jc w:val="right"/>
        <w:textAlignment w:val="bottom"/>
        <w:rPr>
          <w:rFonts w:ascii="宋体" w:hAnsi="宋体"/>
          <w:bCs/>
          <w:sz w:val="24"/>
        </w:rPr>
      </w:pPr>
      <w:r>
        <w:rPr>
          <w:rFonts w:ascii="宋体" w:hAnsi="宋体" w:hint="eastAsia"/>
          <w:bCs/>
          <w:sz w:val="24"/>
        </w:rPr>
        <w:t>金额单位</w:t>
      </w:r>
      <w:r>
        <w:rPr>
          <w:rFonts w:ascii="宋体" w:hAnsi="宋体"/>
          <w:bCs/>
          <w:sz w:val="24"/>
        </w:rPr>
        <w:t>:</w:t>
      </w:r>
    </w:p>
    <w:tbl>
      <w:tblPr>
        <w:tblW w:w="92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816"/>
        <w:gridCol w:w="1301"/>
        <w:gridCol w:w="916"/>
        <w:gridCol w:w="1259"/>
        <w:gridCol w:w="1318"/>
        <w:gridCol w:w="1167"/>
        <w:gridCol w:w="876"/>
        <w:gridCol w:w="817"/>
      </w:tblGrid>
      <w:tr w:rsidR="00065C78" w14:paraId="38E8D06C" w14:textId="77777777">
        <w:trPr>
          <w:trHeight w:val="300"/>
        </w:trPr>
        <w:tc>
          <w:tcPr>
            <w:tcW w:w="816" w:type="dxa"/>
            <w:vAlign w:val="center"/>
          </w:tcPr>
          <w:p w14:paraId="5D36743F" w14:textId="77777777" w:rsidR="00065C78" w:rsidRDefault="00065C78">
            <w:pPr>
              <w:widowControl/>
              <w:jc w:val="left"/>
              <w:rPr>
                <w:rFonts w:ascii="宋体" w:hAnsi="宋体" w:cs="宋体"/>
                <w:color w:val="000000"/>
                <w:kern w:val="0"/>
                <w:sz w:val="24"/>
                <w:szCs w:val="24"/>
              </w:rPr>
            </w:pPr>
            <w:r>
              <w:rPr>
                <w:rFonts w:ascii="宋体" w:hAnsi="宋体" w:cs="宋体" w:hint="eastAsia"/>
                <w:color w:val="000000"/>
                <w:kern w:val="0"/>
                <w:sz w:val="24"/>
                <w:szCs w:val="24"/>
              </w:rPr>
              <w:t>序号</w:t>
            </w:r>
          </w:p>
        </w:tc>
        <w:tc>
          <w:tcPr>
            <w:tcW w:w="816" w:type="dxa"/>
            <w:vAlign w:val="center"/>
          </w:tcPr>
          <w:p w14:paraId="0D168FFF"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项目名称</w:t>
            </w:r>
          </w:p>
        </w:tc>
        <w:tc>
          <w:tcPr>
            <w:tcW w:w="1301" w:type="dxa"/>
            <w:vAlign w:val="center"/>
          </w:tcPr>
          <w:p w14:paraId="359EEDD3"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交易成交方向</w:t>
            </w:r>
          </w:p>
        </w:tc>
        <w:tc>
          <w:tcPr>
            <w:tcW w:w="916" w:type="dxa"/>
            <w:vAlign w:val="center"/>
          </w:tcPr>
          <w:p w14:paraId="2D16765E"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交易对手</w:t>
            </w:r>
          </w:p>
        </w:tc>
        <w:tc>
          <w:tcPr>
            <w:tcW w:w="1259" w:type="dxa"/>
            <w:vAlign w:val="center"/>
          </w:tcPr>
          <w:p w14:paraId="51C7CF43"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交易价格</w:t>
            </w:r>
          </w:p>
        </w:tc>
        <w:tc>
          <w:tcPr>
            <w:tcW w:w="1318" w:type="dxa"/>
            <w:vAlign w:val="center"/>
          </w:tcPr>
          <w:p w14:paraId="79671261"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项目账面价值</w:t>
            </w:r>
            <w:r>
              <w:rPr>
                <w:rStyle w:val="FootnoteReference"/>
                <w:rFonts w:ascii="宋体" w:hAnsi="宋体" w:cs="宋体"/>
                <w:color w:val="000000"/>
                <w:kern w:val="0"/>
                <w:sz w:val="24"/>
                <w:szCs w:val="24"/>
              </w:rPr>
              <w:footnoteReference w:id="432"/>
            </w:r>
          </w:p>
        </w:tc>
        <w:tc>
          <w:tcPr>
            <w:tcW w:w="1167" w:type="dxa"/>
            <w:vAlign w:val="center"/>
          </w:tcPr>
          <w:p w14:paraId="023919AA"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项目评估价格</w:t>
            </w:r>
          </w:p>
        </w:tc>
        <w:tc>
          <w:tcPr>
            <w:tcW w:w="876" w:type="dxa"/>
            <w:vAlign w:val="center"/>
          </w:tcPr>
          <w:p w14:paraId="639A3D23"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评估方法</w:t>
            </w:r>
          </w:p>
        </w:tc>
        <w:tc>
          <w:tcPr>
            <w:tcW w:w="817" w:type="dxa"/>
            <w:vAlign w:val="center"/>
          </w:tcPr>
          <w:p w14:paraId="2F285244" w14:textId="77777777" w:rsidR="00065C78" w:rsidRDefault="00065C78">
            <w:pPr>
              <w:widowControl/>
              <w:jc w:val="center"/>
              <w:rPr>
                <w:rFonts w:ascii="宋体" w:hAnsi="宋体" w:cs="宋体"/>
                <w:color w:val="000000"/>
                <w:kern w:val="0"/>
                <w:sz w:val="24"/>
                <w:szCs w:val="24"/>
              </w:rPr>
            </w:pPr>
            <w:r>
              <w:rPr>
                <w:rFonts w:ascii="宋体" w:hAnsi="宋体" w:cs="宋体" w:hint="eastAsia"/>
                <w:color w:val="000000"/>
                <w:kern w:val="0"/>
                <w:sz w:val="24"/>
                <w:szCs w:val="24"/>
              </w:rPr>
              <w:t>备注</w:t>
            </w:r>
          </w:p>
        </w:tc>
      </w:tr>
      <w:tr w:rsidR="00065C78" w14:paraId="7F2E625C" w14:textId="77777777">
        <w:trPr>
          <w:trHeight w:val="300"/>
        </w:trPr>
        <w:tc>
          <w:tcPr>
            <w:tcW w:w="816" w:type="dxa"/>
            <w:vAlign w:val="center"/>
          </w:tcPr>
          <w:p w14:paraId="56909148"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1</w:t>
            </w:r>
          </w:p>
          <w:p w14:paraId="03224D07" w14:textId="77777777" w:rsidR="00065C78" w:rsidRDefault="00065C78">
            <w:pPr>
              <w:widowControl/>
              <w:jc w:val="center"/>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3736</w:t>
            </w:r>
            <w:r>
              <w:rPr>
                <w:rFonts w:hint="eastAsia"/>
                <w:color w:val="0000FF"/>
                <w:sz w:val="15"/>
                <w:szCs w:val="15"/>
              </w:rPr>
              <w:t>）</w:t>
            </w:r>
          </w:p>
        </w:tc>
        <w:tc>
          <w:tcPr>
            <w:tcW w:w="816" w:type="dxa"/>
            <w:vAlign w:val="center"/>
          </w:tcPr>
          <w:p w14:paraId="55F1BF29"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r>
              <w:rPr>
                <w:rFonts w:hint="eastAsia"/>
                <w:color w:val="0000FF"/>
                <w:sz w:val="15"/>
                <w:szCs w:val="15"/>
              </w:rPr>
              <w:t>（</w:t>
            </w:r>
            <w:r>
              <w:rPr>
                <w:rFonts w:hint="eastAsia"/>
                <w:color w:val="0000FF"/>
                <w:sz w:val="15"/>
                <w:szCs w:val="15"/>
              </w:rPr>
              <w:t>3737</w:t>
            </w:r>
            <w:r>
              <w:rPr>
                <w:rFonts w:hint="eastAsia"/>
                <w:color w:val="0000FF"/>
                <w:sz w:val="15"/>
                <w:szCs w:val="15"/>
              </w:rPr>
              <w:t>）</w:t>
            </w:r>
          </w:p>
        </w:tc>
        <w:tc>
          <w:tcPr>
            <w:tcW w:w="1301" w:type="dxa"/>
            <w:vAlign w:val="center"/>
          </w:tcPr>
          <w:p w14:paraId="363F7BE3"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购入</w:t>
            </w:r>
            <w:r>
              <w:rPr>
                <w:rFonts w:ascii="宋体" w:hAnsi="宋体" w:cs="宋体"/>
                <w:color w:val="000000"/>
                <w:kern w:val="0"/>
                <w:sz w:val="24"/>
                <w:szCs w:val="24"/>
              </w:rPr>
              <w:t>/出售</w:t>
            </w:r>
          </w:p>
          <w:p w14:paraId="3C8084D6" w14:textId="77777777" w:rsidR="00065C78" w:rsidRDefault="00065C78">
            <w:pPr>
              <w:widowControl/>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3738</w:t>
            </w:r>
            <w:r>
              <w:rPr>
                <w:rFonts w:hint="eastAsia"/>
                <w:color w:val="0000FF"/>
                <w:sz w:val="15"/>
                <w:szCs w:val="15"/>
              </w:rPr>
              <w:t>）</w:t>
            </w:r>
          </w:p>
        </w:tc>
        <w:tc>
          <w:tcPr>
            <w:tcW w:w="916" w:type="dxa"/>
            <w:vAlign w:val="center"/>
          </w:tcPr>
          <w:p w14:paraId="2974E9A0" w14:textId="77777777" w:rsidR="00065C78" w:rsidRDefault="00065C78">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3739</w:t>
            </w:r>
            <w:r>
              <w:rPr>
                <w:rFonts w:hint="eastAsia"/>
                <w:color w:val="0000FF"/>
                <w:sz w:val="15"/>
                <w:szCs w:val="15"/>
              </w:rPr>
              <w:t>）</w:t>
            </w:r>
            <w:r>
              <w:rPr>
                <w:rFonts w:ascii="宋体" w:hAnsi="宋体" w:cs="宋体" w:hint="eastAsia"/>
                <w:color w:val="000000"/>
                <w:kern w:val="0"/>
                <w:sz w:val="24"/>
                <w:szCs w:val="24"/>
              </w:rPr>
              <w:t xml:space="preserve">　</w:t>
            </w:r>
          </w:p>
        </w:tc>
        <w:tc>
          <w:tcPr>
            <w:tcW w:w="1259" w:type="dxa"/>
            <w:vAlign w:val="center"/>
          </w:tcPr>
          <w:p w14:paraId="0533577A" w14:textId="77777777" w:rsidR="00065C78" w:rsidRDefault="00065C78">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3740</w:t>
            </w:r>
            <w:r>
              <w:rPr>
                <w:rFonts w:hint="eastAsia"/>
                <w:color w:val="0000FF"/>
                <w:sz w:val="15"/>
                <w:szCs w:val="15"/>
              </w:rPr>
              <w:t>）</w:t>
            </w:r>
            <w:r>
              <w:rPr>
                <w:rFonts w:ascii="宋体" w:hAnsi="宋体" w:cs="宋体" w:hint="eastAsia"/>
                <w:color w:val="000000"/>
                <w:kern w:val="0"/>
                <w:sz w:val="24"/>
                <w:szCs w:val="24"/>
              </w:rPr>
              <w:t xml:space="preserve">　</w:t>
            </w:r>
          </w:p>
        </w:tc>
        <w:tc>
          <w:tcPr>
            <w:tcW w:w="1318" w:type="dxa"/>
            <w:vAlign w:val="center"/>
          </w:tcPr>
          <w:p w14:paraId="1DAF8737" w14:textId="77777777" w:rsidR="00065C78" w:rsidRDefault="00065C78">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3741</w:t>
            </w:r>
            <w:r>
              <w:rPr>
                <w:rFonts w:hint="eastAsia"/>
                <w:color w:val="0000FF"/>
                <w:sz w:val="15"/>
                <w:szCs w:val="15"/>
              </w:rPr>
              <w:t>）</w:t>
            </w:r>
            <w:r>
              <w:rPr>
                <w:rFonts w:ascii="宋体" w:hAnsi="宋体" w:cs="宋体" w:hint="eastAsia"/>
                <w:color w:val="000000"/>
                <w:kern w:val="0"/>
                <w:sz w:val="24"/>
                <w:szCs w:val="24"/>
              </w:rPr>
              <w:t xml:space="preserve">　</w:t>
            </w:r>
          </w:p>
        </w:tc>
        <w:tc>
          <w:tcPr>
            <w:tcW w:w="1167" w:type="dxa"/>
            <w:vAlign w:val="center"/>
          </w:tcPr>
          <w:p w14:paraId="71E2FCAE" w14:textId="77777777" w:rsidR="00065C78" w:rsidRDefault="00065C78">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3742</w:t>
            </w:r>
            <w:r>
              <w:rPr>
                <w:rFonts w:hint="eastAsia"/>
                <w:color w:val="0000FF"/>
                <w:sz w:val="15"/>
                <w:szCs w:val="15"/>
              </w:rPr>
              <w:t>）</w:t>
            </w:r>
            <w:r>
              <w:rPr>
                <w:rFonts w:ascii="宋体" w:hAnsi="宋体" w:cs="宋体" w:hint="eastAsia"/>
                <w:color w:val="000000"/>
                <w:kern w:val="0"/>
                <w:sz w:val="24"/>
                <w:szCs w:val="24"/>
              </w:rPr>
              <w:t xml:space="preserve">　</w:t>
            </w:r>
          </w:p>
        </w:tc>
        <w:tc>
          <w:tcPr>
            <w:tcW w:w="876" w:type="dxa"/>
            <w:vAlign w:val="center"/>
          </w:tcPr>
          <w:p w14:paraId="2C0485CA" w14:textId="77777777" w:rsidR="00065C78" w:rsidRDefault="00065C78">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3743</w:t>
            </w:r>
            <w:r>
              <w:rPr>
                <w:rFonts w:hint="eastAsia"/>
                <w:color w:val="0000FF"/>
                <w:sz w:val="15"/>
                <w:szCs w:val="15"/>
              </w:rPr>
              <w:t>）</w:t>
            </w:r>
            <w:r>
              <w:rPr>
                <w:rFonts w:ascii="宋体" w:hAnsi="宋体" w:cs="宋体" w:hint="eastAsia"/>
                <w:color w:val="000000"/>
                <w:kern w:val="0"/>
                <w:sz w:val="24"/>
                <w:szCs w:val="24"/>
              </w:rPr>
              <w:t xml:space="preserve">　</w:t>
            </w:r>
          </w:p>
        </w:tc>
        <w:tc>
          <w:tcPr>
            <w:tcW w:w="817" w:type="dxa"/>
            <w:vAlign w:val="center"/>
          </w:tcPr>
          <w:p w14:paraId="448D637C" w14:textId="77777777" w:rsidR="00065C78" w:rsidRDefault="00065C78">
            <w:pPr>
              <w:widowControl/>
              <w:jc w:val="right"/>
              <w:rPr>
                <w:rFonts w:ascii="宋体" w:hAnsi="宋体" w:cs="宋体"/>
                <w:color w:val="000000"/>
                <w:kern w:val="0"/>
                <w:sz w:val="24"/>
                <w:szCs w:val="24"/>
              </w:rPr>
            </w:pPr>
            <w:r>
              <w:rPr>
                <w:rFonts w:hint="eastAsia"/>
                <w:color w:val="0000FF"/>
                <w:sz w:val="15"/>
                <w:szCs w:val="15"/>
              </w:rPr>
              <w:t>（</w:t>
            </w:r>
            <w:r>
              <w:rPr>
                <w:rFonts w:hint="eastAsia"/>
                <w:color w:val="0000FF"/>
                <w:sz w:val="15"/>
                <w:szCs w:val="15"/>
              </w:rPr>
              <w:t>3744</w:t>
            </w:r>
            <w:r>
              <w:rPr>
                <w:rFonts w:hint="eastAsia"/>
                <w:color w:val="0000FF"/>
                <w:sz w:val="15"/>
                <w:szCs w:val="15"/>
              </w:rPr>
              <w:t>）</w:t>
            </w:r>
            <w:r>
              <w:rPr>
                <w:rFonts w:ascii="宋体" w:hAnsi="宋体" w:cs="宋体" w:hint="eastAsia"/>
                <w:color w:val="000000"/>
                <w:kern w:val="0"/>
                <w:sz w:val="24"/>
                <w:szCs w:val="24"/>
              </w:rPr>
              <w:t xml:space="preserve">　</w:t>
            </w:r>
          </w:p>
        </w:tc>
      </w:tr>
      <w:tr w:rsidR="00065C78" w14:paraId="3B191C74" w14:textId="77777777">
        <w:trPr>
          <w:trHeight w:val="300"/>
        </w:trPr>
        <w:tc>
          <w:tcPr>
            <w:tcW w:w="816" w:type="dxa"/>
            <w:vAlign w:val="center"/>
          </w:tcPr>
          <w:p w14:paraId="31806D37"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2</w:t>
            </w:r>
          </w:p>
        </w:tc>
        <w:tc>
          <w:tcPr>
            <w:tcW w:w="816" w:type="dxa"/>
            <w:vAlign w:val="center"/>
          </w:tcPr>
          <w:p w14:paraId="26EAB252"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14C7B761"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4CD2B192"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49F303C2"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0AE3FB87"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6735198C"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7B21EFD7"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5FFAFF18"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65C78" w14:paraId="090C2C43" w14:textId="77777777">
        <w:trPr>
          <w:trHeight w:val="300"/>
        </w:trPr>
        <w:tc>
          <w:tcPr>
            <w:tcW w:w="816" w:type="dxa"/>
            <w:vAlign w:val="center"/>
          </w:tcPr>
          <w:p w14:paraId="4D6554B9" w14:textId="77777777" w:rsidR="00065C78" w:rsidRDefault="00065C78">
            <w:pPr>
              <w:widowControl/>
              <w:jc w:val="center"/>
              <w:rPr>
                <w:rFonts w:ascii="宋体" w:hAnsi="宋体" w:cs="宋体"/>
                <w:color w:val="000000"/>
                <w:kern w:val="0"/>
                <w:sz w:val="24"/>
                <w:szCs w:val="24"/>
              </w:rPr>
            </w:pPr>
            <w:r>
              <w:rPr>
                <w:rFonts w:ascii="宋体" w:hAnsi="宋体" w:cs="宋体"/>
                <w:color w:val="000000"/>
                <w:kern w:val="0"/>
                <w:sz w:val="24"/>
                <w:szCs w:val="24"/>
              </w:rPr>
              <w:t>3</w:t>
            </w:r>
          </w:p>
        </w:tc>
        <w:tc>
          <w:tcPr>
            <w:tcW w:w="816" w:type="dxa"/>
            <w:vAlign w:val="center"/>
          </w:tcPr>
          <w:p w14:paraId="43701B18"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3ECC320C"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3AA8D764"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7A5BF9C8"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358A616C"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18C83824"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541E70A1"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2ED3A921" w14:textId="77777777" w:rsidR="00065C78" w:rsidRDefault="00065C78">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65C78" w14:paraId="5D4BE886" w14:textId="77777777">
        <w:trPr>
          <w:trHeight w:val="300"/>
        </w:trPr>
        <w:tc>
          <w:tcPr>
            <w:tcW w:w="816" w:type="dxa"/>
            <w:vAlign w:val="center"/>
          </w:tcPr>
          <w:p w14:paraId="330AAE94" w14:textId="77777777" w:rsidR="00065C78" w:rsidRDefault="00065C78">
            <w:pPr>
              <w:widowControl/>
              <w:jc w:val="center"/>
              <w:rPr>
                <w:rFonts w:ascii="宋体" w:hAnsi="宋体" w:cs="宋体"/>
                <w:color w:val="000000"/>
                <w:kern w:val="0"/>
                <w:sz w:val="24"/>
                <w:szCs w:val="24"/>
              </w:rPr>
            </w:pPr>
            <w:r>
              <w:rPr>
                <w:rFonts w:ascii="宋体" w:hAnsi="宋体"/>
                <w:color w:val="000000"/>
                <w:sz w:val="24"/>
              </w:rPr>
              <w:t>…</w:t>
            </w:r>
          </w:p>
        </w:tc>
        <w:tc>
          <w:tcPr>
            <w:tcW w:w="816" w:type="dxa"/>
            <w:vAlign w:val="center"/>
          </w:tcPr>
          <w:p w14:paraId="3BD82BFF"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6F1CB35F" w14:textId="77777777" w:rsidR="00065C78" w:rsidRDefault="00065C78">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3B1A2645" w14:textId="77777777" w:rsidR="00065C78" w:rsidRDefault="00065C78">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259" w:type="dxa"/>
            <w:vAlign w:val="center"/>
          </w:tcPr>
          <w:p w14:paraId="753AE820" w14:textId="77777777" w:rsidR="00065C78" w:rsidRDefault="00065C78">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318" w:type="dxa"/>
            <w:vAlign w:val="center"/>
          </w:tcPr>
          <w:p w14:paraId="6FE80344" w14:textId="77777777" w:rsidR="00065C78" w:rsidRDefault="00065C78">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167" w:type="dxa"/>
            <w:vAlign w:val="center"/>
          </w:tcPr>
          <w:p w14:paraId="32D23A6B" w14:textId="77777777" w:rsidR="00065C78" w:rsidRDefault="00065C78">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76" w:type="dxa"/>
            <w:vAlign w:val="center"/>
          </w:tcPr>
          <w:p w14:paraId="4617F84E" w14:textId="77777777" w:rsidR="00065C78" w:rsidRDefault="00065C78">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17" w:type="dxa"/>
            <w:vAlign w:val="center"/>
          </w:tcPr>
          <w:p w14:paraId="209DB595" w14:textId="77777777" w:rsidR="00065C78" w:rsidRDefault="00065C78">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r>
    </w:tbl>
    <w:p w14:paraId="44243CE3" w14:textId="77777777" w:rsidR="00065C78" w:rsidRDefault="00065C78">
      <w:pPr>
        <w:adjustRightInd w:val="0"/>
        <w:snapToGrid w:val="0"/>
        <w:rPr>
          <w:rFonts w:ascii="宋体" w:hAnsi="宋体"/>
          <w:color w:val="000000"/>
          <w:kern w:val="0"/>
          <w:sz w:val="24"/>
          <w:szCs w:val="24"/>
        </w:rPr>
      </w:pPr>
      <w:r>
        <w:rPr>
          <w:rFonts w:ascii="宋体" w:hAnsi="宋体" w:hint="eastAsia"/>
          <w:color w:val="000000"/>
          <w:kern w:val="0"/>
          <w:sz w:val="24"/>
          <w:szCs w:val="24"/>
        </w:rPr>
        <w:t>注：</w:t>
      </w:r>
      <w:r>
        <w:rPr>
          <w:rFonts w:hint="eastAsia"/>
          <w:color w:val="0000FF"/>
          <w:kern w:val="0"/>
          <w:sz w:val="18"/>
        </w:rPr>
        <w:t>（</w:t>
      </w:r>
      <w:r>
        <w:rPr>
          <w:rFonts w:hint="eastAsia"/>
          <w:color w:val="0000FF"/>
          <w:kern w:val="0"/>
          <w:sz w:val="18"/>
        </w:rPr>
        <w:t>3</w:t>
      </w:r>
      <w:r>
        <w:rPr>
          <w:color w:val="0000FF"/>
          <w:sz w:val="18"/>
        </w:rPr>
        <w:t>745</w:t>
      </w:r>
      <w:r>
        <w:rPr>
          <w:rFonts w:hint="eastAsia"/>
          <w:color w:val="0000FF"/>
          <w:kern w:val="0"/>
          <w:sz w:val="18"/>
        </w:rPr>
        <w:t>）</w:t>
      </w:r>
    </w:p>
    <w:p w14:paraId="3D40B2FF" w14:textId="77777777" w:rsidR="00065C78" w:rsidRDefault="00065C78">
      <w:pPr>
        <w:adjustRightInd w:val="0"/>
        <w:snapToGrid w:val="0"/>
        <w:rPr>
          <w:rFonts w:ascii="宋体" w:hAnsi="宋体"/>
          <w:color w:val="000000"/>
          <w:kern w:val="0"/>
          <w:sz w:val="24"/>
          <w:szCs w:val="24"/>
        </w:rPr>
      </w:pPr>
    </w:p>
    <w:p w14:paraId="761FB501" w14:textId="77777777" w:rsidR="00065C78" w:rsidRDefault="00065C78">
      <w:pPr>
        <w:spacing w:line="360" w:lineRule="auto"/>
        <w:outlineLvl w:val="2"/>
        <w:rPr>
          <w:rFonts w:ascii="宋体" w:hAnsi="宋体"/>
          <w:b/>
          <w:sz w:val="24"/>
        </w:rPr>
      </w:pPr>
      <w:r>
        <w:rPr>
          <w:rFonts w:ascii="宋体" w:hAnsi="宋体"/>
          <w:b/>
          <w:sz w:val="24"/>
        </w:rPr>
        <w:t>4.6.2 购入或出售</w:t>
      </w:r>
      <w:r>
        <w:rPr>
          <w:rFonts w:ascii="宋体" w:hAnsi="宋体" w:hint="eastAsia"/>
          <w:b/>
          <w:color w:val="FF0000"/>
          <w:sz w:val="24"/>
        </w:rPr>
        <w:t>资产</w:t>
      </w:r>
      <w:r>
        <w:rPr>
          <w:rFonts w:ascii="宋体" w:hAnsi="宋体"/>
          <w:b/>
          <w:sz w:val="24"/>
        </w:rPr>
        <w:t>项目情况及对基金运作、收益等方面的影响分析</w:t>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25BD6B9" w14:textId="77777777">
        <w:tc>
          <w:tcPr>
            <w:tcW w:w="9286" w:type="dxa"/>
          </w:tcPr>
          <w:p w14:paraId="396FD56F" w14:textId="77777777" w:rsidR="00065C78" w:rsidRDefault="00065C78">
            <w:pPr>
              <w:adjustRightInd w:val="0"/>
              <w:snapToGrid w:val="0"/>
              <w:spacing w:line="460" w:lineRule="exact"/>
              <w:rPr>
                <w:rFonts w:ascii="宋体" w:hAnsi="宋体"/>
                <w:color w:val="000000"/>
                <w:sz w:val="24"/>
              </w:rPr>
            </w:pPr>
            <w:r>
              <w:rPr>
                <w:rFonts w:hint="eastAsia"/>
                <w:color w:val="0000FF"/>
                <w:kern w:val="0"/>
                <w:sz w:val="18"/>
              </w:rPr>
              <w:t>（</w:t>
            </w:r>
            <w:r>
              <w:rPr>
                <w:rFonts w:hint="eastAsia"/>
                <w:color w:val="0000FF"/>
                <w:kern w:val="0"/>
                <w:sz w:val="18"/>
              </w:rPr>
              <w:t>3</w:t>
            </w:r>
            <w:r>
              <w:rPr>
                <w:color w:val="0000FF"/>
                <w:sz w:val="18"/>
              </w:rPr>
              <w:t>747</w:t>
            </w:r>
            <w:r>
              <w:rPr>
                <w:rFonts w:hint="eastAsia"/>
                <w:color w:val="0000FF"/>
                <w:kern w:val="0"/>
                <w:sz w:val="18"/>
              </w:rPr>
              <w:t>）</w:t>
            </w:r>
          </w:p>
        </w:tc>
      </w:tr>
    </w:tbl>
    <w:p w14:paraId="6849310D" w14:textId="77777777" w:rsidR="00065C78" w:rsidRDefault="00065C78">
      <w:pPr>
        <w:adjustRightInd w:val="0"/>
        <w:snapToGrid w:val="0"/>
        <w:rPr>
          <w:rFonts w:ascii="宋体" w:hAnsi="宋体"/>
          <w:sz w:val="24"/>
        </w:rPr>
      </w:pPr>
      <w:bookmarkStart w:id="628" w:name="_Toc86080579"/>
    </w:p>
    <w:p w14:paraId="5AEBA241" w14:textId="77777777" w:rsidR="00065C78" w:rsidRDefault="00065C78">
      <w:pPr>
        <w:pStyle w:val="Heading2"/>
        <w:rPr>
          <w:rFonts w:ascii="宋体" w:hAnsi="宋体"/>
        </w:rPr>
      </w:pPr>
      <w:bookmarkStart w:id="629" w:name="_Toc17449"/>
      <w:bookmarkStart w:id="630" w:name="_Toc26093"/>
      <w:bookmarkStart w:id="631" w:name="_Toc11048"/>
      <w:bookmarkStart w:id="632" w:name="_Toc21097"/>
      <w:bookmarkStart w:id="633" w:name="_Toc23640"/>
      <w:bookmarkStart w:id="634" w:name="_Toc20638"/>
      <w:bookmarkStart w:id="635" w:name="_Toc574910547"/>
      <w:bookmarkStart w:id="636" w:name="_Toc2120438680"/>
      <w:bookmarkStart w:id="637" w:name="_Toc30722"/>
      <w:bookmarkStart w:id="638" w:name="_Toc5222"/>
      <w:bookmarkStart w:id="639" w:name="_Toc18814"/>
      <w:r>
        <w:rPr>
          <w:rFonts w:ascii="宋体" w:hAnsi="宋体"/>
        </w:rPr>
        <w:t>4.7 抵押、查封、扣押、冻结等他项权利限制的情况</w:t>
      </w:r>
      <w:r>
        <w:rPr>
          <w:rFonts w:ascii="宋体" w:hAnsi="宋体"/>
          <w:vertAlign w:val="superscript"/>
        </w:rPr>
        <w:footnoteReference w:id="433"/>
      </w:r>
      <w:r>
        <w:rPr>
          <w:rFonts w:ascii="宋体" w:hAnsi="宋体" w:hint="eastAsia"/>
        </w:rPr>
        <w:t>（如有）</w:t>
      </w:r>
      <w:bookmarkEnd w:id="628"/>
      <w:bookmarkEnd w:id="629"/>
      <w:bookmarkEnd w:id="630"/>
      <w:bookmarkEnd w:id="631"/>
      <w:bookmarkEnd w:id="632"/>
      <w:bookmarkEnd w:id="633"/>
      <w:bookmarkEnd w:id="634"/>
      <w:bookmarkEnd w:id="635"/>
      <w:bookmarkEnd w:id="636"/>
      <w:bookmarkEnd w:id="637"/>
      <w:bookmarkEnd w:id="638"/>
      <w:bookmarkEnd w:id="639"/>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3876A42" w14:textId="77777777">
        <w:tc>
          <w:tcPr>
            <w:tcW w:w="9286" w:type="dxa"/>
          </w:tcPr>
          <w:p w14:paraId="1CBC6BFC" w14:textId="77777777" w:rsidR="00065C78" w:rsidRDefault="00065C78">
            <w:pPr>
              <w:spacing w:line="360" w:lineRule="auto"/>
              <w:outlineLvl w:val="2"/>
            </w:pPr>
            <w:r>
              <w:rPr>
                <w:rFonts w:hint="eastAsia"/>
                <w:color w:val="0000FF"/>
                <w:kern w:val="0"/>
                <w:sz w:val="18"/>
              </w:rPr>
              <w:t>（</w:t>
            </w:r>
            <w:r>
              <w:rPr>
                <w:rFonts w:hint="eastAsia"/>
                <w:color w:val="0000FF"/>
                <w:kern w:val="0"/>
                <w:sz w:val="18"/>
              </w:rPr>
              <w:t>3833</w:t>
            </w:r>
            <w:r>
              <w:rPr>
                <w:rFonts w:hint="eastAsia"/>
                <w:color w:val="0000FF"/>
                <w:kern w:val="0"/>
                <w:sz w:val="18"/>
              </w:rPr>
              <w:t>）</w:t>
            </w:r>
          </w:p>
        </w:tc>
      </w:tr>
    </w:tbl>
    <w:p w14:paraId="7D0412EE" w14:textId="77777777" w:rsidR="00065C78" w:rsidRDefault="00065C78">
      <w:pPr>
        <w:adjustRightInd w:val="0"/>
        <w:snapToGrid w:val="0"/>
        <w:rPr>
          <w:rFonts w:ascii="宋体" w:hAnsi="宋体"/>
          <w:sz w:val="24"/>
        </w:rPr>
      </w:pPr>
      <w:bookmarkStart w:id="640" w:name="_Toc86080580"/>
    </w:p>
    <w:p w14:paraId="20573411" w14:textId="77777777" w:rsidR="00065C78" w:rsidRDefault="00065C78">
      <w:pPr>
        <w:pStyle w:val="Heading2"/>
        <w:rPr>
          <w:rFonts w:ascii="宋体" w:hAnsi="宋体"/>
        </w:rPr>
      </w:pPr>
      <w:bookmarkStart w:id="641" w:name="_Toc1388427637"/>
      <w:bookmarkStart w:id="642" w:name="_Toc10819"/>
      <w:bookmarkStart w:id="643" w:name="_Toc7663"/>
      <w:bookmarkStart w:id="644" w:name="_Toc399"/>
      <w:bookmarkStart w:id="645" w:name="_Toc4364"/>
      <w:bookmarkStart w:id="646" w:name="_Toc19167"/>
      <w:bookmarkStart w:id="647" w:name="_Toc16200"/>
      <w:bookmarkStart w:id="648" w:name="_Toc9507"/>
      <w:bookmarkStart w:id="649" w:name="_Toc223639055"/>
      <w:bookmarkStart w:id="650" w:name="_Toc8593"/>
      <w:bookmarkStart w:id="651" w:name="_Toc6765"/>
      <w:r>
        <w:rPr>
          <w:rFonts w:ascii="宋体" w:hAnsi="宋体"/>
        </w:rPr>
        <w:t xml:space="preserve">4.8 </w:t>
      </w:r>
      <w:r>
        <w:rPr>
          <w:rFonts w:ascii="宋体" w:hAnsi="宋体" w:hint="eastAsia"/>
          <w:color w:val="FF0000"/>
        </w:rPr>
        <w:t>资产</w:t>
      </w:r>
      <w:r>
        <w:rPr>
          <w:rFonts w:ascii="宋体" w:hAnsi="宋体" w:hint="eastAsia"/>
        </w:rPr>
        <w:t>项目相关保险的情况</w:t>
      </w:r>
      <w:r>
        <w:rPr>
          <w:rStyle w:val="FootnoteReference"/>
          <w:rFonts w:ascii="宋体" w:hAnsi="宋体"/>
        </w:rPr>
        <w:footnoteReference w:id="434"/>
      </w:r>
      <w:bookmarkEnd w:id="640"/>
      <w:bookmarkEnd w:id="641"/>
      <w:bookmarkEnd w:id="642"/>
      <w:bookmarkEnd w:id="643"/>
      <w:bookmarkEnd w:id="644"/>
      <w:bookmarkEnd w:id="645"/>
      <w:bookmarkEnd w:id="646"/>
      <w:bookmarkEnd w:id="647"/>
      <w:bookmarkEnd w:id="648"/>
      <w:bookmarkEnd w:id="649"/>
      <w:bookmarkEnd w:id="650"/>
      <w:bookmarkEnd w:id="651"/>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6D3F918" w14:textId="77777777">
        <w:tc>
          <w:tcPr>
            <w:tcW w:w="9286" w:type="dxa"/>
          </w:tcPr>
          <w:p w14:paraId="4C75308A" w14:textId="77777777" w:rsidR="00065C78" w:rsidRDefault="00065C78">
            <w:pPr>
              <w:spacing w:line="360" w:lineRule="auto"/>
              <w:outlineLvl w:val="2"/>
            </w:pPr>
            <w:r>
              <w:rPr>
                <w:rFonts w:hint="eastAsia"/>
                <w:color w:val="0000FF"/>
                <w:kern w:val="0"/>
                <w:sz w:val="18"/>
              </w:rPr>
              <w:t>（</w:t>
            </w:r>
            <w:r>
              <w:rPr>
                <w:rFonts w:hint="eastAsia"/>
                <w:color w:val="0000FF"/>
                <w:kern w:val="0"/>
                <w:sz w:val="18"/>
              </w:rPr>
              <w:t>3835</w:t>
            </w:r>
            <w:r>
              <w:rPr>
                <w:rFonts w:hint="eastAsia"/>
                <w:color w:val="0000FF"/>
                <w:kern w:val="0"/>
                <w:sz w:val="18"/>
              </w:rPr>
              <w:t>）</w:t>
            </w:r>
          </w:p>
        </w:tc>
      </w:tr>
    </w:tbl>
    <w:p w14:paraId="4D07FB30" w14:textId="77777777" w:rsidR="00065C78" w:rsidRDefault="00065C78">
      <w:pPr>
        <w:adjustRightInd w:val="0"/>
        <w:snapToGrid w:val="0"/>
        <w:rPr>
          <w:rFonts w:ascii="宋体" w:hAnsi="宋体"/>
          <w:sz w:val="24"/>
        </w:rPr>
      </w:pPr>
      <w:bookmarkStart w:id="652" w:name="_Toc86080581"/>
    </w:p>
    <w:p w14:paraId="463C48BD" w14:textId="77777777" w:rsidR="00065C78" w:rsidRDefault="00065C78">
      <w:pPr>
        <w:pStyle w:val="Heading2"/>
        <w:rPr>
          <w:rFonts w:ascii="宋体" w:hAnsi="宋体"/>
          <w:color w:val="FF0000"/>
        </w:rPr>
      </w:pPr>
      <w:bookmarkStart w:id="653" w:name="_Toc3773"/>
      <w:bookmarkStart w:id="654" w:name="_Toc68533266"/>
      <w:bookmarkStart w:id="655" w:name="_Toc8249"/>
      <w:bookmarkStart w:id="656" w:name="_Toc5129"/>
      <w:bookmarkStart w:id="657" w:name="_Toc798365295"/>
      <w:bookmarkStart w:id="658" w:name="_Toc6576"/>
      <w:bookmarkStart w:id="659" w:name="_Toc23079"/>
      <w:bookmarkStart w:id="660" w:name="_Toc18566"/>
      <w:bookmarkStart w:id="661" w:name="_Toc11379"/>
      <w:bookmarkStart w:id="662" w:name="_Toc31795"/>
      <w:bookmarkStart w:id="663" w:name="_Toc7870"/>
      <w:r>
        <w:rPr>
          <w:rFonts w:ascii="宋体" w:hAnsi="宋体"/>
          <w:color w:val="FF0000"/>
        </w:rPr>
        <w:t xml:space="preserve">4.9 </w:t>
      </w:r>
      <w:r>
        <w:rPr>
          <w:rFonts w:ascii="宋体" w:hAnsi="宋体" w:hint="eastAsia"/>
          <w:color w:val="FF0000"/>
        </w:rPr>
        <w:t>资产项目回顾总结和未来展望的说明</w:t>
      </w:r>
      <w:r>
        <w:rPr>
          <w:rFonts w:ascii="宋体" w:hAnsi="宋体"/>
          <w:color w:val="FF0000"/>
          <w:vertAlign w:val="superscript"/>
        </w:rPr>
        <w:footnoteReference w:id="435"/>
      </w:r>
      <w:bookmarkEnd w:id="653"/>
      <w:bookmarkEnd w:id="654"/>
      <w:bookmarkEnd w:id="655"/>
      <w:bookmarkEnd w:id="656"/>
      <w:bookmarkEnd w:id="657"/>
      <w:bookmarkEnd w:id="658"/>
      <w:bookmarkEnd w:id="659"/>
      <w:bookmarkEnd w:id="660"/>
      <w:bookmarkEnd w:id="661"/>
      <w:bookmarkEnd w:id="662"/>
      <w:bookmarkEnd w:id="663"/>
    </w:p>
    <w:p w14:paraId="11BF4E82" w14:textId="77777777" w:rsidR="00065C78" w:rsidRDefault="00065C78">
      <w:pPr>
        <w:rPr>
          <w:color w:val="FF0000"/>
          <w:sz w:val="24"/>
          <w:szCs w:val="24"/>
        </w:rPr>
      </w:pPr>
      <w:r>
        <w:rPr>
          <w:rFonts w:ascii="宋体" w:hAnsi="宋体"/>
          <w:b/>
          <w:bCs/>
          <w:color w:val="FF0000"/>
          <w:sz w:val="24"/>
          <w:szCs w:val="24"/>
        </w:rPr>
        <w:t xml:space="preserve">4.9.1 </w:t>
      </w:r>
      <w:r>
        <w:rPr>
          <w:rFonts w:ascii="宋体" w:hAnsi="宋体" w:hint="eastAsia"/>
          <w:b/>
          <w:bCs/>
          <w:color w:val="FF0000"/>
          <w:sz w:val="24"/>
          <w:szCs w:val="24"/>
        </w:rPr>
        <w:t>对报告期内资产项目经营业绩的整体分析和说明</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BEF4E20" w14:textId="77777777">
        <w:tc>
          <w:tcPr>
            <w:tcW w:w="9286" w:type="dxa"/>
          </w:tcPr>
          <w:p w14:paraId="73338E84" w14:textId="77777777" w:rsidR="00065C78" w:rsidRDefault="00065C78">
            <w:pPr>
              <w:adjustRightInd w:val="0"/>
              <w:snapToGrid w:val="0"/>
              <w:spacing w:line="460" w:lineRule="exact"/>
              <w:rPr>
                <w:rFonts w:ascii="宋体" w:hAnsi="宋体"/>
                <w:color w:val="FF0000"/>
                <w:sz w:val="24"/>
              </w:rPr>
            </w:pPr>
            <w:r>
              <w:rPr>
                <w:rFonts w:hint="eastAsia"/>
                <w:color w:val="FF0000"/>
                <w:kern w:val="0"/>
                <w:sz w:val="18"/>
              </w:rPr>
              <w:t>（</w:t>
            </w:r>
            <w:r>
              <w:rPr>
                <w:color w:val="FF0000"/>
                <w:kern w:val="0"/>
                <w:sz w:val="18"/>
              </w:rPr>
              <w:t>6970</w:t>
            </w:r>
            <w:r>
              <w:rPr>
                <w:rFonts w:hint="eastAsia"/>
                <w:color w:val="FF0000"/>
                <w:kern w:val="0"/>
                <w:sz w:val="18"/>
              </w:rPr>
              <w:t>）</w:t>
            </w:r>
          </w:p>
        </w:tc>
      </w:tr>
    </w:tbl>
    <w:p w14:paraId="4694D1F4" w14:textId="77777777" w:rsidR="00065C78" w:rsidRDefault="00065C78">
      <w:pPr>
        <w:rPr>
          <w:rFonts w:ascii="宋体" w:hAnsi="宋体"/>
          <w:b/>
          <w:bCs/>
          <w:color w:val="FF0000"/>
          <w:sz w:val="24"/>
          <w:szCs w:val="24"/>
        </w:rPr>
      </w:pPr>
    </w:p>
    <w:p w14:paraId="56475D8C" w14:textId="77777777" w:rsidR="00065C78" w:rsidRDefault="00065C78">
      <w:pPr>
        <w:rPr>
          <w:color w:val="FF0000"/>
          <w:sz w:val="24"/>
          <w:szCs w:val="24"/>
        </w:rPr>
      </w:pPr>
      <w:r>
        <w:rPr>
          <w:rFonts w:ascii="宋体" w:hAnsi="宋体"/>
          <w:b/>
          <w:bCs/>
          <w:color w:val="FF0000"/>
          <w:sz w:val="24"/>
          <w:szCs w:val="24"/>
        </w:rPr>
        <w:t xml:space="preserve">4.9.2 </w:t>
      </w:r>
      <w:r>
        <w:rPr>
          <w:rFonts w:ascii="宋体" w:hAnsi="宋体" w:hint="eastAsia"/>
          <w:b/>
          <w:bCs/>
          <w:color w:val="FF0000"/>
          <w:sz w:val="24"/>
          <w:szCs w:val="24"/>
        </w:rPr>
        <w:t>报告期内经营计划和财务预算的具体执行情况，以及未来的主要经营方针策略</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F7A8C97" w14:textId="77777777">
        <w:tc>
          <w:tcPr>
            <w:tcW w:w="9286" w:type="dxa"/>
          </w:tcPr>
          <w:p w14:paraId="0ADCB0E2" w14:textId="77777777" w:rsidR="00065C78" w:rsidRDefault="00065C78">
            <w:pPr>
              <w:adjustRightInd w:val="0"/>
              <w:snapToGrid w:val="0"/>
              <w:spacing w:line="460" w:lineRule="exact"/>
              <w:rPr>
                <w:rFonts w:ascii="宋体" w:hAnsi="宋体"/>
                <w:color w:val="FF0000"/>
                <w:sz w:val="24"/>
              </w:rPr>
            </w:pPr>
            <w:r>
              <w:rPr>
                <w:rFonts w:hint="eastAsia"/>
                <w:color w:val="FF0000"/>
                <w:kern w:val="0"/>
                <w:sz w:val="18"/>
              </w:rPr>
              <w:t>（</w:t>
            </w:r>
            <w:r>
              <w:rPr>
                <w:color w:val="FF0000"/>
                <w:kern w:val="0"/>
                <w:sz w:val="18"/>
              </w:rPr>
              <w:t>6972</w:t>
            </w:r>
            <w:r>
              <w:rPr>
                <w:rFonts w:hint="eastAsia"/>
                <w:color w:val="FF0000"/>
                <w:kern w:val="0"/>
                <w:sz w:val="18"/>
              </w:rPr>
              <w:t>）</w:t>
            </w:r>
          </w:p>
        </w:tc>
      </w:tr>
    </w:tbl>
    <w:p w14:paraId="2B70696E" w14:textId="77777777" w:rsidR="00065C78" w:rsidRDefault="00065C78">
      <w:pPr>
        <w:rPr>
          <w:color w:val="FF0000"/>
        </w:rPr>
      </w:pPr>
    </w:p>
    <w:p w14:paraId="12895C02" w14:textId="77777777" w:rsidR="00065C78" w:rsidRDefault="00065C78">
      <w:pPr>
        <w:rPr>
          <w:color w:val="FF0000"/>
          <w:sz w:val="24"/>
          <w:szCs w:val="24"/>
        </w:rPr>
      </w:pPr>
      <w:bookmarkStart w:id="664" w:name="_Toc1529539899"/>
      <w:bookmarkStart w:id="665" w:name="_Toc12172"/>
      <w:bookmarkStart w:id="666" w:name="_Toc1155076283"/>
      <w:bookmarkStart w:id="667" w:name="_Toc31424"/>
      <w:bookmarkStart w:id="668" w:name="_Toc86080582"/>
      <w:bookmarkEnd w:id="652"/>
      <w:r>
        <w:rPr>
          <w:rFonts w:ascii="宋体" w:hAnsi="宋体"/>
          <w:b/>
          <w:bCs/>
          <w:color w:val="FF0000"/>
          <w:sz w:val="24"/>
          <w:szCs w:val="24"/>
        </w:rPr>
        <w:t xml:space="preserve">4.9.3 </w:t>
      </w:r>
      <w:r>
        <w:rPr>
          <w:rFonts w:ascii="宋体" w:hAnsi="宋体" w:hint="eastAsia"/>
          <w:b/>
          <w:bCs/>
          <w:color w:val="FF0000"/>
          <w:sz w:val="24"/>
          <w:szCs w:val="24"/>
        </w:rPr>
        <w:t>未来一年或者三年的发展趋势、前景展望、经营风险因素</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8564FC4" w14:textId="77777777">
        <w:tc>
          <w:tcPr>
            <w:tcW w:w="9286" w:type="dxa"/>
          </w:tcPr>
          <w:p w14:paraId="3A9B714C" w14:textId="77777777" w:rsidR="00065C78" w:rsidRDefault="00065C78">
            <w:pPr>
              <w:adjustRightInd w:val="0"/>
              <w:snapToGrid w:val="0"/>
              <w:spacing w:line="460" w:lineRule="exact"/>
              <w:rPr>
                <w:rFonts w:ascii="宋体" w:hAnsi="宋体"/>
                <w:color w:val="FF0000"/>
                <w:sz w:val="24"/>
              </w:rPr>
            </w:pPr>
            <w:r>
              <w:rPr>
                <w:rFonts w:hint="eastAsia"/>
                <w:color w:val="FF0000"/>
                <w:kern w:val="0"/>
                <w:sz w:val="18"/>
              </w:rPr>
              <w:t>（</w:t>
            </w:r>
            <w:r>
              <w:rPr>
                <w:color w:val="FF0000"/>
                <w:kern w:val="0"/>
                <w:sz w:val="18"/>
              </w:rPr>
              <w:t>6974</w:t>
            </w:r>
            <w:r>
              <w:rPr>
                <w:rFonts w:hint="eastAsia"/>
                <w:color w:val="FF0000"/>
                <w:kern w:val="0"/>
                <w:sz w:val="18"/>
              </w:rPr>
              <w:t>）</w:t>
            </w:r>
          </w:p>
        </w:tc>
      </w:tr>
    </w:tbl>
    <w:p w14:paraId="223F0645" w14:textId="77777777" w:rsidR="00065C78" w:rsidRDefault="00065C78">
      <w:pPr>
        <w:rPr>
          <w:color w:val="FF0000"/>
        </w:rPr>
      </w:pPr>
    </w:p>
    <w:p w14:paraId="66E0467A" w14:textId="77777777" w:rsidR="00065C78" w:rsidRDefault="00065C78">
      <w:pPr>
        <w:pStyle w:val="Heading2"/>
        <w:rPr>
          <w:rFonts w:ascii="宋体" w:hAnsi="宋体"/>
          <w:color w:val="FF0000"/>
        </w:rPr>
      </w:pPr>
      <w:bookmarkStart w:id="669" w:name="_Toc4791"/>
      <w:bookmarkStart w:id="670" w:name="_Toc11641"/>
      <w:bookmarkStart w:id="671" w:name="_Toc21928"/>
      <w:bookmarkStart w:id="672" w:name="_Toc19219"/>
      <w:bookmarkStart w:id="673" w:name="_Toc24908"/>
      <w:bookmarkStart w:id="674" w:name="_Toc20237"/>
      <w:bookmarkStart w:id="675" w:name="_Toc3277"/>
      <w:r>
        <w:rPr>
          <w:rFonts w:ascii="宋体" w:hAnsi="宋体"/>
          <w:color w:val="FF0000"/>
        </w:rPr>
        <w:t xml:space="preserve">4.10 </w:t>
      </w:r>
      <w:r>
        <w:rPr>
          <w:rFonts w:ascii="宋体" w:hAnsi="宋体" w:hint="eastAsia"/>
          <w:color w:val="FF0000"/>
        </w:rPr>
        <w:t>重要资产项目生产经营状况、外部环境已经或者预计发生重大变化分析</w:t>
      </w:r>
      <w:r>
        <w:rPr>
          <w:rFonts w:ascii="宋体" w:hAnsi="宋体"/>
          <w:color w:val="FF0000"/>
        </w:rPr>
        <w:t>（如有）</w:t>
      </w:r>
      <w:r>
        <w:rPr>
          <w:rStyle w:val="FootnoteReference"/>
          <w:rFonts w:ascii="宋体" w:hAnsi="宋体"/>
          <w:color w:val="FF0000"/>
        </w:rPr>
        <w:footnoteReference w:id="436"/>
      </w:r>
      <w:bookmarkEnd w:id="669"/>
      <w:bookmarkEnd w:id="670"/>
      <w:bookmarkEnd w:id="671"/>
      <w:bookmarkEnd w:id="672"/>
      <w:bookmarkEnd w:id="673"/>
      <w:bookmarkEnd w:id="674"/>
      <w:bookmarkEnd w:id="675"/>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B7D80AD" w14:textId="77777777">
        <w:tc>
          <w:tcPr>
            <w:tcW w:w="9286" w:type="dxa"/>
          </w:tcPr>
          <w:p w14:paraId="44FCA61D" w14:textId="77777777" w:rsidR="00065C78" w:rsidRDefault="00065C78">
            <w:pPr>
              <w:spacing w:line="360" w:lineRule="auto"/>
              <w:outlineLvl w:val="2"/>
            </w:pPr>
            <w:r>
              <w:rPr>
                <w:rFonts w:hint="eastAsia"/>
                <w:color w:val="FF0000"/>
                <w:kern w:val="0"/>
                <w:sz w:val="18"/>
              </w:rPr>
              <w:t>（</w:t>
            </w:r>
            <w:r>
              <w:rPr>
                <w:color w:val="FF0000"/>
                <w:kern w:val="0"/>
                <w:sz w:val="18"/>
              </w:rPr>
              <w:t>6976</w:t>
            </w:r>
            <w:r>
              <w:rPr>
                <w:rFonts w:hint="eastAsia"/>
                <w:color w:val="FF0000"/>
                <w:kern w:val="0"/>
                <w:sz w:val="18"/>
              </w:rPr>
              <w:t>）</w:t>
            </w:r>
          </w:p>
        </w:tc>
      </w:tr>
    </w:tbl>
    <w:p w14:paraId="08BE3409" w14:textId="77777777" w:rsidR="00065C78" w:rsidRDefault="00065C78">
      <w:pPr>
        <w:pStyle w:val="Heading2"/>
        <w:rPr>
          <w:rFonts w:ascii="宋体" w:hAnsi="宋体"/>
        </w:rPr>
      </w:pPr>
    </w:p>
    <w:p w14:paraId="03DEDFD1" w14:textId="77777777" w:rsidR="00065C78" w:rsidRDefault="00065C78">
      <w:pPr>
        <w:pStyle w:val="Heading2"/>
        <w:rPr>
          <w:rFonts w:ascii="宋体" w:hAnsi="宋体"/>
        </w:rPr>
      </w:pPr>
      <w:bookmarkStart w:id="676" w:name="_Toc13912"/>
      <w:bookmarkStart w:id="677" w:name="_Toc18552"/>
      <w:bookmarkStart w:id="678" w:name="_Toc5009"/>
      <w:bookmarkStart w:id="679" w:name="_Toc3891"/>
      <w:bookmarkStart w:id="680" w:name="_Toc28275"/>
      <w:bookmarkStart w:id="681" w:name="_Toc13071"/>
      <w:bookmarkStart w:id="682" w:name="_Toc18678"/>
      <w:r>
        <w:rPr>
          <w:rFonts w:ascii="宋体" w:hAnsi="宋体"/>
        </w:rPr>
        <w:t>4.11 其他需要说明的情况（如有）</w:t>
      </w:r>
      <w:bookmarkEnd w:id="664"/>
      <w:bookmarkEnd w:id="665"/>
      <w:bookmarkEnd w:id="666"/>
      <w:bookmarkEnd w:id="667"/>
      <w:bookmarkEnd w:id="668"/>
      <w:bookmarkEnd w:id="676"/>
      <w:bookmarkEnd w:id="677"/>
      <w:bookmarkEnd w:id="678"/>
      <w:bookmarkEnd w:id="679"/>
      <w:bookmarkEnd w:id="680"/>
      <w:bookmarkEnd w:id="681"/>
      <w:bookmarkEnd w:id="682"/>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6F41A8C" w14:textId="77777777">
        <w:tc>
          <w:tcPr>
            <w:tcW w:w="9286" w:type="dxa"/>
          </w:tcPr>
          <w:p w14:paraId="183CFE4A" w14:textId="77777777" w:rsidR="00065C78" w:rsidRDefault="00065C78">
            <w:pPr>
              <w:spacing w:line="360" w:lineRule="auto"/>
              <w:outlineLvl w:val="2"/>
            </w:pPr>
            <w:r>
              <w:rPr>
                <w:rFonts w:hint="eastAsia"/>
                <w:color w:val="0000FF"/>
                <w:kern w:val="0"/>
                <w:sz w:val="18"/>
              </w:rPr>
              <w:t>（</w:t>
            </w:r>
            <w:r>
              <w:rPr>
                <w:rFonts w:hint="eastAsia"/>
                <w:color w:val="0000FF"/>
                <w:kern w:val="0"/>
                <w:sz w:val="18"/>
              </w:rPr>
              <w:t>3839</w:t>
            </w:r>
            <w:r>
              <w:rPr>
                <w:rFonts w:hint="eastAsia"/>
                <w:color w:val="0000FF"/>
                <w:kern w:val="0"/>
                <w:sz w:val="18"/>
              </w:rPr>
              <w:t>）</w:t>
            </w:r>
          </w:p>
        </w:tc>
      </w:tr>
    </w:tbl>
    <w:p w14:paraId="0DAB5982" w14:textId="77777777" w:rsidR="00065C78" w:rsidRDefault="00065C78">
      <w:pPr>
        <w:pStyle w:val="Heading1"/>
        <w:jc w:val="center"/>
        <w:rPr>
          <w:rFonts w:ascii="宋体" w:hAnsi="宋体"/>
          <w:sz w:val="24"/>
        </w:rPr>
      </w:pPr>
      <w:bookmarkStart w:id="683" w:name="_Toc18372"/>
      <w:bookmarkStart w:id="684" w:name="_Toc10190"/>
      <w:bookmarkStart w:id="685" w:name="_Toc6578"/>
      <w:bookmarkStart w:id="686" w:name="_Toc14225"/>
      <w:bookmarkStart w:id="687" w:name="_Toc3737"/>
      <w:bookmarkStart w:id="688" w:name="_Toc86080583"/>
      <w:bookmarkStart w:id="689" w:name="_Toc12412"/>
      <w:bookmarkStart w:id="690" w:name="_Toc31441"/>
      <w:bookmarkStart w:id="691" w:name="_Toc893698921"/>
      <w:bookmarkStart w:id="692" w:name="_Toc25758"/>
      <w:bookmarkStart w:id="693" w:name="_Toc1314008161"/>
      <w:bookmarkStart w:id="694" w:name="_Toc2785"/>
      <w:r>
        <w:rPr>
          <w:rFonts w:ascii="宋体" w:hAnsi="宋体" w:hint="eastAsia"/>
          <w:sz w:val="24"/>
        </w:rPr>
        <w:t>§</w:t>
      </w:r>
      <w:r>
        <w:rPr>
          <w:rFonts w:ascii="宋体" w:hAnsi="宋体"/>
          <w:sz w:val="24"/>
        </w:rPr>
        <w:t xml:space="preserve">5  </w:t>
      </w:r>
      <w:r>
        <w:rPr>
          <w:rFonts w:ascii="宋体" w:hAnsi="宋体" w:hint="eastAsia"/>
          <w:sz w:val="24"/>
        </w:rPr>
        <w:t>除基础设施资产支持证券之外的投资组合报告</w:t>
      </w:r>
      <w:r>
        <w:rPr>
          <w:rStyle w:val="FootnoteReference"/>
          <w:rFonts w:ascii="宋体" w:hAnsi="宋体"/>
          <w:sz w:val="24"/>
        </w:rPr>
        <w:footnoteReference w:id="437"/>
      </w:r>
      <w:bookmarkEnd w:id="683"/>
      <w:bookmarkEnd w:id="684"/>
      <w:bookmarkEnd w:id="685"/>
      <w:bookmarkEnd w:id="686"/>
      <w:bookmarkEnd w:id="687"/>
      <w:bookmarkEnd w:id="688"/>
      <w:bookmarkEnd w:id="689"/>
      <w:bookmarkEnd w:id="690"/>
      <w:bookmarkEnd w:id="691"/>
      <w:bookmarkEnd w:id="692"/>
      <w:bookmarkEnd w:id="693"/>
      <w:bookmarkEnd w:id="694"/>
    </w:p>
    <w:p w14:paraId="01959264" w14:textId="77777777" w:rsidR="00065C78" w:rsidRDefault="00065C78">
      <w:pPr>
        <w:pStyle w:val="Heading2"/>
        <w:rPr>
          <w:rFonts w:ascii="宋体" w:hAnsi="宋体"/>
        </w:rPr>
      </w:pPr>
      <w:bookmarkStart w:id="695" w:name="_Toc1563"/>
      <w:bookmarkStart w:id="696" w:name="_Toc11829"/>
      <w:bookmarkStart w:id="697" w:name="_Toc22090"/>
      <w:bookmarkStart w:id="698" w:name="_Toc811817571"/>
      <w:bookmarkStart w:id="699" w:name="_Toc13350"/>
      <w:bookmarkStart w:id="700" w:name="_Toc5993"/>
      <w:bookmarkStart w:id="701" w:name="_Toc2906"/>
      <w:bookmarkStart w:id="702" w:name="_Toc6517"/>
      <w:bookmarkStart w:id="703" w:name="_Toc86080584"/>
      <w:bookmarkStart w:id="704" w:name="_Toc270041642"/>
      <w:bookmarkStart w:id="705" w:name="_Toc21443"/>
      <w:bookmarkStart w:id="706" w:name="_Toc25589"/>
      <w:r>
        <w:rPr>
          <w:rFonts w:ascii="宋体" w:hAnsi="宋体"/>
        </w:rPr>
        <w:t>5.1 报告期末基金的资产组合情况</w:t>
      </w:r>
      <w:bookmarkEnd w:id="695"/>
      <w:bookmarkEnd w:id="696"/>
      <w:bookmarkEnd w:id="697"/>
      <w:bookmarkEnd w:id="698"/>
      <w:bookmarkEnd w:id="699"/>
      <w:bookmarkEnd w:id="700"/>
      <w:bookmarkEnd w:id="701"/>
      <w:bookmarkEnd w:id="702"/>
      <w:bookmarkEnd w:id="703"/>
      <w:bookmarkEnd w:id="704"/>
      <w:bookmarkEnd w:id="705"/>
      <w:bookmarkEnd w:id="706"/>
    </w:p>
    <w:p w14:paraId="621DC8B6"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9176" w:type="dxa"/>
        <w:tblInd w:w="5" w:type="dxa"/>
        <w:tblLayout w:type="fixed"/>
        <w:tblCellMar>
          <w:left w:w="0" w:type="dxa"/>
          <w:right w:w="0" w:type="dxa"/>
        </w:tblCellMar>
        <w:tblLook w:val="0000" w:firstRow="0" w:lastRow="0" w:firstColumn="0" w:lastColumn="0" w:noHBand="0" w:noVBand="0"/>
      </w:tblPr>
      <w:tblGrid>
        <w:gridCol w:w="865"/>
        <w:gridCol w:w="4202"/>
        <w:gridCol w:w="1977"/>
        <w:gridCol w:w="2132"/>
      </w:tblGrid>
      <w:tr w:rsidR="00065C78" w14:paraId="5F72321E"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2BA9EBC6" w14:textId="77777777" w:rsidR="00065C78" w:rsidRDefault="00065C78">
            <w:pPr>
              <w:adjustRightInd w:val="0"/>
              <w:snapToGrid w:val="0"/>
              <w:spacing w:line="360" w:lineRule="exact"/>
              <w:jc w:val="center"/>
              <w:rPr>
                <w:rFonts w:ascii="宋体" w:hAnsi="宋体"/>
                <w:sz w:val="24"/>
              </w:rPr>
            </w:pPr>
            <w:r>
              <w:rPr>
                <w:rFonts w:ascii="宋体" w:hAnsi="宋体" w:hint="eastAsia"/>
                <w:sz w:val="24"/>
              </w:rPr>
              <w:t>序号</w:t>
            </w:r>
          </w:p>
        </w:tc>
        <w:tc>
          <w:tcPr>
            <w:tcW w:w="4202" w:type="dxa"/>
            <w:tcBorders>
              <w:top w:val="single" w:sz="4" w:space="0" w:color="auto"/>
              <w:left w:val="nil"/>
              <w:bottom w:val="single" w:sz="4" w:space="0" w:color="auto"/>
              <w:right w:val="single" w:sz="4" w:space="0" w:color="auto"/>
            </w:tcBorders>
          </w:tcPr>
          <w:p w14:paraId="30C6E153" w14:textId="77777777" w:rsidR="00065C78" w:rsidRDefault="00065C78">
            <w:pPr>
              <w:adjustRightInd w:val="0"/>
              <w:snapToGrid w:val="0"/>
              <w:spacing w:line="360" w:lineRule="exact"/>
              <w:jc w:val="center"/>
              <w:rPr>
                <w:rFonts w:ascii="宋体" w:hAnsi="宋体"/>
                <w:sz w:val="24"/>
              </w:rPr>
            </w:pPr>
            <w:r>
              <w:rPr>
                <w:rFonts w:ascii="宋体" w:hAnsi="宋体"/>
                <w:sz w:val="24"/>
              </w:rPr>
              <w:t>项目</w:t>
            </w:r>
          </w:p>
        </w:tc>
        <w:tc>
          <w:tcPr>
            <w:tcW w:w="1977" w:type="dxa"/>
            <w:tcBorders>
              <w:top w:val="single" w:sz="4" w:space="0" w:color="auto"/>
              <w:left w:val="nil"/>
              <w:bottom w:val="single" w:sz="4" w:space="0" w:color="auto"/>
              <w:right w:val="single" w:sz="4" w:space="0" w:color="auto"/>
            </w:tcBorders>
          </w:tcPr>
          <w:p w14:paraId="58BEF130" w14:textId="77777777" w:rsidR="00065C78" w:rsidRDefault="00065C78">
            <w:pPr>
              <w:adjustRightInd w:val="0"/>
              <w:snapToGrid w:val="0"/>
              <w:spacing w:line="360" w:lineRule="exact"/>
              <w:jc w:val="center"/>
              <w:rPr>
                <w:rFonts w:ascii="宋体" w:hAnsi="宋体"/>
                <w:sz w:val="24"/>
              </w:rPr>
            </w:pPr>
            <w:r>
              <w:rPr>
                <w:rFonts w:ascii="宋体" w:hAnsi="宋体"/>
                <w:sz w:val="24"/>
              </w:rPr>
              <w:t>金额</w:t>
            </w:r>
            <w:r>
              <w:rPr>
                <w:rStyle w:val="FootnoteReference"/>
                <w:rFonts w:ascii="宋体" w:hAnsi="宋体"/>
                <w:sz w:val="24"/>
              </w:rPr>
              <w:footnoteReference w:id="438"/>
            </w:r>
          </w:p>
        </w:tc>
        <w:tc>
          <w:tcPr>
            <w:tcW w:w="2132" w:type="dxa"/>
            <w:tcBorders>
              <w:top w:val="single" w:sz="4" w:space="0" w:color="auto"/>
              <w:left w:val="nil"/>
              <w:bottom w:val="single" w:sz="4" w:space="0" w:color="auto"/>
              <w:right w:val="single" w:sz="4" w:space="0" w:color="auto"/>
            </w:tcBorders>
          </w:tcPr>
          <w:p w14:paraId="30379595" w14:textId="77777777" w:rsidR="00065C78" w:rsidRDefault="00065C78">
            <w:pPr>
              <w:adjustRightInd w:val="0"/>
              <w:snapToGrid w:val="0"/>
              <w:spacing w:line="360" w:lineRule="exact"/>
              <w:jc w:val="center"/>
              <w:rPr>
                <w:rFonts w:ascii="宋体" w:hAnsi="宋体"/>
                <w:color w:val="FF0000"/>
                <w:sz w:val="24"/>
              </w:rPr>
            </w:pPr>
            <w:r>
              <w:rPr>
                <w:rFonts w:cs="Calibri" w:hint="eastAsia"/>
                <w:color w:val="FF0000"/>
                <w:sz w:val="24"/>
                <w:szCs w:val="22"/>
              </w:rPr>
              <w:t>占</w:t>
            </w:r>
            <w:r>
              <w:rPr>
                <w:rFonts w:hint="eastAsia"/>
                <w:color w:val="FF0000"/>
                <w:sz w:val="24"/>
                <w:szCs w:val="22"/>
              </w:rPr>
              <w:t>基础设施资产支持证券之外的投资组合的比例</w:t>
            </w:r>
            <w:r>
              <w:rPr>
                <w:rFonts w:cs="Calibri" w:hint="eastAsia"/>
                <w:color w:val="FF0000"/>
                <w:sz w:val="24"/>
                <w:szCs w:val="22"/>
              </w:rPr>
              <w:t>（</w:t>
            </w:r>
            <w:r>
              <w:rPr>
                <w:rFonts w:cs="Calibri" w:hint="eastAsia"/>
                <w:color w:val="FF0000"/>
                <w:sz w:val="24"/>
                <w:szCs w:val="22"/>
              </w:rPr>
              <w:t>%</w:t>
            </w:r>
            <w:r>
              <w:rPr>
                <w:rFonts w:cs="Calibri" w:hint="eastAsia"/>
                <w:color w:val="FF0000"/>
                <w:sz w:val="24"/>
                <w:szCs w:val="22"/>
              </w:rPr>
              <w:t>）</w:t>
            </w:r>
          </w:p>
        </w:tc>
      </w:tr>
      <w:tr w:rsidR="00065C78" w14:paraId="6EF2919E"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3AF9A38F" w14:textId="77777777" w:rsidR="00065C78" w:rsidRDefault="00065C78">
            <w:pPr>
              <w:adjustRightInd w:val="0"/>
              <w:snapToGrid w:val="0"/>
              <w:spacing w:line="360" w:lineRule="exact"/>
              <w:jc w:val="center"/>
              <w:rPr>
                <w:rFonts w:ascii="宋体" w:hAnsi="宋体"/>
                <w:sz w:val="24"/>
              </w:rPr>
            </w:pPr>
            <w:r>
              <w:rPr>
                <w:rFonts w:ascii="宋体" w:hAnsi="宋体"/>
                <w:sz w:val="24"/>
              </w:rPr>
              <w:t>1</w:t>
            </w:r>
          </w:p>
        </w:tc>
        <w:tc>
          <w:tcPr>
            <w:tcW w:w="4202" w:type="dxa"/>
            <w:tcBorders>
              <w:top w:val="single" w:sz="4" w:space="0" w:color="auto"/>
              <w:left w:val="nil"/>
              <w:bottom w:val="single" w:sz="4" w:space="0" w:color="auto"/>
              <w:right w:val="single" w:sz="4" w:space="0" w:color="auto"/>
            </w:tcBorders>
          </w:tcPr>
          <w:p w14:paraId="160465B1" w14:textId="77777777" w:rsidR="00065C78" w:rsidRDefault="00065C78">
            <w:pPr>
              <w:adjustRightInd w:val="0"/>
              <w:snapToGrid w:val="0"/>
              <w:spacing w:line="360" w:lineRule="exact"/>
              <w:rPr>
                <w:rFonts w:ascii="宋体" w:hAnsi="宋体"/>
                <w:sz w:val="24"/>
              </w:rPr>
            </w:pPr>
            <w:r>
              <w:rPr>
                <w:rFonts w:ascii="宋体" w:hAnsi="宋体" w:hint="eastAsia"/>
                <w:sz w:val="24"/>
              </w:rPr>
              <w:t>固定收益投资</w:t>
            </w:r>
          </w:p>
        </w:tc>
        <w:tc>
          <w:tcPr>
            <w:tcW w:w="1977" w:type="dxa"/>
            <w:tcBorders>
              <w:top w:val="single" w:sz="4" w:space="0" w:color="auto"/>
              <w:left w:val="nil"/>
              <w:bottom w:val="single" w:sz="4" w:space="0" w:color="auto"/>
              <w:right w:val="single" w:sz="4" w:space="0" w:color="auto"/>
            </w:tcBorders>
            <w:vAlign w:val="center"/>
          </w:tcPr>
          <w:p w14:paraId="41BDE861" w14:textId="77777777" w:rsidR="00065C78" w:rsidRDefault="00065C78">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1061</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2D88AA1B"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6977</w:t>
            </w:r>
            <w:r>
              <w:rPr>
                <w:rFonts w:hint="eastAsia"/>
                <w:color w:val="FF0000"/>
                <w:kern w:val="0"/>
                <w:sz w:val="18"/>
              </w:rPr>
              <w:t>）</w:t>
            </w:r>
          </w:p>
        </w:tc>
      </w:tr>
      <w:tr w:rsidR="00065C78" w14:paraId="28C8A515"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6AC942FF" w14:textId="77777777" w:rsidR="00065C78" w:rsidRDefault="00065C78">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461C205B" w14:textId="77777777" w:rsidR="00065C78" w:rsidRDefault="00065C78">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1977" w:type="dxa"/>
            <w:tcBorders>
              <w:top w:val="single" w:sz="4" w:space="0" w:color="auto"/>
              <w:left w:val="nil"/>
              <w:bottom w:val="single" w:sz="4" w:space="0" w:color="auto"/>
              <w:right w:val="single" w:sz="4" w:space="0" w:color="auto"/>
            </w:tcBorders>
            <w:vAlign w:val="center"/>
          </w:tcPr>
          <w:p w14:paraId="4012164E" w14:textId="77777777" w:rsidR="00065C78" w:rsidRDefault="00065C78">
            <w:pPr>
              <w:adjustRightInd w:val="0"/>
              <w:snapToGrid w:val="0"/>
              <w:spacing w:line="360" w:lineRule="exact"/>
              <w:jc w:val="right"/>
              <w:rPr>
                <w:rFonts w:ascii="宋体" w:hAnsi="宋体"/>
                <w:color w:val="000000"/>
                <w:kern w:val="0"/>
                <w:sz w:val="18"/>
                <w:szCs w:val="18"/>
              </w:rPr>
            </w:pPr>
            <w:r>
              <w:rPr>
                <w:rFonts w:hint="eastAsia"/>
                <w:color w:val="0000FF"/>
                <w:kern w:val="0"/>
                <w:sz w:val="18"/>
              </w:rPr>
              <w:t xml:space="preserve">      </w:t>
            </w:r>
            <w:r>
              <w:rPr>
                <w:rFonts w:hint="eastAsia"/>
                <w:color w:val="0000FF"/>
                <w:kern w:val="0"/>
                <w:sz w:val="18"/>
              </w:rPr>
              <w:t>（</w:t>
            </w:r>
            <w:r>
              <w:rPr>
                <w:rFonts w:hint="eastAsia"/>
                <w:color w:val="0000FF"/>
                <w:kern w:val="0"/>
                <w:sz w:val="18"/>
              </w:rPr>
              <w:t>1063</w:t>
            </w:r>
            <w:r>
              <w:rPr>
                <w:rFonts w:hint="eastAsia"/>
                <w:color w:val="0000FF"/>
                <w:kern w:val="0"/>
                <w:sz w:val="18"/>
              </w:rPr>
              <w:t>）</w:t>
            </w:r>
            <w:r>
              <w:rPr>
                <w:rFonts w:hint="eastAsia"/>
                <w:color w:val="0000FF"/>
                <w:kern w:val="0"/>
                <w:sz w:val="18"/>
              </w:rPr>
              <w:t xml:space="preserve"> </w:t>
            </w:r>
          </w:p>
        </w:tc>
        <w:tc>
          <w:tcPr>
            <w:tcW w:w="2132" w:type="dxa"/>
            <w:tcBorders>
              <w:top w:val="single" w:sz="4" w:space="0" w:color="auto"/>
              <w:left w:val="nil"/>
              <w:bottom w:val="single" w:sz="4" w:space="0" w:color="auto"/>
              <w:right w:val="single" w:sz="4" w:space="0" w:color="auto"/>
            </w:tcBorders>
            <w:vAlign w:val="center"/>
          </w:tcPr>
          <w:p w14:paraId="10EE809C"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6978</w:t>
            </w:r>
            <w:r>
              <w:rPr>
                <w:rFonts w:hint="eastAsia"/>
                <w:color w:val="FF0000"/>
                <w:kern w:val="0"/>
                <w:sz w:val="18"/>
              </w:rPr>
              <w:t>）</w:t>
            </w:r>
          </w:p>
        </w:tc>
      </w:tr>
      <w:tr w:rsidR="00065C78" w14:paraId="2DF4150B"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3471EA40" w14:textId="77777777" w:rsidR="00065C78" w:rsidRDefault="00065C78">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11346801" w14:textId="77777777" w:rsidR="00065C78" w:rsidRDefault="00065C78">
            <w:pPr>
              <w:adjustRightInd w:val="0"/>
              <w:snapToGrid w:val="0"/>
              <w:spacing w:line="360" w:lineRule="exact"/>
              <w:ind w:firstLine="732"/>
              <w:rPr>
                <w:rFonts w:ascii="宋体" w:hAnsi="宋体"/>
                <w:sz w:val="24"/>
              </w:rPr>
            </w:pPr>
            <w:r>
              <w:rPr>
                <w:rFonts w:ascii="宋体" w:hAnsi="宋体" w:hint="eastAsia"/>
                <w:sz w:val="24"/>
              </w:rPr>
              <w:t>资产支持证券</w:t>
            </w:r>
          </w:p>
        </w:tc>
        <w:tc>
          <w:tcPr>
            <w:tcW w:w="1977" w:type="dxa"/>
            <w:tcBorders>
              <w:top w:val="single" w:sz="4" w:space="0" w:color="auto"/>
              <w:left w:val="nil"/>
              <w:bottom w:val="single" w:sz="4" w:space="0" w:color="auto"/>
              <w:right w:val="single" w:sz="4" w:space="0" w:color="auto"/>
            </w:tcBorders>
          </w:tcPr>
          <w:p w14:paraId="22869E2B" w14:textId="77777777" w:rsidR="00065C78" w:rsidRDefault="00065C78">
            <w:pPr>
              <w:adjustRightInd w:val="0"/>
              <w:snapToGrid w:val="0"/>
              <w:spacing w:line="360" w:lineRule="exact"/>
              <w:jc w:val="right"/>
              <w:rPr>
                <w:rFonts w:ascii="宋体" w:hAnsi="宋体"/>
                <w:color w:val="000000"/>
                <w:kern w:val="0"/>
                <w:sz w:val="18"/>
                <w:szCs w:val="18"/>
              </w:rPr>
            </w:pPr>
            <w:r>
              <w:rPr>
                <w:rFonts w:hint="eastAsia"/>
                <w:color w:val="0000FF"/>
                <w:kern w:val="0"/>
                <w:sz w:val="18"/>
              </w:rPr>
              <w:t>（</w:t>
            </w:r>
            <w:r>
              <w:rPr>
                <w:rFonts w:hint="eastAsia"/>
                <w:color w:val="0000FF"/>
                <w:kern w:val="0"/>
                <w:sz w:val="18"/>
              </w:rPr>
              <w:t>1065</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tcPr>
          <w:p w14:paraId="216EAD1E"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6979</w:t>
            </w:r>
            <w:r>
              <w:rPr>
                <w:rFonts w:hint="eastAsia"/>
                <w:color w:val="FF0000"/>
                <w:kern w:val="0"/>
                <w:sz w:val="18"/>
              </w:rPr>
              <w:t>）</w:t>
            </w:r>
          </w:p>
        </w:tc>
      </w:tr>
      <w:tr w:rsidR="00065C78" w14:paraId="376CB3D0"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7D802DE" w14:textId="77777777" w:rsidR="00065C78" w:rsidRDefault="00065C78">
            <w:pPr>
              <w:adjustRightInd w:val="0"/>
              <w:snapToGrid w:val="0"/>
              <w:spacing w:line="360" w:lineRule="exact"/>
              <w:jc w:val="center"/>
              <w:rPr>
                <w:rFonts w:ascii="宋体" w:hAnsi="宋体"/>
                <w:sz w:val="24"/>
              </w:rPr>
            </w:pPr>
            <w:r>
              <w:rPr>
                <w:rFonts w:ascii="宋体" w:hAnsi="宋体"/>
                <w:sz w:val="24"/>
              </w:rPr>
              <w:t>2</w:t>
            </w:r>
          </w:p>
        </w:tc>
        <w:tc>
          <w:tcPr>
            <w:tcW w:w="4202" w:type="dxa"/>
            <w:tcBorders>
              <w:top w:val="single" w:sz="4" w:space="0" w:color="auto"/>
              <w:left w:val="nil"/>
              <w:bottom w:val="single" w:sz="4" w:space="0" w:color="auto"/>
              <w:right w:val="single" w:sz="4" w:space="0" w:color="auto"/>
            </w:tcBorders>
          </w:tcPr>
          <w:p w14:paraId="04F2B726" w14:textId="77777777" w:rsidR="00065C78" w:rsidRDefault="00065C78">
            <w:pPr>
              <w:adjustRightInd w:val="0"/>
              <w:snapToGrid w:val="0"/>
              <w:spacing w:line="360" w:lineRule="exact"/>
              <w:rPr>
                <w:rFonts w:ascii="宋体" w:hAnsi="宋体"/>
                <w:sz w:val="24"/>
              </w:rPr>
            </w:pPr>
            <w:r>
              <w:rPr>
                <w:rFonts w:ascii="宋体" w:hAnsi="宋体" w:hint="eastAsia"/>
                <w:sz w:val="24"/>
              </w:rPr>
              <w:t>买入返售金融资产</w:t>
            </w:r>
          </w:p>
        </w:tc>
        <w:tc>
          <w:tcPr>
            <w:tcW w:w="1977" w:type="dxa"/>
            <w:tcBorders>
              <w:top w:val="single" w:sz="4" w:space="0" w:color="auto"/>
              <w:left w:val="nil"/>
              <w:bottom w:val="single" w:sz="4" w:space="0" w:color="auto"/>
              <w:right w:val="single" w:sz="4" w:space="0" w:color="auto"/>
            </w:tcBorders>
            <w:vAlign w:val="center"/>
          </w:tcPr>
          <w:p w14:paraId="6E68DEA1" w14:textId="77777777" w:rsidR="00065C78" w:rsidRDefault="00065C78">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0597</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4831BEAC"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6980</w:t>
            </w:r>
            <w:r>
              <w:rPr>
                <w:rFonts w:hint="eastAsia"/>
                <w:color w:val="FF0000"/>
                <w:kern w:val="0"/>
                <w:sz w:val="18"/>
              </w:rPr>
              <w:t>）</w:t>
            </w:r>
          </w:p>
        </w:tc>
      </w:tr>
      <w:tr w:rsidR="00065C78" w14:paraId="7E67EF00"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603AF88B" w14:textId="77777777" w:rsidR="00065C78" w:rsidRDefault="00065C78">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515DDF5C" w14:textId="77777777" w:rsidR="00065C78" w:rsidRDefault="00065C78">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977" w:type="dxa"/>
            <w:tcBorders>
              <w:top w:val="single" w:sz="4" w:space="0" w:color="auto"/>
              <w:left w:val="nil"/>
              <w:bottom w:val="single" w:sz="4" w:space="0" w:color="auto"/>
              <w:right w:val="single" w:sz="4" w:space="0" w:color="auto"/>
            </w:tcBorders>
            <w:vAlign w:val="center"/>
          </w:tcPr>
          <w:p w14:paraId="194EB7B9" w14:textId="77777777" w:rsidR="00065C78" w:rsidRDefault="00065C78">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1082</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7BEAEBE0"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6981</w:t>
            </w:r>
            <w:r>
              <w:rPr>
                <w:rFonts w:hint="eastAsia"/>
                <w:color w:val="FF0000"/>
                <w:kern w:val="0"/>
                <w:sz w:val="18"/>
              </w:rPr>
              <w:t>）</w:t>
            </w:r>
          </w:p>
        </w:tc>
      </w:tr>
      <w:tr w:rsidR="00065C78" w14:paraId="5F4B49D1"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7448D24D" w14:textId="77777777" w:rsidR="00065C78" w:rsidRDefault="00065C78">
            <w:pPr>
              <w:adjustRightInd w:val="0"/>
              <w:snapToGrid w:val="0"/>
              <w:spacing w:line="360" w:lineRule="exact"/>
              <w:jc w:val="center"/>
              <w:rPr>
                <w:rFonts w:ascii="宋体" w:hAnsi="宋体"/>
                <w:sz w:val="24"/>
              </w:rPr>
            </w:pPr>
            <w:r>
              <w:rPr>
                <w:rFonts w:ascii="宋体" w:hAnsi="宋体"/>
                <w:sz w:val="24"/>
              </w:rPr>
              <w:t>3</w:t>
            </w:r>
          </w:p>
        </w:tc>
        <w:tc>
          <w:tcPr>
            <w:tcW w:w="4202" w:type="dxa"/>
            <w:tcBorders>
              <w:top w:val="single" w:sz="4" w:space="0" w:color="auto"/>
              <w:left w:val="nil"/>
              <w:bottom w:val="single" w:sz="4" w:space="0" w:color="auto"/>
              <w:right w:val="single" w:sz="4" w:space="0" w:color="auto"/>
            </w:tcBorders>
          </w:tcPr>
          <w:p w14:paraId="28B8C531" w14:textId="77777777" w:rsidR="00065C78" w:rsidRDefault="00065C78">
            <w:pPr>
              <w:adjustRightInd w:val="0"/>
              <w:snapToGrid w:val="0"/>
              <w:spacing w:line="360" w:lineRule="exact"/>
              <w:rPr>
                <w:rFonts w:ascii="宋体" w:hAnsi="宋体"/>
                <w:sz w:val="24"/>
              </w:rPr>
            </w:pPr>
            <w:r>
              <w:rPr>
                <w:rFonts w:ascii="宋体" w:hAnsi="宋体" w:hint="eastAsia"/>
                <w:sz w:val="24"/>
              </w:rPr>
              <w:t>货币资金和</w:t>
            </w:r>
            <w:r>
              <w:rPr>
                <w:rFonts w:ascii="宋体" w:hAnsi="宋体" w:cs="Arial Unicode MS" w:hint="eastAsia"/>
                <w:sz w:val="24"/>
              </w:rPr>
              <w:t>结算</w:t>
            </w:r>
            <w:r>
              <w:rPr>
                <w:rFonts w:ascii="宋体" w:hAnsi="宋体" w:hint="eastAsia"/>
                <w:sz w:val="24"/>
              </w:rPr>
              <w:t>备付金合计</w:t>
            </w:r>
          </w:p>
        </w:tc>
        <w:tc>
          <w:tcPr>
            <w:tcW w:w="1977" w:type="dxa"/>
            <w:tcBorders>
              <w:top w:val="single" w:sz="4" w:space="0" w:color="auto"/>
              <w:left w:val="nil"/>
              <w:bottom w:val="single" w:sz="4" w:space="0" w:color="auto"/>
              <w:right w:val="single" w:sz="4" w:space="0" w:color="auto"/>
            </w:tcBorders>
          </w:tcPr>
          <w:p w14:paraId="5371ADF5" w14:textId="77777777" w:rsidR="00065C78" w:rsidRDefault="00065C78">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3851</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tcPr>
          <w:p w14:paraId="4B2B82F2"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6982</w:t>
            </w:r>
            <w:r>
              <w:rPr>
                <w:rFonts w:hint="eastAsia"/>
                <w:color w:val="FF0000"/>
                <w:kern w:val="0"/>
                <w:sz w:val="18"/>
              </w:rPr>
              <w:t>）</w:t>
            </w:r>
          </w:p>
        </w:tc>
      </w:tr>
      <w:tr w:rsidR="00065C78" w14:paraId="766F5214"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665BB0D6" w14:textId="77777777" w:rsidR="00065C78" w:rsidRDefault="00065C78">
            <w:pPr>
              <w:adjustRightInd w:val="0"/>
              <w:snapToGrid w:val="0"/>
              <w:spacing w:line="360" w:lineRule="exact"/>
              <w:jc w:val="center"/>
              <w:rPr>
                <w:rFonts w:ascii="宋体" w:hAnsi="宋体"/>
                <w:color w:val="000000"/>
                <w:sz w:val="24"/>
              </w:rPr>
            </w:pPr>
            <w:r>
              <w:rPr>
                <w:rFonts w:ascii="宋体" w:hAnsi="宋体"/>
                <w:color w:val="000000"/>
                <w:sz w:val="24"/>
              </w:rPr>
              <w:t>…</w:t>
            </w:r>
            <w:r>
              <w:rPr>
                <w:rFonts w:hint="eastAsia"/>
                <w:color w:val="0000FF"/>
                <w:kern w:val="0"/>
                <w:sz w:val="15"/>
                <w:szCs w:val="15"/>
              </w:rPr>
              <w:t>（</w:t>
            </w:r>
            <w:r>
              <w:rPr>
                <w:rFonts w:hint="eastAsia"/>
                <w:color w:val="0000FF"/>
                <w:kern w:val="0"/>
                <w:sz w:val="15"/>
                <w:szCs w:val="15"/>
              </w:rPr>
              <w:t>3750</w:t>
            </w:r>
            <w:r>
              <w:rPr>
                <w:rFonts w:hint="eastAsia"/>
                <w:color w:val="0000FF"/>
                <w:kern w:val="0"/>
                <w:sz w:val="15"/>
                <w:szCs w:val="15"/>
              </w:rPr>
              <w:t>）</w:t>
            </w:r>
          </w:p>
        </w:tc>
        <w:tc>
          <w:tcPr>
            <w:tcW w:w="4202" w:type="dxa"/>
            <w:tcBorders>
              <w:top w:val="single" w:sz="4" w:space="0" w:color="auto"/>
              <w:left w:val="nil"/>
              <w:bottom w:val="single" w:sz="4" w:space="0" w:color="auto"/>
              <w:right w:val="single" w:sz="4" w:space="0" w:color="auto"/>
            </w:tcBorders>
            <w:vAlign w:val="center"/>
          </w:tcPr>
          <w:p w14:paraId="669C00BE" w14:textId="77777777" w:rsidR="00065C78" w:rsidRDefault="00065C78">
            <w:pPr>
              <w:adjustRightInd w:val="0"/>
              <w:snapToGrid w:val="0"/>
              <w:spacing w:line="360" w:lineRule="exact"/>
              <w:jc w:val="left"/>
              <w:rPr>
                <w:rFonts w:ascii="宋体" w:hAnsi="宋体"/>
                <w:color w:val="000000"/>
                <w:sz w:val="24"/>
              </w:rPr>
            </w:pPr>
            <w:r>
              <w:rPr>
                <w:rFonts w:hint="eastAsia"/>
                <w:color w:val="0000FF"/>
                <w:kern w:val="0"/>
                <w:sz w:val="15"/>
                <w:szCs w:val="15"/>
              </w:rPr>
              <w:t>（</w:t>
            </w:r>
            <w:r>
              <w:rPr>
                <w:rFonts w:hint="eastAsia"/>
                <w:color w:val="0000FF"/>
                <w:kern w:val="0"/>
                <w:sz w:val="15"/>
                <w:szCs w:val="15"/>
              </w:rPr>
              <w:t>1043</w:t>
            </w:r>
            <w:r>
              <w:rPr>
                <w:rFonts w:hint="eastAsia"/>
                <w:color w:val="0000FF"/>
                <w:kern w:val="0"/>
                <w:sz w:val="15"/>
                <w:szCs w:val="15"/>
              </w:rPr>
              <w:t>）</w:t>
            </w:r>
          </w:p>
        </w:tc>
        <w:tc>
          <w:tcPr>
            <w:tcW w:w="1977" w:type="dxa"/>
            <w:tcBorders>
              <w:top w:val="single" w:sz="4" w:space="0" w:color="auto"/>
              <w:left w:val="nil"/>
              <w:bottom w:val="single" w:sz="4" w:space="0" w:color="auto"/>
              <w:right w:val="single" w:sz="4" w:space="0" w:color="auto"/>
            </w:tcBorders>
            <w:vAlign w:val="center"/>
          </w:tcPr>
          <w:p w14:paraId="09D574A9" w14:textId="77777777" w:rsidR="00065C78" w:rsidRDefault="00065C78">
            <w:pPr>
              <w:adjustRightInd w:val="0"/>
              <w:snapToGrid w:val="0"/>
              <w:spacing w:line="360" w:lineRule="exact"/>
              <w:jc w:val="right"/>
              <w:rPr>
                <w:rFonts w:ascii="宋体" w:hAnsi="宋体"/>
                <w:color w:val="000000"/>
                <w:sz w:val="24"/>
              </w:rPr>
            </w:pPr>
            <w:r>
              <w:rPr>
                <w:color w:val="0000FF"/>
                <w:kern w:val="0"/>
                <w:sz w:val="15"/>
                <w:szCs w:val="15"/>
              </w:rPr>
              <w:t xml:space="preserve">     </w:t>
            </w:r>
            <w:r>
              <w:rPr>
                <w:rFonts w:hint="eastAsia"/>
                <w:color w:val="0000FF"/>
                <w:kern w:val="0"/>
                <w:sz w:val="18"/>
              </w:rPr>
              <w:t xml:space="preserve">                                </w:t>
            </w:r>
            <w:r>
              <w:rPr>
                <w:rFonts w:hint="eastAsia"/>
                <w:color w:val="0000FF"/>
                <w:kern w:val="0"/>
                <w:sz w:val="18"/>
              </w:rPr>
              <w:t>（</w:t>
            </w:r>
            <w:r>
              <w:rPr>
                <w:rFonts w:hint="eastAsia"/>
                <w:color w:val="0000FF"/>
                <w:kern w:val="0"/>
                <w:sz w:val="18"/>
              </w:rPr>
              <w:t>1046</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5CE91FA1" w14:textId="77777777" w:rsidR="00065C78" w:rsidRDefault="00065C78">
            <w:pPr>
              <w:adjustRightInd w:val="0"/>
              <w:snapToGrid w:val="0"/>
              <w:spacing w:line="360" w:lineRule="exact"/>
              <w:jc w:val="right"/>
              <w:rPr>
                <w:color w:val="FF0000"/>
                <w:kern w:val="0"/>
                <w:sz w:val="15"/>
                <w:szCs w:val="15"/>
              </w:rPr>
            </w:pPr>
            <w:r>
              <w:rPr>
                <w:rFonts w:hint="eastAsia"/>
                <w:color w:val="FF0000"/>
                <w:kern w:val="0"/>
                <w:sz w:val="18"/>
              </w:rPr>
              <w:t>（</w:t>
            </w:r>
            <w:r>
              <w:rPr>
                <w:color w:val="FF0000"/>
                <w:kern w:val="0"/>
                <w:sz w:val="18"/>
              </w:rPr>
              <w:t>6983</w:t>
            </w:r>
            <w:r>
              <w:rPr>
                <w:rFonts w:hint="eastAsia"/>
                <w:color w:val="FF0000"/>
                <w:kern w:val="0"/>
                <w:sz w:val="18"/>
              </w:rPr>
              <w:t>）</w:t>
            </w:r>
          </w:p>
        </w:tc>
      </w:tr>
      <w:tr w:rsidR="00065C78" w14:paraId="106C210F"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27ACCD5E" w14:textId="77777777" w:rsidR="00065C78" w:rsidRDefault="00065C78">
            <w:pPr>
              <w:adjustRightInd w:val="0"/>
              <w:snapToGrid w:val="0"/>
              <w:spacing w:line="360" w:lineRule="exact"/>
              <w:jc w:val="center"/>
              <w:rPr>
                <w:rFonts w:ascii="宋体" w:hAnsi="宋体"/>
                <w:color w:val="000000"/>
                <w:sz w:val="24"/>
              </w:rPr>
            </w:pPr>
            <w:r>
              <w:rPr>
                <w:rFonts w:ascii="宋体" w:hAnsi="宋体"/>
                <w:color w:val="000000"/>
                <w:sz w:val="24"/>
              </w:rPr>
              <w:t>N-1</w:t>
            </w:r>
          </w:p>
        </w:tc>
        <w:tc>
          <w:tcPr>
            <w:tcW w:w="4202" w:type="dxa"/>
            <w:tcBorders>
              <w:top w:val="single" w:sz="4" w:space="0" w:color="auto"/>
              <w:left w:val="nil"/>
              <w:bottom w:val="single" w:sz="4" w:space="0" w:color="auto"/>
              <w:right w:val="single" w:sz="4" w:space="0" w:color="auto"/>
            </w:tcBorders>
          </w:tcPr>
          <w:p w14:paraId="2B4F4B9E" w14:textId="77777777" w:rsidR="00065C78" w:rsidRDefault="00065C78">
            <w:pPr>
              <w:adjustRightInd w:val="0"/>
              <w:snapToGrid w:val="0"/>
              <w:spacing w:line="360" w:lineRule="exact"/>
              <w:rPr>
                <w:rFonts w:ascii="宋体" w:hAnsi="宋体"/>
                <w:color w:val="000000"/>
                <w:sz w:val="24"/>
              </w:rPr>
            </w:pPr>
            <w:r>
              <w:rPr>
                <w:rFonts w:ascii="宋体" w:hAnsi="宋体"/>
                <w:color w:val="000000"/>
                <w:sz w:val="24"/>
              </w:rPr>
              <w:t>其他资产</w:t>
            </w:r>
          </w:p>
        </w:tc>
        <w:tc>
          <w:tcPr>
            <w:tcW w:w="1977" w:type="dxa"/>
            <w:tcBorders>
              <w:top w:val="single" w:sz="4" w:space="0" w:color="auto"/>
              <w:left w:val="nil"/>
              <w:bottom w:val="single" w:sz="4" w:space="0" w:color="auto"/>
              <w:right w:val="single" w:sz="4" w:space="0" w:color="auto"/>
            </w:tcBorders>
            <w:vAlign w:val="center"/>
          </w:tcPr>
          <w:p w14:paraId="1C14B648" w14:textId="77777777" w:rsidR="00065C78" w:rsidRDefault="00065C78">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1088</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61A19F60"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6984</w:t>
            </w:r>
            <w:r>
              <w:rPr>
                <w:rFonts w:hint="eastAsia"/>
                <w:color w:val="FF0000"/>
                <w:kern w:val="0"/>
                <w:sz w:val="18"/>
              </w:rPr>
              <w:t>）</w:t>
            </w:r>
          </w:p>
        </w:tc>
      </w:tr>
      <w:tr w:rsidR="00065C78" w14:paraId="004662CB"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1F3D079B" w14:textId="77777777" w:rsidR="00065C78" w:rsidRDefault="00065C78">
            <w:pPr>
              <w:adjustRightInd w:val="0"/>
              <w:snapToGrid w:val="0"/>
              <w:spacing w:line="360" w:lineRule="exact"/>
              <w:jc w:val="center"/>
              <w:rPr>
                <w:rFonts w:ascii="宋体" w:hAnsi="宋体"/>
                <w:color w:val="000000"/>
                <w:sz w:val="24"/>
              </w:rPr>
            </w:pPr>
            <w:r>
              <w:rPr>
                <w:rFonts w:ascii="宋体" w:hAnsi="宋体"/>
                <w:color w:val="000000"/>
                <w:sz w:val="24"/>
              </w:rPr>
              <w:t>N</w:t>
            </w:r>
          </w:p>
        </w:tc>
        <w:tc>
          <w:tcPr>
            <w:tcW w:w="4202" w:type="dxa"/>
            <w:tcBorders>
              <w:top w:val="single" w:sz="4" w:space="0" w:color="auto"/>
              <w:left w:val="nil"/>
              <w:bottom w:val="single" w:sz="4" w:space="0" w:color="auto"/>
              <w:right w:val="single" w:sz="4" w:space="0" w:color="auto"/>
            </w:tcBorders>
          </w:tcPr>
          <w:p w14:paraId="03597FE8" w14:textId="77777777" w:rsidR="00065C78" w:rsidRDefault="00065C78">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1977" w:type="dxa"/>
            <w:tcBorders>
              <w:top w:val="single" w:sz="4" w:space="0" w:color="auto"/>
              <w:left w:val="nil"/>
              <w:bottom w:val="single" w:sz="4" w:space="0" w:color="auto"/>
              <w:right w:val="single" w:sz="4" w:space="0" w:color="auto"/>
            </w:tcBorders>
            <w:vAlign w:val="center"/>
          </w:tcPr>
          <w:p w14:paraId="1B8C9C68" w14:textId="77777777" w:rsidR="00065C78" w:rsidRDefault="00065C78">
            <w:pPr>
              <w:adjustRightInd w:val="0"/>
              <w:snapToGrid w:val="0"/>
              <w:spacing w:line="360" w:lineRule="exact"/>
              <w:jc w:val="right"/>
              <w:rPr>
                <w:rFonts w:ascii="宋体" w:hAnsi="宋体"/>
                <w:color w:val="000000"/>
                <w:sz w:val="24"/>
              </w:rPr>
            </w:pPr>
            <w:r>
              <w:rPr>
                <w:rFonts w:hint="eastAsia"/>
                <w:color w:val="0000FF"/>
                <w:kern w:val="0"/>
                <w:sz w:val="18"/>
              </w:rPr>
              <w:t>（</w:t>
            </w:r>
            <w:r>
              <w:rPr>
                <w:rFonts w:hint="eastAsia"/>
                <w:color w:val="0000FF"/>
                <w:kern w:val="0"/>
                <w:sz w:val="18"/>
              </w:rPr>
              <w:t>1090</w:t>
            </w:r>
            <w:r>
              <w:rPr>
                <w:rFonts w:hint="eastAsia"/>
                <w:color w:val="0000FF"/>
                <w:kern w:val="0"/>
                <w:sz w:val="18"/>
              </w:rPr>
              <w:t>）</w:t>
            </w:r>
          </w:p>
        </w:tc>
        <w:tc>
          <w:tcPr>
            <w:tcW w:w="2132" w:type="dxa"/>
            <w:tcBorders>
              <w:top w:val="single" w:sz="4" w:space="0" w:color="auto"/>
              <w:left w:val="nil"/>
              <w:bottom w:val="single" w:sz="4" w:space="0" w:color="auto"/>
              <w:right w:val="single" w:sz="4" w:space="0" w:color="auto"/>
            </w:tcBorders>
            <w:vAlign w:val="center"/>
          </w:tcPr>
          <w:p w14:paraId="7C59134D" w14:textId="77777777" w:rsidR="00065C78" w:rsidRDefault="00065C78">
            <w:pPr>
              <w:adjustRightInd w:val="0"/>
              <w:snapToGrid w:val="0"/>
              <w:spacing w:line="360" w:lineRule="exact"/>
              <w:jc w:val="right"/>
              <w:rPr>
                <w:color w:val="FF0000"/>
                <w:kern w:val="0"/>
                <w:sz w:val="18"/>
              </w:rPr>
            </w:pPr>
            <w:r>
              <w:rPr>
                <w:rFonts w:hint="eastAsia"/>
                <w:color w:val="FF0000"/>
                <w:kern w:val="0"/>
                <w:sz w:val="18"/>
              </w:rPr>
              <w:t>（</w:t>
            </w:r>
            <w:r>
              <w:rPr>
                <w:color w:val="FF0000"/>
                <w:kern w:val="0"/>
                <w:sz w:val="18"/>
              </w:rPr>
              <w:t>6985</w:t>
            </w:r>
            <w:r>
              <w:rPr>
                <w:rFonts w:hint="eastAsia"/>
                <w:color w:val="FF0000"/>
                <w:kern w:val="0"/>
                <w:sz w:val="18"/>
              </w:rPr>
              <w:t>）</w:t>
            </w:r>
          </w:p>
        </w:tc>
      </w:tr>
    </w:tbl>
    <w:p w14:paraId="2748B5ED" w14:textId="77777777" w:rsidR="00065C78" w:rsidRDefault="00065C78">
      <w:pPr>
        <w:adjustRightInd w:val="0"/>
        <w:snapToGrid w:val="0"/>
        <w:rPr>
          <w:rFonts w:ascii="宋体" w:hAnsi="宋体"/>
          <w:color w:val="0000FF"/>
          <w:kern w:val="0"/>
          <w:sz w:val="18"/>
        </w:rPr>
      </w:pPr>
      <w:r>
        <w:rPr>
          <w:rFonts w:ascii="宋体" w:hAnsi="宋体" w:hint="eastAsia"/>
          <w:sz w:val="24"/>
        </w:rPr>
        <w:t>注：</w:t>
      </w:r>
      <w:r>
        <w:rPr>
          <w:rFonts w:hint="eastAsia"/>
          <w:color w:val="0000FF"/>
          <w:kern w:val="0"/>
          <w:sz w:val="18"/>
        </w:rPr>
        <w:t>（</w:t>
      </w:r>
      <w:r>
        <w:rPr>
          <w:rFonts w:hint="eastAsia"/>
          <w:color w:val="0000FF"/>
          <w:kern w:val="0"/>
          <w:sz w:val="18"/>
        </w:rPr>
        <w:t>1092</w:t>
      </w:r>
      <w:r>
        <w:rPr>
          <w:rFonts w:hint="eastAsia"/>
          <w:color w:val="0000FF"/>
          <w:kern w:val="0"/>
          <w:sz w:val="18"/>
        </w:rPr>
        <w:t>）</w:t>
      </w:r>
    </w:p>
    <w:p w14:paraId="2B781712" w14:textId="77777777" w:rsidR="00065C78" w:rsidRDefault="00065C78">
      <w:pPr>
        <w:adjustRightInd w:val="0"/>
        <w:snapToGrid w:val="0"/>
      </w:pPr>
    </w:p>
    <w:p w14:paraId="3919EAD3" w14:textId="77777777" w:rsidR="00065C78" w:rsidRDefault="00065C78">
      <w:pPr>
        <w:adjustRightInd w:val="0"/>
        <w:snapToGrid w:val="0"/>
      </w:pPr>
    </w:p>
    <w:p w14:paraId="32527FF6" w14:textId="77777777" w:rsidR="00065C78" w:rsidRDefault="00065C78">
      <w:pPr>
        <w:pStyle w:val="Heading2"/>
        <w:rPr>
          <w:rFonts w:ascii="宋体" w:hAnsi="宋体"/>
        </w:rPr>
      </w:pPr>
      <w:bookmarkStart w:id="707" w:name="_Toc41399540"/>
      <w:bookmarkStart w:id="708" w:name="_Toc645"/>
      <w:bookmarkStart w:id="709" w:name="_Toc1957166911"/>
      <w:bookmarkStart w:id="710" w:name="_Toc32104"/>
      <w:bookmarkStart w:id="711" w:name="_Toc11944"/>
      <w:bookmarkStart w:id="712" w:name="_Toc652224939"/>
      <w:bookmarkStart w:id="713" w:name="_Toc12215"/>
      <w:bookmarkStart w:id="714" w:name="_Toc26419"/>
      <w:bookmarkStart w:id="715" w:name="_Toc19924"/>
      <w:bookmarkStart w:id="716" w:name="_Toc22779"/>
      <w:bookmarkStart w:id="717" w:name="_Toc27364"/>
      <w:bookmarkStart w:id="718" w:name="_Toc487"/>
      <w:r>
        <w:rPr>
          <w:rFonts w:ascii="宋体" w:hAnsi="宋体"/>
        </w:rPr>
        <w:t>5.</w:t>
      </w:r>
      <w:r>
        <w:rPr>
          <w:rFonts w:ascii="宋体" w:hAnsi="宋体" w:hint="eastAsia"/>
        </w:rPr>
        <w:t>2</w:t>
      </w:r>
      <w:r>
        <w:rPr>
          <w:rFonts w:ascii="宋体" w:hAnsi="宋体"/>
        </w:rPr>
        <w:t xml:space="preserve"> </w:t>
      </w:r>
      <w:r>
        <w:rPr>
          <w:rFonts w:ascii="宋体" w:hAnsi="宋体" w:hint="eastAsia"/>
        </w:rPr>
        <w:t>投资组合报告附注</w:t>
      </w:r>
      <w:bookmarkEnd w:id="707"/>
      <w:r>
        <w:rPr>
          <w:rStyle w:val="FootnoteReference"/>
          <w:rFonts w:ascii="宋体" w:hAnsi="宋体"/>
          <w:kern w:val="44"/>
        </w:rPr>
        <w:footnoteReference w:id="439"/>
      </w:r>
      <w:bookmarkEnd w:id="708"/>
      <w:bookmarkEnd w:id="709"/>
      <w:bookmarkEnd w:id="710"/>
      <w:bookmarkEnd w:id="711"/>
      <w:bookmarkEnd w:id="712"/>
      <w:bookmarkEnd w:id="713"/>
      <w:bookmarkEnd w:id="714"/>
      <w:bookmarkEnd w:id="715"/>
      <w:bookmarkEnd w:id="716"/>
      <w:r>
        <w:rPr>
          <w:rFonts w:ascii="宋体" w:hAnsi="宋体" w:hint="eastAsia"/>
          <w:color w:val="FF0000"/>
        </w:rPr>
        <w:t>（如有）</w:t>
      </w:r>
      <w:bookmarkEnd w:id="717"/>
      <w:bookmarkEnd w:id="71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91BF1D3" w14:textId="77777777">
        <w:tc>
          <w:tcPr>
            <w:tcW w:w="9286" w:type="dxa"/>
          </w:tcPr>
          <w:p w14:paraId="2203DC02" w14:textId="77777777" w:rsidR="00065C78" w:rsidRDefault="00065C78">
            <w:pPr>
              <w:spacing w:line="360" w:lineRule="auto"/>
              <w:outlineLvl w:val="2"/>
            </w:pPr>
            <w:r>
              <w:rPr>
                <w:rFonts w:hint="eastAsia"/>
                <w:color w:val="0000FF"/>
                <w:kern w:val="0"/>
                <w:sz w:val="18"/>
              </w:rPr>
              <w:t>（</w:t>
            </w:r>
            <w:r>
              <w:rPr>
                <w:rFonts w:hint="eastAsia"/>
                <w:color w:val="0000FF"/>
                <w:kern w:val="0"/>
                <w:sz w:val="18"/>
              </w:rPr>
              <w:t>1597</w:t>
            </w:r>
            <w:r>
              <w:rPr>
                <w:rFonts w:hint="eastAsia"/>
                <w:color w:val="0000FF"/>
                <w:kern w:val="0"/>
                <w:sz w:val="18"/>
              </w:rPr>
              <w:t>）</w:t>
            </w:r>
          </w:p>
        </w:tc>
      </w:tr>
    </w:tbl>
    <w:p w14:paraId="1018EEDE" w14:textId="77777777" w:rsidR="00065C78" w:rsidRDefault="00065C78">
      <w:pPr>
        <w:adjustRightInd w:val="0"/>
        <w:snapToGrid w:val="0"/>
        <w:rPr>
          <w:rFonts w:ascii="宋体" w:hAnsi="宋体"/>
          <w:sz w:val="24"/>
        </w:rPr>
      </w:pPr>
      <w:bookmarkStart w:id="719" w:name="_Toc86080585"/>
    </w:p>
    <w:p w14:paraId="27906B81" w14:textId="77777777" w:rsidR="00065C78" w:rsidRDefault="00065C78">
      <w:pPr>
        <w:pStyle w:val="Heading2"/>
        <w:rPr>
          <w:rFonts w:ascii="宋体" w:hAnsi="宋体"/>
        </w:rPr>
      </w:pPr>
      <w:bookmarkStart w:id="720" w:name="_Toc14360"/>
      <w:bookmarkStart w:id="721" w:name="_Toc86080587"/>
      <w:bookmarkStart w:id="722" w:name="_Toc22177"/>
      <w:bookmarkStart w:id="723" w:name="_Toc9383"/>
      <w:bookmarkStart w:id="724" w:name="_Toc19296"/>
      <w:bookmarkStart w:id="725" w:name="_Toc7893"/>
      <w:bookmarkStart w:id="726" w:name="_Toc17091"/>
      <w:bookmarkStart w:id="727" w:name="_Toc27847"/>
      <w:bookmarkStart w:id="728" w:name="_Toc1982"/>
      <w:bookmarkStart w:id="729" w:name="_Toc1912724253"/>
      <w:bookmarkStart w:id="730" w:name="_Toc344207394"/>
      <w:bookmarkStart w:id="731" w:name="_Toc30990"/>
      <w:bookmarkEnd w:id="719"/>
      <w:r>
        <w:rPr>
          <w:rFonts w:ascii="宋体" w:hAnsi="宋体"/>
        </w:rPr>
        <w:t>5.</w:t>
      </w:r>
      <w:r>
        <w:rPr>
          <w:rFonts w:ascii="宋体" w:hAnsi="宋体" w:hint="eastAsia"/>
        </w:rPr>
        <w:t>3</w:t>
      </w:r>
      <w:r>
        <w:rPr>
          <w:rFonts w:ascii="宋体" w:hAnsi="宋体"/>
        </w:rPr>
        <w:t xml:space="preserve"> 报告期内基金估值程序等事项的说明</w:t>
      </w:r>
      <w:r>
        <w:rPr>
          <w:rStyle w:val="FootnoteReference"/>
          <w:rFonts w:ascii="宋体" w:hAnsi="宋体"/>
        </w:rPr>
        <w:footnoteReference w:id="440"/>
      </w:r>
      <w:r>
        <w:rPr>
          <w:rFonts w:ascii="宋体" w:hAnsi="宋体" w:hint="eastAsia"/>
        </w:rPr>
        <w:t>（如有）</w:t>
      </w:r>
      <w:bookmarkEnd w:id="720"/>
      <w:bookmarkEnd w:id="721"/>
      <w:bookmarkEnd w:id="722"/>
      <w:bookmarkEnd w:id="723"/>
      <w:bookmarkEnd w:id="724"/>
      <w:bookmarkEnd w:id="725"/>
      <w:bookmarkEnd w:id="726"/>
      <w:bookmarkEnd w:id="727"/>
      <w:bookmarkEnd w:id="728"/>
      <w:bookmarkEnd w:id="729"/>
      <w:bookmarkEnd w:id="730"/>
      <w:bookmarkEnd w:id="731"/>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DC829D3" w14:textId="77777777">
        <w:tc>
          <w:tcPr>
            <w:tcW w:w="9286" w:type="dxa"/>
          </w:tcPr>
          <w:p w14:paraId="6A78F7D2" w14:textId="77777777" w:rsidR="00065C78" w:rsidRDefault="00065C78">
            <w:pPr>
              <w:spacing w:line="360" w:lineRule="auto"/>
              <w:outlineLvl w:val="2"/>
            </w:pPr>
            <w:r>
              <w:rPr>
                <w:rFonts w:hint="eastAsia"/>
                <w:color w:val="0000FF"/>
                <w:kern w:val="0"/>
                <w:sz w:val="18"/>
              </w:rPr>
              <w:t>（</w:t>
            </w:r>
            <w:r>
              <w:rPr>
                <w:rFonts w:hint="eastAsia"/>
                <w:color w:val="0000FF"/>
                <w:kern w:val="0"/>
                <w:sz w:val="18"/>
              </w:rPr>
              <w:t>1766</w:t>
            </w:r>
            <w:r>
              <w:rPr>
                <w:rFonts w:hint="eastAsia"/>
                <w:color w:val="0000FF"/>
                <w:kern w:val="0"/>
                <w:sz w:val="18"/>
              </w:rPr>
              <w:t>）</w:t>
            </w:r>
          </w:p>
        </w:tc>
      </w:tr>
    </w:tbl>
    <w:p w14:paraId="42F96B21" w14:textId="77777777" w:rsidR="00065C78" w:rsidRDefault="00065C78">
      <w:pPr>
        <w:pStyle w:val="Heading1"/>
        <w:adjustRightInd w:val="0"/>
        <w:snapToGrid w:val="0"/>
        <w:spacing w:line="400" w:lineRule="exact"/>
        <w:jc w:val="center"/>
        <w:rPr>
          <w:rFonts w:ascii="宋体" w:hAnsi="宋体" w:cs="宋体"/>
          <w:bCs/>
          <w:color w:val="FF0000"/>
          <w:szCs w:val="24"/>
        </w:rPr>
      </w:pPr>
      <w:bookmarkStart w:id="732" w:name="_Toc15099"/>
      <w:bookmarkStart w:id="733" w:name="_Toc4013"/>
      <w:bookmarkStart w:id="734" w:name="_Toc27119"/>
      <w:bookmarkStart w:id="735" w:name="_Toc7292"/>
      <w:bookmarkStart w:id="736" w:name="_Toc29503"/>
      <w:bookmarkStart w:id="737" w:name="_Toc10832"/>
      <w:bookmarkStart w:id="738" w:name="_Toc31257"/>
      <w:bookmarkStart w:id="739" w:name="_Toc25077"/>
      <w:bookmarkStart w:id="740" w:name="_Toc411259413"/>
      <w:bookmarkStart w:id="741" w:name="_Toc86080589"/>
      <w:bookmarkStart w:id="742" w:name="_Toc18248"/>
      <w:bookmarkStart w:id="743" w:name="_Toc1806286980"/>
      <w:r>
        <w:rPr>
          <w:rFonts w:ascii="宋体" w:hAnsi="宋体" w:cs="宋体"/>
          <w:color w:val="FF0000"/>
          <w:sz w:val="24"/>
          <w:szCs w:val="24"/>
        </w:rPr>
        <w:t xml:space="preserve">§6  </w:t>
      </w:r>
      <w:r>
        <w:rPr>
          <w:rFonts w:ascii="宋体" w:hAnsi="宋体" w:cs="宋体" w:hint="eastAsia"/>
          <w:color w:val="FF0000"/>
          <w:sz w:val="24"/>
          <w:szCs w:val="24"/>
        </w:rPr>
        <w:t>回收资金使用情况</w:t>
      </w:r>
      <w:r>
        <w:rPr>
          <w:rStyle w:val="FootnoteReference"/>
          <w:rFonts w:ascii="宋体" w:hAnsi="宋体" w:cs="宋体"/>
          <w:color w:val="FF0000"/>
          <w:sz w:val="24"/>
          <w:szCs w:val="24"/>
        </w:rPr>
        <w:footnoteReference w:id="441"/>
      </w:r>
      <w:bookmarkEnd w:id="732"/>
      <w:bookmarkEnd w:id="733"/>
      <w:bookmarkEnd w:id="734"/>
      <w:bookmarkEnd w:id="735"/>
      <w:bookmarkEnd w:id="736"/>
      <w:bookmarkEnd w:id="737"/>
      <w:bookmarkEnd w:id="738"/>
    </w:p>
    <w:p w14:paraId="758FA4E8" w14:textId="77777777" w:rsidR="00065C78" w:rsidRDefault="00065C78">
      <w:pPr>
        <w:adjustRightInd w:val="0"/>
        <w:snapToGrid w:val="0"/>
        <w:spacing w:line="400" w:lineRule="exact"/>
        <w:rPr>
          <w:rFonts w:ascii="宋体" w:hAnsi="宋体" w:cs="宋体"/>
          <w:b/>
          <w:bCs/>
          <w:color w:val="FF0000"/>
          <w:sz w:val="24"/>
        </w:rPr>
      </w:pPr>
    </w:p>
    <w:p w14:paraId="22B642E8" w14:textId="77777777" w:rsidR="00065C78" w:rsidRDefault="00065C78">
      <w:pPr>
        <w:pStyle w:val="Heading2"/>
        <w:adjustRightInd w:val="0"/>
        <w:snapToGrid w:val="0"/>
        <w:spacing w:line="400" w:lineRule="exact"/>
        <w:rPr>
          <w:rFonts w:ascii="宋体" w:hAnsi="宋体" w:cs="宋体"/>
          <w:color w:val="FF0000"/>
        </w:rPr>
      </w:pPr>
      <w:bookmarkStart w:id="744" w:name="_Toc20371"/>
      <w:bookmarkStart w:id="745" w:name="_Toc16920"/>
      <w:bookmarkStart w:id="746" w:name="_Toc32138"/>
      <w:bookmarkStart w:id="747" w:name="_Toc25730"/>
      <w:r>
        <w:rPr>
          <w:rFonts w:ascii="宋体" w:hAnsi="宋体" w:cs="宋体"/>
          <w:bCs/>
          <w:color w:val="FF0000"/>
        </w:rPr>
        <w:t xml:space="preserve">6.1 </w:t>
      </w:r>
      <w:r>
        <w:rPr>
          <w:rFonts w:ascii="宋体" w:hAnsi="宋体" w:cs="宋体" w:hint="eastAsia"/>
          <w:bCs/>
          <w:color w:val="FF0000"/>
        </w:rPr>
        <w:t>原始权益人回收资金使用有关情况说明</w:t>
      </w:r>
      <w:r>
        <w:rPr>
          <w:rStyle w:val="FootnoteReference"/>
          <w:rFonts w:ascii="宋体" w:hAnsi="宋体" w:cs="宋体"/>
          <w:bCs/>
          <w:color w:val="FF0000"/>
        </w:rPr>
        <w:footnoteReference w:id="442"/>
      </w:r>
      <w:bookmarkEnd w:id="744"/>
      <w:bookmarkEnd w:id="745"/>
      <w:bookmarkEnd w:id="746"/>
      <w:bookmarkEnd w:id="747"/>
    </w:p>
    <w:tbl>
      <w:tblPr>
        <w:tblW w:w="8713"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3"/>
      </w:tblGrid>
      <w:tr w:rsidR="00065C78" w14:paraId="17A35198" w14:textId="77777777">
        <w:tc>
          <w:tcPr>
            <w:tcW w:w="8713" w:type="dxa"/>
          </w:tcPr>
          <w:p w14:paraId="4531840A" w14:textId="77777777" w:rsidR="00065C78" w:rsidRDefault="00065C78">
            <w:pPr>
              <w:adjustRightInd w:val="0"/>
              <w:snapToGrid w:val="0"/>
              <w:spacing w:line="400" w:lineRule="exact"/>
              <w:rPr>
                <w:rFonts w:ascii="宋体" w:hAnsi="宋体" w:cs="宋体"/>
                <w:b/>
                <w:bCs/>
                <w:color w:val="FF0000"/>
                <w:kern w:val="0"/>
                <w:sz w:val="24"/>
                <w:szCs w:val="22"/>
              </w:rPr>
            </w:pPr>
            <w:r>
              <w:rPr>
                <w:rFonts w:hint="eastAsia"/>
                <w:color w:val="FF0000"/>
                <w:kern w:val="0"/>
                <w:sz w:val="18"/>
              </w:rPr>
              <w:t>（</w:t>
            </w:r>
            <w:r>
              <w:rPr>
                <w:color w:val="FF0000"/>
                <w:kern w:val="0"/>
                <w:sz w:val="18"/>
              </w:rPr>
              <w:t>6988</w:t>
            </w:r>
            <w:r>
              <w:rPr>
                <w:rFonts w:hint="eastAsia"/>
                <w:color w:val="FF0000"/>
                <w:kern w:val="0"/>
                <w:sz w:val="18"/>
              </w:rPr>
              <w:t>）</w:t>
            </w:r>
          </w:p>
        </w:tc>
      </w:tr>
    </w:tbl>
    <w:p w14:paraId="6F7E0583" w14:textId="77777777" w:rsidR="00065C78" w:rsidRDefault="00065C78">
      <w:pPr>
        <w:adjustRightInd w:val="0"/>
        <w:snapToGrid w:val="0"/>
        <w:spacing w:line="400" w:lineRule="exact"/>
        <w:rPr>
          <w:rFonts w:ascii="宋体" w:hAnsi="宋体" w:cs="宋体"/>
          <w:color w:val="FF0000"/>
          <w:sz w:val="24"/>
        </w:rPr>
      </w:pPr>
    </w:p>
    <w:p w14:paraId="50A675DD" w14:textId="77777777" w:rsidR="00065C78" w:rsidRDefault="00065C78">
      <w:pPr>
        <w:pStyle w:val="Heading2"/>
        <w:adjustRightInd w:val="0"/>
        <w:snapToGrid w:val="0"/>
        <w:spacing w:line="400" w:lineRule="exact"/>
        <w:rPr>
          <w:rFonts w:ascii="宋体" w:hAnsi="宋体" w:cs="宋体"/>
          <w:b w:val="0"/>
          <w:bCs/>
          <w:color w:val="FF0000"/>
        </w:rPr>
      </w:pPr>
      <w:bookmarkStart w:id="748" w:name="_Toc27026"/>
      <w:bookmarkStart w:id="749" w:name="_Toc23331"/>
      <w:bookmarkStart w:id="750" w:name="_Toc1540"/>
      <w:bookmarkStart w:id="751" w:name="_Toc29002"/>
      <w:r>
        <w:rPr>
          <w:rFonts w:ascii="宋体" w:hAnsi="宋体" w:cs="宋体"/>
          <w:bCs/>
          <w:color w:val="FF0000"/>
        </w:rPr>
        <w:t xml:space="preserve">6.2 </w:t>
      </w:r>
      <w:r>
        <w:rPr>
          <w:rFonts w:ascii="宋体" w:hAnsi="宋体" w:cs="宋体" w:hint="eastAsia"/>
          <w:bCs/>
          <w:color w:val="FF0000"/>
        </w:rPr>
        <w:t>报告期末净回收资金使用情况</w:t>
      </w:r>
      <w:bookmarkEnd w:id="748"/>
      <w:bookmarkEnd w:id="749"/>
      <w:bookmarkEnd w:id="750"/>
      <w:bookmarkEnd w:id="751"/>
    </w:p>
    <w:p w14:paraId="1D04821E" w14:textId="77777777" w:rsidR="00065C78" w:rsidRDefault="00065C78">
      <w:pPr>
        <w:adjustRightInd w:val="0"/>
        <w:snapToGrid w:val="0"/>
        <w:spacing w:line="400" w:lineRule="exact"/>
        <w:jc w:val="right"/>
        <w:rPr>
          <w:rFonts w:ascii="宋体" w:hAnsi="宋体" w:cs="宋体"/>
          <w:color w:val="FF0000"/>
          <w:sz w:val="24"/>
        </w:rPr>
      </w:pPr>
      <w:r>
        <w:rPr>
          <w:rFonts w:ascii="宋体" w:hAnsi="宋体" w:cs="宋体" w:hint="eastAsia"/>
          <w:color w:val="FF0000"/>
          <w:sz w:val="24"/>
        </w:rPr>
        <w:t>单位：</w:t>
      </w:r>
    </w:p>
    <w:tbl>
      <w:tblPr>
        <w:tblW w:w="846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379"/>
      </w:tblGrid>
      <w:tr w:rsidR="00065C78" w14:paraId="470A318F" w14:textId="77777777">
        <w:trPr>
          <w:trHeight w:val="459"/>
          <w:jc w:val="center"/>
        </w:trPr>
        <w:tc>
          <w:tcPr>
            <w:tcW w:w="6084" w:type="dxa"/>
            <w:vAlign w:val="center"/>
          </w:tcPr>
          <w:p w14:paraId="510082C7" w14:textId="77777777" w:rsidR="00065C78" w:rsidRDefault="00065C78">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宋体" w:hAnsi="宋体" w:cs="宋体"/>
                <w:color w:val="FF0000"/>
                <w:kern w:val="2"/>
                <w:szCs w:val="22"/>
              </w:rPr>
            </w:pPr>
            <w:r>
              <w:rPr>
                <w:rFonts w:ascii="宋体" w:eastAsia="宋体" w:hAnsi="宋体" w:cs="宋体" w:hint="eastAsia"/>
                <w:color w:val="FF0000"/>
                <w:kern w:val="2"/>
                <w:szCs w:val="22"/>
              </w:rPr>
              <w:t>报告期末净回收资金余额</w:t>
            </w:r>
          </w:p>
        </w:tc>
        <w:tc>
          <w:tcPr>
            <w:tcW w:w="2379" w:type="dxa"/>
            <w:vAlign w:val="center"/>
          </w:tcPr>
          <w:p w14:paraId="1BA5E9E2" w14:textId="77777777" w:rsidR="00065C78" w:rsidRDefault="00065C78">
            <w:pPr>
              <w:adjustRightInd w:val="0"/>
              <w:snapToGrid w:val="0"/>
              <w:spacing w:line="360" w:lineRule="exact"/>
              <w:jc w:val="right"/>
              <w:rPr>
                <w:rFonts w:ascii="宋体" w:hAnsi="宋体" w:cs="宋体"/>
                <w:color w:val="FF0000"/>
                <w:szCs w:val="21"/>
              </w:rPr>
            </w:pPr>
            <w:r>
              <w:rPr>
                <w:rFonts w:hint="eastAsia"/>
                <w:color w:val="FF0000"/>
                <w:kern w:val="0"/>
                <w:sz w:val="18"/>
              </w:rPr>
              <w:t>（</w:t>
            </w:r>
            <w:r>
              <w:rPr>
                <w:color w:val="FF0000"/>
                <w:kern w:val="0"/>
                <w:sz w:val="18"/>
              </w:rPr>
              <w:t>6990</w:t>
            </w:r>
            <w:r>
              <w:rPr>
                <w:rFonts w:hint="eastAsia"/>
                <w:color w:val="FF0000"/>
                <w:kern w:val="0"/>
                <w:sz w:val="18"/>
              </w:rPr>
              <w:t>）</w:t>
            </w:r>
          </w:p>
        </w:tc>
      </w:tr>
      <w:tr w:rsidR="00065C78" w14:paraId="4306EF0E" w14:textId="77777777">
        <w:trPr>
          <w:trHeight w:val="340"/>
          <w:jc w:val="center"/>
        </w:trPr>
        <w:tc>
          <w:tcPr>
            <w:tcW w:w="6084" w:type="dxa"/>
            <w:vAlign w:val="center"/>
          </w:tcPr>
          <w:p w14:paraId="6D1C061A" w14:textId="77777777" w:rsidR="00065C78" w:rsidRDefault="00065C78">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宋体" w:hAnsi="宋体" w:cs="宋体"/>
                <w:color w:val="FF0000"/>
                <w:kern w:val="2"/>
                <w:szCs w:val="22"/>
              </w:rPr>
            </w:pPr>
            <w:r>
              <w:rPr>
                <w:rFonts w:ascii="宋体" w:eastAsia="宋体" w:hAnsi="宋体" w:cs="宋体" w:hint="eastAsia"/>
                <w:color w:val="FF0000"/>
                <w:kern w:val="2"/>
                <w:szCs w:val="22"/>
              </w:rPr>
              <w:t>报告期末净回收资金使用率</w:t>
            </w:r>
          </w:p>
        </w:tc>
        <w:tc>
          <w:tcPr>
            <w:tcW w:w="2379" w:type="dxa"/>
            <w:vAlign w:val="center"/>
          </w:tcPr>
          <w:p w14:paraId="6722F467" w14:textId="77777777" w:rsidR="00065C78" w:rsidRDefault="00065C78">
            <w:pPr>
              <w:adjustRightInd w:val="0"/>
              <w:snapToGrid w:val="0"/>
              <w:spacing w:line="360" w:lineRule="exact"/>
              <w:jc w:val="right"/>
              <w:rPr>
                <w:rFonts w:ascii="宋体" w:hAnsi="宋体" w:cs="宋体"/>
                <w:color w:val="FF0000"/>
                <w:szCs w:val="21"/>
              </w:rPr>
            </w:pPr>
            <w:r>
              <w:rPr>
                <w:rFonts w:hint="eastAsia"/>
                <w:color w:val="FF0000"/>
                <w:kern w:val="0"/>
                <w:sz w:val="18"/>
              </w:rPr>
              <w:t>（</w:t>
            </w:r>
            <w:r>
              <w:rPr>
                <w:color w:val="FF0000"/>
                <w:kern w:val="0"/>
                <w:sz w:val="18"/>
              </w:rPr>
              <w:t>6991</w:t>
            </w:r>
            <w:r>
              <w:rPr>
                <w:rFonts w:hint="eastAsia"/>
                <w:color w:val="FF0000"/>
                <w:kern w:val="0"/>
                <w:sz w:val="18"/>
              </w:rPr>
              <w:t>）</w:t>
            </w:r>
          </w:p>
        </w:tc>
      </w:tr>
    </w:tbl>
    <w:p w14:paraId="7C0DCB8B" w14:textId="77777777" w:rsidR="00065C78" w:rsidRDefault="00065C78">
      <w:pPr>
        <w:adjustRightInd w:val="0"/>
        <w:snapToGrid w:val="0"/>
        <w:spacing w:line="400" w:lineRule="exact"/>
        <w:rPr>
          <w:rFonts w:ascii="宋体" w:hAnsi="宋体" w:cs="宋体"/>
          <w:color w:val="FF0000"/>
          <w:sz w:val="24"/>
        </w:rPr>
      </w:pPr>
      <w:r>
        <w:rPr>
          <w:rFonts w:ascii="宋体" w:hAnsi="宋体" w:cs="宋体" w:hint="eastAsia"/>
          <w:color w:val="FF0000"/>
          <w:sz w:val="24"/>
        </w:rPr>
        <w:t>注：</w:t>
      </w:r>
      <w:r>
        <w:rPr>
          <w:rFonts w:hint="eastAsia"/>
          <w:color w:val="FF0000"/>
          <w:kern w:val="0"/>
          <w:sz w:val="18"/>
        </w:rPr>
        <w:t>（</w:t>
      </w:r>
      <w:r>
        <w:rPr>
          <w:color w:val="FF0000"/>
          <w:kern w:val="0"/>
          <w:sz w:val="18"/>
        </w:rPr>
        <w:t>6866</w:t>
      </w:r>
      <w:r>
        <w:rPr>
          <w:rFonts w:hint="eastAsia"/>
          <w:color w:val="FF0000"/>
          <w:kern w:val="0"/>
          <w:sz w:val="18"/>
        </w:rPr>
        <w:t>）</w:t>
      </w:r>
    </w:p>
    <w:p w14:paraId="38467D12" w14:textId="77777777" w:rsidR="00065C78" w:rsidRDefault="00065C78">
      <w:pPr>
        <w:adjustRightInd w:val="0"/>
        <w:snapToGrid w:val="0"/>
        <w:spacing w:line="400" w:lineRule="exact"/>
        <w:rPr>
          <w:rFonts w:ascii="宋体" w:hAnsi="宋体" w:cs="宋体"/>
          <w:b/>
          <w:bCs/>
          <w:color w:val="FF0000"/>
          <w:sz w:val="24"/>
        </w:rPr>
      </w:pPr>
    </w:p>
    <w:p w14:paraId="0338F2D6" w14:textId="77777777" w:rsidR="00065C78" w:rsidRDefault="00065C78">
      <w:pPr>
        <w:pStyle w:val="Heading2"/>
        <w:adjustRightInd w:val="0"/>
        <w:snapToGrid w:val="0"/>
        <w:spacing w:line="400" w:lineRule="exact"/>
        <w:rPr>
          <w:rFonts w:ascii="宋体" w:hAnsi="宋体" w:cs="宋体"/>
          <w:b w:val="0"/>
          <w:bCs/>
          <w:color w:val="FF0000"/>
          <w:szCs w:val="24"/>
        </w:rPr>
      </w:pPr>
      <w:bookmarkStart w:id="752" w:name="_Toc21867"/>
      <w:bookmarkStart w:id="753" w:name="_Toc4688"/>
      <w:bookmarkStart w:id="754" w:name="_Toc21818"/>
      <w:bookmarkStart w:id="755" w:name="_Toc19583"/>
      <w:r>
        <w:rPr>
          <w:rFonts w:ascii="宋体" w:hAnsi="宋体" w:cs="宋体"/>
          <w:bCs/>
          <w:color w:val="FF0000"/>
          <w:szCs w:val="24"/>
        </w:rPr>
        <w:t>6.3</w:t>
      </w:r>
      <w:r>
        <w:rPr>
          <w:rFonts w:ascii="宋体" w:hAnsi="宋体" w:cs="宋体" w:hint="eastAsia"/>
          <w:bCs/>
          <w:color w:val="FF0000"/>
          <w:szCs w:val="24"/>
        </w:rPr>
        <w:t>剩余净回收资金后续使用计划（如有）</w:t>
      </w:r>
      <w:bookmarkEnd w:id="752"/>
      <w:bookmarkEnd w:id="753"/>
      <w:bookmarkEnd w:id="754"/>
      <w:bookmarkEnd w:id="755"/>
    </w:p>
    <w:tbl>
      <w:tblPr>
        <w:tblW w:w="8713"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3"/>
      </w:tblGrid>
      <w:tr w:rsidR="00065C78" w14:paraId="3DBAC2C1" w14:textId="77777777">
        <w:tc>
          <w:tcPr>
            <w:tcW w:w="8713" w:type="dxa"/>
          </w:tcPr>
          <w:p w14:paraId="3AC8A04F" w14:textId="77777777" w:rsidR="00065C78" w:rsidRDefault="00065C78">
            <w:pPr>
              <w:adjustRightInd w:val="0"/>
              <w:snapToGrid w:val="0"/>
              <w:spacing w:line="400" w:lineRule="exact"/>
              <w:rPr>
                <w:rFonts w:ascii="宋体" w:hAnsi="宋体" w:cs="宋体"/>
                <w:b/>
                <w:bCs/>
                <w:color w:val="FF0000"/>
                <w:kern w:val="0"/>
                <w:sz w:val="24"/>
                <w:szCs w:val="22"/>
              </w:rPr>
            </w:pPr>
            <w:r>
              <w:rPr>
                <w:rFonts w:hint="eastAsia"/>
                <w:color w:val="FF0000"/>
                <w:kern w:val="0"/>
                <w:sz w:val="18"/>
              </w:rPr>
              <w:t>（</w:t>
            </w:r>
            <w:r>
              <w:rPr>
                <w:color w:val="FF0000"/>
                <w:kern w:val="0"/>
                <w:sz w:val="18"/>
              </w:rPr>
              <w:t>6993</w:t>
            </w:r>
            <w:r>
              <w:rPr>
                <w:rFonts w:hint="eastAsia"/>
                <w:color w:val="FF0000"/>
                <w:kern w:val="0"/>
                <w:sz w:val="18"/>
              </w:rPr>
              <w:t>）</w:t>
            </w:r>
          </w:p>
        </w:tc>
      </w:tr>
    </w:tbl>
    <w:p w14:paraId="40CE3E9B" w14:textId="77777777" w:rsidR="00065C78" w:rsidRDefault="00065C78">
      <w:pPr>
        <w:adjustRightInd w:val="0"/>
        <w:snapToGrid w:val="0"/>
        <w:spacing w:line="400" w:lineRule="exact"/>
        <w:rPr>
          <w:rFonts w:ascii="宋体" w:hAnsi="宋体" w:cs="宋体"/>
          <w:color w:val="FF0000"/>
          <w:sz w:val="24"/>
        </w:rPr>
      </w:pPr>
    </w:p>
    <w:p w14:paraId="434487A4" w14:textId="77777777" w:rsidR="00065C78" w:rsidRDefault="00065C78">
      <w:pPr>
        <w:pStyle w:val="Heading2"/>
        <w:adjustRightInd w:val="0"/>
        <w:snapToGrid w:val="0"/>
        <w:spacing w:line="400" w:lineRule="exact"/>
        <w:rPr>
          <w:rFonts w:ascii="宋体" w:hAnsi="宋体" w:cs="宋体"/>
          <w:color w:val="FF0000"/>
        </w:rPr>
      </w:pPr>
      <w:bookmarkStart w:id="756" w:name="_Toc10609"/>
      <w:bookmarkStart w:id="757" w:name="_Toc27724"/>
      <w:bookmarkStart w:id="758" w:name="_Toc17783"/>
      <w:bookmarkStart w:id="759" w:name="_Toc8299"/>
      <w:r>
        <w:rPr>
          <w:rFonts w:ascii="宋体" w:hAnsi="宋体" w:cs="宋体"/>
          <w:bCs/>
          <w:color w:val="FF0000"/>
        </w:rPr>
        <w:t xml:space="preserve">6.4 </w:t>
      </w:r>
      <w:r>
        <w:rPr>
          <w:rFonts w:ascii="宋体" w:hAnsi="宋体" w:cs="宋体" w:hint="eastAsia"/>
          <w:bCs/>
          <w:color w:val="FF0000"/>
        </w:rPr>
        <w:t>原始权益人控股股东或者关联方遵守回收资金管理制度以及相关法律法规情况（如有）</w:t>
      </w:r>
      <w:bookmarkEnd w:id="756"/>
      <w:bookmarkEnd w:id="757"/>
      <w:bookmarkEnd w:id="758"/>
      <w:bookmarkEnd w:id="759"/>
    </w:p>
    <w:tbl>
      <w:tblPr>
        <w:tblW w:w="8713"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3"/>
      </w:tblGrid>
      <w:tr w:rsidR="00065C78" w14:paraId="26E977B8" w14:textId="77777777">
        <w:tc>
          <w:tcPr>
            <w:tcW w:w="8713" w:type="dxa"/>
          </w:tcPr>
          <w:p w14:paraId="3714756C" w14:textId="77777777" w:rsidR="00065C78" w:rsidRDefault="00065C78">
            <w:pPr>
              <w:adjustRightInd w:val="0"/>
              <w:snapToGrid w:val="0"/>
              <w:spacing w:line="400" w:lineRule="exact"/>
              <w:rPr>
                <w:rFonts w:ascii="宋体" w:hAnsi="宋体" w:cs="宋体"/>
                <w:b/>
                <w:bCs/>
                <w:color w:val="FF0000"/>
                <w:kern w:val="0"/>
                <w:sz w:val="24"/>
                <w:szCs w:val="22"/>
              </w:rPr>
            </w:pPr>
            <w:r>
              <w:rPr>
                <w:rFonts w:hint="eastAsia"/>
                <w:color w:val="FF0000"/>
                <w:kern w:val="0"/>
                <w:sz w:val="18"/>
              </w:rPr>
              <w:t>（</w:t>
            </w:r>
            <w:r>
              <w:rPr>
                <w:color w:val="FF0000"/>
                <w:kern w:val="0"/>
                <w:sz w:val="18"/>
              </w:rPr>
              <w:t>6995</w:t>
            </w:r>
            <w:r>
              <w:rPr>
                <w:rFonts w:hint="eastAsia"/>
                <w:color w:val="FF0000"/>
                <w:kern w:val="0"/>
                <w:sz w:val="18"/>
              </w:rPr>
              <w:t>）</w:t>
            </w:r>
          </w:p>
        </w:tc>
      </w:tr>
    </w:tbl>
    <w:p w14:paraId="65A28C42" w14:textId="77777777" w:rsidR="00065C78" w:rsidRDefault="00065C78">
      <w:pPr>
        <w:adjustRightInd w:val="0"/>
        <w:snapToGrid w:val="0"/>
        <w:spacing w:line="400" w:lineRule="exact"/>
        <w:rPr>
          <w:rFonts w:ascii="宋体" w:hAnsi="宋体" w:cs="宋体"/>
          <w:color w:val="FF0000"/>
          <w:sz w:val="24"/>
        </w:rPr>
      </w:pPr>
    </w:p>
    <w:p w14:paraId="27EBA595" w14:textId="77777777" w:rsidR="00065C78" w:rsidRDefault="00065C78">
      <w:pPr>
        <w:pStyle w:val="Heading1"/>
        <w:jc w:val="center"/>
        <w:rPr>
          <w:rFonts w:ascii="宋体" w:hAnsi="宋体"/>
          <w:sz w:val="24"/>
        </w:rPr>
      </w:pPr>
      <w:bookmarkStart w:id="760" w:name="_Toc353"/>
      <w:bookmarkStart w:id="761" w:name="_Toc3228"/>
      <w:bookmarkStart w:id="762" w:name="_Toc29342"/>
      <w:bookmarkStart w:id="763" w:name="_Toc8973"/>
      <w:bookmarkStart w:id="764" w:name="_Toc28920"/>
      <w:bookmarkStart w:id="765" w:name="_Toc896"/>
      <w:bookmarkStart w:id="766" w:name="_Toc3199"/>
      <w:r>
        <w:rPr>
          <w:rFonts w:ascii="宋体" w:hAnsi="宋体" w:hint="eastAsia"/>
          <w:sz w:val="24"/>
        </w:rPr>
        <w:t>§</w:t>
      </w:r>
      <w:r>
        <w:rPr>
          <w:rFonts w:ascii="宋体" w:hAnsi="宋体"/>
          <w:sz w:val="24"/>
        </w:rPr>
        <w:t>7  管理人报告</w:t>
      </w:r>
      <w:bookmarkEnd w:id="739"/>
      <w:bookmarkEnd w:id="740"/>
      <w:bookmarkEnd w:id="741"/>
      <w:bookmarkEnd w:id="742"/>
      <w:bookmarkEnd w:id="743"/>
      <w:bookmarkEnd w:id="760"/>
      <w:bookmarkEnd w:id="761"/>
      <w:bookmarkEnd w:id="762"/>
      <w:bookmarkEnd w:id="763"/>
      <w:bookmarkEnd w:id="764"/>
      <w:bookmarkEnd w:id="765"/>
      <w:bookmarkEnd w:id="766"/>
    </w:p>
    <w:p w14:paraId="163C044C" w14:textId="77777777" w:rsidR="00065C78" w:rsidRDefault="00065C78">
      <w:pPr>
        <w:pStyle w:val="Heading2"/>
        <w:rPr>
          <w:rFonts w:ascii="宋体" w:hAnsi="宋体"/>
        </w:rPr>
      </w:pPr>
      <w:bookmarkStart w:id="767" w:name="_Toc17370"/>
      <w:bookmarkStart w:id="768" w:name="_Toc86080590"/>
      <w:bookmarkStart w:id="769" w:name="_Toc5010"/>
      <w:bookmarkStart w:id="770" w:name="_Toc2725"/>
      <w:bookmarkStart w:id="771" w:name="_Toc305636902"/>
      <w:bookmarkStart w:id="772" w:name="_Toc32282"/>
      <w:bookmarkStart w:id="773" w:name="_Toc23396"/>
      <w:bookmarkStart w:id="774" w:name="_Toc633"/>
      <w:bookmarkStart w:id="775" w:name="_Toc26216"/>
      <w:bookmarkStart w:id="776" w:name="_Toc18603"/>
      <w:bookmarkStart w:id="777" w:name="_Toc1660616629"/>
      <w:bookmarkStart w:id="778" w:name="_Toc18428"/>
      <w:r>
        <w:rPr>
          <w:rFonts w:ascii="宋体" w:hAnsi="宋体"/>
        </w:rPr>
        <w:t xml:space="preserve">7.1 </w:t>
      </w:r>
      <w:r>
        <w:rPr>
          <w:rFonts w:ascii="宋体" w:hAnsi="宋体" w:hint="eastAsia"/>
        </w:rPr>
        <w:t>基金管理人及主要负责人员情况</w:t>
      </w:r>
      <w:bookmarkEnd w:id="767"/>
      <w:bookmarkEnd w:id="768"/>
      <w:bookmarkEnd w:id="769"/>
      <w:bookmarkEnd w:id="770"/>
      <w:bookmarkEnd w:id="771"/>
      <w:bookmarkEnd w:id="772"/>
      <w:bookmarkEnd w:id="773"/>
      <w:bookmarkEnd w:id="774"/>
      <w:bookmarkEnd w:id="775"/>
      <w:bookmarkEnd w:id="776"/>
      <w:bookmarkEnd w:id="777"/>
      <w:bookmarkEnd w:id="778"/>
    </w:p>
    <w:p w14:paraId="177D8FCF" w14:textId="77777777" w:rsidR="00065C78" w:rsidRDefault="00065C78">
      <w:pPr>
        <w:spacing w:line="360" w:lineRule="auto"/>
        <w:outlineLvl w:val="2"/>
        <w:rPr>
          <w:rFonts w:ascii="宋体" w:hAnsi="宋体"/>
          <w:b/>
          <w:sz w:val="24"/>
        </w:rPr>
      </w:pPr>
      <w:r>
        <w:rPr>
          <w:rFonts w:ascii="宋体" w:hAnsi="宋体"/>
          <w:b/>
          <w:sz w:val="24"/>
        </w:rPr>
        <w:t xml:space="preserve">7.1.1 </w:t>
      </w:r>
      <w:r>
        <w:rPr>
          <w:rFonts w:ascii="宋体" w:hAnsi="宋体" w:hint="eastAsia"/>
          <w:b/>
          <w:sz w:val="24"/>
        </w:rPr>
        <w:t>基金管理人及其管理基础设施基金的经验</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DD40E42" w14:textId="77777777">
        <w:tc>
          <w:tcPr>
            <w:tcW w:w="9286" w:type="dxa"/>
          </w:tcPr>
          <w:p w14:paraId="4702B484" w14:textId="77777777" w:rsidR="00065C78" w:rsidRDefault="00065C78">
            <w:pPr>
              <w:spacing w:line="360" w:lineRule="auto"/>
              <w:outlineLvl w:val="2"/>
            </w:pPr>
            <w:r>
              <w:rPr>
                <w:rFonts w:hint="eastAsia"/>
                <w:color w:val="0000FF"/>
                <w:kern w:val="0"/>
                <w:sz w:val="18"/>
              </w:rPr>
              <w:t>（</w:t>
            </w:r>
            <w:r>
              <w:rPr>
                <w:color w:val="0000FF"/>
                <w:kern w:val="0"/>
                <w:sz w:val="18"/>
              </w:rPr>
              <w:t>3</w:t>
            </w:r>
            <w:r>
              <w:rPr>
                <w:rFonts w:hint="eastAsia"/>
                <w:color w:val="0000FF"/>
                <w:kern w:val="0"/>
                <w:sz w:val="18"/>
              </w:rPr>
              <w:t>760</w:t>
            </w:r>
            <w:r>
              <w:rPr>
                <w:rFonts w:hint="eastAsia"/>
                <w:color w:val="0000FF"/>
                <w:kern w:val="0"/>
                <w:sz w:val="18"/>
              </w:rPr>
              <w:t>）</w:t>
            </w:r>
          </w:p>
        </w:tc>
      </w:tr>
    </w:tbl>
    <w:p w14:paraId="5B33DFCE" w14:textId="77777777" w:rsidR="00065C78" w:rsidRDefault="00065C78">
      <w:pPr>
        <w:spacing w:line="360" w:lineRule="auto"/>
        <w:outlineLvl w:val="2"/>
        <w:rPr>
          <w:rFonts w:ascii="宋体" w:hAnsi="宋体"/>
          <w:sz w:val="24"/>
        </w:rPr>
      </w:pPr>
      <w:r>
        <w:rPr>
          <w:rFonts w:ascii="宋体" w:hAnsi="宋体"/>
          <w:b/>
          <w:sz w:val="24"/>
        </w:rPr>
        <w:t xml:space="preserve">7.1.2 </w:t>
      </w:r>
      <w:r>
        <w:rPr>
          <w:rFonts w:ascii="宋体" w:hAnsi="宋体" w:hint="eastAsia"/>
          <w:b/>
          <w:sz w:val="24"/>
        </w:rPr>
        <w:t>基金经理（或基金经理小组）简介</w:t>
      </w:r>
      <w:r>
        <w:rPr>
          <w:rStyle w:val="FootnoteReference"/>
          <w:rFonts w:ascii="宋体" w:hAnsi="宋体"/>
          <w:b/>
          <w:sz w:val="24"/>
        </w:rPr>
        <w:footnoteReference w:id="443"/>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051"/>
        <w:gridCol w:w="1326"/>
        <w:gridCol w:w="1465"/>
        <w:gridCol w:w="1617"/>
        <w:gridCol w:w="1647"/>
        <w:gridCol w:w="1031"/>
      </w:tblGrid>
      <w:tr w:rsidR="00065C78" w14:paraId="257AF79E" w14:textId="77777777">
        <w:trPr>
          <w:trHeight w:val="300"/>
        </w:trPr>
        <w:tc>
          <w:tcPr>
            <w:tcW w:w="1149" w:type="dxa"/>
            <w:vMerge w:val="restart"/>
            <w:vAlign w:val="center"/>
          </w:tcPr>
          <w:p w14:paraId="701DB5E7" w14:textId="77777777" w:rsidR="00065C78" w:rsidRDefault="00065C78">
            <w:pPr>
              <w:jc w:val="center"/>
              <w:rPr>
                <w:rFonts w:ascii="宋体" w:hAnsi="宋体"/>
                <w:sz w:val="24"/>
              </w:rPr>
            </w:pPr>
            <w:r>
              <w:rPr>
                <w:rFonts w:ascii="宋体" w:hAnsi="宋体" w:hint="eastAsia"/>
                <w:sz w:val="24"/>
              </w:rPr>
              <w:t>姓名</w:t>
            </w:r>
          </w:p>
        </w:tc>
        <w:tc>
          <w:tcPr>
            <w:tcW w:w="1051" w:type="dxa"/>
            <w:vMerge w:val="restart"/>
            <w:vAlign w:val="center"/>
          </w:tcPr>
          <w:p w14:paraId="3ED8577A" w14:textId="77777777" w:rsidR="00065C78" w:rsidRDefault="00065C78">
            <w:pPr>
              <w:jc w:val="center"/>
              <w:rPr>
                <w:rFonts w:ascii="宋体" w:hAnsi="宋体"/>
                <w:sz w:val="24"/>
              </w:rPr>
            </w:pPr>
            <w:r>
              <w:rPr>
                <w:rFonts w:ascii="宋体" w:hAnsi="宋体" w:hint="eastAsia"/>
                <w:sz w:val="24"/>
              </w:rPr>
              <w:t>职务</w:t>
            </w:r>
            <w:r>
              <w:rPr>
                <w:rStyle w:val="FootnoteReference"/>
                <w:rFonts w:ascii="宋体" w:hAnsi="宋体"/>
                <w:sz w:val="24"/>
              </w:rPr>
              <w:footnoteReference w:id="444"/>
            </w:r>
          </w:p>
        </w:tc>
        <w:tc>
          <w:tcPr>
            <w:tcW w:w="2791" w:type="dxa"/>
            <w:gridSpan w:val="2"/>
            <w:vAlign w:val="center"/>
          </w:tcPr>
          <w:p w14:paraId="0CA0C734" w14:textId="77777777" w:rsidR="00065C78" w:rsidRDefault="00065C78">
            <w:pPr>
              <w:jc w:val="center"/>
              <w:rPr>
                <w:rFonts w:ascii="宋体" w:hAnsi="宋体"/>
                <w:sz w:val="24"/>
              </w:rPr>
            </w:pPr>
            <w:r>
              <w:rPr>
                <w:rFonts w:ascii="宋体" w:hAnsi="宋体" w:hint="eastAsia"/>
                <w:sz w:val="24"/>
              </w:rPr>
              <w:t>任职期限</w:t>
            </w:r>
            <w:r>
              <w:rPr>
                <w:rStyle w:val="FootnoteReference"/>
                <w:rFonts w:ascii="宋体" w:hAnsi="宋体"/>
                <w:sz w:val="24"/>
              </w:rPr>
              <w:footnoteReference w:id="445"/>
            </w:r>
          </w:p>
        </w:tc>
        <w:tc>
          <w:tcPr>
            <w:tcW w:w="1617" w:type="dxa"/>
            <w:vMerge w:val="restart"/>
            <w:vAlign w:val="center"/>
          </w:tcPr>
          <w:p w14:paraId="0F06CE3D" w14:textId="77777777" w:rsidR="00065C78" w:rsidRDefault="00065C78">
            <w:pPr>
              <w:jc w:val="center"/>
              <w:rPr>
                <w:rFonts w:ascii="宋体" w:hAnsi="宋体"/>
                <w:sz w:val="24"/>
              </w:rPr>
            </w:pPr>
            <w:r>
              <w:rPr>
                <w:rFonts w:ascii="宋体" w:hAnsi="宋体" w:hint="eastAsia"/>
                <w:sz w:val="24"/>
              </w:rPr>
              <w:t>资产项目运营或投资管理年限</w:t>
            </w:r>
            <w:r>
              <w:rPr>
                <w:rStyle w:val="FootnoteReference"/>
                <w:rFonts w:ascii="宋体" w:hAnsi="宋体"/>
                <w:sz w:val="24"/>
              </w:rPr>
              <w:footnoteReference w:id="446"/>
            </w:r>
          </w:p>
        </w:tc>
        <w:tc>
          <w:tcPr>
            <w:tcW w:w="1647" w:type="dxa"/>
            <w:vMerge w:val="restart"/>
          </w:tcPr>
          <w:p w14:paraId="1322C46B" w14:textId="77777777" w:rsidR="00065C78" w:rsidRDefault="00065C78">
            <w:pPr>
              <w:jc w:val="center"/>
              <w:rPr>
                <w:rFonts w:ascii="宋体" w:hAnsi="宋体"/>
                <w:sz w:val="24"/>
              </w:rPr>
            </w:pPr>
            <w:r>
              <w:rPr>
                <w:rFonts w:ascii="宋体" w:hAnsi="宋体" w:hint="eastAsia"/>
                <w:sz w:val="24"/>
              </w:rPr>
              <w:t>资产</w:t>
            </w:r>
            <w:r>
              <w:rPr>
                <w:rFonts w:ascii="宋体" w:hAnsi="宋体"/>
                <w:sz w:val="24"/>
              </w:rPr>
              <w:t>项目运营</w:t>
            </w:r>
            <w:r>
              <w:rPr>
                <w:rFonts w:ascii="宋体" w:hAnsi="宋体" w:hint="eastAsia"/>
                <w:sz w:val="24"/>
              </w:rPr>
              <w:t>或投资</w:t>
            </w:r>
            <w:r>
              <w:rPr>
                <w:rFonts w:ascii="宋体" w:hAnsi="宋体"/>
                <w:sz w:val="24"/>
              </w:rPr>
              <w:t>管理</w:t>
            </w:r>
            <w:r>
              <w:rPr>
                <w:rFonts w:ascii="宋体" w:hAnsi="宋体" w:hint="eastAsia"/>
                <w:sz w:val="24"/>
              </w:rPr>
              <w:t>经验</w:t>
            </w:r>
            <w:r>
              <w:rPr>
                <w:rStyle w:val="FootnoteReference"/>
                <w:rFonts w:ascii="宋体" w:hAnsi="宋体"/>
                <w:sz w:val="24"/>
              </w:rPr>
              <w:footnoteReference w:id="447"/>
            </w:r>
          </w:p>
        </w:tc>
        <w:tc>
          <w:tcPr>
            <w:tcW w:w="1031" w:type="dxa"/>
            <w:vMerge w:val="restart"/>
            <w:vAlign w:val="center"/>
          </w:tcPr>
          <w:p w14:paraId="37D5F093" w14:textId="77777777" w:rsidR="00065C78" w:rsidRDefault="00065C78">
            <w:pPr>
              <w:jc w:val="center"/>
              <w:rPr>
                <w:rFonts w:ascii="宋体" w:hAnsi="宋体"/>
                <w:sz w:val="24"/>
              </w:rPr>
            </w:pPr>
            <w:r>
              <w:rPr>
                <w:rFonts w:ascii="宋体" w:hAnsi="宋体" w:hint="eastAsia"/>
                <w:sz w:val="24"/>
              </w:rPr>
              <w:t>说明</w:t>
            </w:r>
            <w:r>
              <w:rPr>
                <w:rStyle w:val="FootnoteReference"/>
                <w:rFonts w:ascii="宋体" w:hAnsi="宋体"/>
                <w:sz w:val="24"/>
              </w:rPr>
              <w:footnoteReference w:id="448"/>
            </w:r>
          </w:p>
        </w:tc>
      </w:tr>
      <w:tr w:rsidR="00065C78" w14:paraId="08B53AC4" w14:textId="77777777">
        <w:trPr>
          <w:trHeight w:val="584"/>
        </w:trPr>
        <w:tc>
          <w:tcPr>
            <w:tcW w:w="1149" w:type="dxa"/>
            <w:vMerge/>
            <w:vAlign w:val="center"/>
          </w:tcPr>
          <w:p w14:paraId="797A356C" w14:textId="77777777" w:rsidR="00065C78" w:rsidRDefault="00065C78">
            <w:pPr>
              <w:jc w:val="center"/>
              <w:rPr>
                <w:rFonts w:ascii="宋体" w:hAnsi="宋体"/>
                <w:sz w:val="24"/>
              </w:rPr>
            </w:pPr>
          </w:p>
        </w:tc>
        <w:tc>
          <w:tcPr>
            <w:tcW w:w="1051" w:type="dxa"/>
            <w:vMerge/>
            <w:vAlign w:val="center"/>
          </w:tcPr>
          <w:p w14:paraId="606065F2" w14:textId="77777777" w:rsidR="00065C78" w:rsidRDefault="00065C78">
            <w:pPr>
              <w:jc w:val="center"/>
              <w:rPr>
                <w:rFonts w:ascii="宋体" w:hAnsi="宋体"/>
                <w:sz w:val="24"/>
              </w:rPr>
            </w:pPr>
          </w:p>
        </w:tc>
        <w:tc>
          <w:tcPr>
            <w:tcW w:w="1326" w:type="dxa"/>
            <w:vAlign w:val="center"/>
          </w:tcPr>
          <w:p w14:paraId="6D33DC8A" w14:textId="77777777" w:rsidR="00065C78" w:rsidRDefault="00065C78">
            <w:pPr>
              <w:jc w:val="center"/>
              <w:rPr>
                <w:rFonts w:ascii="宋体" w:hAnsi="宋体"/>
                <w:sz w:val="24"/>
              </w:rPr>
            </w:pPr>
            <w:r>
              <w:rPr>
                <w:rFonts w:ascii="宋体" w:hAnsi="宋体" w:hint="eastAsia"/>
                <w:sz w:val="24"/>
              </w:rPr>
              <w:t>任职日期</w:t>
            </w:r>
          </w:p>
        </w:tc>
        <w:tc>
          <w:tcPr>
            <w:tcW w:w="1465" w:type="dxa"/>
            <w:vAlign w:val="center"/>
          </w:tcPr>
          <w:p w14:paraId="79A07BFC" w14:textId="77777777" w:rsidR="00065C78" w:rsidRDefault="00065C78">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449"/>
            </w:r>
          </w:p>
        </w:tc>
        <w:tc>
          <w:tcPr>
            <w:tcW w:w="1617" w:type="dxa"/>
            <w:vMerge/>
            <w:vAlign w:val="center"/>
          </w:tcPr>
          <w:p w14:paraId="1CC17B71" w14:textId="77777777" w:rsidR="00065C78" w:rsidRDefault="00065C78">
            <w:pPr>
              <w:jc w:val="center"/>
              <w:rPr>
                <w:rFonts w:ascii="宋体" w:hAnsi="宋体"/>
                <w:sz w:val="24"/>
              </w:rPr>
            </w:pPr>
          </w:p>
        </w:tc>
        <w:tc>
          <w:tcPr>
            <w:tcW w:w="1647" w:type="dxa"/>
            <w:vMerge/>
          </w:tcPr>
          <w:p w14:paraId="45A9727F" w14:textId="77777777" w:rsidR="00065C78" w:rsidRDefault="00065C78">
            <w:pPr>
              <w:jc w:val="center"/>
              <w:rPr>
                <w:rFonts w:ascii="宋体" w:hAnsi="宋体"/>
                <w:sz w:val="24"/>
              </w:rPr>
            </w:pPr>
          </w:p>
        </w:tc>
        <w:tc>
          <w:tcPr>
            <w:tcW w:w="1031" w:type="dxa"/>
            <w:vMerge/>
            <w:vAlign w:val="center"/>
          </w:tcPr>
          <w:p w14:paraId="109A40D1" w14:textId="77777777" w:rsidR="00065C78" w:rsidRDefault="00065C78">
            <w:pPr>
              <w:jc w:val="center"/>
              <w:rPr>
                <w:rFonts w:ascii="宋体" w:hAnsi="宋体"/>
                <w:sz w:val="24"/>
              </w:rPr>
            </w:pPr>
          </w:p>
        </w:tc>
      </w:tr>
      <w:tr w:rsidR="00065C78" w14:paraId="70E1DAE8" w14:textId="77777777">
        <w:trPr>
          <w:trHeight w:val="300"/>
        </w:trPr>
        <w:tc>
          <w:tcPr>
            <w:tcW w:w="1149" w:type="dxa"/>
          </w:tcPr>
          <w:p w14:paraId="2B9C2475"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0556</w:t>
            </w:r>
            <w:r>
              <w:rPr>
                <w:rFonts w:hint="eastAsia"/>
                <w:color w:val="0000FF"/>
                <w:kern w:val="0"/>
                <w:sz w:val="18"/>
              </w:rPr>
              <w:t>）</w:t>
            </w:r>
          </w:p>
        </w:tc>
        <w:tc>
          <w:tcPr>
            <w:tcW w:w="1051" w:type="dxa"/>
          </w:tcPr>
          <w:p w14:paraId="202F5946"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0558</w:t>
            </w:r>
            <w:r>
              <w:rPr>
                <w:rFonts w:hint="eastAsia"/>
                <w:color w:val="0000FF"/>
                <w:kern w:val="0"/>
                <w:sz w:val="18"/>
              </w:rPr>
              <w:t>）</w:t>
            </w:r>
          </w:p>
        </w:tc>
        <w:tc>
          <w:tcPr>
            <w:tcW w:w="1326" w:type="dxa"/>
          </w:tcPr>
          <w:p w14:paraId="538091D1"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0559</w:t>
            </w:r>
            <w:r>
              <w:rPr>
                <w:rFonts w:hint="eastAsia"/>
                <w:color w:val="0000FF"/>
                <w:kern w:val="0"/>
                <w:sz w:val="18"/>
              </w:rPr>
              <w:t>）</w:t>
            </w:r>
          </w:p>
        </w:tc>
        <w:tc>
          <w:tcPr>
            <w:tcW w:w="1465" w:type="dxa"/>
          </w:tcPr>
          <w:p w14:paraId="0666F265"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0560</w:t>
            </w:r>
            <w:r>
              <w:rPr>
                <w:rFonts w:hint="eastAsia"/>
                <w:color w:val="0000FF"/>
                <w:kern w:val="0"/>
                <w:sz w:val="18"/>
              </w:rPr>
              <w:t>）</w:t>
            </w:r>
          </w:p>
        </w:tc>
        <w:tc>
          <w:tcPr>
            <w:tcW w:w="1617" w:type="dxa"/>
          </w:tcPr>
          <w:p w14:paraId="366DBCA5"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3762</w:t>
            </w:r>
            <w:r>
              <w:rPr>
                <w:rFonts w:hint="eastAsia"/>
                <w:color w:val="0000FF"/>
                <w:kern w:val="0"/>
                <w:sz w:val="18"/>
              </w:rPr>
              <w:t>）</w:t>
            </w:r>
          </w:p>
        </w:tc>
        <w:tc>
          <w:tcPr>
            <w:tcW w:w="1647" w:type="dxa"/>
          </w:tcPr>
          <w:p w14:paraId="2AEAE95F"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3763</w:t>
            </w:r>
            <w:r>
              <w:rPr>
                <w:rFonts w:hint="eastAsia"/>
                <w:color w:val="0000FF"/>
                <w:kern w:val="0"/>
                <w:sz w:val="18"/>
              </w:rPr>
              <w:t>）</w:t>
            </w:r>
          </w:p>
        </w:tc>
        <w:tc>
          <w:tcPr>
            <w:tcW w:w="1031" w:type="dxa"/>
          </w:tcPr>
          <w:p w14:paraId="1107BCC7"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0562</w:t>
            </w:r>
            <w:r>
              <w:rPr>
                <w:rFonts w:hint="eastAsia"/>
                <w:color w:val="0000FF"/>
                <w:kern w:val="0"/>
                <w:sz w:val="18"/>
              </w:rPr>
              <w:t>）</w:t>
            </w:r>
          </w:p>
        </w:tc>
      </w:tr>
      <w:tr w:rsidR="00065C78" w14:paraId="59D06CA7" w14:textId="77777777">
        <w:trPr>
          <w:trHeight w:val="300"/>
        </w:trPr>
        <w:tc>
          <w:tcPr>
            <w:tcW w:w="1149" w:type="dxa"/>
          </w:tcPr>
          <w:p w14:paraId="2397F476" w14:textId="77777777" w:rsidR="00065C78" w:rsidRDefault="00065C78">
            <w:pPr>
              <w:rPr>
                <w:rFonts w:ascii="宋体" w:hAnsi="宋体"/>
              </w:rPr>
            </w:pPr>
          </w:p>
        </w:tc>
        <w:tc>
          <w:tcPr>
            <w:tcW w:w="1051" w:type="dxa"/>
          </w:tcPr>
          <w:p w14:paraId="178A2837" w14:textId="77777777" w:rsidR="00065C78" w:rsidRDefault="00065C78">
            <w:pPr>
              <w:rPr>
                <w:rFonts w:ascii="宋体" w:hAnsi="宋体"/>
              </w:rPr>
            </w:pPr>
          </w:p>
        </w:tc>
        <w:tc>
          <w:tcPr>
            <w:tcW w:w="1326" w:type="dxa"/>
          </w:tcPr>
          <w:p w14:paraId="2A357530" w14:textId="77777777" w:rsidR="00065C78" w:rsidRDefault="00065C78">
            <w:pPr>
              <w:rPr>
                <w:rFonts w:ascii="宋体" w:hAnsi="宋体"/>
              </w:rPr>
            </w:pPr>
          </w:p>
        </w:tc>
        <w:tc>
          <w:tcPr>
            <w:tcW w:w="1465" w:type="dxa"/>
          </w:tcPr>
          <w:p w14:paraId="5FDD768C" w14:textId="77777777" w:rsidR="00065C78" w:rsidRDefault="00065C78">
            <w:pPr>
              <w:rPr>
                <w:rFonts w:ascii="宋体" w:hAnsi="宋体"/>
              </w:rPr>
            </w:pPr>
          </w:p>
        </w:tc>
        <w:tc>
          <w:tcPr>
            <w:tcW w:w="1617" w:type="dxa"/>
          </w:tcPr>
          <w:p w14:paraId="4E19B6F8" w14:textId="77777777" w:rsidR="00065C78" w:rsidRDefault="00065C78">
            <w:pPr>
              <w:rPr>
                <w:rFonts w:ascii="宋体" w:hAnsi="宋体"/>
              </w:rPr>
            </w:pPr>
          </w:p>
        </w:tc>
        <w:tc>
          <w:tcPr>
            <w:tcW w:w="1647" w:type="dxa"/>
          </w:tcPr>
          <w:p w14:paraId="4B8D2754" w14:textId="77777777" w:rsidR="00065C78" w:rsidRDefault="00065C78">
            <w:pPr>
              <w:rPr>
                <w:rFonts w:ascii="宋体" w:hAnsi="宋体"/>
              </w:rPr>
            </w:pPr>
          </w:p>
        </w:tc>
        <w:tc>
          <w:tcPr>
            <w:tcW w:w="1031" w:type="dxa"/>
          </w:tcPr>
          <w:p w14:paraId="012A9630" w14:textId="77777777" w:rsidR="00065C78" w:rsidRDefault="00065C78">
            <w:pPr>
              <w:rPr>
                <w:rFonts w:ascii="宋体" w:hAnsi="宋体"/>
              </w:rPr>
            </w:pPr>
          </w:p>
        </w:tc>
      </w:tr>
    </w:tbl>
    <w:p w14:paraId="2BE52BDF" w14:textId="77777777" w:rsidR="00065C78" w:rsidRDefault="00065C78">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0563</w:t>
      </w:r>
      <w:r>
        <w:rPr>
          <w:rFonts w:hint="eastAsia"/>
          <w:color w:val="0000FF"/>
          <w:kern w:val="0"/>
          <w:sz w:val="18"/>
        </w:rPr>
        <w:t>）</w:t>
      </w:r>
    </w:p>
    <w:p w14:paraId="11D0C9DB" w14:textId="77777777" w:rsidR="00065C78" w:rsidRDefault="00065C78">
      <w:pPr>
        <w:rPr>
          <w:rFonts w:ascii="宋体" w:hAnsi="宋体"/>
          <w:sz w:val="24"/>
        </w:rPr>
      </w:pPr>
    </w:p>
    <w:p w14:paraId="11DC80BF" w14:textId="77777777" w:rsidR="00065C78" w:rsidRDefault="00065C78">
      <w:pPr>
        <w:widowControl/>
        <w:tabs>
          <w:tab w:val="left" w:pos="1680"/>
        </w:tabs>
        <w:autoSpaceDE w:val="0"/>
        <w:autoSpaceDN w:val="0"/>
        <w:ind w:right="30"/>
        <w:textAlignment w:val="bottom"/>
        <w:rPr>
          <w:rFonts w:ascii="宋体" w:hAnsi="宋体"/>
          <w:b/>
          <w:sz w:val="24"/>
        </w:rPr>
      </w:pPr>
      <w:r>
        <w:rPr>
          <w:rFonts w:ascii="宋体" w:hAnsi="宋体"/>
          <w:b/>
          <w:sz w:val="24"/>
        </w:rPr>
        <w:t>7.1.3 报告</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450"/>
      </w:r>
      <w:r>
        <w:rPr>
          <w:rFonts w:ascii="宋体" w:hAnsi="宋体" w:hint="eastAsia"/>
          <w:b/>
          <w:sz w:val="24"/>
        </w:rPr>
        <w:t>（如有）</w:t>
      </w:r>
    </w:p>
    <w:p w14:paraId="5343DCFA" w14:textId="77777777" w:rsidR="00065C78" w:rsidRDefault="00065C78">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2531"/>
        <w:gridCol w:w="1900"/>
        <w:gridCol w:w="2057"/>
        <w:gridCol w:w="1861"/>
      </w:tblGrid>
      <w:tr w:rsidR="00065C78" w14:paraId="798884AD" w14:textId="77777777">
        <w:trPr>
          <w:trHeight w:val="300"/>
        </w:trPr>
        <w:tc>
          <w:tcPr>
            <w:tcW w:w="937" w:type="dxa"/>
            <w:vAlign w:val="center"/>
          </w:tcPr>
          <w:p w14:paraId="6D81487F" w14:textId="77777777" w:rsidR="00065C78" w:rsidRDefault="00065C78">
            <w:pPr>
              <w:adjustRightInd w:val="0"/>
              <w:snapToGrid w:val="0"/>
              <w:spacing w:line="300" w:lineRule="exact"/>
              <w:jc w:val="center"/>
              <w:rPr>
                <w:rFonts w:ascii="宋体" w:hAnsi="宋体"/>
                <w:sz w:val="24"/>
                <w:szCs w:val="24"/>
              </w:rPr>
            </w:pPr>
            <w:r>
              <w:rPr>
                <w:rFonts w:ascii="宋体" w:hAnsi="宋体" w:hint="eastAsia"/>
                <w:sz w:val="24"/>
                <w:szCs w:val="24"/>
              </w:rPr>
              <w:t>姓名</w:t>
            </w:r>
          </w:p>
        </w:tc>
        <w:tc>
          <w:tcPr>
            <w:tcW w:w="2531" w:type="dxa"/>
            <w:vAlign w:val="center"/>
          </w:tcPr>
          <w:p w14:paraId="13C71CA3" w14:textId="77777777" w:rsidR="00065C78" w:rsidRDefault="00065C78">
            <w:pPr>
              <w:adjustRightInd w:val="0"/>
              <w:snapToGrid w:val="0"/>
              <w:spacing w:line="300" w:lineRule="exact"/>
              <w:jc w:val="center"/>
              <w:rPr>
                <w:rFonts w:ascii="宋体" w:hAnsi="宋体"/>
                <w:sz w:val="24"/>
                <w:szCs w:val="24"/>
              </w:rPr>
            </w:pPr>
            <w:r>
              <w:rPr>
                <w:rFonts w:ascii="宋体" w:hAnsi="宋体" w:hint="eastAsia"/>
                <w:sz w:val="24"/>
                <w:szCs w:val="24"/>
              </w:rPr>
              <w:t>产品类型</w:t>
            </w:r>
          </w:p>
        </w:tc>
        <w:tc>
          <w:tcPr>
            <w:tcW w:w="1900" w:type="dxa"/>
            <w:vAlign w:val="center"/>
          </w:tcPr>
          <w:p w14:paraId="58A24D4A" w14:textId="77777777" w:rsidR="00065C78" w:rsidRDefault="00065C78">
            <w:pPr>
              <w:adjustRightInd w:val="0"/>
              <w:snapToGrid w:val="0"/>
              <w:spacing w:line="300" w:lineRule="exact"/>
              <w:jc w:val="center"/>
              <w:rPr>
                <w:rFonts w:ascii="宋体" w:hAnsi="宋体"/>
                <w:sz w:val="24"/>
                <w:szCs w:val="24"/>
              </w:rPr>
            </w:pPr>
            <w:r>
              <w:rPr>
                <w:rFonts w:ascii="宋体" w:hAnsi="宋体" w:hint="eastAsia"/>
                <w:sz w:val="24"/>
                <w:szCs w:val="24"/>
              </w:rPr>
              <w:t>产品数量</w:t>
            </w:r>
            <w:r>
              <w:rPr>
                <w:rFonts w:ascii="宋体" w:hAnsi="宋体"/>
                <w:sz w:val="24"/>
                <w:szCs w:val="24"/>
              </w:rPr>
              <w:t>（只）</w:t>
            </w:r>
          </w:p>
        </w:tc>
        <w:tc>
          <w:tcPr>
            <w:tcW w:w="2057" w:type="dxa"/>
            <w:vAlign w:val="center"/>
          </w:tcPr>
          <w:p w14:paraId="657BF2F0" w14:textId="77777777" w:rsidR="00065C78" w:rsidRDefault="00065C78">
            <w:pPr>
              <w:adjustRightInd w:val="0"/>
              <w:snapToGrid w:val="0"/>
              <w:spacing w:line="300" w:lineRule="exact"/>
              <w:jc w:val="center"/>
              <w:rPr>
                <w:rFonts w:ascii="宋体" w:hAnsi="宋体"/>
                <w:sz w:val="24"/>
                <w:szCs w:val="24"/>
              </w:rPr>
            </w:pPr>
            <w:r>
              <w:rPr>
                <w:rFonts w:ascii="宋体" w:hAnsi="宋体" w:hint="eastAsia"/>
                <w:sz w:val="24"/>
                <w:szCs w:val="24"/>
              </w:rPr>
              <w:t>资产净值</w:t>
            </w:r>
          </w:p>
        </w:tc>
        <w:tc>
          <w:tcPr>
            <w:tcW w:w="1861" w:type="dxa"/>
            <w:vAlign w:val="center"/>
          </w:tcPr>
          <w:p w14:paraId="5F23BFF8" w14:textId="77777777" w:rsidR="00065C78" w:rsidRDefault="00065C78">
            <w:pPr>
              <w:widowControl/>
              <w:jc w:val="center"/>
              <w:rPr>
                <w:rFonts w:ascii="宋体" w:hAnsi="宋体"/>
                <w:sz w:val="24"/>
                <w:szCs w:val="24"/>
              </w:rPr>
            </w:pPr>
            <w:r>
              <w:rPr>
                <w:rFonts w:ascii="宋体" w:hAnsi="宋体" w:hint="eastAsia"/>
                <w:sz w:val="24"/>
                <w:szCs w:val="24"/>
              </w:rPr>
              <w:t>任职时间</w:t>
            </w:r>
            <w:r>
              <w:rPr>
                <w:rStyle w:val="FootnoteReference"/>
                <w:rFonts w:ascii="宋体" w:hAnsi="宋体"/>
                <w:sz w:val="24"/>
                <w:szCs w:val="24"/>
              </w:rPr>
              <w:footnoteReference w:id="451"/>
            </w:r>
          </w:p>
        </w:tc>
      </w:tr>
      <w:tr w:rsidR="00065C78" w14:paraId="0E50CDEE" w14:textId="77777777">
        <w:trPr>
          <w:trHeight w:val="300"/>
        </w:trPr>
        <w:tc>
          <w:tcPr>
            <w:tcW w:w="937" w:type="dxa"/>
            <w:vMerge w:val="restart"/>
          </w:tcPr>
          <w:p w14:paraId="0556DD28"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3552</w:t>
            </w:r>
            <w:r>
              <w:rPr>
                <w:rFonts w:hint="eastAsia"/>
                <w:color w:val="0000FF"/>
                <w:kern w:val="0"/>
                <w:sz w:val="18"/>
              </w:rPr>
              <w:t>）</w:t>
            </w:r>
          </w:p>
        </w:tc>
        <w:tc>
          <w:tcPr>
            <w:tcW w:w="2531" w:type="dxa"/>
          </w:tcPr>
          <w:p w14:paraId="706F0831" w14:textId="77777777" w:rsidR="00065C78" w:rsidRDefault="00065C78">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52"/>
            </w:r>
          </w:p>
        </w:tc>
        <w:tc>
          <w:tcPr>
            <w:tcW w:w="1900" w:type="dxa"/>
          </w:tcPr>
          <w:p w14:paraId="6E9A36A2" w14:textId="77777777" w:rsidR="00065C78" w:rsidRDefault="00065C78">
            <w:pPr>
              <w:widowControl/>
              <w:jc w:val="left"/>
              <w:rPr>
                <w:rFonts w:ascii="宋体" w:hAnsi="宋体"/>
                <w:color w:val="0000FF"/>
                <w:kern w:val="0"/>
                <w:sz w:val="24"/>
                <w:szCs w:val="24"/>
              </w:rPr>
            </w:pPr>
            <w:r>
              <w:rPr>
                <w:color w:val="0000FF"/>
                <w:kern w:val="0"/>
                <w:sz w:val="18"/>
              </w:rPr>
              <w:t>(3553)</w:t>
            </w:r>
          </w:p>
        </w:tc>
        <w:tc>
          <w:tcPr>
            <w:tcW w:w="2057" w:type="dxa"/>
          </w:tcPr>
          <w:p w14:paraId="2D2EE85A"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3554</w:t>
            </w:r>
            <w:r>
              <w:rPr>
                <w:rFonts w:hint="eastAsia"/>
                <w:color w:val="0000FF"/>
                <w:kern w:val="0"/>
                <w:sz w:val="18"/>
              </w:rPr>
              <w:t>）</w:t>
            </w:r>
          </w:p>
        </w:tc>
        <w:tc>
          <w:tcPr>
            <w:tcW w:w="1861" w:type="dxa"/>
          </w:tcPr>
          <w:p w14:paraId="7B949624"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3555</w:t>
            </w:r>
            <w:r>
              <w:rPr>
                <w:rFonts w:hint="eastAsia"/>
                <w:color w:val="0000FF"/>
                <w:kern w:val="0"/>
                <w:sz w:val="18"/>
              </w:rPr>
              <w:t>）</w:t>
            </w:r>
          </w:p>
        </w:tc>
      </w:tr>
      <w:tr w:rsidR="00065C78" w14:paraId="4B379041" w14:textId="77777777">
        <w:trPr>
          <w:trHeight w:val="300"/>
        </w:trPr>
        <w:tc>
          <w:tcPr>
            <w:tcW w:w="937" w:type="dxa"/>
            <w:vMerge/>
          </w:tcPr>
          <w:p w14:paraId="4CF8D7D6" w14:textId="77777777" w:rsidR="00065C78" w:rsidRDefault="00065C78">
            <w:pPr>
              <w:widowControl/>
              <w:jc w:val="left"/>
              <w:rPr>
                <w:rFonts w:ascii="宋体" w:hAnsi="宋体"/>
                <w:color w:val="0000FF"/>
                <w:kern w:val="0"/>
                <w:sz w:val="24"/>
                <w:szCs w:val="24"/>
              </w:rPr>
            </w:pPr>
          </w:p>
        </w:tc>
        <w:tc>
          <w:tcPr>
            <w:tcW w:w="2531" w:type="dxa"/>
          </w:tcPr>
          <w:p w14:paraId="017D0550" w14:textId="77777777" w:rsidR="00065C78" w:rsidRDefault="00065C78">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53"/>
            </w:r>
          </w:p>
        </w:tc>
        <w:tc>
          <w:tcPr>
            <w:tcW w:w="1900" w:type="dxa"/>
          </w:tcPr>
          <w:p w14:paraId="34417600"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3556</w:t>
            </w:r>
            <w:r>
              <w:rPr>
                <w:rFonts w:hint="eastAsia"/>
                <w:color w:val="0000FF"/>
                <w:kern w:val="0"/>
                <w:sz w:val="18"/>
              </w:rPr>
              <w:t>）</w:t>
            </w:r>
          </w:p>
        </w:tc>
        <w:tc>
          <w:tcPr>
            <w:tcW w:w="2057" w:type="dxa"/>
          </w:tcPr>
          <w:p w14:paraId="4E58B0B9"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3557</w:t>
            </w:r>
            <w:r>
              <w:rPr>
                <w:rFonts w:hint="eastAsia"/>
                <w:color w:val="0000FF"/>
                <w:kern w:val="0"/>
                <w:sz w:val="18"/>
              </w:rPr>
              <w:t>）</w:t>
            </w:r>
          </w:p>
        </w:tc>
        <w:tc>
          <w:tcPr>
            <w:tcW w:w="1861" w:type="dxa"/>
          </w:tcPr>
          <w:p w14:paraId="3B807C91"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3558</w:t>
            </w:r>
            <w:r>
              <w:rPr>
                <w:rFonts w:hint="eastAsia"/>
                <w:color w:val="0000FF"/>
                <w:kern w:val="0"/>
                <w:sz w:val="18"/>
              </w:rPr>
              <w:t>）</w:t>
            </w:r>
          </w:p>
        </w:tc>
      </w:tr>
      <w:tr w:rsidR="00065C78" w14:paraId="76AFD36F" w14:textId="77777777">
        <w:trPr>
          <w:trHeight w:val="300"/>
        </w:trPr>
        <w:tc>
          <w:tcPr>
            <w:tcW w:w="937" w:type="dxa"/>
            <w:vMerge/>
          </w:tcPr>
          <w:p w14:paraId="2DA5F5B1" w14:textId="77777777" w:rsidR="00065C78" w:rsidRDefault="00065C78">
            <w:pPr>
              <w:widowControl/>
              <w:jc w:val="left"/>
              <w:rPr>
                <w:rFonts w:ascii="宋体" w:hAnsi="宋体"/>
                <w:color w:val="0000FF"/>
                <w:kern w:val="0"/>
                <w:sz w:val="24"/>
                <w:szCs w:val="24"/>
              </w:rPr>
            </w:pPr>
          </w:p>
        </w:tc>
        <w:tc>
          <w:tcPr>
            <w:tcW w:w="2531" w:type="dxa"/>
          </w:tcPr>
          <w:p w14:paraId="52CF463D" w14:textId="77777777" w:rsidR="00065C78" w:rsidRDefault="00065C78">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74C6822D"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3559</w:t>
            </w:r>
            <w:r>
              <w:rPr>
                <w:rFonts w:hint="eastAsia"/>
                <w:color w:val="0000FF"/>
                <w:kern w:val="0"/>
                <w:sz w:val="18"/>
              </w:rPr>
              <w:t>）</w:t>
            </w:r>
          </w:p>
        </w:tc>
        <w:tc>
          <w:tcPr>
            <w:tcW w:w="2057" w:type="dxa"/>
          </w:tcPr>
          <w:p w14:paraId="7E7CE763"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3560</w:t>
            </w:r>
            <w:r>
              <w:rPr>
                <w:rFonts w:hint="eastAsia"/>
                <w:color w:val="0000FF"/>
                <w:kern w:val="0"/>
                <w:sz w:val="18"/>
              </w:rPr>
              <w:t>）</w:t>
            </w:r>
          </w:p>
        </w:tc>
        <w:tc>
          <w:tcPr>
            <w:tcW w:w="1861" w:type="dxa"/>
          </w:tcPr>
          <w:p w14:paraId="18C5C8AA"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3561</w:t>
            </w:r>
            <w:r>
              <w:rPr>
                <w:rFonts w:hint="eastAsia"/>
                <w:color w:val="0000FF"/>
                <w:kern w:val="0"/>
                <w:sz w:val="18"/>
              </w:rPr>
              <w:t>）</w:t>
            </w:r>
          </w:p>
        </w:tc>
      </w:tr>
      <w:tr w:rsidR="00065C78" w14:paraId="3BBB4623" w14:textId="77777777">
        <w:trPr>
          <w:trHeight w:val="300"/>
        </w:trPr>
        <w:tc>
          <w:tcPr>
            <w:tcW w:w="937" w:type="dxa"/>
            <w:vMerge/>
          </w:tcPr>
          <w:p w14:paraId="524F3392" w14:textId="77777777" w:rsidR="00065C78" w:rsidRDefault="00065C78">
            <w:pPr>
              <w:widowControl/>
              <w:jc w:val="left"/>
              <w:rPr>
                <w:rFonts w:ascii="宋体" w:hAnsi="宋体"/>
                <w:color w:val="0000FF"/>
                <w:kern w:val="0"/>
                <w:sz w:val="24"/>
                <w:szCs w:val="24"/>
              </w:rPr>
            </w:pPr>
          </w:p>
        </w:tc>
        <w:tc>
          <w:tcPr>
            <w:tcW w:w="2531" w:type="dxa"/>
          </w:tcPr>
          <w:p w14:paraId="437A57C2" w14:textId="77777777" w:rsidR="00065C78" w:rsidRDefault="00065C78">
            <w:pPr>
              <w:widowControl/>
              <w:jc w:val="left"/>
              <w:rPr>
                <w:rFonts w:ascii="宋体" w:hAnsi="宋体"/>
                <w:sz w:val="24"/>
                <w:szCs w:val="24"/>
              </w:rPr>
            </w:pPr>
            <w:r>
              <w:rPr>
                <w:rFonts w:ascii="宋体" w:hAnsi="宋体" w:hint="eastAsia"/>
                <w:sz w:val="24"/>
                <w:szCs w:val="24"/>
              </w:rPr>
              <w:t>合计</w:t>
            </w:r>
          </w:p>
        </w:tc>
        <w:tc>
          <w:tcPr>
            <w:tcW w:w="1900" w:type="dxa"/>
          </w:tcPr>
          <w:p w14:paraId="478580A6"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3562</w:t>
            </w:r>
            <w:r>
              <w:rPr>
                <w:rFonts w:hint="eastAsia"/>
                <w:color w:val="0000FF"/>
                <w:kern w:val="0"/>
                <w:sz w:val="18"/>
              </w:rPr>
              <w:t>）</w:t>
            </w:r>
          </w:p>
        </w:tc>
        <w:tc>
          <w:tcPr>
            <w:tcW w:w="2057" w:type="dxa"/>
          </w:tcPr>
          <w:p w14:paraId="67A52B9B"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3563</w:t>
            </w:r>
            <w:r>
              <w:rPr>
                <w:rFonts w:hint="eastAsia"/>
                <w:color w:val="0000FF"/>
                <w:kern w:val="0"/>
                <w:sz w:val="18"/>
              </w:rPr>
              <w:t>）</w:t>
            </w:r>
          </w:p>
        </w:tc>
        <w:tc>
          <w:tcPr>
            <w:tcW w:w="1861" w:type="dxa"/>
          </w:tcPr>
          <w:p w14:paraId="4686C834" w14:textId="77777777" w:rsidR="00065C78" w:rsidRDefault="00065C78">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r w:rsidR="00065C78" w14:paraId="44ECE149" w14:textId="77777777">
        <w:trPr>
          <w:trHeight w:val="300"/>
        </w:trPr>
        <w:tc>
          <w:tcPr>
            <w:tcW w:w="937" w:type="dxa"/>
            <w:vMerge w:val="restart"/>
          </w:tcPr>
          <w:p w14:paraId="1A7E7EFD"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3552</w:t>
            </w:r>
            <w:r>
              <w:rPr>
                <w:rFonts w:hint="eastAsia"/>
                <w:color w:val="0000FF"/>
                <w:kern w:val="0"/>
                <w:sz w:val="18"/>
              </w:rPr>
              <w:t>）</w:t>
            </w:r>
          </w:p>
        </w:tc>
        <w:tc>
          <w:tcPr>
            <w:tcW w:w="2531" w:type="dxa"/>
          </w:tcPr>
          <w:p w14:paraId="01DA7453" w14:textId="77777777" w:rsidR="00065C78" w:rsidRDefault="00065C78">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54"/>
            </w:r>
          </w:p>
        </w:tc>
        <w:tc>
          <w:tcPr>
            <w:tcW w:w="1900" w:type="dxa"/>
          </w:tcPr>
          <w:p w14:paraId="34AD4169" w14:textId="77777777" w:rsidR="00065C78" w:rsidRDefault="00065C78">
            <w:pPr>
              <w:widowControl/>
              <w:jc w:val="left"/>
              <w:rPr>
                <w:rFonts w:ascii="宋体" w:hAnsi="宋体"/>
                <w:color w:val="0000FF"/>
                <w:kern w:val="0"/>
                <w:sz w:val="24"/>
                <w:szCs w:val="24"/>
              </w:rPr>
            </w:pPr>
            <w:r>
              <w:rPr>
                <w:color w:val="0000FF"/>
                <w:kern w:val="0"/>
                <w:sz w:val="18"/>
              </w:rPr>
              <w:t>(3553)</w:t>
            </w:r>
          </w:p>
        </w:tc>
        <w:tc>
          <w:tcPr>
            <w:tcW w:w="2057" w:type="dxa"/>
          </w:tcPr>
          <w:p w14:paraId="75B327E5"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3554</w:t>
            </w:r>
            <w:r>
              <w:rPr>
                <w:rFonts w:hint="eastAsia"/>
                <w:color w:val="0000FF"/>
                <w:kern w:val="0"/>
                <w:sz w:val="18"/>
              </w:rPr>
              <w:t>）</w:t>
            </w:r>
          </w:p>
        </w:tc>
        <w:tc>
          <w:tcPr>
            <w:tcW w:w="1861" w:type="dxa"/>
          </w:tcPr>
          <w:p w14:paraId="750E695C"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3555</w:t>
            </w:r>
            <w:r>
              <w:rPr>
                <w:rFonts w:hint="eastAsia"/>
                <w:color w:val="0000FF"/>
                <w:kern w:val="0"/>
                <w:sz w:val="18"/>
              </w:rPr>
              <w:t>）</w:t>
            </w:r>
          </w:p>
        </w:tc>
      </w:tr>
      <w:tr w:rsidR="00065C78" w14:paraId="15F0FD49" w14:textId="77777777">
        <w:trPr>
          <w:trHeight w:val="300"/>
        </w:trPr>
        <w:tc>
          <w:tcPr>
            <w:tcW w:w="937" w:type="dxa"/>
            <w:vMerge/>
          </w:tcPr>
          <w:p w14:paraId="4E8B98E4" w14:textId="77777777" w:rsidR="00065C78" w:rsidRDefault="00065C78">
            <w:pPr>
              <w:widowControl/>
              <w:jc w:val="left"/>
              <w:rPr>
                <w:rFonts w:ascii="宋体" w:hAnsi="宋体"/>
                <w:color w:val="0000FF"/>
                <w:kern w:val="0"/>
                <w:sz w:val="24"/>
                <w:szCs w:val="24"/>
              </w:rPr>
            </w:pPr>
          </w:p>
        </w:tc>
        <w:tc>
          <w:tcPr>
            <w:tcW w:w="2531" w:type="dxa"/>
          </w:tcPr>
          <w:p w14:paraId="5C7547D4" w14:textId="77777777" w:rsidR="00065C78" w:rsidRDefault="00065C78">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55"/>
            </w:r>
          </w:p>
        </w:tc>
        <w:tc>
          <w:tcPr>
            <w:tcW w:w="1900" w:type="dxa"/>
          </w:tcPr>
          <w:p w14:paraId="1A518A87"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3556</w:t>
            </w:r>
            <w:r>
              <w:rPr>
                <w:rFonts w:hint="eastAsia"/>
                <w:color w:val="0000FF"/>
                <w:kern w:val="0"/>
                <w:sz w:val="18"/>
              </w:rPr>
              <w:t>）</w:t>
            </w:r>
          </w:p>
        </w:tc>
        <w:tc>
          <w:tcPr>
            <w:tcW w:w="2057" w:type="dxa"/>
          </w:tcPr>
          <w:p w14:paraId="453C0FD8"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3557</w:t>
            </w:r>
            <w:r>
              <w:rPr>
                <w:rFonts w:hint="eastAsia"/>
                <w:color w:val="0000FF"/>
                <w:kern w:val="0"/>
                <w:sz w:val="18"/>
              </w:rPr>
              <w:t>）</w:t>
            </w:r>
          </w:p>
        </w:tc>
        <w:tc>
          <w:tcPr>
            <w:tcW w:w="1861" w:type="dxa"/>
          </w:tcPr>
          <w:p w14:paraId="2C38B127"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3558</w:t>
            </w:r>
            <w:r>
              <w:rPr>
                <w:rFonts w:hint="eastAsia"/>
                <w:color w:val="0000FF"/>
                <w:kern w:val="0"/>
                <w:sz w:val="18"/>
              </w:rPr>
              <w:t>）</w:t>
            </w:r>
          </w:p>
        </w:tc>
      </w:tr>
      <w:tr w:rsidR="00065C78" w14:paraId="24BA4BF7" w14:textId="77777777">
        <w:trPr>
          <w:trHeight w:val="300"/>
        </w:trPr>
        <w:tc>
          <w:tcPr>
            <w:tcW w:w="937" w:type="dxa"/>
            <w:vMerge/>
          </w:tcPr>
          <w:p w14:paraId="5931A45F" w14:textId="77777777" w:rsidR="00065C78" w:rsidRDefault="00065C78">
            <w:pPr>
              <w:widowControl/>
              <w:jc w:val="left"/>
              <w:rPr>
                <w:rFonts w:ascii="宋体" w:hAnsi="宋体"/>
                <w:color w:val="0000FF"/>
                <w:kern w:val="0"/>
                <w:sz w:val="24"/>
                <w:szCs w:val="24"/>
              </w:rPr>
            </w:pPr>
          </w:p>
        </w:tc>
        <w:tc>
          <w:tcPr>
            <w:tcW w:w="2531" w:type="dxa"/>
          </w:tcPr>
          <w:p w14:paraId="607BBBF5" w14:textId="77777777" w:rsidR="00065C78" w:rsidRDefault="00065C78">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05E691FB"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3559</w:t>
            </w:r>
            <w:r>
              <w:rPr>
                <w:rFonts w:hint="eastAsia"/>
                <w:color w:val="0000FF"/>
                <w:kern w:val="0"/>
                <w:sz w:val="18"/>
              </w:rPr>
              <w:t>）</w:t>
            </w:r>
          </w:p>
        </w:tc>
        <w:tc>
          <w:tcPr>
            <w:tcW w:w="2057" w:type="dxa"/>
          </w:tcPr>
          <w:p w14:paraId="797AF3D7"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3560</w:t>
            </w:r>
            <w:r>
              <w:rPr>
                <w:rFonts w:hint="eastAsia"/>
                <w:color w:val="0000FF"/>
                <w:kern w:val="0"/>
                <w:sz w:val="18"/>
              </w:rPr>
              <w:t>）</w:t>
            </w:r>
          </w:p>
        </w:tc>
        <w:tc>
          <w:tcPr>
            <w:tcW w:w="1861" w:type="dxa"/>
          </w:tcPr>
          <w:p w14:paraId="7CE97F01"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3561</w:t>
            </w:r>
            <w:r>
              <w:rPr>
                <w:rFonts w:hint="eastAsia"/>
                <w:color w:val="0000FF"/>
                <w:kern w:val="0"/>
                <w:sz w:val="18"/>
              </w:rPr>
              <w:t>）</w:t>
            </w:r>
          </w:p>
        </w:tc>
      </w:tr>
      <w:tr w:rsidR="00065C78" w14:paraId="0D1D4F55" w14:textId="77777777">
        <w:trPr>
          <w:trHeight w:val="300"/>
        </w:trPr>
        <w:tc>
          <w:tcPr>
            <w:tcW w:w="937" w:type="dxa"/>
            <w:vMerge/>
          </w:tcPr>
          <w:p w14:paraId="1A010D49" w14:textId="77777777" w:rsidR="00065C78" w:rsidRDefault="00065C78">
            <w:pPr>
              <w:widowControl/>
              <w:jc w:val="left"/>
              <w:rPr>
                <w:rFonts w:ascii="宋体" w:hAnsi="宋体"/>
                <w:color w:val="0000FF"/>
                <w:kern w:val="0"/>
                <w:sz w:val="24"/>
                <w:szCs w:val="24"/>
              </w:rPr>
            </w:pPr>
          </w:p>
        </w:tc>
        <w:tc>
          <w:tcPr>
            <w:tcW w:w="2531" w:type="dxa"/>
          </w:tcPr>
          <w:p w14:paraId="35677918" w14:textId="77777777" w:rsidR="00065C78" w:rsidRDefault="00065C78">
            <w:pPr>
              <w:widowControl/>
              <w:jc w:val="left"/>
              <w:rPr>
                <w:rFonts w:ascii="宋体" w:hAnsi="宋体"/>
                <w:sz w:val="24"/>
                <w:szCs w:val="24"/>
              </w:rPr>
            </w:pPr>
            <w:r>
              <w:rPr>
                <w:rFonts w:ascii="宋体" w:hAnsi="宋体" w:hint="eastAsia"/>
                <w:sz w:val="24"/>
                <w:szCs w:val="24"/>
              </w:rPr>
              <w:t>合计</w:t>
            </w:r>
          </w:p>
        </w:tc>
        <w:tc>
          <w:tcPr>
            <w:tcW w:w="1900" w:type="dxa"/>
          </w:tcPr>
          <w:p w14:paraId="5D9D63CF"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3562</w:t>
            </w:r>
            <w:r>
              <w:rPr>
                <w:rFonts w:hint="eastAsia"/>
                <w:color w:val="0000FF"/>
                <w:kern w:val="0"/>
                <w:sz w:val="18"/>
              </w:rPr>
              <w:t>）</w:t>
            </w:r>
          </w:p>
        </w:tc>
        <w:tc>
          <w:tcPr>
            <w:tcW w:w="2057" w:type="dxa"/>
          </w:tcPr>
          <w:p w14:paraId="7A0AF116" w14:textId="77777777" w:rsidR="00065C78" w:rsidRDefault="00065C78">
            <w:pPr>
              <w:widowControl/>
              <w:jc w:val="left"/>
              <w:rPr>
                <w:rFonts w:ascii="宋体" w:hAnsi="宋体"/>
                <w:color w:val="0000FF"/>
                <w:kern w:val="0"/>
                <w:sz w:val="24"/>
                <w:szCs w:val="24"/>
              </w:rPr>
            </w:pPr>
            <w:r>
              <w:rPr>
                <w:rFonts w:hint="eastAsia"/>
                <w:color w:val="0000FF"/>
                <w:kern w:val="0"/>
                <w:sz w:val="18"/>
              </w:rPr>
              <w:t>（</w:t>
            </w:r>
            <w:r>
              <w:rPr>
                <w:rFonts w:hint="eastAsia"/>
                <w:color w:val="0000FF"/>
                <w:kern w:val="0"/>
                <w:sz w:val="18"/>
              </w:rPr>
              <w:t>3563</w:t>
            </w:r>
            <w:r>
              <w:rPr>
                <w:rFonts w:hint="eastAsia"/>
                <w:color w:val="0000FF"/>
                <w:kern w:val="0"/>
                <w:sz w:val="18"/>
              </w:rPr>
              <w:t>）</w:t>
            </w:r>
          </w:p>
        </w:tc>
        <w:tc>
          <w:tcPr>
            <w:tcW w:w="1861" w:type="dxa"/>
          </w:tcPr>
          <w:p w14:paraId="10CFC09F" w14:textId="77777777" w:rsidR="00065C78" w:rsidRDefault="00065C78">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bl>
    <w:p w14:paraId="387932DE" w14:textId="77777777" w:rsidR="00065C78" w:rsidRDefault="00065C78">
      <w:pPr>
        <w:rPr>
          <w:rFonts w:ascii="宋体" w:hAnsi="宋体"/>
          <w:sz w:val="24"/>
        </w:rPr>
      </w:pPr>
      <w:r>
        <w:rPr>
          <w:rFonts w:ascii="宋体" w:hAnsi="宋体" w:hint="eastAsia"/>
          <w:sz w:val="24"/>
        </w:rPr>
        <w:t>注</w:t>
      </w:r>
      <w:r>
        <w:rPr>
          <w:rFonts w:ascii="宋体" w:hAnsi="宋体"/>
          <w:sz w:val="24"/>
          <w:vertAlign w:val="superscript"/>
        </w:rPr>
        <w:footnoteReference w:id="456"/>
      </w:r>
      <w:r>
        <w:rPr>
          <w:rFonts w:ascii="宋体" w:hAnsi="宋体" w:hint="eastAsia"/>
          <w:sz w:val="24"/>
        </w:rPr>
        <w:t>：</w:t>
      </w:r>
      <w:r>
        <w:rPr>
          <w:color w:val="0000FF"/>
          <w:kern w:val="0"/>
          <w:sz w:val="18"/>
        </w:rPr>
        <w:t>(3564)</w:t>
      </w:r>
    </w:p>
    <w:p w14:paraId="1CA130F6" w14:textId="77777777" w:rsidR="00065C78" w:rsidRDefault="00065C78">
      <w:pPr>
        <w:rPr>
          <w:rFonts w:ascii="宋体" w:hAnsi="宋体"/>
          <w:sz w:val="24"/>
        </w:rPr>
      </w:pPr>
    </w:p>
    <w:p w14:paraId="6EE01DB0" w14:textId="77777777" w:rsidR="00065C78" w:rsidRDefault="00065C78">
      <w:pPr>
        <w:pStyle w:val="PlainText"/>
        <w:spacing w:line="540" w:lineRule="exact"/>
        <w:rPr>
          <w:rFonts w:ascii="宋体" w:hAnsi="宋体" w:cs="宋体"/>
          <w:b/>
          <w:sz w:val="24"/>
          <w:szCs w:val="20"/>
        </w:rPr>
      </w:pPr>
      <w:r>
        <w:rPr>
          <w:rFonts w:ascii="宋体" w:hAnsi="宋体" w:cs="宋体"/>
          <w:b/>
          <w:sz w:val="24"/>
          <w:szCs w:val="20"/>
        </w:rPr>
        <w:t>7.1.4 基金经理薪酬机制</w:t>
      </w:r>
      <w:r>
        <w:rPr>
          <w:rFonts w:ascii="宋体" w:hAnsi="宋体" w:cs="宋体"/>
          <w:b/>
          <w:sz w:val="24"/>
          <w:szCs w:val="20"/>
          <w:vertAlign w:val="superscript"/>
        </w:rPr>
        <w:footnoteReference w:id="457"/>
      </w:r>
      <w:r>
        <w:rPr>
          <w:rFonts w:ascii="宋体" w:hAnsi="宋体" w:cs="宋体"/>
          <w:b/>
          <w:sz w:val="24"/>
          <w:szCs w:val="20"/>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561EE72" w14:textId="77777777">
        <w:tc>
          <w:tcPr>
            <w:tcW w:w="9286" w:type="dxa"/>
          </w:tcPr>
          <w:p w14:paraId="26DFDE5A" w14:textId="77777777" w:rsidR="00065C78" w:rsidRDefault="00065C78">
            <w:pPr>
              <w:spacing w:line="360" w:lineRule="auto"/>
              <w:outlineLvl w:val="2"/>
            </w:pPr>
            <w:r>
              <w:rPr>
                <w:color w:val="0000FF"/>
                <w:kern w:val="0"/>
                <w:sz w:val="18"/>
              </w:rPr>
              <w:t>(3566)</w:t>
            </w:r>
          </w:p>
        </w:tc>
      </w:tr>
    </w:tbl>
    <w:p w14:paraId="49057DC1" w14:textId="77777777" w:rsidR="00065C78" w:rsidRDefault="00065C78">
      <w:pPr>
        <w:rPr>
          <w:rFonts w:ascii="宋体" w:hAnsi="宋体"/>
          <w:sz w:val="24"/>
        </w:rPr>
      </w:pPr>
    </w:p>
    <w:p w14:paraId="72B63625" w14:textId="77777777" w:rsidR="00065C78" w:rsidRDefault="00065C78">
      <w:pPr>
        <w:pStyle w:val="Heading2"/>
        <w:rPr>
          <w:rFonts w:ascii="宋体" w:hAnsi="宋体"/>
          <w:color w:val="FF0000"/>
        </w:rPr>
      </w:pPr>
      <w:bookmarkStart w:id="779" w:name="_Toc6814"/>
      <w:bookmarkStart w:id="780" w:name="_Toc29289"/>
      <w:bookmarkStart w:id="781" w:name="_Toc29953"/>
      <w:bookmarkStart w:id="782" w:name="_Toc14605"/>
      <w:bookmarkStart w:id="783" w:name="_Toc27836"/>
      <w:bookmarkStart w:id="784" w:name="_Toc17086"/>
      <w:bookmarkStart w:id="785" w:name="_Toc12906"/>
      <w:bookmarkStart w:id="786" w:name="_Toc86080592"/>
      <w:bookmarkStart w:id="787" w:name="_Toc20016"/>
      <w:bookmarkStart w:id="788" w:name="_Toc968436079"/>
      <w:bookmarkStart w:id="789" w:name="_Toc2072903959"/>
      <w:bookmarkStart w:id="790" w:name="_Toc23894"/>
      <w:r>
        <w:rPr>
          <w:rFonts w:ascii="宋体" w:hAnsi="宋体"/>
          <w:color w:val="FF0000"/>
        </w:rPr>
        <w:t xml:space="preserve">7.2 </w:t>
      </w:r>
      <w:r>
        <w:rPr>
          <w:rFonts w:ascii="宋体" w:hAnsi="宋体" w:hint="eastAsia"/>
          <w:color w:val="FF0000"/>
        </w:rPr>
        <w:t>管理人在报告期内对基础设施基金的投资运作决策和主动管理情况</w:t>
      </w:r>
      <w:bookmarkEnd w:id="779"/>
      <w:bookmarkEnd w:id="780"/>
      <w:bookmarkEnd w:id="781"/>
      <w:bookmarkEnd w:id="782"/>
      <w:bookmarkEnd w:id="783"/>
      <w:bookmarkEnd w:id="784"/>
      <w:bookmarkEnd w:id="785"/>
    </w:p>
    <w:p w14:paraId="53480BE5" w14:textId="77777777" w:rsidR="00065C78" w:rsidRDefault="00065C78">
      <w:pPr>
        <w:pStyle w:val="PlainText"/>
        <w:spacing w:line="540" w:lineRule="exact"/>
        <w:rPr>
          <w:rFonts w:ascii="宋体" w:hAnsi="宋体" w:cs="宋体"/>
        </w:rPr>
      </w:pPr>
      <w:bookmarkStart w:id="791" w:name="_Toc1192"/>
      <w:bookmarkStart w:id="792" w:name="_Toc16755"/>
      <w:bookmarkStart w:id="793" w:name="_Toc19762"/>
      <w:r>
        <w:rPr>
          <w:rFonts w:ascii="宋体" w:hAnsi="宋体" w:cs="宋体"/>
          <w:b/>
          <w:sz w:val="24"/>
          <w:szCs w:val="20"/>
        </w:rPr>
        <w:t>7.2.1 管理人对报告期内本基金运作遵规守信情况的说明</w:t>
      </w:r>
      <w:r>
        <w:rPr>
          <w:rFonts w:ascii="宋体" w:hAnsi="宋体" w:cs="宋体"/>
          <w:b/>
          <w:sz w:val="24"/>
          <w:szCs w:val="20"/>
          <w:vertAlign w:val="superscript"/>
        </w:rPr>
        <w:footnoteReference w:id="458"/>
      </w:r>
      <w:bookmarkEnd w:id="786"/>
      <w:bookmarkEnd w:id="787"/>
      <w:bookmarkEnd w:id="788"/>
      <w:bookmarkEnd w:id="789"/>
      <w:bookmarkEnd w:id="790"/>
      <w:bookmarkEnd w:id="791"/>
      <w:bookmarkEnd w:id="792"/>
      <w:bookmarkEnd w:id="793"/>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82A9993" w14:textId="77777777">
        <w:tc>
          <w:tcPr>
            <w:tcW w:w="9286" w:type="dxa"/>
          </w:tcPr>
          <w:p w14:paraId="0DFD441C" w14:textId="77777777" w:rsidR="00065C78" w:rsidRDefault="00065C78">
            <w:pPr>
              <w:spacing w:line="360" w:lineRule="auto"/>
              <w:outlineLvl w:val="2"/>
            </w:pPr>
            <w:r>
              <w:rPr>
                <w:color w:val="0000FF"/>
                <w:kern w:val="0"/>
                <w:sz w:val="18"/>
              </w:rPr>
              <w:t>(0579)</w:t>
            </w:r>
          </w:p>
        </w:tc>
      </w:tr>
    </w:tbl>
    <w:p w14:paraId="2552671C" w14:textId="77777777" w:rsidR="00065C78" w:rsidRDefault="00065C78"/>
    <w:p w14:paraId="654A5451" w14:textId="77777777" w:rsidR="00065C78" w:rsidRDefault="00065C78">
      <w:pPr>
        <w:pStyle w:val="PlainText"/>
        <w:spacing w:line="540" w:lineRule="exact"/>
        <w:rPr>
          <w:rFonts w:ascii="宋体" w:hAnsi="宋体" w:cs="宋体"/>
        </w:rPr>
      </w:pPr>
      <w:bookmarkStart w:id="794" w:name="_Toc21777"/>
      <w:bookmarkStart w:id="795" w:name="_Toc29166"/>
      <w:bookmarkStart w:id="796" w:name="_Toc1518"/>
      <w:bookmarkStart w:id="797" w:name="_Toc18483"/>
      <w:bookmarkStart w:id="798" w:name="_Toc360085072"/>
      <w:bookmarkStart w:id="799" w:name="_Toc4015"/>
      <w:bookmarkStart w:id="800" w:name="_Toc86080593"/>
      <w:bookmarkStart w:id="801" w:name="_Toc823850430"/>
      <w:r>
        <w:rPr>
          <w:rFonts w:ascii="宋体" w:hAnsi="宋体" w:cs="宋体"/>
          <w:b/>
          <w:sz w:val="24"/>
          <w:szCs w:val="20"/>
        </w:rPr>
        <w:t>7.2.2 管理人对报告期内公平交易制度及执行情况</w:t>
      </w:r>
      <w:r>
        <w:rPr>
          <w:rFonts w:ascii="宋体" w:hAnsi="宋体" w:cs="宋体" w:hint="eastAsia"/>
          <w:b/>
          <w:sz w:val="24"/>
          <w:szCs w:val="20"/>
        </w:rPr>
        <w:t>的专项说明</w:t>
      </w:r>
      <w:bookmarkEnd w:id="794"/>
      <w:bookmarkEnd w:id="795"/>
      <w:bookmarkEnd w:id="796"/>
      <w:bookmarkEnd w:id="797"/>
      <w:bookmarkEnd w:id="798"/>
      <w:bookmarkEnd w:id="799"/>
      <w:bookmarkEnd w:id="800"/>
      <w:bookmarkEnd w:id="801"/>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00CB1DA" w14:textId="77777777">
        <w:tc>
          <w:tcPr>
            <w:tcW w:w="9286" w:type="dxa"/>
          </w:tcPr>
          <w:p w14:paraId="6F919BA3" w14:textId="77777777" w:rsidR="00065C78" w:rsidRDefault="00065C78">
            <w:pPr>
              <w:spacing w:line="360" w:lineRule="auto"/>
              <w:outlineLvl w:val="2"/>
            </w:pPr>
            <w:r>
              <w:rPr>
                <w:color w:val="0000FF"/>
                <w:kern w:val="0"/>
                <w:sz w:val="18"/>
              </w:rPr>
              <w:t>(3768)</w:t>
            </w:r>
          </w:p>
        </w:tc>
      </w:tr>
    </w:tbl>
    <w:p w14:paraId="420FD8EE" w14:textId="77777777" w:rsidR="00065C78" w:rsidRDefault="00065C78">
      <w:pPr>
        <w:pStyle w:val="PlainText"/>
        <w:spacing w:line="540" w:lineRule="exact"/>
        <w:rPr>
          <w:rFonts w:ascii="宋体" w:hAnsi="宋体" w:cs="宋体"/>
        </w:rPr>
      </w:pPr>
      <w:bookmarkStart w:id="802" w:name="_Toc86080594"/>
      <w:bookmarkStart w:id="803" w:name="_Toc1344608489"/>
      <w:bookmarkStart w:id="804" w:name="_Toc7346"/>
      <w:bookmarkStart w:id="805" w:name="_Toc12554"/>
      <w:bookmarkStart w:id="806" w:name="_Toc30051"/>
      <w:bookmarkStart w:id="807" w:name="_Toc32014"/>
      <w:bookmarkStart w:id="808" w:name="_Toc23580"/>
      <w:bookmarkStart w:id="809" w:name="_Toc716327984"/>
      <w:r>
        <w:rPr>
          <w:rFonts w:ascii="宋体" w:hAnsi="宋体" w:cs="宋体"/>
          <w:b/>
          <w:sz w:val="24"/>
          <w:szCs w:val="20"/>
        </w:rPr>
        <w:t xml:space="preserve">7.2.3 </w:t>
      </w:r>
      <w:bookmarkEnd w:id="802"/>
      <w:r>
        <w:rPr>
          <w:rFonts w:ascii="宋体" w:hAnsi="宋体" w:cs="宋体" w:hint="eastAsia"/>
          <w:b/>
          <w:sz w:val="24"/>
          <w:szCs w:val="20"/>
        </w:rPr>
        <w:t>管理人对报告期内基金的投资和运营分析</w:t>
      </w:r>
      <w:bookmarkEnd w:id="803"/>
      <w:bookmarkEnd w:id="804"/>
      <w:bookmarkEnd w:id="805"/>
      <w:bookmarkEnd w:id="806"/>
      <w:bookmarkEnd w:id="807"/>
      <w:bookmarkEnd w:id="808"/>
      <w:bookmarkEnd w:id="809"/>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55628E1" w14:textId="77777777">
        <w:tc>
          <w:tcPr>
            <w:tcW w:w="9286" w:type="dxa"/>
          </w:tcPr>
          <w:p w14:paraId="7501E90A" w14:textId="77777777" w:rsidR="00065C78" w:rsidRDefault="00065C78">
            <w:pPr>
              <w:spacing w:line="360" w:lineRule="auto"/>
              <w:outlineLvl w:val="2"/>
            </w:pPr>
            <w:r>
              <w:rPr>
                <w:color w:val="0000FF"/>
                <w:kern w:val="0"/>
                <w:sz w:val="18"/>
              </w:rPr>
              <w:t>(2550)</w:t>
            </w:r>
          </w:p>
        </w:tc>
      </w:tr>
    </w:tbl>
    <w:p w14:paraId="356B3082" w14:textId="77777777" w:rsidR="00065C78" w:rsidRDefault="00065C78">
      <w:pPr>
        <w:rPr>
          <w:rFonts w:ascii="宋体" w:hAnsi="宋体"/>
          <w:b/>
          <w:sz w:val="24"/>
        </w:rPr>
      </w:pPr>
    </w:p>
    <w:p w14:paraId="6C30ACDD" w14:textId="77777777" w:rsidR="00065C78" w:rsidRDefault="00065C78">
      <w:pPr>
        <w:rPr>
          <w:rFonts w:ascii="宋体" w:hAnsi="宋体"/>
        </w:rPr>
      </w:pPr>
      <w:bookmarkStart w:id="810" w:name="_Toc1574274327"/>
      <w:bookmarkStart w:id="811" w:name="_Toc10437"/>
      <w:bookmarkStart w:id="812" w:name="_Toc19331"/>
      <w:bookmarkStart w:id="813" w:name="_Toc10347"/>
      <w:bookmarkStart w:id="814" w:name="_Toc10681"/>
      <w:bookmarkStart w:id="815" w:name="_Toc13593"/>
      <w:bookmarkStart w:id="816" w:name="_Toc11312"/>
      <w:bookmarkStart w:id="817" w:name="_Toc684570677"/>
      <w:r>
        <w:rPr>
          <w:rFonts w:ascii="宋体" w:hAnsi="宋体" w:cs="宋体"/>
          <w:b/>
          <w:sz w:val="24"/>
        </w:rPr>
        <w:t>7.2.4 管理人对报告期内基金收益</w:t>
      </w:r>
      <w:r>
        <w:rPr>
          <w:rFonts w:ascii="宋体" w:hAnsi="宋体" w:cs="宋体" w:hint="eastAsia"/>
          <w:b/>
          <w:sz w:val="24"/>
        </w:rPr>
        <w:t>分配情况的说明</w:t>
      </w:r>
      <w:r>
        <w:rPr>
          <w:rFonts w:ascii="宋体" w:hAnsi="宋体" w:cs="宋体"/>
          <w:b/>
          <w:sz w:val="24"/>
          <w:vertAlign w:val="superscript"/>
        </w:rPr>
        <w:footnoteReference w:id="459"/>
      </w:r>
      <w:bookmarkEnd w:id="810"/>
      <w:bookmarkEnd w:id="811"/>
      <w:bookmarkEnd w:id="812"/>
      <w:bookmarkEnd w:id="813"/>
      <w:bookmarkEnd w:id="814"/>
      <w:bookmarkEnd w:id="815"/>
      <w:bookmarkEnd w:id="816"/>
      <w:bookmarkEnd w:id="817"/>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374399E" w14:textId="77777777">
        <w:tc>
          <w:tcPr>
            <w:tcW w:w="9286" w:type="dxa"/>
          </w:tcPr>
          <w:p w14:paraId="2264789F" w14:textId="77777777" w:rsidR="00065C78" w:rsidRDefault="00065C78">
            <w:pPr>
              <w:spacing w:line="360" w:lineRule="auto"/>
              <w:outlineLvl w:val="2"/>
            </w:pPr>
            <w:r>
              <w:rPr>
                <w:color w:val="0000FF"/>
                <w:kern w:val="0"/>
                <w:sz w:val="18"/>
              </w:rPr>
              <w:t>(3873)</w:t>
            </w:r>
          </w:p>
        </w:tc>
      </w:tr>
    </w:tbl>
    <w:p w14:paraId="1CD30B50" w14:textId="77777777" w:rsidR="00065C78" w:rsidRDefault="00065C78">
      <w:pPr>
        <w:rPr>
          <w:rFonts w:ascii="宋体" w:hAnsi="宋体"/>
          <w:b/>
          <w:sz w:val="24"/>
        </w:rPr>
      </w:pPr>
    </w:p>
    <w:p w14:paraId="6765B648" w14:textId="77777777" w:rsidR="00065C78" w:rsidRDefault="00065C78"/>
    <w:p w14:paraId="440EC72A" w14:textId="77777777" w:rsidR="00065C78" w:rsidRDefault="00065C78">
      <w:pPr>
        <w:rPr>
          <w:rFonts w:ascii="宋体" w:hAnsi="宋体" w:cs="宋体"/>
        </w:rPr>
      </w:pPr>
      <w:bookmarkStart w:id="818" w:name="_Toc26535"/>
      <w:bookmarkStart w:id="819" w:name="_Toc7421"/>
      <w:bookmarkStart w:id="820" w:name="_Toc2797"/>
      <w:bookmarkStart w:id="821" w:name="_Toc21839"/>
      <w:bookmarkStart w:id="822" w:name="_Toc162801483"/>
      <w:bookmarkStart w:id="823" w:name="_Toc32176"/>
      <w:bookmarkStart w:id="824" w:name="_Toc10295"/>
      <w:bookmarkStart w:id="825" w:name="_Toc86080596"/>
      <w:bookmarkStart w:id="826" w:name="_Toc1514981884"/>
      <w:r>
        <w:rPr>
          <w:rFonts w:ascii="宋体" w:hAnsi="宋体" w:cs="宋体"/>
          <w:b/>
          <w:sz w:val="24"/>
        </w:rPr>
        <w:t>7.2.5 管理人对关联交易</w:t>
      </w:r>
      <w:r>
        <w:rPr>
          <w:rFonts w:ascii="宋体" w:hAnsi="宋体" w:cs="宋体" w:hint="eastAsia"/>
          <w:b/>
          <w:color w:val="FF0000"/>
          <w:sz w:val="24"/>
        </w:rPr>
        <w:t>采取的内部控制措施</w:t>
      </w:r>
      <w:r>
        <w:rPr>
          <w:rFonts w:ascii="宋体" w:hAnsi="宋体" w:cs="宋体" w:hint="eastAsia"/>
          <w:b/>
          <w:sz w:val="24"/>
        </w:rPr>
        <w:t>及相关</w:t>
      </w:r>
      <w:r>
        <w:rPr>
          <w:rFonts w:ascii="宋体" w:hAnsi="宋体" w:cs="宋体"/>
          <w:b/>
          <w:sz w:val="24"/>
        </w:rPr>
        <w:t>利益冲突的</w:t>
      </w:r>
      <w:r>
        <w:rPr>
          <w:rFonts w:ascii="宋体" w:hAnsi="宋体" w:cs="宋体" w:hint="eastAsia"/>
          <w:b/>
          <w:sz w:val="24"/>
        </w:rPr>
        <w:t>防范措施</w:t>
      </w:r>
      <w:r>
        <w:rPr>
          <w:rFonts w:ascii="宋体" w:hAnsi="宋体" w:cs="宋体"/>
        </w:rPr>
        <w:footnoteReference w:id="460"/>
      </w:r>
      <w:bookmarkEnd w:id="818"/>
      <w:bookmarkEnd w:id="819"/>
      <w:bookmarkEnd w:id="820"/>
      <w:bookmarkEnd w:id="821"/>
      <w:bookmarkEnd w:id="822"/>
      <w:bookmarkEnd w:id="823"/>
      <w:bookmarkEnd w:id="824"/>
      <w:bookmarkEnd w:id="825"/>
      <w:bookmarkEnd w:id="826"/>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BDFAB8C" w14:textId="77777777">
        <w:tc>
          <w:tcPr>
            <w:tcW w:w="9286" w:type="dxa"/>
          </w:tcPr>
          <w:p w14:paraId="05FB7C64" w14:textId="77777777" w:rsidR="00065C78" w:rsidRDefault="00065C78">
            <w:pPr>
              <w:spacing w:line="360" w:lineRule="auto"/>
              <w:outlineLvl w:val="2"/>
            </w:pPr>
            <w:r>
              <w:rPr>
                <w:color w:val="0000FF"/>
                <w:kern w:val="0"/>
                <w:sz w:val="18"/>
              </w:rPr>
              <w:t>(3859)</w:t>
            </w:r>
          </w:p>
        </w:tc>
      </w:tr>
    </w:tbl>
    <w:p w14:paraId="6EC4DB92" w14:textId="77777777" w:rsidR="00065C78" w:rsidRDefault="00065C78"/>
    <w:p w14:paraId="11285558" w14:textId="77777777" w:rsidR="00065C78" w:rsidRDefault="00065C78">
      <w:pPr>
        <w:rPr>
          <w:rFonts w:ascii="宋体" w:hAnsi="宋体" w:cs="宋体"/>
        </w:rPr>
      </w:pPr>
      <w:bookmarkStart w:id="827" w:name="_Toc23047"/>
      <w:bookmarkStart w:id="828" w:name="_Toc86080597"/>
      <w:bookmarkStart w:id="829" w:name="_Toc3126"/>
      <w:bookmarkStart w:id="830" w:name="_Toc1774557844"/>
      <w:bookmarkStart w:id="831" w:name="_Toc1479012501"/>
      <w:bookmarkStart w:id="832" w:name="_Toc21409"/>
      <w:bookmarkStart w:id="833" w:name="_Toc9030"/>
      <w:bookmarkStart w:id="834" w:name="_Toc2717"/>
      <w:bookmarkStart w:id="835" w:name="_Toc18163"/>
      <w:r>
        <w:rPr>
          <w:rFonts w:ascii="宋体" w:hAnsi="宋体" w:cs="宋体"/>
          <w:b/>
          <w:sz w:val="24"/>
        </w:rPr>
        <w:t>7.2.6 管理人内部关于</w:t>
      </w:r>
      <w:r>
        <w:rPr>
          <w:rFonts w:ascii="宋体" w:hAnsi="宋体" w:cs="宋体" w:hint="eastAsia"/>
          <w:b/>
          <w:sz w:val="24"/>
        </w:rPr>
        <w:t>本基金的监察稽核情况</w:t>
      </w:r>
      <w:bookmarkEnd w:id="827"/>
      <w:bookmarkEnd w:id="828"/>
      <w:bookmarkEnd w:id="829"/>
      <w:bookmarkEnd w:id="830"/>
      <w:bookmarkEnd w:id="831"/>
      <w:bookmarkEnd w:id="832"/>
      <w:bookmarkEnd w:id="833"/>
      <w:bookmarkEnd w:id="834"/>
      <w:bookmarkEnd w:id="835"/>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8F5F4CD" w14:textId="77777777">
        <w:tc>
          <w:tcPr>
            <w:tcW w:w="9286" w:type="dxa"/>
          </w:tcPr>
          <w:p w14:paraId="535EDA9F" w14:textId="77777777" w:rsidR="00065C78" w:rsidRDefault="00065C78">
            <w:pPr>
              <w:spacing w:line="360" w:lineRule="auto"/>
              <w:outlineLvl w:val="2"/>
            </w:pPr>
            <w:r>
              <w:rPr>
                <w:color w:val="0000FF"/>
                <w:kern w:val="0"/>
                <w:sz w:val="18"/>
              </w:rPr>
              <w:t>(0582)</w:t>
            </w:r>
          </w:p>
        </w:tc>
      </w:tr>
    </w:tbl>
    <w:p w14:paraId="0EBD6405" w14:textId="77777777" w:rsidR="00065C78" w:rsidRDefault="00065C78"/>
    <w:p w14:paraId="12B2DDEC" w14:textId="77777777" w:rsidR="00065C78" w:rsidRDefault="00065C78">
      <w:pPr>
        <w:rPr>
          <w:rFonts w:ascii="宋体" w:hAnsi="宋体" w:cs="宋体"/>
        </w:rPr>
      </w:pPr>
      <w:bookmarkStart w:id="836" w:name="_Toc1084315331"/>
      <w:bookmarkStart w:id="837" w:name="_Toc1486155123"/>
      <w:bookmarkStart w:id="838" w:name="_Toc19269"/>
      <w:bookmarkStart w:id="839" w:name="_Toc86080598"/>
      <w:bookmarkStart w:id="840" w:name="_Toc6470"/>
      <w:bookmarkStart w:id="841" w:name="_Toc27479"/>
      <w:bookmarkStart w:id="842" w:name="_Toc4149"/>
      <w:bookmarkStart w:id="843" w:name="_Toc18355"/>
      <w:bookmarkStart w:id="844" w:name="_Toc20025"/>
      <w:r>
        <w:rPr>
          <w:rFonts w:ascii="宋体" w:hAnsi="宋体" w:cs="宋体"/>
          <w:b/>
          <w:sz w:val="24"/>
        </w:rPr>
        <w:t>7.2.7 管理人对会计师事务所出具非标准审计报告所涉事项的说明</w:t>
      </w:r>
      <w:r>
        <w:rPr>
          <w:rFonts w:ascii="宋体" w:hAnsi="宋体" w:cs="宋体"/>
        </w:rPr>
        <w:footnoteReference w:id="461"/>
      </w:r>
      <w:r>
        <w:rPr>
          <w:rFonts w:ascii="宋体" w:hAnsi="宋体" w:cs="宋体" w:hint="eastAsia"/>
          <w:b/>
          <w:sz w:val="24"/>
        </w:rPr>
        <w:t>（如有）</w:t>
      </w:r>
      <w:bookmarkEnd w:id="836"/>
      <w:bookmarkEnd w:id="837"/>
      <w:bookmarkEnd w:id="838"/>
      <w:bookmarkEnd w:id="839"/>
      <w:bookmarkEnd w:id="840"/>
      <w:bookmarkEnd w:id="841"/>
      <w:bookmarkEnd w:id="842"/>
      <w:bookmarkEnd w:id="843"/>
      <w:bookmarkEnd w:id="844"/>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05B50BE" w14:textId="77777777">
        <w:tc>
          <w:tcPr>
            <w:tcW w:w="9286" w:type="dxa"/>
          </w:tcPr>
          <w:p w14:paraId="72F872DC" w14:textId="77777777" w:rsidR="00065C78" w:rsidRDefault="00065C78">
            <w:pPr>
              <w:spacing w:line="360" w:lineRule="auto"/>
              <w:outlineLvl w:val="2"/>
            </w:pPr>
            <w:r>
              <w:rPr>
                <w:color w:val="0000FF"/>
                <w:kern w:val="0"/>
                <w:sz w:val="18"/>
              </w:rPr>
              <w:t>(2029)</w:t>
            </w:r>
          </w:p>
        </w:tc>
      </w:tr>
    </w:tbl>
    <w:p w14:paraId="0A355561" w14:textId="77777777" w:rsidR="00065C78" w:rsidRDefault="00065C78"/>
    <w:p w14:paraId="3B19213C" w14:textId="77777777" w:rsidR="00065C78" w:rsidRDefault="00065C78">
      <w:pPr>
        <w:pStyle w:val="Heading2"/>
        <w:rPr>
          <w:rFonts w:ascii="宋体" w:hAnsi="宋体"/>
          <w:color w:val="FF0000"/>
        </w:rPr>
      </w:pPr>
      <w:bookmarkStart w:id="845" w:name="_Toc8845"/>
      <w:bookmarkStart w:id="846" w:name="_Toc21474"/>
      <w:bookmarkStart w:id="847" w:name="_Toc11182"/>
      <w:bookmarkStart w:id="848" w:name="_Toc27494"/>
      <w:bookmarkStart w:id="849" w:name="_Toc29451"/>
      <w:bookmarkStart w:id="850" w:name="_Toc11494"/>
      <w:bookmarkStart w:id="851" w:name="_Toc30111"/>
      <w:bookmarkStart w:id="852" w:name="_Toc433"/>
      <w:bookmarkStart w:id="853" w:name="_Toc17608"/>
      <w:bookmarkStart w:id="854" w:name="_Toc422866962"/>
      <w:bookmarkStart w:id="855" w:name="_Toc1931561066"/>
      <w:bookmarkStart w:id="856" w:name="_Toc86080599"/>
      <w:r>
        <w:rPr>
          <w:rFonts w:ascii="宋体" w:hAnsi="宋体"/>
          <w:color w:val="FF0000"/>
        </w:rPr>
        <w:t xml:space="preserve">7.3 </w:t>
      </w:r>
      <w:r>
        <w:rPr>
          <w:rFonts w:ascii="宋体" w:hAnsi="宋体" w:hint="eastAsia"/>
          <w:color w:val="FF0000"/>
        </w:rPr>
        <w:t>管理人在报告期内对基础设施基金的运营管理职责的落实情况</w:t>
      </w:r>
      <w:bookmarkEnd w:id="845"/>
      <w:bookmarkEnd w:id="846"/>
      <w:bookmarkEnd w:id="847"/>
      <w:bookmarkEnd w:id="848"/>
      <w:bookmarkEnd w:id="849"/>
      <w:bookmarkEnd w:id="850"/>
      <w:bookmarkEnd w:id="851"/>
    </w:p>
    <w:p w14:paraId="4E1CE113" w14:textId="77777777" w:rsidR="00065C78" w:rsidRDefault="00065C78">
      <w:pPr>
        <w:rPr>
          <w:rFonts w:ascii="宋体" w:hAnsi="宋体" w:cs="宋体"/>
          <w:color w:val="FF0000"/>
        </w:rPr>
      </w:pPr>
      <w:bookmarkStart w:id="857" w:name="_Toc5779"/>
      <w:bookmarkStart w:id="858" w:name="_Toc27597"/>
      <w:r>
        <w:rPr>
          <w:rFonts w:ascii="宋体" w:hAnsi="宋体" w:cs="宋体"/>
          <w:b/>
          <w:color w:val="FF0000"/>
          <w:sz w:val="24"/>
        </w:rPr>
        <w:t xml:space="preserve">7.3.1 </w:t>
      </w:r>
      <w:r>
        <w:rPr>
          <w:rFonts w:ascii="宋体" w:hAnsi="宋体" w:cs="宋体" w:hint="eastAsia"/>
          <w:b/>
          <w:color w:val="FF0000"/>
          <w:sz w:val="24"/>
        </w:rPr>
        <w:t>管理人在报告期内主动采取的运营管理措施</w:t>
      </w:r>
      <w:bookmarkEnd w:id="857"/>
      <w:bookmarkEnd w:id="85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9B981B4" w14:textId="77777777">
        <w:tc>
          <w:tcPr>
            <w:tcW w:w="9286" w:type="dxa"/>
          </w:tcPr>
          <w:p w14:paraId="44F36D6B"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6998)</w:t>
            </w:r>
          </w:p>
        </w:tc>
      </w:tr>
    </w:tbl>
    <w:p w14:paraId="6CB1BC71" w14:textId="77777777" w:rsidR="00065C78" w:rsidRDefault="00065C78">
      <w:pPr>
        <w:pStyle w:val="Heading2"/>
        <w:rPr>
          <w:rFonts w:ascii="宋体" w:hAnsi="宋体"/>
          <w:color w:val="FF0000"/>
        </w:rPr>
      </w:pPr>
    </w:p>
    <w:p w14:paraId="79972406" w14:textId="77777777" w:rsidR="00065C78" w:rsidRDefault="00065C78">
      <w:pPr>
        <w:rPr>
          <w:rFonts w:ascii="宋体" w:hAnsi="宋体" w:cs="宋体"/>
          <w:color w:val="FF0000"/>
        </w:rPr>
      </w:pPr>
      <w:bookmarkStart w:id="859" w:name="_Toc24292"/>
      <w:bookmarkStart w:id="860" w:name="_Toc19879"/>
      <w:bookmarkStart w:id="861" w:name="_Toc10809"/>
      <w:bookmarkStart w:id="862" w:name="_Toc30494"/>
      <w:r>
        <w:rPr>
          <w:rFonts w:ascii="宋体" w:hAnsi="宋体" w:cs="宋体"/>
          <w:b/>
          <w:color w:val="FF0000"/>
          <w:sz w:val="24"/>
        </w:rPr>
        <w:t>7.3.2 管理人</w:t>
      </w:r>
      <w:r>
        <w:rPr>
          <w:rFonts w:ascii="宋体" w:hAnsi="宋体" w:cs="宋体" w:hint="eastAsia"/>
          <w:b/>
          <w:color w:val="FF0000"/>
          <w:sz w:val="24"/>
        </w:rPr>
        <w:t>在报告期内的重大事项决策情况</w:t>
      </w:r>
      <w:bookmarkEnd w:id="859"/>
      <w:bookmarkEnd w:id="860"/>
      <w:bookmarkEnd w:id="861"/>
      <w:bookmarkEnd w:id="862"/>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58EB5BF" w14:textId="77777777">
        <w:tc>
          <w:tcPr>
            <w:tcW w:w="9286" w:type="dxa"/>
          </w:tcPr>
          <w:p w14:paraId="364DE674" w14:textId="77777777" w:rsidR="00065C78" w:rsidRDefault="00065C78">
            <w:pPr>
              <w:spacing w:line="360" w:lineRule="auto"/>
              <w:outlineLvl w:val="2"/>
              <w:rPr>
                <w:color w:val="FF0000"/>
                <w:sz w:val="18"/>
                <w:szCs w:val="18"/>
              </w:rPr>
            </w:pPr>
            <w:r>
              <w:rPr>
                <w:rFonts w:hint="eastAsia"/>
                <w:color w:val="FF0000"/>
                <w:sz w:val="18"/>
                <w:szCs w:val="18"/>
              </w:rPr>
              <w:t>(</w:t>
            </w:r>
            <w:r>
              <w:rPr>
                <w:color w:val="FF0000"/>
                <w:sz w:val="18"/>
                <w:szCs w:val="18"/>
              </w:rPr>
              <w:t>7000)</w:t>
            </w:r>
          </w:p>
        </w:tc>
      </w:tr>
    </w:tbl>
    <w:p w14:paraId="2EDF56C6" w14:textId="77777777" w:rsidR="00065C78" w:rsidRDefault="00065C78">
      <w:pPr>
        <w:pStyle w:val="Heading2"/>
        <w:rPr>
          <w:rFonts w:ascii="宋体" w:hAnsi="宋体"/>
          <w:color w:val="FF0000"/>
        </w:rPr>
      </w:pPr>
    </w:p>
    <w:p w14:paraId="4910C378" w14:textId="77777777" w:rsidR="00065C78" w:rsidRDefault="00065C78">
      <w:pPr>
        <w:rPr>
          <w:rFonts w:ascii="宋体" w:hAnsi="宋体" w:cs="宋体"/>
          <w:color w:val="FF0000"/>
        </w:rPr>
      </w:pPr>
      <w:bookmarkStart w:id="863" w:name="_Toc18730"/>
      <w:bookmarkStart w:id="864" w:name="_Toc29690"/>
      <w:bookmarkStart w:id="865" w:name="_Toc30209"/>
      <w:bookmarkStart w:id="866" w:name="_Toc29338"/>
      <w:r>
        <w:rPr>
          <w:rFonts w:ascii="宋体" w:hAnsi="宋体" w:cs="宋体"/>
          <w:b/>
          <w:color w:val="FF0000"/>
          <w:sz w:val="24"/>
        </w:rPr>
        <w:t>7.3.3 管理人</w:t>
      </w:r>
      <w:r>
        <w:rPr>
          <w:rFonts w:ascii="宋体" w:hAnsi="宋体" w:cs="宋体" w:hint="eastAsia"/>
          <w:b/>
          <w:color w:val="FF0000"/>
          <w:sz w:val="24"/>
        </w:rPr>
        <w:t>在报告期内对运营管理机构的检查和考核情况</w:t>
      </w:r>
      <w:bookmarkEnd w:id="863"/>
      <w:r>
        <w:rPr>
          <w:rFonts w:ascii="宋体" w:hAnsi="宋体" w:cs="宋体" w:hint="eastAsia"/>
          <w:b/>
          <w:color w:val="FF0000"/>
          <w:sz w:val="24"/>
        </w:rPr>
        <w:t>（如有）</w:t>
      </w:r>
      <w:bookmarkEnd w:id="864"/>
      <w:bookmarkEnd w:id="865"/>
      <w:bookmarkEnd w:id="866"/>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4680BFD" w14:textId="77777777">
        <w:tc>
          <w:tcPr>
            <w:tcW w:w="9286" w:type="dxa"/>
          </w:tcPr>
          <w:p w14:paraId="2327AEC2" w14:textId="77777777" w:rsidR="00065C78" w:rsidRDefault="00065C78">
            <w:pPr>
              <w:spacing w:line="360" w:lineRule="auto"/>
              <w:outlineLvl w:val="2"/>
              <w:rPr>
                <w:color w:val="FF0000"/>
                <w:sz w:val="18"/>
                <w:szCs w:val="18"/>
              </w:rPr>
            </w:pPr>
            <w:r>
              <w:rPr>
                <w:rFonts w:hint="eastAsia"/>
                <w:color w:val="FF0000"/>
                <w:sz w:val="18"/>
                <w:szCs w:val="18"/>
              </w:rPr>
              <w:t>(</w:t>
            </w:r>
            <w:r>
              <w:rPr>
                <w:color w:val="FF0000"/>
                <w:sz w:val="18"/>
                <w:szCs w:val="18"/>
              </w:rPr>
              <w:t>7002)</w:t>
            </w:r>
          </w:p>
        </w:tc>
      </w:tr>
    </w:tbl>
    <w:p w14:paraId="66A0B5A2" w14:textId="77777777" w:rsidR="00065C78" w:rsidRDefault="00065C78">
      <w:pPr>
        <w:pStyle w:val="Heading2"/>
        <w:rPr>
          <w:rFonts w:ascii="宋体" w:hAnsi="宋体"/>
          <w:color w:val="FF0000"/>
        </w:rPr>
      </w:pPr>
    </w:p>
    <w:p w14:paraId="3E65080E" w14:textId="77777777" w:rsidR="00065C78" w:rsidRDefault="00065C78">
      <w:pPr>
        <w:rPr>
          <w:rFonts w:ascii="宋体" w:hAnsi="宋体" w:cs="宋体"/>
          <w:color w:val="FF0000"/>
        </w:rPr>
      </w:pPr>
      <w:bookmarkStart w:id="867" w:name="_Toc15211"/>
      <w:bookmarkStart w:id="868" w:name="_Toc27165"/>
      <w:bookmarkStart w:id="869" w:name="_Toc32353"/>
      <w:bookmarkStart w:id="870" w:name="_Toc845"/>
      <w:r>
        <w:rPr>
          <w:rFonts w:ascii="宋体" w:hAnsi="宋体" w:cs="宋体"/>
          <w:b/>
          <w:color w:val="FF0000"/>
          <w:sz w:val="24"/>
        </w:rPr>
        <w:t>7.3.4 管理人</w:t>
      </w:r>
      <w:r>
        <w:rPr>
          <w:rFonts w:ascii="宋体" w:hAnsi="宋体" w:cs="宋体" w:hint="eastAsia"/>
          <w:b/>
          <w:color w:val="FF0000"/>
          <w:sz w:val="24"/>
        </w:rPr>
        <w:t>在报告期内其他对运营管理机构的监督情况</w:t>
      </w:r>
      <w:bookmarkEnd w:id="867"/>
      <w:bookmarkEnd w:id="868"/>
      <w:bookmarkEnd w:id="869"/>
      <w:bookmarkEnd w:id="870"/>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28C35DE" w14:textId="77777777">
        <w:tc>
          <w:tcPr>
            <w:tcW w:w="9286" w:type="dxa"/>
          </w:tcPr>
          <w:p w14:paraId="44F2D2C2" w14:textId="77777777" w:rsidR="00065C78" w:rsidRDefault="00065C78">
            <w:pPr>
              <w:spacing w:line="360" w:lineRule="auto"/>
              <w:outlineLvl w:val="2"/>
              <w:rPr>
                <w:color w:val="FF0000"/>
                <w:sz w:val="18"/>
                <w:szCs w:val="18"/>
              </w:rPr>
            </w:pPr>
            <w:r>
              <w:rPr>
                <w:rFonts w:hint="eastAsia"/>
                <w:color w:val="FF0000"/>
                <w:sz w:val="18"/>
                <w:szCs w:val="18"/>
              </w:rPr>
              <w:t>(</w:t>
            </w:r>
            <w:r>
              <w:rPr>
                <w:color w:val="FF0000"/>
                <w:sz w:val="18"/>
                <w:szCs w:val="18"/>
              </w:rPr>
              <w:t>7004)</w:t>
            </w:r>
          </w:p>
        </w:tc>
      </w:tr>
    </w:tbl>
    <w:p w14:paraId="47FB53E0" w14:textId="77777777" w:rsidR="00065C78" w:rsidRDefault="00065C78">
      <w:pPr>
        <w:pStyle w:val="Heading2"/>
        <w:rPr>
          <w:rFonts w:ascii="宋体" w:hAnsi="宋体"/>
          <w:color w:val="FF0000"/>
        </w:rPr>
      </w:pPr>
    </w:p>
    <w:p w14:paraId="0FCD8421" w14:textId="77777777" w:rsidR="00065C78" w:rsidRDefault="00065C78">
      <w:pPr>
        <w:pStyle w:val="Heading2"/>
        <w:rPr>
          <w:rFonts w:ascii="宋体" w:hAnsi="宋体"/>
          <w:color w:val="FF0000"/>
        </w:rPr>
      </w:pPr>
      <w:bookmarkStart w:id="871" w:name="_Toc23708"/>
      <w:bookmarkStart w:id="872" w:name="_Toc11607"/>
      <w:bookmarkStart w:id="873" w:name="_Toc14159"/>
      <w:bookmarkStart w:id="874" w:name="_Toc17695"/>
      <w:bookmarkStart w:id="875" w:name="_Toc3001"/>
      <w:bookmarkStart w:id="876" w:name="_Toc10383"/>
      <w:bookmarkStart w:id="877" w:name="_Toc13977"/>
      <w:r>
        <w:rPr>
          <w:rFonts w:ascii="宋体" w:hAnsi="宋体"/>
          <w:color w:val="FF0000"/>
        </w:rPr>
        <w:t xml:space="preserve">7.4 </w:t>
      </w:r>
      <w:r>
        <w:rPr>
          <w:rFonts w:ascii="宋体" w:hAnsi="宋体" w:hint="eastAsia"/>
          <w:color w:val="FF0000"/>
        </w:rPr>
        <w:t>管理人在报告期内的信息披露工作开展情况</w:t>
      </w:r>
      <w:bookmarkEnd w:id="871"/>
      <w:bookmarkEnd w:id="872"/>
      <w:bookmarkEnd w:id="873"/>
      <w:bookmarkEnd w:id="874"/>
      <w:bookmarkEnd w:id="875"/>
      <w:bookmarkEnd w:id="876"/>
      <w:bookmarkEnd w:id="877"/>
    </w:p>
    <w:p w14:paraId="5A52B1F7" w14:textId="77777777" w:rsidR="00065C78" w:rsidRDefault="00065C78">
      <w:pPr>
        <w:rPr>
          <w:rFonts w:ascii="宋体" w:hAnsi="宋体" w:cs="宋体"/>
          <w:color w:val="FF0000"/>
        </w:rPr>
      </w:pPr>
      <w:bookmarkStart w:id="878" w:name="_Toc23051"/>
      <w:bookmarkStart w:id="879" w:name="_Toc5385"/>
      <w:bookmarkStart w:id="880" w:name="_Toc20555"/>
      <w:bookmarkStart w:id="881" w:name="_Toc662"/>
      <w:r>
        <w:rPr>
          <w:rFonts w:ascii="宋体" w:hAnsi="宋体" w:cs="宋体"/>
          <w:b/>
          <w:color w:val="FF0000"/>
          <w:sz w:val="24"/>
        </w:rPr>
        <w:t xml:space="preserve">7.4.1 </w:t>
      </w:r>
      <w:r>
        <w:rPr>
          <w:rFonts w:ascii="宋体" w:hAnsi="宋体" w:cs="宋体" w:hint="eastAsia"/>
          <w:b/>
          <w:color w:val="FF0000"/>
          <w:sz w:val="24"/>
        </w:rPr>
        <w:t>报告期内信息披露事务负责人的履职情况</w:t>
      </w:r>
      <w:r>
        <w:rPr>
          <w:rFonts w:ascii="宋体" w:hAnsi="宋体" w:cs="宋体"/>
          <w:color w:val="FF0000"/>
        </w:rPr>
        <w:footnoteReference w:id="462"/>
      </w:r>
      <w:bookmarkEnd w:id="878"/>
      <w:bookmarkEnd w:id="879"/>
      <w:bookmarkEnd w:id="880"/>
      <w:bookmarkEnd w:id="881"/>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AB6288D" w14:textId="77777777">
        <w:tc>
          <w:tcPr>
            <w:tcW w:w="9286" w:type="dxa"/>
          </w:tcPr>
          <w:p w14:paraId="3182319D" w14:textId="77777777" w:rsidR="00065C78" w:rsidRDefault="00065C78">
            <w:pPr>
              <w:spacing w:line="360" w:lineRule="auto"/>
              <w:outlineLvl w:val="2"/>
              <w:rPr>
                <w:color w:val="FF0000"/>
                <w:sz w:val="18"/>
                <w:szCs w:val="18"/>
              </w:rPr>
            </w:pPr>
            <w:r>
              <w:rPr>
                <w:rFonts w:hint="eastAsia"/>
                <w:color w:val="FF0000"/>
                <w:sz w:val="18"/>
                <w:szCs w:val="18"/>
              </w:rPr>
              <w:t>(</w:t>
            </w:r>
            <w:r>
              <w:rPr>
                <w:color w:val="FF0000"/>
                <w:sz w:val="18"/>
                <w:szCs w:val="18"/>
              </w:rPr>
              <w:t>7007)</w:t>
            </w:r>
          </w:p>
        </w:tc>
      </w:tr>
    </w:tbl>
    <w:p w14:paraId="693EA53A" w14:textId="77777777" w:rsidR="00065C78" w:rsidRDefault="00065C78">
      <w:pPr>
        <w:pStyle w:val="Heading2"/>
        <w:rPr>
          <w:rFonts w:ascii="宋体" w:hAnsi="宋体"/>
          <w:color w:val="FF0000"/>
        </w:rPr>
      </w:pPr>
    </w:p>
    <w:p w14:paraId="23559384" w14:textId="77777777" w:rsidR="00065C78" w:rsidRDefault="00065C78">
      <w:pPr>
        <w:rPr>
          <w:rFonts w:ascii="宋体" w:hAnsi="宋体" w:cs="宋体"/>
          <w:color w:val="FF0000"/>
        </w:rPr>
      </w:pPr>
      <w:bookmarkStart w:id="882" w:name="_Toc8779"/>
      <w:bookmarkStart w:id="883" w:name="_Toc30233"/>
      <w:bookmarkStart w:id="884" w:name="_Toc11689"/>
      <w:bookmarkStart w:id="885" w:name="_Toc12969"/>
      <w:r>
        <w:rPr>
          <w:rFonts w:ascii="宋体" w:hAnsi="宋体" w:cs="宋体"/>
          <w:b/>
          <w:color w:val="FF0000"/>
          <w:sz w:val="24"/>
        </w:rPr>
        <w:t xml:space="preserve">7.4.2 </w:t>
      </w:r>
      <w:r>
        <w:rPr>
          <w:rFonts w:ascii="宋体" w:hAnsi="宋体" w:cs="宋体" w:hint="eastAsia"/>
          <w:b/>
          <w:color w:val="FF0000"/>
          <w:sz w:val="24"/>
        </w:rPr>
        <w:t>报告期内信息披露事务负责人的变更情况（如有）</w:t>
      </w:r>
      <w:bookmarkEnd w:id="882"/>
      <w:bookmarkEnd w:id="883"/>
      <w:bookmarkEnd w:id="884"/>
      <w:bookmarkEnd w:id="885"/>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0E9275F" w14:textId="77777777">
        <w:tc>
          <w:tcPr>
            <w:tcW w:w="9286" w:type="dxa"/>
          </w:tcPr>
          <w:p w14:paraId="2508E295" w14:textId="77777777" w:rsidR="00065C78" w:rsidRDefault="00065C78">
            <w:pPr>
              <w:spacing w:line="360" w:lineRule="auto"/>
              <w:outlineLvl w:val="2"/>
              <w:rPr>
                <w:color w:val="FF0000"/>
                <w:sz w:val="18"/>
                <w:szCs w:val="18"/>
              </w:rPr>
            </w:pPr>
            <w:r>
              <w:rPr>
                <w:rFonts w:hint="eastAsia"/>
                <w:color w:val="FF0000"/>
                <w:sz w:val="18"/>
                <w:szCs w:val="18"/>
              </w:rPr>
              <w:t>(</w:t>
            </w:r>
            <w:r>
              <w:rPr>
                <w:color w:val="FF0000"/>
                <w:sz w:val="18"/>
                <w:szCs w:val="18"/>
              </w:rPr>
              <w:t>7009)</w:t>
            </w:r>
          </w:p>
        </w:tc>
      </w:tr>
    </w:tbl>
    <w:p w14:paraId="6B985F05" w14:textId="77777777" w:rsidR="00065C78" w:rsidRDefault="00065C78">
      <w:pPr>
        <w:pStyle w:val="Heading2"/>
        <w:rPr>
          <w:rFonts w:ascii="宋体" w:hAnsi="宋体"/>
          <w:color w:val="FF0000"/>
        </w:rPr>
      </w:pPr>
    </w:p>
    <w:p w14:paraId="4F823827" w14:textId="77777777" w:rsidR="00065C78" w:rsidRDefault="00065C78">
      <w:pPr>
        <w:rPr>
          <w:rFonts w:ascii="宋体" w:hAnsi="宋体" w:cs="宋体"/>
          <w:color w:val="FF0000"/>
        </w:rPr>
      </w:pPr>
      <w:bookmarkStart w:id="886" w:name="_Toc20590"/>
      <w:bookmarkStart w:id="887" w:name="_Toc7454"/>
      <w:bookmarkStart w:id="888" w:name="_Toc2336"/>
      <w:bookmarkStart w:id="889" w:name="_Toc17165"/>
      <w:r>
        <w:rPr>
          <w:rFonts w:ascii="宋体" w:hAnsi="宋体" w:cs="宋体"/>
          <w:b/>
          <w:color w:val="FF0000"/>
          <w:sz w:val="24"/>
        </w:rPr>
        <w:t xml:space="preserve">7.4.3 </w:t>
      </w:r>
      <w:r>
        <w:rPr>
          <w:rFonts w:ascii="宋体" w:hAnsi="宋体" w:cs="宋体" w:hint="eastAsia"/>
          <w:b/>
          <w:color w:val="FF0000"/>
          <w:sz w:val="24"/>
        </w:rPr>
        <w:t>报告期内信息披露管理制度的落实情况</w:t>
      </w:r>
      <w:r>
        <w:rPr>
          <w:rFonts w:ascii="宋体" w:hAnsi="宋体" w:cs="宋体"/>
          <w:color w:val="FF0000"/>
        </w:rPr>
        <w:footnoteReference w:id="463"/>
      </w:r>
      <w:bookmarkEnd w:id="886"/>
      <w:bookmarkEnd w:id="887"/>
      <w:bookmarkEnd w:id="888"/>
      <w:bookmarkEnd w:id="889"/>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274A266" w14:textId="77777777">
        <w:tc>
          <w:tcPr>
            <w:tcW w:w="9286" w:type="dxa"/>
          </w:tcPr>
          <w:p w14:paraId="51B11B64" w14:textId="77777777" w:rsidR="00065C78" w:rsidRDefault="00065C78">
            <w:pPr>
              <w:spacing w:line="360" w:lineRule="auto"/>
              <w:outlineLvl w:val="2"/>
              <w:rPr>
                <w:color w:val="FF0000"/>
                <w:sz w:val="18"/>
                <w:szCs w:val="18"/>
              </w:rPr>
            </w:pPr>
            <w:r>
              <w:rPr>
                <w:rFonts w:hint="eastAsia"/>
                <w:color w:val="FF0000"/>
                <w:sz w:val="18"/>
                <w:szCs w:val="18"/>
              </w:rPr>
              <w:t>(</w:t>
            </w:r>
            <w:r>
              <w:rPr>
                <w:color w:val="FF0000"/>
                <w:sz w:val="18"/>
                <w:szCs w:val="18"/>
              </w:rPr>
              <w:t>7011)</w:t>
            </w:r>
          </w:p>
        </w:tc>
      </w:tr>
    </w:tbl>
    <w:p w14:paraId="1F86D915" w14:textId="77777777" w:rsidR="00065C78" w:rsidRDefault="00065C78">
      <w:pPr>
        <w:pStyle w:val="Heading1"/>
        <w:jc w:val="center"/>
        <w:rPr>
          <w:rFonts w:ascii="宋体" w:hAnsi="宋体"/>
          <w:color w:val="FF0000"/>
          <w:sz w:val="24"/>
        </w:rPr>
      </w:pPr>
      <w:bookmarkStart w:id="890" w:name="_Toc6106"/>
      <w:bookmarkStart w:id="891" w:name="_Toc3274"/>
      <w:bookmarkStart w:id="892" w:name="_Toc2911"/>
      <w:bookmarkStart w:id="893" w:name="_Toc18265"/>
      <w:bookmarkStart w:id="894" w:name="_Toc7753"/>
      <w:bookmarkStart w:id="895" w:name="_Toc29909"/>
      <w:bookmarkStart w:id="896" w:name="_Toc17181"/>
      <w:r>
        <w:rPr>
          <w:rFonts w:ascii="宋体" w:hAnsi="宋体" w:hint="eastAsia"/>
          <w:color w:val="FF0000"/>
          <w:sz w:val="24"/>
        </w:rPr>
        <w:t>§</w:t>
      </w:r>
      <w:r>
        <w:rPr>
          <w:rFonts w:ascii="宋体" w:hAnsi="宋体"/>
          <w:color w:val="FF0000"/>
          <w:sz w:val="24"/>
        </w:rPr>
        <w:t xml:space="preserve">8  </w:t>
      </w:r>
      <w:r>
        <w:rPr>
          <w:rFonts w:ascii="宋体" w:hAnsi="宋体" w:hint="eastAsia"/>
          <w:color w:val="FF0000"/>
          <w:sz w:val="24"/>
        </w:rPr>
        <w:t>运营管理机构报告</w:t>
      </w:r>
      <w:bookmarkEnd w:id="890"/>
      <w:bookmarkEnd w:id="891"/>
      <w:bookmarkEnd w:id="892"/>
      <w:bookmarkEnd w:id="893"/>
      <w:bookmarkEnd w:id="894"/>
      <w:bookmarkEnd w:id="895"/>
      <w:bookmarkEnd w:id="896"/>
    </w:p>
    <w:p w14:paraId="1342ACAF" w14:textId="77777777" w:rsidR="00065C78" w:rsidRDefault="00065C78">
      <w:pPr>
        <w:pStyle w:val="Heading2"/>
        <w:rPr>
          <w:rFonts w:ascii="宋体" w:hAnsi="宋体"/>
          <w:color w:val="FF0000"/>
        </w:rPr>
      </w:pPr>
      <w:bookmarkStart w:id="897" w:name="_Toc32600"/>
      <w:bookmarkStart w:id="898" w:name="_Toc4270"/>
      <w:bookmarkStart w:id="899" w:name="_Toc6696"/>
      <w:bookmarkStart w:id="900" w:name="_Toc32031"/>
      <w:bookmarkStart w:id="901" w:name="_Toc7573"/>
      <w:bookmarkStart w:id="902" w:name="_Toc30888"/>
      <w:bookmarkStart w:id="903" w:name="_Toc9574"/>
      <w:r>
        <w:rPr>
          <w:rFonts w:ascii="宋体" w:hAnsi="宋体"/>
          <w:color w:val="FF0000"/>
        </w:rPr>
        <w:t xml:space="preserve">8.1 </w:t>
      </w:r>
      <w:r>
        <w:rPr>
          <w:rFonts w:ascii="宋体" w:hAnsi="宋体" w:hint="eastAsia"/>
          <w:color w:val="FF0000"/>
        </w:rPr>
        <w:t>报告期内运营管理机构管理职责履行情况</w:t>
      </w:r>
      <w:bookmarkEnd w:id="897"/>
      <w:bookmarkEnd w:id="898"/>
      <w:bookmarkEnd w:id="899"/>
      <w:bookmarkEnd w:id="900"/>
      <w:bookmarkEnd w:id="901"/>
      <w:bookmarkEnd w:id="902"/>
      <w:bookmarkEnd w:id="903"/>
    </w:p>
    <w:p w14:paraId="7FE775EF" w14:textId="77777777" w:rsidR="00065C78" w:rsidRDefault="00065C78">
      <w:pPr>
        <w:rPr>
          <w:rFonts w:ascii="宋体" w:hAnsi="宋体" w:cs="宋体"/>
          <w:color w:val="FF0000"/>
        </w:rPr>
      </w:pPr>
      <w:bookmarkStart w:id="904" w:name="_Toc32496"/>
      <w:bookmarkStart w:id="905" w:name="_Toc21668"/>
      <w:bookmarkStart w:id="906" w:name="_Toc23655"/>
      <w:bookmarkStart w:id="907" w:name="_Toc10921"/>
      <w:r>
        <w:rPr>
          <w:rFonts w:ascii="宋体" w:hAnsi="宋体" w:cs="宋体"/>
          <w:b/>
          <w:color w:val="FF0000"/>
          <w:sz w:val="24"/>
        </w:rPr>
        <w:t xml:space="preserve">8.1.1 </w:t>
      </w:r>
      <w:r>
        <w:rPr>
          <w:rFonts w:ascii="宋体" w:hAnsi="宋体" w:cs="宋体" w:hint="eastAsia"/>
          <w:b/>
          <w:color w:val="FF0000"/>
          <w:sz w:val="24"/>
        </w:rPr>
        <w:t>报告期内运营管理协议的落实情况</w:t>
      </w:r>
      <w:r>
        <w:rPr>
          <w:rFonts w:ascii="宋体" w:hAnsi="宋体" w:cs="宋体"/>
          <w:color w:val="FF0000"/>
        </w:rPr>
        <w:footnoteReference w:id="464"/>
      </w:r>
      <w:bookmarkEnd w:id="904"/>
      <w:bookmarkEnd w:id="905"/>
      <w:bookmarkEnd w:id="906"/>
      <w:bookmarkEnd w:id="907"/>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416C66D" w14:textId="77777777">
        <w:tc>
          <w:tcPr>
            <w:tcW w:w="9286" w:type="dxa"/>
          </w:tcPr>
          <w:p w14:paraId="6DA45326"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7015</w:t>
            </w:r>
            <w:r>
              <w:rPr>
                <w:rFonts w:hint="eastAsia"/>
                <w:color w:val="FF0000"/>
                <w:kern w:val="0"/>
                <w:sz w:val="18"/>
              </w:rPr>
              <w:t>）</w:t>
            </w:r>
          </w:p>
        </w:tc>
      </w:tr>
    </w:tbl>
    <w:p w14:paraId="08C7138D" w14:textId="77777777" w:rsidR="00065C78" w:rsidRDefault="00065C78">
      <w:pPr>
        <w:rPr>
          <w:rFonts w:ascii="宋体" w:hAnsi="宋体" w:cs="宋体"/>
          <w:color w:val="FF0000"/>
        </w:rPr>
      </w:pPr>
      <w:bookmarkStart w:id="908" w:name="_Toc17187"/>
      <w:bookmarkStart w:id="909" w:name="_Toc7179"/>
      <w:bookmarkStart w:id="910" w:name="_Toc31251"/>
      <w:bookmarkStart w:id="911" w:name="_Toc22093"/>
      <w:r>
        <w:rPr>
          <w:rFonts w:ascii="宋体" w:hAnsi="宋体" w:cs="宋体"/>
          <w:b/>
          <w:color w:val="FF0000"/>
          <w:sz w:val="24"/>
        </w:rPr>
        <w:t>8.1.2 报告期内</w:t>
      </w:r>
      <w:r>
        <w:rPr>
          <w:rFonts w:ascii="宋体" w:hAnsi="宋体" w:cs="宋体" w:hint="eastAsia"/>
          <w:b/>
          <w:color w:val="FF0000"/>
          <w:sz w:val="24"/>
        </w:rPr>
        <w:t>运营管理机构遵规守信情况声明</w:t>
      </w:r>
      <w:bookmarkEnd w:id="908"/>
      <w:bookmarkEnd w:id="909"/>
      <w:bookmarkEnd w:id="910"/>
      <w:bookmarkEnd w:id="911"/>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527C03F" w14:textId="77777777">
        <w:tc>
          <w:tcPr>
            <w:tcW w:w="9286" w:type="dxa"/>
          </w:tcPr>
          <w:p w14:paraId="5845B46E"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7017</w:t>
            </w:r>
            <w:r>
              <w:rPr>
                <w:rFonts w:hint="eastAsia"/>
                <w:color w:val="FF0000"/>
                <w:kern w:val="0"/>
                <w:sz w:val="18"/>
              </w:rPr>
              <w:t>）</w:t>
            </w:r>
          </w:p>
        </w:tc>
      </w:tr>
    </w:tbl>
    <w:p w14:paraId="6106F405" w14:textId="77777777" w:rsidR="00065C78" w:rsidRDefault="00065C78">
      <w:pPr>
        <w:rPr>
          <w:color w:val="FF0000"/>
        </w:rPr>
      </w:pPr>
    </w:p>
    <w:p w14:paraId="62CC5A6D" w14:textId="77777777" w:rsidR="00065C78" w:rsidRDefault="00065C78">
      <w:pPr>
        <w:rPr>
          <w:rFonts w:ascii="宋体" w:hAnsi="宋体" w:cs="宋体"/>
          <w:color w:val="FF0000"/>
        </w:rPr>
      </w:pPr>
      <w:bookmarkStart w:id="912" w:name="_Toc32274"/>
      <w:bookmarkStart w:id="913" w:name="_Toc27928"/>
      <w:bookmarkStart w:id="914" w:name="_Toc14417"/>
      <w:bookmarkStart w:id="915" w:name="_Toc11814"/>
      <w:r>
        <w:rPr>
          <w:rFonts w:ascii="宋体" w:hAnsi="宋体" w:cs="宋体"/>
          <w:b/>
          <w:color w:val="FF0000"/>
          <w:sz w:val="24"/>
        </w:rPr>
        <w:t xml:space="preserve">8.1.3 </w:t>
      </w:r>
      <w:r>
        <w:rPr>
          <w:rFonts w:ascii="宋体" w:hAnsi="宋体" w:cs="宋体" w:hint="eastAsia"/>
          <w:b/>
          <w:color w:val="FF0000"/>
          <w:sz w:val="24"/>
        </w:rPr>
        <w:t>报告期内运营管理机构采取的运营管理措施以及效果</w:t>
      </w:r>
      <w:bookmarkEnd w:id="912"/>
      <w:bookmarkEnd w:id="913"/>
      <w:bookmarkEnd w:id="914"/>
      <w:bookmarkEnd w:id="915"/>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3ACD3CB" w14:textId="77777777">
        <w:tc>
          <w:tcPr>
            <w:tcW w:w="9286" w:type="dxa"/>
          </w:tcPr>
          <w:p w14:paraId="54B5F60B"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7019</w:t>
            </w:r>
            <w:r>
              <w:rPr>
                <w:rFonts w:hint="eastAsia"/>
                <w:color w:val="FF0000"/>
                <w:kern w:val="0"/>
                <w:sz w:val="18"/>
              </w:rPr>
              <w:t>）</w:t>
            </w:r>
          </w:p>
        </w:tc>
      </w:tr>
    </w:tbl>
    <w:p w14:paraId="7845FDBE" w14:textId="77777777" w:rsidR="00065C78" w:rsidRDefault="00065C78">
      <w:pPr>
        <w:rPr>
          <w:color w:val="FF0000"/>
        </w:rPr>
      </w:pPr>
    </w:p>
    <w:p w14:paraId="30244A8D" w14:textId="77777777" w:rsidR="00065C78" w:rsidRDefault="00065C78">
      <w:pPr>
        <w:pStyle w:val="Heading2"/>
        <w:rPr>
          <w:rFonts w:ascii="宋体" w:hAnsi="宋体"/>
          <w:color w:val="FF0000"/>
        </w:rPr>
      </w:pPr>
      <w:bookmarkStart w:id="916" w:name="_Toc32653"/>
      <w:bookmarkStart w:id="917" w:name="_Toc30317"/>
      <w:bookmarkStart w:id="918" w:name="_Toc30640"/>
      <w:bookmarkStart w:id="919" w:name="_Toc23859"/>
      <w:bookmarkStart w:id="920" w:name="_Toc22714"/>
      <w:bookmarkStart w:id="921" w:name="_Toc27569"/>
      <w:bookmarkStart w:id="922" w:name="_Toc22652"/>
      <w:r>
        <w:rPr>
          <w:rFonts w:ascii="宋体" w:hAnsi="宋体"/>
          <w:color w:val="FF0000"/>
        </w:rPr>
        <w:t xml:space="preserve">8.2 </w:t>
      </w:r>
      <w:r>
        <w:rPr>
          <w:rFonts w:ascii="宋体" w:hAnsi="宋体" w:hint="eastAsia"/>
          <w:color w:val="FF0000"/>
        </w:rPr>
        <w:t>报告期内运营管理机构配合信息披露工作开展情况</w:t>
      </w:r>
      <w:bookmarkEnd w:id="916"/>
      <w:bookmarkEnd w:id="917"/>
      <w:bookmarkEnd w:id="918"/>
      <w:bookmarkEnd w:id="919"/>
      <w:bookmarkEnd w:id="920"/>
      <w:bookmarkEnd w:id="921"/>
      <w:bookmarkEnd w:id="922"/>
    </w:p>
    <w:p w14:paraId="7B4CC5AE" w14:textId="77777777" w:rsidR="00065C78" w:rsidRDefault="00065C78">
      <w:pPr>
        <w:rPr>
          <w:rFonts w:ascii="宋体" w:hAnsi="宋体" w:cs="宋体"/>
          <w:color w:val="FF0000"/>
        </w:rPr>
      </w:pPr>
      <w:bookmarkStart w:id="923" w:name="_Toc29236"/>
      <w:bookmarkStart w:id="924" w:name="_Toc13235"/>
      <w:bookmarkStart w:id="925" w:name="_Toc23492"/>
      <w:bookmarkStart w:id="926" w:name="_Toc5825"/>
      <w:r>
        <w:rPr>
          <w:rFonts w:ascii="宋体" w:hAnsi="宋体" w:cs="宋体"/>
          <w:b/>
          <w:color w:val="FF0000"/>
          <w:sz w:val="24"/>
        </w:rPr>
        <w:t xml:space="preserve">8.2.1 </w:t>
      </w:r>
      <w:r>
        <w:rPr>
          <w:rFonts w:ascii="宋体" w:hAnsi="宋体" w:cs="宋体" w:hint="eastAsia"/>
          <w:b/>
          <w:color w:val="FF0000"/>
          <w:sz w:val="24"/>
        </w:rPr>
        <w:t>信息披露事务负责人的履职情况</w:t>
      </w:r>
      <w:r>
        <w:rPr>
          <w:rFonts w:ascii="宋体" w:hAnsi="宋体" w:cs="宋体"/>
          <w:color w:val="FF0000"/>
        </w:rPr>
        <w:footnoteReference w:id="465"/>
      </w:r>
      <w:bookmarkEnd w:id="923"/>
      <w:bookmarkEnd w:id="924"/>
      <w:bookmarkEnd w:id="925"/>
      <w:bookmarkEnd w:id="926"/>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D81E0B3" w14:textId="77777777">
        <w:tc>
          <w:tcPr>
            <w:tcW w:w="9286" w:type="dxa"/>
          </w:tcPr>
          <w:p w14:paraId="4B48A8D5"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7022</w:t>
            </w:r>
            <w:r>
              <w:rPr>
                <w:rFonts w:hint="eastAsia"/>
                <w:color w:val="FF0000"/>
                <w:kern w:val="0"/>
                <w:sz w:val="18"/>
              </w:rPr>
              <w:t>）</w:t>
            </w:r>
          </w:p>
        </w:tc>
      </w:tr>
    </w:tbl>
    <w:p w14:paraId="3A960D64" w14:textId="77777777" w:rsidR="00065C78" w:rsidRDefault="00065C78">
      <w:pPr>
        <w:rPr>
          <w:rFonts w:ascii="宋体" w:hAnsi="宋体"/>
          <w:color w:val="FF0000"/>
        </w:rPr>
      </w:pPr>
      <w:bookmarkStart w:id="927" w:name="_Toc32344"/>
      <w:bookmarkStart w:id="928" w:name="_Toc1236"/>
      <w:bookmarkStart w:id="929" w:name="_Toc20630"/>
      <w:bookmarkStart w:id="930" w:name="_Toc11139"/>
    </w:p>
    <w:p w14:paraId="298C916B" w14:textId="77777777" w:rsidR="00065C78" w:rsidRDefault="00065C78">
      <w:pPr>
        <w:rPr>
          <w:rFonts w:ascii="宋体" w:hAnsi="宋体" w:cs="宋体"/>
          <w:color w:val="FF0000"/>
        </w:rPr>
      </w:pPr>
      <w:r>
        <w:rPr>
          <w:rFonts w:ascii="宋体" w:hAnsi="宋体" w:cs="宋体"/>
          <w:b/>
          <w:color w:val="FF0000"/>
          <w:sz w:val="24"/>
        </w:rPr>
        <w:t xml:space="preserve">8.2.2 </w:t>
      </w:r>
      <w:r>
        <w:rPr>
          <w:rFonts w:ascii="宋体" w:hAnsi="宋体" w:cs="宋体" w:hint="eastAsia"/>
          <w:b/>
          <w:color w:val="FF0000"/>
          <w:sz w:val="24"/>
        </w:rPr>
        <w:t>信息披露事务负责人的变更情况（如有）</w:t>
      </w:r>
      <w:bookmarkEnd w:id="927"/>
      <w:bookmarkEnd w:id="928"/>
      <w:bookmarkEnd w:id="929"/>
      <w:bookmarkEnd w:id="930"/>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F391D5B" w14:textId="77777777">
        <w:tc>
          <w:tcPr>
            <w:tcW w:w="9286" w:type="dxa"/>
          </w:tcPr>
          <w:p w14:paraId="10B3726B"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7024</w:t>
            </w:r>
            <w:r>
              <w:rPr>
                <w:rFonts w:hint="eastAsia"/>
                <w:color w:val="FF0000"/>
                <w:kern w:val="0"/>
                <w:sz w:val="18"/>
              </w:rPr>
              <w:t>）</w:t>
            </w:r>
          </w:p>
        </w:tc>
      </w:tr>
    </w:tbl>
    <w:p w14:paraId="5D280586" w14:textId="77777777" w:rsidR="00065C78" w:rsidRDefault="00065C78">
      <w:pPr>
        <w:rPr>
          <w:color w:val="FF0000"/>
        </w:rPr>
      </w:pPr>
    </w:p>
    <w:p w14:paraId="6368BADF" w14:textId="77777777" w:rsidR="00065C78" w:rsidRDefault="00065C78">
      <w:pPr>
        <w:rPr>
          <w:rFonts w:ascii="宋体" w:hAnsi="宋体" w:cs="宋体"/>
          <w:color w:val="FF0000"/>
        </w:rPr>
      </w:pPr>
      <w:bookmarkStart w:id="931" w:name="_Toc4510"/>
      <w:bookmarkStart w:id="932" w:name="_Toc15086"/>
      <w:bookmarkStart w:id="933" w:name="_Toc29069"/>
      <w:bookmarkStart w:id="934" w:name="_Toc11327"/>
      <w:r>
        <w:rPr>
          <w:rFonts w:ascii="宋体" w:hAnsi="宋体" w:cs="宋体"/>
          <w:b/>
          <w:color w:val="FF0000"/>
          <w:sz w:val="24"/>
        </w:rPr>
        <w:t xml:space="preserve">8.2.3 </w:t>
      </w:r>
      <w:r>
        <w:rPr>
          <w:rFonts w:ascii="宋体" w:hAnsi="宋体" w:cs="宋体" w:hint="eastAsia"/>
          <w:b/>
          <w:color w:val="FF0000"/>
          <w:sz w:val="24"/>
        </w:rPr>
        <w:t>信息披露配合制度的落实情况</w:t>
      </w:r>
      <w:r>
        <w:rPr>
          <w:rFonts w:ascii="宋体" w:hAnsi="宋体" w:cs="宋体"/>
          <w:color w:val="FF0000"/>
        </w:rPr>
        <w:footnoteReference w:id="466"/>
      </w:r>
      <w:bookmarkEnd w:id="931"/>
      <w:bookmarkEnd w:id="932"/>
      <w:bookmarkEnd w:id="933"/>
      <w:bookmarkEnd w:id="934"/>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0A57815" w14:textId="77777777">
        <w:tc>
          <w:tcPr>
            <w:tcW w:w="9286" w:type="dxa"/>
          </w:tcPr>
          <w:p w14:paraId="43D5EB02"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7026</w:t>
            </w:r>
            <w:r>
              <w:rPr>
                <w:rFonts w:hint="eastAsia"/>
                <w:color w:val="FF0000"/>
                <w:kern w:val="0"/>
                <w:sz w:val="18"/>
              </w:rPr>
              <w:t>）</w:t>
            </w:r>
          </w:p>
        </w:tc>
      </w:tr>
    </w:tbl>
    <w:p w14:paraId="66FC74A0" w14:textId="77777777" w:rsidR="00065C78" w:rsidRDefault="00065C78">
      <w:pPr>
        <w:rPr>
          <w:color w:val="FF0000"/>
        </w:rPr>
      </w:pPr>
    </w:p>
    <w:p w14:paraId="7E130466" w14:textId="77777777" w:rsidR="00065C78" w:rsidRDefault="00065C78">
      <w:pPr>
        <w:rPr>
          <w:rFonts w:ascii="宋体" w:hAnsi="宋体" w:cs="宋体"/>
          <w:color w:val="FF0000"/>
        </w:rPr>
      </w:pPr>
      <w:bookmarkStart w:id="935" w:name="_Toc22213"/>
      <w:bookmarkStart w:id="936" w:name="_Toc31853"/>
      <w:bookmarkStart w:id="937" w:name="_Toc14422"/>
      <w:bookmarkStart w:id="938" w:name="_Toc20729"/>
      <w:r>
        <w:rPr>
          <w:rFonts w:ascii="宋体" w:hAnsi="宋体" w:cs="宋体"/>
          <w:b/>
          <w:color w:val="FF0000"/>
          <w:sz w:val="24"/>
        </w:rPr>
        <w:t>8.2.</w:t>
      </w:r>
      <w:r>
        <w:rPr>
          <w:rFonts w:ascii="宋体" w:hAnsi="宋体" w:cs="宋体" w:hint="eastAsia"/>
          <w:b/>
          <w:color w:val="FF0000"/>
          <w:sz w:val="24"/>
        </w:rPr>
        <w:t>4</w:t>
      </w:r>
      <w:r>
        <w:rPr>
          <w:rFonts w:ascii="宋体" w:hAnsi="宋体" w:cs="宋体"/>
          <w:b/>
          <w:color w:val="FF0000"/>
          <w:sz w:val="24"/>
        </w:rPr>
        <w:t xml:space="preserve"> 配合信息披露情况</w:t>
      </w:r>
      <w:bookmarkEnd w:id="935"/>
      <w:bookmarkEnd w:id="936"/>
      <w:bookmarkEnd w:id="937"/>
      <w:bookmarkEnd w:id="93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B740EF2" w14:textId="77777777">
        <w:tc>
          <w:tcPr>
            <w:tcW w:w="9286" w:type="dxa"/>
          </w:tcPr>
          <w:p w14:paraId="3A9CC666"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7028</w:t>
            </w:r>
            <w:r>
              <w:rPr>
                <w:rFonts w:hint="eastAsia"/>
                <w:color w:val="FF0000"/>
                <w:kern w:val="0"/>
                <w:sz w:val="18"/>
              </w:rPr>
              <w:t>）</w:t>
            </w:r>
          </w:p>
        </w:tc>
      </w:tr>
    </w:tbl>
    <w:p w14:paraId="1E6E363A" w14:textId="77777777" w:rsidR="00065C78" w:rsidRDefault="00065C78">
      <w:pPr>
        <w:pStyle w:val="Heading1"/>
        <w:jc w:val="center"/>
        <w:rPr>
          <w:rFonts w:ascii="宋体" w:hAnsi="宋体"/>
          <w:color w:val="FF0000"/>
          <w:sz w:val="24"/>
        </w:rPr>
      </w:pPr>
      <w:bookmarkStart w:id="939" w:name="_Toc4010"/>
      <w:bookmarkStart w:id="940" w:name="_Toc11003"/>
      <w:bookmarkStart w:id="941" w:name="_Toc10970"/>
      <w:bookmarkStart w:id="942" w:name="_Toc21736"/>
      <w:bookmarkStart w:id="943" w:name="_Toc12047"/>
      <w:bookmarkStart w:id="944" w:name="_Toc19307"/>
      <w:bookmarkStart w:id="945" w:name="_Toc30851"/>
      <w:r>
        <w:rPr>
          <w:rFonts w:ascii="宋体" w:hAnsi="宋体" w:hint="eastAsia"/>
          <w:color w:val="FF0000"/>
          <w:sz w:val="24"/>
        </w:rPr>
        <w:t>§</w:t>
      </w:r>
      <w:r>
        <w:rPr>
          <w:rFonts w:ascii="宋体" w:hAnsi="宋体"/>
          <w:color w:val="FF0000"/>
          <w:sz w:val="24"/>
        </w:rPr>
        <w:t xml:space="preserve">9  </w:t>
      </w:r>
      <w:r>
        <w:rPr>
          <w:rFonts w:ascii="宋体" w:hAnsi="宋体" w:hint="eastAsia"/>
          <w:color w:val="FF0000"/>
          <w:sz w:val="24"/>
        </w:rPr>
        <w:t>其他业务参与人履职报告</w:t>
      </w:r>
      <w:bookmarkEnd w:id="939"/>
      <w:bookmarkEnd w:id="940"/>
      <w:bookmarkEnd w:id="941"/>
      <w:bookmarkEnd w:id="942"/>
      <w:bookmarkEnd w:id="943"/>
      <w:bookmarkEnd w:id="944"/>
      <w:bookmarkEnd w:id="945"/>
    </w:p>
    <w:p w14:paraId="05232085" w14:textId="77777777" w:rsidR="00065C78" w:rsidRDefault="00065C78">
      <w:pPr>
        <w:pStyle w:val="Heading2"/>
        <w:rPr>
          <w:rFonts w:ascii="宋体" w:hAnsi="宋体"/>
          <w:color w:val="FF0000"/>
        </w:rPr>
      </w:pPr>
      <w:bookmarkStart w:id="946" w:name="_Toc19835"/>
      <w:bookmarkStart w:id="947" w:name="_Toc21462"/>
      <w:bookmarkStart w:id="948" w:name="_Toc6118"/>
      <w:bookmarkStart w:id="949" w:name="_Toc10316"/>
      <w:bookmarkStart w:id="950" w:name="_Toc25706"/>
      <w:bookmarkStart w:id="951" w:name="_Toc25000"/>
      <w:bookmarkStart w:id="952" w:name="_Toc23215"/>
      <w:r>
        <w:rPr>
          <w:rFonts w:ascii="宋体" w:hAnsi="宋体"/>
          <w:color w:val="FF0000"/>
        </w:rPr>
        <w:t xml:space="preserve">9.1 </w:t>
      </w:r>
      <w:r>
        <w:rPr>
          <w:rFonts w:ascii="宋体" w:hAnsi="宋体" w:hint="eastAsia"/>
          <w:color w:val="FF0000"/>
        </w:rPr>
        <w:t>原始权益人报告</w:t>
      </w:r>
      <w:bookmarkEnd w:id="946"/>
      <w:bookmarkEnd w:id="947"/>
      <w:bookmarkEnd w:id="948"/>
      <w:bookmarkEnd w:id="949"/>
      <w:bookmarkEnd w:id="950"/>
      <w:bookmarkEnd w:id="951"/>
      <w:bookmarkEnd w:id="952"/>
    </w:p>
    <w:p w14:paraId="2FA352CD" w14:textId="77777777" w:rsidR="00065C78" w:rsidRDefault="00065C78">
      <w:pPr>
        <w:rPr>
          <w:rFonts w:ascii="宋体" w:hAnsi="宋体" w:cs="宋体"/>
          <w:color w:val="FF0000"/>
        </w:rPr>
      </w:pPr>
      <w:bookmarkStart w:id="953" w:name="_Toc19485"/>
      <w:bookmarkStart w:id="954" w:name="_Toc11618"/>
      <w:bookmarkStart w:id="955" w:name="_Toc21403"/>
      <w:bookmarkStart w:id="956" w:name="_Toc7254"/>
      <w:r>
        <w:rPr>
          <w:rFonts w:ascii="宋体" w:hAnsi="宋体" w:cs="宋体"/>
          <w:b/>
          <w:color w:val="FF0000"/>
          <w:sz w:val="24"/>
        </w:rPr>
        <w:t xml:space="preserve">9.1.1 </w:t>
      </w:r>
      <w:r>
        <w:rPr>
          <w:rFonts w:ascii="宋体" w:hAnsi="宋体" w:cs="宋体" w:hint="eastAsia"/>
          <w:b/>
          <w:color w:val="FF0000"/>
          <w:sz w:val="24"/>
        </w:rPr>
        <w:t>报告期内原始权益人或者其同一控制下关联方卖出战略配售取得的基础设施基金份额情况</w:t>
      </w:r>
      <w:bookmarkEnd w:id="953"/>
      <w:bookmarkEnd w:id="954"/>
      <w:bookmarkEnd w:id="955"/>
      <w:bookmarkEnd w:id="956"/>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A7AF972" w14:textId="77777777">
        <w:tc>
          <w:tcPr>
            <w:tcW w:w="9286" w:type="dxa"/>
          </w:tcPr>
          <w:p w14:paraId="27AC5D10"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7032</w:t>
            </w:r>
            <w:r>
              <w:rPr>
                <w:rFonts w:hint="eastAsia"/>
                <w:color w:val="FF0000"/>
                <w:kern w:val="0"/>
                <w:sz w:val="18"/>
              </w:rPr>
              <w:t>）</w:t>
            </w:r>
          </w:p>
        </w:tc>
      </w:tr>
    </w:tbl>
    <w:p w14:paraId="7AC03A97" w14:textId="77777777" w:rsidR="00065C78" w:rsidRDefault="00065C78">
      <w:pPr>
        <w:rPr>
          <w:rFonts w:ascii="宋体" w:hAnsi="宋体" w:cs="宋体"/>
          <w:color w:val="FF0000"/>
        </w:rPr>
      </w:pPr>
      <w:bookmarkStart w:id="957" w:name="_Toc27430"/>
      <w:bookmarkStart w:id="958" w:name="_Toc9801"/>
      <w:bookmarkStart w:id="959" w:name="_Toc27991"/>
      <w:bookmarkStart w:id="960" w:name="_Toc20419"/>
      <w:r>
        <w:rPr>
          <w:rFonts w:ascii="宋体" w:hAnsi="宋体" w:cs="宋体"/>
          <w:b/>
          <w:color w:val="FF0000"/>
          <w:sz w:val="24"/>
        </w:rPr>
        <w:t xml:space="preserve">9.1.2 </w:t>
      </w:r>
      <w:r>
        <w:rPr>
          <w:rFonts w:ascii="宋体" w:hAnsi="宋体" w:cs="宋体" w:hint="eastAsia"/>
          <w:b/>
          <w:color w:val="FF0000"/>
          <w:sz w:val="24"/>
        </w:rPr>
        <w:t>报告期末原始权益人或者其同一控制下关联方持有基础设施基金份额情况</w:t>
      </w:r>
      <w:bookmarkEnd w:id="957"/>
      <w:bookmarkEnd w:id="958"/>
      <w:bookmarkEnd w:id="959"/>
      <w:bookmarkEnd w:id="960"/>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17845D9" w14:textId="77777777">
        <w:tc>
          <w:tcPr>
            <w:tcW w:w="9286" w:type="dxa"/>
          </w:tcPr>
          <w:p w14:paraId="3B94AB31"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7034</w:t>
            </w:r>
            <w:r>
              <w:rPr>
                <w:rFonts w:hint="eastAsia"/>
                <w:color w:val="FF0000"/>
                <w:kern w:val="0"/>
                <w:sz w:val="18"/>
              </w:rPr>
              <w:t>）</w:t>
            </w:r>
          </w:p>
        </w:tc>
      </w:tr>
    </w:tbl>
    <w:p w14:paraId="0E1C87E0" w14:textId="77777777" w:rsidR="00065C78" w:rsidRDefault="00065C78">
      <w:pPr>
        <w:rPr>
          <w:color w:val="FF0000"/>
        </w:rPr>
      </w:pPr>
    </w:p>
    <w:p w14:paraId="77956162" w14:textId="77777777" w:rsidR="00065C78" w:rsidRDefault="00065C78">
      <w:pPr>
        <w:rPr>
          <w:rFonts w:ascii="宋体" w:hAnsi="宋体" w:cs="宋体"/>
          <w:color w:val="FF0000"/>
        </w:rPr>
      </w:pPr>
      <w:bookmarkStart w:id="961" w:name="_Toc31961"/>
      <w:bookmarkStart w:id="962" w:name="_Toc1006"/>
      <w:bookmarkStart w:id="963" w:name="_Toc863"/>
      <w:bookmarkStart w:id="964" w:name="_Toc14328"/>
      <w:r>
        <w:rPr>
          <w:rFonts w:ascii="宋体" w:hAnsi="宋体" w:cs="宋体"/>
          <w:b/>
          <w:color w:val="FF0000"/>
          <w:sz w:val="24"/>
        </w:rPr>
        <w:t xml:space="preserve">9.1.3 </w:t>
      </w:r>
      <w:r>
        <w:rPr>
          <w:rFonts w:ascii="宋体" w:hAnsi="宋体" w:cs="宋体" w:hint="eastAsia"/>
          <w:b/>
          <w:color w:val="FF0000"/>
          <w:sz w:val="24"/>
        </w:rPr>
        <w:t>报告期内原始权益人及其一致行动人增持计划和进展情况（如有）</w:t>
      </w:r>
      <w:bookmarkEnd w:id="961"/>
      <w:bookmarkEnd w:id="962"/>
      <w:bookmarkEnd w:id="963"/>
      <w:bookmarkEnd w:id="964"/>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806FB75" w14:textId="77777777">
        <w:tc>
          <w:tcPr>
            <w:tcW w:w="9286" w:type="dxa"/>
          </w:tcPr>
          <w:p w14:paraId="38C5D19B"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7036</w:t>
            </w:r>
            <w:r>
              <w:rPr>
                <w:rFonts w:hint="eastAsia"/>
                <w:color w:val="FF0000"/>
                <w:kern w:val="0"/>
                <w:sz w:val="18"/>
              </w:rPr>
              <w:t>）</w:t>
            </w:r>
          </w:p>
        </w:tc>
      </w:tr>
    </w:tbl>
    <w:p w14:paraId="5EE96A4E" w14:textId="77777777" w:rsidR="00065C78" w:rsidRDefault="00065C78">
      <w:pPr>
        <w:rPr>
          <w:color w:val="FF0000"/>
        </w:rPr>
      </w:pPr>
    </w:p>
    <w:p w14:paraId="3BA01205" w14:textId="77777777" w:rsidR="00065C78" w:rsidRDefault="00065C78">
      <w:pPr>
        <w:rPr>
          <w:rFonts w:ascii="宋体" w:hAnsi="宋体" w:cs="宋体"/>
          <w:color w:val="FF0000"/>
        </w:rPr>
      </w:pPr>
      <w:bookmarkStart w:id="965" w:name="_Toc29671"/>
      <w:bookmarkStart w:id="966" w:name="_Toc31680"/>
      <w:bookmarkStart w:id="967" w:name="_Toc15414"/>
      <w:bookmarkStart w:id="968" w:name="_Toc26909"/>
      <w:r>
        <w:rPr>
          <w:rFonts w:ascii="宋体" w:hAnsi="宋体" w:cs="宋体"/>
          <w:b/>
          <w:color w:val="FF0000"/>
          <w:sz w:val="24"/>
        </w:rPr>
        <w:t xml:space="preserve">9.1.4 </w:t>
      </w:r>
      <w:r>
        <w:rPr>
          <w:rFonts w:ascii="宋体" w:hAnsi="宋体" w:cs="宋体" w:hint="eastAsia"/>
          <w:b/>
          <w:color w:val="FF0000"/>
          <w:sz w:val="24"/>
        </w:rPr>
        <w:t>报告期内信息披露配合义务的落实情况</w:t>
      </w:r>
      <w:bookmarkEnd w:id="965"/>
      <w:bookmarkEnd w:id="966"/>
      <w:bookmarkEnd w:id="967"/>
      <w:bookmarkEnd w:id="96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F8298AD" w14:textId="77777777">
        <w:tc>
          <w:tcPr>
            <w:tcW w:w="9286" w:type="dxa"/>
          </w:tcPr>
          <w:p w14:paraId="06E021F0"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7038</w:t>
            </w:r>
            <w:r>
              <w:rPr>
                <w:rFonts w:hint="eastAsia"/>
                <w:color w:val="FF0000"/>
                <w:kern w:val="0"/>
                <w:sz w:val="18"/>
              </w:rPr>
              <w:t>）</w:t>
            </w:r>
          </w:p>
        </w:tc>
      </w:tr>
    </w:tbl>
    <w:p w14:paraId="3028104C" w14:textId="77777777" w:rsidR="00065C78" w:rsidRDefault="00065C78">
      <w:pPr>
        <w:rPr>
          <w:color w:val="FF0000"/>
        </w:rPr>
      </w:pPr>
    </w:p>
    <w:p w14:paraId="0C05F939" w14:textId="77777777" w:rsidR="00065C78" w:rsidRDefault="00065C78">
      <w:pPr>
        <w:rPr>
          <w:rFonts w:ascii="宋体" w:hAnsi="宋体" w:cs="宋体"/>
          <w:color w:val="FF0000"/>
        </w:rPr>
      </w:pPr>
      <w:bookmarkStart w:id="969" w:name="_Toc15325"/>
      <w:bookmarkStart w:id="970" w:name="_Toc5285"/>
      <w:bookmarkStart w:id="971" w:name="_Toc295"/>
      <w:bookmarkStart w:id="972" w:name="_Toc3471"/>
      <w:r>
        <w:rPr>
          <w:rFonts w:ascii="宋体" w:hAnsi="宋体" w:cs="宋体"/>
          <w:b/>
          <w:color w:val="FF0000"/>
          <w:sz w:val="24"/>
        </w:rPr>
        <w:t xml:space="preserve">9.1.5 </w:t>
      </w:r>
      <w:r>
        <w:rPr>
          <w:rFonts w:ascii="宋体" w:hAnsi="宋体" w:cs="宋体" w:hint="eastAsia"/>
          <w:b/>
          <w:color w:val="FF0000"/>
          <w:sz w:val="24"/>
        </w:rPr>
        <w:t>报告期内其他可能对基金份额持有人权益产生重大影响的重大变化情况（如有）</w:t>
      </w:r>
      <w:bookmarkEnd w:id="969"/>
      <w:bookmarkEnd w:id="970"/>
      <w:bookmarkEnd w:id="971"/>
      <w:bookmarkEnd w:id="972"/>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80C54B0" w14:textId="77777777">
        <w:tc>
          <w:tcPr>
            <w:tcW w:w="9286" w:type="dxa"/>
          </w:tcPr>
          <w:p w14:paraId="5C36A95E"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7040</w:t>
            </w:r>
            <w:r>
              <w:rPr>
                <w:rFonts w:hint="eastAsia"/>
                <w:color w:val="FF0000"/>
                <w:kern w:val="0"/>
                <w:sz w:val="18"/>
              </w:rPr>
              <w:t>）</w:t>
            </w:r>
          </w:p>
        </w:tc>
      </w:tr>
    </w:tbl>
    <w:p w14:paraId="4C19C019" w14:textId="77777777" w:rsidR="00065C78" w:rsidRDefault="00065C78">
      <w:pPr>
        <w:pStyle w:val="Heading2"/>
        <w:jc w:val="left"/>
        <w:rPr>
          <w:rFonts w:ascii="宋体" w:hAnsi="宋体"/>
          <w:color w:val="FF0000"/>
        </w:rPr>
      </w:pPr>
      <w:bookmarkStart w:id="973" w:name="_Toc21875"/>
      <w:bookmarkStart w:id="974" w:name="_Toc26803"/>
      <w:bookmarkStart w:id="975" w:name="_Toc9686"/>
      <w:bookmarkStart w:id="976" w:name="_Toc23294"/>
      <w:bookmarkStart w:id="977" w:name="_Toc9246"/>
      <w:bookmarkStart w:id="978" w:name="_Toc14805"/>
      <w:bookmarkStart w:id="979" w:name="_Toc5906"/>
      <w:bookmarkStart w:id="980" w:name="_Toc943742414"/>
      <w:bookmarkStart w:id="981" w:name="_Toc20177"/>
      <w:bookmarkStart w:id="982" w:name="_Toc21044"/>
      <w:bookmarkStart w:id="983" w:name="_Toc86080600"/>
      <w:bookmarkStart w:id="984" w:name="_Toc1382321139"/>
      <w:bookmarkEnd w:id="852"/>
      <w:bookmarkEnd w:id="853"/>
      <w:bookmarkEnd w:id="854"/>
      <w:bookmarkEnd w:id="855"/>
      <w:bookmarkEnd w:id="856"/>
      <w:r>
        <w:rPr>
          <w:rFonts w:ascii="宋体" w:hAnsi="宋体"/>
          <w:color w:val="FF0000"/>
        </w:rPr>
        <w:t>9.2 托管人报告</w:t>
      </w:r>
      <w:bookmarkEnd w:id="973"/>
      <w:bookmarkEnd w:id="974"/>
      <w:bookmarkEnd w:id="975"/>
      <w:bookmarkEnd w:id="976"/>
      <w:bookmarkEnd w:id="977"/>
      <w:bookmarkEnd w:id="978"/>
      <w:bookmarkEnd w:id="979"/>
    </w:p>
    <w:p w14:paraId="12EB68F5" w14:textId="77777777" w:rsidR="00065C78" w:rsidRDefault="00065C78">
      <w:pPr>
        <w:rPr>
          <w:rFonts w:ascii="宋体" w:hAnsi="宋体" w:cs="宋体"/>
          <w:color w:val="FF0000"/>
        </w:rPr>
      </w:pPr>
      <w:bookmarkStart w:id="985" w:name="_Toc22192"/>
      <w:bookmarkStart w:id="986" w:name="_Toc28901"/>
      <w:bookmarkStart w:id="987" w:name="_Toc14592"/>
      <w:bookmarkStart w:id="988" w:name="_Toc32327"/>
      <w:r>
        <w:rPr>
          <w:rFonts w:ascii="宋体" w:hAnsi="宋体" w:cs="宋体"/>
          <w:b/>
          <w:color w:val="FF0000"/>
          <w:sz w:val="24"/>
        </w:rPr>
        <w:t xml:space="preserve">9.2.1 </w:t>
      </w:r>
      <w:r>
        <w:rPr>
          <w:rFonts w:ascii="宋体" w:hAnsi="宋体" w:cs="宋体" w:hint="eastAsia"/>
          <w:b/>
          <w:color w:val="FF0000"/>
          <w:sz w:val="24"/>
        </w:rPr>
        <w:t>报告期内本基金托管人遵规守信情况声明</w:t>
      </w:r>
      <w:bookmarkEnd w:id="980"/>
      <w:bookmarkEnd w:id="981"/>
      <w:bookmarkEnd w:id="982"/>
      <w:bookmarkEnd w:id="983"/>
      <w:bookmarkEnd w:id="984"/>
      <w:bookmarkEnd w:id="985"/>
      <w:bookmarkEnd w:id="986"/>
      <w:bookmarkEnd w:id="987"/>
      <w:bookmarkEnd w:id="98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4341EC7" w14:textId="77777777">
        <w:tc>
          <w:tcPr>
            <w:tcW w:w="9286" w:type="dxa"/>
          </w:tcPr>
          <w:p w14:paraId="6C264BBA" w14:textId="77777777" w:rsidR="00065C78" w:rsidRDefault="00065C78">
            <w:pPr>
              <w:spacing w:line="360" w:lineRule="auto"/>
              <w:outlineLvl w:val="2"/>
              <w:rPr>
                <w:color w:val="FF0000"/>
              </w:rPr>
            </w:pPr>
            <w:r>
              <w:rPr>
                <w:rFonts w:hint="eastAsia"/>
                <w:color w:val="FF0000"/>
                <w:kern w:val="0"/>
                <w:sz w:val="18"/>
              </w:rPr>
              <w:t>（</w:t>
            </w:r>
            <w:r>
              <w:rPr>
                <w:rFonts w:hint="eastAsia"/>
                <w:color w:val="FF0000"/>
                <w:kern w:val="0"/>
                <w:sz w:val="18"/>
              </w:rPr>
              <w:t>1767</w:t>
            </w:r>
            <w:r>
              <w:rPr>
                <w:rFonts w:hint="eastAsia"/>
                <w:color w:val="FF0000"/>
                <w:kern w:val="0"/>
                <w:sz w:val="18"/>
              </w:rPr>
              <w:t>）</w:t>
            </w:r>
          </w:p>
        </w:tc>
      </w:tr>
    </w:tbl>
    <w:p w14:paraId="2E8D63AE" w14:textId="77777777" w:rsidR="00065C78" w:rsidRDefault="00065C78">
      <w:pPr>
        <w:rPr>
          <w:color w:val="FF0000"/>
        </w:rPr>
      </w:pPr>
    </w:p>
    <w:p w14:paraId="0135C436" w14:textId="77777777" w:rsidR="00065C78" w:rsidRDefault="00065C78">
      <w:pPr>
        <w:rPr>
          <w:rFonts w:ascii="宋体" w:hAnsi="宋体" w:cs="宋体"/>
          <w:color w:val="FF0000"/>
        </w:rPr>
      </w:pPr>
      <w:bookmarkStart w:id="989" w:name="_Toc86080601"/>
      <w:bookmarkStart w:id="990" w:name="_Toc13806"/>
      <w:bookmarkStart w:id="991" w:name="_Toc25430"/>
      <w:bookmarkStart w:id="992" w:name="_Toc22279"/>
      <w:bookmarkStart w:id="993" w:name="_Toc1216102200"/>
      <w:bookmarkStart w:id="994" w:name="_Toc270403568"/>
      <w:bookmarkStart w:id="995" w:name="_Toc26113"/>
      <w:bookmarkStart w:id="996" w:name="_Toc11908"/>
      <w:bookmarkStart w:id="997" w:name="_Toc32241"/>
      <w:r>
        <w:rPr>
          <w:rFonts w:ascii="宋体" w:hAnsi="宋体" w:cs="宋体"/>
          <w:b/>
          <w:color w:val="FF0000"/>
          <w:sz w:val="24"/>
        </w:rPr>
        <w:t xml:space="preserve">9.2.2 </w:t>
      </w:r>
      <w:r>
        <w:rPr>
          <w:rFonts w:ascii="宋体" w:hAnsi="宋体" w:cs="宋体" w:hint="eastAsia"/>
          <w:b/>
          <w:color w:val="FF0000"/>
          <w:sz w:val="24"/>
        </w:rPr>
        <w:t>托管人对报告期内本基金资金账户、资产项目运营收支账户等重要账户资金的监督情况</w:t>
      </w:r>
      <w:bookmarkEnd w:id="989"/>
      <w:bookmarkEnd w:id="990"/>
      <w:bookmarkEnd w:id="991"/>
      <w:bookmarkEnd w:id="992"/>
      <w:bookmarkEnd w:id="993"/>
      <w:bookmarkEnd w:id="994"/>
      <w:bookmarkEnd w:id="995"/>
      <w:bookmarkEnd w:id="996"/>
      <w:bookmarkEnd w:id="997"/>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64F688C" w14:textId="77777777">
        <w:tc>
          <w:tcPr>
            <w:tcW w:w="9286" w:type="dxa"/>
          </w:tcPr>
          <w:p w14:paraId="06B4EF5D"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7042</w:t>
            </w:r>
            <w:r>
              <w:rPr>
                <w:rFonts w:hint="eastAsia"/>
                <w:color w:val="FF0000"/>
                <w:kern w:val="0"/>
                <w:sz w:val="18"/>
              </w:rPr>
              <w:t>）</w:t>
            </w:r>
          </w:p>
        </w:tc>
      </w:tr>
    </w:tbl>
    <w:p w14:paraId="0F6ABD2F" w14:textId="77777777" w:rsidR="00065C78" w:rsidRDefault="00065C78">
      <w:pPr>
        <w:rPr>
          <w:color w:val="FF0000"/>
        </w:rPr>
      </w:pPr>
    </w:p>
    <w:p w14:paraId="0CE868AD" w14:textId="77777777" w:rsidR="00065C78" w:rsidRDefault="00065C78">
      <w:pPr>
        <w:rPr>
          <w:rFonts w:ascii="宋体" w:hAnsi="宋体" w:cs="宋体"/>
          <w:color w:val="FF0000"/>
        </w:rPr>
      </w:pPr>
      <w:bookmarkStart w:id="998" w:name="_Toc86080602"/>
      <w:bookmarkStart w:id="999" w:name="_Toc770347216"/>
      <w:bookmarkStart w:id="1000" w:name="_Toc10893"/>
      <w:bookmarkStart w:id="1001" w:name="_Toc27252"/>
      <w:bookmarkStart w:id="1002" w:name="_Toc177588417"/>
      <w:bookmarkStart w:id="1003" w:name="_Toc19941"/>
      <w:bookmarkStart w:id="1004" w:name="_Toc24145"/>
      <w:bookmarkStart w:id="1005" w:name="_Toc3731"/>
      <w:bookmarkStart w:id="1006" w:name="_Toc8590"/>
      <w:r>
        <w:rPr>
          <w:rFonts w:ascii="宋体" w:hAnsi="宋体" w:cs="宋体"/>
          <w:b/>
          <w:color w:val="FF0000"/>
          <w:sz w:val="24"/>
        </w:rPr>
        <w:t xml:space="preserve">9.2.3 </w:t>
      </w:r>
      <w:r>
        <w:rPr>
          <w:rFonts w:ascii="宋体" w:hAnsi="宋体" w:cs="宋体" w:hint="eastAsia"/>
          <w:b/>
          <w:color w:val="FF0000"/>
          <w:sz w:val="24"/>
        </w:rPr>
        <w:t>托管人对</w:t>
      </w:r>
      <w:bookmarkEnd w:id="998"/>
      <w:bookmarkEnd w:id="999"/>
      <w:bookmarkEnd w:id="1000"/>
      <w:bookmarkEnd w:id="1001"/>
      <w:bookmarkEnd w:id="1002"/>
      <w:r>
        <w:rPr>
          <w:rFonts w:ascii="宋体" w:hAnsi="宋体" w:cs="宋体" w:hint="eastAsia"/>
          <w:b/>
          <w:color w:val="FF0000"/>
          <w:sz w:val="24"/>
        </w:rPr>
        <w:t>报告期内基础设施基金运作的监督情况</w:t>
      </w:r>
      <w:r>
        <w:rPr>
          <w:rFonts w:ascii="宋体" w:hAnsi="宋体" w:cs="宋体"/>
          <w:color w:val="FF0000"/>
        </w:rPr>
        <w:footnoteReference w:id="467"/>
      </w:r>
      <w:bookmarkEnd w:id="1003"/>
      <w:bookmarkEnd w:id="1004"/>
      <w:bookmarkEnd w:id="1005"/>
      <w:bookmarkEnd w:id="1006"/>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61427F2" w14:textId="77777777">
        <w:tc>
          <w:tcPr>
            <w:tcW w:w="9286" w:type="dxa"/>
          </w:tcPr>
          <w:p w14:paraId="4B047BF4"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7044</w:t>
            </w:r>
            <w:r>
              <w:rPr>
                <w:rFonts w:hint="eastAsia"/>
                <w:color w:val="FF0000"/>
                <w:kern w:val="0"/>
                <w:sz w:val="18"/>
              </w:rPr>
              <w:t>）</w:t>
            </w:r>
          </w:p>
        </w:tc>
      </w:tr>
    </w:tbl>
    <w:p w14:paraId="4E4D1C65" w14:textId="77777777" w:rsidR="00065C78" w:rsidRDefault="00065C78"/>
    <w:p w14:paraId="7F473258" w14:textId="77777777" w:rsidR="00065C78" w:rsidRDefault="00065C78">
      <w:pPr>
        <w:rPr>
          <w:rFonts w:ascii="宋体" w:hAnsi="宋体" w:cs="宋体"/>
          <w:color w:val="FF0000"/>
        </w:rPr>
      </w:pPr>
      <w:bookmarkStart w:id="1007" w:name="_Toc4187"/>
      <w:bookmarkStart w:id="1008" w:name="_Toc2363"/>
      <w:bookmarkStart w:id="1009" w:name="_Toc4346"/>
      <w:bookmarkStart w:id="1010" w:name="_Toc27593"/>
      <w:r>
        <w:rPr>
          <w:rFonts w:ascii="宋体" w:hAnsi="宋体" w:cs="宋体"/>
          <w:b/>
          <w:color w:val="FF0000"/>
          <w:sz w:val="24"/>
        </w:rPr>
        <w:t xml:space="preserve">9.2.4 </w:t>
      </w:r>
      <w:r>
        <w:rPr>
          <w:rFonts w:ascii="宋体" w:hAnsi="宋体" w:cs="宋体" w:hint="eastAsia"/>
          <w:b/>
          <w:color w:val="FF0000"/>
          <w:sz w:val="24"/>
        </w:rPr>
        <w:t>托管人在报告期内履行信息披露相关义务情况</w:t>
      </w:r>
      <w:r>
        <w:rPr>
          <w:rFonts w:ascii="宋体" w:hAnsi="宋体" w:cs="宋体"/>
          <w:color w:val="FF0000"/>
        </w:rPr>
        <w:footnoteReference w:id="468"/>
      </w:r>
      <w:bookmarkEnd w:id="1007"/>
      <w:bookmarkEnd w:id="1008"/>
      <w:bookmarkEnd w:id="1009"/>
      <w:bookmarkEnd w:id="1010"/>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11FF769" w14:textId="77777777">
        <w:tc>
          <w:tcPr>
            <w:tcW w:w="9286" w:type="dxa"/>
          </w:tcPr>
          <w:p w14:paraId="69634A22"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7046</w:t>
            </w:r>
            <w:r>
              <w:rPr>
                <w:rFonts w:hint="eastAsia"/>
                <w:color w:val="FF0000"/>
                <w:kern w:val="0"/>
                <w:sz w:val="18"/>
              </w:rPr>
              <w:t>）</w:t>
            </w:r>
          </w:p>
        </w:tc>
      </w:tr>
    </w:tbl>
    <w:p w14:paraId="626330B0" w14:textId="77777777" w:rsidR="00065C78" w:rsidRDefault="00065C78">
      <w:pPr>
        <w:rPr>
          <w:color w:val="FF0000"/>
        </w:rPr>
      </w:pPr>
    </w:p>
    <w:p w14:paraId="124FBCF6" w14:textId="77777777" w:rsidR="00065C78" w:rsidRDefault="00065C78">
      <w:pPr>
        <w:rPr>
          <w:rFonts w:ascii="宋体" w:hAnsi="宋体" w:cs="宋体"/>
          <w:color w:val="FF0000"/>
        </w:rPr>
      </w:pPr>
      <w:bookmarkStart w:id="1011" w:name="_Toc10818"/>
      <w:bookmarkStart w:id="1012" w:name="_Toc16709"/>
      <w:bookmarkStart w:id="1013" w:name="_Toc7803"/>
      <w:bookmarkStart w:id="1014" w:name="_Toc9792"/>
      <w:r>
        <w:rPr>
          <w:rFonts w:ascii="宋体" w:hAnsi="宋体" w:cs="宋体"/>
          <w:b/>
          <w:color w:val="FF0000"/>
          <w:sz w:val="24"/>
        </w:rPr>
        <w:t xml:space="preserve">9.2.5 </w:t>
      </w:r>
      <w:r>
        <w:rPr>
          <w:rFonts w:ascii="宋体" w:hAnsi="宋体" w:cs="宋体" w:hint="eastAsia"/>
          <w:b/>
          <w:color w:val="FF0000"/>
          <w:sz w:val="24"/>
        </w:rPr>
        <w:t>托管人在报告期内其他规定或者约定的职责履行情况（如有）</w:t>
      </w:r>
      <w:bookmarkEnd w:id="1011"/>
      <w:bookmarkEnd w:id="1012"/>
      <w:bookmarkEnd w:id="1013"/>
      <w:bookmarkEnd w:id="1014"/>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B9BA921" w14:textId="77777777">
        <w:tc>
          <w:tcPr>
            <w:tcW w:w="9286" w:type="dxa"/>
          </w:tcPr>
          <w:p w14:paraId="1810E7DC"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7048</w:t>
            </w:r>
            <w:r>
              <w:rPr>
                <w:rFonts w:hint="eastAsia"/>
                <w:color w:val="FF0000"/>
                <w:kern w:val="0"/>
                <w:sz w:val="18"/>
              </w:rPr>
              <w:t>）</w:t>
            </w:r>
          </w:p>
        </w:tc>
      </w:tr>
    </w:tbl>
    <w:p w14:paraId="7DB43864" w14:textId="77777777" w:rsidR="00065C78" w:rsidRDefault="00065C78">
      <w:pPr>
        <w:pStyle w:val="Heading2"/>
        <w:rPr>
          <w:rFonts w:ascii="宋体" w:hAnsi="宋体"/>
          <w:color w:val="FF0000"/>
        </w:rPr>
      </w:pPr>
      <w:bookmarkStart w:id="1015" w:name="_Toc16846"/>
      <w:bookmarkStart w:id="1016" w:name="_Toc4044"/>
      <w:bookmarkStart w:id="1017" w:name="_Toc26579"/>
      <w:bookmarkStart w:id="1018" w:name="_Toc25268"/>
      <w:bookmarkStart w:id="1019" w:name="_Toc3214"/>
      <w:bookmarkStart w:id="1020" w:name="_Toc22548"/>
      <w:bookmarkStart w:id="1021" w:name="_Toc207"/>
      <w:bookmarkStart w:id="1022" w:name="_Toc86080604"/>
      <w:bookmarkStart w:id="1023" w:name="_Toc10228"/>
      <w:bookmarkStart w:id="1024" w:name="_Toc30721"/>
      <w:bookmarkStart w:id="1025" w:name="_Toc654067853"/>
      <w:bookmarkStart w:id="1026" w:name="_Toc2048375885"/>
      <w:r>
        <w:rPr>
          <w:rFonts w:ascii="宋体" w:hAnsi="宋体"/>
          <w:color w:val="FF0000"/>
        </w:rPr>
        <w:t>9.3 资产支持证券管理人报告</w:t>
      </w:r>
      <w:r>
        <w:rPr>
          <w:rStyle w:val="FootnoteReference"/>
          <w:rFonts w:ascii="宋体" w:hAnsi="宋体"/>
          <w:color w:val="FF0000"/>
        </w:rPr>
        <w:footnoteReference w:id="469"/>
      </w:r>
      <w:bookmarkEnd w:id="1015"/>
      <w:bookmarkEnd w:id="1016"/>
      <w:bookmarkEnd w:id="1017"/>
      <w:bookmarkEnd w:id="1018"/>
      <w:bookmarkEnd w:id="1019"/>
      <w:bookmarkEnd w:id="1020"/>
      <w:bookmarkEnd w:id="1021"/>
    </w:p>
    <w:p w14:paraId="05E459A1" w14:textId="77777777" w:rsidR="00065C78" w:rsidRDefault="00065C78">
      <w:pPr>
        <w:rPr>
          <w:rFonts w:ascii="宋体" w:hAnsi="宋体" w:cs="宋体"/>
          <w:color w:val="FF0000"/>
        </w:rPr>
      </w:pPr>
      <w:bookmarkStart w:id="1027" w:name="_Toc29199"/>
      <w:bookmarkStart w:id="1028" w:name="_Toc20306"/>
      <w:bookmarkStart w:id="1029" w:name="_Toc25135"/>
      <w:bookmarkStart w:id="1030" w:name="_Toc17138"/>
      <w:r>
        <w:rPr>
          <w:rFonts w:ascii="宋体" w:hAnsi="宋体" w:cs="宋体"/>
          <w:b/>
          <w:color w:val="FF0000"/>
          <w:sz w:val="24"/>
        </w:rPr>
        <w:t xml:space="preserve">9.3.1 </w:t>
      </w:r>
      <w:bookmarkEnd w:id="1022"/>
      <w:bookmarkEnd w:id="1023"/>
      <w:bookmarkEnd w:id="1024"/>
      <w:bookmarkEnd w:id="1025"/>
      <w:bookmarkEnd w:id="1026"/>
      <w:r>
        <w:rPr>
          <w:rFonts w:ascii="宋体" w:hAnsi="宋体" w:cs="宋体" w:hint="eastAsia"/>
          <w:b/>
          <w:color w:val="FF0000"/>
          <w:sz w:val="24"/>
        </w:rPr>
        <w:t>报告期内基础设施资产支持专项计划作为资产项目公司股东的股东权利情况</w:t>
      </w:r>
      <w:bookmarkEnd w:id="1027"/>
      <w:bookmarkEnd w:id="1028"/>
      <w:bookmarkEnd w:id="1029"/>
      <w:bookmarkEnd w:id="1030"/>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CB25418" w14:textId="77777777">
        <w:tc>
          <w:tcPr>
            <w:tcW w:w="9286" w:type="dxa"/>
          </w:tcPr>
          <w:p w14:paraId="244F2E5C"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3862</w:t>
            </w:r>
            <w:r>
              <w:rPr>
                <w:rFonts w:hint="eastAsia"/>
                <w:color w:val="FF0000"/>
                <w:kern w:val="0"/>
                <w:sz w:val="18"/>
              </w:rPr>
              <w:t>）</w:t>
            </w:r>
          </w:p>
        </w:tc>
      </w:tr>
    </w:tbl>
    <w:p w14:paraId="3050D9F0" w14:textId="77777777" w:rsidR="00065C78" w:rsidRDefault="00065C78">
      <w:pPr>
        <w:pStyle w:val="Heading2"/>
        <w:rPr>
          <w:rFonts w:ascii="宋体" w:hAnsi="宋体"/>
          <w:color w:val="FF0000"/>
        </w:rPr>
      </w:pPr>
    </w:p>
    <w:p w14:paraId="28C58F06" w14:textId="77777777" w:rsidR="00065C78" w:rsidRDefault="00065C78">
      <w:pPr>
        <w:rPr>
          <w:rFonts w:ascii="宋体" w:hAnsi="宋体" w:cs="宋体"/>
          <w:color w:val="FF0000"/>
        </w:rPr>
      </w:pPr>
      <w:bookmarkStart w:id="1031" w:name="_Toc5854"/>
      <w:bookmarkStart w:id="1032" w:name="_Toc30549"/>
      <w:bookmarkStart w:id="1033" w:name="_Toc12845"/>
      <w:bookmarkStart w:id="1034" w:name="_Toc26144"/>
      <w:r>
        <w:rPr>
          <w:rFonts w:ascii="宋体" w:hAnsi="宋体" w:cs="宋体"/>
          <w:b/>
          <w:color w:val="FF0000"/>
          <w:sz w:val="24"/>
        </w:rPr>
        <w:t xml:space="preserve">9.3.2 </w:t>
      </w:r>
      <w:r>
        <w:rPr>
          <w:rFonts w:ascii="宋体" w:hAnsi="宋体" w:cs="宋体" w:hint="eastAsia"/>
          <w:b/>
          <w:color w:val="FF0000"/>
          <w:sz w:val="24"/>
        </w:rPr>
        <w:t>作为资产项目公司债权人的权利情况（如有）</w:t>
      </w:r>
      <w:bookmarkEnd w:id="1031"/>
      <w:bookmarkEnd w:id="1032"/>
      <w:bookmarkEnd w:id="1033"/>
      <w:bookmarkEnd w:id="1034"/>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85F16F1" w14:textId="77777777">
        <w:tc>
          <w:tcPr>
            <w:tcW w:w="9286" w:type="dxa"/>
          </w:tcPr>
          <w:p w14:paraId="3E0CB3EB"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7050</w:t>
            </w:r>
            <w:r>
              <w:rPr>
                <w:rFonts w:hint="eastAsia"/>
                <w:color w:val="FF0000"/>
                <w:kern w:val="0"/>
                <w:sz w:val="18"/>
              </w:rPr>
              <w:t>）</w:t>
            </w:r>
          </w:p>
        </w:tc>
      </w:tr>
    </w:tbl>
    <w:p w14:paraId="42FFC37D" w14:textId="77777777" w:rsidR="00065C78" w:rsidRDefault="00065C78">
      <w:pPr>
        <w:rPr>
          <w:color w:val="FF0000"/>
        </w:rPr>
      </w:pPr>
    </w:p>
    <w:p w14:paraId="68FB6521" w14:textId="77777777" w:rsidR="00065C78" w:rsidRDefault="00065C78">
      <w:pPr>
        <w:rPr>
          <w:rFonts w:ascii="宋体" w:hAnsi="宋体" w:cs="宋体"/>
          <w:color w:val="FF0000"/>
        </w:rPr>
      </w:pPr>
      <w:bookmarkStart w:id="1035" w:name="_Toc25235"/>
      <w:bookmarkStart w:id="1036" w:name="_Toc8960"/>
      <w:bookmarkStart w:id="1037" w:name="_Toc20210"/>
      <w:bookmarkStart w:id="1038" w:name="_Toc20935"/>
      <w:r>
        <w:rPr>
          <w:rFonts w:ascii="宋体" w:hAnsi="宋体" w:cs="宋体"/>
          <w:b/>
          <w:color w:val="FF0000"/>
          <w:sz w:val="24"/>
        </w:rPr>
        <w:t xml:space="preserve">9.3.3 </w:t>
      </w:r>
      <w:r>
        <w:rPr>
          <w:rFonts w:ascii="宋体" w:hAnsi="宋体" w:cs="宋体" w:hint="eastAsia"/>
          <w:b/>
          <w:color w:val="FF0000"/>
          <w:sz w:val="24"/>
        </w:rPr>
        <w:t>报告期内基础设施资产支持专项计划信息披露情况</w:t>
      </w:r>
      <w:bookmarkEnd w:id="1035"/>
      <w:bookmarkEnd w:id="1036"/>
      <w:bookmarkEnd w:id="1037"/>
      <w:bookmarkEnd w:id="103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9C67F82" w14:textId="77777777">
        <w:tc>
          <w:tcPr>
            <w:tcW w:w="9286" w:type="dxa"/>
          </w:tcPr>
          <w:p w14:paraId="0F639136"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7052</w:t>
            </w:r>
            <w:r>
              <w:rPr>
                <w:rFonts w:hint="eastAsia"/>
                <w:color w:val="FF0000"/>
                <w:kern w:val="0"/>
                <w:sz w:val="18"/>
              </w:rPr>
              <w:t>）</w:t>
            </w:r>
          </w:p>
        </w:tc>
      </w:tr>
    </w:tbl>
    <w:p w14:paraId="4F169596" w14:textId="77777777" w:rsidR="00065C78" w:rsidRDefault="00065C78">
      <w:pPr>
        <w:rPr>
          <w:color w:val="FF0000"/>
        </w:rPr>
      </w:pPr>
    </w:p>
    <w:p w14:paraId="307582F8" w14:textId="77777777" w:rsidR="00065C78" w:rsidRDefault="00065C78">
      <w:pPr>
        <w:rPr>
          <w:rFonts w:ascii="宋体" w:hAnsi="宋体" w:cs="宋体"/>
          <w:color w:val="FF0000"/>
        </w:rPr>
      </w:pPr>
      <w:bookmarkStart w:id="1039" w:name="_Toc7657"/>
      <w:bookmarkStart w:id="1040" w:name="_Toc4504"/>
      <w:bookmarkStart w:id="1041" w:name="_Toc2775"/>
      <w:bookmarkStart w:id="1042" w:name="_Toc1299"/>
      <w:r>
        <w:rPr>
          <w:rFonts w:ascii="宋体" w:hAnsi="宋体" w:cs="宋体"/>
          <w:b/>
          <w:color w:val="FF0000"/>
          <w:sz w:val="24"/>
        </w:rPr>
        <w:t xml:space="preserve">9.3.4 </w:t>
      </w:r>
      <w:r>
        <w:rPr>
          <w:rFonts w:ascii="宋体" w:hAnsi="宋体" w:cs="宋体" w:hint="eastAsia"/>
          <w:b/>
          <w:color w:val="FF0000"/>
          <w:sz w:val="24"/>
        </w:rPr>
        <w:t>报告期内资产支持证券管理人遵规守信情况以及其他规定或者约定的职责履行情况</w:t>
      </w:r>
      <w:bookmarkEnd w:id="1039"/>
      <w:bookmarkEnd w:id="1040"/>
      <w:bookmarkEnd w:id="1041"/>
      <w:bookmarkEnd w:id="1042"/>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327B5B7" w14:textId="77777777">
        <w:tc>
          <w:tcPr>
            <w:tcW w:w="9286" w:type="dxa"/>
          </w:tcPr>
          <w:p w14:paraId="272E3804"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7054</w:t>
            </w:r>
            <w:r>
              <w:rPr>
                <w:rFonts w:hint="eastAsia"/>
                <w:color w:val="FF0000"/>
                <w:kern w:val="0"/>
                <w:sz w:val="18"/>
              </w:rPr>
              <w:t>）</w:t>
            </w:r>
          </w:p>
        </w:tc>
      </w:tr>
    </w:tbl>
    <w:p w14:paraId="1572F32B" w14:textId="77777777" w:rsidR="00065C78" w:rsidRDefault="00065C78">
      <w:pPr>
        <w:rPr>
          <w:color w:val="FF0000"/>
        </w:rPr>
      </w:pPr>
    </w:p>
    <w:p w14:paraId="75E7693F" w14:textId="77777777" w:rsidR="00065C78" w:rsidRDefault="00065C78">
      <w:pPr>
        <w:pStyle w:val="Heading2"/>
        <w:rPr>
          <w:rFonts w:ascii="宋体" w:hAnsi="宋体"/>
          <w:color w:val="FF0000"/>
        </w:rPr>
      </w:pPr>
      <w:bookmarkStart w:id="1043" w:name="_Toc9182"/>
      <w:bookmarkStart w:id="1044" w:name="_Toc2752"/>
      <w:bookmarkStart w:id="1045" w:name="_Toc25600"/>
      <w:bookmarkStart w:id="1046" w:name="_Toc19576"/>
      <w:bookmarkStart w:id="1047" w:name="_Toc17539"/>
      <w:bookmarkStart w:id="1048" w:name="_Toc28256"/>
      <w:bookmarkStart w:id="1049" w:name="_Toc20294"/>
      <w:bookmarkStart w:id="1050" w:name="_Toc4369"/>
      <w:bookmarkStart w:id="1051" w:name="_Toc30"/>
      <w:bookmarkStart w:id="1052" w:name="_Toc86080606"/>
      <w:bookmarkStart w:id="1053" w:name="_Toc1128683581"/>
      <w:bookmarkStart w:id="1054" w:name="_Toc689663651"/>
      <w:r>
        <w:rPr>
          <w:rFonts w:ascii="宋体" w:hAnsi="宋体"/>
          <w:color w:val="FF0000"/>
        </w:rPr>
        <w:t xml:space="preserve">9.4 </w:t>
      </w:r>
      <w:r>
        <w:rPr>
          <w:rFonts w:ascii="宋体" w:hAnsi="宋体" w:hint="eastAsia"/>
          <w:color w:val="FF0000"/>
        </w:rPr>
        <w:t>其他专业机构报告</w:t>
      </w:r>
      <w:r>
        <w:rPr>
          <w:rStyle w:val="FootnoteReference"/>
          <w:rFonts w:ascii="宋体" w:hAnsi="宋体"/>
          <w:color w:val="FF0000"/>
        </w:rPr>
        <w:footnoteReference w:id="470"/>
      </w:r>
      <w:r>
        <w:rPr>
          <w:rFonts w:ascii="宋体" w:hAnsi="宋体" w:hint="eastAsia"/>
          <w:color w:val="FF0000"/>
        </w:rPr>
        <w:t>（如有）</w:t>
      </w:r>
      <w:bookmarkEnd w:id="1043"/>
      <w:bookmarkEnd w:id="1044"/>
      <w:bookmarkEnd w:id="1045"/>
      <w:bookmarkEnd w:id="1046"/>
      <w:bookmarkEnd w:id="1047"/>
      <w:bookmarkEnd w:id="1048"/>
      <w:bookmarkEnd w:id="1049"/>
    </w:p>
    <w:p w14:paraId="49BD91AB" w14:textId="77777777" w:rsidR="00065C78" w:rsidRDefault="00065C78">
      <w:pPr>
        <w:rPr>
          <w:rFonts w:ascii="宋体" w:hAnsi="宋体" w:cs="宋体"/>
          <w:color w:val="FF0000"/>
        </w:rPr>
      </w:pPr>
      <w:bookmarkStart w:id="1055" w:name="_Toc13695"/>
      <w:bookmarkStart w:id="1056" w:name="_Toc24423"/>
      <w:bookmarkStart w:id="1057" w:name="_Toc32089"/>
      <w:bookmarkStart w:id="1058" w:name="_Toc2934"/>
      <w:r>
        <w:rPr>
          <w:rFonts w:ascii="宋体" w:hAnsi="宋体" w:cs="宋体"/>
          <w:b/>
          <w:color w:val="FF0000"/>
          <w:sz w:val="24"/>
        </w:rPr>
        <w:t xml:space="preserve">9.4.1 </w:t>
      </w:r>
      <w:r>
        <w:rPr>
          <w:rFonts w:ascii="宋体" w:hAnsi="宋体" w:cs="宋体" w:hint="eastAsia"/>
          <w:b/>
          <w:color w:val="FF0000"/>
          <w:sz w:val="24"/>
        </w:rPr>
        <w:t>报告期内会计师事务所、资产评估机构、律师事务所（如有）、财务顾问（如有）等专业机构提供服务或者出具报告情况</w:t>
      </w:r>
      <w:bookmarkEnd w:id="1050"/>
      <w:bookmarkEnd w:id="1051"/>
      <w:bookmarkEnd w:id="1052"/>
      <w:bookmarkEnd w:id="1053"/>
      <w:bookmarkEnd w:id="1054"/>
      <w:bookmarkEnd w:id="1055"/>
      <w:bookmarkEnd w:id="1056"/>
      <w:bookmarkEnd w:id="1057"/>
      <w:bookmarkEnd w:id="1058"/>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76CF862" w14:textId="77777777">
        <w:tc>
          <w:tcPr>
            <w:tcW w:w="9286" w:type="dxa"/>
          </w:tcPr>
          <w:p w14:paraId="088A29A9"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7057</w:t>
            </w:r>
            <w:r>
              <w:rPr>
                <w:rFonts w:hint="eastAsia"/>
                <w:color w:val="FF0000"/>
                <w:kern w:val="0"/>
                <w:sz w:val="18"/>
              </w:rPr>
              <w:t>）</w:t>
            </w:r>
          </w:p>
        </w:tc>
      </w:tr>
    </w:tbl>
    <w:p w14:paraId="6A81A615" w14:textId="77777777" w:rsidR="00065C78" w:rsidRDefault="00065C78">
      <w:pPr>
        <w:rPr>
          <w:color w:val="FF0000"/>
        </w:rPr>
      </w:pPr>
    </w:p>
    <w:p w14:paraId="0ACD75B5" w14:textId="77777777" w:rsidR="00065C78" w:rsidRDefault="00065C78">
      <w:pPr>
        <w:rPr>
          <w:rFonts w:ascii="宋体" w:hAnsi="宋体" w:cs="宋体"/>
          <w:color w:val="FF0000"/>
        </w:rPr>
      </w:pPr>
      <w:bookmarkStart w:id="1059" w:name="_Toc31508"/>
      <w:bookmarkStart w:id="1060" w:name="_Toc86080607"/>
      <w:bookmarkStart w:id="1061" w:name="_Toc15663"/>
      <w:bookmarkStart w:id="1062" w:name="_Toc21458"/>
      <w:bookmarkStart w:id="1063" w:name="_Toc2042495491"/>
      <w:bookmarkStart w:id="1064" w:name="_Toc124531292"/>
      <w:bookmarkStart w:id="1065" w:name="_Toc24955"/>
      <w:bookmarkStart w:id="1066" w:name="_Toc6436"/>
      <w:bookmarkStart w:id="1067" w:name="_Toc12930"/>
      <w:r>
        <w:rPr>
          <w:rFonts w:ascii="宋体" w:hAnsi="宋体" w:cs="宋体"/>
          <w:b/>
          <w:color w:val="FF0000"/>
          <w:sz w:val="24"/>
        </w:rPr>
        <w:t xml:space="preserve">9.42 </w:t>
      </w:r>
      <w:r>
        <w:rPr>
          <w:rFonts w:ascii="宋体" w:hAnsi="宋体" w:cs="宋体" w:hint="eastAsia"/>
          <w:b/>
          <w:color w:val="FF0000"/>
          <w:sz w:val="24"/>
        </w:rPr>
        <w:t>报告期内会计师事务所、资产评估机构、律师事务所（如有）、财务顾问（如有）等专业机构其他规定或者约定的职责履行情况（如有）</w:t>
      </w:r>
      <w:bookmarkEnd w:id="1059"/>
      <w:bookmarkEnd w:id="1060"/>
      <w:bookmarkEnd w:id="1061"/>
      <w:bookmarkEnd w:id="1062"/>
      <w:bookmarkEnd w:id="1063"/>
      <w:bookmarkEnd w:id="1064"/>
      <w:bookmarkEnd w:id="1065"/>
      <w:bookmarkEnd w:id="1066"/>
      <w:bookmarkEnd w:id="1067"/>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9741761" w14:textId="77777777">
        <w:tc>
          <w:tcPr>
            <w:tcW w:w="9286" w:type="dxa"/>
          </w:tcPr>
          <w:p w14:paraId="072960D2" w14:textId="77777777" w:rsidR="00065C78" w:rsidRDefault="00065C78">
            <w:pPr>
              <w:spacing w:line="360" w:lineRule="auto"/>
              <w:outlineLvl w:val="2"/>
              <w:rPr>
                <w:color w:val="FF0000"/>
              </w:rPr>
            </w:pPr>
            <w:r>
              <w:rPr>
                <w:rFonts w:hint="eastAsia"/>
                <w:color w:val="FF0000"/>
                <w:kern w:val="0"/>
                <w:sz w:val="18"/>
              </w:rPr>
              <w:t>（</w:t>
            </w:r>
            <w:r>
              <w:rPr>
                <w:color w:val="FF0000"/>
                <w:kern w:val="0"/>
                <w:sz w:val="18"/>
              </w:rPr>
              <w:t>7059</w:t>
            </w:r>
            <w:r>
              <w:rPr>
                <w:rFonts w:hint="eastAsia"/>
                <w:color w:val="FF0000"/>
                <w:kern w:val="0"/>
                <w:sz w:val="18"/>
              </w:rPr>
              <w:t>）</w:t>
            </w:r>
          </w:p>
        </w:tc>
      </w:tr>
    </w:tbl>
    <w:p w14:paraId="55B1BBD4" w14:textId="77777777" w:rsidR="00065C78" w:rsidRDefault="00065C78"/>
    <w:p w14:paraId="1E7F9AD2" w14:textId="77777777" w:rsidR="00065C78" w:rsidRDefault="00065C78">
      <w:pPr>
        <w:pStyle w:val="Heading1"/>
        <w:jc w:val="center"/>
        <w:rPr>
          <w:rFonts w:ascii="宋体" w:hAnsi="宋体"/>
          <w:sz w:val="24"/>
        </w:rPr>
      </w:pPr>
      <w:bookmarkStart w:id="1068" w:name="_Toc23058"/>
      <w:bookmarkStart w:id="1069" w:name="_Toc31870192"/>
      <w:bookmarkStart w:id="1070" w:name="_Toc828"/>
      <w:bookmarkStart w:id="1071" w:name="_Toc3407"/>
      <w:bookmarkStart w:id="1072" w:name="_Toc23155"/>
      <w:bookmarkStart w:id="1073" w:name="_Toc23832"/>
      <w:bookmarkStart w:id="1074" w:name="_Toc1778964014"/>
      <w:bookmarkStart w:id="1075" w:name="_Toc4109"/>
      <w:bookmarkStart w:id="1076" w:name="_Toc15994"/>
      <w:bookmarkStart w:id="1077" w:name="_Toc3829"/>
      <w:bookmarkStart w:id="1078" w:name="_Toc23611"/>
      <w:bookmarkStart w:id="1079" w:name="_Toc86080608"/>
      <w:r>
        <w:rPr>
          <w:rFonts w:ascii="宋体" w:hAnsi="宋体" w:hint="eastAsia"/>
          <w:sz w:val="24"/>
        </w:rPr>
        <w:t>§</w:t>
      </w:r>
      <w:r>
        <w:rPr>
          <w:rFonts w:ascii="宋体" w:hAnsi="宋体"/>
          <w:sz w:val="24"/>
        </w:rPr>
        <w:t>10  审计报告</w:t>
      </w:r>
      <w:r>
        <w:rPr>
          <w:rStyle w:val="FootnoteReference"/>
          <w:rFonts w:ascii="宋体" w:hAnsi="宋体"/>
          <w:sz w:val="24"/>
        </w:rPr>
        <w:footnoteReference w:id="471"/>
      </w:r>
      <w:bookmarkEnd w:id="1068"/>
      <w:bookmarkEnd w:id="1069"/>
      <w:bookmarkEnd w:id="1070"/>
      <w:bookmarkEnd w:id="1071"/>
      <w:bookmarkEnd w:id="1072"/>
      <w:bookmarkEnd w:id="1073"/>
      <w:bookmarkEnd w:id="1074"/>
      <w:bookmarkEnd w:id="1075"/>
      <w:bookmarkEnd w:id="1076"/>
      <w:bookmarkEnd w:id="1077"/>
      <w:bookmarkEnd w:id="1078"/>
      <w:bookmarkEnd w:id="1079"/>
    </w:p>
    <w:p w14:paraId="206325DC" w14:textId="77777777" w:rsidR="00065C78" w:rsidRDefault="00065C78">
      <w:pPr>
        <w:pStyle w:val="Heading2"/>
        <w:rPr>
          <w:rFonts w:ascii="宋体" w:hAnsi="宋体"/>
        </w:rPr>
      </w:pPr>
      <w:bookmarkStart w:id="1080" w:name="_Toc2216"/>
      <w:bookmarkStart w:id="1081" w:name="_Toc5233"/>
      <w:bookmarkStart w:id="1082" w:name="_Toc15641"/>
      <w:bookmarkStart w:id="1083" w:name="_Toc12347"/>
      <w:bookmarkStart w:id="1084" w:name="_Toc29426"/>
      <w:bookmarkStart w:id="1085" w:name="_Toc136276216"/>
      <w:bookmarkStart w:id="1086" w:name="_Toc7096"/>
      <w:bookmarkStart w:id="1087" w:name="_Toc71719903"/>
      <w:bookmarkStart w:id="1088" w:name="_Toc86080609"/>
      <w:bookmarkStart w:id="1089" w:name="_Toc5561"/>
      <w:bookmarkStart w:id="1090" w:name="_Toc31459"/>
      <w:bookmarkStart w:id="1091" w:name="_Toc29074"/>
      <w:r>
        <w:rPr>
          <w:rFonts w:ascii="宋体" w:hAnsi="宋体"/>
        </w:rPr>
        <w:t xml:space="preserve">10.1 </w:t>
      </w:r>
      <w:r>
        <w:rPr>
          <w:rFonts w:ascii="宋体" w:hAnsi="宋体" w:hint="eastAsia"/>
        </w:rPr>
        <w:t>审计报告基本信息</w:t>
      </w:r>
      <w:bookmarkEnd w:id="1080"/>
      <w:bookmarkEnd w:id="1081"/>
      <w:bookmarkEnd w:id="1082"/>
      <w:bookmarkEnd w:id="1083"/>
      <w:bookmarkEnd w:id="1084"/>
      <w:bookmarkEnd w:id="1085"/>
      <w:bookmarkEnd w:id="1086"/>
      <w:bookmarkEnd w:id="1087"/>
      <w:bookmarkEnd w:id="1088"/>
      <w:bookmarkEnd w:id="1089"/>
      <w:bookmarkEnd w:id="1090"/>
      <w:bookmarkEnd w:id="1091"/>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2"/>
        <w:gridCol w:w="5854"/>
      </w:tblGrid>
      <w:tr w:rsidR="00065C78" w14:paraId="041BC655" w14:textId="77777777">
        <w:trPr>
          <w:trHeight w:val="300"/>
        </w:trPr>
        <w:tc>
          <w:tcPr>
            <w:tcW w:w="3432" w:type="dxa"/>
          </w:tcPr>
          <w:p w14:paraId="16B02BE9" w14:textId="77777777" w:rsidR="00065C78" w:rsidRDefault="00065C78">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472"/>
            </w:r>
          </w:p>
        </w:tc>
        <w:tc>
          <w:tcPr>
            <w:tcW w:w="5854" w:type="dxa"/>
          </w:tcPr>
          <w:p w14:paraId="7F914BF4"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2553</w:t>
            </w:r>
            <w:r>
              <w:rPr>
                <w:rFonts w:hint="eastAsia"/>
                <w:color w:val="0000FF"/>
                <w:kern w:val="0"/>
                <w:sz w:val="18"/>
              </w:rPr>
              <w:t>）</w:t>
            </w:r>
          </w:p>
        </w:tc>
      </w:tr>
      <w:tr w:rsidR="00065C78" w14:paraId="71454111" w14:textId="77777777">
        <w:trPr>
          <w:trHeight w:val="300"/>
        </w:trPr>
        <w:tc>
          <w:tcPr>
            <w:tcW w:w="3432" w:type="dxa"/>
          </w:tcPr>
          <w:p w14:paraId="38945391" w14:textId="77777777" w:rsidR="00065C78" w:rsidRDefault="00065C78">
            <w:pPr>
              <w:rPr>
                <w:rFonts w:ascii="宋体" w:hAnsi="宋体"/>
                <w:sz w:val="24"/>
              </w:rPr>
            </w:pPr>
            <w:r>
              <w:rPr>
                <w:rFonts w:ascii="宋体" w:hAnsi="宋体" w:hint="eastAsia"/>
                <w:sz w:val="24"/>
              </w:rPr>
              <w:t>审计意见类型</w:t>
            </w:r>
            <w:r>
              <w:rPr>
                <w:rStyle w:val="FootnoteReference"/>
                <w:rFonts w:ascii="宋体" w:hAnsi="宋体"/>
                <w:sz w:val="24"/>
              </w:rPr>
              <w:footnoteReference w:id="473"/>
            </w:r>
          </w:p>
        </w:tc>
        <w:tc>
          <w:tcPr>
            <w:tcW w:w="5854" w:type="dxa"/>
          </w:tcPr>
          <w:p w14:paraId="2D56AD5B"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2554</w:t>
            </w:r>
            <w:r>
              <w:rPr>
                <w:rFonts w:hint="eastAsia"/>
                <w:color w:val="0000FF"/>
                <w:kern w:val="0"/>
                <w:sz w:val="18"/>
              </w:rPr>
              <w:t>）</w:t>
            </w:r>
          </w:p>
        </w:tc>
      </w:tr>
      <w:tr w:rsidR="00065C78" w14:paraId="375680B9" w14:textId="77777777">
        <w:trPr>
          <w:trHeight w:val="300"/>
        </w:trPr>
        <w:tc>
          <w:tcPr>
            <w:tcW w:w="3432" w:type="dxa"/>
          </w:tcPr>
          <w:p w14:paraId="08DE0E2F" w14:textId="77777777" w:rsidR="00065C78" w:rsidRDefault="00065C78">
            <w:pPr>
              <w:rPr>
                <w:rFonts w:ascii="宋体" w:hAnsi="宋体"/>
                <w:sz w:val="24"/>
              </w:rPr>
            </w:pPr>
            <w:r>
              <w:rPr>
                <w:rFonts w:ascii="宋体" w:hAnsi="宋体" w:hint="eastAsia"/>
                <w:sz w:val="24"/>
              </w:rPr>
              <w:t>审计报告编号</w:t>
            </w:r>
          </w:p>
        </w:tc>
        <w:tc>
          <w:tcPr>
            <w:tcW w:w="5854" w:type="dxa"/>
          </w:tcPr>
          <w:p w14:paraId="49D2CEDB" w14:textId="77777777" w:rsidR="00065C78" w:rsidRDefault="00065C78">
            <w:pPr>
              <w:rPr>
                <w:rFonts w:ascii="宋体" w:hAnsi="宋体"/>
                <w:sz w:val="24"/>
              </w:rPr>
            </w:pPr>
            <w:r>
              <w:rPr>
                <w:rFonts w:hint="eastAsia"/>
                <w:color w:val="0000FF"/>
                <w:kern w:val="0"/>
                <w:sz w:val="18"/>
              </w:rPr>
              <w:t>（</w:t>
            </w:r>
            <w:r>
              <w:rPr>
                <w:rFonts w:hint="eastAsia"/>
                <w:color w:val="0000FF"/>
                <w:kern w:val="0"/>
                <w:sz w:val="18"/>
              </w:rPr>
              <w:t>2555</w:t>
            </w:r>
            <w:r>
              <w:rPr>
                <w:rFonts w:hint="eastAsia"/>
                <w:color w:val="0000FF"/>
                <w:kern w:val="0"/>
                <w:sz w:val="18"/>
              </w:rPr>
              <w:t>）</w:t>
            </w:r>
          </w:p>
        </w:tc>
      </w:tr>
    </w:tbl>
    <w:p w14:paraId="0C9518E5" w14:textId="77777777" w:rsidR="00065C78" w:rsidRDefault="00065C78">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255</w:t>
      </w:r>
      <w:r>
        <w:rPr>
          <w:color w:val="0000FF"/>
          <w:kern w:val="0"/>
          <w:sz w:val="18"/>
        </w:rPr>
        <w:t>6</w:t>
      </w:r>
      <w:r>
        <w:rPr>
          <w:rFonts w:hint="eastAsia"/>
          <w:color w:val="0000FF"/>
          <w:kern w:val="0"/>
          <w:sz w:val="18"/>
        </w:rPr>
        <w:t>）</w:t>
      </w:r>
    </w:p>
    <w:p w14:paraId="4EE8BAF1" w14:textId="77777777" w:rsidR="00065C78" w:rsidRDefault="00065C78">
      <w:pPr>
        <w:rPr>
          <w:rFonts w:ascii="宋体" w:hAnsi="宋体"/>
          <w:sz w:val="24"/>
        </w:rPr>
      </w:pPr>
    </w:p>
    <w:p w14:paraId="5158A0C4" w14:textId="77777777" w:rsidR="00065C78" w:rsidRDefault="00065C78">
      <w:pPr>
        <w:pStyle w:val="Heading2"/>
        <w:rPr>
          <w:rFonts w:ascii="宋体" w:hAnsi="宋体"/>
        </w:rPr>
      </w:pPr>
      <w:bookmarkStart w:id="1092" w:name="_Toc32497"/>
      <w:bookmarkStart w:id="1093" w:name="_Toc17270"/>
      <w:bookmarkStart w:id="1094" w:name="_Toc15623"/>
      <w:bookmarkStart w:id="1095" w:name="_Toc1438539454"/>
      <w:bookmarkStart w:id="1096" w:name="_Toc788710764"/>
      <w:bookmarkStart w:id="1097" w:name="_Toc20947"/>
      <w:bookmarkStart w:id="1098" w:name="_Toc21845"/>
      <w:bookmarkStart w:id="1099" w:name="_Toc13652"/>
      <w:bookmarkStart w:id="1100" w:name="_Toc24692"/>
      <w:bookmarkStart w:id="1101" w:name="_Toc7050"/>
      <w:bookmarkStart w:id="1102" w:name="_Toc86080610"/>
      <w:bookmarkStart w:id="1103" w:name="_Toc13218"/>
      <w:r>
        <w:rPr>
          <w:rFonts w:ascii="宋体" w:hAnsi="宋体"/>
        </w:rPr>
        <w:t xml:space="preserve">10.2 </w:t>
      </w:r>
      <w:r>
        <w:rPr>
          <w:rFonts w:ascii="宋体" w:hAnsi="宋体" w:hint="eastAsia"/>
        </w:rPr>
        <w:t>审计报告的基本内容</w:t>
      </w:r>
      <w:bookmarkEnd w:id="1092"/>
      <w:bookmarkEnd w:id="1093"/>
      <w:bookmarkEnd w:id="1094"/>
      <w:bookmarkEnd w:id="1095"/>
      <w:bookmarkEnd w:id="1096"/>
      <w:bookmarkEnd w:id="1097"/>
      <w:bookmarkEnd w:id="1098"/>
      <w:bookmarkEnd w:id="1099"/>
      <w:bookmarkEnd w:id="1100"/>
      <w:bookmarkEnd w:id="1101"/>
      <w:bookmarkEnd w:id="1102"/>
      <w:bookmarkEnd w:id="1103"/>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4"/>
        <w:gridCol w:w="2615"/>
        <w:gridCol w:w="2637"/>
      </w:tblGrid>
      <w:tr w:rsidR="00065C78" w14:paraId="0AABC9D2" w14:textId="77777777">
        <w:trPr>
          <w:trHeight w:val="300"/>
        </w:trPr>
        <w:tc>
          <w:tcPr>
            <w:tcW w:w="4034" w:type="dxa"/>
          </w:tcPr>
          <w:p w14:paraId="501C6AA6" w14:textId="77777777" w:rsidR="00065C78" w:rsidRDefault="00065C78">
            <w:pPr>
              <w:rPr>
                <w:sz w:val="24"/>
              </w:rPr>
            </w:pPr>
            <w:r>
              <w:rPr>
                <w:rFonts w:hint="eastAsia"/>
                <w:sz w:val="24"/>
              </w:rPr>
              <w:t>审计报告标题</w:t>
            </w:r>
          </w:p>
        </w:tc>
        <w:tc>
          <w:tcPr>
            <w:tcW w:w="5252" w:type="dxa"/>
            <w:gridSpan w:val="2"/>
          </w:tcPr>
          <w:p w14:paraId="6D344E46" w14:textId="77777777" w:rsidR="00065C78" w:rsidRDefault="00065C78">
            <w:pPr>
              <w:rPr>
                <w:sz w:val="24"/>
              </w:rPr>
            </w:pPr>
            <w:r>
              <w:rPr>
                <w:rFonts w:hint="eastAsia"/>
                <w:sz w:val="24"/>
              </w:rPr>
              <w:t>审计报告</w:t>
            </w:r>
          </w:p>
        </w:tc>
      </w:tr>
      <w:tr w:rsidR="00065C78" w14:paraId="1F57E35B" w14:textId="77777777">
        <w:trPr>
          <w:trHeight w:val="300"/>
        </w:trPr>
        <w:tc>
          <w:tcPr>
            <w:tcW w:w="4034" w:type="dxa"/>
          </w:tcPr>
          <w:p w14:paraId="7B6A3076" w14:textId="77777777" w:rsidR="00065C78" w:rsidRDefault="00065C78">
            <w:pPr>
              <w:rPr>
                <w:sz w:val="24"/>
              </w:rPr>
            </w:pPr>
            <w:r>
              <w:rPr>
                <w:rFonts w:hint="eastAsia"/>
                <w:sz w:val="24"/>
              </w:rPr>
              <w:t>审计报告收件人</w:t>
            </w:r>
          </w:p>
        </w:tc>
        <w:tc>
          <w:tcPr>
            <w:tcW w:w="5252" w:type="dxa"/>
            <w:gridSpan w:val="2"/>
          </w:tcPr>
          <w:p w14:paraId="33D22165" w14:textId="77777777" w:rsidR="00065C78" w:rsidRDefault="00065C78">
            <w:pPr>
              <w:rPr>
                <w:sz w:val="24"/>
              </w:rPr>
            </w:pPr>
            <w:r>
              <w:rPr>
                <w:rFonts w:hint="eastAsia"/>
                <w:color w:val="0000FF"/>
                <w:kern w:val="0"/>
                <w:sz w:val="18"/>
              </w:rPr>
              <w:t>（</w:t>
            </w:r>
            <w:r>
              <w:rPr>
                <w:rFonts w:hint="eastAsia"/>
                <w:color w:val="0000FF"/>
                <w:kern w:val="0"/>
                <w:sz w:val="18"/>
              </w:rPr>
              <w:t>2559</w:t>
            </w:r>
            <w:r>
              <w:rPr>
                <w:rFonts w:hint="eastAsia"/>
                <w:color w:val="0000FF"/>
                <w:kern w:val="0"/>
                <w:sz w:val="18"/>
              </w:rPr>
              <w:t>）</w:t>
            </w:r>
          </w:p>
        </w:tc>
      </w:tr>
      <w:tr w:rsidR="00065C78" w14:paraId="68B29F3C" w14:textId="77777777">
        <w:trPr>
          <w:trHeight w:val="300"/>
        </w:trPr>
        <w:tc>
          <w:tcPr>
            <w:tcW w:w="4034" w:type="dxa"/>
          </w:tcPr>
          <w:p w14:paraId="09B9CE5D" w14:textId="77777777" w:rsidR="00065C78" w:rsidRDefault="00065C78">
            <w:pPr>
              <w:rPr>
                <w:sz w:val="24"/>
              </w:rPr>
            </w:pPr>
            <w:r>
              <w:rPr>
                <w:rFonts w:hint="eastAsia"/>
                <w:sz w:val="24"/>
              </w:rPr>
              <w:t>审计意见</w:t>
            </w:r>
          </w:p>
        </w:tc>
        <w:tc>
          <w:tcPr>
            <w:tcW w:w="5252" w:type="dxa"/>
            <w:gridSpan w:val="2"/>
          </w:tcPr>
          <w:p w14:paraId="382E7105"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2379</w:t>
            </w:r>
            <w:r>
              <w:rPr>
                <w:rFonts w:hint="eastAsia"/>
                <w:color w:val="0000FF"/>
                <w:kern w:val="0"/>
                <w:sz w:val="18"/>
              </w:rPr>
              <w:t>）</w:t>
            </w:r>
          </w:p>
        </w:tc>
      </w:tr>
      <w:tr w:rsidR="00065C78" w14:paraId="69D2B8CE" w14:textId="77777777">
        <w:trPr>
          <w:trHeight w:val="300"/>
        </w:trPr>
        <w:tc>
          <w:tcPr>
            <w:tcW w:w="4034" w:type="dxa"/>
          </w:tcPr>
          <w:p w14:paraId="2793B982" w14:textId="77777777" w:rsidR="00065C78" w:rsidRDefault="00065C78">
            <w:pPr>
              <w:rPr>
                <w:sz w:val="24"/>
              </w:rPr>
            </w:pPr>
            <w:r>
              <w:rPr>
                <w:rFonts w:hint="eastAsia"/>
                <w:sz w:val="24"/>
              </w:rPr>
              <w:t>形成审计意见的基础</w:t>
            </w:r>
          </w:p>
        </w:tc>
        <w:tc>
          <w:tcPr>
            <w:tcW w:w="5252" w:type="dxa"/>
            <w:gridSpan w:val="2"/>
          </w:tcPr>
          <w:p w14:paraId="69407B9A" w14:textId="77777777" w:rsidR="00065C78" w:rsidRDefault="00065C78">
            <w:pPr>
              <w:rPr>
                <w:rFonts w:ascii="宋体" w:hAnsi="宋体"/>
                <w:color w:val="0000FF"/>
                <w:kern w:val="0"/>
                <w:sz w:val="18"/>
              </w:rPr>
            </w:pPr>
            <w:r>
              <w:rPr>
                <w:rFonts w:hint="eastAsia"/>
                <w:color w:val="0000FF"/>
                <w:kern w:val="0"/>
                <w:sz w:val="18"/>
              </w:rPr>
              <w:t>（</w:t>
            </w:r>
            <w:r>
              <w:rPr>
                <w:color w:val="0000FF"/>
                <w:kern w:val="0"/>
                <w:sz w:val="18"/>
              </w:rPr>
              <w:t>3369</w:t>
            </w:r>
            <w:r>
              <w:rPr>
                <w:rFonts w:hint="eastAsia"/>
                <w:color w:val="0000FF"/>
                <w:kern w:val="0"/>
                <w:sz w:val="18"/>
              </w:rPr>
              <w:t>）</w:t>
            </w:r>
          </w:p>
        </w:tc>
      </w:tr>
      <w:tr w:rsidR="00065C78" w14:paraId="68EF7F5C" w14:textId="77777777">
        <w:trPr>
          <w:trHeight w:val="300"/>
        </w:trPr>
        <w:tc>
          <w:tcPr>
            <w:tcW w:w="4034" w:type="dxa"/>
          </w:tcPr>
          <w:p w14:paraId="5408AC53" w14:textId="77777777" w:rsidR="00065C78" w:rsidRDefault="00065C78">
            <w:pPr>
              <w:rPr>
                <w:sz w:val="24"/>
              </w:rPr>
            </w:pPr>
            <w:r>
              <w:rPr>
                <w:rFonts w:hint="eastAsia"/>
                <w:sz w:val="24"/>
              </w:rPr>
              <w:t>强调事项（如有）</w:t>
            </w:r>
          </w:p>
        </w:tc>
        <w:tc>
          <w:tcPr>
            <w:tcW w:w="5252" w:type="dxa"/>
            <w:gridSpan w:val="2"/>
          </w:tcPr>
          <w:p w14:paraId="6BC7BECC" w14:textId="77777777" w:rsidR="00065C78" w:rsidRDefault="00065C78">
            <w:pPr>
              <w:rPr>
                <w:rFonts w:ascii="宋体" w:hAnsi="宋体"/>
                <w:color w:val="0000FF"/>
                <w:kern w:val="0"/>
                <w:sz w:val="18"/>
              </w:rPr>
            </w:pPr>
            <w:r>
              <w:rPr>
                <w:rFonts w:hint="eastAsia"/>
                <w:color w:val="0000FF"/>
                <w:kern w:val="0"/>
                <w:sz w:val="18"/>
              </w:rPr>
              <w:t>（</w:t>
            </w:r>
            <w:r>
              <w:rPr>
                <w:color w:val="0000FF"/>
                <w:kern w:val="0"/>
                <w:sz w:val="18"/>
              </w:rPr>
              <w:t>3370</w:t>
            </w:r>
            <w:r>
              <w:rPr>
                <w:rFonts w:hint="eastAsia"/>
                <w:color w:val="0000FF"/>
                <w:kern w:val="0"/>
                <w:sz w:val="18"/>
              </w:rPr>
              <w:t>）</w:t>
            </w:r>
          </w:p>
        </w:tc>
      </w:tr>
      <w:tr w:rsidR="00065C78" w14:paraId="6E12356C" w14:textId="77777777">
        <w:trPr>
          <w:trHeight w:val="300"/>
        </w:trPr>
        <w:tc>
          <w:tcPr>
            <w:tcW w:w="4034" w:type="dxa"/>
          </w:tcPr>
          <w:p w14:paraId="46F5D1F3" w14:textId="77777777" w:rsidR="00065C78" w:rsidRDefault="00065C78">
            <w:pPr>
              <w:rPr>
                <w:sz w:val="24"/>
              </w:rPr>
            </w:pPr>
            <w:r>
              <w:rPr>
                <w:rFonts w:hint="eastAsia"/>
                <w:sz w:val="24"/>
              </w:rPr>
              <w:t>其他事项（如有）</w:t>
            </w:r>
          </w:p>
        </w:tc>
        <w:tc>
          <w:tcPr>
            <w:tcW w:w="5252" w:type="dxa"/>
            <w:gridSpan w:val="2"/>
          </w:tcPr>
          <w:p w14:paraId="5F8435D6" w14:textId="77777777" w:rsidR="00065C78" w:rsidRDefault="00065C78">
            <w:pPr>
              <w:rPr>
                <w:rFonts w:ascii="宋体" w:hAnsi="宋体"/>
                <w:color w:val="0000FF"/>
                <w:kern w:val="0"/>
                <w:sz w:val="18"/>
              </w:rPr>
            </w:pPr>
            <w:r>
              <w:rPr>
                <w:rFonts w:hint="eastAsia"/>
                <w:color w:val="0000FF"/>
                <w:kern w:val="0"/>
                <w:sz w:val="18"/>
              </w:rPr>
              <w:t>（</w:t>
            </w:r>
            <w:r>
              <w:rPr>
                <w:color w:val="0000FF"/>
                <w:kern w:val="0"/>
                <w:sz w:val="18"/>
              </w:rPr>
              <w:t>3371</w:t>
            </w:r>
            <w:r>
              <w:rPr>
                <w:rFonts w:hint="eastAsia"/>
                <w:color w:val="0000FF"/>
                <w:kern w:val="0"/>
                <w:sz w:val="18"/>
              </w:rPr>
              <w:t>）</w:t>
            </w:r>
          </w:p>
        </w:tc>
      </w:tr>
      <w:tr w:rsidR="00065C78" w14:paraId="6F587A6F" w14:textId="77777777">
        <w:trPr>
          <w:trHeight w:val="300"/>
        </w:trPr>
        <w:tc>
          <w:tcPr>
            <w:tcW w:w="4034" w:type="dxa"/>
          </w:tcPr>
          <w:p w14:paraId="4B98528A" w14:textId="77777777" w:rsidR="00065C78" w:rsidRDefault="00065C78">
            <w:pPr>
              <w:rPr>
                <w:sz w:val="24"/>
              </w:rPr>
            </w:pPr>
            <w:r>
              <w:rPr>
                <w:rFonts w:hint="eastAsia"/>
                <w:sz w:val="24"/>
              </w:rPr>
              <w:t>其他信息（如有）</w:t>
            </w:r>
          </w:p>
        </w:tc>
        <w:tc>
          <w:tcPr>
            <w:tcW w:w="5252" w:type="dxa"/>
            <w:gridSpan w:val="2"/>
          </w:tcPr>
          <w:p w14:paraId="2DA35DF6" w14:textId="77777777" w:rsidR="00065C78" w:rsidRDefault="00065C78">
            <w:pPr>
              <w:rPr>
                <w:rFonts w:ascii="宋体" w:hAnsi="宋体"/>
                <w:color w:val="0000FF"/>
                <w:kern w:val="0"/>
                <w:sz w:val="18"/>
              </w:rPr>
            </w:pPr>
            <w:r>
              <w:rPr>
                <w:rFonts w:hint="eastAsia"/>
                <w:color w:val="0000FF"/>
                <w:kern w:val="0"/>
                <w:sz w:val="18"/>
              </w:rPr>
              <w:t>（</w:t>
            </w:r>
            <w:r>
              <w:rPr>
                <w:color w:val="0000FF"/>
                <w:kern w:val="0"/>
                <w:sz w:val="18"/>
              </w:rPr>
              <w:t>3372</w:t>
            </w:r>
            <w:r>
              <w:rPr>
                <w:rFonts w:hint="eastAsia"/>
                <w:color w:val="0000FF"/>
                <w:kern w:val="0"/>
                <w:sz w:val="18"/>
              </w:rPr>
              <w:t>）</w:t>
            </w:r>
          </w:p>
        </w:tc>
      </w:tr>
      <w:tr w:rsidR="00065C78" w14:paraId="50CEE4E4" w14:textId="77777777">
        <w:trPr>
          <w:trHeight w:val="300"/>
        </w:trPr>
        <w:tc>
          <w:tcPr>
            <w:tcW w:w="4034" w:type="dxa"/>
          </w:tcPr>
          <w:p w14:paraId="305DECE3" w14:textId="77777777" w:rsidR="00065C78" w:rsidRDefault="00065C78">
            <w:pPr>
              <w:rPr>
                <w:sz w:val="24"/>
              </w:rPr>
            </w:pPr>
            <w:r>
              <w:rPr>
                <w:rFonts w:hint="eastAsia"/>
                <w:sz w:val="24"/>
              </w:rPr>
              <w:t>管理层和治理层对财务报表的责任</w:t>
            </w:r>
          </w:p>
        </w:tc>
        <w:tc>
          <w:tcPr>
            <w:tcW w:w="5252" w:type="dxa"/>
            <w:gridSpan w:val="2"/>
          </w:tcPr>
          <w:p w14:paraId="1E557DFC"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2377</w:t>
            </w:r>
            <w:r>
              <w:rPr>
                <w:rFonts w:hint="eastAsia"/>
                <w:color w:val="0000FF"/>
                <w:kern w:val="0"/>
                <w:sz w:val="18"/>
              </w:rPr>
              <w:t>）</w:t>
            </w:r>
          </w:p>
        </w:tc>
      </w:tr>
      <w:tr w:rsidR="00065C78" w14:paraId="4C8EA8E6" w14:textId="77777777">
        <w:trPr>
          <w:trHeight w:val="300"/>
        </w:trPr>
        <w:tc>
          <w:tcPr>
            <w:tcW w:w="4034" w:type="dxa"/>
          </w:tcPr>
          <w:p w14:paraId="2C2FEF72" w14:textId="77777777" w:rsidR="00065C78" w:rsidRDefault="00065C78">
            <w:pPr>
              <w:rPr>
                <w:sz w:val="24"/>
              </w:rPr>
            </w:pPr>
            <w:r>
              <w:rPr>
                <w:rFonts w:hint="eastAsia"/>
                <w:sz w:val="24"/>
              </w:rPr>
              <w:t>注册会计师对财务报表审计的责任</w:t>
            </w:r>
          </w:p>
        </w:tc>
        <w:tc>
          <w:tcPr>
            <w:tcW w:w="5252" w:type="dxa"/>
            <w:gridSpan w:val="2"/>
          </w:tcPr>
          <w:p w14:paraId="4601C27A"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2378</w:t>
            </w:r>
            <w:r>
              <w:rPr>
                <w:rFonts w:hint="eastAsia"/>
                <w:color w:val="0000FF"/>
                <w:kern w:val="0"/>
                <w:sz w:val="18"/>
              </w:rPr>
              <w:t>）</w:t>
            </w:r>
          </w:p>
        </w:tc>
      </w:tr>
      <w:tr w:rsidR="00065C78" w14:paraId="116E92E0" w14:textId="77777777">
        <w:trPr>
          <w:trHeight w:val="300"/>
        </w:trPr>
        <w:tc>
          <w:tcPr>
            <w:tcW w:w="4034" w:type="dxa"/>
          </w:tcPr>
          <w:p w14:paraId="17F24C95" w14:textId="77777777" w:rsidR="00065C78" w:rsidRDefault="00065C78">
            <w:pPr>
              <w:rPr>
                <w:sz w:val="24"/>
              </w:rPr>
            </w:pPr>
            <w:r>
              <w:rPr>
                <w:rFonts w:hint="eastAsia"/>
                <w:sz w:val="24"/>
              </w:rPr>
              <w:t>会计师事务所的名称</w:t>
            </w:r>
          </w:p>
        </w:tc>
        <w:tc>
          <w:tcPr>
            <w:tcW w:w="5252" w:type="dxa"/>
            <w:gridSpan w:val="2"/>
          </w:tcPr>
          <w:p w14:paraId="4570BF7A"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0294</w:t>
            </w:r>
            <w:r>
              <w:rPr>
                <w:rFonts w:hint="eastAsia"/>
                <w:color w:val="0000FF"/>
                <w:kern w:val="0"/>
                <w:sz w:val="18"/>
              </w:rPr>
              <w:t>）</w:t>
            </w:r>
          </w:p>
        </w:tc>
      </w:tr>
      <w:tr w:rsidR="00065C78" w14:paraId="21BC78B3" w14:textId="77777777">
        <w:trPr>
          <w:trHeight w:val="300"/>
        </w:trPr>
        <w:tc>
          <w:tcPr>
            <w:tcW w:w="4034" w:type="dxa"/>
            <w:vAlign w:val="center"/>
          </w:tcPr>
          <w:p w14:paraId="5A054FE6" w14:textId="77777777" w:rsidR="00065C78" w:rsidRDefault="00065C78">
            <w:pPr>
              <w:rPr>
                <w:sz w:val="24"/>
              </w:rPr>
            </w:pPr>
            <w:r>
              <w:rPr>
                <w:rFonts w:hint="eastAsia"/>
                <w:sz w:val="24"/>
              </w:rPr>
              <w:t>注册会计师的姓名</w:t>
            </w:r>
            <w:r>
              <w:rPr>
                <w:rStyle w:val="FootnoteReference"/>
                <w:rFonts w:ascii="宋体" w:hAnsi="宋体"/>
                <w:sz w:val="24"/>
              </w:rPr>
              <w:footnoteReference w:id="474"/>
            </w:r>
          </w:p>
        </w:tc>
        <w:tc>
          <w:tcPr>
            <w:tcW w:w="2615" w:type="dxa"/>
          </w:tcPr>
          <w:p w14:paraId="18D7110F"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c>
          <w:tcPr>
            <w:tcW w:w="2637" w:type="dxa"/>
          </w:tcPr>
          <w:p w14:paraId="0DB63283"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r>
      <w:tr w:rsidR="00065C78" w14:paraId="30CD5DB3" w14:textId="77777777">
        <w:trPr>
          <w:trHeight w:val="300"/>
        </w:trPr>
        <w:tc>
          <w:tcPr>
            <w:tcW w:w="4034" w:type="dxa"/>
          </w:tcPr>
          <w:p w14:paraId="566F2BD7" w14:textId="77777777" w:rsidR="00065C78" w:rsidRDefault="00065C78">
            <w:pPr>
              <w:rPr>
                <w:sz w:val="24"/>
              </w:rPr>
            </w:pPr>
            <w:r>
              <w:rPr>
                <w:rFonts w:hint="eastAsia"/>
                <w:sz w:val="24"/>
              </w:rPr>
              <w:t>会计师事务所的地址</w:t>
            </w:r>
          </w:p>
        </w:tc>
        <w:tc>
          <w:tcPr>
            <w:tcW w:w="5252" w:type="dxa"/>
            <w:gridSpan w:val="2"/>
          </w:tcPr>
          <w:p w14:paraId="01F1B585"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65C78" w14:paraId="53DCEC13" w14:textId="77777777">
        <w:trPr>
          <w:trHeight w:val="300"/>
        </w:trPr>
        <w:tc>
          <w:tcPr>
            <w:tcW w:w="4034" w:type="dxa"/>
          </w:tcPr>
          <w:p w14:paraId="51906037" w14:textId="77777777" w:rsidR="00065C78" w:rsidRDefault="00065C78">
            <w:pPr>
              <w:rPr>
                <w:sz w:val="24"/>
              </w:rPr>
            </w:pPr>
            <w:r>
              <w:rPr>
                <w:rFonts w:hint="eastAsia"/>
                <w:sz w:val="24"/>
              </w:rPr>
              <w:t>审计报告日期</w:t>
            </w:r>
          </w:p>
        </w:tc>
        <w:tc>
          <w:tcPr>
            <w:tcW w:w="5252" w:type="dxa"/>
            <w:gridSpan w:val="2"/>
          </w:tcPr>
          <w:p w14:paraId="2AC7F3B3" w14:textId="77777777" w:rsidR="00065C78" w:rsidRDefault="00065C78">
            <w:pPr>
              <w:rPr>
                <w:rFonts w:ascii="宋体" w:hAnsi="宋体"/>
                <w:color w:val="0000FF"/>
                <w:kern w:val="0"/>
                <w:sz w:val="18"/>
              </w:rPr>
            </w:pPr>
            <w:r>
              <w:rPr>
                <w:rFonts w:hint="eastAsia"/>
                <w:color w:val="0000FF"/>
                <w:kern w:val="0"/>
                <w:sz w:val="18"/>
              </w:rPr>
              <w:t>（</w:t>
            </w:r>
            <w:r>
              <w:rPr>
                <w:rFonts w:hint="eastAsia"/>
                <w:color w:val="0000FF"/>
                <w:kern w:val="0"/>
                <w:sz w:val="18"/>
              </w:rPr>
              <w:t>2384</w:t>
            </w:r>
            <w:r>
              <w:rPr>
                <w:rFonts w:hint="eastAsia"/>
                <w:color w:val="0000FF"/>
                <w:kern w:val="0"/>
                <w:sz w:val="18"/>
              </w:rPr>
              <w:t>）</w:t>
            </w:r>
          </w:p>
        </w:tc>
      </w:tr>
    </w:tbl>
    <w:p w14:paraId="5D596AC5" w14:textId="77777777" w:rsidR="00065C78" w:rsidRDefault="00065C78">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238</w:t>
      </w:r>
      <w:r>
        <w:rPr>
          <w:color w:val="0000FF"/>
          <w:kern w:val="0"/>
          <w:sz w:val="18"/>
        </w:rPr>
        <w:t>5</w:t>
      </w:r>
      <w:r>
        <w:rPr>
          <w:rFonts w:hint="eastAsia"/>
          <w:color w:val="0000FF"/>
          <w:kern w:val="0"/>
          <w:sz w:val="18"/>
        </w:rPr>
        <w:t>）</w:t>
      </w:r>
    </w:p>
    <w:p w14:paraId="4A61E78D" w14:textId="77777777" w:rsidR="00065C78" w:rsidRDefault="00065C78">
      <w:pPr>
        <w:rPr>
          <w:rFonts w:ascii="宋体" w:hAnsi="宋体"/>
          <w:sz w:val="24"/>
        </w:rPr>
      </w:pPr>
    </w:p>
    <w:p w14:paraId="28FCD9DA" w14:textId="77777777" w:rsidR="00065C78" w:rsidRDefault="00065C78">
      <w:pPr>
        <w:pStyle w:val="Heading2"/>
        <w:rPr>
          <w:rFonts w:ascii="宋体" w:hAnsi="宋体"/>
        </w:rPr>
      </w:pPr>
      <w:bookmarkStart w:id="1104" w:name="_Toc443297937"/>
      <w:bookmarkStart w:id="1105" w:name="_Toc29848"/>
      <w:bookmarkStart w:id="1106" w:name="_Toc7512"/>
      <w:bookmarkStart w:id="1107" w:name="_Toc18534"/>
      <w:bookmarkStart w:id="1108" w:name="_Toc22992"/>
      <w:bookmarkStart w:id="1109" w:name="_Toc301911834"/>
      <w:bookmarkStart w:id="1110" w:name="_Toc26053"/>
      <w:bookmarkStart w:id="1111" w:name="_Toc3169"/>
      <w:bookmarkStart w:id="1112" w:name="_Toc18406"/>
      <w:bookmarkStart w:id="1113" w:name="_Toc5454"/>
      <w:bookmarkStart w:id="1114" w:name="_Toc23745"/>
      <w:r>
        <w:rPr>
          <w:rFonts w:ascii="宋体" w:hAnsi="宋体"/>
        </w:rPr>
        <w:t>10.3 对基金管理人和评估机构采用评估方法和参数的合理性的说明</w:t>
      </w:r>
      <w:bookmarkEnd w:id="1104"/>
      <w:bookmarkEnd w:id="1105"/>
      <w:bookmarkEnd w:id="1106"/>
      <w:bookmarkEnd w:id="1107"/>
      <w:bookmarkEnd w:id="1108"/>
      <w:bookmarkEnd w:id="1109"/>
      <w:bookmarkEnd w:id="1110"/>
      <w:bookmarkEnd w:id="1111"/>
      <w:bookmarkEnd w:id="1112"/>
      <w:bookmarkEnd w:id="1113"/>
      <w:bookmarkEnd w:id="1114"/>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9599341" w14:textId="77777777">
        <w:tc>
          <w:tcPr>
            <w:tcW w:w="9286" w:type="dxa"/>
          </w:tcPr>
          <w:p w14:paraId="073E3A91" w14:textId="77777777" w:rsidR="00065C78" w:rsidRDefault="00065C78">
            <w:pPr>
              <w:spacing w:line="360" w:lineRule="auto"/>
              <w:outlineLvl w:val="2"/>
            </w:pPr>
            <w:r>
              <w:rPr>
                <w:rFonts w:hint="eastAsia"/>
                <w:color w:val="0000FF"/>
                <w:kern w:val="0"/>
                <w:sz w:val="18"/>
              </w:rPr>
              <w:t>（</w:t>
            </w:r>
            <w:r>
              <w:rPr>
                <w:rFonts w:hint="eastAsia"/>
                <w:color w:val="0000FF"/>
                <w:kern w:val="0"/>
                <w:sz w:val="18"/>
              </w:rPr>
              <w:t>3</w:t>
            </w:r>
            <w:r>
              <w:rPr>
                <w:color w:val="0000FF"/>
                <w:kern w:val="0"/>
                <w:sz w:val="18"/>
              </w:rPr>
              <w:t>875</w:t>
            </w:r>
            <w:r>
              <w:rPr>
                <w:rFonts w:hint="eastAsia"/>
                <w:color w:val="0000FF"/>
                <w:kern w:val="0"/>
                <w:sz w:val="18"/>
              </w:rPr>
              <w:t>）</w:t>
            </w:r>
          </w:p>
        </w:tc>
      </w:tr>
    </w:tbl>
    <w:p w14:paraId="7C7328DC" w14:textId="77777777" w:rsidR="00065C78" w:rsidRDefault="00065C78">
      <w:pPr>
        <w:rPr>
          <w:rFonts w:ascii="宋体" w:hAnsi="宋体"/>
          <w:sz w:val="24"/>
        </w:rPr>
      </w:pPr>
    </w:p>
    <w:p w14:paraId="68F370B0" w14:textId="77777777" w:rsidR="00065C78" w:rsidRDefault="00065C78">
      <w:pPr>
        <w:pStyle w:val="Heading1"/>
        <w:jc w:val="center"/>
        <w:rPr>
          <w:rFonts w:ascii="宋体" w:hAnsi="宋体"/>
          <w:sz w:val="24"/>
        </w:rPr>
      </w:pPr>
      <w:bookmarkStart w:id="1115" w:name="_Toc9261"/>
      <w:bookmarkStart w:id="1116" w:name="_Toc86080611"/>
      <w:bookmarkStart w:id="1117" w:name="_Toc19274"/>
      <w:bookmarkStart w:id="1118" w:name="_Toc32719"/>
      <w:bookmarkStart w:id="1119" w:name="_Toc25587"/>
      <w:bookmarkStart w:id="1120" w:name="_Toc27253"/>
      <w:bookmarkStart w:id="1121" w:name="_Toc11416"/>
      <w:bookmarkStart w:id="1122" w:name="_Toc9032"/>
      <w:bookmarkStart w:id="1123" w:name="_Toc1441554924"/>
      <w:bookmarkStart w:id="1124" w:name="_Toc1216587563"/>
      <w:bookmarkStart w:id="1125" w:name="_Toc5290"/>
      <w:bookmarkStart w:id="1126" w:name="_Toc31861"/>
      <w:r>
        <w:rPr>
          <w:rFonts w:ascii="宋体" w:hAnsi="宋体" w:hint="eastAsia"/>
          <w:sz w:val="24"/>
        </w:rPr>
        <w:t>§</w:t>
      </w:r>
      <w:r>
        <w:rPr>
          <w:rFonts w:ascii="宋体" w:hAnsi="宋体"/>
          <w:sz w:val="24"/>
        </w:rPr>
        <w:t>11  年度/中期</w:t>
      </w:r>
      <w:r>
        <w:rPr>
          <w:rFonts w:ascii="宋体" w:hAnsi="宋体" w:hint="eastAsia"/>
          <w:sz w:val="24"/>
        </w:rPr>
        <w:t>财务</w:t>
      </w:r>
      <w:r>
        <w:rPr>
          <w:rFonts w:ascii="宋体" w:hAnsi="宋体"/>
          <w:sz w:val="24"/>
        </w:rPr>
        <w:t>报告</w:t>
      </w:r>
      <w:r>
        <w:rPr>
          <w:rStyle w:val="FootnoteReference"/>
          <w:rFonts w:ascii="宋体" w:hAnsi="宋体"/>
          <w:sz w:val="24"/>
        </w:rPr>
        <w:footnoteReference w:id="475"/>
      </w:r>
      <w:bookmarkEnd w:id="1115"/>
      <w:bookmarkEnd w:id="1116"/>
      <w:bookmarkEnd w:id="1117"/>
      <w:bookmarkEnd w:id="1118"/>
      <w:bookmarkEnd w:id="1119"/>
      <w:bookmarkEnd w:id="1120"/>
      <w:bookmarkEnd w:id="1121"/>
      <w:bookmarkEnd w:id="1122"/>
      <w:bookmarkEnd w:id="1123"/>
      <w:bookmarkEnd w:id="1124"/>
      <w:bookmarkEnd w:id="1125"/>
      <w:bookmarkEnd w:id="1126"/>
    </w:p>
    <w:p w14:paraId="5E36F803" w14:textId="77777777" w:rsidR="00065C78" w:rsidRDefault="00065C78">
      <w:pPr>
        <w:pStyle w:val="Heading2"/>
        <w:rPr>
          <w:rFonts w:ascii="宋体" w:hAnsi="宋体"/>
        </w:rPr>
      </w:pPr>
      <w:bookmarkStart w:id="1127" w:name="_Toc9411"/>
      <w:bookmarkStart w:id="1128" w:name="_Toc30873"/>
      <w:bookmarkStart w:id="1129" w:name="_Toc17378"/>
      <w:bookmarkStart w:id="1130" w:name="_Toc12749"/>
      <w:bookmarkStart w:id="1131" w:name="_Toc14458"/>
      <w:bookmarkStart w:id="1132" w:name="_Toc30645"/>
      <w:bookmarkStart w:id="1133" w:name="_Toc15532"/>
      <w:bookmarkStart w:id="1134" w:name="_Toc1056863946"/>
      <w:bookmarkStart w:id="1135" w:name="_Toc3835"/>
      <w:bookmarkStart w:id="1136" w:name="_Toc22336"/>
      <w:bookmarkStart w:id="1137" w:name="_Toc483371144"/>
      <w:bookmarkStart w:id="1138" w:name="_Toc86080612"/>
      <w:r>
        <w:rPr>
          <w:rFonts w:ascii="宋体" w:hAnsi="宋体"/>
        </w:rPr>
        <w:t xml:space="preserve">11.1 </w:t>
      </w:r>
      <w:r>
        <w:rPr>
          <w:rFonts w:ascii="宋体" w:hAnsi="宋体" w:hint="eastAsia"/>
        </w:rPr>
        <w:t>资产负债表</w:t>
      </w:r>
      <w:bookmarkEnd w:id="1127"/>
      <w:bookmarkEnd w:id="1128"/>
      <w:bookmarkEnd w:id="1129"/>
      <w:bookmarkEnd w:id="1130"/>
      <w:bookmarkEnd w:id="1131"/>
      <w:bookmarkEnd w:id="1132"/>
      <w:bookmarkEnd w:id="1133"/>
      <w:bookmarkEnd w:id="1134"/>
      <w:bookmarkEnd w:id="1135"/>
      <w:bookmarkEnd w:id="1136"/>
      <w:bookmarkEnd w:id="1137"/>
      <w:bookmarkEnd w:id="1138"/>
    </w:p>
    <w:p w14:paraId="7DD57064" w14:textId="77777777" w:rsidR="00065C78" w:rsidRDefault="00065C78">
      <w:pPr>
        <w:spacing w:line="360" w:lineRule="auto"/>
        <w:outlineLvl w:val="2"/>
        <w:rPr>
          <w:rFonts w:ascii="宋体" w:hAnsi="宋体"/>
          <w:b/>
          <w:sz w:val="24"/>
        </w:rPr>
      </w:pPr>
      <w:r>
        <w:rPr>
          <w:rFonts w:ascii="宋体" w:hAnsi="宋体"/>
          <w:b/>
          <w:sz w:val="24"/>
        </w:rPr>
        <w:t xml:space="preserve">11.1.1 </w:t>
      </w:r>
      <w:r>
        <w:rPr>
          <w:rFonts w:ascii="宋体" w:hAnsi="宋体" w:hint="eastAsia"/>
          <w:b/>
          <w:sz w:val="24"/>
        </w:rPr>
        <w:t>合并资产负债表</w:t>
      </w:r>
    </w:p>
    <w:p w14:paraId="00459C5A" w14:textId="77777777" w:rsidR="00065C78" w:rsidRDefault="00065C78">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098BCB17" w14:textId="77777777" w:rsidR="00065C78" w:rsidRDefault="00065C78">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rFonts w:hint="eastAsia"/>
          <w:color w:val="0000FF"/>
          <w:kern w:val="0"/>
          <w:sz w:val="18"/>
        </w:rPr>
        <w:t>2024</w:t>
      </w:r>
      <w:r>
        <w:rPr>
          <w:rFonts w:hint="eastAsia"/>
          <w:color w:val="0000FF"/>
          <w:kern w:val="0"/>
          <w:sz w:val="18"/>
        </w:rPr>
        <w:t>）</w:t>
      </w:r>
    </w:p>
    <w:p w14:paraId="52FAF325" w14:textId="77777777" w:rsidR="00065C78" w:rsidRDefault="00065C78">
      <w:pPr>
        <w:spacing w:line="360" w:lineRule="auto"/>
        <w:ind w:rightChars="269" w:right="565"/>
        <w:jc w:val="right"/>
        <w:rPr>
          <w:rFonts w:ascii="宋体" w:hAnsi="宋体"/>
          <w:b/>
          <w:sz w:val="24"/>
        </w:rPr>
      </w:pPr>
      <w:r>
        <w:rPr>
          <w:rFonts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1282"/>
        <w:gridCol w:w="2309"/>
        <w:gridCol w:w="2051"/>
      </w:tblGrid>
      <w:tr w:rsidR="00065C78" w14:paraId="1B9805AC" w14:textId="77777777">
        <w:trPr>
          <w:trHeight w:val="300"/>
          <w:jc w:val="center"/>
        </w:trPr>
        <w:tc>
          <w:tcPr>
            <w:tcW w:w="3644" w:type="dxa"/>
            <w:tcBorders>
              <w:top w:val="single" w:sz="4" w:space="0" w:color="auto"/>
            </w:tcBorders>
            <w:vAlign w:val="center"/>
          </w:tcPr>
          <w:p w14:paraId="004EA6BB" w14:textId="77777777" w:rsidR="00065C78" w:rsidRDefault="00065C78">
            <w:pPr>
              <w:pStyle w:val="NormalWeb"/>
              <w:jc w:val="center"/>
              <w:rPr>
                <w:b/>
              </w:rPr>
            </w:pPr>
            <w:bookmarkStart w:id="1139" w:name="_Hlk91689422"/>
            <w:r>
              <w:rPr>
                <w:rFonts w:hint="eastAsia"/>
                <w:b/>
              </w:rPr>
              <w:t>资</w:t>
            </w:r>
            <w:r>
              <w:rPr>
                <w:b/>
              </w:rPr>
              <w:t xml:space="preserve"> </w:t>
            </w:r>
            <w:r>
              <w:rPr>
                <w:rFonts w:hint="eastAsia"/>
                <w:b/>
              </w:rPr>
              <w:t>产</w:t>
            </w:r>
          </w:p>
        </w:tc>
        <w:tc>
          <w:tcPr>
            <w:tcW w:w="1282" w:type="dxa"/>
            <w:tcBorders>
              <w:top w:val="single" w:sz="4" w:space="0" w:color="auto"/>
            </w:tcBorders>
            <w:vAlign w:val="center"/>
          </w:tcPr>
          <w:p w14:paraId="645F0562" w14:textId="77777777" w:rsidR="00065C78" w:rsidRDefault="00065C78">
            <w:pPr>
              <w:pStyle w:val="NormalWeb"/>
              <w:jc w:val="center"/>
              <w:rPr>
                <w:b/>
              </w:rPr>
            </w:pPr>
            <w:r>
              <w:rPr>
                <w:rFonts w:hint="eastAsia"/>
                <w:b/>
              </w:rPr>
              <w:t>附注号</w:t>
            </w:r>
            <w:r>
              <w:rPr>
                <w:rStyle w:val="FootnoteReference"/>
                <w:b/>
              </w:rPr>
              <w:footnoteReference w:id="476"/>
            </w:r>
          </w:p>
        </w:tc>
        <w:tc>
          <w:tcPr>
            <w:tcW w:w="2309" w:type="dxa"/>
            <w:tcBorders>
              <w:top w:val="single" w:sz="4" w:space="0" w:color="auto"/>
            </w:tcBorders>
            <w:vAlign w:val="center"/>
          </w:tcPr>
          <w:p w14:paraId="2C5E7C50" w14:textId="77777777" w:rsidR="00065C78" w:rsidRDefault="00065C78">
            <w:pPr>
              <w:pStyle w:val="NormalWeb"/>
              <w:spacing w:before="0" w:beforeAutospacing="0" w:after="0" w:afterAutospacing="0"/>
              <w:jc w:val="center"/>
              <w:rPr>
                <w:b/>
              </w:rPr>
            </w:pPr>
            <w:r>
              <w:rPr>
                <w:rFonts w:hint="eastAsia"/>
                <w:b/>
              </w:rPr>
              <w:t>本期末</w:t>
            </w:r>
            <w:r>
              <w:rPr>
                <w:rStyle w:val="FootnoteReference"/>
                <w:b/>
              </w:rPr>
              <w:footnoteReference w:id="477"/>
            </w:r>
          </w:p>
          <w:p w14:paraId="3FD3C6A7" w14:textId="77777777" w:rsidR="00065C78" w:rsidRDefault="00065C78">
            <w:pPr>
              <w:pStyle w:val="NormalWeb"/>
              <w:spacing w:before="0" w:beforeAutospacing="0" w:after="0" w:afterAutospacing="0"/>
              <w:jc w:val="center"/>
              <w:rPr>
                <w:b/>
              </w:rPr>
            </w:pPr>
            <w:r>
              <w:rPr>
                <w:b/>
              </w:rPr>
              <w:t>_年_月_日</w:t>
            </w:r>
          </w:p>
        </w:tc>
        <w:tc>
          <w:tcPr>
            <w:tcW w:w="2051" w:type="dxa"/>
            <w:tcBorders>
              <w:top w:val="single" w:sz="4" w:space="0" w:color="auto"/>
            </w:tcBorders>
            <w:vAlign w:val="center"/>
          </w:tcPr>
          <w:p w14:paraId="3A78DA59" w14:textId="77777777" w:rsidR="00065C78" w:rsidRDefault="00065C78">
            <w:pPr>
              <w:pStyle w:val="NormalWeb"/>
              <w:spacing w:before="0" w:beforeAutospacing="0" w:after="0" w:afterAutospacing="0"/>
              <w:jc w:val="center"/>
              <w:rPr>
                <w:b/>
              </w:rPr>
            </w:pPr>
            <w:r>
              <w:rPr>
                <w:rFonts w:hint="eastAsia"/>
                <w:b/>
              </w:rPr>
              <w:t>上年度末</w:t>
            </w:r>
          </w:p>
          <w:p w14:paraId="495D4E77" w14:textId="77777777" w:rsidR="00065C78" w:rsidRDefault="00065C78">
            <w:pPr>
              <w:pStyle w:val="NormalWeb"/>
              <w:spacing w:before="0" w:beforeAutospacing="0" w:after="0" w:afterAutospacing="0"/>
              <w:jc w:val="center"/>
              <w:rPr>
                <w:b/>
              </w:rPr>
            </w:pPr>
            <w:r>
              <w:rPr>
                <w:b/>
              </w:rPr>
              <w:t>_年_月_日</w:t>
            </w:r>
          </w:p>
        </w:tc>
      </w:tr>
      <w:tr w:rsidR="00065C78" w14:paraId="543FF5EB" w14:textId="77777777">
        <w:trPr>
          <w:trHeight w:val="300"/>
          <w:jc w:val="center"/>
        </w:trPr>
        <w:tc>
          <w:tcPr>
            <w:tcW w:w="3644" w:type="dxa"/>
            <w:vAlign w:val="center"/>
          </w:tcPr>
          <w:p w14:paraId="321E542D" w14:textId="77777777" w:rsidR="00065C78" w:rsidRDefault="00065C78">
            <w:pPr>
              <w:pStyle w:val="NormalWeb"/>
              <w:rPr>
                <w:b/>
              </w:rPr>
            </w:pPr>
            <w:r>
              <w:rPr>
                <w:rFonts w:hint="eastAsia"/>
                <w:b/>
              </w:rPr>
              <w:t>资</w:t>
            </w:r>
            <w:r>
              <w:rPr>
                <w:b/>
              </w:rPr>
              <w:t xml:space="preserve"> </w:t>
            </w:r>
            <w:r>
              <w:rPr>
                <w:rFonts w:hint="eastAsia"/>
                <w:b/>
              </w:rPr>
              <w:t>产：</w:t>
            </w:r>
          </w:p>
        </w:tc>
        <w:tc>
          <w:tcPr>
            <w:tcW w:w="1282" w:type="dxa"/>
          </w:tcPr>
          <w:p w14:paraId="50902122" w14:textId="77777777" w:rsidR="00065C78" w:rsidRDefault="00065C78">
            <w:pPr>
              <w:pStyle w:val="NormalWeb"/>
            </w:pPr>
          </w:p>
        </w:tc>
        <w:tc>
          <w:tcPr>
            <w:tcW w:w="2309" w:type="dxa"/>
          </w:tcPr>
          <w:p w14:paraId="4453E693" w14:textId="77777777" w:rsidR="00065C78" w:rsidRDefault="00065C78">
            <w:pPr>
              <w:pStyle w:val="NormalWeb"/>
            </w:pPr>
          </w:p>
        </w:tc>
        <w:tc>
          <w:tcPr>
            <w:tcW w:w="2051" w:type="dxa"/>
          </w:tcPr>
          <w:p w14:paraId="61C16B58" w14:textId="77777777" w:rsidR="00065C78" w:rsidRDefault="00065C78">
            <w:pPr>
              <w:pStyle w:val="NormalWeb"/>
            </w:pPr>
          </w:p>
        </w:tc>
      </w:tr>
      <w:tr w:rsidR="00065C78" w14:paraId="15183D45" w14:textId="77777777">
        <w:trPr>
          <w:trHeight w:val="300"/>
          <w:jc w:val="center"/>
        </w:trPr>
        <w:tc>
          <w:tcPr>
            <w:tcW w:w="3644" w:type="dxa"/>
            <w:vAlign w:val="center"/>
          </w:tcPr>
          <w:p w14:paraId="34CA283D" w14:textId="77777777" w:rsidR="00065C78" w:rsidRDefault="00065C78">
            <w:pPr>
              <w:pStyle w:val="NormalWeb"/>
              <w:ind w:firstLineChars="200" w:firstLine="480"/>
            </w:pPr>
            <w:r>
              <w:rPr>
                <w:rFonts w:hint="eastAsia"/>
              </w:rPr>
              <w:t>货币资金</w:t>
            </w:r>
          </w:p>
        </w:tc>
        <w:tc>
          <w:tcPr>
            <w:tcW w:w="1282" w:type="dxa"/>
          </w:tcPr>
          <w:p w14:paraId="4A768D44" w14:textId="77777777" w:rsidR="00065C78" w:rsidRDefault="00065C78">
            <w:pPr>
              <w:pStyle w:val="NormalWeb"/>
            </w:pPr>
          </w:p>
        </w:tc>
        <w:tc>
          <w:tcPr>
            <w:tcW w:w="2309" w:type="dxa"/>
          </w:tcPr>
          <w:p w14:paraId="41165321"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51" w:type="dxa"/>
          </w:tcPr>
          <w:p w14:paraId="107FE24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65C78" w14:paraId="14D81CE4" w14:textId="77777777">
        <w:trPr>
          <w:trHeight w:val="300"/>
          <w:jc w:val="center"/>
        </w:trPr>
        <w:tc>
          <w:tcPr>
            <w:tcW w:w="3644" w:type="dxa"/>
            <w:vAlign w:val="center"/>
          </w:tcPr>
          <w:p w14:paraId="5DF34F7D" w14:textId="77777777" w:rsidR="00065C78" w:rsidRDefault="00065C78">
            <w:pPr>
              <w:pStyle w:val="NormalWeb"/>
              <w:ind w:firstLineChars="200" w:firstLine="480"/>
            </w:pPr>
            <w:r>
              <w:rPr>
                <w:rFonts w:hint="eastAsia"/>
              </w:rPr>
              <w:t>结算备付金</w:t>
            </w:r>
          </w:p>
        </w:tc>
        <w:tc>
          <w:tcPr>
            <w:tcW w:w="1282" w:type="dxa"/>
          </w:tcPr>
          <w:p w14:paraId="5A3D5CEE" w14:textId="77777777" w:rsidR="00065C78" w:rsidRDefault="00065C78">
            <w:pPr>
              <w:pStyle w:val="NormalWeb"/>
            </w:pPr>
          </w:p>
        </w:tc>
        <w:tc>
          <w:tcPr>
            <w:tcW w:w="2309" w:type="dxa"/>
          </w:tcPr>
          <w:p w14:paraId="7F22ED3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51" w:type="dxa"/>
          </w:tcPr>
          <w:p w14:paraId="79F3B0F2"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65C78" w14:paraId="54FA0F4D" w14:textId="77777777">
        <w:trPr>
          <w:trHeight w:val="300"/>
          <w:jc w:val="center"/>
        </w:trPr>
        <w:tc>
          <w:tcPr>
            <w:tcW w:w="3644" w:type="dxa"/>
            <w:vAlign w:val="center"/>
          </w:tcPr>
          <w:p w14:paraId="41D91CBD" w14:textId="77777777" w:rsidR="00065C78" w:rsidRDefault="00065C78">
            <w:pPr>
              <w:pStyle w:val="NormalWeb"/>
              <w:ind w:firstLineChars="200" w:firstLine="480"/>
            </w:pPr>
            <w:r>
              <w:rPr>
                <w:rFonts w:hint="eastAsia"/>
              </w:rPr>
              <w:t>存出保证金</w:t>
            </w:r>
          </w:p>
        </w:tc>
        <w:tc>
          <w:tcPr>
            <w:tcW w:w="1282" w:type="dxa"/>
          </w:tcPr>
          <w:p w14:paraId="41304432" w14:textId="77777777" w:rsidR="00065C78" w:rsidRDefault="00065C78">
            <w:pPr>
              <w:pStyle w:val="NormalWeb"/>
            </w:pPr>
          </w:p>
        </w:tc>
        <w:tc>
          <w:tcPr>
            <w:tcW w:w="2309" w:type="dxa"/>
          </w:tcPr>
          <w:p w14:paraId="73B4FB3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c>
          <w:tcPr>
            <w:tcW w:w="2051" w:type="dxa"/>
          </w:tcPr>
          <w:p w14:paraId="01167102"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65C78" w14:paraId="3BAF9E8D" w14:textId="77777777">
        <w:trPr>
          <w:trHeight w:val="300"/>
          <w:jc w:val="center"/>
        </w:trPr>
        <w:tc>
          <w:tcPr>
            <w:tcW w:w="3644" w:type="dxa"/>
            <w:vAlign w:val="center"/>
          </w:tcPr>
          <w:p w14:paraId="1829D1F2" w14:textId="77777777" w:rsidR="00065C78" w:rsidRDefault="00065C78">
            <w:pPr>
              <w:pStyle w:val="NormalWeb"/>
              <w:ind w:firstLineChars="200" w:firstLine="480"/>
            </w:pPr>
            <w:r>
              <w:rPr>
                <w:rFonts w:hint="eastAsia"/>
              </w:rPr>
              <w:t>衍生金融资产</w:t>
            </w:r>
          </w:p>
        </w:tc>
        <w:tc>
          <w:tcPr>
            <w:tcW w:w="1282" w:type="dxa"/>
          </w:tcPr>
          <w:p w14:paraId="1767EF1B" w14:textId="77777777" w:rsidR="00065C78" w:rsidRDefault="00065C78">
            <w:pPr>
              <w:pStyle w:val="NormalWeb"/>
            </w:pPr>
          </w:p>
        </w:tc>
        <w:tc>
          <w:tcPr>
            <w:tcW w:w="2309" w:type="dxa"/>
          </w:tcPr>
          <w:p w14:paraId="094CAF8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51" w:type="dxa"/>
          </w:tcPr>
          <w:p w14:paraId="5DF5D9C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65C78" w14:paraId="6DBE247A" w14:textId="77777777">
        <w:trPr>
          <w:trHeight w:val="300"/>
          <w:jc w:val="center"/>
        </w:trPr>
        <w:tc>
          <w:tcPr>
            <w:tcW w:w="3644" w:type="dxa"/>
            <w:vAlign w:val="center"/>
          </w:tcPr>
          <w:p w14:paraId="5B624E1A" w14:textId="77777777" w:rsidR="00065C78" w:rsidRDefault="00065C78">
            <w:pPr>
              <w:pStyle w:val="NormalWeb"/>
              <w:ind w:firstLineChars="200" w:firstLine="480"/>
            </w:pPr>
            <w:r>
              <w:rPr>
                <w:rFonts w:hint="eastAsia"/>
              </w:rPr>
              <w:t>交易性金融资产</w:t>
            </w:r>
          </w:p>
        </w:tc>
        <w:tc>
          <w:tcPr>
            <w:tcW w:w="1282" w:type="dxa"/>
          </w:tcPr>
          <w:p w14:paraId="655B3534" w14:textId="77777777" w:rsidR="00065C78" w:rsidRDefault="00065C78">
            <w:pPr>
              <w:pStyle w:val="NormalWeb"/>
            </w:pPr>
          </w:p>
        </w:tc>
        <w:tc>
          <w:tcPr>
            <w:tcW w:w="2309" w:type="dxa"/>
          </w:tcPr>
          <w:p w14:paraId="7714EC18"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51" w:type="dxa"/>
          </w:tcPr>
          <w:p w14:paraId="78B25D9C"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65C78" w14:paraId="20994F6E" w14:textId="77777777">
        <w:trPr>
          <w:trHeight w:val="300"/>
          <w:jc w:val="center"/>
        </w:trPr>
        <w:tc>
          <w:tcPr>
            <w:tcW w:w="3644" w:type="dxa"/>
            <w:vAlign w:val="center"/>
          </w:tcPr>
          <w:p w14:paraId="328A516F" w14:textId="77777777" w:rsidR="00065C78" w:rsidRDefault="00065C78">
            <w:pPr>
              <w:pStyle w:val="NormalWeb"/>
              <w:ind w:firstLineChars="200" w:firstLine="480"/>
            </w:pPr>
            <w:r>
              <w:rPr>
                <w:rFonts w:hint="eastAsia"/>
              </w:rPr>
              <w:t>买入返售金融资产</w:t>
            </w:r>
          </w:p>
        </w:tc>
        <w:tc>
          <w:tcPr>
            <w:tcW w:w="1282" w:type="dxa"/>
          </w:tcPr>
          <w:p w14:paraId="7F62E590" w14:textId="77777777" w:rsidR="00065C78" w:rsidRDefault="00065C78">
            <w:pPr>
              <w:pStyle w:val="NormalWeb"/>
            </w:pPr>
          </w:p>
        </w:tc>
        <w:tc>
          <w:tcPr>
            <w:tcW w:w="2309" w:type="dxa"/>
          </w:tcPr>
          <w:p w14:paraId="100DC82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51" w:type="dxa"/>
          </w:tcPr>
          <w:p w14:paraId="7BC3C63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65C78" w14:paraId="1794F098" w14:textId="77777777">
        <w:trPr>
          <w:trHeight w:val="300"/>
          <w:jc w:val="center"/>
        </w:trPr>
        <w:tc>
          <w:tcPr>
            <w:tcW w:w="3644" w:type="dxa"/>
            <w:vAlign w:val="center"/>
          </w:tcPr>
          <w:p w14:paraId="34890235" w14:textId="77777777" w:rsidR="00065C78" w:rsidRDefault="00065C78">
            <w:pPr>
              <w:pStyle w:val="NormalWeb"/>
              <w:ind w:firstLineChars="200" w:firstLine="480"/>
            </w:pPr>
            <w:r>
              <w:rPr>
                <w:rFonts w:hint="eastAsia"/>
              </w:rPr>
              <w:t>债权投资</w:t>
            </w:r>
          </w:p>
        </w:tc>
        <w:tc>
          <w:tcPr>
            <w:tcW w:w="1282" w:type="dxa"/>
          </w:tcPr>
          <w:p w14:paraId="07267D87" w14:textId="77777777" w:rsidR="00065C78" w:rsidRDefault="00065C78">
            <w:pPr>
              <w:pStyle w:val="NormalWeb"/>
            </w:pPr>
          </w:p>
        </w:tc>
        <w:tc>
          <w:tcPr>
            <w:tcW w:w="2309" w:type="dxa"/>
          </w:tcPr>
          <w:p w14:paraId="6AAA687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51" w:type="dxa"/>
          </w:tcPr>
          <w:p w14:paraId="2675FDC3"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65C78" w14:paraId="7E420EEF" w14:textId="77777777">
        <w:trPr>
          <w:trHeight w:val="300"/>
          <w:jc w:val="center"/>
        </w:trPr>
        <w:tc>
          <w:tcPr>
            <w:tcW w:w="3644" w:type="dxa"/>
            <w:vAlign w:val="center"/>
          </w:tcPr>
          <w:p w14:paraId="47DEA706" w14:textId="77777777" w:rsidR="00065C78" w:rsidRDefault="00065C78">
            <w:pPr>
              <w:pStyle w:val="NormalWeb"/>
              <w:ind w:firstLineChars="200" w:firstLine="480"/>
            </w:pPr>
            <w:r>
              <w:rPr>
                <w:rFonts w:hint="eastAsia"/>
              </w:rPr>
              <w:t>其他债权投资</w:t>
            </w:r>
          </w:p>
        </w:tc>
        <w:tc>
          <w:tcPr>
            <w:tcW w:w="1282" w:type="dxa"/>
          </w:tcPr>
          <w:p w14:paraId="43BA66AC" w14:textId="77777777" w:rsidR="00065C78" w:rsidRDefault="00065C78">
            <w:pPr>
              <w:pStyle w:val="NormalWeb"/>
            </w:pPr>
          </w:p>
        </w:tc>
        <w:tc>
          <w:tcPr>
            <w:tcW w:w="2309" w:type="dxa"/>
          </w:tcPr>
          <w:p w14:paraId="6101B7FD"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51" w:type="dxa"/>
          </w:tcPr>
          <w:p w14:paraId="19FC472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65C78" w14:paraId="1E918A93" w14:textId="77777777">
        <w:trPr>
          <w:trHeight w:val="300"/>
          <w:jc w:val="center"/>
        </w:trPr>
        <w:tc>
          <w:tcPr>
            <w:tcW w:w="3644" w:type="dxa"/>
            <w:vAlign w:val="center"/>
          </w:tcPr>
          <w:p w14:paraId="4743E561" w14:textId="77777777" w:rsidR="00065C78" w:rsidRDefault="00065C78">
            <w:pPr>
              <w:pStyle w:val="NormalWeb"/>
              <w:ind w:firstLineChars="200" w:firstLine="480"/>
            </w:pPr>
            <w:r>
              <w:rPr>
                <w:rFonts w:hint="eastAsia"/>
              </w:rPr>
              <w:t>其他权益工具投资</w:t>
            </w:r>
          </w:p>
        </w:tc>
        <w:tc>
          <w:tcPr>
            <w:tcW w:w="1282" w:type="dxa"/>
          </w:tcPr>
          <w:p w14:paraId="12C38C23" w14:textId="77777777" w:rsidR="00065C78" w:rsidRDefault="00065C78">
            <w:pPr>
              <w:pStyle w:val="NormalWeb"/>
            </w:pPr>
          </w:p>
        </w:tc>
        <w:tc>
          <w:tcPr>
            <w:tcW w:w="2309" w:type="dxa"/>
          </w:tcPr>
          <w:p w14:paraId="72E3E2A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51" w:type="dxa"/>
          </w:tcPr>
          <w:p w14:paraId="2B7ABC2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65C78" w14:paraId="58DEE156"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507DF1C8" w14:textId="77777777" w:rsidR="00065C78" w:rsidRDefault="00065C78">
            <w:pPr>
              <w:pStyle w:val="NormalWeb"/>
              <w:ind w:firstLineChars="200" w:firstLine="480"/>
            </w:pPr>
            <w:r>
              <w:rPr>
                <w:rFonts w:hint="eastAsia"/>
              </w:rPr>
              <w:t>应收票据</w:t>
            </w:r>
          </w:p>
        </w:tc>
        <w:tc>
          <w:tcPr>
            <w:tcW w:w="1282" w:type="dxa"/>
            <w:tcBorders>
              <w:top w:val="single" w:sz="4" w:space="0" w:color="auto"/>
              <w:left w:val="single" w:sz="4" w:space="0" w:color="auto"/>
              <w:bottom w:val="single" w:sz="4" w:space="0" w:color="auto"/>
              <w:right w:val="single" w:sz="4" w:space="0" w:color="auto"/>
            </w:tcBorders>
          </w:tcPr>
          <w:p w14:paraId="0AB17155" w14:textId="77777777" w:rsidR="00065C78" w:rsidRDefault="00065C78">
            <w:pPr>
              <w:pStyle w:val="NormalWeb"/>
            </w:pPr>
          </w:p>
        </w:tc>
        <w:tc>
          <w:tcPr>
            <w:tcW w:w="2309" w:type="dxa"/>
            <w:tcBorders>
              <w:top w:val="single" w:sz="4" w:space="0" w:color="auto"/>
              <w:left w:val="single" w:sz="4" w:space="0" w:color="auto"/>
              <w:bottom w:val="single" w:sz="4" w:space="0" w:color="auto"/>
              <w:right w:val="single" w:sz="4" w:space="0" w:color="auto"/>
            </w:tcBorders>
          </w:tcPr>
          <w:p w14:paraId="54557E0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6ED0BC9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r>
      <w:tr w:rsidR="00065C78" w14:paraId="748101A4" w14:textId="77777777">
        <w:trPr>
          <w:trHeight w:val="300"/>
          <w:jc w:val="center"/>
        </w:trPr>
        <w:tc>
          <w:tcPr>
            <w:tcW w:w="3644" w:type="dxa"/>
            <w:vAlign w:val="center"/>
          </w:tcPr>
          <w:p w14:paraId="79779859" w14:textId="77777777" w:rsidR="00065C78" w:rsidRDefault="00065C78">
            <w:pPr>
              <w:pStyle w:val="NormalWeb"/>
              <w:ind w:firstLineChars="200" w:firstLine="480"/>
            </w:pPr>
            <w:r>
              <w:rPr>
                <w:rFonts w:hint="eastAsia"/>
              </w:rPr>
              <w:t>应收账款</w:t>
            </w:r>
          </w:p>
        </w:tc>
        <w:tc>
          <w:tcPr>
            <w:tcW w:w="1282" w:type="dxa"/>
          </w:tcPr>
          <w:p w14:paraId="7C1C950D" w14:textId="77777777" w:rsidR="00065C78" w:rsidRDefault="00065C78">
            <w:pPr>
              <w:pStyle w:val="NormalWeb"/>
            </w:pPr>
          </w:p>
        </w:tc>
        <w:tc>
          <w:tcPr>
            <w:tcW w:w="2309" w:type="dxa"/>
          </w:tcPr>
          <w:p w14:paraId="6F8F045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c>
          <w:tcPr>
            <w:tcW w:w="2051" w:type="dxa"/>
          </w:tcPr>
          <w:p w14:paraId="5CA657B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r>
      <w:tr w:rsidR="00065C78" w14:paraId="60AA24B1" w14:textId="77777777">
        <w:trPr>
          <w:trHeight w:val="300"/>
          <w:jc w:val="center"/>
        </w:trPr>
        <w:tc>
          <w:tcPr>
            <w:tcW w:w="3644" w:type="dxa"/>
            <w:vAlign w:val="center"/>
          </w:tcPr>
          <w:p w14:paraId="1428E6D1" w14:textId="77777777" w:rsidR="00065C78" w:rsidRDefault="00065C78">
            <w:pPr>
              <w:pStyle w:val="NormalWeb"/>
              <w:ind w:firstLineChars="200" w:firstLine="480"/>
            </w:pPr>
            <w:r>
              <w:rPr>
                <w:rFonts w:hint="eastAsia"/>
              </w:rPr>
              <w:t>应收清算款</w:t>
            </w:r>
          </w:p>
        </w:tc>
        <w:tc>
          <w:tcPr>
            <w:tcW w:w="1282" w:type="dxa"/>
          </w:tcPr>
          <w:p w14:paraId="002BABAF" w14:textId="77777777" w:rsidR="00065C78" w:rsidRDefault="00065C78">
            <w:pPr>
              <w:pStyle w:val="NormalWeb"/>
            </w:pPr>
          </w:p>
        </w:tc>
        <w:tc>
          <w:tcPr>
            <w:tcW w:w="2309" w:type="dxa"/>
          </w:tcPr>
          <w:p w14:paraId="2665FE31"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51" w:type="dxa"/>
          </w:tcPr>
          <w:p w14:paraId="31D5585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65C78" w14:paraId="047238AB" w14:textId="77777777">
        <w:trPr>
          <w:trHeight w:val="300"/>
          <w:jc w:val="center"/>
        </w:trPr>
        <w:tc>
          <w:tcPr>
            <w:tcW w:w="3644" w:type="dxa"/>
            <w:vAlign w:val="center"/>
          </w:tcPr>
          <w:p w14:paraId="7A4E9182" w14:textId="77777777" w:rsidR="00065C78" w:rsidRDefault="00065C78">
            <w:pPr>
              <w:pStyle w:val="NormalWeb"/>
              <w:ind w:firstLineChars="200" w:firstLine="480"/>
            </w:pPr>
            <w:r>
              <w:rPr>
                <w:rFonts w:hint="eastAsia"/>
              </w:rPr>
              <w:t>应收利息</w:t>
            </w:r>
          </w:p>
        </w:tc>
        <w:tc>
          <w:tcPr>
            <w:tcW w:w="1282" w:type="dxa"/>
          </w:tcPr>
          <w:p w14:paraId="3331280E" w14:textId="77777777" w:rsidR="00065C78" w:rsidRDefault="00065C78">
            <w:pPr>
              <w:pStyle w:val="NormalWeb"/>
            </w:pPr>
          </w:p>
        </w:tc>
        <w:tc>
          <w:tcPr>
            <w:tcW w:w="2309" w:type="dxa"/>
          </w:tcPr>
          <w:p w14:paraId="7FDA766D"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51" w:type="dxa"/>
          </w:tcPr>
          <w:p w14:paraId="7AFE2F87"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65C78" w14:paraId="2E0C3BA5" w14:textId="77777777">
        <w:trPr>
          <w:trHeight w:val="300"/>
          <w:jc w:val="center"/>
        </w:trPr>
        <w:tc>
          <w:tcPr>
            <w:tcW w:w="3644" w:type="dxa"/>
            <w:vAlign w:val="center"/>
          </w:tcPr>
          <w:p w14:paraId="2CF4BDE1" w14:textId="77777777" w:rsidR="00065C78" w:rsidRDefault="00065C78">
            <w:pPr>
              <w:pStyle w:val="NormalWeb"/>
              <w:ind w:left="468"/>
            </w:pPr>
            <w:r>
              <w:rPr>
                <w:rFonts w:hint="eastAsia"/>
              </w:rPr>
              <w:t>应收股利</w:t>
            </w:r>
          </w:p>
        </w:tc>
        <w:tc>
          <w:tcPr>
            <w:tcW w:w="1282" w:type="dxa"/>
          </w:tcPr>
          <w:p w14:paraId="44253EB3" w14:textId="77777777" w:rsidR="00065C78" w:rsidRDefault="00065C78">
            <w:pPr>
              <w:pStyle w:val="NormalWeb"/>
            </w:pPr>
          </w:p>
        </w:tc>
        <w:tc>
          <w:tcPr>
            <w:tcW w:w="2309" w:type="dxa"/>
          </w:tcPr>
          <w:p w14:paraId="63E32A5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51" w:type="dxa"/>
          </w:tcPr>
          <w:p w14:paraId="1CDB8F1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65C78" w14:paraId="384ADA62" w14:textId="77777777">
        <w:trPr>
          <w:trHeight w:val="300"/>
          <w:jc w:val="center"/>
        </w:trPr>
        <w:tc>
          <w:tcPr>
            <w:tcW w:w="3644" w:type="dxa"/>
            <w:vAlign w:val="center"/>
          </w:tcPr>
          <w:p w14:paraId="2658F2D3" w14:textId="77777777" w:rsidR="00065C78" w:rsidRDefault="00065C78">
            <w:pPr>
              <w:pStyle w:val="NormalWeb"/>
              <w:ind w:firstLineChars="200" w:firstLine="480"/>
            </w:pPr>
            <w:r>
              <w:rPr>
                <w:rFonts w:hint="eastAsia"/>
              </w:rPr>
              <w:t>应收申购款</w:t>
            </w:r>
          </w:p>
        </w:tc>
        <w:tc>
          <w:tcPr>
            <w:tcW w:w="1282" w:type="dxa"/>
          </w:tcPr>
          <w:p w14:paraId="3D683FE0" w14:textId="77777777" w:rsidR="00065C78" w:rsidRDefault="00065C78">
            <w:pPr>
              <w:pStyle w:val="NormalWeb"/>
            </w:pPr>
          </w:p>
        </w:tc>
        <w:tc>
          <w:tcPr>
            <w:tcW w:w="2309" w:type="dxa"/>
          </w:tcPr>
          <w:p w14:paraId="63674931"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51" w:type="dxa"/>
          </w:tcPr>
          <w:p w14:paraId="0C6FCE52"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65C78" w14:paraId="27F24F39" w14:textId="77777777">
        <w:trPr>
          <w:trHeight w:val="300"/>
          <w:jc w:val="center"/>
        </w:trPr>
        <w:tc>
          <w:tcPr>
            <w:tcW w:w="3644" w:type="dxa"/>
            <w:vAlign w:val="center"/>
          </w:tcPr>
          <w:p w14:paraId="2AA8BD17" w14:textId="77777777" w:rsidR="00065C78" w:rsidRDefault="00065C78">
            <w:pPr>
              <w:pStyle w:val="NormalWeb"/>
              <w:ind w:firstLineChars="200" w:firstLine="480"/>
            </w:pPr>
            <w:r>
              <w:rPr>
                <w:rFonts w:hint="eastAsia"/>
              </w:rPr>
              <w:t>存货</w:t>
            </w:r>
          </w:p>
        </w:tc>
        <w:tc>
          <w:tcPr>
            <w:tcW w:w="1282" w:type="dxa"/>
          </w:tcPr>
          <w:p w14:paraId="266AECE1" w14:textId="77777777" w:rsidR="00065C78" w:rsidRDefault="00065C78">
            <w:pPr>
              <w:pStyle w:val="NormalWeb"/>
            </w:pPr>
          </w:p>
        </w:tc>
        <w:tc>
          <w:tcPr>
            <w:tcW w:w="2309" w:type="dxa"/>
          </w:tcPr>
          <w:p w14:paraId="6F0E3F30"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c>
          <w:tcPr>
            <w:tcW w:w="2051" w:type="dxa"/>
          </w:tcPr>
          <w:p w14:paraId="109B114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r>
      <w:tr w:rsidR="00065C78" w14:paraId="23180B20" w14:textId="77777777">
        <w:trPr>
          <w:trHeight w:val="300"/>
          <w:jc w:val="center"/>
        </w:trPr>
        <w:tc>
          <w:tcPr>
            <w:tcW w:w="3644" w:type="dxa"/>
            <w:vAlign w:val="center"/>
          </w:tcPr>
          <w:p w14:paraId="15D5F84E" w14:textId="77777777" w:rsidR="00065C78" w:rsidRDefault="00065C78">
            <w:pPr>
              <w:pStyle w:val="NormalWeb"/>
              <w:ind w:firstLineChars="200" w:firstLine="480"/>
            </w:pPr>
            <w:r>
              <w:rPr>
                <w:rFonts w:hint="eastAsia"/>
              </w:rPr>
              <w:t>合同资产</w:t>
            </w:r>
          </w:p>
        </w:tc>
        <w:tc>
          <w:tcPr>
            <w:tcW w:w="1282" w:type="dxa"/>
          </w:tcPr>
          <w:p w14:paraId="4CA37D76" w14:textId="77777777" w:rsidR="00065C78" w:rsidRDefault="00065C78">
            <w:pPr>
              <w:pStyle w:val="NormalWeb"/>
            </w:pPr>
          </w:p>
        </w:tc>
        <w:tc>
          <w:tcPr>
            <w:tcW w:w="2309" w:type="dxa"/>
          </w:tcPr>
          <w:p w14:paraId="3710E96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c>
          <w:tcPr>
            <w:tcW w:w="2051" w:type="dxa"/>
          </w:tcPr>
          <w:p w14:paraId="1ED66CC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r>
      <w:tr w:rsidR="00065C78" w14:paraId="649EE1CA" w14:textId="77777777">
        <w:trPr>
          <w:trHeight w:val="300"/>
          <w:jc w:val="center"/>
        </w:trPr>
        <w:tc>
          <w:tcPr>
            <w:tcW w:w="3644" w:type="dxa"/>
            <w:vAlign w:val="center"/>
          </w:tcPr>
          <w:p w14:paraId="6C6F95A0" w14:textId="77777777" w:rsidR="00065C78" w:rsidRDefault="00065C78">
            <w:pPr>
              <w:pStyle w:val="NormalWeb"/>
              <w:ind w:firstLineChars="200" w:firstLine="480"/>
            </w:pPr>
            <w:r>
              <w:rPr>
                <w:rFonts w:hint="eastAsia"/>
              </w:rPr>
              <w:t>持有待售资产</w:t>
            </w:r>
          </w:p>
        </w:tc>
        <w:tc>
          <w:tcPr>
            <w:tcW w:w="1282" w:type="dxa"/>
          </w:tcPr>
          <w:p w14:paraId="0FCC1483" w14:textId="77777777" w:rsidR="00065C78" w:rsidRDefault="00065C78">
            <w:pPr>
              <w:pStyle w:val="NormalWeb"/>
            </w:pPr>
          </w:p>
        </w:tc>
        <w:tc>
          <w:tcPr>
            <w:tcW w:w="2309" w:type="dxa"/>
          </w:tcPr>
          <w:p w14:paraId="233BA2F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c>
          <w:tcPr>
            <w:tcW w:w="2051" w:type="dxa"/>
          </w:tcPr>
          <w:p w14:paraId="41E761C7"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r>
      <w:tr w:rsidR="00065C78" w14:paraId="17A524BA" w14:textId="77777777">
        <w:trPr>
          <w:trHeight w:val="300"/>
          <w:jc w:val="center"/>
        </w:trPr>
        <w:tc>
          <w:tcPr>
            <w:tcW w:w="3644" w:type="dxa"/>
            <w:vAlign w:val="center"/>
          </w:tcPr>
          <w:p w14:paraId="3E48DBB3" w14:textId="77777777" w:rsidR="00065C78" w:rsidRDefault="00065C78">
            <w:pPr>
              <w:pStyle w:val="NormalWeb"/>
              <w:ind w:firstLineChars="200" w:firstLine="480"/>
            </w:pPr>
            <w:r>
              <w:rPr>
                <w:rFonts w:hint="eastAsia"/>
              </w:rPr>
              <w:t>长期股权投资</w:t>
            </w:r>
          </w:p>
        </w:tc>
        <w:tc>
          <w:tcPr>
            <w:tcW w:w="1282" w:type="dxa"/>
          </w:tcPr>
          <w:p w14:paraId="0C21294A" w14:textId="77777777" w:rsidR="00065C78" w:rsidRDefault="00065C78">
            <w:pPr>
              <w:pStyle w:val="NormalWeb"/>
            </w:pPr>
          </w:p>
        </w:tc>
        <w:tc>
          <w:tcPr>
            <w:tcW w:w="2309" w:type="dxa"/>
          </w:tcPr>
          <w:p w14:paraId="6F39A56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51" w:type="dxa"/>
          </w:tcPr>
          <w:p w14:paraId="118ADF4C"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65C78" w14:paraId="7A0A6015" w14:textId="77777777">
        <w:trPr>
          <w:trHeight w:val="300"/>
          <w:jc w:val="center"/>
        </w:trPr>
        <w:tc>
          <w:tcPr>
            <w:tcW w:w="3644" w:type="dxa"/>
            <w:vAlign w:val="center"/>
          </w:tcPr>
          <w:p w14:paraId="357EBD4D" w14:textId="77777777" w:rsidR="00065C78" w:rsidRDefault="00065C78">
            <w:pPr>
              <w:pStyle w:val="NormalWeb"/>
              <w:ind w:firstLineChars="200" w:firstLine="480"/>
            </w:pPr>
            <w:r>
              <w:rPr>
                <w:rFonts w:hint="eastAsia"/>
              </w:rPr>
              <w:t>投资性房地产</w:t>
            </w:r>
          </w:p>
        </w:tc>
        <w:tc>
          <w:tcPr>
            <w:tcW w:w="1282" w:type="dxa"/>
          </w:tcPr>
          <w:p w14:paraId="5A31029F" w14:textId="77777777" w:rsidR="00065C78" w:rsidRDefault="00065C78">
            <w:pPr>
              <w:pStyle w:val="NormalWeb"/>
            </w:pPr>
          </w:p>
        </w:tc>
        <w:tc>
          <w:tcPr>
            <w:tcW w:w="2309" w:type="dxa"/>
          </w:tcPr>
          <w:p w14:paraId="253E6AD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c>
          <w:tcPr>
            <w:tcW w:w="2051" w:type="dxa"/>
          </w:tcPr>
          <w:p w14:paraId="6694EB0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r>
      <w:tr w:rsidR="00065C78" w14:paraId="2E3ED8B3" w14:textId="77777777">
        <w:trPr>
          <w:trHeight w:val="300"/>
          <w:jc w:val="center"/>
        </w:trPr>
        <w:tc>
          <w:tcPr>
            <w:tcW w:w="3644" w:type="dxa"/>
            <w:vAlign w:val="center"/>
          </w:tcPr>
          <w:p w14:paraId="7B150A53" w14:textId="77777777" w:rsidR="00065C78" w:rsidRDefault="00065C78">
            <w:pPr>
              <w:pStyle w:val="NormalWeb"/>
              <w:ind w:firstLineChars="200" w:firstLine="480"/>
            </w:pPr>
            <w:r>
              <w:rPr>
                <w:rFonts w:hint="eastAsia"/>
              </w:rPr>
              <w:t>固定资产</w:t>
            </w:r>
          </w:p>
        </w:tc>
        <w:tc>
          <w:tcPr>
            <w:tcW w:w="1282" w:type="dxa"/>
          </w:tcPr>
          <w:p w14:paraId="713A065D" w14:textId="77777777" w:rsidR="00065C78" w:rsidRDefault="00065C78">
            <w:pPr>
              <w:pStyle w:val="NormalWeb"/>
            </w:pPr>
          </w:p>
        </w:tc>
        <w:tc>
          <w:tcPr>
            <w:tcW w:w="2309" w:type="dxa"/>
          </w:tcPr>
          <w:p w14:paraId="5A13137F"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c>
          <w:tcPr>
            <w:tcW w:w="2051" w:type="dxa"/>
          </w:tcPr>
          <w:p w14:paraId="28DFD6C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r>
      <w:tr w:rsidR="00065C78" w14:paraId="15C4E515" w14:textId="77777777">
        <w:trPr>
          <w:trHeight w:val="300"/>
          <w:jc w:val="center"/>
        </w:trPr>
        <w:tc>
          <w:tcPr>
            <w:tcW w:w="3644" w:type="dxa"/>
            <w:vAlign w:val="center"/>
          </w:tcPr>
          <w:p w14:paraId="3C0C070C" w14:textId="77777777" w:rsidR="00065C78" w:rsidRDefault="00065C78">
            <w:pPr>
              <w:pStyle w:val="NormalWeb"/>
              <w:ind w:firstLineChars="200" w:firstLine="480"/>
            </w:pPr>
            <w:r>
              <w:rPr>
                <w:rFonts w:hint="eastAsia"/>
              </w:rPr>
              <w:t>在建工程</w:t>
            </w:r>
          </w:p>
        </w:tc>
        <w:tc>
          <w:tcPr>
            <w:tcW w:w="1282" w:type="dxa"/>
          </w:tcPr>
          <w:p w14:paraId="34771DCB" w14:textId="77777777" w:rsidR="00065C78" w:rsidRDefault="00065C78">
            <w:pPr>
              <w:pStyle w:val="NormalWeb"/>
            </w:pPr>
          </w:p>
        </w:tc>
        <w:tc>
          <w:tcPr>
            <w:tcW w:w="2309" w:type="dxa"/>
          </w:tcPr>
          <w:p w14:paraId="58BEC4B2"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c>
          <w:tcPr>
            <w:tcW w:w="2051" w:type="dxa"/>
          </w:tcPr>
          <w:p w14:paraId="298CB33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r>
      <w:tr w:rsidR="00065C78" w14:paraId="20423FDD" w14:textId="77777777">
        <w:trPr>
          <w:trHeight w:val="300"/>
          <w:jc w:val="center"/>
        </w:trPr>
        <w:tc>
          <w:tcPr>
            <w:tcW w:w="3644" w:type="dxa"/>
            <w:vAlign w:val="center"/>
          </w:tcPr>
          <w:p w14:paraId="3D9519C4" w14:textId="77777777" w:rsidR="00065C78" w:rsidRDefault="00065C78">
            <w:pPr>
              <w:pStyle w:val="NormalWeb"/>
              <w:ind w:firstLineChars="200" w:firstLine="480"/>
            </w:pPr>
            <w:r>
              <w:rPr>
                <w:rFonts w:hint="eastAsia"/>
              </w:rPr>
              <w:t>使用权</w:t>
            </w:r>
            <w:r>
              <w:t>资产</w:t>
            </w:r>
          </w:p>
        </w:tc>
        <w:tc>
          <w:tcPr>
            <w:tcW w:w="1282" w:type="dxa"/>
          </w:tcPr>
          <w:p w14:paraId="1C0A4474" w14:textId="77777777" w:rsidR="00065C78" w:rsidRDefault="00065C78">
            <w:pPr>
              <w:pStyle w:val="NormalWeb"/>
            </w:pPr>
          </w:p>
        </w:tc>
        <w:tc>
          <w:tcPr>
            <w:tcW w:w="2309" w:type="dxa"/>
          </w:tcPr>
          <w:p w14:paraId="50F0DE3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c>
          <w:tcPr>
            <w:tcW w:w="2051" w:type="dxa"/>
          </w:tcPr>
          <w:p w14:paraId="438A008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r>
      <w:tr w:rsidR="00065C78" w14:paraId="0ABF3B39" w14:textId="77777777">
        <w:trPr>
          <w:trHeight w:val="300"/>
          <w:jc w:val="center"/>
        </w:trPr>
        <w:tc>
          <w:tcPr>
            <w:tcW w:w="3644" w:type="dxa"/>
            <w:vAlign w:val="center"/>
          </w:tcPr>
          <w:p w14:paraId="2898C373" w14:textId="77777777" w:rsidR="00065C78" w:rsidRDefault="00065C78">
            <w:pPr>
              <w:pStyle w:val="NormalWeb"/>
              <w:ind w:firstLineChars="200" w:firstLine="480"/>
            </w:pPr>
            <w:r>
              <w:rPr>
                <w:rFonts w:hint="eastAsia"/>
              </w:rPr>
              <w:t>无形资产</w:t>
            </w:r>
          </w:p>
        </w:tc>
        <w:tc>
          <w:tcPr>
            <w:tcW w:w="1282" w:type="dxa"/>
          </w:tcPr>
          <w:p w14:paraId="078ED52B" w14:textId="77777777" w:rsidR="00065C78" w:rsidRDefault="00065C78">
            <w:pPr>
              <w:pStyle w:val="NormalWeb"/>
            </w:pPr>
          </w:p>
        </w:tc>
        <w:tc>
          <w:tcPr>
            <w:tcW w:w="2309" w:type="dxa"/>
          </w:tcPr>
          <w:p w14:paraId="0D94838D"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c>
          <w:tcPr>
            <w:tcW w:w="2051" w:type="dxa"/>
          </w:tcPr>
          <w:p w14:paraId="15878327"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r>
      <w:tr w:rsidR="00065C78" w14:paraId="61EBED12" w14:textId="77777777">
        <w:trPr>
          <w:trHeight w:val="300"/>
          <w:jc w:val="center"/>
        </w:trPr>
        <w:tc>
          <w:tcPr>
            <w:tcW w:w="3644" w:type="dxa"/>
            <w:vAlign w:val="center"/>
          </w:tcPr>
          <w:p w14:paraId="654FBB31" w14:textId="77777777" w:rsidR="00065C78" w:rsidRDefault="00065C78">
            <w:pPr>
              <w:pStyle w:val="NormalWeb"/>
              <w:ind w:left="496"/>
            </w:pPr>
            <w:r>
              <w:rPr>
                <w:rFonts w:hint="eastAsia"/>
              </w:rPr>
              <w:t>开发支出</w:t>
            </w:r>
          </w:p>
        </w:tc>
        <w:tc>
          <w:tcPr>
            <w:tcW w:w="1282" w:type="dxa"/>
          </w:tcPr>
          <w:p w14:paraId="3ECD3D90" w14:textId="77777777" w:rsidR="00065C78" w:rsidRDefault="00065C78">
            <w:pPr>
              <w:pStyle w:val="NormalWeb"/>
            </w:pPr>
          </w:p>
        </w:tc>
        <w:tc>
          <w:tcPr>
            <w:tcW w:w="2309" w:type="dxa"/>
          </w:tcPr>
          <w:p w14:paraId="62BF935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c>
          <w:tcPr>
            <w:tcW w:w="2051" w:type="dxa"/>
          </w:tcPr>
          <w:p w14:paraId="6A83EB6F"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r>
      <w:tr w:rsidR="00065C78" w14:paraId="71AD2986" w14:textId="77777777">
        <w:trPr>
          <w:trHeight w:val="300"/>
          <w:jc w:val="center"/>
        </w:trPr>
        <w:tc>
          <w:tcPr>
            <w:tcW w:w="3644" w:type="dxa"/>
            <w:vAlign w:val="center"/>
          </w:tcPr>
          <w:p w14:paraId="32F2AD06" w14:textId="77777777" w:rsidR="00065C78" w:rsidRDefault="00065C78">
            <w:pPr>
              <w:pStyle w:val="NormalWeb"/>
              <w:ind w:firstLineChars="200" w:firstLine="480"/>
            </w:pPr>
            <w:r>
              <w:rPr>
                <w:rFonts w:hint="eastAsia"/>
              </w:rPr>
              <w:t>商誉</w:t>
            </w:r>
          </w:p>
        </w:tc>
        <w:tc>
          <w:tcPr>
            <w:tcW w:w="1282" w:type="dxa"/>
          </w:tcPr>
          <w:p w14:paraId="22E47EB9" w14:textId="77777777" w:rsidR="00065C78" w:rsidRDefault="00065C78">
            <w:pPr>
              <w:pStyle w:val="NormalWeb"/>
            </w:pPr>
          </w:p>
        </w:tc>
        <w:tc>
          <w:tcPr>
            <w:tcW w:w="2309" w:type="dxa"/>
          </w:tcPr>
          <w:p w14:paraId="32DE33E2"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c>
          <w:tcPr>
            <w:tcW w:w="2051" w:type="dxa"/>
          </w:tcPr>
          <w:p w14:paraId="1179332E"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r>
      <w:tr w:rsidR="00065C78" w14:paraId="27492588" w14:textId="77777777">
        <w:trPr>
          <w:trHeight w:val="300"/>
          <w:jc w:val="center"/>
        </w:trPr>
        <w:tc>
          <w:tcPr>
            <w:tcW w:w="3644" w:type="dxa"/>
            <w:vAlign w:val="center"/>
          </w:tcPr>
          <w:p w14:paraId="1B1EF444" w14:textId="77777777" w:rsidR="00065C78" w:rsidRDefault="00065C78">
            <w:pPr>
              <w:pStyle w:val="NormalWeb"/>
              <w:ind w:firstLineChars="200" w:firstLine="480"/>
            </w:pPr>
            <w:r>
              <w:rPr>
                <w:rFonts w:hint="eastAsia"/>
              </w:rPr>
              <w:t>长期待摊费用</w:t>
            </w:r>
          </w:p>
        </w:tc>
        <w:tc>
          <w:tcPr>
            <w:tcW w:w="1282" w:type="dxa"/>
          </w:tcPr>
          <w:p w14:paraId="0D8D8E7A" w14:textId="77777777" w:rsidR="00065C78" w:rsidRDefault="00065C78">
            <w:pPr>
              <w:pStyle w:val="NormalWeb"/>
            </w:pPr>
          </w:p>
        </w:tc>
        <w:tc>
          <w:tcPr>
            <w:tcW w:w="2309" w:type="dxa"/>
          </w:tcPr>
          <w:p w14:paraId="0A9F938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c>
          <w:tcPr>
            <w:tcW w:w="2051" w:type="dxa"/>
          </w:tcPr>
          <w:p w14:paraId="26EB2DCF"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r>
      <w:tr w:rsidR="00065C78" w14:paraId="476DA05F" w14:textId="77777777">
        <w:trPr>
          <w:trHeight w:val="300"/>
          <w:jc w:val="center"/>
        </w:trPr>
        <w:tc>
          <w:tcPr>
            <w:tcW w:w="3644" w:type="dxa"/>
            <w:vAlign w:val="center"/>
          </w:tcPr>
          <w:p w14:paraId="3C31A940" w14:textId="77777777" w:rsidR="00065C78" w:rsidRDefault="00065C78">
            <w:pPr>
              <w:pStyle w:val="NormalWeb"/>
              <w:ind w:firstLineChars="200" w:firstLine="480"/>
            </w:pPr>
            <w:r>
              <w:rPr>
                <w:rFonts w:hint="eastAsia"/>
              </w:rPr>
              <w:t>递延所得税资产</w:t>
            </w:r>
          </w:p>
        </w:tc>
        <w:tc>
          <w:tcPr>
            <w:tcW w:w="1282" w:type="dxa"/>
          </w:tcPr>
          <w:p w14:paraId="5836C3BB" w14:textId="77777777" w:rsidR="00065C78" w:rsidRDefault="00065C78">
            <w:pPr>
              <w:pStyle w:val="NormalWeb"/>
            </w:pPr>
          </w:p>
        </w:tc>
        <w:tc>
          <w:tcPr>
            <w:tcW w:w="2309" w:type="dxa"/>
          </w:tcPr>
          <w:p w14:paraId="47FFC1B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c>
          <w:tcPr>
            <w:tcW w:w="2051" w:type="dxa"/>
          </w:tcPr>
          <w:p w14:paraId="39B748B8"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r>
      <w:tr w:rsidR="00065C78" w14:paraId="1341E46D" w14:textId="77777777">
        <w:trPr>
          <w:trHeight w:val="300"/>
          <w:jc w:val="center"/>
        </w:trPr>
        <w:tc>
          <w:tcPr>
            <w:tcW w:w="3644" w:type="dxa"/>
            <w:vAlign w:val="center"/>
          </w:tcPr>
          <w:p w14:paraId="53AE3B12" w14:textId="77777777" w:rsidR="00065C78" w:rsidRDefault="00065C78">
            <w:pPr>
              <w:pStyle w:val="NormalWeb"/>
              <w:ind w:firstLineChars="200" w:firstLine="480"/>
            </w:pPr>
            <w:r>
              <w:rPr>
                <w:rFonts w:hint="eastAsia"/>
              </w:rPr>
              <w:t>其他资产</w:t>
            </w:r>
          </w:p>
        </w:tc>
        <w:tc>
          <w:tcPr>
            <w:tcW w:w="1282" w:type="dxa"/>
          </w:tcPr>
          <w:p w14:paraId="5E1D0438" w14:textId="77777777" w:rsidR="00065C78" w:rsidRDefault="00065C78">
            <w:pPr>
              <w:pStyle w:val="NormalWeb"/>
            </w:pPr>
          </w:p>
        </w:tc>
        <w:tc>
          <w:tcPr>
            <w:tcW w:w="2309" w:type="dxa"/>
          </w:tcPr>
          <w:p w14:paraId="1A37BAA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51" w:type="dxa"/>
          </w:tcPr>
          <w:p w14:paraId="6700582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65C78" w14:paraId="70E9A092" w14:textId="77777777">
        <w:trPr>
          <w:trHeight w:val="300"/>
          <w:jc w:val="center"/>
        </w:trPr>
        <w:tc>
          <w:tcPr>
            <w:tcW w:w="3644" w:type="dxa"/>
            <w:vAlign w:val="center"/>
          </w:tcPr>
          <w:p w14:paraId="61E4D56E" w14:textId="77777777" w:rsidR="00065C78" w:rsidRDefault="00065C78">
            <w:pPr>
              <w:pStyle w:val="NormalWeb"/>
              <w:jc w:val="center"/>
              <w:rPr>
                <w:b/>
              </w:rPr>
            </w:pPr>
            <w:r>
              <w:rPr>
                <w:rFonts w:hint="eastAsia"/>
                <w:b/>
              </w:rPr>
              <w:t>资产总计</w:t>
            </w:r>
          </w:p>
        </w:tc>
        <w:tc>
          <w:tcPr>
            <w:tcW w:w="1282" w:type="dxa"/>
          </w:tcPr>
          <w:p w14:paraId="22DCC0C4" w14:textId="77777777" w:rsidR="00065C78" w:rsidRDefault="00065C78">
            <w:pPr>
              <w:pStyle w:val="NormalWeb"/>
            </w:pPr>
          </w:p>
        </w:tc>
        <w:tc>
          <w:tcPr>
            <w:tcW w:w="2309" w:type="dxa"/>
          </w:tcPr>
          <w:p w14:paraId="09DBF6F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51" w:type="dxa"/>
          </w:tcPr>
          <w:p w14:paraId="569D704A"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65C78" w14:paraId="1D1419BD" w14:textId="77777777">
        <w:trPr>
          <w:trHeight w:val="300"/>
          <w:jc w:val="center"/>
        </w:trPr>
        <w:tc>
          <w:tcPr>
            <w:tcW w:w="3644" w:type="dxa"/>
            <w:vAlign w:val="center"/>
          </w:tcPr>
          <w:p w14:paraId="4DC1EB23" w14:textId="77777777" w:rsidR="00065C78" w:rsidRDefault="00065C78">
            <w:pPr>
              <w:pStyle w:val="NormalWeb"/>
              <w:jc w:val="center"/>
              <w:rPr>
                <w:b/>
              </w:rPr>
            </w:pPr>
            <w:r>
              <w:rPr>
                <w:rFonts w:hint="eastAsia"/>
                <w:b/>
              </w:rPr>
              <w:t>负债和所有者权益</w:t>
            </w:r>
          </w:p>
        </w:tc>
        <w:tc>
          <w:tcPr>
            <w:tcW w:w="1282" w:type="dxa"/>
            <w:vAlign w:val="center"/>
          </w:tcPr>
          <w:p w14:paraId="23667F59" w14:textId="77777777" w:rsidR="00065C78" w:rsidRDefault="00065C78">
            <w:pPr>
              <w:pStyle w:val="NormalWeb"/>
              <w:jc w:val="center"/>
              <w:rPr>
                <w:b/>
              </w:rPr>
            </w:pPr>
            <w:r>
              <w:rPr>
                <w:rFonts w:hint="eastAsia"/>
                <w:b/>
              </w:rPr>
              <w:t>附注号</w:t>
            </w:r>
          </w:p>
        </w:tc>
        <w:tc>
          <w:tcPr>
            <w:tcW w:w="2309" w:type="dxa"/>
            <w:vAlign w:val="center"/>
          </w:tcPr>
          <w:p w14:paraId="2E3046CF" w14:textId="77777777" w:rsidR="00065C78" w:rsidRDefault="00065C78">
            <w:pPr>
              <w:pStyle w:val="NormalWeb"/>
              <w:spacing w:before="0" w:beforeAutospacing="0" w:after="0" w:afterAutospacing="0"/>
              <w:jc w:val="center"/>
              <w:rPr>
                <w:b/>
              </w:rPr>
            </w:pPr>
            <w:r>
              <w:rPr>
                <w:rFonts w:hint="eastAsia"/>
                <w:b/>
              </w:rPr>
              <w:t>本期末</w:t>
            </w:r>
          </w:p>
          <w:p w14:paraId="0D194600" w14:textId="77777777" w:rsidR="00065C78" w:rsidRDefault="00065C78">
            <w:pPr>
              <w:pStyle w:val="NormalWeb"/>
              <w:spacing w:before="0" w:beforeAutospacing="0" w:after="0" w:afterAutospacing="0"/>
              <w:jc w:val="center"/>
              <w:rPr>
                <w:b/>
              </w:rPr>
            </w:pPr>
            <w:r>
              <w:rPr>
                <w:b/>
              </w:rPr>
              <w:t>_年_月_日</w:t>
            </w:r>
          </w:p>
        </w:tc>
        <w:tc>
          <w:tcPr>
            <w:tcW w:w="2051" w:type="dxa"/>
            <w:vAlign w:val="center"/>
          </w:tcPr>
          <w:p w14:paraId="1D9F1677" w14:textId="77777777" w:rsidR="00065C78" w:rsidRDefault="00065C78">
            <w:pPr>
              <w:pStyle w:val="NormalWeb"/>
              <w:spacing w:before="0" w:beforeAutospacing="0" w:after="0" w:afterAutospacing="0"/>
              <w:jc w:val="center"/>
              <w:rPr>
                <w:b/>
              </w:rPr>
            </w:pPr>
            <w:r>
              <w:rPr>
                <w:rFonts w:hint="eastAsia"/>
                <w:b/>
              </w:rPr>
              <w:t>上年度末</w:t>
            </w:r>
          </w:p>
          <w:p w14:paraId="7B2D8A00" w14:textId="77777777" w:rsidR="00065C78" w:rsidRDefault="00065C78">
            <w:pPr>
              <w:pStyle w:val="NormalWeb"/>
              <w:spacing w:before="0" w:beforeAutospacing="0" w:after="0" w:afterAutospacing="0"/>
              <w:jc w:val="center"/>
              <w:rPr>
                <w:b/>
              </w:rPr>
            </w:pPr>
            <w:r>
              <w:rPr>
                <w:b/>
              </w:rPr>
              <w:t>_年_月_日</w:t>
            </w:r>
          </w:p>
        </w:tc>
      </w:tr>
      <w:tr w:rsidR="00065C78" w14:paraId="1D93F575" w14:textId="77777777">
        <w:trPr>
          <w:trHeight w:val="300"/>
          <w:jc w:val="center"/>
        </w:trPr>
        <w:tc>
          <w:tcPr>
            <w:tcW w:w="3644" w:type="dxa"/>
            <w:vAlign w:val="center"/>
          </w:tcPr>
          <w:p w14:paraId="272C2554" w14:textId="77777777" w:rsidR="00065C78" w:rsidRDefault="00065C78">
            <w:pPr>
              <w:pStyle w:val="NormalWeb"/>
              <w:rPr>
                <w:b/>
              </w:rPr>
            </w:pPr>
            <w:r>
              <w:rPr>
                <w:rFonts w:hint="eastAsia"/>
                <w:b/>
              </w:rPr>
              <w:t>负</w:t>
            </w:r>
            <w:r>
              <w:rPr>
                <w:b/>
              </w:rPr>
              <w:t xml:space="preserve"> </w:t>
            </w:r>
            <w:r>
              <w:rPr>
                <w:rFonts w:hint="eastAsia"/>
                <w:b/>
              </w:rPr>
              <w:t>债：</w:t>
            </w:r>
          </w:p>
        </w:tc>
        <w:tc>
          <w:tcPr>
            <w:tcW w:w="1282" w:type="dxa"/>
          </w:tcPr>
          <w:p w14:paraId="63A0CDCC" w14:textId="77777777" w:rsidR="00065C78" w:rsidRDefault="00065C78">
            <w:pPr>
              <w:pStyle w:val="NormalWeb"/>
            </w:pPr>
          </w:p>
        </w:tc>
        <w:tc>
          <w:tcPr>
            <w:tcW w:w="2309" w:type="dxa"/>
          </w:tcPr>
          <w:p w14:paraId="2B03F37C" w14:textId="77777777" w:rsidR="00065C78" w:rsidRDefault="00065C78">
            <w:pPr>
              <w:pStyle w:val="NormalWeb"/>
            </w:pPr>
          </w:p>
        </w:tc>
        <w:tc>
          <w:tcPr>
            <w:tcW w:w="2051" w:type="dxa"/>
          </w:tcPr>
          <w:p w14:paraId="51A0B6DC" w14:textId="77777777" w:rsidR="00065C78" w:rsidRDefault="00065C78">
            <w:pPr>
              <w:pStyle w:val="NormalWeb"/>
            </w:pPr>
          </w:p>
        </w:tc>
      </w:tr>
      <w:tr w:rsidR="00065C78" w14:paraId="5B49FD6C" w14:textId="77777777">
        <w:trPr>
          <w:trHeight w:val="300"/>
          <w:jc w:val="center"/>
        </w:trPr>
        <w:tc>
          <w:tcPr>
            <w:tcW w:w="3644" w:type="dxa"/>
            <w:vAlign w:val="center"/>
          </w:tcPr>
          <w:p w14:paraId="503C53AF" w14:textId="77777777" w:rsidR="00065C78" w:rsidRDefault="00065C78">
            <w:pPr>
              <w:pStyle w:val="NormalWeb"/>
              <w:ind w:firstLineChars="200" w:firstLine="480"/>
            </w:pPr>
            <w:r>
              <w:rPr>
                <w:rFonts w:hint="eastAsia"/>
              </w:rPr>
              <w:t>短期借款</w:t>
            </w:r>
          </w:p>
        </w:tc>
        <w:tc>
          <w:tcPr>
            <w:tcW w:w="1282" w:type="dxa"/>
          </w:tcPr>
          <w:p w14:paraId="356333AC" w14:textId="77777777" w:rsidR="00065C78" w:rsidRDefault="00065C78">
            <w:pPr>
              <w:pStyle w:val="NormalWeb"/>
            </w:pPr>
          </w:p>
        </w:tc>
        <w:tc>
          <w:tcPr>
            <w:tcW w:w="2309" w:type="dxa"/>
          </w:tcPr>
          <w:p w14:paraId="39C211D2"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51" w:type="dxa"/>
          </w:tcPr>
          <w:p w14:paraId="653271F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65C78" w14:paraId="4EED2748" w14:textId="77777777">
        <w:trPr>
          <w:trHeight w:val="300"/>
          <w:jc w:val="center"/>
        </w:trPr>
        <w:tc>
          <w:tcPr>
            <w:tcW w:w="3644" w:type="dxa"/>
            <w:vAlign w:val="center"/>
          </w:tcPr>
          <w:p w14:paraId="408BEE07" w14:textId="77777777" w:rsidR="00065C78" w:rsidRDefault="00065C78">
            <w:pPr>
              <w:pStyle w:val="NormalWeb"/>
              <w:ind w:firstLineChars="200" w:firstLine="480"/>
            </w:pPr>
            <w:r>
              <w:rPr>
                <w:rFonts w:hint="eastAsia"/>
              </w:rPr>
              <w:t>衍生金融负债</w:t>
            </w:r>
          </w:p>
        </w:tc>
        <w:tc>
          <w:tcPr>
            <w:tcW w:w="1282" w:type="dxa"/>
          </w:tcPr>
          <w:p w14:paraId="53375B8F" w14:textId="77777777" w:rsidR="00065C78" w:rsidRDefault="00065C78">
            <w:pPr>
              <w:pStyle w:val="NormalWeb"/>
            </w:pPr>
          </w:p>
        </w:tc>
        <w:tc>
          <w:tcPr>
            <w:tcW w:w="2309" w:type="dxa"/>
          </w:tcPr>
          <w:p w14:paraId="0DC04EB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51" w:type="dxa"/>
          </w:tcPr>
          <w:p w14:paraId="2597E30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65C78" w14:paraId="5829182C" w14:textId="77777777">
        <w:trPr>
          <w:trHeight w:val="300"/>
          <w:jc w:val="center"/>
        </w:trPr>
        <w:tc>
          <w:tcPr>
            <w:tcW w:w="3644" w:type="dxa"/>
            <w:vAlign w:val="center"/>
          </w:tcPr>
          <w:p w14:paraId="7B08E7A5" w14:textId="77777777" w:rsidR="00065C78" w:rsidRDefault="00065C78">
            <w:pPr>
              <w:pStyle w:val="NormalWeb"/>
              <w:ind w:firstLineChars="200" w:firstLine="480"/>
            </w:pPr>
            <w:r>
              <w:rPr>
                <w:rFonts w:hint="eastAsia"/>
              </w:rPr>
              <w:t>交易性金融负债</w:t>
            </w:r>
          </w:p>
        </w:tc>
        <w:tc>
          <w:tcPr>
            <w:tcW w:w="1282" w:type="dxa"/>
          </w:tcPr>
          <w:p w14:paraId="1FAB93C3" w14:textId="77777777" w:rsidR="00065C78" w:rsidRDefault="00065C78">
            <w:pPr>
              <w:pStyle w:val="NormalWeb"/>
            </w:pPr>
          </w:p>
        </w:tc>
        <w:tc>
          <w:tcPr>
            <w:tcW w:w="2309" w:type="dxa"/>
          </w:tcPr>
          <w:p w14:paraId="14506C32"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51" w:type="dxa"/>
          </w:tcPr>
          <w:p w14:paraId="6C53712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65C78" w14:paraId="4EB21BE4" w14:textId="77777777">
        <w:trPr>
          <w:trHeight w:val="300"/>
          <w:jc w:val="center"/>
        </w:trPr>
        <w:tc>
          <w:tcPr>
            <w:tcW w:w="3644" w:type="dxa"/>
            <w:vAlign w:val="center"/>
          </w:tcPr>
          <w:p w14:paraId="3B912793" w14:textId="77777777" w:rsidR="00065C78" w:rsidRDefault="00065C78">
            <w:pPr>
              <w:pStyle w:val="NormalWeb"/>
              <w:ind w:firstLineChars="200" w:firstLine="480"/>
            </w:pPr>
            <w:r>
              <w:rPr>
                <w:rFonts w:hint="eastAsia"/>
              </w:rPr>
              <w:t>卖出回购金融资产款</w:t>
            </w:r>
          </w:p>
        </w:tc>
        <w:tc>
          <w:tcPr>
            <w:tcW w:w="1282" w:type="dxa"/>
          </w:tcPr>
          <w:p w14:paraId="4AA81934" w14:textId="77777777" w:rsidR="00065C78" w:rsidRDefault="00065C78">
            <w:pPr>
              <w:pStyle w:val="NormalWeb"/>
            </w:pPr>
          </w:p>
        </w:tc>
        <w:tc>
          <w:tcPr>
            <w:tcW w:w="2309" w:type="dxa"/>
          </w:tcPr>
          <w:p w14:paraId="2DDBC1D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51" w:type="dxa"/>
          </w:tcPr>
          <w:p w14:paraId="62A77EA3"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65C78" w14:paraId="66641284"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21E4CA27" w14:textId="77777777" w:rsidR="00065C78" w:rsidRDefault="00065C78">
            <w:pPr>
              <w:pStyle w:val="NormalWeb"/>
              <w:ind w:firstLineChars="200" w:firstLine="480"/>
            </w:pPr>
            <w:r>
              <w:rPr>
                <w:rFonts w:hint="eastAsia"/>
              </w:rPr>
              <w:t>应付票据</w:t>
            </w:r>
          </w:p>
        </w:tc>
        <w:tc>
          <w:tcPr>
            <w:tcW w:w="1282" w:type="dxa"/>
            <w:tcBorders>
              <w:top w:val="single" w:sz="4" w:space="0" w:color="auto"/>
              <w:left w:val="single" w:sz="4" w:space="0" w:color="auto"/>
              <w:bottom w:val="single" w:sz="4" w:space="0" w:color="auto"/>
              <w:right w:val="single" w:sz="4" w:space="0" w:color="auto"/>
            </w:tcBorders>
          </w:tcPr>
          <w:p w14:paraId="612C0937" w14:textId="77777777" w:rsidR="00065C78" w:rsidRDefault="00065C78">
            <w:pPr>
              <w:pStyle w:val="NormalWeb"/>
            </w:pPr>
          </w:p>
        </w:tc>
        <w:tc>
          <w:tcPr>
            <w:tcW w:w="2309" w:type="dxa"/>
            <w:tcBorders>
              <w:top w:val="single" w:sz="4" w:space="0" w:color="auto"/>
              <w:left w:val="single" w:sz="4" w:space="0" w:color="auto"/>
              <w:bottom w:val="single" w:sz="4" w:space="0" w:color="auto"/>
              <w:right w:val="single" w:sz="4" w:space="0" w:color="auto"/>
            </w:tcBorders>
          </w:tcPr>
          <w:p w14:paraId="716A750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1C182C3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r>
      <w:tr w:rsidR="00065C78" w14:paraId="027C20B5" w14:textId="77777777">
        <w:trPr>
          <w:trHeight w:val="300"/>
          <w:jc w:val="center"/>
        </w:trPr>
        <w:tc>
          <w:tcPr>
            <w:tcW w:w="3644" w:type="dxa"/>
            <w:vAlign w:val="center"/>
          </w:tcPr>
          <w:p w14:paraId="28272D11" w14:textId="77777777" w:rsidR="00065C78" w:rsidRDefault="00065C78">
            <w:pPr>
              <w:pStyle w:val="NormalWeb"/>
              <w:ind w:firstLineChars="200" w:firstLine="480"/>
            </w:pPr>
            <w:r>
              <w:rPr>
                <w:rFonts w:hint="eastAsia"/>
              </w:rPr>
              <w:t>应付账款</w:t>
            </w:r>
          </w:p>
        </w:tc>
        <w:tc>
          <w:tcPr>
            <w:tcW w:w="1282" w:type="dxa"/>
          </w:tcPr>
          <w:p w14:paraId="01F8BA39" w14:textId="77777777" w:rsidR="00065C78" w:rsidRDefault="00065C78">
            <w:pPr>
              <w:pStyle w:val="NormalWeb"/>
            </w:pPr>
          </w:p>
        </w:tc>
        <w:tc>
          <w:tcPr>
            <w:tcW w:w="2309" w:type="dxa"/>
          </w:tcPr>
          <w:p w14:paraId="3E0CD66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c>
          <w:tcPr>
            <w:tcW w:w="2051" w:type="dxa"/>
          </w:tcPr>
          <w:p w14:paraId="0D8A020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r>
      <w:tr w:rsidR="00065C78" w14:paraId="6AE40B96" w14:textId="77777777">
        <w:trPr>
          <w:trHeight w:val="300"/>
          <w:jc w:val="center"/>
        </w:trPr>
        <w:tc>
          <w:tcPr>
            <w:tcW w:w="3644" w:type="dxa"/>
            <w:vAlign w:val="center"/>
          </w:tcPr>
          <w:p w14:paraId="6EFF7DA4" w14:textId="77777777" w:rsidR="00065C78" w:rsidRDefault="00065C78">
            <w:pPr>
              <w:pStyle w:val="NormalWeb"/>
              <w:ind w:firstLineChars="200" w:firstLine="480"/>
            </w:pPr>
            <w:r>
              <w:rPr>
                <w:rFonts w:hint="eastAsia"/>
              </w:rPr>
              <w:t>应付职工薪酬</w:t>
            </w:r>
          </w:p>
        </w:tc>
        <w:tc>
          <w:tcPr>
            <w:tcW w:w="1282" w:type="dxa"/>
          </w:tcPr>
          <w:p w14:paraId="5A83FE21" w14:textId="77777777" w:rsidR="00065C78" w:rsidRDefault="00065C78">
            <w:pPr>
              <w:pStyle w:val="NormalWeb"/>
            </w:pPr>
          </w:p>
        </w:tc>
        <w:tc>
          <w:tcPr>
            <w:tcW w:w="2309" w:type="dxa"/>
          </w:tcPr>
          <w:p w14:paraId="14B92B02"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c>
          <w:tcPr>
            <w:tcW w:w="2051" w:type="dxa"/>
          </w:tcPr>
          <w:p w14:paraId="1EB3983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r>
      <w:tr w:rsidR="00065C78" w14:paraId="0C32060A" w14:textId="77777777">
        <w:trPr>
          <w:trHeight w:val="300"/>
          <w:jc w:val="center"/>
        </w:trPr>
        <w:tc>
          <w:tcPr>
            <w:tcW w:w="3644" w:type="dxa"/>
            <w:vAlign w:val="center"/>
          </w:tcPr>
          <w:p w14:paraId="499D78DF" w14:textId="77777777" w:rsidR="00065C78" w:rsidRDefault="00065C78">
            <w:pPr>
              <w:pStyle w:val="NormalWeb"/>
              <w:ind w:firstLineChars="200" w:firstLine="480"/>
            </w:pPr>
            <w:r>
              <w:rPr>
                <w:rFonts w:hint="eastAsia"/>
              </w:rPr>
              <w:t>应付清算款</w:t>
            </w:r>
          </w:p>
        </w:tc>
        <w:tc>
          <w:tcPr>
            <w:tcW w:w="1282" w:type="dxa"/>
          </w:tcPr>
          <w:p w14:paraId="3932D4C2" w14:textId="77777777" w:rsidR="00065C78" w:rsidRDefault="00065C78">
            <w:pPr>
              <w:pStyle w:val="NormalWeb"/>
            </w:pPr>
          </w:p>
        </w:tc>
        <w:tc>
          <w:tcPr>
            <w:tcW w:w="2309" w:type="dxa"/>
          </w:tcPr>
          <w:p w14:paraId="6E18F6D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c>
          <w:tcPr>
            <w:tcW w:w="2051" w:type="dxa"/>
          </w:tcPr>
          <w:p w14:paraId="4EC239D8" w14:textId="77777777" w:rsidR="00065C78" w:rsidRDefault="00065C78">
            <w:r>
              <w:rPr>
                <w:rFonts w:hint="eastAsia"/>
                <w:color w:val="0000FF"/>
                <w:sz w:val="18"/>
              </w:rPr>
              <w:t>（</w:t>
            </w:r>
            <w:r>
              <w:rPr>
                <w:rFonts w:hint="eastAsia"/>
                <w:color w:val="0000FF"/>
                <w:sz w:val="18"/>
              </w:rPr>
              <w:t>0609</w:t>
            </w:r>
            <w:r>
              <w:rPr>
                <w:rFonts w:hint="eastAsia"/>
                <w:color w:val="0000FF"/>
                <w:sz w:val="18"/>
              </w:rPr>
              <w:t>）</w:t>
            </w:r>
          </w:p>
        </w:tc>
      </w:tr>
      <w:tr w:rsidR="00065C78" w14:paraId="6EA55428" w14:textId="77777777">
        <w:trPr>
          <w:trHeight w:val="300"/>
          <w:jc w:val="center"/>
        </w:trPr>
        <w:tc>
          <w:tcPr>
            <w:tcW w:w="3644" w:type="dxa"/>
            <w:vAlign w:val="center"/>
          </w:tcPr>
          <w:p w14:paraId="761E56B1" w14:textId="77777777" w:rsidR="00065C78" w:rsidRDefault="00065C78">
            <w:pPr>
              <w:pStyle w:val="NormalWeb"/>
              <w:ind w:firstLineChars="200" w:firstLine="480"/>
            </w:pPr>
            <w:r>
              <w:rPr>
                <w:rFonts w:hint="eastAsia"/>
              </w:rPr>
              <w:t>应付赎回款</w:t>
            </w:r>
          </w:p>
        </w:tc>
        <w:tc>
          <w:tcPr>
            <w:tcW w:w="1282" w:type="dxa"/>
          </w:tcPr>
          <w:p w14:paraId="04F0B2D3" w14:textId="77777777" w:rsidR="00065C78" w:rsidRDefault="00065C78">
            <w:pPr>
              <w:pStyle w:val="NormalWeb"/>
            </w:pPr>
          </w:p>
        </w:tc>
        <w:tc>
          <w:tcPr>
            <w:tcW w:w="2309" w:type="dxa"/>
          </w:tcPr>
          <w:p w14:paraId="2108F922"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51" w:type="dxa"/>
          </w:tcPr>
          <w:p w14:paraId="704A54D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65C78" w14:paraId="7E752DC2" w14:textId="77777777">
        <w:trPr>
          <w:trHeight w:val="300"/>
          <w:jc w:val="center"/>
        </w:trPr>
        <w:tc>
          <w:tcPr>
            <w:tcW w:w="3644" w:type="dxa"/>
            <w:vAlign w:val="center"/>
          </w:tcPr>
          <w:p w14:paraId="579A6835" w14:textId="77777777" w:rsidR="00065C78" w:rsidRDefault="00065C78">
            <w:pPr>
              <w:pStyle w:val="NormalWeb"/>
              <w:ind w:firstLineChars="200" w:firstLine="480"/>
            </w:pPr>
            <w:r>
              <w:rPr>
                <w:rFonts w:hint="eastAsia"/>
              </w:rPr>
              <w:t>应付管理人报酬</w:t>
            </w:r>
          </w:p>
        </w:tc>
        <w:tc>
          <w:tcPr>
            <w:tcW w:w="1282" w:type="dxa"/>
          </w:tcPr>
          <w:p w14:paraId="599CA5D3" w14:textId="77777777" w:rsidR="00065C78" w:rsidRDefault="00065C78">
            <w:pPr>
              <w:pStyle w:val="NormalWeb"/>
            </w:pPr>
          </w:p>
        </w:tc>
        <w:tc>
          <w:tcPr>
            <w:tcW w:w="2309" w:type="dxa"/>
          </w:tcPr>
          <w:p w14:paraId="6992710F"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51" w:type="dxa"/>
          </w:tcPr>
          <w:p w14:paraId="32082B62"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65C78" w14:paraId="2D42AA12" w14:textId="77777777">
        <w:trPr>
          <w:trHeight w:val="300"/>
          <w:jc w:val="center"/>
        </w:trPr>
        <w:tc>
          <w:tcPr>
            <w:tcW w:w="3644" w:type="dxa"/>
            <w:vAlign w:val="center"/>
          </w:tcPr>
          <w:p w14:paraId="70695F8A" w14:textId="77777777" w:rsidR="00065C78" w:rsidRDefault="00065C78">
            <w:pPr>
              <w:pStyle w:val="NormalWeb"/>
              <w:ind w:firstLineChars="200" w:firstLine="480"/>
            </w:pPr>
            <w:r>
              <w:rPr>
                <w:rFonts w:hint="eastAsia"/>
              </w:rPr>
              <w:t>应付托管费</w:t>
            </w:r>
          </w:p>
        </w:tc>
        <w:tc>
          <w:tcPr>
            <w:tcW w:w="1282" w:type="dxa"/>
          </w:tcPr>
          <w:p w14:paraId="158318E9" w14:textId="77777777" w:rsidR="00065C78" w:rsidRDefault="00065C78">
            <w:pPr>
              <w:pStyle w:val="NormalWeb"/>
            </w:pPr>
          </w:p>
        </w:tc>
        <w:tc>
          <w:tcPr>
            <w:tcW w:w="2309" w:type="dxa"/>
          </w:tcPr>
          <w:p w14:paraId="615F6C2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51" w:type="dxa"/>
          </w:tcPr>
          <w:p w14:paraId="24C4CEEA"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65C78" w14:paraId="6B1CD03B" w14:textId="77777777">
        <w:trPr>
          <w:trHeight w:val="300"/>
          <w:jc w:val="center"/>
        </w:trPr>
        <w:tc>
          <w:tcPr>
            <w:tcW w:w="3644" w:type="dxa"/>
            <w:vAlign w:val="center"/>
          </w:tcPr>
          <w:p w14:paraId="71833DD1" w14:textId="77777777" w:rsidR="00065C78" w:rsidRDefault="00065C78">
            <w:pPr>
              <w:pStyle w:val="NormalWeb"/>
              <w:ind w:firstLineChars="200" w:firstLine="480"/>
            </w:pPr>
            <w:r>
              <w:rPr>
                <w:rFonts w:hint="eastAsia"/>
              </w:rPr>
              <w:t>应付投资顾问费</w:t>
            </w:r>
          </w:p>
        </w:tc>
        <w:tc>
          <w:tcPr>
            <w:tcW w:w="1282" w:type="dxa"/>
          </w:tcPr>
          <w:p w14:paraId="52E76D7E" w14:textId="77777777" w:rsidR="00065C78" w:rsidRDefault="00065C78">
            <w:pPr>
              <w:pStyle w:val="NormalWeb"/>
            </w:pPr>
          </w:p>
        </w:tc>
        <w:tc>
          <w:tcPr>
            <w:tcW w:w="2309" w:type="dxa"/>
          </w:tcPr>
          <w:p w14:paraId="13604A4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51" w:type="dxa"/>
          </w:tcPr>
          <w:p w14:paraId="700E2E8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65C78" w14:paraId="31ED8178" w14:textId="77777777">
        <w:trPr>
          <w:trHeight w:val="300"/>
          <w:jc w:val="center"/>
        </w:trPr>
        <w:tc>
          <w:tcPr>
            <w:tcW w:w="3644" w:type="dxa"/>
            <w:vAlign w:val="center"/>
          </w:tcPr>
          <w:p w14:paraId="4B6D4EC2" w14:textId="77777777" w:rsidR="00065C78" w:rsidRDefault="00065C78">
            <w:pPr>
              <w:pStyle w:val="NormalWeb"/>
              <w:ind w:firstLineChars="200" w:firstLine="480"/>
            </w:pPr>
            <w:r>
              <w:rPr>
                <w:rFonts w:hint="eastAsia"/>
              </w:rPr>
              <w:t>应交税费</w:t>
            </w:r>
          </w:p>
        </w:tc>
        <w:tc>
          <w:tcPr>
            <w:tcW w:w="1282" w:type="dxa"/>
          </w:tcPr>
          <w:p w14:paraId="3B7354E6" w14:textId="77777777" w:rsidR="00065C78" w:rsidRDefault="00065C78">
            <w:pPr>
              <w:pStyle w:val="NormalWeb"/>
            </w:pPr>
          </w:p>
        </w:tc>
        <w:tc>
          <w:tcPr>
            <w:tcW w:w="2309" w:type="dxa"/>
          </w:tcPr>
          <w:p w14:paraId="528CCF0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51" w:type="dxa"/>
          </w:tcPr>
          <w:p w14:paraId="7EEF005A"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65C78" w14:paraId="65304302" w14:textId="77777777">
        <w:trPr>
          <w:trHeight w:val="300"/>
          <w:jc w:val="center"/>
        </w:trPr>
        <w:tc>
          <w:tcPr>
            <w:tcW w:w="3644" w:type="dxa"/>
            <w:vAlign w:val="center"/>
          </w:tcPr>
          <w:p w14:paraId="7F8CAD56" w14:textId="77777777" w:rsidR="00065C78" w:rsidRDefault="00065C78">
            <w:pPr>
              <w:pStyle w:val="NormalWeb"/>
              <w:ind w:firstLineChars="200" w:firstLine="480"/>
            </w:pPr>
            <w:r>
              <w:rPr>
                <w:rFonts w:hint="eastAsia"/>
              </w:rPr>
              <w:t>应付利息</w:t>
            </w:r>
          </w:p>
        </w:tc>
        <w:tc>
          <w:tcPr>
            <w:tcW w:w="1282" w:type="dxa"/>
          </w:tcPr>
          <w:p w14:paraId="52E2A6CA" w14:textId="77777777" w:rsidR="00065C78" w:rsidRDefault="00065C78">
            <w:pPr>
              <w:pStyle w:val="NormalWeb"/>
            </w:pPr>
          </w:p>
        </w:tc>
        <w:tc>
          <w:tcPr>
            <w:tcW w:w="2309" w:type="dxa"/>
          </w:tcPr>
          <w:p w14:paraId="5C25789C"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51" w:type="dxa"/>
          </w:tcPr>
          <w:p w14:paraId="2490E1B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65C78" w14:paraId="448B2622" w14:textId="77777777">
        <w:trPr>
          <w:trHeight w:val="300"/>
          <w:jc w:val="center"/>
        </w:trPr>
        <w:tc>
          <w:tcPr>
            <w:tcW w:w="3644" w:type="dxa"/>
            <w:vAlign w:val="center"/>
          </w:tcPr>
          <w:p w14:paraId="0787848A" w14:textId="77777777" w:rsidR="00065C78" w:rsidRDefault="00065C78">
            <w:pPr>
              <w:pStyle w:val="NormalWeb"/>
              <w:ind w:firstLineChars="200" w:firstLine="480"/>
            </w:pPr>
            <w:r>
              <w:rPr>
                <w:rFonts w:hint="eastAsia"/>
              </w:rPr>
              <w:t>应付利润</w:t>
            </w:r>
          </w:p>
        </w:tc>
        <w:tc>
          <w:tcPr>
            <w:tcW w:w="1282" w:type="dxa"/>
          </w:tcPr>
          <w:p w14:paraId="74F44951" w14:textId="77777777" w:rsidR="00065C78" w:rsidRDefault="00065C78">
            <w:pPr>
              <w:pStyle w:val="NormalWeb"/>
            </w:pPr>
          </w:p>
        </w:tc>
        <w:tc>
          <w:tcPr>
            <w:tcW w:w="2309" w:type="dxa"/>
          </w:tcPr>
          <w:p w14:paraId="5AADA88D"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51" w:type="dxa"/>
          </w:tcPr>
          <w:p w14:paraId="53281A7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65C78" w14:paraId="25D28500"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2942D253" w14:textId="77777777" w:rsidR="00065C78" w:rsidRDefault="00065C78">
            <w:pPr>
              <w:pStyle w:val="NormalWeb"/>
              <w:ind w:firstLineChars="200" w:firstLine="480"/>
              <w:rPr>
                <w:bCs/>
              </w:rPr>
            </w:pPr>
            <w:r>
              <w:rPr>
                <w:rFonts w:hint="eastAsia"/>
                <w:bCs/>
              </w:rPr>
              <w:t>合同负债</w:t>
            </w:r>
          </w:p>
        </w:tc>
        <w:tc>
          <w:tcPr>
            <w:tcW w:w="1282" w:type="dxa"/>
            <w:tcBorders>
              <w:top w:val="single" w:sz="4" w:space="0" w:color="auto"/>
              <w:left w:val="single" w:sz="4" w:space="0" w:color="auto"/>
              <w:bottom w:val="single" w:sz="4" w:space="0" w:color="auto"/>
              <w:right w:val="single" w:sz="4" w:space="0" w:color="auto"/>
            </w:tcBorders>
          </w:tcPr>
          <w:p w14:paraId="038B8A2E" w14:textId="77777777" w:rsidR="00065C78" w:rsidRDefault="00065C78">
            <w:pPr>
              <w:pStyle w:val="NormalWeb"/>
            </w:pPr>
          </w:p>
        </w:tc>
        <w:tc>
          <w:tcPr>
            <w:tcW w:w="2309" w:type="dxa"/>
            <w:tcBorders>
              <w:top w:val="single" w:sz="4" w:space="0" w:color="auto"/>
              <w:left w:val="single" w:sz="4" w:space="0" w:color="auto"/>
              <w:bottom w:val="single" w:sz="4" w:space="0" w:color="auto"/>
              <w:right w:val="single" w:sz="4" w:space="0" w:color="auto"/>
            </w:tcBorders>
          </w:tcPr>
          <w:p w14:paraId="1B40B9E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1D2815A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r>
      <w:tr w:rsidR="00065C78" w14:paraId="2B758FA7"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18451DBB" w14:textId="77777777" w:rsidR="00065C78" w:rsidRDefault="00065C78">
            <w:pPr>
              <w:pStyle w:val="NormalWeb"/>
              <w:ind w:firstLineChars="200" w:firstLine="480"/>
              <w:rPr>
                <w:bCs/>
              </w:rPr>
            </w:pPr>
            <w:r>
              <w:rPr>
                <w:rFonts w:hint="eastAsia"/>
                <w:bCs/>
              </w:rPr>
              <w:t>持有待售负债</w:t>
            </w:r>
          </w:p>
        </w:tc>
        <w:tc>
          <w:tcPr>
            <w:tcW w:w="1282" w:type="dxa"/>
            <w:tcBorders>
              <w:top w:val="single" w:sz="4" w:space="0" w:color="auto"/>
              <w:left w:val="single" w:sz="4" w:space="0" w:color="auto"/>
              <w:bottom w:val="single" w:sz="4" w:space="0" w:color="auto"/>
              <w:right w:val="single" w:sz="4" w:space="0" w:color="auto"/>
            </w:tcBorders>
          </w:tcPr>
          <w:p w14:paraId="2E924269" w14:textId="77777777" w:rsidR="00065C78" w:rsidRDefault="00065C78">
            <w:pPr>
              <w:pStyle w:val="NormalWeb"/>
            </w:pPr>
          </w:p>
        </w:tc>
        <w:tc>
          <w:tcPr>
            <w:tcW w:w="2309" w:type="dxa"/>
            <w:tcBorders>
              <w:top w:val="single" w:sz="4" w:space="0" w:color="auto"/>
              <w:left w:val="single" w:sz="4" w:space="0" w:color="auto"/>
              <w:bottom w:val="single" w:sz="4" w:space="0" w:color="auto"/>
              <w:right w:val="single" w:sz="4" w:space="0" w:color="auto"/>
            </w:tcBorders>
          </w:tcPr>
          <w:p w14:paraId="3C0A87D1"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7B09365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r>
      <w:tr w:rsidR="00065C78" w14:paraId="6D902075"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tcPr>
          <w:p w14:paraId="5814C56B" w14:textId="77777777" w:rsidR="00065C78" w:rsidRDefault="00065C78">
            <w:pPr>
              <w:pStyle w:val="NormalWeb"/>
              <w:ind w:firstLineChars="200" w:firstLine="480"/>
              <w:rPr>
                <w:bCs/>
              </w:rPr>
            </w:pPr>
            <w:r>
              <w:rPr>
                <w:rFonts w:hint="eastAsia"/>
              </w:rPr>
              <w:t>长期借款</w:t>
            </w:r>
          </w:p>
        </w:tc>
        <w:tc>
          <w:tcPr>
            <w:tcW w:w="1282" w:type="dxa"/>
            <w:tcBorders>
              <w:top w:val="single" w:sz="4" w:space="0" w:color="auto"/>
              <w:left w:val="single" w:sz="4" w:space="0" w:color="auto"/>
              <w:bottom w:val="single" w:sz="4" w:space="0" w:color="auto"/>
              <w:right w:val="single" w:sz="4" w:space="0" w:color="auto"/>
            </w:tcBorders>
          </w:tcPr>
          <w:p w14:paraId="2FE68C37" w14:textId="77777777" w:rsidR="00065C78" w:rsidRDefault="00065C78">
            <w:pPr>
              <w:pStyle w:val="NormalWeb"/>
            </w:pPr>
          </w:p>
        </w:tc>
        <w:tc>
          <w:tcPr>
            <w:tcW w:w="2309" w:type="dxa"/>
            <w:tcBorders>
              <w:top w:val="single" w:sz="4" w:space="0" w:color="auto"/>
              <w:left w:val="single" w:sz="4" w:space="0" w:color="auto"/>
              <w:bottom w:val="single" w:sz="4" w:space="0" w:color="auto"/>
              <w:right w:val="single" w:sz="4" w:space="0" w:color="auto"/>
            </w:tcBorders>
          </w:tcPr>
          <w:p w14:paraId="3A9DD480"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53EE070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r>
      <w:tr w:rsidR="00065C78" w14:paraId="69234241" w14:textId="77777777">
        <w:trPr>
          <w:trHeight w:val="300"/>
          <w:jc w:val="center"/>
        </w:trPr>
        <w:tc>
          <w:tcPr>
            <w:tcW w:w="3644" w:type="dxa"/>
            <w:vAlign w:val="center"/>
          </w:tcPr>
          <w:p w14:paraId="4D3A19F2" w14:textId="77777777" w:rsidR="00065C78" w:rsidRDefault="00065C78">
            <w:pPr>
              <w:pStyle w:val="NormalWeb"/>
              <w:ind w:firstLineChars="200" w:firstLine="480"/>
            </w:pPr>
            <w:r>
              <w:rPr>
                <w:rFonts w:hint="eastAsia"/>
              </w:rPr>
              <w:t>预计负债</w:t>
            </w:r>
          </w:p>
        </w:tc>
        <w:tc>
          <w:tcPr>
            <w:tcW w:w="1282" w:type="dxa"/>
          </w:tcPr>
          <w:p w14:paraId="4902330D" w14:textId="77777777" w:rsidR="00065C78" w:rsidRDefault="00065C78">
            <w:pPr>
              <w:pStyle w:val="NormalWeb"/>
            </w:pPr>
          </w:p>
        </w:tc>
        <w:tc>
          <w:tcPr>
            <w:tcW w:w="2309" w:type="dxa"/>
          </w:tcPr>
          <w:p w14:paraId="746D674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c>
          <w:tcPr>
            <w:tcW w:w="2051" w:type="dxa"/>
          </w:tcPr>
          <w:p w14:paraId="241F8AF9"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r>
      <w:tr w:rsidR="00065C78" w14:paraId="613261E6" w14:textId="77777777">
        <w:trPr>
          <w:trHeight w:val="300"/>
          <w:jc w:val="center"/>
        </w:trPr>
        <w:tc>
          <w:tcPr>
            <w:tcW w:w="3644" w:type="dxa"/>
            <w:vAlign w:val="center"/>
          </w:tcPr>
          <w:p w14:paraId="08B1A29D" w14:textId="77777777" w:rsidR="00065C78" w:rsidRDefault="00065C78">
            <w:pPr>
              <w:pStyle w:val="NormalWeb"/>
              <w:ind w:firstLineChars="200" w:firstLine="480"/>
            </w:pPr>
            <w:r>
              <w:rPr>
                <w:rFonts w:hint="eastAsia"/>
              </w:rPr>
              <w:t>租赁负债</w:t>
            </w:r>
          </w:p>
        </w:tc>
        <w:tc>
          <w:tcPr>
            <w:tcW w:w="1282" w:type="dxa"/>
          </w:tcPr>
          <w:p w14:paraId="21B82333" w14:textId="77777777" w:rsidR="00065C78" w:rsidRDefault="00065C78">
            <w:pPr>
              <w:pStyle w:val="NormalWeb"/>
            </w:pPr>
          </w:p>
        </w:tc>
        <w:tc>
          <w:tcPr>
            <w:tcW w:w="2309" w:type="dxa"/>
          </w:tcPr>
          <w:p w14:paraId="302B1DE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c>
          <w:tcPr>
            <w:tcW w:w="2051" w:type="dxa"/>
          </w:tcPr>
          <w:p w14:paraId="0127714E"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r>
      <w:tr w:rsidR="00065C78" w14:paraId="12651236" w14:textId="77777777">
        <w:trPr>
          <w:trHeight w:val="300"/>
          <w:jc w:val="center"/>
        </w:trPr>
        <w:tc>
          <w:tcPr>
            <w:tcW w:w="3644" w:type="dxa"/>
            <w:vAlign w:val="center"/>
          </w:tcPr>
          <w:p w14:paraId="64E2A6F8" w14:textId="77777777" w:rsidR="00065C78" w:rsidRDefault="00065C78">
            <w:pPr>
              <w:pStyle w:val="NormalWeb"/>
              <w:ind w:firstLineChars="200" w:firstLine="480"/>
            </w:pPr>
            <w:r>
              <w:rPr>
                <w:rFonts w:hint="eastAsia"/>
              </w:rPr>
              <w:t>递延收益</w:t>
            </w:r>
          </w:p>
        </w:tc>
        <w:tc>
          <w:tcPr>
            <w:tcW w:w="1282" w:type="dxa"/>
          </w:tcPr>
          <w:p w14:paraId="662C6B68" w14:textId="77777777" w:rsidR="00065C78" w:rsidRDefault="00065C78">
            <w:pPr>
              <w:pStyle w:val="NormalWeb"/>
            </w:pPr>
          </w:p>
        </w:tc>
        <w:tc>
          <w:tcPr>
            <w:tcW w:w="2309" w:type="dxa"/>
          </w:tcPr>
          <w:p w14:paraId="5121638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c>
          <w:tcPr>
            <w:tcW w:w="2051" w:type="dxa"/>
          </w:tcPr>
          <w:p w14:paraId="08F3F75B"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r>
      <w:tr w:rsidR="00065C78" w14:paraId="5D8426FE" w14:textId="77777777">
        <w:trPr>
          <w:trHeight w:val="300"/>
          <w:jc w:val="center"/>
        </w:trPr>
        <w:tc>
          <w:tcPr>
            <w:tcW w:w="3644" w:type="dxa"/>
            <w:vAlign w:val="center"/>
          </w:tcPr>
          <w:p w14:paraId="4A786547" w14:textId="77777777" w:rsidR="00065C78" w:rsidRDefault="00065C78">
            <w:pPr>
              <w:pStyle w:val="NormalWeb"/>
              <w:ind w:firstLineChars="200" w:firstLine="480"/>
            </w:pPr>
            <w:r>
              <w:rPr>
                <w:rFonts w:hint="eastAsia"/>
              </w:rPr>
              <w:t>递延所得税负债</w:t>
            </w:r>
          </w:p>
        </w:tc>
        <w:tc>
          <w:tcPr>
            <w:tcW w:w="1282" w:type="dxa"/>
          </w:tcPr>
          <w:p w14:paraId="07D22F76" w14:textId="77777777" w:rsidR="00065C78" w:rsidRDefault="00065C78">
            <w:pPr>
              <w:pStyle w:val="NormalWeb"/>
            </w:pPr>
          </w:p>
        </w:tc>
        <w:tc>
          <w:tcPr>
            <w:tcW w:w="2309" w:type="dxa"/>
          </w:tcPr>
          <w:p w14:paraId="25736D1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c>
          <w:tcPr>
            <w:tcW w:w="2051" w:type="dxa"/>
          </w:tcPr>
          <w:p w14:paraId="582D50DE"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r>
      <w:tr w:rsidR="00065C78" w14:paraId="10E2A816" w14:textId="77777777">
        <w:trPr>
          <w:trHeight w:val="300"/>
          <w:jc w:val="center"/>
        </w:trPr>
        <w:tc>
          <w:tcPr>
            <w:tcW w:w="3644" w:type="dxa"/>
            <w:vAlign w:val="center"/>
          </w:tcPr>
          <w:p w14:paraId="31D8D004" w14:textId="77777777" w:rsidR="00065C78" w:rsidRDefault="00065C78">
            <w:pPr>
              <w:pStyle w:val="NormalWeb"/>
              <w:ind w:firstLineChars="200" w:firstLine="480"/>
            </w:pPr>
            <w:r>
              <w:rPr>
                <w:rFonts w:hint="eastAsia"/>
              </w:rPr>
              <w:t>其他负债</w:t>
            </w:r>
          </w:p>
        </w:tc>
        <w:tc>
          <w:tcPr>
            <w:tcW w:w="1282" w:type="dxa"/>
          </w:tcPr>
          <w:p w14:paraId="65B0F8F3" w14:textId="77777777" w:rsidR="00065C78" w:rsidRDefault="00065C78">
            <w:pPr>
              <w:pStyle w:val="NormalWeb"/>
            </w:pPr>
          </w:p>
        </w:tc>
        <w:tc>
          <w:tcPr>
            <w:tcW w:w="2309" w:type="dxa"/>
          </w:tcPr>
          <w:p w14:paraId="514B77C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51" w:type="dxa"/>
          </w:tcPr>
          <w:p w14:paraId="573E6CD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65C78" w14:paraId="55243E7E" w14:textId="77777777">
        <w:trPr>
          <w:trHeight w:val="300"/>
          <w:jc w:val="center"/>
        </w:trPr>
        <w:tc>
          <w:tcPr>
            <w:tcW w:w="3644" w:type="dxa"/>
            <w:vAlign w:val="center"/>
          </w:tcPr>
          <w:p w14:paraId="62571301" w14:textId="77777777" w:rsidR="00065C78" w:rsidRDefault="00065C78">
            <w:pPr>
              <w:pStyle w:val="NormalWeb"/>
              <w:jc w:val="center"/>
              <w:rPr>
                <w:b/>
              </w:rPr>
            </w:pPr>
            <w:r>
              <w:rPr>
                <w:rFonts w:hint="eastAsia"/>
                <w:b/>
              </w:rPr>
              <w:t>负债合计</w:t>
            </w:r>
          </w:p>
        </w:tc>
        <w:tc>
          <w:tcPr>
            <w:tcW w:w="1282" w:type="dxa"/>
          </w:tcPr>
          <w:p w14:paraId="4181045A" w14:textId="77777777" w:rsidR="00065C78" w:rsidRDefault="00065C78">
            <w:pPr>
              <w:pStyle w:val="NormalWeb"/>
            </w:pPr>
          </w:p>
        </w:tc>
        <w:tc>
          <w:tcPr>
            <w:tcW w:w="2309" w:type="dxa"/>
          </w:tcPr>
          <w:p w14:paraId="0D90B542"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51" w:type="dxa"/>
          </w:tcPr>
          <w:p w14:paraId="0386602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65C78" w14:paraId="156D3B7C" w14:textId="77777777">
        <w:trPr>
          <w:trHeight w:val="300"/>
          <w:jc w:val="center"/>
        </w:trPr>
        <w:tc>
          <w:tcPr>
            <w:tcW w:w="3644" w:type="dxa"/>
            <w:vAlign w:val="center"/>
          </w:tcPr>
          <w:p w14:paraId="6A7E3EB0" w14:textId="77777777" w:rsidR="00065C78" w:rsidRDefault="00065C78">
            <w:pPr>
              <w:pStyle w:val="NormalWeb"/>
              <w:rPr>
                <w:b/>
              </w:rPr>
            </w:pPr>
            <w:r>
              <w:rPr>
                <w:rFonts w:hint="eastAsia"/>
                <w:b/>
              </w:rPr>
              <w:t>所有者权益：</w:t>
            </w:r>
          </w:p>
        </w:tc>
        <w:tc>
          <w:tcPr>
            <w:tcW w:w="1282" w:type="dxa"/>
          </w:tcPr>
          <w:p w14:paraId="0837DAC1" w14:textId="77777777" w:rsidR="00065C78" w:rsidRDefault="00065C78">
            <w:pPr>
              <w:pStyle w:val="NormalWeb"/>
            </w:pPr>
          </w:p>
        </w:tc>
        <w:tc>
          <w:tcPr>
            <w:tcW w:w="2309" w:type="dxa"/>
          </w:tcPr>
          <w:p w14:paraId="61CFD868" w14:textId="77777777" w:rsidR="00065C78" w:rsidRDefault="00065C78">
            <w:pPr>
              <w:pStyle w:val="NormalWeb"/>
              <w:rPr>
                <w:rFonts w:ascii="Times New Roman" w:hAnsi="Times New Roman"/>
                <w:color w:val="0000FF"/>
                <w:sz w:val="18"/>
              </w:rPr>
            </w:pPr>
          </w:p>
        </w:tc>
        <w:tc>
          <w:tcPr>
            <w:tcW w:w="2051" w:type="dxa"/>
          </w:tcPr>
          <w:p w14:paraId="7DADF3C1" w14:textId="77777777" w:rsidR="00065C78" w:rsidRDefault="00065C78">
            <w:pPr>
              <w:pStyle w:val="NormalWeb"/>
            </w:pPr>
          </w:p>
        </w:tc>
      </w:tr>
      <w:tr w:rsidR="00065C78" w14:paraId="2ABC6FCC" w14:textId="77777777">
        <w:trPr>
          <w:trHeight w:val="300"/>
          <w:jc w:val="center"/>
        </w:trPr>
        <w:tc>
          <w:tcPr>
            <w:tcW w:w="3644" w:type="dxa"/>
            <w:vAlign w:val="center"/>
          </w:tcPr>
          <w:p w14:paraId="1A8FCE01" w14:textId="77777777" w:rsidR="00065C78" w:rsidRDefault="00065C78">
            <w:pPr>
              <w:pStyle w:val="NormalWeb"/>
              <w:ind w:firstLineChars="200" w:firstLine="480"/>
            </w:pPr>
            <w:r>
              <w:rPr>
                <w:rFonts w:hint="eastAsia"/>
              </w:rPr>
              <w:t>实收基金</w:t>
            </w:r>
          </w:p>
        </w:tc>
        <w:tc>
          <w:tcPr>
            <w:tcW w:w="1282" w:type="dxa"/>
          </w:tcPr>
          <w:p w14:paraId="19DEBA8E" w14:textId="77777777" w:rsidR="00065C78" w:rsidRDefault="00065C78">
            <w:pPr>
              <w:pStyle w:val="NormalWeb"/>
            </w:pPr>
          </w:p>
        </w:tc>
        <w:tc>
          <w:tcPr>
            <w:tcW w:w="2309" w:type="dxa"/>
          </w:tcPr>
          <w:p w14:paraId="10A7AA4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51" w:type="dxa"/>
          </w:tcPr>
          <w:p w14:paraId="0B3C7E0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65C78" w14:paraId="5E181FBA" w14:textId="77777777">
        <w:trPr>
          <w:trHeight w:val="300"/>
          <w:jc w:val="center"/>
        </w:trPr>
        <w:tc>
          <w:tcPr>
            <w:tcW w:w="3644" w:type="dxa"/>
            <w:vAlign w:val="center"/>
          </w:tcPr>
          <w:p w14:paraId="1A19ABFF" w14:textId="77777777" w:rsidR="00065C78" w:rsidRDefault="00065C78">
            <w:pPr>
              <w:pStyle w:val="NormalWeb"/>
              <w:ind w:firstLineChars="200" w:firstLine="480"/>
            </w:pPr>
            <w:r>
              <w:rPr>
                <w:rFonts w:hint="eastAsia"/>
              </w:rPr>
              <w:t>其他权益工具</w:t>
            </w:r>
          </w:p>
        </w:tc>
        <w:tc>
          <w:tcPr>
            <w:tcW w:w="1282" w:type="dxa"/>
          </w:tcPr>
          <w:p w14:paraId="65E802AB" w14:textId="77777777" w:rsidR="00065C78" w:rsidRDefault="00065C78">
            <w:pPr>
              <w:pStyle w:val="NormalWeb"/>
            </w:pPr>
          </w:p>
        </w:tc>
        <w:tc>
          <w:tcPr>
            <w:tcW w:w="2309" w:type="dxa"/>
          </w:tcPr>
          <w:p w14:paraId="10BB3A5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c>
          <w:tcPr>
            <w:tcW w:w="2051" w:type="dxa"/>
          </w:tcPr>
          <w:p w14:paraId="79B98B0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r>
      <w:tr w:rsidR="00065C78" w14:paraId="58CA73CA" w14:textId="77777777">
        <w:trPr>
          <w:trHeight w:val="300"/>
          <w:jc w:val="center"/>
        </w:trPr>
        <w:tc>
          <w:tcPr>
            <w:tcW w:w="3644" w:type="dxa"/>
            <w:vAlign w:val="center"/>
          </w:tcPr>
          <w:p w14:paraId="5E8610CA" w14:textId="77777777" w:rsidR="00065C78" w:rsidRDefault="00065C78">
            <w:pPr>
              <w:pStyle w:val="NormalWeb"/>
              <w:ind w:firstLineChars="200" w:firstLine="480"/>
            </w:pPr>
            <w:r>
              <w:rPr>
                <w:rFonts w:hint="eastAsia"/>
              </w:rPr>
              <w:t>资本公积</w:t>
            </w:r>
          </w:p>
        </w:tc>
        <w:tc>
          <w:tcPr>
            <w:tcW w:w="1282" w:type="dxa"/>
          </w:tcPr>
          <w:p w14:paraId="583EF6A3" w14:textId="77777777" w:rsidR="00065C78" w:rsidRDefault="00065C78">
            <w:pPr>
              <w:pStyle w:val="NormalWeb"/>
            </w:pPr>
          </w:p>
        </w:tc>
        <w:tc>
          <w:tcPr>
            <w:tcW w:w="2309" w:type="dxa"/>
          </w:tcPr>
          <w:p w14:paraId="0288C29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51" w:type="dxa"/>
          </w:tcPr>
          <w:p w14:paraId="539D68C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65C78" w14:paraId="781773AF" w14:textId="77777777">
        <w:trPr>
          <w:trHeight w:val="300"/>
          <w:jc w:val="center"/>
        </w:trPr>
        <w:tc>
          <w:tcPr>
            <w:tcW w:w="3644" w:type="dxa"/>
            <w:vAlign w:val="center"/>
          </w:tcPr>
          <w:p w14:paraId="69C8EBC4" w14:textId="77777777" w:rsidR="00065C78" w:rsidRDefault="00065C78">
            <w:pPr>
              <w:pStyle w:val="NormalWeb"/>
              <w:ind w:firstLineChars="200" w:firstLine="480"/>
            </w:pPr>
            <w:r>
              <w:rPr>
                <w:rFonts w:hint="eastAsia"/>
              </w:rPr>
              <w:t>其他综合收益</w:t>
            </w:r>
          </w:p>
        </w:tc>
        <w:tc>
          <w:tcPr>
            <w:tcW w:w="1282" w:type="dxa"/>
          </w:tcPr>
          <w:p w14:paraId="5C09A0CF" w14:textId="77777777" w:rsidR="00065C78" w:rsidRDefault="00065C78">
            <w:pPr>
              <w:pStyle w:val="NormalWeb"/>
            </w:pPr>
          </w:p>
        </w:tc>
        <w:tc>
          <w:tcPr>
            <w:tcW w:w="2309" w:type="dxa"/>
          </w:tcPr>
          <w:p w14:paraId="786B008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51" w:type="dxa"/>
          </w:tcPr>
          <w:p w14:paraId="3C0071B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65C78" w14:paraId="5309D7FB" w14:textId="77777777">
        <w:trPr>
          <w:trHeight w:val="300"/>
          <w:jc w:val="center"/>
        </w:trPr>
        <w:tc>
          <w:tcPr>
            <w:tcW w:w="3644" w:type="dxa"/>
            <w:vAlign w:val="center"/>
          </w:tcPr>
          <w:p w14:paraId="36BE0A98" w14:textId="77777777" w:rsidR="00065C78" w:rsidRDefault="00065C78">
            <w:pPr>
              <w:pStyle w:val="NormalWeb"/>
              <w:ind w:firstLineChars="200" w:firstLine="480"/>
            </w:pPr>
            <w:r>
              <w:rPr>
                <w:rFonts w:hint="eastAsia"/>
              </w:rPr>
              <w:t>专项储备</w:t>
            </w:r>
          </w:p>
        </w:tc>
        <w:tc>
          <w:tcPr>
            <w:tcW w:w="1282" w:type="dxa"/>
          </w:tcPr>
          <w:p w14:paraId="33A9332D" w14:textId="77777777" w:rsidR="00065C78" w:rsidRDefault="00065C78">
            <w:pPr>
              <w:pStyle w:val="NormalWeb"/>
            </w:pPr>
          </w:p>
        </w:tc>
        <w:tc>
          <w:tcPr>
            <w:tcW w:w="2309" w:type="dxa"/>
          </w:tcPr>
          <w:p w14:paraId="7D1D038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c>
          <w:tcPr>
            <w:tcW w:w="2051" w:type="dxa"/>
          </w:tcPr>
          <w:p w14:paraId="5D1D95D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r>
      <w:tr w:rsidR="00065C78" w14:paraId="78C18E9F" w14:textId="77777777">
        <w:trPr>
          <w:trHeight w:val="300"/>
          <w:jc w:val="center"/>
        </w:trPr>
        <w:tc>
          <w:tcPr>
            <w:tcW w:w="3644" w:type="dxa"/>
            <w:vAlign w:val="center"/>
          </w:tcPr>
          <w:p w14:paraId="3BAF9C97" w14:textId="77777777" w:rsidR="00065C78" w:rsidRDefault="00065C78">
            <w:pPr>
              <w:pStyle w:val="NormalWeb"/>
              <w:ind w:firstLineChars="200" w:firstLine="480"/>
            </w:pPr>
            <w:r>
              <w:rPr>
                <w:rFonts w:hint="eastAsia"/>
              </w:rPr>
              <w:t>盈余公积</w:t>
            </w:r>
          </w:p>
        </w:tc>
        <w:tc>
          <w:tcPr>
            <w:tcW w:w="1282" w:type="dxa"/>
          </w:tcPr>
          <w:p w14:paraId="5B170F9E" w14:textId="77777777" w:rsidR="00065C78" w:rsidRDefault="00065C78">
            <w:pPr>
              <w:pStyle w:val="NormalWeb"/>
            </w:pPr>
          </w:p>
        </w:tc>
        <w:tc>
          <w:tcPr>
            <w:tcW w:w="2309" w:type="dxa"/>
          </w:tcPr>
          <w:p w14:paraId="1EBEF42C"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c>
          <w:tcPr>
            <w:tcW w:w="2051" w:type="dxa"/>
          </w:tcPr>
          <w:p w14:paraId="1EA9F24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r>
      <w:tr w:rsidR="00065C78" w14:paraId="75AA20D7" w14:textId="77777777">
        <w:trPr>
          <w:trHeight w:val="300"/>
          <w:jc w:val="center"/>
        </w:trPr>
        <w:tc>
          <w:tcPr>
            <w:tcW w:w="3644" w:type="dxa"/>
            <w:vAlign w:val="center"/>
          </w:tcPr>
          <w:p w14:paraId="3489665E" w14:textId="77777777" w:rsidR="00065C78" w:rsidRDefault="00065C78">
            <w:pPr>
              <w:pStyle w:val="NormalWeb"/>
              <w:ind w:firstLineChars="200" w:firstLine="480"/>
            </w:pPr>
            <w:r>
              <w:rPr>
                <w:rFonts w:hint="eastAsia"/>
              </w:rPr>
              <w:t>未分配利润</w:t>
            </w:r>
          </w:p>
        </w:tc>
        <w:tc>
          <w:tcPr>
            <w:tcW w:w="1282" w:type="dxa"/>
          </w:tcPr>
          <w:p w14:paraId="162900B0" w14:textId="77777777" w:rsidR="00065C78" w:rsidRDefault="00065C78">
            <w:pPr>
              <w:pStyle w:val="NormalWeb"/>
            </w:pPr>
          </w:p>
        </w:tc>
        <w:tc>
          <w:tcPr>
            <w:tcW w:w="2309" w:type="dxa"/>
          </w:tcPr>
          <w:p w14:paraId="3E0C1FED"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51" w:type="dxa"/>
          </w:tcPr>
          <w:p w14:paraId="7231A59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65C78" w14:paraId="54719976" w14:textId="77777777">
        <w:trPr>
          <w:trHeight w:val="300"/>
          <w:jc w:val="center"/>
        </w:trPr>
        <w:tc>
          <w:tcPr>
            <w:tcW w:w="3644" w:type="dxa"/>
            <w:vAlign w:val="center"/>
          </w:tcPr>
          <w:p w14:paraId="1ABABE89" w14:textId="77777777" w:rsidR="00065C78" w:rsidRDefault="00065C78">
            <w:pPr>
              <w:pStyle w:val="NormalWeb"/>
              <w:jc w:val="center"/>
              <w:rPr>
                <w:b/>
              </w:rPr>
            </w:pPr>
            <w:r>
              <w:rPr>
                <w:rFonts w:hint="eastAsia"/>
                <w:b/>
              </w:rPr>
              <w:t>所有者权益合计</w:t>
            </w:r>
          </w:p>
        </w:tc>
        <w:tc>
          <w:tcPr>
            <w:tcW w:w="1282" w:type="dxa"/>
          </w:tcPr>
          <w:p w14:paraId="092C4CF0" w14:textId="77777777" w:rsidR="00065C78" w:rsidRDefault="00065C78">
            <w:pPr>
              <w:pStyle w:val="NormalWeb"/>
            </w:pPr>
          </w:p>
        </w:tc>
        <w:tc>
          <w:tcPr>
            <w:tcW w:w="2309" w:type="dxa"/>
          </w:tcPr>
          <w:p w14:paraId="03904B6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51" w:type="dxa"/>
          </w:tcPr>
          <w:p w14:paraId="51A8D14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65C78" w14:paraId="326FFD82" w14:textId="77777777">
        <w:trPr>
          <w:trHeight w:val="300"/>
          <w:jc w:val="center"/>
        </w:trPr>
        <w:tc>
          <w:tcPr>
            <w:tcW w:w="3644" w:type="dxa"/>
            <w:vAlign w:val="center"/>
          </w:tcPr>
          <w:p w14:paraId="251929B2" w14:textId="77777777" w:rsidR="00065C78" w:rsidRDefault="00065C78">
            <w:pPr>
              <w:pStyle w:val="NormalWeb"/>
              <w:jc w:val="center"/>
              <w:rPr>
                <w:b/>
              </w:rPr>
            </w:pPr>
            <w:r>
              <w:rPr>
                <w:rFonts w:hint="eastAsia"/>
                <w:b/>
              </w:rPr>
              <w:t>负债和所有者权益总计</w:t>
            </w:r>
          </w:p>
        </w:tc>
        <w:tc>
          <w:tcPr>
            <w:tcW w:w="1282" w:type="dxa"/>
          </w:tcPr>
          <w:p w14:paraId="516165BC" w14:textId="77777777" w:rsidR="00065C78" w:rsidRDefault="00065C78">
            <w:pPr>
              <w:pStyle w:val="NormalWeb"/>
            </w:pPr>
          </w:p>
        </w:tc>
        <w:tc>
          <w:tcPr>
            <w:tcW w:w="2309" w:type="dxa"/>
          </w:tcPr>
          <w:p w14:paraId="2088AF7F"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51" w:type="dxa"/>
          </w:tcPr>
          <w:p w14:paraId="36C1589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bookmarkEnd w:id="1139"/>
    <w:p w14:paraId="0D5D329B" w14:textId="77777777" w:rsidR="00065C78" w:rsidRDefault="00065C78">
      <w:pPr>
        <w:spacing w:line="360" w:lineRule="auto"/>
        <w:rPr>
          <w:rFonts w:ascii="宋体" w:hAnsi="宋体"/>
          <w:color w:val="0000FF"/>
          <w:kern w:val="0"/>
          <w:sz w:val="18"/>
        </w:rPr>
      </w:pPr>
      <w:r>
        <w:rPr>
          <w:rFonts w:hint="eastAsia"/>
          <w:sz w:val="24"/>
        </w:rPr>
        <w:t>注</w:t>
      </w:r>
      <w:r>
        <w:rPr>
          <w:rStyle w:val="FootnoteReference"/>
          <w:sz w:val="24"/>
        </w:rPr>
        <w:footnoteReference w:id="478"/>
      </w: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日，基金份额净值</w:t>
      </w:r>
      <w:r>
        <w:rPr>
          <w:sz w:val="24"/>
        </w:rPr>
        <w:t>_________</w:t>
      </w:r>
      <w:r>
        <w:rPr>
          <w:rFonts w:hint="eastAsia"/>
          <w:sz w:val="24"/>
        </w:rPr>
        <w:t>元，期末基金份额公允价值参考净值</w:t>
      </w:r>
      <w:r>
        <w:rPr>
          <w:sz w:val="24"/>
        </w:rPr>
        <w:t>_________</w:t>
      </w:r>
      <w:r>
        <w:rPr>
          <w:rFonts w:hint="eastAsia"/>
          <w:sz w:val="24"/>
        </w:rPr>
        <w:t>元（如有），基金份额总额</w:t>
      </w:r>
      <w:r>
        <w:rPr>
          <w:sz w:val="24"/>
        </w:rPr>
        <w:t>___</w:t>
      </w:r>
      <w:r>
        <w:rPr>
          <w:rFonts w:hint="eastAsia"/>
          <w:sz w:val="24"/>
        </w:rPr>
        <w:t>份。</w:t>
      </w:r>
      <w:r>
        <w:rPr>
          <w:color w:val="0000FF"/>
          <w:sz w:val="18"/>
        </w:rPr>
        <w:t>(0625)</w:t>
      </w:r>
    </w:p>
    <w:p w14:paraId="4B6B17A2" w14:textId="77777777" w:rsidR="00065C78" w:rsidRDefault="00065C78">
      <w:pPr>
        <w:rPr>
          <w:rFonts w:ascii="宋体" w:hAnsi="宋体"/>
          <w:color w:val="0000FF"/>
          <w:kern w:val="0"/>
          <w:sz w:val="18"/>
        </w:rPr>
      </w:pPr>
    </w:p>
    <w:p w14:paraId="66768BF3" w14:textId="77777777" w:rsidR="00065C78" w:rsidRDefault="00065C78">
      <w:pPr>
        <w:spacing w:line="360" w:lineRule="auto"/>
        <w:outlineLvl w:val="2"/>
        <w:rPr>
          <w:rFonts w:ascii="宋体" w:hAnsi="宋体"/>
          <w:b/>
          <w:sz w:val="24"/>
        </w:rPr>
      </w:pPr>
      <w:r>
        <w:rPr>
          <w:rFonts w:ascii="宋体" w:hAnsi="宋体"/>
          <w:b/>
          <w:sz w:val="24"/>
        </w:rPr>
        <w:t xml:space="preserve">11.1.2 </w:t>
      </w:r>
      <w:r>
        <w:rPr>
          <w:rFonts w:ascii="宋体" w:hAnsi="宋体" w:hint="eastAsia"/>
          <w:b/>
          <w:sz w:val="24"/>
        </w:rPr>
        <w:t>个别资产负债表</w:t>
      </w:r>
    </w:p>
    <w:p w14:paraId="6CE3CAE8" w14:textId="77777777" w:rsidR="00065C78" w:rsidRDefault="00065C78">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79EC1A1E" w14:textId="77777777" w:rsidR="00065C78" w:rsidRDefault="00065C78">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71B2EA34" w14:textId="77777777" w:rsidR="00065C78" w:rsidRDefault="00065C78">
      <w:pPr>
        <w:spacing w:line="360" w:lineRule="auto"/>
        <w:ind w:rightChars="269" w:right="565"/>
        <w:jc w:val="right"/>
        <w:rPr>
          <w:rFonts w:ascii="宋体" w:hAnsi="宋体"/>
          <w:b/>
          <w:sz w:val="24"/>
        </w:rPr>
      </w:pPr>
      <w:r>
        <w:rPr>
          <w:rFonts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0"/>
        <w:gridCol w:w="1181"/>
        <w:gridCol w:w="1846"/>
        <w:gridCol w:w="2049"/>
      </w:tblGrid>
      <w:tr w:rsidR="00065C78" w14:paraId="70CB0051" w14:textId="77777777">
        <w:trPr>
          <w:trHeight w:val="300"/>
          <w:jc w:val="center"/>
        </w:trPr>
        <w:tc>
          <w:tcPr>
            <w:tcW w:w="4210" w:type="dxa"/>
            <w:tcBorders>
              <w:top w:val="single" w:sz="4" w:space="0" w:color="auto"/>
            </w:tcBorders>
            <w:vAlign w:val="center"/>
          </w:tcPr>
          <w:p w14:paraId="77CFD016" w14:textId="77777777" w:rsidR="00065C78" w:rsidRDefault="00065C78">
            <w:pPr>
              <w:pStyle w:val="NormalWeb"/>
              <w:jc w:val="center"/>
              <w:rPr>
                <w:b/>
              </w:rPr>
            </w:pPr>
            <w:r>
              <w:rPr>
                <w:rFonts w:hint="eastAsia"/>
                <w:b/>
              </w:rPr>
              <w:t>资</w:t>
            </w:r>
            <w:r>
              <w:rPr>
                <w:b/>
              </w:rPr>
              <w:t xml:space="preserve"> </w:t>
            </w:r>
            <w:r>
              <w:rPr>
                <w:rFonts w:hint="eastAsia"/>
                <w:b/>
              </w:rPr>
              <w:t>产</w:t>
            </w:r>
          </w:p>
        </w:tc>
        <w:tc>
          <w:tcPr>
            <w:tcW w:w="1181" w:type="dxa"/>
            <w:tcBorders>
              <w:top w:val="single" w:sz="4" w:space="0" w:color="auto"/>
            </w:tcBorders>
            <w:vAlign w:val="center"/>
          </w:tcPr>
          <w:p w14:paraId="7A6EDE4A" w14:textId="77777777" w:rsidR="00065C78" w:rsidRDefault="00065C78">
            <w:pPr>
              <w:pStyle w:val="NormalWeb"/>
              <w:jc w:val="center"/>
              <w:rPr>
                <w:b/>
              </w:rPr>
            </w:pPr>
            <w:r>
              <w:rPr>
                <w:rFonts w:hint="eastAsia"/>
                <w:b/>
              </w:rPr>
              <w:t>附注号</w:t>
            </w:r>
          </w:p>
        </w:tc>
        <w:tc>
          <w:tcPr>
            <w:tcW w:w="1846" w:type="dxa"/>
            <w:tcBorders>
              <w:top w:val="single" w:sz="4" w:space="0" w:color="auto"/>
            </w:tcBorders>
            <w:vAlign w:val="center"/>
          </w:tcPr>
          <w:p w14:paraId="0A52B84B" w14:textId="77777777" w:rsidR="00065C78" w:rsidRDefault="00065C78">
            <w:pPr>
              <w:pStyle w:val="NormalWeb"/>
              <w:spacing w:before="0" w:beforeAutospacing="0" w:after="0" w:afterAutospacing="0"/>
              <w:jc w:val="center"/>
              <w:rPr>
                <w:b/>
              </w:rPr>
            </w:pPr>
            <w:r>
              <w:rPr>
                <w:rFonts w:hint="eastAsia"/>
                <w:b/>
              </w:rPr>
              <w:t>本期末</w:t>
            </w:r>
          </w:p>
          <w:p w14:paraId="2274CF05" w14:textId="77777777" w:rsidR="00065C78" w:rsidRDefault="00065C78">
            <w:pPr>
              <w:pStyle w:val="NormalWeb"/>
              <w:spacing w:before="0" w:beforeAutospacing="0" w:after="0" w:afterAutospacing="0"/>
              <w:jc w:val="center"/>
              <w:rPr>
                <w:b/>
              </w:rPr>
            </w:pPr>
            <w:r>
              <w:rPr>
                <w:b/>
              </w:rPr>
              <w:t>_年_月_日</w:t>
            </w:r>
          </w:p>
        </w:tc>
        <w:tc>
          <w:tcPr>
            <w:tcW w:w="2049" w:type="dxa"/>
            <w:tcBorders>
              <w:top w:val="single" w:sz="4" w:space="0" w:color="auto"/>
            </w:tcBorders>
            <w:vAlign w:val="center"/>
          </w:tcPr>
          <w:p w14:paraId="7636A803" w14:textId="77777777" w:rsidR="00065C78" w:rsidRDefault="00065C78">
            <w:pPr>
              <w:pStyle w:val="NormalWeb"/>
              <w:spacing w:before="0" w:beforeAutospacing="0" w:after="0" w:afterAutospacing="0"/>
              <w:jc w:val="center"/>
              <w:rPr>
                <w:b/>
              </w:rPr>
            </w:pPr>
            <w:r>
              <w:rPr>
                <w:rFonts w:hint="eastAsia"/>
                <w:b/>
              </w:rPr>
              <w:t>上年度末</w:t>
            </w:r>
          </w:p>
          <w:p w14:paraId="29D879F2" w14:textId="77777777" w:rsidR="00065C78" w:rsidRDefault="00065C78">
            <w:pPr>
              <w:pStyle w:val="NormalWeb"/>
              <w:spacing w:before="0" w:beforeAutospacing="0" w:after="0" w:afterAutospacing="0"/>
              <w:jc w:val="center"/>
              <w:rPr>
                <w:b/>
              </w:rPr>
            </w:pPr>
            <w:r>
              <w:rPr>
                <w:b/>
              </w:rPr>
              <w:t>_年_月_日</w:t>
            </w:r>
          </w:p>
        </w:tc>
      </w:tr>
      <w:tr w:rsidR="00065C78" w14:paraId="190BC2B3" w14:textId="77777777">
        <w:trPr>
          <w:trHeight w:val="300"/>
          <w:jc w:val="center"/>
        </w:trPr>
        <w:tc>
          <w:tcPr>
            <w:tcW w:w="4210" w:type="dxa"/>
            <w:vAlign w:val="center"/>
          </w:tcPr>
          <w:p w14:paraId="36D8279A" w14:textId="77777777" w:rsidR="00065C78" w:rsidRDefault="00065C78">
            <w:pPr>
              <w:pStyle w:val="NormalWeb"/>
              <w:rPr>
                <w:b/>
              </w:rPr>
            </w:pPr>
            <w:r>
              <w:rPr>
                <w:rFonts w:hint="eastAsia"/>
                <w:b/>
              </w:rPr>
              <w:t>资</w:t>
            </w:r>
            <w:r>
              <w:rPr>
                <w:b/>
              </w:rPr>
              <w:t xml:space="preserve"> </w:t>
            </w:r>
            <w:r>
              <w:rPr>
                <w:rFonts w:hint="eastAsia"/>
                <w:b/>
              </w:rPr>
              <w:t>产：</w:t>
            </w:r>
          </w:p>
        </w:tc>
        <w:tc>
          <w:tcPr>
            <w:tcW w:w="1181" w:type="dxa"/>
          </w:tcPr>
          <w:p w14:paraId="1D74024F" w14:textId="77777777" w:rsidR="00065C78" w:rsidRDefault="00065C78">
            <w:pPr>
              <w:pStyle w:val="NormalWeb"/>
            </w:pPr>
          </w:p>
        </w:tc>
        <w:tc>
          <w:tcPr>
            <w:tcW w:w="1846" w:type="dxa"/>
          </w:tcPr>
          <w:p w14:paraId="06894F7E" w14:textId="77777777" w:rsidR="00065C78" w:rsidRDefault="00065C78">
            <w:pPr>
              <w:pStyle w:val="NormalWeb"/>
            </w:pPr>
          </w:p>
        </w:tc>
        <w:tc>
          <w:tcPr>
            <w:tcW w:w="2049" w:type="dxa"/>
          </w:tcPr>
          <w:p w14:paraId="5CBB507D" w14:textId="77777777" w:rsidR="00065C78" w:rsidRDefault="00065C78">
            <w:pPr>
              <w:pStyle w:val="NormalWeb"/>
            </w:pPr>
          </w:p>
        </w:tc>
      </w:tr>
      <w:tr w:rsidR="00065C78" w14:paraId="2D8B5B24" w14:textId="77777777">
        <w:trPr>
          <w:trHeight w:val="300"/>
          <w:jc w:val="center"/>
        </w:trPr>
        <w:tc>
          <w:tcPr>
            <w:tcW w:w="4210" w:type="dxa"/>
            <w:vAlign w:val="center"/>
          </w:tcPr>
          <w:p w14:paraId="73390718" w14:textId="77777777" w:rsidR="00065C78" w:rsidRDefault="00065C78">
            <w:pPr>
              <w:pStyle w:val="NormalWeb"/>
              <w:ind w:left="447"/>
            </w:pPr>
            <w:r>
              <w:rPr>
                <w:rFonts w:hint="eastAsia"/>
              </w:rPr>
              <w:t>货币资金</w:t>
            </w:r>
          </w:p>
        </w:tc>
        <w:tc>
          <w:tcPr>
            <w:tcW w:w="1181" w:type="dxa"/>
          </w:tcPr>
          <w:p w14:paraId="6DD21B27" w14:textId="77777777" w:rsidR="00065C78" w:rsidRDefault="00065C78">
            <w:pPr>
              <w:pStyle w:val="NormalWeb"/>
            </w:pPr>
          </w:p>
        </w:tc>
        <w:tc>
          <w:tcPr>
            <w:tcW w:w="1846" w:type="dxa"/>
          </w:tcPr>
          <w:p w14:paraId="306895B0"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49" w:type="dxa"/>
          </w:tcPr>
          <w:p w14:paraId="374357C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65C78" w14:paraId="4D4D8F80" w14:textId="77777777">
        <w:trPr>
          <w:trHeight w:val="300"/>
          <w:jc w:val="center"/>
        </w:trPr>
        <w:tc>
          <w:tcPr>
            <w:tcW w:w="4210" w:type="dxa"/>
            <w:vAlign w:val="center"/>
          </w:tcPr>
          <w:p w14:paraId="5634327E" w14:textId="77777777" w:rsidR="00065C78" w:rsidRDefault="00065C78">
            <w:pPr>
              <w:pStyle w:val="NormalWeb"/>
              <w:ind w:left="447"/>
            </w:pPr>
            <w:r>
              <w:rPr>
                <w:rFonts w:hint="eastAsia"/>
              </w:rPr>
              <w:t>结算备付金</w:t>
            </w:r>
          </w:p>
        </w:tc>
        <w:tc>
          <w:tcPr>
            <w:tcW w:w="1181" w:type="dxa"/>
          </w:tcPr>
          <w:p w14:paraId="2B81F161" w14:textId="77777777" w:rsidR="00065C78" w:rsidRDefault="00065C78">
            <w:pPr>
              <w:pStyle w:val="NormalWeb"/>
            </w:pPr>
          </w:p>
        </w:tc>
        <w:tc>
          <w:tcPr>
            <w:tcW w:w="1846" w:type="dxa"/>
          </w:tcPr>
          <w:p w14:paraId="3315D56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49" w:type="dxa"/>
          </w:tcPr>
          <w:p w14:paraId="67A8AEFA"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65C78" w14:paraId="2C06926C" w14:textId="77777777">
        <w:trPr>
          <w:trHeight w:val="300"/>
          <w:jc w:val="center"/>
        </w:trPr>
        <w:tc>
          <w:tcPr>
            <w:tcW w:w="4210" w:type="dxa"/>
            <w:vAlign w:val="center"/>
          </w:tcPr>
          <w:p w14:paraId="338703CF" w14:textId="77777777" w:rsidR="00065C78" w:rsidRDefault="00065C78">
            <w:pPr>
              <w:pStyle w:val="NormalWeb"/>
              <w:ind w:left="447"/>
            </w:pPr>
            <w:r>
              <w:rPr>
                <w:rFonts w:hint="eastAsia"/>
              </w:rPr>
              <w:t>存出保证金</w:t>
            </w:r>
          </w:p>
        </w:tc>
        <w:tc>
          <w:tcPr>
            <w:tcW w:w="1181" w:type="dxa"/>
          </w:tcPr>
          <w:p w14:paraId="5DA9DBA9" w14:textId="77777777" w:rsidR="00065C78" w:rsidRDefault="00065C78">
            <w:pPr>
              <w:pStyle w:val="NormalWeb"/>
            </w:pPr>
          </w:p>
        </w:tc>
        <w:tc>
          <w:tcPr>
            <w:tcW w:w="1846" w:type="dxa"/>
          </w:tcPr>
          <w:p w14:paraId="585CDCD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91</w:t>
            </w:r>
            <w:r>
              <w:rPr>
                <w:rFonts w:ascii="Times New Roman" w:hAnsi="Times New Roman" w:hint="eastAsia"/>
                <w:color w:val="0000FF"/>
                <w:sz w:val="18"/>
              </w:rPr>
              <w:t>）</w:t>
            </w:r>
          </w:p>
        </w:tc>
        <w:tc>
          <w:tcPr>
            <w:tcW w:w="2049" w:type="dxa"/>
          </w:tcPr>
          <w:p w14:paraId="7D90833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65C78" w14:paraId="7D44F7E0"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132C10FA" w14:textId="77777777" w:rsidR="00065C78" w:rsidRDefault="00065C78">
            <w:pPr>
              <w:pStyle w:val="NormalWeb"/>
              <w:ind w:left="447"/>
            </w:pPr>
            <w:r>
              <w:rPr>
                <w:rFonts w:hint="eastAsia"/>
              </w:rPr>
              <w:t>衍生金融资产</w:t>
            </w:r>
          </w:p>
        </w:tc>
        <w:tc>
          <w:tcPr>
            <w:tcW w:w="1181" w:type="dxa"/>
            <w:tcBorders>
              <w:top w:val="single" w:sz="4" w:space="0" w:color="auto"/>
              <w:left w:val="single" w:sz="4" w:space="0" w:color="auto"/>
              <w:bottom w:val="single" w:sz="4" w:space="0" w:color="auto"/>
              <w:right w:val="single" w:sz="4" w:space="0" w:color="auto"/>
            </w:tcBorders>
          </w:tcPr>
          <w:p w14:paraId="1C941533" w14:textId="77777777" w:rsidR="00065C78" w:rsidRDefault="00065C78">
            <w:pPr>
              <w:pStyle w:val="NormalWeb"/>
            </w:pPr>
          </w:p>
        </w:tc>
        <w:tc>
          <w:tcPr>
            <w:tcW w:w="1846" w:type="dxa"/>
            <w:tcBorders>
              <w:top w:val="single" w:sz="4" w:space="0" w:color="auto"/>
              <w:left w:val="single" w:sz="4" w:space="0" w:color="auto"/>
              <w:bottom w:val="single" w:sz="4" w:space="0" w:color="auto"/>
              <w:right w:val="single" w:sz="4" w:space="0" w:color="auto"/>
            </w:tcBorders>
          </w:tcPr>
          <w:p w14:paraId="77FDF8D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6540AD4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65C78" w14:paraId="2B9BEFCA" w14:textId="77777777">
        <w:trPr>
          <w:trHeight w:val="300"/>
          <w:jc w:val="center"/>
        </w:trPr>
        <w:tc>
          <w:tcPr>
            <w:tcW w:w="4210" w:type="dxa"/>
            <w:vAlign w:val="center"/>
          </w:tcPr>
          <w:p w14:paraId="59E64037" w14:textId="77777777" w:rsidR="00065C78" w:rsidRDefault="00065C78">
            <w:pPr>
              <w:pStyle w:val="NormalWeb"/>
              <w:ind w:left="447"/>
            </w:pPr>
            <w:r>
              <w:rPr>
                <w:rFonts w:hint="eastAsia"/>
              </w:rPr>
              <w:t>交易性金融资产</w:t>
            </w:r>
          </w:p>
        </w:tc>
        <w:tc>
          <w:tcPr>
            <w:tcW w:w="1181" w:type="dxa"/>
          </w:tcPr>
          <w:p w14:paraId="713A50EC" w14:textId="77777777" w:rsidR="00065C78" w:rsidRDefault="00065C78">
            <w:pPr>
              <w:pStyle w:val="NormalWeb"/>
            </w:pPr>
          </w:p>
        </w:tc>
        <w:tc>
          <w:tcPr>
            <w:tcW w:w="1846" w:type="dxa"/>
          </w:tcPr>
          <w:p w14:paraId="653F70DB"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49" w:type="dxa"/>
          </w:tcPr>
          <w:p w14:paraId="4DD97CF7"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65C78" w14:paraId="089E1A8F" w14:textId="77777777">
        <w:trPr>
          <w:trHeight w:val="300"/>
          <w:jc w:val="center"/>
        </w:trPr>
        <w:tc>
          <w:tcPr>
            <w:tcW w:w="4210" w:type="dxa"/>
            <w:vAlign w:val="center"/>
          </w:tcPr>
          <w:p w14:paraId="184AECFB" w14:textId="77777777" w:rsidR="00065C78" w:rsidRDefault="00065C78">
            <w:pPr>
              <w:pStyle w:val="NormalWeb"/>
              <w:ind w:left="447"/>
            </w:pPr>
            <w:r>
              <w:rPr>
                <w:rFonts w:hint="eastAsia"/>
              </w:rPr>
              <w:t>债权投资</w:t>
            </w:r>
          </w:p>
        </w:tc>
        <w:tc>
          <w:tcPr>
            <w:tcW w:w="1181" w:type="dxa"/>
          </w:tcPr>
          <w:p w14:paraId="0D720F6F" w14:textId="77777777" w:rsidR="00065C78" w:rsidRDefault="00065C78">
            <w:pPr>
              <w:pStyle w:val="NormalWeb"/>
            </w:pPr>
          </w:p>
        </w:tc>
        <w:tc>
          <w:tcPr>
            <w:tcW w:w="1846" w:type="dxa"/>
          </w:tcPr>
          <w:p w14:paraId="6BC6DC4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49" w:type="dxa"/>
          </w:tcPr>
          <w:p w14:paraId="46FD908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65C78" w14:paraId="116E0F0C" w14:textId="77777777">
        <w:trPr>
          <w:trHeight w:val="300"/>
          <w:jc w:val="center"/>
        </w:trPr>
        <w:tc>
          <w:tcPr>
            <w:tcW w:w="4210" w:type="dxa"/>
            <w:vAlign w:val="center"/>
          </w:tcPr>
          <w:p w14:paraId="346D8411" w14:textId="77777777" w:rsidR="00065C78" w:rsidRDefault="00065C78">
            <w:pPr>
              <w:pStyle w:val="NormalWeb"/>
              <w:ind w:left="447"/>
            </w:pPr>
            <w:r>
              <w:rPr>
                <w:rFonts w:hint="eastAsia"/>
              </w:rPr>
              <w:t>其他债权投资</w:t>
            </w:r>
          </w:p>
        </w:tc>
        <w:tc>
          <w:tcPr>
            <w:tcW w:w="1181" w:type="dxa"/>
          </w:tcPr>
          <w:p w14:paraId="687048C7" w14:textId="77777777" w:rsidR="00065C78" w:rsidRDefault="00065C78">
            <w:pPr>
              <w:pStyle w:val="NormalWeb"/>
            </w:pPr>
          </w:p>
        </w:tc>
        <w:tc>
          <w:tcPr>
            <w:tcW w:w="1846" w:type="dxa"/>
          </w:tcPr>
          <w:p w14:paraId="36A4FADF"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49" w:type="dxa"/>
          </w:tcPr>
          <w:p w14:paraId="72390B2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65C78" w14:paraId="59D5FA2D" w14:textId="77777777">
        <w:trPr>
          <w:trHeight w:val="300"/>
          <w:jc w:val="center"/>
        </w:trPr>
        <w:tc>
          <w:tcPr>
            <w:tcW w:w="4210" w:type="dxa"/>
            <w:vAlign w:val="center"/>
          </w:tcPr>
          <w:p w14:paraId="4643E93F" w14:textId="77777777" w:rsidR="00065C78" w:rsidRDefault="00065C78">
            <w:pPr>
              <w:pStyle w:val="NormalWeb"/>
              <w:ind w:left="447"/>
            </w:pPr>
            <w:r>
              <w:rPr>
                <w:rFonts w:hint="eastAsia"/>
              </w:rPr>
              <w:t>其他权益工具投资</w:t>
            </w:r>
          </w:p>
        </w:tc>
        <w:tc>
          <w:tcPr>
            <w:tcW w:w="1181" w:type="dxa"/>
          </w:tcPr>
          <w:p w14:paraId="3657DDF8" w14:textId="77777777" w:rsidR="00065C78" w:rsidRDefault="00065C78">
            <w:pPr>
              <w:pStyle w:val="NormalWeb"/>
            </w:pPr>
          </w:p>
        </w:tc>
        <w:tc>
          <w:tcPr>
            <w:tcW w:w="1846" w:type="dxa"/>
          </w:tcPr>
          <w:p w14:paraId="63EB42E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49" w:type="dxa"/>
          </w:tcPr>
          <w:p w14:paraId="53720FD3"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65C78" w14:paraId="1EFE8688" w14:textId="77777777">
        <w:trPr>
          <w:trHeight w:val="300"/>
          <w:jc w:val="center"/>
        </w:trPr>
        <w:tc>
          <w:tcPr>
            <w:tcW w:w="4210" w:type="dxa"/>
            <w:vAlign w:val="center"/>
          </w:tcPr>
          <w:p w14:paraId="00EB791A" w14:textId="77777777" w:rsidR="00065C78" w:rsidRDefault="00065C78">
            <w:pPr>
              <w:pStyle w:val="NormalWeb"/>
              <w:ind w:left="447"/>
            </w:pPr>
            <w:r>
              <w:rPr>
                <w:rFonts w:hint="eastAsia"/>
              </w:rPr>
              <w:t>买入返售金融资产</w:t>
            </w:r>
          </w:p>
        </w:tc>
        <w:tc>
          <w:tcPr>
            <w:tcW w:w="1181" w:type="dxa"/>
          </w:tcPr>
          <w:p w14:paraId="64918B5F" w14:textId="77777777" w:rsidR="00065C78" w:rsidRDefault="00065C78">
            <w:pPr>
              <w:pStyle w:val="NormalWeb"/>
            </w:pPr>
          </w:p>
        </w:tc>
        <w:tc>
          <w:tcPr>
            <w:tcW w:w="1846" w:type="dxa"/>
          </w:tcPr>
          <w:p w14:paraId="3E9CACCE"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49" w:type="dxa"/>
          </w:tcPr>
          <w:p w14:paraId="1B9E325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65C78" w14:paraId="3B70785A" w14:textId="77777777">
        <w:trPr>
          <w:trHeight w:val="300"/>
          <w:jc w:val="center"/>
        </w:trPr>
        <w:tc>
          <w:tcPr>
            <w:tcW w:w="4210" w:type="dxa"/>
            <w:vAlign w:val="center"/>
          </w:tcPr>
          <w:p w14:paraId="257BCF19" w14:textId="77777777" w:rsidR="00065C78" w:rsidRDefault="00065C78">
            <w:pPr>
              <w:pStyle w:val="NormalWeb"/>
              <w:ind w:left="447"/>
            </w:pPr>
            <w:r>
              <w:rPr>
                <w:rFonts w:hint="eastAsia"/>
              </w:rPr>
              <w:t>应收清算款</w:t>
            </w:r>
          </w:p>
        </w:tc>
        <w:tc>
          <w:tcPr>
            <w:tcW w:w="1181" w:type="dxa"/>
          </w:tcPr>
          <w:p w14:paraId="19C4B4B2" w14:textId="77777777" w:rsidR="00065C78" w:rsidRDefault="00065C78">
            <w:pPr>
              <w:pStyle w:val="NormalWeb"/>
            </w:pPr>
          </w:p>
        </w:tc>
        <w:tc>
          <w:tcPr>
            <w:tcW w:w="1846" w:type="dxa"/>
          </w:tcPr>
          <w:p w14:paraId="2A54D680"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49" w:type="dxa"/>
          </w:tcPr>
          <w:p w14:paraId="13B5AB11"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65C78" w14:paraId="276BDE85" w14:textId="77777777">
        <w:trPr>
          <w:trHeight w:val="300"/>
          <w:jc w:val="center"/>
        </w:trPr>
        <w:tc>
          <w:tcPr>
            <w:tcW w:w="4210" w:type="dxa"/>
            <w:vAlign w:val="center"/>
          </w:tcPr>
          <w:p w14:paraId="64C5F1FB" w14:textId="77777777" w:rsidR="00065C78" w:rsidRDefault="00065C78">
            <w:pPr>
              <w:pStyle w:val="NormalWeb"/>
              <w:ind w:left="447"/>
            </w:pPr>
            <w:r>
              <w:rPr>
                <w:rFonts w:hint="eastAsia"/>
              </w:rPr>
              <w:t>应收利息</w:t>
            </w:r>
          </w:p>
        </w:tc>
        <w:tc>
          <w:tcPr>
            <w:tcW w:w="1181" w:type="dxa"/>
          </w:tcPr>
          <w:p w14:paraId="18E1097F" w14:textId="77777777" w:rsidR="00065C78" w:rsidRDefault="00065C78">
            <w:pPr>
              <w:pStyle w:val="NormalWeb"/>
            </w:pPr>
          </w:p>
        </w:tc>
        <w:tc>
          <w:tcPr>
            <w:tcW w:w="1846" w:type="dxa"/>
          </w:tcPr>
          <w:p w14:paraId="0C36026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49" w:type="dxa"/>
          </w:tcPr>
          <w:p w14:paraId="0F07559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65C78" w14:paraId="6FCD4D54" w14:textId="77777777">
        <w:trPr>
          <w:trHeight w:val="300"/>
          <w:jc w:val="center"/>
        </w:trPr>
        <w:tc>
          <w:tcPr>
            <w:tcW w:w="4210" w:type="dxa"/>
            <w:vAlign w:val="center"/>
          </w:tcPr>
          <w:p w14:paraId="70446B88" w14:textId="77777777" w:rsidR="00065C78" w:rsidRDefault="00065C78">
            <w:pPr>
              <w:pStyle w:val="NormalWeb"/>
              <w:ind w:left="447"/>
            </w:pPr>
            <w:r>
              <w:rPr>
                <w:rFonts w:hint="eastAsia"/>
              </w:rPr>
              <w:t>应收股利</w:t>
            </w:r>
          </w:p>
        </w:tc>
        <w:tc>
          <w:tcPr>
            <w:tcW w:w="1181" w:type="dxa"/>
          </w:tcPr>
          <w:p w14:paraId="0BDE2ABC" w14:textId="77777777" w:rsidR="00065C78" w:rsidRDefault="00065C78">
            <w:pPr>
              <w:pStyle w:val="NormalWeb"/>
            </w:pPr>
          </w:p>
        </w:tc>
        <w:tc>
          <w:tcPr>
            <w:tcW w:w="1846" w:type="dxa"/>
          </w:tcPr>
          <w:p w14:paraId="651A182E"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49" w:type="dxa"/>
          </w:tcPr>
          <w:p w14:paraId="351E8B2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65C78" w14:paraId="46AA967E" w14:textId="77777777">
        <w:trPr>
          <w:trHeight w:val="300"/>
          <w:jc w:val="center"/>
        </w:trPr>
        <w:tc>
          <w:tcPr>
            <w:tcW w:w="4210" w:type="dxa"/>
            <w:vAlign w:val="center"/>
          </w:tcPr>
          <w:p w14:paraId="321C7A84" w14:textId="77777777" w:rsidR="00065C78" w:rsidRDefault="00065C78">
            <w:pPr>
              <w:pStyle w:val="NormalWeb"/>
              <w:ind w:left="447"/>
            </w:pPr>
            <w:r>
              <w:rPr>
                <w:rFonts w:hint="eastAsia"/>
              </w:rPr>
              <w:t>应收申购款</w:t>
            </w:r>
          </w:p>
        </w:tc>
        <w:tc>
          <w:tcPr>
            <w:tcW w:w="1181" w:type="dxa"/>
          </w:tcPr>
          <w:p w14:paraId="0994DC1E" w14:textId="77777777" w:rsidR="00065C78" w:rsidRDefault="00065C78">
            <w:pPr>
              <w:pStyle w:val="NormalWeb"/>
            </w:pPr>
          </w:p>
        </w:tc>
        <w:tc>
          <w:tcPr>
            <w:tcW w:w="1846" w:type="dxa"/>
          </w:tcPr>
          <w:p w14:paraId="2ECD2D4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49" w:type="dxa"/>
          </w:tcPr>
          <w:p w14:paraId="104F20D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65C78" w14:paraId="6652C49D" w14:textId="77777777">
        <w:trPr>
          <w:trHeight w:val="300"/>
          <w:jc w:val="center"/>
        </w:trPr>
        <w:tc>
          <w:tcPr>
            <w:tcW w:w="4210" w:type="dxa"/>
            <w:vAlign w:val="center"/>
          </w:tcPr>
          <w:p w14:paraId="195C2BD4" w14:textId="77777777" w:rsidR="00065C78" w:rsidRDefault="00065C78">
            <w:pPr>
              <w:pStyle w:val="NormalWeb"/>
              <w:ind w:left="447"/>
            </w:pPr>
            <w:r>
              <w:rPr>
                <w:rFonts w:hint="eastAsia"/>
              </w:rPr>
              <w:t>长期股权投资</w:t>
            </w:r>
          </w:p>
        </w:tc>
        <w:tc>
          <w:tcPr>
            <w:tcW w:w="1181" w:type="dxa"/>
          </w:tcPr>
          <w:p w14:paraId="000A2582" w14:textId="77777777" w:rsidR="00065C78" w:rsidRDefault="00065C78">
            <w:pPr>
              <w:pStyle w:val="NormalWeb"/>
            </w:pPr>
          </w:p>
        </w:tc>
        <w:tc>
          <w:tcPr>
            <w:tcW w:w="1846" w:type="dxa"/>
          </w:tcPr>
          <w:p w14:paraId="204D964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49" w:type="dxa"/>
          </w:tcPr>
          <w:p w14:paraId="5B8A5E5C"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65C78" w14:paraId="299347D6" w14:textId="77777777">
        <w:trPr>
          <w:trHeight w:val="300"/>
          <w:jc w:val="center"/>
        </w:trPr>
        <w:tc>
          <w:tcPr>
            <w:tcW w:w="4210" w:type="dxa"/>
            <w:vAlign w:val="center"/>
          </w:tcPr>
          <w:p w14:paraId="104DA908" w14:textId="77777777" w:rsidR="00065C78" w:rsidRDefault="00065C78">
            <w:pPr>
              <w:pStyle w:val="NormalWeb"/>
              <w:ind w:left="447"/>
            </w:pPr>
            <w:r>
              <w:rPr>
                <w:rFonts w:hint="eastAsia"/>
              </w:rPr>
              <w:t>其他资产</w:t>
            </w:r>
          </w:p>
        </w:tc>
        <w:tc>
          <w:tcPr>
            <w:tcW w:w="1181" w:type="dxa"/>
          </w:tcPr>
          <w:p w14:paraId="0E5A6443" w14:textId="77777777" w:rsidR="00065C78" w:rsidRDefault="00065C78">
            <w:pPr>
              <w:pStyle w:val="NormalWeb"/>
            </w:pPr>
          </w:p>
        </w:tc>
        <w:tc>
          <w:tcPr>
            <w:tcW w:w="1846" w:type="dxa"/>
          </w:tcPr>
          <w:p w14:paraId="3CC5155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49" w:type="dxa"/>
          </w:tcPr>
          <w:p w14:paraId="6FD06A8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65C78" w14:paraId="4FFDC1CE" w14:textId="77777777">
        <w:trPr>
          <w:trHeight w:val="300"/>
          <w:jc w:val="center"/>
        </w:trPr>
        <w:tc>
          <w:tcPr>
            <w:tcW w:w="4210" w:type="dxa"/>
            <w:vAlign w:val="center"/>
          </w:tcPr>
          <w:p w14:paraId="12379637" w14:textId="77777777" w:rsidR="00065C78" w:rsidRDefault="00065C78">
            <w:pPr>
              <w:pStyle w:val="NormalWeb"/>
              <w:jc w:val="center"/>
              <w:rPr>
                <w:b/>
              </w:rPr>
            </w:pPr>
            <w:r>
              <w:rPr>
                <w:rFonts w:hint="eastAsia"/>
                <w:b/>
              </w:rPr>
              <w:t>资产总计</w:t>
            </w:r>
          </w:p>
        </w:tc>
        <w:tc>
          <w:tcPr>
            <w:tcW w:w="1181" w:type="dxa"/>
          </w:tcPr>
          <w:p w14:paraId="798A7BAB" w14:textId="77777777" w:rsidR="00065C78" w:rsidRDefault="00065C78">
            <w:pPr>
              <w:pStyle w:val="NormalWeb"/>
            </w:pPr>
          </w:p>
        </w:tc>
        <w:tc>
          <w:tcPr>
            <w:tcW w:w="1846" w:type="dxa"/>
          </w:tcPr>
          <w:p w14:paraId="50B73818"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49" w:type="dxa"/>
          </w:tcPr>
          <w:p w14:paraId="1FEFDCF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65C78" w14:paraId="7CBDA29F" w14:textId="77777777">
        <w:trPr>
          <w:trHeight w:val="300"/>
          <w:jc w:val="center"/>
        </w:trPr>
        <w:tc>
          <w:tcPr>
            <w:tcW w:w="4210" w:type="dxa"/>
            <w:vAlign w:val="center"/>
          </w:tcPr>
          <w:p w14:paraId="5500EB41" w14:textId="77777777" w:rsidR="00065C78" w:rsidRDefault="00065C78">
            <w:pPr>
              <w:pStyle w:val="NormalWeb"/>
              <w:jc w:val="center"/>
              <w:rPr>
                <w:b/>
              </w:rPr>
            </w:pPr>
            <w:r>
              <w:rPr>
                <w:rFonts w:hint="eastAsia"/>
                <w:b/>
              </w:rPr>
              <w:t>负债和所有者权益</w:t>
            </w:r>
          </w:p>
        </w:tc>
        <w:tc>
          <w:tcPr>
            <w:tcW w:w="1181" w:type="dxa"/>
            <w:vAlign w:val="center"/>
          </w:tcPr>
          <w:p w14:paraId="1F4DFA47" w14:textId="77777777" w:rsidR="00065C78" w:rsidRDefault="00065C78">
            <w:pPr>
              <w:pStyle w:val="NormalWeb"/>
              <w:jc w:val="center"/>
              <w:rPr>
                <w:b/>
              </w:rPr>
            </w:pPr>
            <w:r>
              <w:rPr>
                <w:rFonts w:hint="eastAsia"/>
                <w:b/>
              </w:rPr>
              <w:t>附注号</w:t>
            </w:r>
          </w:p>
        </w:tc>
        <w:tc>
          <w:tcPr>
            <w:tcW w:w="1846" w:type="dxa"/>
            <w:vAlign w:val="center"/>
          </w:tcPr>
          <w:p w14:paraId="0D872B38" w14:textId="77777777" w:rsidR="00065C78" w:rsidRDefault="00065C78">
            <w:pPr>
              <w:pStyle w:val="NormalWeb"/>
              <w:spacing w:before="0" w:beforeAutospacing="0" w:after="0" w:afterAutospacing="0"/>
              <w:jc w:val="center"/>
              <w:rPr>
                <w:b/>
              </w:rPr>
            </w:pPr>
            <w:r>
              <w:rPr>
                <w:rFonts w:hint="eastAsia"/>
                <w:b/>
              </w:rPr>
              <w:t>本期末</w:t>
            </w:r>
          </w:p>
          <w:p w14:paraId="1591CA61" w14:textId="77777777" w:rsidR="00065C78" w:rsidRDefault="00065C78">
            <w:pPr>
              <w:pStyle w:val="NormalWeb"/>
              <w:spacing w:before="0" w:beforeAutospacing="0" w:after="0" w:afterAutospacing="0"/>
              <w:jc w:val="center"/>
              <w:rPr>
                <w:b/>
              </w:rPr>
            </w:pPr>
            <w:r>
              <w:rPr>
                <w:b/>
              </w:rPr>
              <w:t>_年_月_日</w:t>
            </w:r>
          </w:p>
        </w:tc>
        <w:tc>
          <w:tcPr>
            <w:tcW w:w="2049" w:type="dxa"/>
            <w:vAlign w:val="center"/>
          </w:tcPr>
          <w:p w14:paraId="150DA636" w14:textId="77777777" w:rsidR="00065C78" w:rsidRDefault="00065C78">
            <w:pPr>
              <w:pStyle w:val="NormalWeb"/>
              <w:spacing w:before="0" w:beforeAutospacing="0" w:after="0" w:afterAutospacing="0"/>
              <w:jc w:val="center"/>
              <w:rPr>
                <w:b/>
              </w:rPr>
            </w:pPr>
            <w:r>
              <w:rPr>
                <w:rFonts w:hint="eastAsia"/>
                <w:b/>
              </w:rPr>
              <w:t>上年度末</w:t>
            </w:r>
          </w:p>
          <w:p w14:paraId="47AE1738" w14:textId="77777777" w:rsidR="00065C78" w:rsidRDefault="00065C78">
            <w:pPr>
              <w:pStyle w:val="NormalWeb"/>
              <w:spacing w:before="0" w:beforeAutospacing="0" w:after="0" w:afterAutospacing="0"/>
              <w:jc w:val="center"/>
              <w:rPr>
                <w:b/>
              </w:rPr>
            </w:pPr>
            <w:r>
              <w:rPr>
                <w:b/>
              </w:rPr>
              <w:t>_年_月_日</w:t>
            </w:r>
          </w:p>
        </w:tc>
      </w:tr>
      <w:tr w:rsidR="00065C78" w14:paraId="44A837CE" w14:textId="77777777">
        <w:trPr>
          <w:trHeight w:val="300"/>
          <w:jc w:val="center"/>
        </w:trPr>
        <w:tc>
          <w:tcPr>
            <w:tcW w:w="4210" w:type="dxa"/>
            <w:vAlign w:val="center"/>
          </w:tcPr>
          <w:p w14:paraId="1214A174" w14:textId="77777777" w:rsidR="00065C78" w:rsidRDefault="00065C78">
            <w:pPr>
              <w:pStyle w:val="NormalWeb"/>
              <w:rPr>
                <w:b/>
              </w:rPr>
            </w:pPr>
            <w:r>
              <w:rPr>
                <w:rFonts w:hint="eastAsia"/>
                <w:b/>
              </w:rPr>
              <w:t>负</w:t>
            </w:r>
            <w:r>
              <w:rPr>
                <w:b/>
              </w:rPr>
              <w:t xml:space="preserve"> </w:t>
            </w:r>
            <w:r>
              <w:rPr>
                <w:rFonts w:hint="eastAsia"/>
                <w:b/>
              </w:rPr>
              <w:t>债：</w:t>
            </w:r>
          </w:p>
        </w:tc>
        <w:tc>
          <w:tcPr>
            <w:tcW w:w="1181" w:type="dxa"/>
          </w:tcPr>
          <w:p w14:paraId="3C82A400" w14:textId="77777777" w:rsidR="00065C78" w:rsidRDefault="00065C78">
            <w:pPr>
              <w:pStyle w:val="NormalWeb"/>
            </w:pPr>
          </w:p>
        </w:tc>
        <w:tc>
          <w:tcPr>
            <w:tcW w:w="1846" w:type="dxa"/>
          </w:tcPr>
          <w:p w14:paraId="7ADA6B10" w14:textId="77777777" w:rsidR="00065C78" w:rsidRDefault="00065C78">
            <w:pPr>
              <w:pStyle w:val="NormalWeb"/>
            </w:pPr>
          </w:p>
        </w:tc>
        <w:tc>
          <w:tcPr>
            <w:tcW w:w="2049" w:type="dxa"/>
          </w:tcPr>
          <w:p w14:paraId="284A4790" w14:textId="77777777" w:rsidR="00065C78" w:rsidRDefault="00065C78">
            <w:pPr>
              <w:pStyle w:val="NormalWeb"/>
            </w:pPr>
          </w:p>
        </w:tc>
      </w:tr>
      <w:tr w:rsidR="00065C78" w14:paraId="1F62CDCC" w14:textId="77777777">
        <w:trPr>
          <w:trHeight w:val="300"/>
          <w:jc w:val="center"/>
        </w:trPr>
        <w:tc>
          <w:tcPr>
            <w:tcW w:w="4210" w:type="dxa"/>
            <w:vAlign w:val="center"/>
          </w:tcPr>
          <w:p w14:paraId="0471A12C" w14:textId="77777777" w:rsidR="00065C78" w:rsidRDefault="00065C78">
            <w:pPr>
              <w:pStyle w:val="NormalWeb"/>
              <w:ind w:left="447"/>
            </w:pPr>
            <w:r>
              <w:rPr>
                <w:rFonts w:hint="eastAsia"/>
              </w:rPr>
              <w:t>短期借款</w:t>
            </w:r>
          </w:p>
        </w:tc>
        <w:tc>
          <w:tcPr>
            <w:tcW w:w="1181" w:type="dxa"/>
          </w:tcPr>
          <w:p w14:paraId="1640C577" w14:textId="77777777" w:rsidR="00065C78" w:rsidRDefault="00065C78">
            <w:pPr>
              <w:pStyle w:val="NormalWeb"/>
            </w:pPr>
          </w:p>
        </w:tc>
        <w:tc>
          <w:tcPr>
            <w:tcW w:w="1846" w:type="dxa"/>
          </w:tcPr>
          <w:p w14:paraId="4DE42DB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49" w:type="dxa"/>
          </w:tcPr>
          <w:p w14:paraId="45BA83E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65C78" w14:paraId="42715EAB"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2C7DCA47" w14:textId="77777777" w:rsidR="00065C78" w:rsidRDefault="00065C78">
            <w:pPr>
              <w:pStyle w:val="NormalWeb"/>
              <w:ind w:left="447"/>
            </w:pPr>
            <w:r>
              <w:rPr>
                <w:rFonts w:hint="eastAsia"/>
              </w:rPr>
              <w:t>衍生金融负债</w:t>
            </w:r>
          </w:p>
        </w:tc>
        <w:tc>
          <w:tcPr>
            <w:tcW w:w="1181" w:type="dxa"/>
            <w:tcBorders>
              <w:top w:val="single" w:sz="4" w:space="0" w:color="auto"/>
              <w:left w:val="single" w:sz="4" w:space="0" w:color="auto"/>
              <w:bottom w:val="single" w:sz="4" w:space="0" w:color="auto"/>
              <w:right w:val="single" w:sz="4" w:space="0" w:color="auto"/>
            </w:tcBorders>
          </w:tcPr>
          <w:p w14:paraId="70C5BDFD" w14:textId="77777777" w:rsidR="00065C78" w:rsidRDefault="00065C78">
            <w:pPr>
              <w:pStyle w:val="NormalWeb"/>
            </w:pPr>
          </w:p>
        </w:tc>
        <w:tc>
          <w:tcPr>
            <w:tcW w:w="1846" w:type="dxa"/>
            <w:tcBorders>
              <w:top w:val="single" w:sz="4" w:space="0" w:color="auto"/>
              <w:left w:val="single" w:sz="4" w:space="0" w:color="auto"/>
              <w:bottom w:val="single" w:sz="4" w:space="0" w:color="auto"/>
              <w:right w:val="single" w:sz="4" w:space="0" w:color="auto"/>
            </w:tcBorders>
          </w:tcPr>
          <w:p w14:paraId="6D16759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11AA043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65C78" w14:paraId="350B1125" w14:textId="77777777">
        <w:trPr>
          <w:trHeight w:val="300"/>
          <w:jc w:val="center"/>
        </w:trPr>
        <w:tc>
          <w:tcPr>
            <w:tcW w:w="4210" w:type="dxa"/>
            <w:vAlign w:val="center"/>
          </w:tcPr>
          <w:p w14:paraId="12499D0B" w14:textId="77777777" w:rsidR="00065C78" w:rsidRDefault="00065C78">
            <w:pPr>
              <w:pStyle w:val="NormalWeb"/>
              <w:ind w:left="447"/>
            </w:pPr>
            <w:r>
              <w:rPr>
                <w:rFonts w:hint="eastAsia"/>
              </w:rPr>
              <w:t>交易性金融负债</w:t>
            </w:r>
          </w:p>
        </w:tc>
        <w:tc>
          <w:tcPr>
            <w:tcW w:w="1181" w:type="dxa"/>
          </w:tcPr>
          <w:p w14:paraId="2D1A5716" w14:textId="77777777" w:rsidR="00065C78" w:rsidRDefault="00065C78">
            <w:pPr>
              <w:pStyle w:val="NormalWeb"/>
            </w:pPr>
          </w:p>
        </w:tc>
        <w:tc>
          <w:tcPr>
            <w:tcW w:w="1846" w:type="dxa"/>
          </w:tcPr>
          <w:p w14:paraId="668BA14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49" w:type="dxa"/>
          </w:tcPr>
          <w:p w14:paraId="15B7538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65C78" w14:paraId="7AA15940" w14:textId="77777777">
        <w:trPr>
          <w:trHeight w:val="300"/>
          <w:jc w:val="center"/>
        </w:trPr>
        <w:tc>
          <w:tcPr>
            <w:tcW w:w="4210" w:type="dxa"/>
            <w:vAlign w:val="center"/>
          </w:tcPr>
          <w:p w14:paraId="049D8266" w14:textId="77777777" w:rsidR="00065C78" w:rsidRDefault="00065C78">
            <w:pPr>
              <w:pStyle w:val="NormalWeb"/>
              <w:ind w:left="447"/>
            </w:pPr>
            <w:r>
              <w:rPr>
                <w:rFonts w:hint="eastAsia"/>
              </w:rPr>
              <w:t>卖出回购金融资产款</w:t>
            </w:r>
          </w:p>
        </w:tc>
        <w:tc>
          <w:tcPr>
            <w:tcW w:w="1181" w:type="dxa"/>
          </w:tcPr>
          <w:p w14:paraId="29A0413F" w14:textId="77777777" w:rsidR="00065C78" w:rsidRDefault="00065C78">
            <w:pPr>
              <w:pStyle w:val="NormalWeb"/>
            </w:pPr>
          </w:p>
        </w:tc>
        <w:tc>
          <w:tcPr>
            <w:tcW w:w="1846" w:type="dxa"/>
          </w:tcPr>
          <w:p w14:paraId="03F3DE9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49" w:type="dxa"/>
          </w:tcPr>
          <w:p w14:paraId="3DAEEC0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65C78" w14:paraId="5994CD73" w14:textId="77777777">
        <w:trPr>
          <w:trHeight w:val="300"/>
          <w:jc w:val="center"/>
        </w:trPr>
        <w:tc>
          <w:tcPr>
            <w:tcW w:w="4210" w:type="dxa"/>
            <w:vAlign w:val="center"/>
          </w:tcPr>
          <w:p w14:paraId="1AE9D980" w14:textId="77777777" w:rsidR="00065C78" w:rsidRDefault="00065C78">
            <w:pPr>
              <w:pStyle w:val="NormalWeb"/>
              <w:ind w:left="447"/>
            </w:pPr>
            <w:r>
              <w:rPr>
                <w:rFonts w:hint="eastAsia"/>
              </w:rPr>
              <w:t>应付清算款</w:t>
            </w:r>
          </w:p>
        </w:tc>
        <w:tc>
          <w:tcPr>
            <w:tcW w:w="1181" w:type="dxa"/>
          </w:tcPr>
          <w:p w14:paraId="1849B0AF" w14:textId="77777777" w:rsidR="00065C78" w:rsidRDefault="00065C78">
            <w:pPr>
              <w:pStyle w:val="NormalWeb"/>
            </w:pPr>
          </w:p>
        </w:tc>
        <w:tc>
          <w:tcPr>
            <w:tcW w:w="1846" w:type="dxa"/>
          </w:tcPr>
          <w:p w14:paraId="5E0BF15B" w14:textId="77777777" w:rsidR="00065C78" w:rsidRDefault="00065C78">
            <w:pPr>
              <w:rPr>
                <w:color w:val="0000FF"/>
                <w:sz w:val="18"/>
              </w:rPr>
            </w:pPr>
            <w:r>
              <w:rPr>
                <w:rFonts w:hint="eastAsia"/>
                <w:color w:val="0000FF"/>
                <w:sz w:val="18"/>
              </w:rPr>
              <w:t>（</w:t>
            </w:r>
            <w:r>
              <w:rPr>
                <w:rFonts w:hint="eastAsia"/>
                <w:color w:val="0000FF"/>
                <w:sz w:val="18"/>
              </w:rPr>
              <w:t>0609</w:t>
            </w:r>
            <w:r>
              <w:rPr>
                <w:rFonts w:hint="eastAsia"/>
                <w:color w:val="0000FF"/>
                <w:sz w:val="18"/>
              </w:rPr>
              <w:t>）</w:t>
            </w:r>
          </w:p>
        </w:tc>
        <w:tc>
          <w:tcPr>
            <w:tcW w:w="2049" w:type="dxa"/>
          </w:tcPr>
          <w:p w14:paraId="0B370A5A" w14:textId="77777777" w:rsidR="00065C78" w:rsidRDefault="00065C78">
            <w:r>
              <w:rPr>
                <w:rFonts w:hint="eastAsia"/>
                <w:color w:val="0000FF"/>
                <w:sz w:val="18"/>
              </w:rPr>
              <w:t>（</w:t>
            </w:r>
            <w:r>
              <w:rPr>
                <w:rFonts w:hint="eastAsia"/>
                <w:color w:val="0000FF"/>
                <w:sz w:val="18"/>
              </w:rPr>
              <w:t>0609</w:t>
            </w:r>
            <w:r>
              <w:rPr>
                <w:rFonts w:hint="eastAsia"/>
                <w:color w:val="0000FF"/>
                <w:sz w:val="18"/>
              </w:rPr>
              <w:t>）</w:t>
            </w:r>
          </w:p>
        </w:tc>
      </w:tr>
      <w:tr w:rsidR="00065C78" w14:paraId="4B3860A2" w14:textId="77777777">
        <w:trPr>
          <w:trHeight w:val="300"/>
          <w:jc w:val="center"/>
        </w:trPr>
        <w:tc>
          <w:tcPr>
            <w:tcW w:w="4210" w:type="dxa"/>
            <w:vAlign w:val="center"/>
          </w:tcPr>
          <w:p w14:paraId="3C9A9BCE" w14:textId="77777777" w:rsidR="00065C78" w:rsidRDefault="00065C78">
            <w:pPr>
              <w:pStyle w:val="NormalWeb"/>
              <w:ind w:left="447"/>
            </w:pPr>
            <w:r>
              <w:rPr>
                <w:rFonts w:hint="eastAsia"/>
              </w:rPr>
              <w:t>应付赎回款</w:t>
            </w:r>
          </w:p>
        </w:tc>
        <w:tc>
          <w:tcPr>
            <w:tcW w:w="1181" w:type="dxa"/>
          </w:tcPr>
          <w:p w14:paraId="1257FE50" w14:textId="77777777" w:rsidR="00065C78" w:rsidRDefault="00065C78">
            <w:pPr>
              <w:pStyle w:val="NormalWeb"/>
            </w:pPr>
          </w:p>
        </w:tc>
        <w:tc>
          <w:tcPr>
            <w:tcW w:w="1846" w:type="dxa"/>
          </w:tcPr>
          <w:p w14:paraId="54C3F9AF"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49" w:type="dxa"/>
          </w:tcPr>
          <w:p w14:paraId="7D4E985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65C78" w14:paraId="7D4B32DD" w14:textId="77777777">
        <w:trPr>
          <w:trHeight w:val="300"/>
          <w:jc w:val="center"/>
        </w:trPr>
        <w:tc>
          <w:tcPr>
            <w:tcW w:w="4210" w:type="dxa"/>
            <w:vAlign w:val="center"/>
          </w:tcPr>
          <w:p w14:paraId="4CE004E3" w14:textId="77777777" w:rsidR="00065C78" w:rsidRDefault="00065C78">
            <w:pPr>
              <w:pStyle w:val="NormalWeb"/>
              <w:ind w:left="447"/>
            </w:pPr>
            <w:r>
              <w:rPr>
                <w:rFonts w:hint="eastAsia"/>
              </w:rPr>
              <w:t>应付管理人报酬</w:t>
            </w:r>
          </w:p>
        </w:tc>
        <w:tc>
          <w:tcPr>
            <w:tcW w:w="1181" w:type="dxa"/>
          </w:tcPr>
          <w:p w14:paraId="492850BB" w14:textId="77777777" w:rsidR="00065C78" w:rsidRDefault="00065C78">
            <w:pPr>
              <w:pStyle w:val="NormalWeb"/>
            </w:pPr>
          </w:p>
        </w:tc>
        <w:tc>
          <w:tcPr>
            <w:tcW w:w="1846" w:type="dxa"/>
          </w:tcPr>
          <w:p w14:paraId="2AADEEB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49" w:type="dxa"/>
          </w:tcPr>
          <w:p w14:paraId="6DAC126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65C78" w14:paraId="0F44BC4D" w14:textId="77777777">
        <w:trPr>
          <w:trHeight w:val="300"/>
          <w:jc w:val="center"/>
        </w:trPr>
        <w:tc>
          <w:tcPr>
            <w:tcW w:w="4210" w:type="dxa"/>
            <w:vAlign w:val="center"/>
          </w:tcPr>
          <w:p w14:paraId="48EB37B4" w14:textId="77777777" w:rsidR="00065C78" w:rsidRDefault="00065C78">
            <w:pPr>
              <w:pStyle w:val="NormalWeb"/>
              <w:ind w:left="447"/>
            </w:pPr>
            <w:r>
              <w:rPr>
                <w:rFonts w:hint="eastAsia"/>
              </w:rPr>
              <w:t>应付托管费</w:t>
            </w:r>
          </w:p>
        </w:tc>
        <w:tc>
          <w:tcPr>
            <w:tcW w:w="1181" w:type="dxa"/>
          </w:tcPr>
          <w:p w14:paraId="02C4D221" w14:textId="77777777" w:rsidR="00065C78" w:rsidRDefault="00065C78">
            <w:pPr>
              <w:pStyle w:val="NormalWeb"/>
            </w:pPr>
          </w:p>
        </w:tc>
        <w:tc>
          <w:tcPr>
            <w:tcW w:w="1846" w:type="dxa"/>
          </w:tcPr>
          <w:p w14:paraId="53BDF861"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49" w:type="dxa"/>
          </w:tcPr>
          <w:p w14:paraId="39EE8A8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65C78" w14:paraId="56D6295E" w14:textId="77777777">
        <w:trPr>
          <w:trHeight w:val="300"/>
          <w:jc w:val="center"/>
        </w:trPr>
        <w:tc>
          <w:tcPr>
            <w:tcW w:w="4210" w:type="dxa"/>
            <w:vAlign w:val="center"/>
          </w:tcPr>
          <w:p w14:paraId="5AF8A159" w14:textId="77777777" w:rsidR="00065C78" w:rsidRDefault="00065C78">
            <w:pPr>
              <w:pStyle w:val="NormalWeb"/>
              <w:ind w:left="447"/>
            </w:pPr>
            <w:r>
              <w:rPr>
                <w:rFonts w:hint="eastAsia"/>
              </w:rPr>
              <w:t>应付投资顾问费</w:t>
            </w:r>
          </w:p>
        </w:tc>
        <w:tc>
          <w:tcPr>
            <w:tcW w:w="1181" w:type="dxa"/>
          </w:tcPr>
          <w:p w14:paraId="0F52C933" w14:textId="77777777" w:rsidR="00065C78" w:rsidRDefault="00065C78">
            <w:pPr>
              <w:pStyle w:val="NormalWeb"/>
            </w:pPr>
          </w:p>
        </w:tc>
        <w:tc>
          <w:tcPr>
            <w:tcW w:w="1846" w:type="dxa"/>
          </w:tcPr>
          <w:p w14:paraId="75FD524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49" w:type="dxa"/>
          </w:tcPr>
          <w:p w14:paraId="124AB38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65C78" w14:paraId="29D73248" w14:textId="77777777">
        <w:trPr>
          <w:trHeight w:val="300"/>
          <w:jc w:val="center"/>
        </w:trPr>
        <w:tc>
          <w:tcPr>
            <w:tcW w:w="4210" w:type="dxa"/>
            <w:vAlign w:val="center"/>
          </w:tcPr>
          <w:p w14:paraId="70FDE77E" w14:textId="77777777" w:rsidR="00065C78" w:rsidRDefault="00065C78">
            <w:pPr>
              <w:pStyle w:val="NormalWeb"/>
              <w:ind w:left="447"/>
            </w:pPr>
            <w:r>
              <w:rPr>
                <w:rFonts w:hint="eastAsia"/>
              </w:rPr>
              <w:t>应交税费</w:t>
            </w:r>
          </w:p>
        </w:tc>
        <w:tc>
          <w:tcPr>
            <w:tcW w:w="1181" w:type="dxa"/>
          </w:tcPr>
          <w:p w14:paraId="57A6BFA3" w14:textId="77777777" w:rsidR="00065C78" w:rsidRDefault="00065C78">
            <w:pPr>
              <w:pStyle w:val="NormalWeb"/>
            </w:pPr>
          </w:p>
        </w:tc>
        <w:tc>
          <w:tcPr>
            <w:tcW w:w="1846" w:type="dxa"/>
          </w:tcPr>
          <w:p w14:paraId="3312BB9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49" w:type="dxa"/>
          </w:tcPr>
          <w:p w14:paraId="70B34E7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65C78" w14:paraId="34EA39CD" w14:textId="77777777">
        <w:trPr>
          <w:trHeight w:val="300"/>
          <w:jc w:val="center"/>
        </w:trPr>
        <w:tc>
          <w:tcPr>
            <w:tcW w:w="4210" w:type="dxa"/>
            <w:vAlign w:val="center"/>
          </w:tcPr>
          <w:p w14:paraId="3FB0CD65" w14:textId="77777777" w:rsidR="00065C78" w:rsidRDefault="00065C78">
            <w:pPr>
              <w:pStyle w:val="NormalWeb"/>
              <w:ind w:left="447"/>
            </w:pPr>
            <w:r>
              <w:rPr>
                <w:rFonts w:hint="eastAsia"/>
              </w:rPr>
              <w:t>应付利息</w:t>
            </w:r>
          </w:p>
        </w:tc>
        <w:tc>
          <w:tcPr>
            <w:tcW w:w="1181" w:type="dxa"/>
          </w:tcPr>
          <w:p w14:paraId="7CC48257" w14:textId="77777777" w:rsidR="00065C78" w:rsidRDefault="00065C78">
            <w:pPr>
              <w:pStyle w:val="NormalWeb"/>
            </w:pPr>
          </w:p>
        </w:tc>
        <w:tc>
          <w:tcPr>
            <w:tcW w:w="1846" w:type="dxa"/>
          </w:tcPr>
          <w:p w14:paraId="19C93DF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49" w:type="dxa"/>
          </w:tcPr>
          <w:p w14:paraId="585AF80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65C78" w14:paraId="3E308E69" w14:textId="77777777">
        <w:trPr>
          <w:trHeight w:val="300"/>
          <w:jc w:val="center"/>
        </w:trPr>
        <w:tc>
          <w:tcPr>
            <w:tcW w:w="4210" w:type="dxa"/>
            <w:vAlign w:val="center"/>
          </w:tcPr>
          <w:p w14:paraId="18B840B9" w14:textId="77777777" w:rsidR="00065C78" w:rsidRDefault="00065C78">
            <w:pPr>
              <w:pStyle w:val="NormalWeb"/>
              <w:ind w:left="447"/>
            </w:pPr>
            <w:r>
              <w:rPr>
                <w:rFonts w:hint="eastAsia"/>
              </w:rPr>
              <w:t>应付利润</w:t>
            </w:r>
          </w:p>
        </w:tc>
        <w:tc>
          <w:tcPr>
            <w:tcW w:w="1181" w:type="dxa"/>
          </w:tcPr>
          <w:p w14:paraId="6F97A51D" w14:textId="77777777" w:rsidR="00065C78" w:rsidRDefault="00065C78">
            <w:pPr>
              <w:pStyle w:val="NormalWeb"/>
            </w:pPr>
          </w:p>
        </w:tc>
        <w:tc>
          <w:tcPr>
            <w:tcW w:w="1846" w:type="dxa"/>
          </w:tcPr>
          <w:p w14:paraId="27A6344F"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49" w:type="dxa"/>
          </w:tcPr>
          <w:p w14:paraId="2E318E6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65C78" w14:paraId="2E671D0F" w14:textId="77777777">
        <w:trPr>
          <w:trHeight w:val="300"/>
          <w:jc w:val="center"/>
        </w:trPr>
        <w:tc>
          <w:tcPr>
            <w:tcW w:w="4210" w:type="dxa"/>
            <w:vAlign w:val="center"/>
          </w:tcPr>
          <w:p w14:paraId="67D42430" w14:textId="77777777" w:rsidR="00065C78" w:rsidRDefault="00065C78">
            <w:pPr>
              <w:pStyle w:val="NormalWeb"/>
              <w:ind w:left="447"/>
            </w:pPr>
            <w:r>
              <w:rPr>
                <w:rFonts w:hint="eastAsia"/>
              </w:rPr>
              <w:t>其他负债</w:t>
            </w:r>
          </w:p>
        </w:tc>
        <w:tc>
          <w:tcPr>
            <w:tcW w:w="1181" w:type="dxa"/>
          </w:tcPr>
          <w:p w14:paraId="507D41AB" w14:textId="77777777" w:rsidR="00065C78" w:rsidRDefault="00065C78">
            <w:pPr>
              <w:pStyle w:val="NormalWeb"/>
            </w:pPr>
          </w:p>
        </w:tc>
        <w:tc>
          <w:tcPr>
            <w:tcW w:w="1846" w:type="dxa"/>
          </w:tcPr>
          <w:p w14:paraId="704D1D1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49" w:type="dxa"/>
          </w:tcPr>
          <w:p w14:paraId="5962626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65C78" w14:paraId="465E5D48" w14:textId="77777777">
        <w:trPr>
          <w:trHeight w:val="300"/>
          <w:jc w:val="center"/>
        </w:trPr>
        <w:tc>
          <w:tcPr>
            <w:tcW w:w="4210" w:type="dxa"/>
            <w:vAlign w:val="center"/>
          </w:tcPr>
          <w:p w14:paraId="44D28F08" w14:textId="77777777" w:rsidR="00065C78" w:rsidRDefault="00065C78">
            <w:pPr>
              <w:pStyle w:val="NormalWeb"/>
              <w:jc w:val="center"/>
              <w:rPr>
                <w:b/>
              </w:rPr>
            </w:pPr>
            <w:r>
              <w:rPr>
                <w:rFonts w:hint="eastAsia"/>
                <w:b/>
              </w:rPr>
              <w:t>负债合计</w:t>
            </w:r>
          </w:p>
        </w:tc>
        <w:tc>
          <w:tcPr>
            <w:tcW w:w="1181" w:type="dxa"/>
          </w:tcPr>
          <w:p w14:paraId="5CC603CA" w14:textId="77777777" w:rsidR="00065C78" w:rsidRDefault="00065C78">
            <w:pPr>
              <w:pStyle w:val="NormalWeb"/>
            </w:pPr>
          </w:p>
        </w:tc>
        <w:tc>
          <w:tcPr>
            <w:tcW w:w="1846" w:type="dxa"/>
          </w:tcPr>
          <w:p w14:paraId="338C4D1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49" w:type="dxa"/>
          </w:tcPr>
          <w:p w14:paraId="2875B2F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65C78" w14:paraId="04593CA2" w14:textId="77777777">
        <w:trPr>
          <w:trHeight w:val="300"/>
          <w:jc w:val="center"/>
        </w:trPr>
        <w:tc>
          <w:tcPr>
            <w:tcW w:w="4210" w:type="dxa"/>
            <w:vAlign w:val="center"/>
          </w:tcPr>
          <w:p w14:paraId="2D2D608F" w14:textId="77777777" w:rsidR="00065C78" w:rsidRDefault="00065C78">
            <w:pPr>
              <w:pStyle w:val="NormalWeb"/>
              <w:rPr>
                <w:b/>
              </w:rPr>
            </w:pPr>
            <w:r>
              <w:rPr>
                <w:rFonts w:hint="eastAsia"/>
                <w:b/>
              </w:rPr>
              <w:t>所有者权益：</w:t>
            </w:r>
          </w:p>
        </w:tc>
        <w:tc>
          <w:tcPr>
            <w:tcW w:w="1181" w:type="dxa"/>
          </w:tcPr>
          <w:p w14:paraId="40DE19C7" w14:textId="77777777" w:rsidR="00065C78" w:rsidRDefault="00065C78">
            <w:pPr>
              <w:pStyle w:val="NormalWeb"/>
            </w:pPr>
          </w:p>
        </w:tc>
        <w:tc>
          <w:tcPr>
            <w:tcW w:w="1846" w:type="dxa"/>
          </w:tcPr>
          <w:p w14:paraId="238FBA3E" w14:textId="77777777" w:rsidR="00065C78" w:rsidRDefault="00065C78">
            <w:pPr>
              <w:pStyle w:val="NormalWeb"/>
              <w:rPr>
                <w:rFonts w:ascii="Times New Roman" w:hAnsi="Times New Roman"/>
                <w:color w:val="0000FF"/>
                <w:sz w:val="18"/>
              </w:rPr>
            </w:pPr>
          </w:p>
        </w:tc>
        <w:tc>
          <w:tcPr>
            <w:tcW w:w="2049" w:type="dxa"/>
          </w:tcPr>
          <w:p w14:paraId="5BE892EC" w14:textId="77777777" w:rsidR="00065C78" w:rsidRDefault="00065C78">
            <w:pPr>
              <w:pStyle w:val="NormalWeb"/>
            </w:pPr>
          </w:p>
        </w:tc>
      </w:tr>
      <w:tr w:rsidR="00065C78" w14:paraId="18F8DF2A" w14:textId="77777777">
        <w:trPr>
          <w:trHeight w:val="300"/>
          <w:jc w:val="center"/>
        </w:trPr>
        <w:tc>
          <w:tcPr>
            <w:tcW w:w="4210" w:type="dxa"/>
            <w:vAlign w:val="center"/>
          </w:tcPr>
          <w:p w14:paraId="6E77BE9B" w14:textId="77777777" w:rsidR="00065C78" w:rsidRDefault="00065C78">
            <w:pPr>
              <w:pStyle w:val="NormalWeb"/>
              <w:ind w:left="447"/>
            </w:pPr>
            <w:r>
              <w:rPr>
                <w:rFonts w:hint="eastAsia"/>
              </w:rPr>
              <w:t>实收基金</w:t>
            </w:r>
          </w:p>
        </w:tc>
        <w:tc>
          <w:tcPr>
            <w:tcW w:w="1181" w:type="dxa"/>
          </w:tcPr>
          <w:p w14:paraId="02D84383" w14:textId="77777777" w:rsidR="00065C78" w:rsidRDefault="00065C78">
            <w:pPr>
              <w:pStyle w:val="NormalWeb"/>
            </w:pPr>
          </w:p>
        </w:tc>
        <w:tc>
          <w:tcPr>
            <w:tcW w:w="1846" w:type="dxa"/>
          </w:tcPr>
          <w:p w14:paraId="3DA2AE2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49" w:type="dxa"/>
          </w:tcPr>
          <w:p w14:paraId="2500563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65C78" w14:paraId="653ABD94" w14:textId="77777777">
        <w:trPr>
          <w:trHeight w:val="300"/>
          <w:jc w:val="center"/>
        </w:trPr>
        <w:tc>
          <w:tcPr>
            <w:tcW w:w="4210" w:type="dxa"/>
            <w:vAlign w:val="center"/>
          </w:tcPr>
          <w:p w14:paraId="1E961DE9" w14:textId="77777777" w:rsidR="00065C78" w:rsidRDefault="00065C78">
            <w:pPr>
              <w:pStyle w:val="NormalWeb"/>
              <w:ind w:left="447"/>
            </w:pPr>
            <w:r>
              <w:rPr>
                <w:rFonts w:hint="eastAsia"/>
              </w:rPr>
              <w:t>资本公积</w:t>
            </w:r>
          </w:p>
        </w:tc>
        <w:tc>
          <w:tcPr>
            <w:tcW w:w="1181" w:type="dxa"/>
          </w:tcPr>
          <w:p w14:paraId="00062A59" w14:textId="77777777" w:rsidR="00065C78" w:rsidRDefault="00065C78">
            <w:pPr>
              <w:pStyle w:val="NormalWeb"/>
            </w:pPr>
          </w:p>
        </w:tc>
        <w:tc>
          <w:tcPr>
            <w:tcW w:w="1846" w:type="dxa"/>
          </w:tcPr>
          <w:p w14:paraId="07933C60"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49" w:type="dxa"/>
          </w:tcPr>
          <w:p w14:paraId="367FF08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65C78" w14:paraId="1E720C16" w14:textId="77777777">
        <w:trPr>
          <w:trHeight w:val="300"/>
          <w:jc w:val="center"/>
        </w:trPr>
        <w:tc>
          <w:tcPr>
            <w:tcW w:w="4210" w:type="dxa"/>
            <w:vAlign w:val="center"/>
          </w:tcPr>
          <w:p w14:paraId="1987C54A" w14:textId="77777777" w:rsidR="00065C78" w:rsidRDefault="00065C78">
            <w:pPr>
              <w:pStyle w:val="NormalWeb"/>
              <w:ind w:left="447"/>
            </w:pPr>
            <w:r>
              <w:rPr>
                <w:rFonts w:hint="eastAsia"/>
              </w:rPr>
              <w:t>其他综合收益</w:t>
            </w:r>
          </w:p>
        </w:tc>
        <w:tc>
          <w:tcPr>
            <w:tcW w:w="1181" w:type="dxa"/>
          </w:tcPr>
          <w:p w14:paraId="08A8584A" w14:textId="77777777" w:rsidR="00065C78" w:rsidRDefault="00065C78">
            <w:pPr>
              <w:pStyle w:val="NormalWeb"/>
            </w:pPr>
          </w:p>
        </w:tc>
        <w:tc>
          <w:tcPr>
            <w:tcW w:w="1846" w:type="dxa"/>
          </w:tcPr>
          <w:p w14:paraId="3D4FCF6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49" w:type="dxa"/>
          </w:tcPr>
          <w:p w14:paraId="39D43E97"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65C78" w14:paraId="6D1D0B92" w14:textId="77777777">
        <w:trPr>
          <w:trHeight w:val="300"/>
          <w:jc w:val="center"/>
        </w:trPr>
        <w:tc>
          <w:tcPr>
            <w:tcW w:w="4210" w:type="dxa"/>
            <w:vAlign w:val="center"/>
          </w:tcPr>
          <w:p w14:paraId="18466AAE" w14:textId="77777777" w:rsidR="00065C78" w:rsidRDefault="00065C78">
            <w:pPr>
              <w:pStyle w:val="NormalWeb"/>
              <w:ind w:left="447"/>
            </w:pPr>
            <w:r>
              <w:rPr>
                <w:rFonts w:hint="eastAsia"/>
              </w:rPr>
              <w:t>未分配利润</w:t>
            </w:r>
          </w:p>
        </w:tc>
        <w:tc>
          <w:tcPr>
            <w:tcW w:w="1181" w:type="dxa"/>
          </w:tcPr>
          <w:p w14:paraId="60776203" w14:textId="77777777" w:rsidR="00065C78" w:rsidRDefault="00065C78">
            <w:pPr>
              <w:pStyle w:val="NormalWeb"/>
            </w:pPr>
          </w:p>
        </w:tc>
        <w:tc>
          <w:tcPr>
            <w:tcW w:w="1846" w:type="dxa"/>
          </w:tcPr>
          <w:p w14:paraId="5EF7EDE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49" w:type="dxa"/>
          </w:tcPr>
          <w:p w14:paraId="686E5E1A"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65C78" w14:paraId="0187B2FC" w14:textId="77777777">
        <w:trPr>
          <w:trHeight w:val="300"/>
          <w:jc w:val="center"/>
        </w:trPr>
        <w:tc>
          <w:tcPr>
            <w:tcW w:w="4210" w:type="dxa"/>
            <w:vAlign w:val="center"/>
          </w:tcPr>
          <w:p w14:paraId="0E51D11C" w14:textId="77777777" w:rsidR="00065C78" w:rsidRDefault="00065C78">
            <w:pPr>
              <w:pStyle w:val="NormalWeb"/>
              <w:jc w:val="center"/>
              <w:rPr>
                <w:b/>
              </w:rPr>
            </w:pPr>
            <w:r>
              <w:rPr>
                <w:rFonts w:hint="eastAsia"/>
                <w:b/>
              </w:rPr>
              <w:t>所有者权益合计</w:t>
            </w:r>
          </w:p>
        </w:tc>
        <w:tc>
          <w:tcPr>
            <w:tcW w:w="1181" w:type="dxa"/>
          </w:tcPr>
          <w:p w14:paraId="73CFD664" w14:textId="77777777" w:rsidR="00065C78" w:rsidRDefault="00065C78">
            <w:pPr>
              <w:pStyle w:val="NormalWeb"/>
            </w:pPr>
          </w:p>
        </w:tc>
        <w:tc>
          <w:tcPr>
            <w:tcW w:w="1846" w:type="dxa"/>
          </w:tcPr>
          <w:p w14:paraId="0760B58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49" w:type="dxa"/>
          </w:tcPr>
          <w:p w14:paraId="24202DB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65C78" w14:paraId="1D6A79FD" w14:textId="77777777">
        <w:trPr>
          <w:trHeight w:val="300"/>
          <w:jc w:val="center"/>
        </w:trPr>
        <w:tc>
          <w:tcPr>
            <w:tcW w:w="4210" w:type="dxa"/>
            <w:vAlign w:val="center"/>
          </w:tcPr>
          <w:p w14:paraId="4DEA22AC" w14:textId="77777777" w:rsidR="00065C78" w:rsidRDefault="00065C78">
            <w:pPr>
              <w:pStyle w:val="NormalWeb"/>
              <w:jc w:val="center"/>
              <w:rPr>
                <w:b/>
              </w:rPr>
            </w:pPr>
            <w:r>
              <w:rPr>
                <w:rFonts w:hint="eastAsia"/>
                <w:b/>
              </w:rPr>
              <w:t>负债和所有者权益总计</w:t>
            </w:r>
          </w:p>
        </w:tc>
        <w:tc>
          <w:tcPr>
            <w:tcW w:w="1181" w:type="dxa"/>
          </w:tcPr>
          <w:p w14:paraId="2A40F202" w14:textId="77777777" w:rsidR="00065C78" w:rsidRDefault="00065C78">
            <w:pPr>
              <w:pStyle w:val="NormalWeb"/>
            </w:pPr>
          </w:p>
        </w:tc>
        <w:tc>
          <w:tcPr>
            <w:tcW w:w="1846" w:type="dxa"/>
          </w:tcPr>
          <w:p w14:paraId="18910DA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49" w:type="dxa"/>
          </w:tcPr>
          <w:p w14:paraId="0FC5416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p w14:paraId="18D69E87" w14:textId="77777777" w:rsidR="00065C78" w:rsidRDefault="00065C78">
      <w:pPr>
        <w:rPr>
          <w:rFonts w:ascii="宋体" w:hAnsi="宋体"/>
          <w:sz w:val="24"/>
        </w:rPr>
      </w:pPr>
      <w:bookmarkStart w:id="1140" w:name="_Toc86080613"/>
      <w:r>
        <w:rPr>
          <w:rFonts w:ascii="宋体" w:hAnsi="宋体"/>
          <w:sz w:val="24"/>
        </w:rPr>
        <w:t>注：</w:t>
      </w:r>
      <w:r>
        <w:rPr>
          <w:color w:val="0000FF"/>
          <w:sz w:val="18"/>
        </w:rPr>
        <w:t>(0625)</w:t>
      </w:r>
    </w:p>
    <w:p w14:paraId="7C8C5CAF" w14:textId="77777777" w:rsidR="00065C78" w:rsidRDefault="00065C78">
      <w:pPr>
        <w:pStyle w:val="Heading2"/>
        <w:rPr>
          <w:rFonts w:ascii="宋体" w:hAnsi="宋体"/>
        </w:rPr>
      </w:pPr>
      <w:bookmarkStart w:id="1141" w:name="_Toc1582280235"/>
      <w:bookmarkStart w:id="1142" w:name="_Toc16418"/>
      <w:bookmarkStart w:id="1143" w:name="_Toc15680"/>
      <w:bookmarkStart w:id="1144" w:name="_Toc27997"/>
      <w:bookmarkStart w:id="1145" w:name="_Toc27099"/>
      <w:bookmarkStart w:id="1146" w:name="_Toc4307"/>
      <w:bookmarkStart w:id="1147" w:name="_Toc13709"/>
      <w:bookmarkStart w:id="1148" w:name="_Toc26972"/>
      <w:bookmarkStart w:id="1149" w:name="_Toc25116"/>
      <w:bookmarkStart w:id="1150" w:name="_Toc726900949"/>
      <w:bookmarkStart w:id="1151" w:name="_Toc14306"/>
      <w:r>
        <w:rPr>
          <w:rFonts w:ascii="宋体" w:hAnsi="宋体"/>
        </w:rPr>
        <w:t xml:space="preserve">11.2 </w:t>
      </w:r>
      <w:r>
        <w:rPr>
          <w:rFonts w:ascii="宋体" w:hAnsi="宋体" w:hint="eastAsia"/>
        </w:rPr>
        <w:t>利润表</w:t>
      </w:r>
      <w:bookmarkEnd w:id="1140"/>
      <w:bookmarkEnd w:id="1141"/>
      <w:bookmarkEnd w:id="1142"/>
      <w:bookmarkEnd w:id="1143"/>
      <w:bookmarkEnd w:id="1144"/>
      <w:bookmarkEnd w:id="1145"/>
      <w:bookmarkEnd w:id="1146"/>
      <w:bookmarkEnd w:id="1147"/>
      <w:bookmarkEnd w:id="1148"/>
      <w:bookmarkEnd w:id="1149"/>
      <w:bookmarkEnd w:id="1150"/>
      <w:bookmarkEnd w:id="1151"/>
    </w:p>
    <w:p w14:paraId="2FCC95E5" w14:textId="77777777" w:rsidR="00065C78" w:rsidRDefault="00065C78">
      <w:pPr>
        <w:spacing w:line="360" w:lineRule="auto"/>
        <w:outlineLvl w:val="2"/>
        <w:rPr>
          <w:rFonts w:ascii="宋体" w:hAnsi="宋体"/>
          <w:b/>
          <w:sz w:val="24"/>
        </w:rPr>
      </w:pPr>
      <w:r>
        <w:rPr>
          <w:rFonts w:ascii="宋体" w:hAnsi="宋体"/>
          <w:b/>
          <w:sz w:val="24"/>
        </w:rPr>
        <w:t xml:space="preserve">11.2.1 </w:t>
      </w:r>
      <w:r>
        <w:rPr>
          <w:rFonts w:ascii="宋体" w:hAnsi="宋体" w:hint="eastAsia"/>
          <w:b/>
          <w:sz w:val="24"/>
        </w:rPr>
        <w:t>合并利润表</w:t>
      </w:r>
    </w:p>
    <w:p w14:paraId="569F3075" w14:textId="77777777" w:rsidR="00065C78" w:rsidRDefault="00065C78">
      <w:pPr>
        <w:spacing w:line="360" w:lineRule="auto"/>
        <w:rPr>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3412D02C" w14:textId="77777777" w:rsidR="00065C78" w:rsidRDefault="00065C78">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50C8EF64" w14:textId="77777777" w:rsidR="00065C78" w:rsidRDefault="00065C78">
      <w:pPr>
        <w:spacing w:line="360" w:lineRule="auto"/>
        <w:ind w:rightChars="269" w:right="565"/>
        <w:jc w:val="right"/>
        <w:rPr>
          <w:sz w:val="24"/>
        </w:rPr>
      </w:pPr>
      <w:r>
        <w:rPr>
          <w:rFonts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671"/>
        <w:gridCol w:w="2081"/>
        <w:gridCol w:w="2287"/>
      </w:tblGrid>
      <w:tr w:rsidR="00065C78" w14:paraId="156D5122" w14:textId="77777777">
        <w:trPr>
          <w:trHeight w:val="300"/>
          <w:jc w:val="center"/>
        </w:trPr>
        <w:tc>
          <w:tcPr>
            <w:tcW w:w="4247" w:type="dxa"/>
            <w:tcBorders>
              <w:top w:val="single" w:sz="4" w:space="0" w:color="auto"/>
            </w:tcBorders>
            <w:vAlign w:val="center"/>
          </w:tcPr>
          <w:p w14:paraId="4794AD23" w14:textId="77777777" w:rsidR="00065C78" w:rsidRDefault="00065C78">
            <w:pPr>
              <w:pStyle w:val="NormalWeb"/>
              <w:jc w:val="center"/>
              <w:rPr>
                <w:b/>
              </w:rPr>
            </w:pPr>
            <w:bookmarkStart w:id="1152" w:name="_Hlk91689444"/>
            <w:r>
              <w:rPr>
                <w:rFonts w:hint="eastAsia"/>
                <w:b/>
              </w:rPr>
              <w:t>项</w:t>
            </w:r>
            <w:r>
              <w:rPr>
                <w:b/>
              </w:rPr>
              <w:t xml:space="preserve"> </w:t>
            </w:r>
            <w:r>
              <w:rPr>
                <w:rFonts w:hint="eastAsia"/>
                <w:b/>
              </w:rPr>
              <w:t>目</w:t>
            </w:r>
            <w:r>
              <w:rPr>
                <w:rStyle w:val="FootnoteReference"/>
                <w:b/>
              </w:rPr>
              <w:footnoteReference w:id="479"/>
            </w:r>
          </w:p>
        </w:tc>
        <w:tc>
          <w:tcPr>
            <w:tcW w:w="671" w:type="dxa"/>
            <w:tcBorders>
              <w:top w:val="single" w:sz="4" w:space="0" w:color="auto"/>
            </w:tcBorders>
          </w:tcPr>
          <w:p w14:paraId="2DC30171" w14:textId="77777777" w:rsidR="00065C78" w:rsidRDefault="00065C78">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2D1B0AD8" w14:textId="77777777" w:rsidR="00065C78" w:rsidRDefault="00065C78">
            <w:pPr>
              <w:pStyle w:val="NormalWeb"/>
              <w:spacing w:before="0" w:beforeAutospacing="0" w:after="0" w:afterAutospacing="0"/>
              <w:jc w:val="center"/>
              <w:rPr>
                <w:b/>
              </w:rPr>
            </w:pPr>
            <w:r>
              <w:rPr>
                <w:rFonts w:hint="eastAsia"/>
                <w:b/>
              </w:rPr>
              <w:t>本期</w:t>
            </w:r>
          </w:p>
          <w:p w14:paraId="017BBC31" w14:textId="77777777" w:rsidR="00065C78" w:rsidRDefault="00065C78">
            <w:pPr>
              <w:pStyle w:val="NormalWeb"/>
              <w:spacing w:before="0" w:beforeAutospacing="0" w:after="0" w:afterAutospacing="0"/>
              <w:jc w:val="center"/>
              <w:rPr>
                <w:b/>
                <w:spacing w:val="-16"/>
                <w:sz w:val="21"/>
              </w:rPr>
            </w:pPr>
            <w:r>
              <w:rPr>
                <w:b/>
                <w:spacing w:val="-16"/>
                <w:sz w:val="21"/>
              </w:rPr>
              <w:t>_年_月_日至_年_月_日</w:t>
            </w:r>
          </w:p>
        </w:tc>
        <w:tc>
          <w:tcPr>
            <w:tcW w:w="2287" w:type="dxa"/>
            <w:tcBorders>
              <w:top w:val="single" w:sz="4" w:space="0" w:color="auto"/>
            </w:tcBorders>
            <w:vAlign w:val="center"/>
          </w:tcPr>
          <w:p w14:paraId="02EF4E5D" w14:textId="77777777" w:rsidR="00065C78" w:rsidRDefault="00065C78">
            <w:pPr>
              <w:pStyle w:val="NormalWeb"/>
              <w:spacing w:before="0" w:beforeAutospacing="0" w:after="0" w:afterAutospacing="0"/>
              <w:jc w:val="center"/>
              <w:rPr>
                <w:b/>
              </w:rPr>
            </w:pPr>
            <w:r>
              <w:rPr>
                <w:rFonts w:hint="eastAsia"/>
                <w:b/>
              </w:rPr>
              <w:t>上年度可比期间</w:t>
            </w:r>
          </w:p>
          <w:p w14:paraId="319DFFDB" w14:textId="77777777" w:rsidR="00065C78" w:rsidRDefault="00065C78">
            <w:pPr>
              <w:pStyle w:val="NormalWeb"/>
              <w:spacing w:before="0" w:beforeAutospacing="0" w:after="0" w:afterAutospacing="0"/>
              <w:jc w:val="center"/>
              <w:rPr>
                <w:b/>
                <w:spacing w:val="-16"/>
                <w:sz w:val="21"/>
              </w:rPr>
            </w:pPr>
            <w:r>
              <w:rPr>
                <w:b/>
                <w:spacing w:val="-16"/>
                <w:sz w:val="21"/>
              </w:rPr>
              <w:t>_年_月_日至_年_月_日</w:t>
            </w:r>
          </w:p>
        </w:tc>
      </w:tr>
      <w:tr w:rsidR="00065C78" w14:paraId="0826B53E" w14:textId="77777777">
        <w:trPr>
          <w:trHeight w:val="300"/>
          <w:jc w:val="center"/>
        </w:trPr>
        <w:tc>
          <w:tcPr>
            <w:tcW w:w="4247" w:type="dxa"/>
            <w:vAlign w:val="center"/>
          </w:tcPr>
          <w:p w14:paraId="1DCE4501" w14:textId="77777777" w:rsidR="00065C78" w:rsidRDefault="00065C78">
            <w:pPr>
              <w:pStyle w:val="NormalWeb"/>
              <w:rPr>
                <w:b/>
              </w:rPr>
            </w:pPr>
            <w:r>
              <w:rPr>
                <w:rFonts w:hint="eastAsia"/>
                <w:b/>
              </w:rPr>
              <w:t>一、营业总收入</w:t>
            </w:r>
          </w:p>
        </w:tc>
        <w:tc>
          <w:tcPr>
            <w:tcW w:w="671" w:type="dxa"/>
          </w:tcPr>
          <w:p w14:paraId="0D3A09AD" w14:textId="77777777" w:rsidR="00065C78" w:rsidRDefault="00065C78">
            <w:pPr>
              <w:pStyle w:val="NormalWeb"/>
            </w:pPr>
          </w:p>
        </w:tc>
        <w:tc>
          <w:tcPr>
            <w:tcW w:w="2081" w:type="dxa"/>
          </w:tcPr>
          <w:p w14:paraId="0691E690"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7" w:type="dxa"/>
          </w:tcPr>
          <w:p w14:paraId="2646E0B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65C78" w14:paraId="3D8C0A80" w14:textId="77777777">
        <w:trPr>
          <w:trHeight w:val="300"/>
          <w:jc w:val="center"/>
        </w:trPr>
        <w:tc>
          <w:tcPr>
            <w:tcW w:w="4247" w:type="dxa"/>
            <w:vAlign w:val="center"/>
          </w:tcPr>
          <w:p w14:paraId="5003B991" w14:textId="77777777" w:rsidR="00065C78" w:rsidRDefault="00065C78">
            <w:pPr>
              <w:pStyle w:val="NormalWeb"/>
            </w:pPr>
            <w:r>
              <w:t>1.</w:t>
            </w:r>
            <w:r>
              <w:rPr>
                <w:rFonts w:hint="eastAsia"/>
              </w:rPr>
              <w:t>营业收入</w:t>
            </w:r>
          </w:p>
        </w:tc>
        <w:tc>
          <w:tcPr>
            <w:tcW w:w="671" w:type="dxa"/>
          </w:tcPr>
          <w:p w14:paraId="39F2CE0C" w14:textId="77777777" w:rsidR="00065C78" w:rsidRDefault="00065C78">
            <w:pPr>
              <w:pStyle w:val="NormalWeb"/>
            </w:pPr>
          </w:p>
        </w:tc>
        <w:tc>
          <w:tcPr>
            <w:tcW w:w="2081" w:type="dxa"/>
            <w:vAlign w:val="bottom"/>
          </w:tcPr>
          <w:p w14:paraId="32D786C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c>
          <w:tcPr>
            <w:tcW w:w="2287" w:type="dxa"/>
            <w:vAlign w:val="bottom"/>
          </w:tcPr>
          <w:p w14:paraId="1159CFF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r>
      <w:tr w:rsidR="00065C78" w14:paraId="211358E6" w14:textId="77777777">
        <w:trPr>
          <w:trHeight w:val="300"/>
          <w:jc w:val="center"/>
        </w:trPr>
        <w:tc>
          <w:tcPr>
            <w:tcW w:w="4247" w:type="dxa"/>
            <w:vAlign w:val="center"/>
          </w:tcPr>
          <w:p w14:paraId="407BAD30" w14:textId="77777777" w:rsidR="00065C78" w:rsidRDefault="00065C78">
            <w:pPr>
              <w:pStyle w:val="NormalWeb"/>
            </w:pPr>
            <w:r>
              <w:t>2.利息收入</w:t>
            </w:r>
          </w:p>
        </w:tc>
        <w:tc>
          <w:tcPr>
            <w:tcW w:w="671" w:type="dxa"/>
          </w:tcPr>
          <w:p w14:paraId="63AFD85C" w14:textId="77777777" w:rsidR="00065C78" w:rsidRDefault="00065C78">
            <w:pPr>
              <w:pStyle w:val="NormalWeb"/>
            </w:pPr>
          </w:p>
        </w:tc>
        <w:tc>
          <w:tcPr>
            <w:tcW w:w="2081" w:type="dxa"/>
            <w:vAlign w:val="bottom"/>
          </w:tcPr>
          <w:p w14:paraId="6C0C3E0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7" w:type="dxa"/>
            <w:vAlign w:val="bottom"/>
          </w:tcPr>
          <w:p w14:paraId="2CB46F02"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65C78" w14:paraId="5B5472ED" w14:textId="77777777">
        <w:trPr>
          <w:trHeight w:val="300"/>
          <w:jc w:val="center"/>
        </w:trPr>
        <w:tc>
          <w:tcPr>
            <w:tcW w:w="4247" w:type="dxa"/>
            <w:vAlign w:val="center"/>
          </w:tcPr>
          <w:p w14:paraId="7E4639BB" w14:textId="77777777" w:rsidR="00065C78" w:rsidRDefault="00065C78">
            <w:pPr>
              <w:pStyle w:val="NormalWeb"/>
            </w:pPr>
            <w:r>
              <w:t>3.投资收益（损失以“-”号填列）</w:t>
            </w:r>
          </w:p>
        </w:tc>
        <w:tc>
          <w:tcPr>
            <w:tcW w:w="671" w:type="dxa"/>
          </w:tcPr>
          <w:p w14:paraId="6721B464" w14:textId="77777777" w:rsidR="00065C78" w:rsidRDefault="00065C78">
            <w:pPr>
              <w:pStyle w:val="NormalWeb"/>
            </w:pPr>
          </w:p>
        </w:tc>
        <w:tc>
          <w:tcPr>
            <w:tcW w:w="2081" w:type="dxa"/>
            <w:vAlign w:val="bottom"/>
          </w:tcPr>
          <w:p w14:paraId="13124B1B"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7" w:type="dxa"/>
            <w:vAlign w:val="bottom"/>
          </w:tcPr>
          <w:p w14:paraId="3FD7F81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65C78" w14:paraId="46B8E08E" w14:textId="77777777">
        <w:trPr>
          <w:trHeight w:val="300"/>
          <w:jc w:val="center"/>
        </w:trPr>
        <w:tc>
          <w:tcPr>
            <w:tcW w:w="4247" w:type="dxa"/>
            <w:vAlign w:val="center"/>
          </w:tcPr>
          <w:p w14:paraId="51C9C444" w14:textId="77777777" w:rsidR="00065C78" w:rsidRDefault="00065C78">
            <w:pPr>
              <w:pStyle w:val="NormalWeb"/>
            </w:pPr>
            <w:r>
              <w:t>4.公允价值变动收益（损失以“-”号填列）</w:t>
            </w:r>
          </w:p>
        </w:tc>
        <w:tc>
          <w:tcPr>
            <w:tcW w:w="671" w:type="dxa"/>
          </w:tcPr>
          <w:p w14:paraId="447B3A32" w14:textId="77777777" w:rsidR="00065C78" w:rsidRDefault="00065C78">
            <w:pPr>
              <w:pStyle w:val="NormalWeb"/>
            </w:pPr>
          </w:p>
        </w:tc>
        <w:tc>
          <w:tcPr>
            <w:tcW w:w="2081" w:type="dxa"/>
            <w:vAlign w:val="bottom"/>
          </w:tcPr>
          <w:p w14:paraId="467473AB"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7" w:type="dxa"/>
            <w:vAlign w:val="bottom"/>
          </w:tcPr>
          <w:p w14:paraId="7C86495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65C78" w14:paraId="17DB004F" w14:textId="77777777">
        <w:trPr>
          <w:trHeight w:val="300"/>
          <w:jc w:val="center"/>
        </w:trPr>
        <w:tc>
          <w:tcPr>
            <w:tcW w:w="4247" w:type="dxa"/>
            <w:vAlign w:val="center"/>
          </w:tcPr>
          <w:p w14:paraId="3D8B7FED" w14:textId="77777777" w:rsidR="00065C78" w:rsidRDefault="00065C78">
            <w:pPr>
              <w:pStyle w:val="NormalWeb"/>
            </w:pPr>
            <w:r>
              <w:t>5.汇兑收益（损失以“-”号填列）</w:t>
            </w:r>
          </w:p>
        </w:tc>
        <w:tc>
          <w:tcPr>
            <w:tcW w:w="671" w:type="dxa"/>
          </w:tcPr>
          <w:p w14:paraId="2BB786DC" w14:textId="77777777" w:rsidR="00065C78" w:rsidRDefault="00065C78">
            <w:pPr>
              <w:pStyle w:val="NormalWeb"/>
            </w:pPr>
          </w:p>
        </w:tc>
        <w:tc>
          <w:tcPr>
            <w:tcW w:w="2081" w:type="dxa"/>
            <w:vAlign w:val="bottom"/>
          </w:tcPr>
          <w:p w14:paraId="3ABD5EA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7" w:type="dxa"/>
            <w:vAlign w:val="bottom"/>
          </w:tcPr>
          <w:p w14:paraId="0DE4A6A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65C78" w14:paraId="29584564" w14:textId="77777777">
        <w:trPr>
          <w:trHeight w:val="300"/>
          <w:jc w:val="center"/>
        </w:trPr>
        <w:tc>
          <w:tcPr>
            <w:tcW w:w="4247" w:type="dxa"/>
            <w:vAlign w:val="center"/>
          </w:tcPr>
          <w:p w14:paraId="47A798C9" w14:textId="77777777" w:rsidR="00065C78" w:rsidRDefault="00065C78">
            <w:pPr>
              <w:pStyle w:val="NormalWeb"/>
            </w:pPr>
            <w:r>
              <w:t>6.</w:t>
            </w:r>
            <w:r>
              <w:rPr>
                <w:rFonts w:hint="eastAsia"/>
              </w:rPr>
              <w:t>资产处置收益（损失以“</w:t>
            </w:r>
            <w:r>
              <w:t>-”号填列）</w:t>
            </w:r>
          </w:p>
        </w:tc>
        <w:tc>
          <w:tcPr>
            <w:tcW w:w="671" w:type="dxa"/>
          </w:tcPr>
          <w:p w14:paraId="039D38CE" w14:textId="77777777" w:rsidR="00065C78" w:rsidRDefault="00065C78">
            <w:pPr>
              <w:pStyle w:val="NormalWeb"/>
            </w:pPr>
          </w:p>
        </w:tc>
        <w:tc>
          <w:tcPr>
            <w:tcW w:w="2081" w:type="dxa"/>
            <w:vAlign w:val="bottom"/>
          </w:tcPr>
          <w:p w14:paraId="4198EBE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c>
          <w:tcPr>
            <w:tcW w:w="2287" w:type="dxa"/>
            <w:vAlign w:val="bottom"/>
          </w:tcPr>
          <w:p w14:paraId="229E2E0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r>
      <w:tr w:rsidR="00065C78" w14:paraId="0C13455B" w14:textId="77777777">
        <w:trPr>
          <w:trHeight w:val="300"/>
          <w:jc w:val="center"/>
        </w:trPr>
        <w:tc>
          <w:tcPr>
            <w:tcW w:w="4247" w:type="dxa"/>
            <w:vAlign w:val="center"/>
          </w:tcPr>
          <w:p w14:paraId="3A6AE36C" w14:textId="77777777" w:rsidR="00065C78" w:rsidRDefault="00065C78">
            <w:pPr>
              <w:pStyle w:val="NormalWeb"/>
            </w:pPr>
            <w:r>
              <w:t>7.</w:t>
            </w:r>
            <w:r>
              <w:rPr>
                <w:rFonts w:hint="eastAsia"/>
              </w:rPr>
              <w:t>其他收益</w:t>
            </w:r>
          </w:p>
        </w:tc>
        <w:tc>
          <w:tcPr>
            <w:tcW w:w="671" w:type="dxa"/>
          </w:tcPr>
          <w:p w14:paraId="31A374C3" w14:textId="77777777" w:rsidR="00065C78" w:rsidRDefault="00065C78">
            <w:pPr>
              <w:pStyle w:val="NormalWeb"/>
            </w:pPr>
          </w:p>
        </w:tc>
        <w:tc>
          <w:tcPr>
            <w:tcW w:w="2081" w:type="dxa"/>
            <w:vAlign w:val="bottom"/>
          </w:tcPr>
          <w:p w14:paraId="66C31E1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c>
          <w:tcPr>
            <w:tcW w:w="2287" w:type="dxa"/>
            <w:vAlign w:val="bottom"/>
          </w:tcPr>
          <w:p w14:paraId="6666AD4D" w14:textId="77777777" w:rsidR="00065C78" w:rsidRDefault="00065C78">
            <w:pPr>
              <w:pStyle w:val="NormalWeb"/>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r>
      <w:tr w:rsidR="00065C78" w14:paraId="0EBDCCFB" w14:textId="77777777">
        <w:trPr>
          <w:trHeight w:val="300"/>
          <w:jc w:val="center"/>
        </w:trPr>
        <w:tc>
          <w:tcPr>
            <w:tcW w:w="4247" w:type="dxa"/>
            <w:vAlign w:val="center"/>
          </w:tcPr>
          <w:p w14:paraId="5A587A7D" w14:textId="77777777" w:rsidR="00065C78" w:rsidRDefault="00065C78">
            <w:pPr>
              <w:pStyle w:val="NormalWeb"/>
            </w:pPr>
            <w:r>
              <w:t>8.</w:t>
            </w:r>
            <w:r>
              <w:rPr>
                <w:rFonts w:hint="eastAsia"/>
              </w:rPr>
              <w:t>其他业务收入</w:t>
            </w:r>
          </w:p>
        </w:tc>
        <w:tc>
          <w:tcPr>
            <w:tcW w:w="671" w:type="dxa"/>
          </w:tcPr>
          <w:p w14:paraId="0F6003BA" w14:textId="77777777" w:rsidR="00065C78" w:rsidRDefault="00065C78">
            <w:pPr>
              <w:pStyle w:val="NormalWeb"/>
            </w:pPr>
          </w:p>
        </w:tc>
        <w:tc>
          <w:tcPr>
            <w:tcW w:w="2081" w:type="dxa"/>
            <w:vAlign w:val="bottom"/>
          </w:tcPr>
          <w:p w14:paraId="717BA2C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7" w:type="dxa"/>
            <w:vAlign w:val="bottom"/>
          </w:tcPr>
          <w:p w14:paraId="2F208C9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65C78" w14:paraId="1C0491D5" w14:textId="77777777">
        <w:trPr>
          <w:trHeight w:val="300"/>
          <w:jc w:val="center"/>
        </w:trPr>
        <w:tc>
          <w:tcPr>
            <w:tcW w:w="4247" w:type="dxa"/>
            <w:vAlign w:val="center"/>
          </w:tcPr>
          <w:p w14:paraId="226D6A0A" w14:textId="77777777" w:rsidR="00065C78" w:rsidRDefault="00065C78">
            <w:pPr>
              <w:pStyle w:val="NormalWeb"/>
              <w:rPr>
                <w:b/>
              </w:rPr>
            </w:pPr>
            <w:r>
              <w:rPr>
                <w:rFonts w:hint="eastAsia"/>
                <w:b/>
              </w:rPr>
              <w:t>二、营业总成本</w:t>
            </w:r>
            <w:r>
              <w:rPr>
                <w:rStyle w:val="FootnoteReference"/>
                <w:b/>
              </w:rPr>
              <w:footnoteReference w:id="480"/>
            </w:r>
          </w:p>
        </w:tc>
        <w:tc>
          <w:tcPr>
            <w:tcW w:w="671" w:type="dxa"/>
          </w:tcPr>
          <w:p w14:paraId="5A89C597" w14:textId="77777777" w:rsidR="00065C78" w:rsidRDefault="00065C78">
            <w:pPr>
              <w:pStyle w:val="NormalWeb"/>
            </w:pPr>
          </w:p>
        </w:tc>
        <w:tc>
          <w:tcPr>
            <w:tcW w:w="2081" w:type="dxa"/>
            <w:vAlign w:val="bottom"/>
          </w:tcPr>
          <w:p w14:paraId="726E286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7" w:type="dxa"/>
            <w:vAlign w:val="bottom"/>
          </w:tcPr>
          <w:p w14:paraId="07106BC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65C78" w14:paraId="10B3735B" w14:textId="77777777">
        <w:trPr>
          <w:trHeight w:val="300"/>
          <w:jc w:val="center"/>
        </w:trPr>
        <w:tc>
          <w:tcPr>
            <w:tcW w:w="4247" w:type="dxa"/>
            <w:vAlign w:val="center"/>
          </w:tcPr>
          <w:p w14:paraId="765B639B" w14:textId="77777777" w:rsidR="00065C78" w:rsidRDefault="00065C78">
            <w:pPr>
              <w:pStyle w:val="NormalWeb"/>
            </w:pPr>
            <w:r>
              <w:t>1.</w:t>
            </w:r>
            <w:r>
              <w:rPr>
                <w:rFonts w:hint="eastAsia"/>
              </w:rPr>
              <w:t>营业成本</w:t>
            </w:r>
          </w:p>
        </w:tc>
        <w:tc>
          <w:tcPr>
            <w:tcW w:w="671" w:type="dxa"/>
          </w:tcPr>
          <w:p w14:paraId="2B09193C" w14:textId="77777777" w:rsidR="00065C78" w:rsidRDefault="00065C78">
            <w:pPr>
              <w:pStyle w:val="NormalWeb"/>
            </w:pPr>
          </w:p>
        </w:tc>
        <w:tc>
          <w:tcPr>
            <w:tcW w:w="2081" w:type="dxa"/>
            <w:vAlign w:val="bottom"/>
          </w:tcPr>
          <w:p w14:paraId="1719EA3E"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c>
          <w:tcPr>
            <w:tcW w:w="2287" w:type="dxa"/>
            <w:vAlign w:val="bottom"/>
          </w:tcPr>
          <w:p w14:paraId="583BFF0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r>
      <w:tr w:rsidR="00065C78" w14:paraId="49A14650" w14:textId="77777777">
        <w:trPr>
          <w:trHeight w:val="300"/>
          <w:jc w:val="center"/>
        </w:trPr>
        <w:tc>
          <w:tcPr>
            <w:tcW w:w="4247" w:type="dxa"/>
            <w:vAlign w:val="center"/>
          </w:tcPr>
          <w:p w14:paraId="4F5D2C4B" w14:textId="77777777" w:rsidR="00065C78" w:rsidRDefault="00065C78">
            <w:pPr>
              <w:pStyle w:val="NormalWeb"/>
            </w:pPr>
            <w:r>
              <w:t>2.</w:t>
            </w:r>
            <w:r>
              <w:rPr>
                <w:rFonts w:hint="eastAsia"/>
              </w:rPr>
              <w:t>利息支出</w:t>
            </w:r>
          </w:p>
        </w:tc>
        <w:tc>
          <w:tcPr>
            <w:tcW w:w="671" w:type="dxa"/>
          </w:tcPr>
          <w:p w14:paraId="447928F7" w14:textId="77777777" w:rsidR="00065C78" w:rsidRDefault="00065C78">
            <w:pPr>
              <w:pStyle w:val="NormalWeb"/>
            </w:pPr>
          </w:p>
        </w:tc>
        <w:tc>
          <w:tcPr>
            <w:tcW w:w="2081" w:type="dxa"/>
            <w:vAlign w:val="bottom"/>
          </w:tcPr>
          <w:p w14:paraId="77255EE6"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7" w:type="dxa"/>
            <w:vAlign w:val="bottom"/>
          </w:tcPr>
          <w:p w14:paraId="6FB68F3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65C78" w14:paraId="0BED8C82" w14:textId="77777777">
        <w:trPr>
          <w:trHeight w:val="300"/>
          <w:jc w:val="center"/>
        </w:trPr>
        <w:tc>
          <w:tcPr>
            <w:tcW w:w="4247" w:type="dxa"/>
            <w:vAlign w:val="center"/>
          </w:tcPr>
          <w:p w14:paraId="4B13455A" w14:textId="77777777" w:rsidR="00065C78" w:rsidRDefault="00065C78">
            <w:pPr>
              <w:pStyle w:val="NormalWeb"/>
            </w:pPr>
            <w:r>
              <w:t>3.</w:t>
            </w:r>
            <w:r>
              <w:rPr>
                <w:rFonts w:hint="eastAsia"/>
              </w:rPr>
              <w:t>税金及附加</w:t>
            </w:r>
          </w:p>
        </w:tc>
        <w:tc>
          <w:tcPr>
            <w:tcW w:w="671" w:type="dxa"/>
          </w:tcPr>
          <w:p w14:paraId="3D5862D0" w14:textId="77777777" w:rsidR="00065C78" w:rsidRDefault="00065C78">
            <w:pPr>
              <w:pStyle w:val="NormalWeb"/>
            </w:pPr>
          </w:p>
        </w:tc>
        <w:tc>
          <w:tcPr>
            <w:tcW w:w="2081" w:type="dxa"/>
          </w:tcPr>
          <w:p w14:paraId="02D3AC98"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7" w:type="dxa"/>
          </w:tcPr>
          <w:p w14:paraId="0D90ED5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65C78" w14:paraId="23A9127A" w14:textId="77777777">
        <w:trPr>
          <w:trHeight w:val="300"/>
          <w:jc w:val="center"/>
        </w:trPr>
        <w:tc>
          <w:tcPr>
            <w:tcW w:w="4247" w:type="dxa"/>
            <w:vAlign w:val="center"/>
          </w:tcPr>
          <w:p w14:paraId="33340B4E" w14:textId="77777777" w:rsidR="00065C78" w:rsidRDefault="00065C78">
            <w:pPr>
              <w:pStyle w:val="NormalWeb"/>
            </w:pPr>
            <w:r>
              <w:t>4.</w:t>
            </w:r>
            <w:r>
              <w:rPr>
                <w:rFonts w:hint="eastAsia"/>
              </w:rPr>
              <w:t>销售费用</w:t>
            </w:r>
          </w:p>
        </w:tc>
        <w:tc>
          <w:tcPr>
            <w:tcW w:w="671" w:type="dxa"/>
          </w:tcPr>
          <w:p w14:paraId="6EA26C06" w14:textId="77777777" w:rsidR="00065C78" w:rsidRDefault="00065C78">
            <w:pPr>
              <w:pStyle w:val="NormalWeb"/>
            </w:pPr>
          </w:p>
        </w:tc>
        <w:tc>
          <w:tcPr>
            <w:tcW w:w="2081" w:type="dxa"/>
            <w:vAlign w:val="bottom"/>
          </w:tcPr>
          <w:p w14:paraId="6817275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c>
          <w:tcPr>
            <w:tcW w:w="2287" w:type="dxa"/>
            <w:vAlign w:val="bottom"/>
          </w:tcPr>
          <w:p w14:paraId="5B4C92D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r>
      <w:tr w:rsidR="00065C78" w14:paraId="3F919286" w14:textId="77777777">
        <w:trPr>
          <w:trHeight w:val="300"/>
          <w:jc w:val="center"/>
        </w:trPr>
        <w:tc>
          <w:tcPr>
            <w:tcW w:w="4247" w:type="dxa"/>
            <w:vAlign w:val="center"/>
          </w:tcPr>
          <w:p w14:paraId="28368ECA" w14:textId="77777777" w:rsidR="00065C78" w:rsidRDefault="00065C78">
            <w:pPr>
              <w:pStyle w:val="NormalWeb"/>
            </w:pPr>
            <w:r>
              <w:t>5.</w:t>
            </w:r>
            <w:r>
              <w:rPr>
                <w:rFonts w:hint="eastAsia"/>
              </w:rPr>
              <w:t>管理费用</w:t>
            </w:r>
          </w:p>
        </w:tc>
        <w:tc>
          <w:tcPr>
            <w:tcW w:w="671" w:type="dxa"/>
          </w:tcPr>
          <w:p w14:paraId="5010A543" w14:textId="77777777" w:rsidR="00065C78" w:rsidRDefault="00065C78">
            <w:pPr>
              <w:pStyle w:val="NormalWeb"/>
            </w:pPr>
          </w:p>
        </w:tc>
        <w:tc>
          <w:tcPr>
            <w:tcW w:w="2081" w:type="dxa"/>
            <w:vAlign w:val="bottom"/>
          </w:tcPr>
          <w:p w14:paraId="29A0D8ED"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c>
          <w:tcPr>
            <w:tcW w:w="2287" w:type="dxa"/>
            <w:vAlign w:val="bottom"/>
          </w:tcPr>
          <w:p w14:paraId="1AAED0E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r>
      <w:tr w:rsidR="00065C78" w14:paraId="03FAA257" w14:textId="77777777">
        <w:trPr>
          <w:trHeight w:val="300"/>
          <w:jc w:val="center"/>
        </w:trPr>
        <w:tc>
          <w:tcPr>
            <w:tcW w:w="4247" w:type="dxa"/>
            <w:vAlign w:val="center"/>
          </w:tcPr>
          <w:p w14:paraId="4EAEFFA3" w14:textId="77777777" w:rsidR="00065C78" w:rsidRDefault="00065C78">
            <w:pPr>
              <w:pStyle w:val="NormalWeb"/>
            </w:pPr>
            <w:r>
              <w:t>6.</w:t>
            </w:r>
            <w:r>
              <w:rPr>
                <w:rFonts w:hint="eastAsia"/>
              </w:rPr>
              <w:t>研发费用</w:t>
            </w:r>
          </w:p>
        </w:tc>
        <w:tc>
          <w:tcPr>
            <w:tcW w:w="671" w:type="dxa"/>
          </w:tcPr>
          <w:p w14:paraId="2A91EBB4" w14:textId="77777777" w:rsidR="00065C78" w:rsidRDefault="00065C78">
            <w:pPr>
              <w:pStyle w:val="NormalWeb"/>
            </w:pPr>
          </w:p>
        </w:tc>
        <w:tc>
          <w:tcPr>
            <w:tcW w:w="2081" w:type="dxa"/>
            <w:vAlign w:val="bottom"/>
          </w:tcPr>
          <w:p w14:paraId="3B0C29E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c>
          <w:tcPr>
            <w:tcW w:w="2287" w:type="dxa"/>
            <w:vAlign w:val="bottom"/>
          </w:tcPr>
          <w:p w14:paraId="5CB0C17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r>
      <w:tr w:rsidR="00065C78" w14:paraId="7A2486C7" w14:textId="77777777">
        <w:trPr>
          <w:trHeight w:val="300"/>
          <w:jc w:val="center"/>
        </w:trPr>
        <w:tc>
          <w:tcPr>
            <w:tcW w:w="4247" w:type="dxa"/>
            <w:vAlign w:val="center"/>
          </w:tcPr>
          <w:p w14:paraId="4132883F" w14:textId="77777777" w:rsidR="00065C78" w:rsidRDefault="00065C78">
            <w:pPr>
              <w:pStyle w:val="NormalWeb"/>
            </w:pPr>
            <w:r>
              <w:t>7.财务费用</w:t>
            </w:r>
          </w:p>
        </w:tc>
        <w:tc>
          <w:tcPr>
            <w:tcW w:w="671" w:type="dxa"/>
          </w:tcPr>
          <w:p w14:paraId="4AA1ABE8" w14:textId="77777777" w:rsidR="00065C78" w:rsidRDefault="00065C78">
            <w:pPr>
              <w:pStyle w:val="NormalWeb"/>
            </w:pPr>
          </w:p>
        </w:tc>
        <w:tc>
          <w:tcPr>
            <w:tcW w:w="2081" w:type="dxa"/>
            <w:vAlign w:val="bottom"/>
          </w:tcPr>
          <w:p w14:paraId="374CC70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c>
          <w:tcPr>
            <w:tcW w:w="2287" w:type="dxa"/>
            <w:vAlign w:val="bottom"/>
          </w:tcPr>
          <w:p w14:paraId="177B8ED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r>
      <w:tr w:rsidR="00065C78" w14:paraId="4C2D6BCC" w14:textId="77777777">
        <w:trPr>
          <w:trHeight w:val="300"/>
          <w:jc w:val="center"/>
        </w:trPr>
        <w:tc>
          <w:tcPr>
            <w:tcW w:w="4247" w:type="dxa"/>
            <w:vAlign w:val="center"/>
          </w:tcPr>
          <w:p w14:paraId="66537FF8" w14:textId="77777777" w:rsidR="00065C78" w:rsidRDefault="00065C78">
            <w:pPr>
              <w:pStyle w:val="NormalWeb"/>
            </w:pPr>
            <w:r>
              <w:t>8.</w:t>
            </w:r>
            <w:r>
              <w:rPr>
                <w:rFonts w:hint="eastAsia"/>
              </w:rPr>
              <w:t>管理人报酬</w:t>
            </w:r>
          </w:p>
        </w:tc>
        <w:tc>
          <w:tcPr>
            <w:tcW w:w="671" w:type="dxa"/>
          </w:tcPr>
          <w:p w14:paraId="2C613AB7" w14:textId="77777777" w:rsidR="00065C78" w:rsidRDefault="00065C78">
            <w:pPr>
              <w:pStyle w:val="NormalWeb"/>
            </w:pPr>
          </w:p>
        </w:tc>
        <w:tc>
          <w:tcPr>
            <w:tcW w:w="2081" w:type="dxa"/>
            <w:vAlign w:val="bottom"/>
          </w:tcPr>
          <w:p w14:paraId="29164E5B"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7" w:type="dxa"/>
            <w:vAlign w:val="bottom"/>
          </w:tcPr>
          <w:p w14:paraId="57C8C4A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65C78" w14:paraId="69E1E35B" w14:textId="77777777">
        <w:trPr>
          <w:trHeight w:val="300"/>
          <w:jc w:val="center"/>
        </w:trPr>
        <w:tc>
          <w:tcPr>
            <w:tcW w:w="4247" w:type="dxa"/>
            <w:vAlign w:val="center"/>
          </w:tcPr>
          <w:p w14:paraId="058D5A3D" w14:textId="77777777" w:rsidR="00065C78" w:rsidRDefault="00065C78">
            <w:pPr>
              <w:pStyle w:val="NormalWeb"/>
            </w:pPr>
            <w:r>
              <w:t>9.</w:t>
            </w:r>
            <w:r>
              <w:rPr>
                <w:rFonts w:hint="eastAsia"/>
              </w:rPr>
              <w:t>托管费</w:t>
            </w:r>
          </w:p>
        </w:tc>
        <w:tc>
          <w:tcPr>
            <w:tcW w:w="671" w:type="dxa"/>
          </w:tcPr>
          <w:p w14:paraId="1ACB8392" w14:textId="77777777" w:rsidR="00065C78" w:rsidRDefault="00065C78">
            <w:pPr>
              <w:pStyle w:val="NormalWeb"/>
            </w:pPr>
          </w:p>
        </w:tc>
        <w:tc>
          <w:tcPr>
            <w:tcW w:w="2081" w:type="dxa"/>
            <w:vAlign w:val="bottom"/>
          </w:tcPr>
          <w:p w14:paraId="0C832E5E"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7" w:type="dxa"/>
            <w:vAlign w:val="bottom"/>
          </w:tcPr>
          <w:p w14:paraId="1F9673B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65C78" w14:paraId="6574264F" w14:textId="77777777">
        <w:trPr>
          <w:trHeight w:val="300"/>
          <w:jc w:val="center"/>
        </w:trPr>
        <w:tc>
          <w:tcPr>
            <w:tcW w:w="4247" w:type="dxa"/>
            <w:vAlign w:val="center"/>
          </w:tcPr>
          <w:p w14:paraId="19DC1CE3" w14:textId="77777777" w:rsidR="00065C78" w:rsidRDefault="00065C78">
            <w:pPr>
              <w:pStyle w:val="NormalWeb"/>
            </w:pPr>
            <w:r>
              <w:t>10.</w:t>
            </w:r>
            <w:r>
              <w:rPr>
                <w:rFonts w:hint="eastAsia"/>
              </w:rPr>
              <w:t>投资顾问费</w:t>
            </w:r>
          </w:p>
        </w:tc>
        <w:tc>
          <w:tcPr>
            <w:tcW w:w="671" w:type="dxa"/>
          </w:tcPr>
          <w:p w14:paraId="2C4CE97D" w14:textId="77777777" w:rsidR="00065C78" w:rsidRDefault="00065C78">
            <w:pPr>
              <w:pStyle w:val="NormalWeb"/>
            </w:pPr>
          </w:p>
        </w:tc>
        <w:tc>
          <w:tcPr>
            <w:tcW w:w="2081" w:type="dxa"/>
            <w:vAlign w:val="bottom"/>
          </w:tcPr>
          <w:p w14:paraId="1DA61CA8"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7" w:type="dxa"/>
            <w:vAlign w:val="bottom"/>
          </w:tcPr>
          <w:p w14:paraId="08A60E02"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65C78" w14:paraId="235CE408" w14:textId="77777777">
        <w:trPr>
          <w:trHeight w:val="300"/>
          <w:jc w:val="center"/>
        </w:trPr>
        <w:tc>
          <w:tcPr>
            <w:tcW w:w="4247" w:type="dxa"/>
            <w:vAlign w:val="center"/>
          </w:tcPr>
          <w:p w14:paraId="33EE9EC2" w14:textId="77777777" w:rsidR="00065C78" w:rsidRDefault="00065C78">
            <w:pPr>
              <w:pStyle w:val="NormalWeb"/>
            </w:pPr>
            <w:r>
              <w:t>11.信用减值损失</w:t>
            </w:r>
          </w:p>
        </w:tc>
        <w:tc>
          <w:tcPr>
            <w:tcW w:w="671" w:type="dxa"/>
          </w:tcPr>
          <w:p w14:paraId="644D4E31" w14:textId="77777777" w:rsidR="00065C78" w:rsidRDefault="00065C78">
            <w:pPr>
              <w:pStyle w:val="NormalWeb"/>
            </w:pPr>
          </w:p>
        </w:tc>
        <w:tc>
          <w:tcPr>
            <w:tcW w:w="2081" w:type="dxa"/>
            <w:vAlign w:val="bottom"/>
          </w:tcPr>
          <w:p w14:paraId="04BDA637"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7" w:type="dxa"/>
            <w:vAlign w:val="bottom"/>
          </w:tcPr>
          <w:p w14:paraId="7A9E3B7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65C78" w14:paraId="77F739B9" w14:textId="77777777">
        <w:trPr>
          <w:trHeight w:val="300"/>
          <w:jc w:val="center"/>
        </w:trPr>
        <w:tc>
          <w:tcPr>
            <w:tcW w:w="4247" w:type="dxa"/>
            <w:vAlign w:val="center"/>
          </w:tcPr>
          <w:p w14:paraId="3DA4D49B" w14:textId="77777777" w:rsidR="00065C78" w:rsidRDefault="00065C78">
            <w:pPr>
              <w:pStyle w:val="NormalWeb"/>
            </w:pPr>
            <w:r>
              <w:t>12.资产减值损失</w:t>
            </w:r>
          </w:p>
        </w:tc>
        <w:tc>
          <w:tcPr>
            <w:tcW w:w="671" w:type="dxa"/>
          </w:tcPr>
          <w:p w14:paraId="777D2602" w14:textId="77777777" w:rsidR="00065C78" w:rsidRDefault="00065C78">
            <w:pPr>
              <w:pStyle w:val="NormalWeb"/>
            </w:pPr>
          </w:p>
        </w:tc>
        <w:tc>
          <w:tcPr>
            <w:tcW w:w="2081" w:type="dxa"/>
            <w:vAlign w:val="bottom"/>
          </w:tcPr>
          <w:p w14:paraId="1728038E"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7" w:type="dxa"/>
            <w:vAlign w:val="bottom"/>
          </w:tcPr>
          <w:p w14:paraId="751D168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65C78" w14:paraId="4611D404" w14:textId="77777777">
        <w:trPr>
          <w:trHeight w:val="300"/>
          <w:jc w:val="center"/>
        </w:trPr>
        <w:tc>
          <w:tcPr>
            <w:tcW w:w="4247" w:type="dxa"/>
            <w:vAlign w:val="center"/>
          </w:tcPr>
          <w:p w14:paraId="626E5D06" w14:textId="77777777" w:rsidR="00065C78" w:rsidRDefault="00065C78">
            <w:pPr>
              <w:pStyle w:val="NormalWeb"/>
            </w:pPr>
            <w:r>
              <w:t>13.其他费用</w:t>
            </w:r>
          </w:p>
        </w:tc>
        <w:tc>
          <w:tcPr>
            <w:tcW w:w="671" w:type="dxa"/>
          </w:tcPr>
          <w:p w14:paraId="3EF3A1E5" w14:textId="77777777" w:rsidR="00065C78" w:rsidRDefault="00065C78">
            <w:pPr>
              <w:pStyle w:val="NormalWeb"/>
            </w:pPr>
          </w:p>
        </w:tc>
        <w:tc>
          <w:tcPr>
            <w:tcW w:w="2081" w:type="dxa"/>
            <w:vAlign w:val="bottom"/>
          </w:tcPr>
          <w:p w14:paraId="2396AB8E"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7" w:type="dxa"/>
            <w:vAlign w:val="bottom"/>
          </w:tcPr>
          <w:p w14:paraId="6640267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65C78" w14:paraId="57072D72" w14:textId="77777777">
        <w:trPr>
          <w:trHeight w:val="300"/>
          <w:jc w:val="center"/>
        </w:trPr>
        <w:tc>
          <w:tcPr>
            <w:tcW w:w="4247" w:type="dxa"/>
            <w:vAlign w:val="center"/>
          </w:tcPr>
          <w:p w14:paraId="34FF7D4A" w14:textId="77777777" w:rsidR="00065C78" w:rsidRDefault="00065C78">
            <w:pPr>
              <w:pStyle w:val="NormalWeb"/>
              <w:rPr>
                <w:b/>
              </w:rPr>
            </w:pPr>
            <w:r>
              <w:rPr>
                <w:rFonts w:hint="eastAsia"/>
                <w:b/>
              </w:rPr>
              <w:t>三、营业利润（营业亏损以“</w:t>
            </w:r>
            <w:r>
              <w:rPr>
                <w:b/>
              </w:rPr>
              <w:t>-”号填列）</w:t>
            </w:r>
          </w:p>
        </w:tc>
        <w:tc>
          <w:tcPr>
            <w:tcW w:w="671" w:type="dxa"/>
          </w:tcPr>
          <w:p w14:paraId="48763F92" w14:textId="77777777" w:rsidR="00065C78" w:rsidRDefault="00065C78">
            <w:pPr>
              <w:pStyle w:val="NormalWeb"/>
            </w:pPr>
          </w:p>
        </w:tc>
        <w:tc>
          <w:tcPr>
            <w:tcW w:w="2081" w:type="dxa"/>
            <w:vAlign w:val="bottom"/>
          </w:tcPr>
          <w:p w14:paraId="7B71AD0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c>
          <w:tcPr>
            <w:tcW w:w="2287" w:type="dxa"/>
            <w:vAlign w:val="bottom"/>
          </w:tcPr>
          <w:p w14:paraId="5307384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r>
      <w:tr w:rsidR="00065C78" w14:paraId="3DD90255" w14:textId="77777777">
        <w:trPr>
          <w:trHeight w:val="300"/>
          <w:jc w:val="center"/>
        </w:trPr>
        <w:tc>
          <w:tcPr>
            <w:tcW w:w="4247" w:type="dxa"/>
            <w:vAlign w:val="center"/>
          </w:tcPr>
          <w:p w14:paraId="496761F4" w14:textId="77777777" w:rsidR="00065C78" w:rsidRDefault="00065C78">
            <w:pPr>
              <w:pStyle w:val="NormalWeb"/>
            </w:pPr>
            <w:r>
              <w:rPr>
                <w:rFonts w:hint="eastAsia"/>
              </w:rPr>
              <w:t>加：营业外收入</w:t>
            </w:r>
          </w:p>
        </w:tc>
        <w:tc>
          <w:tcPr>
            <w:tcW w:w="671" w:type="dxa"/>
          </w:tcPr>
          <w:p w14:paraId="1E25AAEE" w14:textId="77777777" w:rsidR="00065C78" w:rsidRDefault="00065C78">
            <w:pPr>
              <w:pStyle w:val="NormalWeb"/>
            </w:pPr>
          </w:p>
        </w:tc>
        <w:tc>
          <w:tcPr>
            <w:tcW w:w="2081" w:type="dxa"/>
            <w:vAlign w:val="bottom"/>
          </w:tcPr>
          <w:p w14:paraId="261B2569"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c>
          <w:tcPr>
            <w:tcW w:w="2287" w:type="dxa"/>
            <w:vAlign w:val="bottom"/>
          </w:tcPr>
          <w:p w14:paraId="7A76E26A"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r>
      <w:tr w:rsidR="00065C78" w14:paraId="35BEE89B" w14:textId="77777777">
        <w:trPr>
          <w:trHeight w:val="300"/>
          <w:jc w:val="center"/>
        </w:trPr>
        <w:tc>
          <w:tcPr>
            <w:tcW w:w="4247" w:type="dxa"/>
            <w:vAlign w:val="center"/>
          </w:tcPr>
          <w:p w14:paraId="493B3A3D" w14:textId="77777777" w:rsidR="00065C78" w:rsidRDefault="00065C78">
            <w:pPr>
              <w:pStyle w:val="NormalWeb"/>
            </w:pPr>
            <w:r>
              <w:rPr>
                <w:rFonts w:hint="eastAsia"/>
              </w:rPr>
              <w:t>减：营业外支出</w:t>
            </w:r>
          </w:p>
        </w:tc>
        <w:tc>
          <w:tcPr>
            <w:tcW w:w="671" w:type="dxa"/>
          </w:tcPr>
          <w:p w14:paraId="00361B51" w14:textId="77777777" w:rsidR="00065C78" w:rsidRDefault="00065C78">
            <w:pPr>
              <w:pStyle w:val="NormalWeb"/>
            </w:pPr>
          </w:p>
        </w:tc>
        <w:tc>
          <w:tcPr>
            <w:tcW w:w="2081" w:type="dxa"/>
            <w:vAlign w:val="bottom"/>
          </w:tcPr>
          <w:p w14:paraId="36C2AE25"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c>
          <w:tcPr>
            <w:tcW w:w="2287" w:type="dxa"/>
            <w:vAlign w:val="bottom"/>
          </w:tcPr>
          <w:p w14:paraId="659F925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r>
      <w:tr w:rsidR="00065C78" w14:paraId="574EF7D3" w14:textId="77777777">
        <w:trPr>
          <w:trHeight w:val="300"/>
          <w:jc w:val="center"/>
        </w:trPr>
        <w:tc>
          <w:tcPr>
            <w:tcW w:w="4247" w:type="dxa"/>
            <w:vAlign w:val="center"/>
          </w:tcPr>
          <w:p w14:paraId="77EE4E95" w14:textId="77777777" w:rsidR="00065C78" w:rsidRDefault="00065C78">
            <w:pPr>
              <w:pStyle w:val="NormalWeb"/>
              <w:rPr>
                <w:b/>
              </w:rPr>
            </w:pPr>
            <w:r>
              <w:rPr>
                <w:rFonts w:hint="eastAsia"/>
                <w:b/>
              </w:rPr>
              <w:t>四、利润总额（亏损总额以“</w:t>
            </w:r>
            <w:r>
              <w:rPr>
                <w:b/>
              </w:rPr>
              <w:t>-”号填列）</w:t>
            </w:r>
          </w:p>
        </w:tc>
        <w:tc>
          <w:tcPr>
            <w:tcW w:w="671" w:type="dxa"/>
          </w:tcPr>
          <w:p w14:paraId="0C49A6E3" w14:textId="77777777" w:rsidR="00065C78" w:rsidRDefault="00065C78">
            <w:pPr>
              <w:pStyle w:val="NormalWeb"/>
            </w:pPr>
          </w:p>
        </w:tc>
        <w:tc>
          <w:tcPr>
            <w:tcW w:w="2081" w:type="dxa"/>
            <w:vAlign w:val="bottom"/>
          </w:tcPr>
          <w:p w14:paraId="00941694"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7" w:type="dxa"/>
            <w:vAlign w:val="bottom"/>
          </w:tcPr>
          <w:p w14:paraId="4C32E383"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65C78" w14:paraId="3322B590" w14:textId="77777777">
        <w:trPr>
          <w:trHeight w:val="300"/>
          <w:jc w:val="center"/>
        </w:trPr>
        <w:tc>
          <w:tcPr>
            <w:tcW w:w="4247" w:type="dxa"/>
            <w:vAlign w:val="center"/>
          </w:tcPr>
          <w:p w14:paraId="0B8639CA" w14:textId="77777777" w:rsidR="00065C78" w:rsidRDefault="00065C78">
            <w:pPr>
              <w:pStyle w:val="NormalWeb"/>
            </w:pPr>
            <w:r>
              <w:rPr>
                <w:rFonts w:hint="eastAsia"/>
              </w:rPr>
              <w:t>减：所得税费用</w:t>
            </w:r>
          </w:p>
        </w:tc>
        <w:tc>
          <w:tcPr>
            <w:tcW w:w="671" w:type="dxa"/>
          </w:tcPr>
          <w:p w14:paraId="3763AF95" w14:textId="77777777" w:rsidR="00065C78" w:rsidRDefault="00065C78">
            <w:pPr>
              <w:pStyle w:val="NormalWeb"/>
            </w:pPr>
          </w:p>
        </w:tc>
        <w:tc>
          <w:tcPr>
            <w:tcW w:w="2081" w:type="dxa"/>
            <w:vAlign w:val="bottom"/>
          </w:tcPr>
          <w:p w14:paraId="0653BFA0"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7" w:type="dxa"/>
            <w:vAlign w:val="bottom"/>
          </w:tcPr>
          <w:p w14:paraId="55EAFE1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65C78" w14:paraId="24416123" w14:textId="77777777">
        <w:trPr>
          <w:trHeight w:val="300"/>
          <w:jc w:val="center"/>
        </w:trPr>
        <w:tc>
          <w:tcPr>
            <w:tcW w:w="4247" w:type="dxa"/>
            <w:vAlign w:val="center"/>
          </w:tcPr>
          <w:p w14:paraId="559C1CCB" w14:textId="77777777" w:rsidR="00065C78" w:rsidRDefault="00065C78">
            <w:pPr>
              <w:pStyle w:val="NormalWeb"/>
              <w:rPr>
                <w:b/>
              </w:rPr>
            </w:pPr>
            <w:r>
              <w:rPr>
                <w:rFonts w:hint="eastAsia"/>
                <w:b/>
              </w:rPr>
              <w:t>五、净利润（净亏损以“</w:t>
            </w:r>
            <w:r>
              <w:rPr>
                <w:b/>
              </w:rPr>
              <w:t>-”号填列）</w:t>
            </w:r>
          </w:p>
        </w:tc>
        <w:tc>
          <w:tcPr>
            <w:tcW w:w="671" w:type="dxa"/>
          </w:tcPr>
          <w:p w14:paraId="61097C86" w14:textId="77777777" w:rsidR="00065C78" w:rsidRDefault="00065C78">
            <w:pPr>
              <w:pStyle w:val="NormalWeb"/>
            </w:pPr>
          </w:p>
        </w:tc>
        <w:tc>
          <w:tcPr>
            <w:tcW w:w="2081" w:type="dxa"/>
            <w:vAlign w:val="bottom"/>
          </w:tcPr>
          <w:p w14:paraId="43FB0648"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7" w:type="dxa"/>
            <w:vAlign w:val="bottom"/>
          </w:tcPr>
          <w:p w14:paraId="102CDDB0"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65C78" w14:paraId="78F2D23D" w14:textId="77777777">
        <w:trPr>
          <w:trHeight w:val="300"/>
          <w:jc w:val="center"/>
        </w:trPr>
        <w:tc>
          <w:tcPr>
            <w:tcW w:w="4247" w:type="dxa"/>
            <w:vAlign w:val="center"/>
          </w:tcPr>
          <w:p w14:paraId="7B383807" w14:textId="77777777" w:rsidR="00065C78" w:rsidRDefault="00065C78">
            <w:pPr>
              <w:pStyle w:val="NormalWeb"/>
              <w:rPr>
                <w:bCs/>
              </w:rPr>
            </w:pPr>
            <w:r>
              <w:rPr>
                <w:bCs/>
              </w:rPr>
              <w:t>1.持续经营净利润（净亏损以“</w:t>
            </w:r>
            <w:r>
              <w:t>-</w:t>
            </w:r>
            <w:r>
              <w:rPr>
                <w:bCs/>
              </w:rPr>
              <w:t>”号填列）</w:t>
            </w:r>
          </w:p>
        </w:tc>
        <w:tc>
          <w:tcPr>
            <w:tcW w:w="671" w:type="dxa"/>
          </w:tcPr>
          <w:p w14:paraId="36CA6D37" w14:textId="77777777" w:rsidR="00065C78" w:rsidRDefault="00065C78">
            <w:pPr>
              <w:pStyle w:val="NormalWeb"/>
            </w:pPr>
          </w:p>
        </w:tc>
        <w:tc>
          <w:tcPr>
            <w:tcW w:w="2081" w:type="dxa"/>
            <w:vAlign w:val="bottom"/>
          </w:tcPr>
          <w:p w14:paraId="0ECC967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c>
          <w:tcPr>
            <w:tcW w:w="2287" w:type="dxa"/>
            <w:vAlign w:val="bottom"/>
          </w:tcPr>
          <w:p w14:paraId="59B4677B"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r>
      <w:tr w:rsidR="00065C78" w14:paraId="10BDB7B4" w14:textId="77777777">
        <w:trPr>
          <w:trHeight w:val="300"/>
          <w:jc w:val="center"/>
        </w:trPr>
        <w:tc>
          <w:tcPr>
            <w:tcW w:w="4247" w:type="dxa"/>
            <w:vAlign w:val="center"/>
          </w:tcPr>
          <w:p w14:paraId="16787855" w14:textId="77777777" w:rsidR="00065C78" w:rsidRDefault="00065C78">
            <w:pPr>
              <w:pStyle w:val="NormalWeb"/>
              <w:rPr>
                <w:bCs/>
              </w:rPr>
            </w:pPr>
            <w:r>
              <w:rPr>
                <w:bCs/>
              </w:rPr>
              <w:t>2.终止经营净利润（净亏损以“</w:t>
            </w:r>
            <w:r>
              <w:t>-</w:t>
            </w:r>
            <w:r>
              <w:rPr>
                <w:bCs/>
              </w:rPr>
              <w:t>”号填列）</w:t>
            </w:r>
          </w:p>
        </w:tc>
        <w:tc>
          <w:tcPr>
            <w:tcW w:w="671" w:type="dxa"/>
          </w:tcPr>
          <w:p w14:paraId="26AD0642" w14:textId="77777777" w:rsidR="00065C78" w:rsidRDefault="00065C78">
            <w:pPr>
              <w:pStyle w:val="NormalWeb"/>
              <w:rPr>
                <w:bCs/>
              </w:rPr>
            </w:pPr>
          </w:p>
        </w:tc>
        <w:tc>
          <w:tcPr>
            <w:tcW w:w="2081" w:type="dxa"/>
            <w:vAlign w:val="bottom"/>
          </w:tcPr>
          <w:p w14:paraId="56D5E05A"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c>
          <w:tcPr>
            <w:tcW w:w="2287" w:type="dxa"/>
            <w:vAlign w:val="bottom"/>
          </w:tcPr>
          <w:p w14:paraId="660CB662" w14:textId="77777777" w:rsidR="00065C78" w:rsidRDefault="00065C78">
            <w:pPr>
              <w:pStyle w:val="NormalWeb"/>
              <w:rPr>
                <w:bCs/>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r>
      <w:tr w:rsidR="00065C78" w14:paraId="0263AB52" w14:textId="77777777">
        <w:trPr>
          <w:trHeight w:val="300"/>
          <w:jc w:val="center"/>
        </w:trPr>
        <w:tc>
          <w:tcPr>
            <w:tcW w:w="4247" w:type="dxa"/>
            <w:vAlign w:val="center"/>
          </w:tcPr>
          <w:p w14:paraId="593D2FA8" w14:textId="77777777" w:rsidR="00065C78" w:rsidRDefault="00065C78">
            <w:pPr>
              <w:pStyle w:val="NormalWeb"/>
              <w:rPr>
                <w:b/>
              </w:rPr>
            </w:pPr>
            <w:r>
              <w:rPr>
                <w:rFonts w:hint="eastAsia"/>
                <w:b/>
              </w:rPr>
              <w:t>六、其他综合收益的税后净额</w:t>
            </w:r>
          </w:p>
        </w:tc>
        <w:tc>
          <w:tcPr>
            <w:tcW w:w="671" w:type="dxa"/>
          </w:tcPr>
          <w:p w14:paraId="1B5A33DF" w14:textId="77777777" w:rsidR="00065C78" w:rsidRDefault="00065C78">
            <w:pPr>
              <w:pStyle w:val="NormalWeb"/>
            </w:pPr>
          </w:p>
        </w:tc>
        <w:tc>
          <w:tcPr>
            <w:tcW w:w="2081" w:type="dxa"/>
            <w:vAlign w:val="bottom"/>
          </w:tcPr>
          <w:p w14:paraId="6E84C4CE"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7" w:type="dxa"/>
            <w:vAlign w:val="bottom"/>
          </w:tcPr>
          <w:p w14:paraId="767F0805"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65C78" w14:paraId="720D8164" w14:textId="77777777">
        <w:trPr>
          <w:trHeight w:val="300"/>
          <w:jc w:val="center"/>
        </w:trPr>
        <w:tc>
          <w:tcPr>
            <w:tcW w:w="4247" w:type="dxa"/>
            <w:vAlign w:val="center"/>
          </w:tcPr>
          <w:p w14:paraId="44B013DF" w14:textId="77777777" w:rsidR="00065C78" w:rsidRDefault="00065C78">
            <w:pPr>
              <w:pStyle w:val="NormalWeb"/>
              <w:rPr>
                <w:b/>
              </w:rPr>
            </w:pPr>
            <w:r>
              <w:rPr>
                <w:rFonts w:hint="eastAsia"/>
                <w:b/>
              </w:rPr>
              <w:t>七、综合收益总额</w:t>
            </w:r>
          </w:p>
        </w:tc>
        <w:tc>
          <w:tcPr>
            <w:tcW w:w="671" w:type="dxa"/>
          </w:tcPr>
          <w:p w14:paraId="31F73CDD" w14:textId="77777777" w:rsidR="00065C78" w:rsidRDefault="00065C78">
            <w:pPr>
              <w:pStyle w:val="NormalWeb"/>
            </w:pPr>
          </w:p>
        </w:tc>
        <w:tc>
          <w:tcPr>
            <w:tcW w:w="2081" w:type="dxa"/>
            <w:vAlign w:val="bottom"/>
          </w:tcPr>
          <w:p w14:paraId="74E6B583" w14:textId="77777777" w:rsidR="00065C78" w:rsidRDefault="00065C78">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7" w:type="dxa"/>
            <w:vAlign w:val="bottom"/>
          </w:tcPr>
          <w:p w14:paraId="51CE4A84"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bookmarkEnd w:id="1152"/>
    <w:p w14:paraId="0B29D88F" w14:textId="77777777" w:rsidR="00065C78" w:rsidRDefault="00065C78">
      <w:pPr>
        <w:rPr>
          <w:rFonts w:ascii="宋体" w:hAnsi="宋体"/>
          <w:color w:val="0000FF"/>
          <w:sz w:val="24"/>
        </w:rPr>
      </w:pPr>
      <w:r>
        <w:rPr>
          <w:rFonts w:ascii="宋体" w:hAnsi="宋体" w:hint="eastAsia"/>
          <w:sz w:val="24"/>
        </w:rPr>
        <w:t>注：</w:t>
      </w:r>
      <w:r>
        <w:rPr>
          <w:rFonts w:hint="eastAsia"/>
          <w:color w:val="0000FF"/>
          <w:kern w:val="0"/>
          <w:sz w:val="18"/>
        </w:rPr>
        <w:t>（</w:t>
      </w:r>
      <w:r>
        <w:rPr>
          <w:rFonts w:hint="eastAsia"/>
          <w:color w:val="0000FF"/>
          <w:kern w:val="0"/>
          <w:sz w:val="18"/>
        </w:rPr>
        <w:t>0651</w:t>
      </w:r>
      <w:r>
        <w:rPr>
          <w:rFonts w:hint="eastAsia"/>
          <w:color w:val="0000FF"/>
          <w:kern w:val="0"/>
          <w:sz w:val="18"/>
        </w:rPr>
        <w:t>）</w:t>
      </w:r>
    </w:p>
    <w:p w14:paraId="5F65A9E8" w14:textId="77777777" w:rsidR="00065C78" w:rsidRDefault="00065C78">
      <w:pPr>
        <w:rPr>
          <w:rFonts w:ascii="宋体" w:hAnsi="宋体"/>
          <w:color w:val="0000FF"/>
          <w:kern w:val="0"/>
          <w:sz w:val="18"/>
        </w:rPr>
      </w:pPr>
    </w:p>
    <w:p w14:paraId="5A341FD1" w14:textId="77777777" w:rsidR="00065C78" w:rsidRDefault="00065C78">
      <w:pPr>
        <w:spacing w:line="360" w:lineRule="auto"/>
        <w:outlineLvl w:val="2"/>
        <w:rPr>
          <w:rFonts w:ascii="宋体" w:hAnsi="宋体"/>
          <w:b/>
          <w:sz w:val="24"/>
        </w:rPr>
      </w:pPr>
      <w:r>
        <w:rPr>
          <w:rFonts w:ascii="宋体" w:hAnsi="宋体"/>
          <w:b/>
          <w:sz w:val="24"/>
        </w:rPr>
        <w:t xml:space="preserve">11.2.2 </w:t>
      </w:r>
      <w:r>
        <w:rPr>
          <w:rFonts w:ascii="宋体" w:hAnsi="宋体" w:hint="eastAsia"/>
          <w:b/>
          <w:sz w:val="24"/>
        </w:rPr>
        <w:t>个别利润表</w:t>
      </w:r>
    </w:p>
    <w:p w14:paraId="1CB57C67" w14:textId="77777777" w:rsidR="00065C78" w:rsidRDefault="00065C78">
      <w:pPr>
        <w:spacing w:line="360" w:lineRule="auto"/>
        <w:rPr>
          <w:sz w:val="24"/>
        </w:rPr>
      </w:pPr>
      <w:r>
        <w:rPr>
          <w:rFonts w:hint="eastAsia"/>
          <w:sz w:val="24"/>
        </w:rPr>
        <w:t>会计主体：××基础设施证券投资基金</w:t>
      </w:r>
      <w:r>
        <w:rPr>
          <w:color w:val="0000FF"/>
          <w:sz w:val="18"/>
        </w:rPr>
        <w:t>(0009)</w:t>
      </w:r>
    </w:p>
    <w:p w14:paraId="79724F56" w14:textId="77777777" w:rsidR="00065C78" w:rsidRDefault="00065C78">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315A80DE" w14:textId="77777777" w:rsidR="00065C78" w:rsidRDefault="00065C78">
      <w:pPr>
        <w:spacing w:line="360" w:lineRule="auto"/>
        <w:ind w:rightChars="269" w:right="565"/>
        <w:jc w:val="right"/>
        <w:rPr>
          <w:sz w:val="24"/>
        </w:rPr>
      </w:pPr>
      <w:r>
        <w:rPr>
          <w:rFonts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9"/>
        <w:gridCol w:w="670"/>
        <w:gridCol w:w="2081"/>
        <w:gridCol w:w="2286"/>
      </w:tblGrid>
      <w:tr w:rsidR="00065C78" w14:paraId="6C7F97CB" w14:textId="77777777">
        <w:trPr>
          <w:trHeight w:val="300"/>
          <w:jc w:val="center"/>
        </w:trPr>
        <w:tc>
          <w:tcPr>
            <w:tcW w:w="4249" w:type="dxa"/>
            <w:tcBorders>
              <w:top w:val="single" w:sz="4" w:space="0" w:color="auto"/>
            </w:tcBorders>
            <w:vAlign w:val="center"/>
          </w:tcPr>
          <w:p w14:paraId="780E8A67" w14:textId="77777777" w:rsidR="00065C78" w:rsidRDefault="00065C78">
            <w:pPr>
              <w:pStyle w:val="NormalWeb"/>
              <w:jc w:val="center"/>
              <w:rPr>
                <w:b/>
              </w:rPr>
            </w:pPr>
            <w:r>
              <w:rPr>
                <w:rFonts w:hint="eastAsia"/>
                <w:b/>
              </w:rPr>
              <w:t>项</w:t>
            </w:r>
            <w:r>
              <w:rPr>
                <w:b/>
              </w:rPr>
              <w:t xml:space="preserve"> </w:t>
            </w:r>
            <w:r>
              <w:rPr>
                <w:rFonts w:hint="eastAsia"/>
                <w:b/>
              </w:rPr>
              <w:t>目</w:t>
            </w:r>
            <w:r>
              <w:rPr>
                <w:rStyle w:val="FootnoteReference"/>
                <w:b/>
              </w:rPr>
              <w:footnoteReference w:id="481"/>
            </w:r>
          </w:p>
        </w:tc>
        <w:tc>
          <w:tcPr>
            <w:tcW w:w="670" w:type="dxa"/>
            <w:tcBorders>
              <w:top w:val="single" w:sz="4" w:space="0" w:color="auto"/>
            </w:tcBorders>
          </w:tcPr>
          <w:p w14:paraId="60E095BD" w14:textId="77777777" w:rsidR="00065C78" w:rsidRDefault="00065C78">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22DD6B79" w14:textId="77777777" w:rsidR="00065C78" w:rsidRDefault="00065C78">
            <w:pPr>
              <w:pStyle w:val="NormalWeb"/>
              <w:spacing w:before="0" w:beforeAutospacing="0" w:after="0" w:afterAutospacing="0"/>
              <w:jc w:val="center"/>
              <w:rPr>
                <w:b/>
              </w:rPr>
            </w:pPr>
            <w:r>
              <w:rPr>
                <w:rFonts w:hint="eastAsia"/>
                <w:b/>
              </w:rPr>
              <w:t>本期</w:t>
            </w:r>
          </w:p>
          <w:p w14:paraId="2370C572" w14:textId="77777777" w:rsidR="00065C78" w:rsidRDefault="00065C78">
            <w:pPr>
              <w:pStyle w:val="NormalWeb"/>
              <w:spacing w:before="0" w:beforeAutospacing="0" w:after="0" w:afterAutospacing="0"/>
              <w:jc w:val="center"/>
              <w:rPr>
                <w:b/>
                <w:sz w:val="21"/>
              </w:rPr>
            </w:pPr>
            <w:r>
              <w:rPr>
                <w:b/>
                <w:spacing w:val="-16"/>
                <w:sz w:val="21"/>
              </w:rPr>
              <w:t>_年_月_日至_年_月_日</w:t>
            </w:r>
          </w:p>
        </w:tc>
        <w:tc>
          <w:tcPr>
            <w:tcW w:w="2286" w:type="dxa"/>
            <w:tcBorders>
              <w:top w:val="single" w:sz="4" w:space="0" w:color="auto"/>
            </w:tcBorders>
            <w:vAlign w:val="center"/>
          </w:tcPr>
          <w:p w14:paraId="38535AA4" w14:textId="77777777" w:rsidR="00065C78" w:rsidRDefault="00065C78">
            <w:pPr>
              <w:pStyle w:val="NormalWeb"/>
              <w:spacing w:before="0" w:beforeAutospacing="0" w:after="0" w:afterAutospacing="0"/>
              <w:jc w:val="center"/>
              <w:rPr>
                <w:b/>
              </w:rPr>
            </w:pPr>
            <w:r>
              <w:rPr>
                <w:rFonts w:hint="eastAsia"/>
                <w:b/>
              </w:rPr>
              <w:t>上年度可比期间</w:t>
            </w:r>
          </w:p>
          <w:p w14:paraId="70C91034" w14:textId="77777777" w:rsidR="00065C78" w:rsidRDefault="00065C78">
            <w:pPr>
              <w:pStyle w:val="NormalWeb"/>
              <w:spacing w:before="0" w:beforeAutospacing="0" w:after="0" w:afterAutospacing="0"/>
              <w:jc w:val="center"/>
              <w:rPr>
                <w:b/>
                <w:sz w:val="21"/>
              </w:rPr>
            </w:pPr>
            <w:r>
              <w:rPr>
                <w:b/>
                <w:spacing w:val="-16"/>
                <w:sz w:val="21"/>
              </w:rPr>
              <w:t>_年_月_日至_年_月_日</w:t>
            </w:r>
          </w:p>
        </w:tc>
      </w:tr>
      <w:tr w:rsidR="00065C78" w14:paraId="0E571BC0" w14:textId="77777777">
        <w:trPr>
          <w:trHeight w:val="300"/>
          <w:jc w:val="center"/>
        </w:trPr>
        <w:tc>
          <w:tcPr>
            <w:tcW w:w="4249" w:type="dxa"/>
            <w:vAlign w:val="center"/>
          </w:tcPr>
          <w:p w14:paraId="75EF3F27" w14:textId="77777777" w:rsidR="00065C78" w:rsidRDefault="00065C78">
            <w:pPr>
              <w:pStyle w:val="NormalWeb"/>
              <w:rPr>
                <w:b/>
              </w:rPr>
            </w:pPr>
            <w:r>
              <w:rPr>
                <w:rFonts w:hint="eastAsia"/>
                <w:b/>
              </w:rPr>
              <w:t>一、收入</w:t>
            </w:r>
          </w:p>
        </w:tc>
        <w:tc>
          <w:tcPr>
            <w:tcW w:w="670" w:type="dxa"/>
          </w:tcPr>
          <w:p w14:paraId="7656B779" w14:textId="77777777" w:rsidR="00065C78" w:rsidRDefault="00065C78">
            <w:pPr>
              <w:pStyle w:val="NormalWeb"/>
            </w:pPr>
          </w:p>
        </w:tc>
        <w:tc>
          <w:tcPr>
            <w:tcW w:w="2081" w:type="dxa"/>
          </w:tcPr>
          <w:p w14:paraId="77C983F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6" w:type="dxa"/>
          </w:tcPr>
          <w:p w14:paraId="08D92B1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65C78" w14:paraId="4961C5AB" w14:textId="77777777">
        <w:trPr>
          <w:trHeight w:val="300"/>
          <w:jc w:val="center"/>
        </w:trPr>
        <w:tc>
          <w:tcPr>
            <w:tcW w:w="4249" w:type="dxa"/>
            <w:vAlign w:val="center"/>
          </w:tcPr>
          <w:p w14:paraId="3ED05B08" w14:textId="77777777" w:rsidR="00065C78" w:rsidRDefault="00065C78">
            <w:pPr>
              <w:pStyle w:val="NormalWeb"/>
            </w:pPr>
            <w:r>
              <w:t>1.利息收入</w:t>
            </w:r>
          </w:p>
        </w:tc>
        <w:tc>
          <w:tcPr>
            <w:tcW w:w="670" w:type="dxa"/>
          </w:tcPr>
          <w:p w14:paraId="5A412A48" w14:textId="77777777" w:rsidR="00065C78" w:rsidRDefault="00065C78">
            <w:pPr>
              <w:pStyle w:val="NormalWeb"/>
            </w:pPr>
          </w:p>
        </w:tc>
        <w:tc>
          <w:tcPr>
            <w:tcW w:w="2081" w:type="dxa"/>
            <w:vAlign w:val="bottom"/>
          </w:tcPr>
          <w:p w14:paraId="10FFE6F9"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6" w:type="dxa"/>
            <w:vAlign w:val="bottom"/>
          </w:tcPr>
          <w:p w14:paraId="444C97A1"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65C78" w14:paraId="5D366432" w14:textId="77777777">
        <w:trPr>
          <w:trHeight w:val="300"/>
          <w:jc w:val="center"/>
        </w:trPr>
        <w:tc>
          <w:tcPr>
            <w:tcW w:w="4249" w:type="dxa"/>
            <w:vAlign w:val="center"/>
          </w:tcPr>
          <w:p w14:paraId="46E90437" w14:textId="77777777" w:rsidR="00065C78" w:rsidRDefault="00065C78">
            <w:pPr>
              <w:pStyle w:val="NormalWeb"/>
            </w:pPr>
            <w:r>
              <w:t>2.投资收益（损失以“-”号填列）</w:t>
            </w:r>
          </w:p>
        </w:tc>
        <w:tc>
          <w:tcPr>
            <w:tcW w:w="670" w:type="dxa"/>
          </w:tcPr>
          <w:p w14:paraId="74539CAD" w14:textId="77777777" w:rsidR="00065C78" w:rsidRDefault="00065C78">
            <w:pPr>
              <w:pStyle w:val="NormalWeb"/>
            </w:pPr>
          </w:p>
        </w:tc>
        <w:tc>
          <w:tcPr>
            <w:tcW w:w="2081" w:type="dxa"/>
            <w:vAlign w:val="bottom"/>
          </w:tcPr>
          <w:p w14:paraId="46AE8BD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6" w:type="dxa"/>
            <w:vAlign w:val="bottom"/>
          </w:tcPr>
          <w:p w14:paraId="3138703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65C78" w14:paraId="034B9C2A" w14:textId="77777777">
        <w:trPr>
          <w:trHeight w:val="300"/>
          <w:jc w:val="center"/>
        </w:trPr>
        <w:tc>
          <w:tcPr>
            <w:tcW w:w="4249" w:type="dxa"/>
            <w:vAlign w:val="center"/>
          </w:tcPr>
          <w:p w14:paraId="0AAEA710" w14:textId="77777777" w:rsidR="00065C78" w:rsidRDefault="00065C78">
            <w:pPr>
              <w:pStyle w:val="NormalWeb"/>
              <w:ind w:left="731" w:hanging="731"/>
            </w:pPr>
            <w:r>
              <w:rPr>
                <w:rFonts w:hint="eastAsia"/>
              </w:rPr>
              <w:t>其中：</w:t>
            </w:r>
            <w:bookmarkStart w:id="1153" w:name="_Hlk91577138"/>
            <w:r>
              <w:rPr>
                <w:rFonts w:hint="eastAsia"/>
              </w:rPr>
              <w:t>以摊余成本计量的金融资产终止确认产生的收益</w:t>
            </w:r>
            <w:bookmarkEnd w:id="1153"/>
          </w:p>
        </w:tc>
        <w:tc>
          <w:tcPr>
            <w:tcW w:w="670" w:type="dxa"/>
          </w:tcPr>
          <w:p w14:paraId="694BBC92" w14:textId="77777777" w:rsidR="00065C78" w:rsidRDefault="00065C78">
            <w:pPr>
              <w:pStyle w:val="NormalWeb"/>
            </w:pPr>
          </w:p>
        </w:tc>
        <w:tc>
          <w:tcPr>
            <w:tcW w:w="2081" w:type="dxa"/>
            <w:vAlign w:val="bottom"/>
          </w:tcPr>
          <w:p w14:paraId="198E09E1" w14:textId="77777777" w:rsidR="00065C78" w:rsidRDefault="00065C78">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c>
          <w:tcPr>
            <w:tcW w:w="2286" w:type="dxa"/>
            <w:vAlign w:val="bottom"/>
          </w:tcPr>
          <w:p w14:paraId="791DB23C" w14:textId="77777777" w:rsidR="00065C78" w:rsidRDefault="00065C78">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r>
      <w:tr w:rsidR="00065C78" w14:paraId="31F2944D" w14:textId="77777777">
        <w:trPr>
          <w:trHeight w:val="300"/>
          <w:jc w:val="center"/>
        </w:trPr>
        <w:tc>
          <w:tcPr>
            <w:tcW w:w="4249" w:type="dxa"/>
            <w:vAlign w:val="center"/>
          </w:tcPr>
          <w:p w14:paraId="06B2AE2F" w14:textId="77777777" w:rsidR="00065C78" w:rsidRDefault="00065C78">
            <w:pPr>
              <w:pStyle w:val="NormalWeb"/>
            </w:pPr>
            <w:r>
              <w:t>3.公允价值变动收益（损失以“-”号填列）</w:t>
            </w:r>
          </w:p>
        </w:tc>
        <w:tc>
          <w:tcPr>
            <w:tcW w:w="670" w:type="dxa"/>
          </w:tcPr>
          <w:p w14:paraId="0FD0FA06" w14:textId="77777777" w:rsidR="00065C78" w:rsidRDefault="00065C78">
            <w:pPr>
              <w:pStyle w:val="NormalWeb"/>
            </w:pPr>
          </w:p>
        </w:tc>
        <w:tc>
          <w:tcPr>
            <w:tcW w:w="2081" w:type="dxa"/>
            <w:vAlign w:val="bottom"/>
          </w:tcPr>
          <w:p w14:paraId="5F148472"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6" w:type="dxa"/>
            <w:vAlign w:val="bottom"/>
          </w:tcPr>
          <w:p w14:paraId="3129F6EC"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65C78" w14:paraId="6EE7F0AF" w14:textId="77777777">
        <w:trPr>
          <w:trHeight w:val="300"/>
          <w:jc w:val="center"/>
        </w:trPr>
        <w:tc>
          <w:tcPr>
            <w:tcW w:w="4249" w:type="dxa"/>
            <w:vAlign w:val="center"/>
          </w:tcPr>
          <w:p w14:paraId="42301C46" w14:textId="77777777" w:rsidR="00065C78" w:rsidRDefault="00065C78">
            <w:pPr>
              <w:pStyle w:val="NormalWeb"/>
            </w:pPr>
            <w:r>
              <w:t>4.汇兑收益</w:t>
            </w:r>
            <w:r>
              <w:rPr>
                <w:rFonts w:hint="eastAsia"/>
              </w:rPr>
              <w:t>（损失以“</w:t>
            </w:r>
            <w:r>
              <w:t>-”号填列）</w:t>
            </w:r>
          </w:p>
        </w:tc>
        <w:tc>
          <w:tcPr>
            <w:tcW w:w="670" w:type="dxa"/>
          </w:tcPr>
          <w:p w14:paraId="4AB97C26" w14:textId="77777777" w:rsidR="00065C78" w:rsidRDefault="00065C78">
            <w:pPr>
              <w:pStyle w:val="NormalWeb"/>
            </w:pPr>
          </w:p>
        </w:tc>
        <w:tc>
          <w:tcPr>
            <w:tcW w:w="2081" w:type="dxa"/>
            <w:vAlign w:val="bottom"/>
          </w:tcPr>
          <w:p w14:paraId="48DCAC0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6" w:type="dxa"/>
            <w:vAlign w:val="bottom"/>
          </w:tcPr>
          <w:p w14:paraId="54C0437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65C78" w14:paraId="66FC4406" w14:textId="77777777">
        <w:trPr>
          <w:trHeight w:val="300"/>
          <w:jc w:val="center"/>
        </w:trPr>
        <w:tc>
          <w:tcPr>
            <w:tcW w:w="4249" w:type="dxa"/>
            <w:vAlign w:val="center"/>
          </w:tcPr>
          <w:p w14:paraId="530950F9" w14:textId="77777777" w:rsidR="00065C78" w:rsidRDefault="00065C78">
            <w:pPr>
              <w:pStyle w:val="NormalWeb"/>
            </w:pPr>
            <w:r>
              <w:t>5.其他</w:t>
            </w:r>
            <w:r>
              <w:rPr>
                <w:rFonts w:hint="eastAsia"/>
              </w:rPr>
              <w:t>业务</w:t>
            </w:r>
            <w:r>
              <w:t>收入</w:t>
            </w:r>
          </w:p>
        </w:tc>
        <w:tc>
          <w:tcPr>
            <w:tcW w:w="670" w:type="dxa"/>
          </w:tcPr>
          <w:p w14:paraId="277453C6" w14:textId="77777777" w:rsidR="00065C78" w:rsidRDefault="00065C78">
            <w:pPr>
              <w:pStyle w:val="NormalWeb"/>
            </w:pPr>
          </w:p>
        </w:tc>
        <w:tc>
          <w:tcPr>
            <w:tcW w:w="2081" w:type="dxa"/>
            <w:vAlign w:val="bottom"/>
          </w:tcPr>
          <w:p w14:paraId="34BE9B5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6" w:type="dxa"/>
            <w:vAlign w:val="bottom"/>
          </w:tcPr>
          <w:p w14:paraId="0F59116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65C78" w14:paraId="7FAD9543" w14:textId="77777777">
        <w:trPr>
          <w:trHeight w:val="300"/>
          <w:jc w:val="center"/>
        </w:trPr>
        <w:tc>
          <w:tcPr>
            <w:tcW w:w="4249" w:type="dxa"/>
            <w:vAlign w:val="center"/>
          </w:tcPr>
          <w:p w14:paraId="76CA8433" w14:textId="77777777" w:rsidR="00065C78" w:rsidRDefault="00065C78">
            <w:pPr>
              <w:pStyle w:val="NormalWeb"/>
              <w:rPr>
                <w:b/>
              </w:rPr>
            </w:pPr>
            <w:r>
              <w:rPr>
                <w:rFonts w:hint="eastAsia"/>
                <w:b/>
              </w:rPr>
              <w:t>二、费用</w:t>
            </w:r>
          </w:p>
        </w:tc>
        <w:tc>
          <w:tcPr>
            <w:tcW w:w="670" w:type="dxa"/>
          </w:tcPr>
          <w:p w14:paraId="523E998E" w14:textId="77777777" w:rsidR="00065C78" w:rsidRDefault="00065C78">
            <w:pPr>
              <w:pStyle w:val="NormalWeb"/>
            </w:pPr>
          </w:p>
        </w:tc>
        <w:tc>
          <w:tcPr>
            <w:tcW w:w="2081" w:type="dxa"/>
            <w:vAlign w:val="bottom"/>
          </w:tcPr>
          <w:p w14:paraId="4695AE5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6" w:type="dxa"/>
            <w:vAlign w:val="bottom"/>
          </w:tcPr>
          <w:p w14:paraId="774DD33C"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65C78" w14:paraId="6253FB39" w14:textId="77777777">
        <w:trPr>
          <w:trHeight w:val="300"/>
          <w:jc w:val="center"/>
        </w:trPr>
        <w:tc>
          <w:tcPr>
            <w:tcW w:w="4249" w:type="dxa"/>
            <w:vAlign w:val="center"/>
          </w:tcPr>
          <w:p w14:paraId="41441DE8" w14:textId="77777777" w:rsidR="00065C78" w:rsidRDefault="00065C78">
            <w:pPr>
              <w:pStyle w:val="NormalWeb"/>
            </w:pPr>
            <w:r>
              <w:t>1.</w:t>
            </w:r>
            <w:r>
              <w:rPr>
                <w:rFonts w:hint="eastAsia"/>
              </w:rPr>
              <w:t>管理人报酬</w:t>
            </w:r>
          </w:p>
        </w:tc>
        <w:tc>
          <w:tcPr>
            <w:tcW w:w="670" w:type="dxa"/>
          </w:tcPr>
          <w:p w14:paraId="6D3C1CC7" w14:textId="77777777" w:rsidR="00065C78" w:rsidRDefault="00065C78">
            <w:pPr>
              <w:pStyle w:val="NormalWeb"/>
            </w:pPr>
          </w:p>
        </w:tc>
        <w:tc>
          <w:tcPr>
            <w:tcW w:w="2081" w:type="dxa"/>
            <w:vAlign w:val="bottom"/>
          </w:tcPr>
          <w:p w14:paraId="3628F3C8"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6" w:type="dxa"/>
            <w:vAlign w:val="bottom"/>
          </w:tcPr>
          <w:p w14:paraId="5C1D124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65C78" w14:paraId="1A94A6D3" w14:textId="77777777">
        <w:trPr>
          <w:trHeight w:val="300"/>
          <w:jc w:val="center"/>
        </w:trPr>
        <w:tc>
          <w:tcPr>
            <w:tcW w:w="4249" w:type="dxa"/>
            <w:vAlign w:val="center"/>
          </w:tcPr>
          <w:p w14:paraId="4AD99F16" w14:textId="77777777" w:rsidR="00065C78" w:rsidRDefault="00065C78">
            <w:pPr>
              <w:pStyle w:val="NormalWeb"/>
            </w:pPr>
            <w:r>
              <w:t>2.</w:t>
            </w:r>
            <w:r>
              <w:rPr>
                <w:rFonts w:hint="eastAsia"/>
              </w:rPr>
              <w:t>托管费</w:t>
            </w:r>
          </w:p>
        </w:tc>
        <w:tc>
          <w:tcPr>
            <w:tcW w:w="670" w:type="dxa"/>
          </w:tcPr>
          <w:p w14:paraId="19B8DF9E" w14:textId="77777777" w:rsidR="00065C78" w:rsidRDefault="00065C78">
            <w:pPr>
              <w:pStyle w:val="NormalWeb"/>
            </w:pPr>
          </w:p>
        </w:tc>
        <w:tc>
          <w:tcPr>
            <w:tcW w:w="2081" w:type="dxa"/>
            <w:vAlign w:val="bottom"/>
          </w:tcPr>
          <w:p w14:paraId="646774F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6" w:type="dxa"/>
            <w:vAlign w:val="bottom"/>
          </w:tcPr>
          <w:p w14:paraId="6FFEBC8F"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65C78" w14:paraId="2ED4589E" w14:textId="77777777">
        <w:trPr>
          <w:trHeight w:val="300"/>
          <w:jc w:val="center"/>
        </w:trPr>
        <w:tc>
          <w:tcPr>
            <w:tcW w:w="4249" w:type="dxa"/>
            <w:vAlign w:val="center"/>
          </w:tcPr>
          <w:p w14:paraId="53D09D48" w14:textId="77777777" w:rsidR="00065C78" w:rsidRDefault="00065C78">
            <w:pPr>
              <w:pStyle w:val="NormalWeb"/>
            </w:pPr>
            <w:r>
              <w:t>3.</w:t>
            </w:r>
            <w:r>
              <w:rPr>
                <w:rFonts w:hint="eastAsia"/>
              </w:rPr>
              <w:t>投资顾问费</w:t>
            </w:r>
          </w:p>
        </w:tc>
        <w:tc>
          <w:tcPr>
            <w:tcW w:w="670" w:type="dxa"/>
          </w:tcPr>
          <w:p w14:paraId="052EA894" w14:textId="77777777" w:rsidR="00065C78" w:rsidRDefault="00065C78">
            <w:pPr>
              <w:pStyle w:val="NormalWeb"/>
            </w:pPr>
          </w:p>
        </w:tc>
        <w:tc>
          <w:tcPr>
            <w:tcW w:w="2081" w:type="dxa"/>
            <w:vAlign w:val="bottom"/>
          </w:tcPr>
          <w:p w14:paraId="6A05EBF0"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6" w:type="dxa"/>
            <w:vAlign w:val="bottom"/>
          </w:tcPr>
          <w:p w14:paraId="00393C8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65C78" w14:paraId="73D6E9A7" w14:textId="77777777">
        <w:trPr>
          <w:trHeight w:val="300"/>
          <w:jc w:val="center"/>
        </w:trPr>
        <w:tc>
          <w:tcPr>
            <w:tcW w:w="4249" w:type="dxa"/>
            <w:vAlign w:val="center"/>
          </w:tcPr>
          <w:p w14:paraId="2358811D" w14:textId="77777777" w:rsidR="00065C78" w:rsidRDefault="00065C78">
            <w:pPr>
              <w:pStyle w:val="NormalWeb"/>
            </w:pPr>
            <w:r>
              <w:t>4.利息支出</w:t>
            </w:r>
          </w:p>
        </w:tc>
        <w:tc>
          <w:tcPr>
            <w:tcW w:w="670" w:type="dxa"/>
          </w:tcPr>
          <w:p w14:paraId="155E03FD" w14:textId="77777777" w:rsidR="00065C78" w:rsidRDefault="00065C78">
            <w:pPr>
              <w:pStyle w:val="NormalWeb"/>
            </w:pPr>
          </w:p>
        </w:tc>
        <w:tc>
          <w:tcPr>
            <w:tcW w:w="2081" w:type="dxa"/>
            <w:vAlign w:val="bottom"/>
          </w:tcPr>
          <w:p w14:paraId="52CBBB3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6" w:type="dxa"/>
            <w:vAlign w:val="bottom"/>
          </w:tcPr>
          <w:p w14:paraId="6CD99FD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65C78" w14:paraId="3FAF4EBC"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16CE9BFD" w14:textId="77777777" w:rsidR="00065C78" w:rsidRDefault="00065C78">
            <w:pPr>
              <w:pStyle w:val="NormalWeb"/>
            </w:pPr>
            <w:r>
              <w:t>5.</w:t>
            </w:r>
            <w:r>
              <w:rPr>
                <w:rFonts w:hint="eastAsia"/>
              </w:rPr>
              <w:t>信用减值损失</w:t>
            </w:r>
          </w:p>
        </w:tc>
        <w:tc>
          <w:tcPr>
            <w:tcW w:w="670" w:type="dxa"/>
            <w:tcBorders>
              <w:top w:val="single" w:sz="4" w:space="0" w:color="auto"/>
              <w:left w:val="single" w:sz="4" w:space="0" w:color="auto"/>
              <w:bottom w:val="single" w:sz="4" w:space="0" w:color="auto"/>
              <w:right w:val="single" w:sz="4" w:space="0" w:color="auto"/>
            </w:tcBorders>
          </w:tcPr>
          <w:p w14:paraId="0F42F72E" w14:textId="77777777" w:rsidR="00065C78" w:rsidRDefault="00065C78">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17115104"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0E5DCDD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65C78" w14:paraId="5E413992"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436C45A8" w14:textId="77777777" w:rsidR="00065C78" w:rsidRDefault="00065C78">
            <w:pPr>
              <w:pStyle w:val="NormalWeb"/>
            </w:pPr>
            <w:r>
              <w:t>6.</w:t>
            </w:r>
            <w:r>
              <w:rPr>
                <w:rFonts w:hint="eastAsia"/>
              </w:rPr>
              <w:t>资产减值损失</w:t>
            </w:r>
          </w:p>
        </w:tc>
        <w:tc>
          <w:tcPr>
            <w:tcW w:w="670" w:type="dxa"/>
            <w:tcBorders>
              <w:top w:val="single" w:sz="4" w:space="0" w:color="auto"/>
              <w:left w:val="single" w:sz="4" w:space="0" w:color="auto"/>
              <w:bottom w:val="single" w:sz="4" w:space="0" w:color="auto"/>
              <w:right w:val="single" w:sz="4" w:space="0" w:color="auto"/>
            </w:tcBorders>
          </w:tcPr>
          <w:p w14:paraId="2BB92330" w14:textId="77777777" w:rsidR="00065C78" w:rsidRDefault="00065C78">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7887A427"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06B1637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65C78" w14:paraId="45E97B24" w14:textId="77777777">
        <w:trPr>
          <w:trHeight w:val="300"/>
          <w:jc w:val="center"/>
        </w:trPr>
        <w:tc>
          <w:tcPr>
            <w:tcW w:w="4249" w:type="dxa"/>
            <w:vAlign w:val="center"/>
          </w:tcPr>
          <w:p w14:paraId="074A8D7B" w14:textId="77777777" w:rsidR="00065C78" w:rsidRDefault="00065C78">
            <w:pPr>
              <w:pStyle w:val="NormalWeb"/>
            </w:pPr>
            <w:r>
              <w:t>7.税金及附加</w:t>
            </w:r>
          </w:p>
        </w:tc>
        <w:tc>
          <w:tcPr>
            <w:tcW w:w="670" w:type="dxa"/>
          </w:tcPr>
          <w:p w14:paraId="52224953" w14:textId="77777777" w:rsidR="00065C78" w:rsidRDefault="00065C78">
            <w:pPr>
              <w:pStyle w:val="NormalWeb"/>
            </w:pPr>
          </w:p>
        </w:tc>
        <w:tc>
          <w:tcPr>
            <w:tcW w:w="2081" w:type="dxa"/>
          </w:tcPr>
          <w:p w14:paraId="0863E45A"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6" w:type="dxa"/>
          </w:tcPr>
          <w:p w14:paraId="7B3BF31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65C78" w14:paraId="21B5BC11" w14:textId="77777777">
        <w:trPr>
          <w:trHeight w:val="300"/>
          <w:jc w:val="center"/>
        </w:trPr>
        <w:tc>
          <w:tcPr>
            <w:tcW w:w="4249" w:type="dxa"/>
            <w:vAlign w:val="center"/>
          </w:tcPr>
          <w:p w14:paraId="29260080" w14:textId="77777777" w:rsidR="00065C78" w:rsidRDefault="00065C78">
            <w:pPr>
              <w:pStyle w:val="NormalWeb"/>
            </w:pPr>
            <w:r>
              <w:t>8.其他费用</w:t>
            </w:r>
          </w:p>
        </w:tc>
        <w:tc>
          <w:tcPr>
            <w:tcW w:w="670" w:type="dxa"/>
          </w:tcPr>
          <w:p w14:paraId="31EE01F9" w14:textId="77777777" w:rsidR="00065C78" w:rsidRDefault="00065C78">
            <w:pPr>
              <w:pStyle w:val="NormalWeb"/>
            </w:pPr>
          </w:p>
        </w:tc>
        <w:tc>
          <w:tcPr>
            <w:tcW w:w="2081" w:type="dxa"/>
            <w:vAlign w:val="bottom"/>
          </w:tcPr>
          <w:p w14:paraId="12CE6E4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6" w:type="dxa"/>
            <w:vAlign w:val="bottom"/>
          </w:tcPr>
          <w:p w14:paraId="14692B7B"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65C78" w14:paraId="042E1E54" w14:textId="77777777">
        <w:trPr>
          <w:trHeight w:val="300"/>
          <w:jc w:val="center"/>
        </w:trPr>
        <w:tc>
          <w:tcPr>
            <w:tcW w:w="4249" w:type="dxa"/>
            <w:vAlign w:val="center"/>
          </w:tcPr>
          <w:p w14:paraId="53FC9C5C" w14:textId="77777777" w:rsidR="00065C78" w:rsidRDefault="00065C78">
            <w:pPr>
              <w:pStyle w:val="NormalWeb"/>
              <w:rPr>
                <w:b/>
              </w:rPr>
            </w:pPr>
            <w:r>
              <w:rPr>
                <w:rFonts w:hint="eastAsia"/>
                <w:b/>
              </w:rPr>
              <w:t>三、利润总额（亏损总额以“</w:t>
            </w:r>
            <w:r>
              <w:rPr>
                <w:b/>
              </w:rPr>
              <w:t>-”号填列）</w:t>
            </w:r>
          </w:p>
        </w:tc>
        <w:tc>
          <w:tcPr>
            <w:tcW w:w="670" w:type="dxa"/>
          </w:tcPr>
          <w:p w14:paraId="1D075A81" w14:textId="77777777" w:rsidR="00065C78" w:rsidRDefault="00065C78">
            <w:pPr>
              <w:pStyle w:val="NormalWeb"/>
            </w:pPr>
          </w:p>
        </w:tc>
        <w:tc>
          <w:tcPr>
            <w:tcW w:w="2081" w:type="dxa"/>
            <w:vAlign w:val="bottom"/>
          </w:tcPr>
          <w:p w14:paraId="3E27BB9D"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6" w:type="dxa"/>
            <w:vAlign w:val="bottom"/>
          </w:tcPr>
          <w:p w14:paraId="15554B15"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65C78" w14:paraId="4C3DCB3C" w14:textId="77777777">
        <w:trPr>
          <w:trHeight w:val="300"/>
          <w:jc w:val="center"/>
        </w:trPr>
        <w:tc>
          <w:tcPr>
            <w:tcW w:w="4249" w:type="dxa"/>
            <w:vAlign w:val="center"/>
          </w:tcPr>
          <w:p w14:paraId="784E2ABE" w14:textId="77777777" w:rsidR="00065C78" w:rsidRDefault="00065C78">
            <w:pPr>
              <w:pStyle w:val="NormalWeb"/>
            </w:pPr>
            <w:r>
              <w:rPr>
                <w:rFonts w:hint="eastAsia"/>
              </w:rPr>
              <w:t>减：所得税费用</w:t>
            </w:r>
          </w:p>
        </w:tc>
        <w:tc>
          <w:tcPr>
            <w:tcW w:w="670" w:type="dxa"/>
          </w:tcPr>
          <w:p w14:paraId="69CABDFF" w14:textId="77777777" w:rsidR="00065C78" w:rsidRDefault="00065C78">
            <w:pPr>
              <w:pStyle w:val="NormalWeb"/>
            </w:pPr>
          </w:p>
        </w:tc>
        <w:tc>
          <w:tcPr>
            <w:tcW w:w="2081" w:type="dxa"/>
            <w:vAlign w:val="bottom"/>
          </w:tcPr>
          <w:p w14:paraId="21E7CCF6"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6" w:type="dxa"/>
            <w:vAlign w:val="bottom"/>
          </w:tcPr>
          <w:p w14:paraId="54AEAD5E" w14:textId="77777777" w:rsidR="00065C78" w:rsidRDefault="00065C78">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65C78" w14:paraId="15611477" w14:textId="77777777">
        <w:trPr>
          <w:trHeight w:val="300"/>
          <w:jc w:val="center"/>
        </w:trPr>
        <w:tc>
          <w:tcPr>
            <w:tcW w:w="4249" w:type="dxa"/>
            <w:vAlign w:val="center"/>
          </w:tcPr>
          <w:p w14:paraId="79AA9FB3" w14:textId="77777777" w:rsidR="00065C78" w:rsidRDefault="00065C78">
            <w:pPr>
              <w:pStyle w:val="NormalWeb"/>
              <w:rPr>
                <w:b/>
              </w:rPr>
            </w:pPr>
            <w:r>
              <w:rPr>
                <w:rFonts w:hint="eastAsia"/>
                <w:b/>
              </w:rPr>
              <w:t>四、净利润（净亏损以“</w:t>
            </w:r>
            <w:r>
              <w:rPr>
                <w:b/>
              </w:rPr>
              <w:t>-”号填列）</w:t>
            </w:r>
          </w:p>
        </w:tc>
        <w:tc>
          <w:tcPr>
            <w:tcW w:w="670" w:type="dxa"/>
          </w:tcPr>
          <w:p w14:paraId="21BD8D3E" w14:textId="77777777" w:rsidR="00065C78" w:rsidRDefault="00065C78">
            <w:pPr>
              <w:pStyle w:val="NormalWeb"/>
            </w:pPr>
          </w:p>
        </w:tc>
        <w:tc>
          <w:tcPr>
            <w:tcW w:w="2081" w:type="dxa"/>
            <w:vAlign w:val="bottom"/>
          </w:tcPr>
          <w:p w14:paraId="7FE036B2"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6" w:type="dxa"/>
            <w:vAlign w:val="bottom"/>
          </w:tcPr>
          <w:p w14:paraId="579F4D30"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65C78" w14:paraId="6CDB8286" w14:textId="77777777">
        <w:trPr>
          <w:trHeight w:val="300"/>
          <w:jc w:val="center"/>
        </w:trPr>
        <w:tc>
          <w:tcPr>
            <w:tcW w:w="4249" w:type="dxa"/>
            <w:vAlign w:val="center"/>
          </w:tcPr>
          <w:p w14:paraId="485ACD88" w14:textId="77777777" w:rsidR="00065C78" w:rsidRDefault="00065C78">
            <w:pPr>
              <w:pStyle w:val="NormalWeb"/>
              <w:rPr>
                <w:b/>
              </w:rPr>
            </w:pPr>
            <w:r>
              <w:rPr>
                <w:rFonts w:hint="eastAsia"/>
                <w:b/>
              </w:rPr>
              <w:t>五、其他综合收益的税后净额</w:t>
            </w:r>
          </w:p>
        </w:tc>
        <w:tc>
          <w:tcPr>
            <w:tcW w:w="670" w:type="dxa"/>
          </w:tcPr>
          <w:p w14:paraId="5E8BAC00" w14:textId="77777777" w:rsidR="00065C78" w:rsidRDefault="00065C78">
            <w:pPr>
              <w:pStyle w:val="NormalWeb"/>
            </w:pPr>
          </w:p>
        </w:tc>
        <w:tc>
          <w:tcPr>
            <w:tcW w:w="2081" w:type="dxa"/>
            <w:vAlign w:val="bottom"/>
          </w:tcPr>
          <w:p w14:paraId="2F5274C9"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6" w:type="dxa"/>
            <w:vAlign w:val="bottom"/>
          </w:tcPr>
          <w:p w14:paraId="0957155F"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65C78" w14:paraId="1A44DA7D" w14:textId="77777777">
        <w:trPr>
          <w:trHeight w:val="300"/>
          <w:jc w:val="center"/>
        </w:trPr>
        <w:tc>
          <w:tcPr>
            <w:tcW w:w="4249" w:type="dxa"/>
            <w:vAlign w:val="center"/>
          </w:tcPr>
          <w:p w14:paraId="3C2B448B" w14:textId="77777777" w:rsidR="00065C78" w:rsidRDefault="00065C78">
            <w:pPr>
              <w:pStyle w:val="NormalWeb"/>
              <w:rPr>
                <w:b/>
              </w:rPr>
            </w:pPr>
            <w:r>
              <w:rPr>
                <w:rFonts w:hint="eastAsia"/>
                <w:b/>
              </w:rPr>
              <w:t>六、综合收益总额</w:t>
            </w:r>
          </w:p>
        </w:tc>
        <w:tc>
          <w:tcPr>
            <w:tcW w:w="670" w:type="dxa"/>
          </w:tcPr>
          <w:p w14:paraId="62F157B2" w14:textId="77777777" w:rsidR="00065C78" w:rsidRDefault="00065C78">
            <w:pPr>
              <w:pStyle w:val="NormalWeb"/>
            </w:pPr>
          </w:p>
        </w:tc>
        <w:tc>
          <w:tcPr>
            <w:tcW w:w="2081" w:type="dxa"/>
            <w:vAlign w:val="bottom"/>
          </w:tcPr>
          <w:p w14:paraId="5FBE2147"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6" w:type="dxa"/>
            <w:vAlign w:val="bottom"/>
          </w:tcPr>
          <w:p w14:paraId="1C0F83ED" w14:textId="77777777" w:rsidR="00065C78" w:rsidRDefault="00065C78">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p w14:paraId="5E7EBA83" w14:textId="77777777" w:rsidR="00065C78" w:rsidRDefault="00065C78">
      <w:pPr>
        <w:rPr>
          <w:rFonts w:ascii="宋体" w:hAnsi="宋体"/>
          <w:sz w:val="24"/>
        </w:rPr>
      </w:pPr>
      <w:bookmarkStart w:id="1154" w:name="_Toc86080614"/>
      <w:r>
        <w:rPr>
          <w:rFonts w:ascii="宋体" w:hAnsi="宋体" w:hint="eastAsia"/>
          <w:sz w:val="24"/>
        </w:rPr>
        <w:t>注：</w:t>
      </w:r>
      <w:bookmarkEnd w:id="1154"/>
      <w:r>
        <w:rPr>
          <w:rFonts w:hint="eastAsia"/>
          <w:color w:val="0000FF"/>
          <w:kern w:val="0"/>
          <w:sz w:val="18"/>
        </w:rPr>
        <w:t>（</w:t>
      </w:r>
      <w:r>
        <w:rPr>
          <w:rFonts w:hint="eastAsia"/>
          <w:color w:val="0000FF"/>
          <w:kern w:val="0"/>
          <w:sz w:val="18"/>
        </w:rPr>
        <w:t>0651</w:t>
      </w:r>
      <w:r>
        <w:rPr>
          <w:rFonts w:hint="eastAsia"/>
          <w:color w:val="0000FF"/>
          <w:kern w:val="0"/>
          <w:sz w:val="18"/>
        </w:rPr>
        <w:t>）</w:t>
      </w:r>
    </w:p>
    <w:p w14:paraId="3EC609E8" w14:textId="77777777" w:rsidR="00065C78" w:rsidRDefault="00065C78">
      <w:pPr>
        <w:rPr>
          <w:rFonts w:ascii="宋体" w:hAnsi="宋体"/>
          <w:b/>
          <w:bCs/>
          <w:sz w:val="24"/>
        </w:rPr>
      </w:pPr>
    </w:p>
    <w:p w14:paraId="4E76ECB6" w14:textId="77777777" w:rsidR="00065C78" w:rsidRDefault="00065C78">
      <w:pPr>
        <w:pStyle w:val="Heading2"/>
        <w:rPr>
          <w:rFonts w:ascii="宋体" w:hAnsi="宋体"/>
        </w:rPr>
      </w:pPr>
      <w:bookmarkStart w:id="1155" w:name="_Toc1868812502"/>
      <w:bookmarkStart w:id="1156" w:name="_Toc12367"/>
      <w:bookmarkStart w:id="1157" w:name="_Toc9038"/>
      <w:bookmarkStart w:id="1158" w:name="_Toc16125"/>
      <w:bookmarkStart w:id="1159" w:name="_Toc6168"/>
      <w:bookmarkStart w:id="1160" w:name="_Toc9579"/>
      <w:bookmarkStart w:id="1161" w:name="_Toc19459"/>
      <w:bookmarkStart w:id="1162" w:name="_Toc86080615"/>
      <w:bookmarkStart w:id="1163" w:name="_Toc25417"/>
      <w:bookmarkStart w:id="1164" w:name="_Toc21785"/>
      <w:bookmarkStart w:id="1165" w:name="_Toc1251238187"/>
      <w:bookmarkStart w:id="1166" w:name="_Toc90"/>
      <w:r>
        <w:rPr>
          <w:rFonts w:ascii="宋体" w:hAnsi="宋体"/>
        </w:rPr>
        <w:t>11.3 现金流量表</w:t>
      </w:r>
      <w:bookmarkEnd w:id="1155"/>
      <w:bookmarkEnd w:id="1156"/>
      <w:bookmarkEnd w:id="1157"/>
      <w:bookmarkEnd w:id="1158"/>
      <w:bookmarkEnd w:id="1159"/>
      <w:bookmarkEnd w:id="1160"/>
      <w:bookmarkEnd w:id="1161"/>
      <w:bookmarkEnd w:id="1162"/>
      <w:bookmarkEnd w:id="1163"/>
      <w:bookmarkEnd w:id="1164"/>
      <w:bookmarkEnd w:id="1165"/>
      <w:bookmarkEnd w:id="1166"/>
    </w:p>
    <w:p w14:paraId="4363DD61" w14:textId="77777777" w:rsidR="00065C78" w:rsidRDefault="00065C78">
      <w:pPr>
        <w:spacing w:line="360" w:lineRule="auto"/>
        <w:outlineLvl w:val="2"/>
        <w:rPr>
          <w:rFonts w:ascii="宋体" w:hAnsi="宋体"/>
          <w:b/>
          <w:sz w:val="24"/>
        </w:rPr>
      </w:pPr>
      <w:r>
        <w:rPr>
          <w:rFonts w:ascii="宋体" w:hAnsi="宋体"/>
          <w:b/>
          <w:sz w:val="24"/>
        </w:rPr>
        <w:t xml:space="preserve">11.3.1 </w:t>
      </w:r>
      <w:r>
        <w:rPr>
          <w:rFonts w:ascii="宋体" w:hAnsi="宋体" w:hint="eastAsia"/>
          <w:b/>
          <w:sz w:val="24"/>
        </w:rPr>
        <w:t>合并现金流量表</w:t>
      </w:r>
    </w:p>
    <w:p w14:paraId="6930B537" w14:textId="77777777" w:rsidR="00065C78" w:rsidRDefault="00065C78">
      <w:pPr>
        <w:spacing w:line="360" w:lineRule="auto"/>
        <w:rPr>
          <w:sz w:val="24"/>
        </w:rPr>
      </w:pPr>
      <w:r>
        <w:rPr>
          <w:rFonts w:hint="eastAsia"/>
          <w:sz w:val="24"/>
        </w:rPr>
        <w:t>会计主体：××基础设施证券投资基金</w:t>
      </w:r>
      <w:r>
        <w:rPr>
          <w:color w:val="0000FF"/>
          <w:sz w:val="18"/>
        </w:rPr>
        <w:t>(0009)</w:t>
      </w:r>
    </w:p>
    <w:p w14:paraId="0CA4FD2A" w14:textId="77777777" w:rsidR="00065C78" w:rsidRDefault="00065C78">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3090E33D" w14:textId="77777777" w:rsidR="00065C78" w:rsidRDefault="00065C78">
      <w:pPr>
        <w:spacing w:line="360" w:lineRule="auto"/>
        <w:ind w:rightChars="269" w:right="565"/>
        <w:jc w:val="right"/>
        <w:rPr>
          <w:sz w:val="24"/>
        </w:rPr>
      </w:pPr>
      <w:r>
        <w:rPr>
          <w:rFonts w:hint="eastAsia"/>
          <w:sz w:val="24"/>
        </w:rPr>
        <w:t>单位：</w:t>
      </w:r>
    </w:p>
    <w:tbl>
      <w:tblPr>
        <w:tblW w:w="9286" w:type="dxa"/>
        <w:jc w:val="center"/>
        <w:tblInd w:w="0" w:type="dxa"/>
        <w:tblLayout w:type="fixed"/>
        <w:tblLook w:val="0000" w:firstRow="0" w:lastRow="0" w:firstColumn="0" w:lastColumn="0" w:noHBand="0" w:noVBand="0"/>
      </w:tblPr>
      <w:tblGrid>
        <w:gridCol w:w="4314"/>
        <w:gridCol w:w="610"/>
        <w:gridCol w:w="2104"/>
        <w:gridCol w:w="2258"/>
      </w:tblGrid>
      <w:tr w:rsidR="00065C78" w14:paraId="6FAF6C2E" w14:textId="77777777">
        <w:trPr>
          <w:trHeight w:val="300"/>
          <w:jc w:val="center"/>
        </w:trPr>
        <w:tc>
          <w:tcPr>
            <w:tcW w:w="4314" w:type="dxa"/>
            <w:tcBorders>
              <w:top w:val="single" w:sz="4" w:space="0" w:color="auto"/>
              <w:left w:val="single" w:sz="4" w:space="0" w:color="auto"/>
              <w:bottom w:val="single" w:sz="4" w:space="0" w:color="auto"/>
              <w:right w:val="single" w:sz="4" w:space="0" w:color="auto"/>
            </w:tcBorders>
            <w:shd w:val="clear" w:color="000000" w:fill="FFFFFF"/>
            <w:vAlign w:val="center"/>
          </w:tcPr>
          <w:p w14:paraId="416A70BA" w14:textId="77777777" w:rsidR="00065C78" w:rsidRDefault="00065C78">
            <w:pPr>
              <w:pStyle w:val="NormalWeb"/>
              <w:jc w:val="center"/>
              <w:rPr>
                <w:b/>
              </w:rPr>
            </w:pPr>
            <w:bookmarkStart w:id="1167" w:name="_Hlk91579824"/>
            <w:r>
              <w:rPr>
                <w:rFonts w:hint="eastAsia"/>
                <w:b/>
              </w:rPr>
              <w:t>项</w:t>
            </w:r>
            <w:r>
              <w:rPr>
                <w:b/>
              </w:rPr>
              <w:t xml:space="preserve"> </w:t>
            </w:r>
            <w:r>
              <w:rPr>
                <w:rFonts w:hint="eastAsia"/>
                <w:b/>
              </w:rPr>
              <w:t>目</w:t>
            </w:r>
          </w:p>
        </w:tc>
        <w:tc>
          <w:tcPr>
            <w:tcW w:w="610" w:type="dxa"/>
            <w:tcBorders>
              <w:top w:val="single" w:sz="4" w:space="0" w:color="auto"/>
              <w:left w:val="nil"/>
              <w:bottom w:val="single" w:sz="4" w:space="0" w:color="auto"/>
              <w:right w:val="single" w:sz="4" w:space="0" w:color="auto"/>
            </w:tcBorders>
            <w:shd w:val="clear" w:color="000000" w:fill="FFFFFF"/>
            <w:vAlign w:val="center"/>
          </w:tcPr>
          <w:p w14:paraId="2B737A0C" w14:textId="77777777" w:rsidR="00065C78" w:rsidRDefault="00065C78">
            <w:pPr>
              <w:pStyle w:val="NormalWeb"/>
              <w:spacing w:before="0" w:beforeAutospacing="0" w:after="0" w:afterAutospacing="0"/>
              <w:jc w:val="center"/>
              <w:rPr>
                <w:b/>
              </w:rPr>
            </w:pPr>
            <w:r>
              <w:rPr>
                <w:rFonts w:hint="eastAsia"/>
                <w:b/>
              </w:rPr>
              <w:t>附注号</w:t>
            </w:r>
          </w:p>
        </w:tc>
        <w:tc>
          <w:tcPr>
            <w:tcW w:w="2104" w:type="dxa"/>
            <w:tcBorders>
              <w:top w:val="single" w:sz="4" w:space="0" w:color="auto"/>
              <w:left w:val="nil"/>
              <w:bottom w:val="single" w:sz="4" w:space="0" w:color="auto"/>
              <w:right w:val="single" w:sz="4" w:space="0" w:color="auto"/>
            </w:tcBorders>
            <w:shd w:val="clear" w:color="000000" w:fill="FFFFFF"/>
            <w:vAlign w:val="center"/>
          </w:tcPr>
          <w:p w14:paraId="081DD61C" w14:textId="77777777" w:rsidR="00065C78" w:rsidRDefault="00065C78">
            <w:pPr>
              <w:pStyle w:val="NormalWeb"/>
              <w:spacing w:before="0" w:beforeAutospacing="0" w:after="0" w:afterAutospacing="0"/>
              <w:jc w:val="center"/>
              <w:rPr>
                <w:b/>
              </w:rPr>
            </w:pPr>
            <w:r>
              <w:rPr>
                <w:rFonts w:hint="eastAsia"/>
                <w:b/>
              </w:rPr>
              <w:t>本期</w:t>
            </w:r>
          </w:p>
          <w:p w14:paraId="7BABA90A" w14:textId="77777777" w:rsidR="00065C78" w:rsidRDefault="00065C78">
            <w:pPr>
              <w:pStyle w:val="NormalWeb"/>
              <w:spacing w:before="0" w:beforeAutospacing="0" w:after="0" w:afterAutospacing="0"/>
              <w:jc w:val="center"/>
              <w:rPr>
                <w:b/>
                <w:spacing w:val="-10"/>
                <w:sz w:val="21"/>
              </w:rPr>
            </w:pPr>
            <w:r>
              <w:rPr>
                <w:b/>
                <w:spacing w:val="-10"/>
                <w:sz w:val="21"/>
              </w:rPr>
              <w:t>_年_月_日至_年_月_日</w:t>
            </w:r>
          </w:p>
        </w:tc>
        <w:tc>
          <w:tcPr>
            <w:tcW w:w="2258" w:type="dxa"/>
            <w:tcBorders>
              <w:top w:val="single" w:sz="4" w:space="0" w:color="auto"/>
              <w:left w:val="nil"/>
              <w:bottom w:val="single" w:sz="4" w:space="0" w:color="auto"/>
              <w:right w:val="single" w:sz="4" w:space="0" w:color="auto"/>
            </w:tcBorders>
            <w:shd w:val="clear" w:color="000000" w:fill="FFFFFF"/>
            <w:vAlign w:val="center"/>
          </w:tcPr>
          <w:p w14:paraId="0380DFAB" w14:textId="77777777" w:rsidR="00065C78" w:rsidRDefault="00065C78">
            <w:pPr>
              <w:pStyle w:val="NormalWeb"/>
              <w:spacing w:before="0" w:beforeAutospacing="0" w:after="0" w:afterAutospacing="0"/>
              <w:jc w:val="center"/>
              <w:rPr>
                <w:b/>
              </w:rPr>
            </w:pPr>
            <w:r>
              <w:rPr>
                <w:rFonts w:hint="eastAsia"/>
                <w:b/>
              </w:rPr>
              <w:t>上年度可比期间</w:t>
            </w:r>
          </w:p>
          <w:p w14:paraId="0211607E" w14:textId="77777777" w:rsidR="00065C78" w:rsidRDefault="00065C78">
            <w:pPr>
              <w:pStyle w:val="NormalWeb"/>
              <w:spacing w:before="0" w:beforeAutospacing="0" w:after="0" w:afterAutospacing="0"/>
              <w:jc w:val="center"/>
              <w:rPr>
                <w:b/>
                <w:sz w:val="21"/>
              </w:rPr>
            </w:pPr>
            <w:r>
              <w:rPr>
                <w:b/>
                <w:sz w:val="21"/>
              </w:rPr>
              <w:t>_年_月_日至_年_月_日</w:t>
            </w:r>
          </w:p>
        </w:tc>
      </w:tr>
      <w:tr w:rsidR="00065C78" w14:paraId="4A950FD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7D61993"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2B9FE65C" w14:textId="77777777" w:rsidR="00065C78" w:rsidRDefault="00065C78">
            <w:pPr>
              <w:widowControl/>
              <w:jc w:val="left"/>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center"/>
          </w:tcPr>
          <w:p w14:paraId="3055159D" w14:textId="77777777" w:rsidR="00065C78" w:rsidRDefault="00065C78">
            <w:pPr>
              <w:widowControl/>
              <w:jc w:val="center"/>
              <w:rPr>
                <w:rFonts w:ascii="宋体" w:hAnsi="宋体" w:cs="Arial"/>
                <w:kern w:val="0"/>
                <w:sz w:val="24"/>
                <w:szCs w:val="24"/>
              </w:rPr>
            </w:pPr>
          </w:p>
        </w:tc>
        <w:tc>
          <w:tcPr>
            <w:tcW w:w="2258" w:type="dxa"/>
            <w:tcBorders>
              <w:top w:val="nil"/>
              <w:left w:val="nil"/>
              <w:bottom w:val="single" w:sz="4" w:space="0" w:color="auto"/>
              <w:right w:val="single" w:sz="4" w:space="0" w:color="auto"/>
            </w:tcBorders>
            <w:shd w:val="clear" w:color="000000" w:fill="FFFFFF"/>
            <w:vAlign w:val="center"/>
          </w:tcPr>
          <w:p w14:paraId="4B2AF8BC" w14:textId="77777777" w:rsidR="00065C78" w:rsidRDefault="00065C78">
            <w:pPr>
              <w:widowControl/>
              <w:jc w:val="center"/>
              <w:rPr>
                <w:rFonts w:ascii="宋体" w:hAnsi="宋体" w:cs="Arial"/>
                <w:kern w:val="0"/>
                <w:sz w:val="24"/>
                <w:szCs w:val="24"/>
              </w:rPr>
            </w:pPr>
          </w:p>
        </w:tc>
      </w:tr>
      <w:tr w:rsidR="00065C78" w14:paraId="4608A44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38CEF16" w14:textId="77777777" w:rsidR="00065C78" w:rsidRDefault="00065C78">
            <w:pPr>
              <w:widowControl/>
              <w:jc w:val="left"/>
              <w:rPr>
                <w:rFonts w:ascii="宋体" w:hAnsi="宋体" w:cs="Arial"/>
                <w:kern w:val="0"/>
                <w:sz w:val="24"/>
                <w:szCs w:val="24"/>
              </w:rPr>
            </w:pPr>
            <w:r>
              <w:rPr>
                <w:rFonts w:ascii="宋体" w:hAnsi="宋体" w:cs="Arial"/>
                <w:kern w:val="0"/>
                <w:sz w:val="24"/>
                <w:szCs w:val="24"/>
              </w:rPr>
              <w:t>1.</w:t>
            </w:r>
            <w:r>
              <w:rPr>
                <w:rFonts w:ascii="宋体" w:hAnsi="宋体" w:cs="Arial" w:hint="eastAsia"/>
                <w:kern w:val="0"/>
                <w:sz w:val="24"/>
                <w:szCs w:val="24"/>
              </w:rPr>
              <w:t>销售商品、提供劳务收到的现金</w:t>
            </w:r>
          </w:p>
        </w:tc>
        <w:tc>
          <w:tcPr>
            <w:tcW w:w="610" w:type="dxa"/>
            <w:tcBorders>
              <w:top w:val="nil"/>
              <w:left w:val="nil"/>
              <w:bottom w:val="single" w:sz="4" w:space="0" w:color="auto"/>
              <w:right w:val="single" w:sz="4" w:space="0" w:color="auto"/>
            </w:tcBorders>
            <w:shd w:val="clear" w:color="000000" w:fill="FFFFFF"/>
            <w:vAlign w:val="center"/>
          </w:tcPr>
          <w:p w14:paraId="60BD0C3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F8B538E" w14:textId="77777777" w:rsidR="00065C78" w:rsidRDefault="00065C78">
            <w:pPr>
              <w:widowControl/>
              <w:jc w:val="center"/>
              <w:rPr>
                <w:color w:val="0000FF"/>
                <w:sz w:val="18"/>
              </w:rPr>
            </w:pPr>
            <w:r>
              <w:rPr>
                <w:rFonts w:hint="eastAsia"/>
                <w:color w:val="0000FF"/>
                <w:sz w:val="18"/>
              </w:rPr>
              <w:t>（</w:t>
            </w:r>
            <w:r>
              <w:rPr>
                <w:rFonts w:hint="eastAsia"/>
                <w:color w:val="0000FF"/>
                <w:sz w:val="18"/>
              </w:rPr>
              <w:t>4004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F114EC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4004</w:t>
            </w:r>
            <w:r>
              <w:rPr>
                <w:rFonts w:hint="eastAsia"/>
                <w:color w:val="0000FF"/>
                <w:sz w:val="18"/>
              </w:rPr>
              <w:t>）</w:t>
            </w:r>
          </w:p>
        </w:tc>
      </w:tr>
      <w:tr w:rsidR="00065C78" w14:paraId="29E0780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4930C29" w14:textId="77777777" w:rsidR="00065C78" w:rsidRDefault="00065C78">
            <w:pPr>
              <w:widowControl/>
              <w:jc w:val="left"/>
              <w:rPr>
                <w:rFonts w:ascii="宋体" w:hAnsi="宋体" w:cs="Arial"/>
                <w:kern w:val="0"/>
                <w:sz w:val="24"/>
                <w:szCs w:val="24"/>
              </w:rPr>
            </w:pPr>
            <w:r>
              <w:rPr>
                <w:rFonts w:ascii="宋体" w:hAnsi="宋体" w:cs="Arial"/>
                <w:kern w:val="0"/>
                <w:sz w:val="24"/>
                <w:szCs w:val="24"/>
              </w:rPr>
              <w:t>2.处置证券投资收到的现金净额</w:t>
            </w:r>
          </w:p>
        </w:tc>
        <w:tc>
          <w:tcPr>
            <w:tcW w:w="610" w:type="dxa"/>
            <w:tcBorders>
              <w:top w:val="nil"/>
              <w:left w:val="nil"/>
              <w:bottom w:val="single" w:sz="4" w:space="0" w:color="auto"/>
              <w:right w:val="single" w:sz="4" w:space="0" w:color="auto"/>
            </w:tcBorders>
            <w:shd w:val="clear" w:color="000000" w:fill="FFFFFF"/>
            <w:vAlign w:val="center"/>
          </w:tcPr>
          <w:p w14:paraId="28466EF7"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11BCD0D" w14:textId="77777777" w:rsidR="00065C78" w:rsidRDefault="00065C78">
            <w:pPr>
              <w:widowControl/>
              <w:jc w:val="center"/>
              <w:rPr>
                <w:color w:val="0000FF"/>
                <w:sz w:val="18"/>
              </w:rPr>
            </w:pPr>
            <w:r>
              <w:rPr>
                <w:rFonts w:hint="eastAsia"/>
                <w:color w:val="0000FF"/>
                <w:sz w:val="18"/>
              </w:rPr>
              <w:t>（</w:t>
            </w:r>
            <w:r>
              <w:rPr>
                <w:rFonts w:hint="eastAsia"/>
                <w:color w:val="0000FF"/>
                <w:sz w:val="18"/>
              </w:rPr>
              <w:t>4005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29644F7"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65C78" w14:paraId="202ED21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3692BD0" w14:textId="77777777" w:rsidR="00065C78" w:rsidRDefault="00065C78">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买入返售金融资产净减少额</w:t>
            </w:r>
          </w:p>
        </w:tc>
        <w:tc>
          <w:tcPr>
            <w:tcW w:w="610" w:type="dxa"/>
            <w:tcBorders>
              <w:top w:val="nil"/>
              <w:left w:val="nil"/>
              <w:bottom w:val="single" w:sz="4" w:space="0" w:color="auto"/>
              <w:right w:val="single" w:sz="4" w:space="0" w:color="auto"/>
            </w:tcBorders>
            <w:shd w:val="clear" w:color="000000" w:fill="FFFFFF"/>
            <w:vAlign w:val="center"/>
          </w:tcPr>
          <w:p w14:paraId="14C295CB"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7F94E50" w14:textId="77777777" w:rsidR="00065C78" w:rsidRDefault="00065C78">
            <w:pPr>
              <w:widowControl/>
              <w:jc w:val="center"/>
              <w:rPr>
                <w:color w:val="0000FF"/>
                <w:sz w:val="18"/>
              </w:rPr>
            </w:pPr>
            <w:r>
              <w:rPr>
                <w:rFonts w:hint="eastAsia"/>
                <w:color w:val="0000FF"/>
                <w:sz w:val="18"/>
              </w:rPr>
              <w:t>（</w:t>
            </w:r>
            <w:r>
              <w:rPr>
                <w:rFonts w:hint="eastAsia"/>
                <w:color w:val="0000FF"/>
                <w:sz w:val="18"/>
              </w:rPr>
              <w:t>4006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23E0412"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65C78" w14:paraId="3DBB34E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F3DEAD6" w14:textId="77777777" w:rsidR="00065C78" w:rsidRDefault="00065C78">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卖出回购金融资产款净增加额</w:t>
            </w:r>
          </w:p>
        </w:tc>
        <w:tc>
          <w:tcPr>
            <w:tcW w:w="610" w:type="dxa"/>
            <w:tcBorders>
              <w:top w:val="nil"/>
              <w:left w:val="nil"/>
              <w:bottom w:val="single" w:sz="4" w:space="0" w:color="auto"/>
              <w:right w:val="single" w:sz="4" w:space="0" w:color="auto"/>
            </w:tcBorders>
            <w:shd w:val="clear" w:color="000000" w:fill="FFFFFF"/>
            <w:vAlign w:val="center"/>
          </w:tcPr>
          <w:p w14:paraId="4566EC9B"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88FE07C" w14:textId="77777777" w:rsidR="00065C78" w:rsidRDefault="00065C78">
            <w:pPr>
              <w:widowControl/>
              <w:jc w:val="center"/>
              <w:rPr>
                <w:color w:val="0000FF"/>
                <w:sz w:val="18"/>
              </w:rPr>
            </w:pPr>
            <w:r>
              <w:rPr>
                <w:rFonts w:hint="eastAsia"/>
                <w:color w:val="0000FF"/>
                <w:sz w:val="18"/>
              </w:rPr>
              <w:t>（</w:t>
            </w:r>
            <w:r>
              <w:rPr>
                <w:rFonts w:hint="eastAsia"/>
                <w:color w:val="0000FF"/>
                <w:sz w:val="18"/>
              </w:rPr>
              <w:t>4007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2A3B748"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65C78" w14:paraId="53513BD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1E8488B" w14:textId="77777777" w:rsidR="00065C78" w:rsidRDefault="00065C78">
            <w:pPr>
              <w:widowControl/>
              <w:jc w:val="left"/>
              <w:rPr>
                <w:rFonts w:ascii="宋体" w:hAnsi="宋体" w:cs="Arial"/>
                <w:kern w:val="0"/>
                <w:sz w:val="24"/>
                <w:szCs w:val="24"/>
              </w:rPr>
            </w:pPr>
            <w:r>
              <w:rPr>
                <w:rFonts w:ascii="宋体" w:hAnsi="宋体" w:cs="Arial"/>
                <w:kern w:val="0"/>
                <w:sz w:val="24"/>
                <w:szCs w:val="24"/>
              </w:rPr>
              <w:t>5.取得利息</w:t>
            </w:r>
            <w:r>
              <w:rPr>
                <w:rFonts w:ascii="宋体" w:hAnsi="宋体" w:cs="Arial" w:hint="eastAsia"/>
                <w:kern w:val="0"/>
                <w:sz w:val="24"/>
                <w:szCs w:val="24"/>
              </w:rPr>
              <w:t>收入收到的现金</w:t>
            </w:r>
          </w:p>
        </w:tc>
        <w:tc>
          <w:tcPr>
            <w:tcW w:w="610" w:type="dxa"/>
            <w:tcBorders>
              <w:top w:val="nil"/>
              <w:left w:val="nil"/>
              <w:bottom w:val="single" w:sz="4" w:space="0" w:color="auto"/>
              <w:right w:val="single" w:sz="4" w:space="0" w:color="auto"/>
            </w:tcBorders>
            <w:shd w:val="clear" w:color="000000" w:fill="FFFFFF"/>
            <w:vAlign w:val="center"/>
          </w:tcPr>
          <w:p w14:paraId="5733EE29"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E4489C9" w14:textId="77777777" w:rsidR="00065C78" w:rsidRDefault="00065C78">
            <w:pPr>
              <w:widowControl/>
              <w:jc w:val="center"/>
              <w:rPr>
                <w:color w:val="0000FF"/>
                <w:sz w:val="18"/>
              </w:rPr>
            </w:pPr>
            <w:r>
              <w:rPr>
                <w:rFonts w:hint="eastAsia"/>
                <w:color w:val="0000FF"/>
                <w:sz w:val="18"/>
              </w:rPr>
              <w:t>（</w:t>
            </w:r>
            <w:r>
              <w:rPr>
                <w:rFonts w:hint="eastAsia"/>
                <w:color w:val="0000FF"/>
                <w:sz w:val="18"/>
              </w:rPr>
              <w:t>4008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666DDA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65C78" w14:paraId="6A75410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E714C1E" w14:textId="77777777" w:rsidR="00065C78" w:rsidRDefault="00065C78">
            <w:pPr>
              <w:widowControl/>
              <w:jc w:val="left"/>
              <w:rPr>
                <w:rFonts w:ascii="宋体" w:hAnsi="宋体" w:cs="Arial"/>
                <w:kern w:val="0"/>
                <w:sz w:val="24"/>
                <w:szCs w:val="24"/>
              </w:rPr>
            </w:pPr>
            <w:r>
              <w:rPr>
                <w:rFonts w:ascii="宋体" w:hAnsi="宋体" w:cs="Arial"/>
                <w:kern w:val="0"/>
                <w:sz w:val="24"/>
                <w:szCs w:val="24"/>
              </w:rPr>
              <w:t>6.收到的税费返还</w:t>
            </w:r>
          </w:p>
        </w:tc>
        <w:tc>
          <w:tcPr>
            <w:tcW w:w="610" w:type="dxa"/>
            <w:tcBorders>
              <w:top w:val="nil"/>
              <w:left w:val="nil"/>
              <w:bottom w:val="single" w:sz="4" w:space="0" w:color="auto"/>
              <w:right w:val="single" w:sz="4" w:space="0" w:color="auto"/>
            </w:tcBorders>
            <w:shd w:val="clear" w:color="000000" w:fill="FFFFFF"/>
            <w:vAlign w:val="center"/>
          </w:tcPr>
          <w:p w14:paraId="0B8210C4"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7C9D80B" w14:textId="77777777" w:rsidR="00065C78" w:rsidRDefault="00065C78">
            <w:pPr>
              <w:widowControl/>
              <w:jc w:val="center"/>
              <w:rPr>
                <w:color w:val="0000FF"/>
                <w:sz w:val="18"/>
              </w:rPr>
            </w:pPr>
            <w:r>
              <w:rPr>
                <w:rFonts w:hint="eastAsia"/>
                <w:color w:val="0000FF"/>
                <w:sz w:val="18"/>
              </w:rPr>
              <w:t>（</w:t>
            </w:r>
            <w:r>
              <w:rPr>
                <w:rFonts w:hint="eastAsia"/>
                <w:color w:val="0000FF"/>
                <w:sz w:val="18"/>
              </w:rPr>
              <w:t>4009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571D13F"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4009</w:t>
            </w:r>
            <w:r>
              <w:rPr>
                <w:rFonts w:hint="eastAsia"/>
                <w:color w:val="0000FF"/>
                <w:sz w:val="18"/>
              </w:rPr>
              <w:t>）</w:t>
            </w:r>
          </w:p>
        </w:tc>
      </w:tr>
      <w:tr w:rsidR="00065C78" w14:paraId="2CC18C9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F4C1C35" w14:textId="77777777" w:rsidR="00065C78" w:rsidRDefault="00065C78">
            <w:pPr>
              <w:widowControl/>
              <w:jc w:val="left"/>
              <w:rPr>
                <w:rFonts w:ascii="宋体" w:hAnsi="宋体" w:cs="Arial"/>
                <w:kern w:val="0"/>
                <w:sz w:val="24"/>
                <w:szCs w:val="24"/>
              </w:rPr>
            </w:pPr>
            <w:r>
              <w:rPr>
                <w:rFonts w:ascii="宋体" w:hAnsi="宋体" w:cs="Arial"/>
                <w:kern w:val="0"/>
                <w:sz w:val="24"/>
                <w:szCs w:val="24"/>
              </w:rPr>
              <w:t>7.</w:t>
            </w:r>
            <w:r>
              <w:rPr>
                <w:rFonts w:ascii="宋体" w:hAnsi="宋体" w:cs="Arial" w:hint="eastAsia"/>
                <w:kern w:val="0"/>
                <w:sz w:val="24"/>
                <w:szCs w:val="24"/>
              </w:rPr>
              <w:t>收到其他与经营活动有关的现金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15E2EA5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D457B60" w14:textId="77777777" w:rsidR="00065C78" w:rsidRDefault="00065C78">
            <w:pPr>
              <w:widowControl/>
              <w:jc w:val="center"/>
              <w:rPr>
                <w:color w:val="0000FF"/>
                <w:sz w:val="18"/>
              </w:rPr>
            </w:pPr>
            <w:r>
              <w:rPr>
                <w:rFonts w:hint="eastAsia"/>
                <w:color w:val="0000FF"/>
                <w:sz w:val="18"/>
              </w:rPr>
              <w:t>（</w:t>
            </w:r>
            <w:r>
              <w:rPr>
                <w:rFonts w:hint="eastAsia"/>
                <w:color w:val="0000FF"/>
                <w:sz w:val="18"/>
              </w:rPr>
              <w:t>4010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D9AF54E"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4010</w:t>
            </w:r>
            <w:r>
              <w:rPr>
                <w:rFonts w:hint="eastAsia"/>
                <w:color w:val="0000FF"/>
                <w:sz w:val="18"/>
              </w:rPr>
              <w:t>）</w:t>
            </w:r>
          </w:p>
        </w:tc>
      </w:tr>
      <w:tr w:rsidR="00065C78" w14:paraId="53EBD109"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83BAC91"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10" w:type="dxa"/>
            <w:tcBorders>
              <w:top w:val="nil"/>
              <w:left w:val="nil"/>
              <w:bottom w:val="single" w:sz="4" w:space="0" w:color="auto"/>
              <w:right w:val="single" w:sz="4" w:space="0" w:color="auto"/>
            </w:tcBorders>
            <w:shd w:val="clear" w:color="000000" w:fill="FFFFFF"/>
            <w:vAlign w:val="center"/>
          </w:tcPr>
          <w:p w14:paraId="4457E821"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B710F54" w14:textId="77777777" w:rsidR="00065C78" w:rsidRDefault="00065C78">
            <w:pPr>
              <w:widowControl/>
              <w:jc w:val="center"/>
              <w:rPr>
                <w:color w:val="0000FF"/>
                <w:sz w:val="18"/>
              </w:rPr>
            </w:pPr>
            <w:r>
              <w:rPr>
                <w:rFonts w:hint="eastAsia"/>
                <w:color w:val="0000FF"/>
                <w:sz w:val="18"/>
              </w:rPr>
              <w:t>（</w:t>
            </w:r>
            <w:r>
              <w:rPr>
                <w:rFonts w:hint="eastAsia"/>
                <w:color w:val="0000FF"/>
                <w:sz w:val="18"/>
              </w:rPr>
              <w:t>4011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B660573"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65C78" w14:paraId="36753839"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8BF3252" w14:textId="77777777" w:rsidR="00065C78" w:rsidRDefault="00065C78">
            <w:pPr>
              <w:widowControl/>
              <w:jc w:val="left"/>
              <w:rPr>
                <w:rFonts w:ascii="宋体" w:hAnsi="宋体" w:cs="Arial"/>
                <w:kern w:val="0"/>
                <w:sz w:val="24"/>
                <w:szCs w:val="24"/>
              </w:rPr>
            </w:pPr>
            <w:r>
              <w:rPr>
                <w:rFonts w:ascii="宋体" w:hAnsi="宋体" w:cs="Arial"/>
                <w:kern w:val="0"/>
                <w:sz w:val="24"/>
                <w:szCs w:val="24"/>
              </w:rPr>
              <w:t>8.</w:t>
            </w:r>
            <w:r>
              <w:rPr>
                <w:rFonts w:ascii="宋体" w:hAnsi="宋体" w:cs="Arial" w:hint="eastAsia"/>
                <w:kern w:val="0"/>
                <w:sz w:val="24"/>
                <w:szCs w:val="24"/>
              </w:rPr>
              <w:t>购买商品、接受劳务支付的现金</w:t>
            </w:r>
          </w:p>
        </w:tc>
        <w:tc>
          <w:tcPr>
            <w:tcW w:w="610" w:type="dxa"/>
            <w:tcBorders>
              <w:top w:val="nil"/>
              <w:left w:val="nil"/>
              <w:bottom w:val="single" w:sz="4" w:space="0" w:color="auto"/>
              <w:right w:val="single" w:sz="4" w:space="0" w:color="auto"/>
            </w:tcBorders>
            <w:shd w:val="clear" w:color="000000" w:fill="FFFFFF"/>
            <w:vAlign w:val="center"/>
          </w:tcPr>
          <w:p w14:paraId="79FA246A"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C53F24B" w14:textId="77777777" w:rsidR="00065C78" w:rsidRDefault="00065C78">
            <w:pPr>
              <w:widowControl/>
              <w:jc w:val="center"/>
              <w:rPr>
                <w:color w:val="0000FF"/>
                <w:sz w:val="18"/>
              </w:rPr>
            </w:pPr>
            <w:r>
              <w:rPr>
                <w:rFonts w:hint="eastAsia"/>
                <w:color w:val="0000FF"/>
                <w:sz w:val="18"/>
              </w:rPr>
              <w:t>（</w:t>
            </w:r>
            <w:r>
              <w:rPr>
                <w:rFonts w:hint="eastAsia"/>
                <w:color w:val="0000FF"/>
                <w:sz w:val="18"/>
              </w:rPr>
              <w:t>4012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B82DD6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4012</w:t>
            </w:r>
            <w:r>
              <w:rPr>
                <w:rFonts w:hint="eastAsia"/>
                <w:color w:val="0000FF"/>
                <w:sz w:val="18"/>
              </w:rPr>
              <w:t>）</w:t>
            </w:r>
          </w:p>
        </w:tc>
      </w:tr>
      <w:tr w:rsidR="00065C78" w14:paraId="7A58B9D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9FAC131" w14:textId="77777777" w:rsidR="00065C78" w:rsidRDefault="00065C78">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取得证券投资支付的现金净额</w:t>
            </w:r>
          </w:p>
        </w:tc>
        <w:tc>
          <w:tcPr>
            <w:tcW w:w="610" w:type="dxa"/>
            <w:tcBorders>
              <w:top w:val="nil"/>
              <w:left w:val="nil"/>
              <w:bottom w:val="single" w:sz="4" w:space="0" w:color="auto"/>
              <w:right w:val="single" w:sz="4" w:space="0" w:color="auto"/>
            </w:tcBorders>
            <w:shd w:val="clear" w:color="000000" w:fill="FFFFFF"/>
            <w:vAlign w:val="center"/>
          </w:tcPr>
          <w:p w14:paraId="33D25084"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6679805" w14:textId="77777777" w:rsidR="00065C78" w:rsidRDefault="00065C78">
            <w:pPr>
              <w:widowControl/>
              <w:jc w:val="center"/>
              <w:rPr>
                <w:color w:val="0000FF"/>
                <w:sz w:val="18"/>
              </w:rPr>
            </w:pPr>
            <w:r>
              <w:rPr>
                <w:rFonts w:hint="eastAsia"/>
                <w:color w:val="0000FF"/>
                <w:sz w:val="18"/>
              </w:rPr>
              <w:t>（</w:t>
            </w:r>
            <w:r>
              <w:rPr>
                <w:rFonts w:hint="eastAsia"/>
                <w:color w:val="0000FF"/>
                <w:sz w:val="18"/>
              </w:rPr>
              <w:t>4013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F3FB6E7"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65C78" w14:paraId="15AC321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8DF86E4" w14:textId="77777777" w:rsidR="00065C78" w:rsidRDefault="00065C78">
            <w:pPr>
              <w:widowControl/>
              <w:jc w:val="left"/>
              <w:rPr>
                <w:rFonts w:ascii="宋体" w:hAnsi="宋体" w:cs="Arial"/>
                <w:kern w:val="0"/>
                <w:sz w:val="24"/>
                <w:szCs w:val="24"/>
              </w:rPr>
            </w:pPr>
            <w:r>
              <w:rPr>
                <w:rFonts w:ascii="宋体" w:hAnsi="宋体" w:cs="Arial"/>
                <w:kern w:val="0"/>
                <w:sz w:val="24"/>
                <w:szCs w:val="24"/>
              </w:rPr>
              <w:t>10.买入返售金融资产净增加额</w:t>
            </w:r>
          </w:p>
        </w:tc>
        <w:tc>
          <w:tcPr>
            <w:tcW w:w="610" w:type="dxa"/>
            <w:tcBorders>
              <w:top w:val="nil"/>
              <w:left w:val="nil"/>
              <w:bottom w:val="single" w:sz="4" w:space="0" w:color="auto"/>
              <w:right w:val="single" w:sz="4" w:space="0" w:color="auto"/>
            </w:tcBorders>
            <w:shd w:val="clear" w:color="000000" w:fill="FFFFFF"/>
            <w:vAlign w:val="center"/>
          </w:tcPr>
          <w:p w14:paraId="72469B70"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9C603E3" w14:textId="77777777" w:rsidR="00065C78" w:rsidRDefault="00065C78">
            <w:pPr>
              <w:widowControl/>
              <w:jc w:val="center"/>
              <w:rPr>
                <w:color w:val="0000FF"/>
                <w:sz w:val="18"/>
              </w:rPr>
            </w:pPr>
            <w:r>
              <w:rPr>
                <w:rFonts w:hint="eastAsia"/>
                <w:color w:val="0000FF"/>
                <w:sz w:val="18"/>
              </w:rPr>
              <w:t>（</w:t>
            </w:r>
            <w:r>
              <w:rPr>
                <w:rFonts w:hint="eastAsia"/>
                <w:color w:val="0000FF"/>
                <w:sz w:val="18"/>
              </w:rPr>
              <w:t>4014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C8FDA07"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65C78" w14:paraId="453624A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A0A2CEB" w14:textId="77777777" w:rsidR="00065C78" w:rsidRDefault="00065C78">
            <w:pPr>
              <w:widowControl/>
              <w:jc w:val="left"/>
              <w:rPr>
                <w:rFonts w:ascii="宋体" w:hAnsi="宋体" w:cs="Arial"/>
                <w:kern w:val="0"/>
                <w:sz w:val="24"/>
                <w:szCs w:val="24"/>
              </w:rPr>
            </w:pPr>
            <w:r>
              <w:rPr>
                <w:rFonts w:ascii="宋体" w:hAnsi="宋体" w:cs="Arial"/>
                <w:kern w:val="0"/>
                <w:sz w:val="24"/>
                <w:szCs w:val="24"/>
              </w:rPr>
              <w:t>11.卖出回购金融资产款净减少额</w:t>
            </w:r>
          </w:p>
        </w:tc>
        <w:tc>
          <w:tcPr>
            <w:tcW w:w="610" w:type="dxa"/>
            <w:tcBorders>
              <w:top w:val="nil"/>
              <w:left w:val="nil"/>
              <w:bottom w:val="single" w:sz="4" w:space="0" w:color="auto"/>
              <w:right w:val="single" w:sz="4" w:space="0" w:color="auto"/>
            </w:tcBorders>
            <w:shd w:val="clear" w:color="000000" w:fill="FFFFFF"/>
            <w:vAlign w:val="center"/>
          </w:tcPr>
          <w:p w14:paraId="4369EC51"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19BBB10" w14:textId="77777777" w:rsidR="00065C78" w:rsidRDefault="00065C78">
            <w:pPr>
              <w:widowControl/>
              <w:jc w:val="center"/>
              <w:rPr>
                <w:color w:val="0000FF"/>
                <w:sz w:val="18"/>
              </w:rPr>
            </w:pPr>
            <w:r>
              <w:rPr>
                <w:rFonts w:hint="eastAsia"/>
                <w:color w:val="0000FF"/>
                <w:sz w:val="18"/>
              </w:rPr>
              <w:t>（</w:t>
            </w:r>
            <w:r>
              <w:rPr>
                <w:rFonts w:hint="eastAsia"/>
                <w:color w:val="0000FF"/>
                <w:sz w:val="18"/>
              </w:rPr>
              <w:t>4015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E643445"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65C78" w14:paraId="295A922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9287ECB" w14:textId="77777777" w:rsidR="00065C78" w:rsidRDefault="00065C78">
            <w:pPr>
              <w:widowControl/>
              <w:jc w:val="left"/>
              <w:rPr>
                <w:rFonts w:ascii="宋体" w:hAnsi="宋体" w:cs="Arial"/>
                <w:kern w:val="0"/>
                <w:sz w:val="24"/>
                <w:szCs w:val="24"/>
              </w:rPr>
            </w:pPr>
            <w:r>
              <w:rPr>
                <w:rFonts w:ascii="宋体" w:hAnsi="宋体" w:cs="Arial"/>
                <w:kern w:val="0"/>
                <w:sz w:val="24"/>
                <w:szCs w:val="24"/>
              </w:rPr>
              <w:t>12.支付给职工以及为职工支付的现金</w:t>
            </w:r>
          </w:p>
        </w:tc>
        <w:tc>
          <w:tcPr>
            <w:tcW w:w="610" w:type="dxa"/>
            <w:tcBorders>
              <w:top w:val="nil"/>
              <w:left w:val="nil"/>
              <w:bottom w:val="single" w:sz="4" w:space="0" w:color="auto"/>
              <w:right w:val="single" w:sz="4" w:space="0" w:color="auto"/>
            </w:tcBorders>
            <w:shd w:val="clear" w:color="000000" w:fill="FFFFFF"/>
            <w:vAlign w:val="center"/>
          </w:tcPr>
          <w:p w14:paraId="31951C12"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062AEB6" w14:textId="77777777" w:rsidR="00065C78" w:rsidRDefault="00065C78">
            <w:pPr>
              <w:widowControl/>
              <w:jc w:val="center"/>
              <w:rPr>
                <w:color w:val="0000FF"/>
                <w:sz w:val="18"/>
              </w:rPr>
            </w:pPr>
            <w:r>
              <w:rPr>
                <w:rFonts w:hint="eastAsia"/>
                <w:color w:val="0000FF"/>
                <w:sz w:val="18"/>
              </w:rPr>
              <w:t>（</w:t>
            </w:r>
            <w:r>
              <w:rPr>
                <w:rFonts w:hint="eastAsia"/>
                <w:color w:val="0000FF"/>
                <w:sz w:val="18"/>
              </w:rPr>
              <w:t>4016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4D56398"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4016</w:t>
            </w:r>
            <w:r>
              <w:rPr>
                <w:rFonts w:hint="eastAsia"/>
                <w:color w:val="0000FF"/>
                <w:sz w:val="18"/>
              </w:rPr>
              <w:t>）</w:t>
            </w:r>
          </w:p>
        </w:tc>
      </w:tr>
      <w:tr w:rsidR="00065C78" w14:paraId="7F89194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2A53357" w14:textId="77777777" w:rsidR="00065C78" w:rsidRDefault="00065C78">
            <w:pPr>
              <w:widowControl/>
              <w:jc w:val="left"/>
              <w:rPr>
                <w:rFonts w:ascii="宋体" w:hAnsi="宋体" w:cs="Arial"/>
                <w:kern w:val="0"/>
                <w:sz w:val="24"/>
                <w:szCs w:val="24"/>
              </w:rPr>
            </w:pPr>
            <w:r>
              <w:rPr>
                <w:rFonts w:ascii="宋体" w:hAnsi="宋体" w:cs="Arial"/>
                <w:kern w:val="0"/>
                <w:sz w:val="24"/>
                <w:szCs w:val="24"/>
              </w:rPr>
              <w:t>13.</w:t>
            </w:r>
            <w:r>
              <w:rPr>
                <w:rFonts w:ascii="宋体" w:hAnsi="宋体" w:cs="Arial" w:hint="eastAsia"/>
                <w:kern w:val="0"/>
                <w:sz w:val="24"/>
                <w:szCs w:val="24"/>
              </w:rPr>
              <w:t>支付的各项税费</w:t>
            </w:r>
          </w:p>
        </w:tc>
        <w:tc>
          <w:tcPr>
            <w:tcW w:w="610" w:type="dxa"/>
            <w:tcBorders>
              <w:top w:val="nil"/>
              <w:left w:val="nil"/>
              <w:bottom w:val="single" w:sz="4" w:space="0" w:color="auto"/>
              <w:right w:val="single" w:sz="4" w:space="0" w:color="auto"/>
            </w:tcBorders>
            <w:shd w:val="clear" w:color="000000" w:fill="FFFFFF"/>
            <w:vAlign w:val="center"/>
          </w:tcPr>
          <w:p w14:paraId="66AF5649"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F8E2BDF" w14:textId="77777777" w:rsidR="00065C78" w:rsidRDefault="00065C78">
            <w:pPr>
              <w:widowControl/>
              <w:jc w:val="center"/>
              <w:rPr>
                <w:color w:val="0000FF"/>
                <w:sz w:val="18"/>
              </w:rPr>
            </w:pPr>
            <w:r>
              <w:rPr>
                <w:rFonts w:hint="eastAsia"/>
                <w:color w:val="0000FF"/>
                <w:sz w:val="18"/>
              </w:rPr>
              <w:t>（</w:t>
            </w:r>
            <w:r>
              <w:rPr>
                <w:rFonts w:hint="eastAsia"/>
                <w:color w:val="0000FF"/>
                <w:sz w:val="18"/>
              </w:rPr>
              <w:t>4017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C3605CB"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65C78" w14:paraId="40CFCEA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99BC582" w14:textId="77777777" w:rsidR="00065C78" w:rsidRDefault="00065C78">
            <w:pPr>
              <w:widowControl/>
              <w:jc w:val="left"/>
              <w:rPr>
                <w:rFonts w:ascii="宋体" w:hAnsi="宋体" w:cs="Arial"/>
                <w:kern w:val="0"/>
                <w:sz w:val="24"/>
                <w:szCs w:val="24"/>
              </w:rPr>
            </w:pPr>
            <w:r>
              <w:rPr>
                <w:rFonts w:ascii="宋体" w:hAnsi="宋体" w:cs="Arial"/>
                <w:kern w:val="0"/>
                <w:sz w:val="24"/>
                <w:szCs w:val="24"/>
              </w:rPr>
              <w:t>14.</w:t>
            </w:r>
            <w:r>
              <w:rPr>
                <w:rFonts w:ascii="宋体" w:hAnsi="宋体" w:cs="Arial" w:hint="eastAsia"/>
                <w:kern w:val="0"/>
                <w:sz w:val="24"/>
                <w:szCs w:val="24"/>
              </w:rPr>
              <w:t>支付其他与经营活动有关的现金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77F4EAD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9E2E393" w14:textId="77777777" w:rsidR="00065C78" w:rsidRDefault="00065C78">
            <w:pPr>
              <w:widowControl/>
              <w:jc w:val="center"/>
              <w:rPr>
                <w:color w:val="0000FF"/>
                <w:sz w:val="18"/>
              </w:rPr>
            </w:pPr>
            <w:r>
              <w:rPr>
                <w:rFonts w:hint="eastAsia"/>
                <w:color w:val="0000FF"/>
                <w:sz w:val="18"/>
              </w:rPr>
              <w:t>（</w:t>
            </w:r>
            <w:r>
              <w:rPr>
                <w:rFonts w:hint="eastAsia"/>
                <w:color w:val="0000FF"/>
                <w:sz w:val="18"/>
              </w:rPr>
              <w:t>4018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041365F"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65C78" w14:paraId="1979C07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F37A4F8"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10" w:type="dxa"/>
            <w:tcBorders>
              <w:top w:val="nil"/>
              <w:left w:val="nil"/>
              <w:bottom w:val="single" w:sz="4" w:space="0" w:color="auto"/>
              <w:right w:val="single" w:sz="4" w:space="0" w:color="auto"/>
            </w:tcBorders>
            <w:shd w:val="clear" w:color="000000" w:fill="FFFFFF"/>
            <w:vAlign w:val="center"/>
          </w:tcPr>
          <w:p w14:paraId="14C0C92A"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2F20887" w14:textId="77777777" w:rsidR="00065C78" w:rsidRDefault="00065C78">
            <w:pPr>
              <w:widowControl/>
              <w:jc w:val="center"/>
              <w:rPr>
                <w:color w:val="0000FF"/>
                <w:sz w:val="18"/>
              </w:rPr>
            </w:pPr>
            <w:r>
              <w:rPr>
                <w:rFonts w:hint="eastAsia"/>
                <w:color w:val="0000FF"/>
                <w:sz w:val="18"/>
              </w:rPr>
              <w:t>（</w:t>
            </w:r>
            <w:r>
              <w:rPr>
                <w:rFonts w:hint="eastAsia"/>
                <w:color w:val="0000FF"/>
                <w:sz w:val="18"/>
              </w:rPr>
              <w:t>4019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A3E0CB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65C78" w14:paraId="332324F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EDA3B3F" w14:textId="77777777" w:rsidR="00065C78" w:rsidRDefault="00065C78">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451FD6C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1803423" w14:textId="77777777" w:rsidR="00065C78" w:rsidRDefault="00065C78">
            <w:pPr>
              <w:widowControl/>
              <w:jc w:val="center"/>
              <w:rPr>
                <w:color w:val="0000FF"/>
                <w:sz w:val="18"/>
              </w:rPr>
            </w:pPr>
            <w:r>
              <w:rPr>
                <w:rFonts w:hint="eastAsia"/>
                <w:color w:val="0000FF"/>
                <w:sz w:val="18"/>
              </w:rPr>
              <w:t>（</w:t>
            </w:r>
            <w:r>
              <w:rPr>
                <w:rFonts w:hint="eastAsia"/>
                <w:color w:val="0000FF"/>
                <w:sz w:val="18"/>
              </w:rPr>
              <w:t>4020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E5D0F5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65C78" w14:paraId="0C05FEB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64D40A9"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二、投资活动产生的现金流量：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3CB6910D"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2E76AA7" w14:textId="77777777" w:rsidR="00065C78" w:rsidRDefault="00065C78">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42F354B8" w14:textId="77777777" w:rsidR="00065C78" w:rsidRDefault="00065C78">
            <w:pPr>
              <w:widowControl/>
              <w:jc w:val="center"/>
              <w:rPr>
                <w:rFonts w:ascii="宋体" w:hAnsi="宋体" w:cs="Arial"/>
                <w:kern w:val="0"/>
                <w:sz w:val="24"/>
                <w:szCs w:val="24"/>
              </w:rPr>
            </w:pPr>
          </w:p>
        </w:tc>
      </w:tr>
      <w:tr w:rsidR="00065C78" w14:paraId="44412A8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D08C310" w14:textId="77777777" w:rsidR="00065C78" w:rsidRDefault="00065C78">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处置固定资产、无形资产和其他长期资产</w:t>
            </w:r>
            <w:r>
              <w:rPr>
                <w:rFonts w:ascii="宋体" w:hAnsi="宋体" w:cs="Arial"/>
                <w:kern w:val="0"/>
                <w:sz w:val="24"/>
                <w:szCs w:val="24"/>
              </w:rPr>
              <w:t>收到</w:t>
            </w:r>
            <w:r>
              <w:rPr>
                <w:rFonts w:ascii="宋体" w:hAnsi="宋体" w:cs="Arial" w:hint="eastAsia"/>
                <w:kern w:val="0"/>
                <w:sz w:val="24"/>
                <w:szCs w:val="24"/>
              </w:rPr>
              <w:t>的现金净额</w:t>
            </w:r>
          </w:p>
        </w:tc>
        <w:tc>
          <w:tcPr>
            <w:tcW w:w="610" w:type="dxa"/>
            <w:tcBorders>
              <w:top w:val="nil"/>
              <w:left w:val="nil"/>
              <w:bottom w:val="single" w:sz="4" w:space="0" w:color="auto"/>
              <w:right w:val="single" w:sz="4" w:space="0" w:color="auto"/>
            </w:tcBorders>
            <w:shd w:val="clear" w:color="000000" w:fill="FFFFFF"/>
            <w:vAlign w:val="center"/>
          </w:tcPr>
          <w:p w14:paraId="343012D5"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34F3CF0" w14:textId="77777777" w:rsidR="00065C78" w:rsidRDefault="00065C78">
            <w:pPr>
              <w:widowControl/>
              <w:jc w:val="center"/>
              <w:rPr>
                <w:color w:val="0000FF"/>
                <w:sz w:val="18"/>
              </w:rPr>
            </w:pPr>
            <w:r>
              <w:rPr>
                <w:rFonts w:hint="eastAsia"/>
                <w:color w:val="0000FF"/>
                <w:sz w:val="18"/>
              </w:rPr>
              <w:t>（</w:t>
            </w:r>
            <w:r>
              <w:rPr>
                <w:rFonts w:hint="eastAsia"/>
                <w:color w:val="0000FF"/>
                <w:sz w:val="18"/>
              </w:rPr>
              <w:t>4022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1E18893"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4022</w:t>
            </w:r>
            <w:r>
              <w:rPr>
                <w:rFonts w:hint="eastAsia"/>
                <w:color w:val="0000FF"/>
                <w:sz w:val="18"/>
              </w:rPr>
              <w:t>）</w:t>
            </w:r>
          </w:p>
        </w:tc>
      </w:tr>
      <w:tr w:rsidR="00065C78" w14:paraId="0677520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3091639" w14:textId="77777777" w:rsidR="00065C78" w:rsidRDefault="00065C78">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处置子公司及其他营业单位收到的现金净额</w:t>
            </w:r>
          </w:p>
        </w:tc>
        <w:tc>
          <w:tcPr>
            <w:tcW w:w="610" w:type="dxa"/>
            <w:tcBorders>
              <w:top w:val="nil"/>
              <w:left w:val="nil"/>
              <w:bottom w:val="single" w:sz="4" w:space="0" w:color="auto"/>
              <w:right w:val="single" w:sz="4" w:space="0" w:color="auto"/>
            </w:tcBorders>
            <w:shd w:val="clear" w:color="000000" w:fill="FFFFFF"/>
            <w:vAlign w:val="center"/>
          </w:tcPr>
          <w:p w14:paraId="5EA65462"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E001EFA" w14:textId="77777777" w:rsidR="00065C78" w:rsidRDefault="00065C78">
            <w:pPr>
              <w:widowControl/>
              <w:jc w:val="center"/>
              <w:rPr>
                <w:color w:val="0000FF"/>
                <w:sz w:val="18"/>
              </w:rPr>
            </w:pPr>
            <w:r>
              <w:rPr>
                <w:rFonts w:hint="eastAsia"/>
                <w:color w:val="0000FF"/>
                <w:sz w:val="18"/>
              </w:rPr>
              <w:t>（</w:t>
            </w:r>
            <w:r>
              <w:rPr>
                <w:rFonts w:hint="eastAsia"/>
                <w:color w:val="0000FF"/>
                <w:sz w:val="18"/>
              </w:rPr>
              <w:t>4023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5B11B76"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4023</w:t>
            </w:r>
            <w:r>
              <w:rPr>
                <w:rFonts w:hint="eastAsia"/>
                <w:color w:val="0000FF"/>
                <w:sz w:val="18"/>
              </w:rPr>
              <w:t>）</w:t>
            </w:r>
          </w:p>
        </w:tc>
      </w:tr>
      <w:tr w:rsidR="00065C78" w14:paraId="11EB36C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A921642" w14:textId="77777777" w:rsidR="00065C78" w:rsidRDefault="00065C78">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收到其他与投资活动有关的现金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416C9B4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E8E8AB9" w14:textId="77777777" w:rsidR="00065C78" w:rsidRDefault="00065C78">
            <w:pPr>
              <w:widowControl/>
              <w:jc w:val="center"/>
              <w:rPr>
                <w:color w:val="0000FF"/>
                <w:sz w:val="18"/>
              </w:rPr>
            </w:pPr>
            <w:r>
              <w:rPr>
                <w:rFonts w:hint="eastAsia"/>
                <w:color w:val="0000FF"/>
                <w:sz w:val="18"/>
              </w:rPr>
              <w:t>（</w:t>
            </w:r>
            <w:r>
              <w:rPr>
                <w:rFonts w:hint="eastAsia"/>
                <w:color w:val="0000FF"/>
                <w:sz w:val="18"/>
              </w:rPr>
              <w:t>4024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D6CCC6D"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4024</w:t>
            </w:r>
            <w:r>
              <w:rPr>
                <w:rFonts w:hint="eastAsia"/>
                <w:color w:val="0000FF"/>
                <w:sz w:val="18"/>
              </w:rPr>
              <w:t>）</w:t>
            </w:r>
          </w:p>
        </w:tc>
      </w:tr>
      <w:tr w:rsidR="00065C78" w14:paraId="6776E98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7A07D0F"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投资活动现金流入小计</w:t>
            </w:r>
          </w:p>
        </w:tc>
        <w:tc>
          <w:tcPr>
            <w:tcW w:w="610" w:type="dxa"/>
            <w:tcBorders>
              <w:top w:val="nil"/>
              <w:left w:val="nil"/>
              <w:bottom w:val="single" w:sz="4" w:space="0" w:color="auto"/>
              <w:right w:val="single" w:sz="4" w:space="0" w:color="auto"/>
            </w:tcBorders>
            <w:shd w:val="clear" w:color="000000" w:fill="FFFFFF"/>
            <w:vAlign w:val="center"/>
          </w:tcPr>
          <w:p w14:paraId="32EA4DFD"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1BEBCD3" w14:textId="77777777" w:rsidR="00065C78" w:rsidRDefault="00065C78">
            <w:pPr>
              <w:widowControl/>
              <w:jc w:val="center"/>
              <w:rPr>
                <w:color w:val="0000FF"/>
                <w:sz w:val="18"/>
              </w:rPr>
            </w:pPr>
            <w:r>
              <w:rPr>
                <w:rFonts w:hint="eastAsia"/>
                <w:color w:val="0000FF"/>
                <w:sz w:val="18"/>
              </w:rPr>
              <w:t>（</w:t>
            </w:r>
            <w:r>
              <w:rPr>
                <w:rFonts w:hint="eastAsia"/>
                <w:color w:val="0000FF"/>
                <w:sz w:val="18"/>
              </w:rPr>
              <w:t>4025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D5EC34A"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4025</w:t>
            </w:r>
            <w:r>
              <w:rPr>
                <w:rFonts w:hint="eastAsia"/>
                <w:color w:val="0000FF"/>
                <w:sz w:val="18"/>
              </w:rPr>
              <w:t>）</w:t>
            </w:r>
          </w:p>
        </w:tc>
      </w:tr>
      <w:tr w:rsidR="00065C78" w14:paraId="332644D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7E93BB4" w14:textId="77777777" w:rsidR="00065C78" w:rsidRDefault="00065C78">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购建固定资产、无形资产和其他长期资产支付的现金</w:t>
            </w:r>
          </w:p>
        </w:tc>
        <w:tc>
          <w:tcPr>
            <w:tcW w:w="610" w:type="dxa"/>
            <w:tcBorders>
              <w:top w:val="nil"/>
              <w:left w:val="nil"/>
              <w:bottom w:val="single" w:sz="4" w:space="0" w:color="auto"/>
              <w:right w:val="single" w:sz="4" w:space="0" w:color="auto"/>
            </w:tcBorders>
            <w:shd w:val="clear" w:color="000000" w:fill="FFFFFF"/>
            <w:vAlign w:val="center"/>
          </w:tcPr>
          <w:p w14:paraId="29A43E8F"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D00C972" w14:textId="77777777" w:rsidR="00065C78" w:rsidRDefault="00065C78">
            <w:pPr>
              <w:widowControl/>
              <w:jc w:val="center"/>
              <w:rPr>
                <w:color w:val="0000FF"/>
                <w:sz w:val="18"/>
              </w:rPr>
            </w:pPr>
            <w:r>
              <w:rPr>
                <w:rFonts w:hint="eastAsia"/>
                <w:color w:val="0000FF"/>
                <w:sz w:val="18"/>
              </w:rPr>
              <w:t>（</w:t>
            </w:r>
            <w:r>
              <w:rPr>
                <w:rFonts w:hint="eastAsia"/>
                <w:color w:val="0000FF"/>
                <w:sz w:val="18"/>
              </w:rPr>
              <w:t>4026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23CD78E"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4026</w:t>
            </w:r>
            <w:r>
              <w:rPr>
                <w:rFonts w:hint="eastAsia"/>
                <w:color w:val="0000FF"/>
                <w:sz w:val="18"/>
              </w:rPr>
              <w:t>）</w:t>
            </w:r>
          </w:p>
        </w:tc>
      </w:tr>
      <w:tr w:rsidR="00065C78" w14:paraId="37F5377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E2AE4C9" w14:textId="77777777" w:rsidR="00065C78" w:rsidRDefault="00065C78">
            <w:pPr>
              <w:widowControl/>
              <w:jc w:val="left"/>
              <w:rPr>
                <w:rFonts w:ascii="宋体" w:hAnsi="宋体" w:cs="Arial"/>
                <w:kern w:val="0"/>
                <w:sz w:val="24"/>
                <w:szCs w:val="24"/>
              </w:rPr>
            </w:pPr>
            <w:r>
              <w:rPr>
                <w:rFonts w:ascii="宋体" w:hAnsi="宋体" w:cs="Arial"/>
                <w:kern w:val="0"/>
                <w:sz w:val="24"/>
                <w:szCs w:val="24"/>
              </w:rPr>
              <w:t>19.取得子公司及其他营业单位支付的现金净额</w:t>
            </w:r>
          </w:p>
        </w:tc>
        <w:tc>
          <w:tcPr>
            <w:tcW w:w="610" w:type="dxa"/>
            <w:tcBorders>
              <w:top w:val="nil"/>
              <w:left w:val="nil"/>
              <w:bottom w:val="single" w:sz="4" w:space="0" w:color="auto"/>
              <w:right w:val="single" w:sz="4" w:space="0" w:color="auto"/>
            </w:tcBorders>
            <w:shd w:val="clear" w:color="000000" w:fill="FFFFFF"/>
            <w:vAlign w:val="center"/>
          </w:tcPr>
          <w:p w14:paraId="2E97CB36"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05BA871" w14:textId="77777777" w:rsidR="00065C78" w:rsidRDefault="00065C78">
            <w:pPr>
              <w:widowControl/>
              <w:jc w:val="center"/>
              <w:rPr>
                <w:color w:val="0000FF"/>
                <w:sz w:val="18"/>
              </w:rPr>
            </w:pPr>
            <w:r>
              <w:rPr>
                <w:rFonts w:hint="eastAsia"/>
                <w:color w:val="0000FF"/>
                <w:sz w:val="18"/>
              </w:rPr>
              <w:t>（</w:t>
            </w:r>
            <w:r>
              <w:rPr>
                <w:rFonts w:hint="eastAsia"/>
                <w:color w:val="0000FF"/>
                <w:sz w:val="18"/>
              </w:rPr>
              <w:t>4027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759B804"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4027</w:t>
            </w:r>
            <w:r>
              <w:rPr>
                <w:rFonts w:hint="eastAsia"/>
                <w:color w:val="0000FF"/>
                <w:sz w:val="18"/>
              </w:rPr>
              <w:t>）</w:t>
            </w:r>
          </w:p>
        </w:tc>
      </w:tr>
      <w:tr w:rsidR="00065C78" w14:paraId="14DC7B3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55C9030" w14:textId="77777777" w:rsidR="00065C78" w:rsidRDefault="00065C78">
            <w:pPr>
              <w:widowControl/>
              <w:jc w:val="left"/>
              <w:rPr>
                <w:rFonts w:ascii="宋体" w:hAnsi="宋体" w:cs="Arial"/>
                <w:kern w:val="0"/>
                <w:sz w:val="24"/>
                <w:szCs w:val="24"/>
              </w:rPr>
            </w:pPr>
            <w:r>
              <w:rPr>
                <w:rFonts w:ascii="宋体" w:hAnsi="宋体" w:cs="Arial"/>
                <w:kern w:val="0"/>
                <w:sz w:val="24"/>
                <w:szCs w:val="24"/>
              </w:rPr>
              <w:t>20.</w:t>
            </w:r>
            <w:r>
              <w:rPr>
                <w:rFonts w:ascii="宋体" w:hAnsi="宋体" w:cs="Arial" w:hint="eastAsia"/>
                <w:kern w:val="0"/>
                <w:sz w:val="24"/>
                <w:szCs w:val="24"/>
              </w:rPr>
              <w:t>支付其他与投资活动有关的现金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5B146CB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99C4655" w14:textId="77777777" w:rsidR="00065C78" w:rsidRDefault="00065C78">
            <w:pPr>
              <w:widowControl/>
              <w:jc w:val="center"/>
              <w:rPr>
                <w:color w:val="0000FF"/>
                <w:sz w:val="18"/>
              </w:rPr>
            </w:pPr>
            <w:r>
              <w:rPr>
                <w:rFonts w:hint="eastAsia"/>
                <w:color w:val="0000FF"/>
                <w:sz w:val="18"/>
              </w:rPr>
              <w:t>（</w:t>
            </w:r>
            <w:r>
              <w:rPr>
                <w:rFonts w:hint="eastAsia"/>
                <w:color w:val="0000FF"/>
                <w:sz w:val="18"/>
              </w:rPr>
              <w:t>4028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B430325"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4028</w:t>
            </w:r>
            <w:r>
              <w:rPr>
                <w:rFonts w:hint="eastAsia"/>
                <w:color w:val="0000FF"/>
                <w:sz w:val="18"/>
              </w:rPr>
              <w:t>）</w:t>
            </w:r>
          </w:p>
        </w:tc>
      </w:tr>
      <w:tr w:rsidR="00065C78" w14:paraId="64183AF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97069A3"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18917EF0"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0BF862B" w14:textId="77777777" w:rsidR="00065C78" w:rsidRDefault="00065C78">
            <w:pPr>
              <w:widowControl/>
              <w:jc w:val="center"/>
              <w:rPr>
                <w:color w:val="0000FF"/>
                <w:sz w:val="18"/>
              </w:rPr>
            </w:pPr>
            <w:r>
              <w:rPr>
                <w:rFonts w:hint="eastAsia"/>
                <w:color w:val="0000FF"/>
                <w:sz w:val="18"/>
              </w:rPr>
              <w:t>（</w:t>
            </w:r>
            <w:r>
              <w:rPr>
                <w:rFonts w:hint="eastAsia"/>
                <w:color w:val="0000FF"/>
                <w:sz w:val="18"/>
              </w:rPr>
              <w:t>4029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E8AF650"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4029</w:t>
            </w:r>
            <w:r>
              <w:rPr>
                <w:rFonts w:hint="eastAsia"/>
                <w:color w:val="0000FF"/>
                <w:sz w:val="18"/>
              </w:rPr>
              <w:t>）</w:t>
            </w:r>
          </w:p>
        </w:tc>
      </w:tr>
      <w:tr w:rsidR="00065C78" w14:paraId="52FBBE4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09B291E" w14:textId="77777777" w:rsidR="00065C78" w:rsidRDefault="00065C78">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投资活动产生的现金流量净额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2B852264"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D851C8A" w14:textId="77777777" w:rsidR="00065C78" w:rsidRDefault="00065C78">
            <w:pPr>
              <w:widowControl/>
              <w:jc w:val="center"/>
              <w:rPr>
                <w:color w:val="0000FF"/>
                <w:sz w:val="18"/>
              </w:rPr>
            </w:pPr>
            <w:r>
              <w:rPr>
                <w:rFonts w:hint="eastAsia"/>
                <w:color w:val="0000FF"/>
                <w:sz w:val="18"/>
              </w:rPr>
              <w:t>（</w:t>
            </w:r>
            <w:r>
              <w:rPr>
                <w:rFonts w:hint="eastAsia"/>
                <w:color w:val="0000FF"/>
                <w:sz w:val="18"/>
              </w:rPr>
              <w:t>4030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6A4952D"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4030</w:t>
            </w:r>
            <w:r>
              <w:rPr>
                <w:rFonts w:hint="eastAsia"/>
                <w:color w:val="0000FF"/>
                <w:sz w:val="18"/>
              </w:rPr>
              <w:t>）</w:t>
            </w:r>
          </w:p>
        </w:tc>
      </w:tr>
      <w:tr w:rsidR="00065C78" w14:paraId="562F6C1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EBFAF51"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三、筹资活动产生的现金流量：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3AB58421"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09AA753" w14:textId="77777777" w:rsidR="00065C78" w:rsidRDefault="00065C78">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281203FB" w14:textId="77777777" w:rsidR="00065C78" w:rsidRDefault="00065C78">
            <w:pPr>
              <w:widowControl/>
              <w:jc w:val="center"/>
              <w:rPr>
                <w:rFonts w:ascii="宋体" w:hAnsi="宋体" w:cs="Arial"/>
                <w:kern w:val="0"/>
                <w:sz w:val="24"/>
                <w:szCs w:val="24"/>
              </w:rPr>
            </w:pPr>
          </w:p>
        </w:tc>
      </w:tr>
      <w:tr w:rsidR="00065C78" w14:paraId="04CE73F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452286F" w14:textId="77777777" w:rsidR="00065C78" w:rsidRDefault="00065C78">
            <w:pPr>
              <w:widowControl/>
              <w:jc w:val="left"/>
              <w:rPr>
                <w:rFonts w:ascii="宋体" w:hAnsi="宋体" w:cs="Arial"/>
                <w:kern w:val="0"/>
                <w:sz w:val="24"/>
                <w:szCs w:val="24"/>
              </w:rPr>
            </w:pPr>
            <w:r>
              <w:rPr>
                <w:rFonts w:ascii="宋体" w:hAnsi="宋体" w:cs="Arial"/>
                <w:kern w:val="0"/>
                <w:sz w:val="24"/>
                <w:szCs w:val="24"/>
              </w:rPr>
              <w:t>21.认购/申购收到的现金</w:t>
            </w:r>
          </w:p>
        </w:tc>
        <w:tc>
          <w:tcPr>
            <w:tcW w:w="610" w:type="dxa"/>
            <w:tcBorders>
              <w:top w:val="nil"/>
              <w:left w:val="nil"/>
              <w:bottom w:val="single" w:sz="4" w:space="0" w:color="auto"/>
              <w:right w:val="single" w:sz="4" w:space="0" w:color="auto"/>
            </w:tcBorders>
            <w:shd w:val="clear" w:color="000000" w:fill="FFFFFF"/>
            <w:vAlign w:val="center"/>
          </w:tcPr>
          <w:p w14:paraId="0EE61D1E"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CF7C5DE" w14:textId="77777777" w:rsidR="00065C78" w:rsidRDefault="00065C78">
            <w:pPr>
              <w:widowControl/>
              <w:jc w:val="center"/>
              <w:rPr>
                <w:color w:val="0000FF"/>
                <w:sz w:val="18"/>
              </w:rPr>
            </w:pPr>
            <w:r>
              <w:rPr>
                <w:rFonts w:hint="eastAsia"/>
                <w:color w:val="0000FF"/>
                <w:sz w:val="18"/>
              </w:rPr>
              <w:t>（</w:t>
            </w:r>
            <w:r>
              <w:rPr>
                <w:rFonts w:hint="eastAsia"/>
                <w:color w:val="0000FF"/>
                <w:sz w:val="18"/>
              </w:rPr>
              <w:t>4032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86E917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65C78" w14:paraId="07EE2769" w14:textId="77777777">
        <w:trPr>
          <w:trHeight w:val="9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F42C0DC" w14:textId="77777777" w:rsidR="00065C78" w:rsidRDefault="00065C78">
            <w:pPr>
              <w:widowControl/>
              <w:jc w:val="left"/>
              <w:rPr>
                <w:rFonts w:ascii="宋体" w:hAnsi="宋体" w:cs="Arial"/>
                <w:kern w:val="0"/>
                <w:sz w:val="24"/>
                <w:szCs w:val="24"/>
              </w:rPr>
            </w:pPr>
            <w:r>
              <w:rPr>
                <w:rFonts w:ascii="宋体" w:hAnsi="宋体" w:cs="Arial"/>
                <w:kern w:val="0"/>
                <w:sz w:val="24"/>
                <w:szCs w:val="24"/>
              </w:rPr>
              <w:t>22.取得借款收到的现金</w:t>
            </w:r>
          </w:p>
        </w:tc>
        <w:tc>
          <w:tcPr>
            <w:tcW w:w="610" w:type="dxa"/>
            <w:tcBorders>
              <w:top w:val="nil"/>
              <w:left w:val="nil"/>
              <w:bottom w:val="single" w:sz="4" w:space="0" w:color="auto"/>
              <w:right w:val="single" w:sz="4" w:space="0" w:color="auto"/>
            </w:tcBorders>
            <w:shd w:val="clear" w:color="000000" w:fill="FFFFFF"/>
            <w:vAlign w:val="center"/>
          </w:tcPr>
          <w:p w14:paraId="3EEDAFB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F7B83DB" w14:textId="77777777" w:rsidR="00065C78" w:rsidRDefault="00065C78">
            <w:pPr>
              <w:widowControl/>
              <w:jc w:val="center"/>
              <w:rPr>
                <w:color w:val="0000FF"/>
                <w:sz w:val="18"/>
              </w:rPr>
            </w:pPr>
            <w:r>
              <w:rPr>
                <w:rFonts w:hint="eastAsia"/>
                <w:color w:val="0000FF"/>
                <w:sz w:val="18"/>
              </w:rPr>
              <w:t>（</w:t>
            </w:r>
            <w:r>
              <w:rPr>
                <w:rFonts w:hint="eastAsia"/>
                <w:color w:val="0000FF"/>
                <w:sz w:val="18"/>
              </w:rPr>
              <w:t>4033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07E4A1F"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4033</w:t>
            </w:r>
            <w:r>
              <w:rPr>
                <w:rFonts w:hint="eastAsia"/>
                <w:color w:val="0000FF"/>
                <w:sz w:val="18"/>
              </w:rPr>
              <w:t>）</w:t>
            </w:r>
          </w:p>
        </w:tc>
      </w:tr>
      <w:tr w:rsidR="00065C78" w14:paraId="0BD7003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66A97B3" w14:textId="77777777" w:rsidR="00065C78" w:rsidRDefault="00065C78">
            <w:pPr>
              <w:widowControl/>
              <w:jc w:val="left"/>
              <w:rPr>
                <w:rFonts w:ascii="宋体" w:hAnsi="宋体" w:cs="Arial"/>
                <w:kern w:val="0"/>
                <w:sz w:val="24"/>
                <w:szCs w:val="24"/>
              </w:rPr>
            </w:pPr>
            <w:r>
              <w:rPr>
                <w:rFonts w:ascii="宋体" w:hAnsi="宋体" w:cs="Arial"/>
                <w:kern w:val="0"/>
                <w:sz w:val="24"/>
                <w:szCs w:val="24"/>
              </w:rPr>
              <w:t>23.收到其他与筹资活动有关的现金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524A87FA"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04F712B" w14:textId="77777777" w:rsidR="00065C78" w:rsidRDefault="00065C78">
            <w:pPr>
              <w:widowControl/>
              <w:jc w:val="center"/>
              <w:rPr>
                <w:color w:val="0000FF"/>
                <w:sz w:val="18"/>
              </w:rPr>
            </w:pPr>
            <w:r>
              <w:rPr>
                <w:rFonts w:hint="eastAsia"/>
                <w:color w:val="0000FF"/>
                <w:sz w:val="18"/>
              </w:rPr>
              <w:t>（</w:t>
            </w:r>
            <w:r>
              <w:rPr>
                <w:rFonts w:hint="eastAsia"/>
                <w:color w:val="0000FF"/>
                <w:sz w:val="18"/>
              </w:rPr>
              <w:t>4034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2B52EF3"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4034</w:t>
            </w:r>
            <w:r>
              <w:rPr>
                <w:rFonts w:hint="eastAsia"/>
                <w:color w:val="0000FF"/>
                <w:sz w:val="18"/>
              </w:rPr>
              <w:t>）</w:t>
            </w:r>
          </w:p>
        </w:tc>
      </w:tr>
      <w:tr w:rsidR="00065C78" w14:paraId="39D1961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22EF818"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10" w:type="dxa"/>
            <w:tcBorders>
              <w:top w:val="nil"/>
              <w:left w:val="nil"/>
              <w:bottom w:val="single" w:sz="4" w:space="0" w:color="auto"/>
              <w:right w:val="single" w:sz="4" w:space="0" w:color="auto"/>
            </w:tcBorders>
            <w:shd w:val="clear" w:color="000000" w:fill="FFFFFF"/>
            <w:vAlign w:val="center"/>
          </w:tcPr>
          <w:p w14:paraId="6EF09592"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EA6EE9D" w14:textId="77777777" w:rsidR="00065C78" w:rsidRDefault="00065C78">
            <w:pPr>
              <w:widowControl/>
              <w:jc w:val="center"/>
              <w:rPr>
                <w:color w:val="0000FF"/>
                <w:sz w:val="18"/>
              </w:rPr>
            </w:pPr>
            <w:r>
              <w:rPr>
                <w:rFonts w:hint="eastAsia"/>
                <w:color w:val="0000FF"/>
                <w:sz w:val="18"/>
              </w:rPr>
              <w:t>（</w:t>
            </w:r>
            <w:r>
              <w:rPr>
                <w:rFonts w:hint="eastAsia"/>
                <w:color w:val="0000FF"/>
                <w:sz w:val="18"/>
              </w:rPr>
              <w:t>4035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51CB828"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65C78" w14:paraId="1D5E44C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8770B94" w14:textId="77777777" w:rsidR="00065C78" w:rsidRDefault="00065C78">
            <w:pPr>
              <w:widowControl/>
              <w:rPr>
                <w:rFonts w:ascii="宋体" w:hAnsi="宋体" w:cs="宋体"/>
                <w:bCs/>
                <w:kern w:val="0"/>
                <w:sz w:val="24"/>
                <w:szCs w:val="24"/>
              </w:rPr>
            </w:pPr>
            <w:r>
              <w:rPr>
                <w:rFonts w:ascii="宋体" w:hAnsi="宋体" w:cs="Arial"/>
                <w:kern w:val="0"/>
                <w:sz w:val="24"/>
                <w:szCs w:val="24"/>
              </w:rPr>
              <w:t>24.赎回支付的现金</w:t>
            </w:r>
          </w:p>
        </w:tc>
        <w:tc>
          <w:tcPr>
            <w:tcW w:w="610" w:type="dxa"/>
            <w:tcBorders>
              <w:top w:val="nil"/>
              <w:left w:val="nil"/>
              <w:bottom w:val="single" w:sz="4" w:space="0" w:color="auto"/>
              <w:right w:val="single" w:sz="4" w:space="0" w:color="auto"/>
            </w:tcBorders>
            <w:shd w:val="clear" w:color="000000" w:fill="FFFFFF"/>
            <w:vAlign w:val="center"/>
          </w:tcPr>
          <w:p w14:paraId="4A03FAD7"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5BAEE4A" w14:textId="77777777" w:rsidR="00065C78" w:rsidRDefault="00065C78">
            <w:pPr>
              <w:widowControl/>
              <w:jc w:val="center"/>
              <w:rPr>
                <w:color w:val="0000FF"/>
                <w:sz w:val="18"/>
              </w:rPr>
            </w:pPr>
            <w:r>
              <w:rPr>
                <w:rFonts w:hint="eastAsia"/>
                <w:color w:val="0000FF"/>
                <w:sz w:val="18"/>
              </w:rPr>
              <w:t>（</w:t>
            </w:r>
            <w:r>
              <w:rPr>
                <w:rFonts w:hint="eastAsia"/>
                <w:color w:val="0000FF"/>
                <w:sz w:val="18"/>
              </w:rPr>
              <w:t>4036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F543ABD"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65C78" w14:paraId="000FC5A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481FB4F" w14:textId="77777777" w:rsidR="00065C78" w:rsidRDefault="00065C78">
            <w:pPr>
              <w:widowControl/>
              <w:rPr>
                <w:rFonts w:ascii="宋体" w:hAnsi="宋体" w:cs="Arial"/>
                <w:kern w:val="0"/>
                <w:sz w:val="24"/>
                <w:szCs w:val="24"/>
              </w:rPr>
            </w:pPr>
            <w:r>
              <w:rPr>
                <w:rFonts w:ascii="宋体" w:hAnsi="宋体" w:cs="Arial"/>
                <w:kern w:val="0"/>
                <w:sz w:val="24"/>
                <w:szCs w:val="24"/>
              </w:rPr>
              <w:t>25.偿还借款支付的现金</w:t>
            </w:r>
          </w:p>
        </w:tc>
        <w:tc>
          <w:tcPr>
            <w:tcW w:w="610" w:type="dxa"/>
            <w:tcBorders>
              <w:top w:val="nil"/>
              <w:left w:val="nil"/>
              <w:bottom w:val="single" w:sz="4" w:space="0" w:color="auto"/>
              <w:right w:val="single" w:sz="4" w:space="0" w:color="auto"/>
            </w:tcBorders>
            <w:shd w:val="clear" w:color="000000" w:fill="FFFFFF"/>
            <w:vAlign w:val="center"/>
          </w:tcPr>
          <w:p w14:paraId="4992DE30"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262C522" w14:textId="77777777" w:rsidR="00065C78" w:rsidRDefault="00065C78">
            <w:pPr>
              <w:widowControl/>
              <w:jc w:val="center"/>
              <w:rPr>
                <w:color w:val="0000FF"/>
                <w:sz w:val="18"/>
              </w:rPr>
            </w:pPr>
            <w:r>
              <w:rPr>
                <w:rFonts w:hint="eastAsia"/>
                <w:color w:val="0000FF"/>
                <w:sz w:val="18"/>
              </w:rPr>
              <w:t>（</w:t>
            </w:r>
            <w:r>
              <w:rPr>
                <w:rFonts w:hint="eastAsia"/>
                <w:color w:val="0000FF"/>
                <w:sz w:val="18"/>
              </w:rPr>
              <w:t>4037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2318032"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4037</w:t>
            </w:r>
            <w:r>
              <w:rPr>
                <w:rFonts w:hint="eastAsia"/>
                <w:color w:val="0000FF"/>
                <w:sz w:val="18"/>
              </w:rPr>
              <w:t>）</w:t>
            </w:r>
          </w:p>
        </w:tc>
      </w:tr>
      <w:tr w:rsidR="00065C78" w14:paraId="1913BDB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81E2FB8" w14:textId="77777777" w:rsidR="00065C78" w:rsidRDefault="00065C78">
            <w:pPr>
              <w:widowControl/>
              <w:jc w:val="left"/>
              <w:rPr>
                <w:rFonts w:ascii="宋体" w:hAnsi="宋体" w:cs="Arial"/>
                <w:kern w:val="0"/>
                <w:sz w:val="24"/>
                <w:szCs w:val="24"/>
              </w:rPr>
            </w:pPr>
            <w:r>
              <w:rPr>
                <w:rFonts w:ascii="宋体" w:hAnsi="宋体" w:cs="Arial"/>
                <w:kern w:val="0"/>
                <w:sz w:val="24"/>
                <w:szCs w:val="24"/>
              </w:rPr>
              <w:t>26.偿付利息支付的现金</w:t>
            </w:r>
          </w:p>
        </w:tc>
        <w:tc>
          <w:tcPr>
            <w:tcW w:w="610" w:type="dxa"/>
            <w:tcBorders>
              <w:top w:val="nil"/>
              <w:left w:val="nil"/>
              <w:bottom w:val="single" w:sz="4" w:space="0" w:color="auto"/>
              <w:right w:val="single" w:sz="4" w:space="0" w:color="auto"/>
            </w:tcBorders>
            <w:shd w:val="clear" w:color="000000" w:fill="FFFFFF"/>
            <w:vAlign w:val="center"/>
          </w:tcPr>
          <w:p w14:paraId="39198B73"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40787BB" w14:textId="77777777" w:rsidR="00065C78" w:rsidRDefault="00065C78">
            <w:pPr>
              <w:widowControl/>
              <w:jc w:val="center"/>
              <w:rPr>
                <w:color w:val="0000FF"/>
                <w:sz w:val="18"/>
              </w:rPr>
            </w:pPr>
            <w:r>
              <w:rPr>
                <w:rFonts w:hint="eastAsia"/>
                <w:color w:val="0000FF"/>
                <w:sz w:val="18"/>
              </w:rPr>
              <w:t>（</w:t>
            </w:r>
            <w:r>
              <w:rPr>
                <w:rFonts w:hint="eastAsia"/>
                <w:color w:val="0000FF"/>
                <w:sz w:val="18"/>
              </w:rPr>
              <w:t>4038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FEED950"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4038</w:t>
            </w:r>
            <w:r>
              <w:rPr>
                <w:rFonts w:hint="eastAsia"/>
                <w:color w:val="0000FF"/>
                <w:sz w:val="18"/>
              </w:rPr>
              <w:t>）</w:t>
            </w:r>
          </w:p>
        </w:tc>
      </w:tr>
      <w:tr w:rsidR="00065C78" w14:paraId="53E3F19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562AFD0" w14:textId="77777777" w:rsidR="00065C78" w:rsidRDefault="00065C78">
            <w:pPr>
              <w:widowControl/>
              <w:jc w:val="left"/>
              <w:rPr>
                <w:rFonts w:ascii="宋体" w:hAnsi="宋体" w:cs="Arial"/>
                <w:kern w:val="0"/>
                <w:sz w:val="24"/>
                <w:szCs w:val="24"/>
              </w:rPr>
            </w:pPr>
            <w:r>
              <w:rPr>
                <w:rFonts w:ascii="宋体" w:hAnsi="宋体" w:cs="Arial"/>
                <w:kern w:val="0"/>
                <w:sz w:val="24"/>
                <w:szCs w:val="24"/>
              </w:rPr>
              <w:t>27.分配支付的现金</w:t>
            </w:r>
          </w:p>
        </w:tc>
        <w:tc>
          <w:tcPr>
            <w:tcW w:w="610" w:type="dxa"/>
            <w:tcBorders>
              <w:top w:val="nil"/>
              <w:left w:val="nil"/>
              <w:bottom w:val="single" w:sz="4" w:space="0" w:color="auto"/>
              <w:right w:val="single" w:sz="4" w:space="0" w:color="auto"/>
            </w:tcBorders>
            <w:shd w:val="clear" w:color="000000" w:fill="FFFFFF"/>
            <w:vAlign w:val="center"/>
          </w:tcPr>
          <w:p w14:paraId="55FF8239"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6339F5F" w14:textId="77777777" w:rsidR="00065C78" w:rsidRDefault="00065C78">
            <w:pPr>
              <w:widowControl/>
              <w:jc w:val="center"/>
              <w:rPr>
                <w:color w:val="0000FF"/>
                <w:sz w:val="18"/>
              </w:rPr>
            </w:pPr>
            <w:r>
              <w:rPr>
                <w:rFonts w:hint="eastAsia"/>
                <w:color w:val="0000FF"/>
                <w:sz w:val="18"/>
              </w:rPr>
              <w:t>（</w:t>
            </w:r>
            <w:r>
              <w:rPr>
                <w:rFonts w:hint="eastAsia"/>
                <w:color w:val="0000FF"/>
                <w:sz w:val="18"/>
              </w:rPr>
              <w:t>4039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575D11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65C78" w14:paraId="75C5D10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AB82690" w14:textId="77777777" w:rsidR="00065C78" w:rsidRDefault="00065C78">
            <w:pPr>
              <w:widowControl/>
              <w:jc w:val="left"/>
              <w:rPr>
                <w:rFonts w:ascii="宋体" w:hAnsi="宋体" w:cs="Arial"/>
                <w:kern w:val="0"/>
                <w:sz w:val="24"/>
                <w:szCs w:val="24"/>
              </w:rPr>
            </w:pPr>
            <w:r>
              <w:rPr>
                <w:rFonts w:ascii="宋体" w:hAnsi="宋体" w:cs="Arial"/>
                <w:kern w:val="0"/>
                <w:sz w:val="24"/>
                <w:szCs w:val="24"/>
              </w:rPr>
              <w:t>28.</w:t>
            </w:r>
            <w:r>
              <w:rPr>
                <w:rFonts w:ascii="宋体" w:hAnsi="宋体" w:cs="Arial" w:hint="eastAsia"/>
                <w:kern w:val="0"/>
                <w:sz w:val="24"/>
                <w:szCs w:val="24"/>
              </w:rPr>
              <w:t>支付其他与筹资活动有关的现金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35AC540E"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F216C96" w14:textId="77777777" w:rsidR="00065C78" w:rsidRDefault="00065C78">
            <w:pPr>
              <w:widowControl/>
              <w:jc w:val="center"/>
              <w:rPr>
                <w:color w:val="0000FF"/>
                <w:sz w:val="18"/>
              </w:rPr>
            </w:pPr>
            <w:r>
              <w:rPr>
                <w:rFonts w:hint="eastAsia"/>
                <w:color w:val="0000FF"/>
                <w:sz w:val="18"/>
              </w:rPr>
              <w:t>（</w:t>
            </w:r>
            <w:r>
              <w:rPr>
                <w:rFonts w:hint="eastAsia"/>
                <w:color w:val="0000FF"/>
                <w:sz w:val="18"/>
              </w:rPr>
              <w:t>4040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04F859E"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65C78" w14:paraId="07077AD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0F17A3F"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0AEBA86B"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DA8C912" w14:textId="77777777" w:rsidR="00065C78" w:rsidRDefault="00065C78">
            <w:pPr>
              <w:widowControl/>
              <w:jc w:val="center"/>
              <w:rPr>
                <w:color w:val="0000FF"/>
                <w:sz w:val="18"/>
              </w:rPr>
            </w:pPr>
            <w:r>
              <w:rPr>
                <w:rFonts w:hint="eastAsia"/>
                <w:color w:val="0000FF"/>
                <w:sz w:val="18"/>
              </w:rPr>
              <w:t>（</w:t>
            </w:r>
            <w:r>
              <w:rPr>
                <w:rFonts w:hint="eastAsia"/>
                <w:color w:val="0000FF"/>
                <w:sz w:val="18"/>
              </w:rPr>
              <w:t>4041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F3673D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65C78" w14:paraId="73BB4DD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501561D" w14:textId="77777777" w:rsidR="00065C78" w:rsidRDefault="00065C78">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5F516A9A"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1738E81" w14:textId="77777777" w:rsidR="00065C78" w:rsidRDefault="00065C78">
            <w:pPr>
              <w:widowControl/>
              <w:jc w:val="center"/>
              <w:rPr>
                <w:color w:val="0000FF"/>
                <w:sz w:val="18"/>
              </w:rPr>
            </w:pPr>
            <w:r>
              <w:rPr>
                <w:rFonts w:hint="eastAsia"/>
                <w:color w:val="0000FF"/>
                <w:sz w:val="18"/>
              </w:rPr>
              <w:t>（</w:t>
            </w:r>
            <w:r>
              <w:rPr>
                <w:rFonts w:hint="eastAsia"/>
                <w:color w:val="0000FF"/>
                <w:sz w:val="18"/>
              </w:rPr>
              <w:t>4042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92ECEAB"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65C78" w14:paraId="69615CA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3A6E5A8"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四、汇率变动对现金及现金等价物的影响</w:t>
            </w:r>
          </w:p>
        </w:tc>
        <w:tc>
          <w:tcPr>
            <w:tcW w:w="610" w:type="dxa"/>
            <w:tcBorders>
              <w:top w:val="nil"/>
              <w:left w:val="nil"/>
              <w:bottom w:val="single" w:sz="4" w:space="0" w:color="auto"/>
              <w:right w:val="single" w:sz="4" w:space="0" w:color="auto"/>
            </w:tcBorders>
            <w:shd w:val="clear" w:color="000000" w:fill="FFFFFF"/>
            <w:vAlign w:val="center"/>
          </w:tcPr>
          <w:p w14:paraId="64C55E3B"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2BCF58C" w14:textId="77777777" w:rsidR="00065C78" w:rsidRDefault="00065C78">
            <w:pPr>
              <w:widowControl/>
              <w:jc w:val="center"/>
              <w:rPr>
                <w:color w:val="0000FF"/>
                <w:sz w:val="18"/>
              </w:rPr>
            </w:pPr>
            <w:r>
              <w:rPr>
                <w:rFonts w:hint="eastAsia"/>
                <w:color w:val="0000FF"/>
                <w:sz w:val="18"/>
              </w:rPr>
              <w:t>（</w:t>
            </w:r>
            <w:r>
              <w:rPr>
                <w:rFonts w:hint="eastAsia"/>
                <w:color w:val="0000FF"/>
                <w:sz w:val="18"/>
              </w:rPr>
              <w:t>4044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624B5DB"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65C78" w14:paraId="1A7E7B3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72CC8E3"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五、现金及现金等价物净增加额</w:t>
            </w:r>
          </w:p>
        </w:tc>
        <w:tc>
          <w:tcPr>
            <w:tcW w:w="610" w:type="dxa"/>
            <w:tcBorders>
              <w:top w:val="nil"/>
              <w:left w:val="nil"/>
              <w:bottom w:val="single" w:sz="4" w:space="0" w:color="auto"/>
              <w:right w:val="single" w:sz="4" w:space="0" w:color="auto"/>
            </w:tcBorders>
            <w:shd w:val="clear" w:color="000000" w:fill="FFFFFF"/>
            <w:vAlign w:val="center"/>
          </w:tcPr>
          <w:p w14:paraId="6C239237"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BAD3B72" w14:textId="77777777" w:rsidR="00065C78" w:rsidRDefault="00065C78">
            <w:pPr>
              <w:widowControl/>
              <w:jc w:val="center"/>
              <w:rPr>
                <w:color w:val="0000FF"/>
                <w:sz w:val="18"/>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FCE5ACF"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65C78" w14:paraId="2B52C1A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14A83F1" w14:textId="77777777" w:rsidR="00065C78" w:rsidRDefault="00065C78">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10" w:type="dxa"/>
            <w:tcBorders>
              <w:top w:val="nil"/>
              <w:left w:val="nil"/>
              <w:bottom w:val="single" w:sz="4" w:space="0" w:color="auto"/>
              <w:right w:val="single" w:sz="4" w:space="0" w:color="auto"/>
            </w:tcBorders>
            <w:shd w:val="clear" w:color="000000" w:fill="FFFFFF"/>
            <w:vAlign w:val="center"/>
          </w:tcPr>
          <w:p w14:paraId="22B4718B"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F74B5CA" w14:textId="77777777" w:rsidR="00065C78" w:rsidRDefault="00065C78">
            <w:pPr>
              <w:widowControl/>
              <w:jc w:val="center"/>
              <w:rPr>
                <w:color w:val="0000FF"/>
                <w:sz w:val="18"/>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B6EF8F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65C78" w14:paraId="03EF725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0DCD36E"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六、期末现金及现金等价物余额</w:t>
            </w:r>
          </w:p>
        </w:tc>
        <w:tc>
          <w:tcPr>
            <w:tcW w:w="610" w:type="dxa"/>
            <w:tcBorders>
              <w:top w:val="nil"/>
              <w:left w:val="nil"/>
              <w:bottom w:val="single" w:sz="4" w:space="0" w:color="auto"/>
              <w:right w:val="single" w:sz="4" w:space="0" w:color="auto"/>
            </w:tcBorders>
            <w:shd w:val="clear" w:color="000000" w:fill="FFFFFF"/>
            <w:vAlign w:val="center"/>
          </w:tcPr>
          <w:p w14:paraId="52A7E4AC" w14:textId="77777777" w:rsidR="00065C78" w:rsidRDefault="00065C78">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DFC7FCA" w14:textId="77777777" w:rsidR="00065C78" w:rsidRDefault="00065C78">
            <w:pPr>
              <w:widowControl/>
              <w:jc w:val="center"/>
              <w:rPr>
                <w:color w:val="0000FF"/>
                <w:sz w:val="18"/>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ABF320A"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1401483F" w14:textId="77777777" w:rsidR="00065C78" w:rsidRDefault="00065C78">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bookmarkEnd w:id="1167"/>
    <w:p w14:paraId="103D62EB" w14:textId="77777777" w:rsidR="00065C78" w:rsidRDefault="00065C78">
      <w:pPr>
        <w:rPr>
          <w:rFonts w:ascii="宋体" w:hAnsi="宋体"/>
          <w:color w:val="0000FF"/>
          <w:kern w:val="0"/>
          <w:sz w:val="24"/>
          <w:szCs w:val="24"/>
        </w:rPr>
      </w:pPr>
    </w:p>
    <w:p w14:paraId="1E089688" w14:textId="77777777" w:rsidR="00065C78" w:rsidRDefault="00065C78">
      <w:pPr>
        <w:spacing w:line="360" w:lineRule="auto"/>
        <w:outlineLvl w:val="2"/>
        <w:rPr>
          <w:rFonts w:ascii="宋体" w:hAnsi="宋体"/>
          <w:b/>
          <w:sz w:val="24"/>
        </w:rPr>
      </w:pPr>
      <w:r>
        <w:rPr>
          <w:rFonts w:ascii="宋体" w:hAnsi="宋体"/>
          <w:b/>
          <w:sz w:val="24"/>
        </w:rPr>
        <w:t xml:space="preserve">11.3.2 </w:t>
      </w:r>
      <w:r>
        <w:rPr>
          <w:rFonts w:ascii="宋体" w:hAnsi="宋体" w:hint="eastAsia"/>
          <w:b/>
          <w:sz w:val="24"/>
        </w:rPr>
        <w:t>个别现金流量表</w:t>
      </w:r>
    </w:p>
    <w:p w14:paraId="4A83ABFC" w14:textId="77777777" w:rsidR="00065C78" w:rsidRDefault="00065C78">
      <w:pPr>
        <w:spacing w:line="360" w:lineRule="auto"/>
        <w:rPr>
          <w:sz w:val="24"/>
        </w:rPr>
      </w:pPr>
      <w:r>
        <w:rPr>
          <w:rFonts w:hint="eastAsia"/>
          <w:sz w:val="24"/>
        </w:rPr>
        <w:t>会计主体：××基础设施证券投资基金</w:t>
      </w:r>
      <w:r>
        <w:rPr>
          <w:color w:val="0000FF"/>
          <w:sz w:val="18"/>
        </w:rPr>
        <w:t>(0009)</w:t>
      </w:r>
    </w:p>
    <w:p w14:paraId="3869AE73" w14:textId="77777777" w:rsidR="00065C78" w:rsidRDefault="00065C78">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49564BB1" w14:textId="77777777" w:rsidR="00065C78" w:rsidRDefault="00065C78">
      <w:pPr>
        <w:spacing w:line="360" w:lineRule="auto"/>
        <w:ind w:rightChars="269" w:right="565"/>
        <w:jc w:val="right"/>
        <w:rPr>
          <w:sz w:val="24"/>
        </w:rPr>
      </w:pPr>
      <w:r>
        <w:rPr>
          <w:rFonts w:hint="eastAsia"/>
          <w:sz w:val="24"/>
        </w:rPr>
        <w:t>单位：</w:t>
      </w:r>
    </w:p>
    <w:tbl>
      <w:tblPr>
        <w:tblW w:w="9286" w:type="dxa"/>
        <w:jc w:val="center"/>
        <w:tblInd w:w="0" w:type="dxa"/>
        <w:tblLayout w:type="fixed"/>
        <w:tblLook w:val="0000" w:firstRow="0" w:lastRow="0" w:firstColumn="0" w:lastColumn="0" w:noHBand="0" w:noVBand="0"/>
      </w:tblPr>
      <w:tblGrid>
        <w:gridCol w:w="4323"/>
        <w:gridCol w:w="656"/>
        <w:gridCol w:w="2134"/>
        <w:gridCol w:w="2173"/>
      </w:tblGrid>
      <w:tr w:rsidR="00065C78" w14:paraId="6769D070" w14:textId="77777777">
        <w:trPr>
          <w:trHeight w:val="283"/>
          <w:jc w:val="center"/>
        </w:trPr>
        <w:tc>
          <w:tcPr>
            <w:tcW w:w="4323" w:type="dxa"/>
            <w:tcBorders>
              <w:top w:val="single" w:sz="4" w:space="0" w:color="auto"/>
              <w:left w:val="single" w:sz="4" w:space="0" w:color="auto"/>
              <w:bottom w:val="single" w:sz="4" w:space="0" w:color="auto"/>
              <w:right w:val="single" w:sz="4" w:space="0" w:color="auto"/>
            </w:tcBorders>
            <w:shd w:val="clear" w:color="000000" w:fill="FFFFFF"/>
            <w:vAlign w:val="center"/>
          </w:tcPr>
          <w:p w14:paraId="0EA29DF2" w14:textId="77777777" w:rsidR="00065C78" w:rsidRDefault="00065C78">
            <w:pPr>
              <w:pStyle w:val="NormalWeb"/>
              <w:jc w:val="center"/>
              <w:rPr>
                <w:b/>
              </w:rPr>
            </w:pPr>
            <w:r>
              <w:rPr>
                <w:rFonts w:hint="eastAsia"/>
                <w:b/>
              </w:rPr>
              <w:t>项</w:t>
            </w:r>
            <w:r>
              <w:rPr>
                <w:b/>
              </w:rPr>
              <w:t xml:space="preserve"> </w:t>
            </w:r>
            <w:r>
              <w:rPr>
                <w:rFonts w:hint="eastAsia"/>
                <w:b/>
              </w:rPr>
              <w:t>目</w:t>
            </w:r>
          </w:p>
        </w:tc>
        <w:tc>
          <w:tcPr>
            <w:tcW w:w="656" w:type="dxa"/>
            <w:tcBorders>
              <w:top w:val="single" w:sz="4" w:space="0" w:color="auto"/>
              <w:left w:val="nil"/>
              <w:bottom w:val="single" w:sz="4" w:space="0" w:color="auto"/>
              <w:right w:val="single" w:sz="4" w:space="0" w:color="auto"/>
            </w:tcBorders>
            <w:shd w:val="clear" w:color="000000" w:fill="FFFFFF"/>
          </w:tcPr>
          <w:p w14:paraId="0F91FBD3" w14:textId="77777777" w:rsidR="00065C78" w:rsidRDefault="00065C78">
            <w:pPr>
              <w:pStyle w:val="NormalWeb"/>
              <w:spacing w:before="0" w:beforeAutospacing="0" w:after="0" w:afterAutospacing="0"/>
              <w:jc w:val="center"/>
              <w:rPr>
                <w:b/>
              </w:rPr>
            </w:pPr>
            <w:r>
              <w:rPr>
                <w:rFonts w:hint="eastAsia"/>
                <w:b/>
              </w:rPr>
              <w:t>附注号</w:t>
            </w:r>
          </w:p>
        </w:tc>
        <w:tc>
          <w:tcPr>
            <w:tcW w:w="2134" w:type="dxa"/>
            <w:tcBorders>
              <w:top w:val="single" w:sz="4" w:space="0" w:color="auto"/>
              <w:left w:val="nil"/>
              <w:bottom w:val="single" w:sz="4" w:space="0" w:color="auto"/>
              <w:right w:val="single" w:sz="4" w:space="0" w:color="auto"/>
            </w:tcBorders>
            <w:shd w:val="clear" w:color="000000" w:fill="FFFFFF"/>
            <w:vAlign w:val="center"/>
          </w:tcPr>
          <w:p w14:paraId="6E7675E3" w14:textId="77777777" w:rsidR="00065C78" w:rsidRDefault="00065C78">
            <w:pPr>
              <w:pStyle w:val="NormalWeb"/>
              <w:spacing w:before="0" w:beforeAutospacing="0" w:after="0" w:afterAutospacing="0"/>
              <w:jc w:val="center"/>
              <w:rPr>
                <w:b/>
              </w:rPr>
            </w:pPr>
            <w:r>
              <w:rPr>
                <w:rFonts w:hint="eastAsia"/>
                <w:b/>
              </w:rPr>
              <w:t>本期</w:t>
            </w:r>
          </w:p>
          <w:p w14:paraId="5195740F" w14:textId="77777777" w:rsidR="00065C78" w:rsidRDefault="00065C78">
            <w:pPr>
              <w:pStyle w:val="NormalWeb"/>
              <w:spacing w:before="0" w:beforeAutospacing="0" w:after="0" w:afterAutospacing="0"/>
              <w:jc w:val="center"/>
              <w:rPr>
                <w:b/>
                <w:spacing w:val="-10"/>
                <w:sz w:val="21"/>
              </w:rPr>
            </w:pPr>
            <w:r>
              <w:rPr>
                <w:b/>
                <w:spacing w:val="-10"/>
                <w:sz w:val="21"/>
              </w:rPr>
              <w:t>_年_月_日至_年_月_日</w:t>
            </w:r>
          </w:p>
        </w:tc>
        <w:tc>
          <w:tcPr>
            <w:tcW w:w="2173" w:type="dxa"/>
            <w:tcBorders>
              <w:top w:val="single" w:sz="4" w:space="0" w:color="auto"/>
              <w:left w:val="nil"/>
              <w:bottom w:val="single" w:sz="4" w:space="0" w:color="auto"/>
              <w:right w:val="single" w:sz="4" w:space="0" w:color="auto"/>
            </w:tcBorders>
            <w:shd w:val="clear" w:color="000000" w:fill="FFFFFF"/>
            <w:vAlign w:val="center"/>
          </w:tcPr>
          <w:p w14:paraId="6D92412F" w14:textId="77777777" w:rsidR="00065C78" w:rsidRDefault="00065C78">
            <w:pPr>
              <w:pStyle w:val="NormalWeb"/>
              <w:spacing w:before="0" w:beforeAutospacing="0" w:after="0" w:afterAutospacing="0"/>
              <w:jc w:val="center"/>
              <w:rPr>
                <w:b/>
              </w:rPr>
            </w:pPr>
            <w:r>
              <w:rPr>
                <w:rFonts w:hint="eastAsia"/>
                <w:b/>
              </w:rPr>
              <w:t>上年度可比期间</w:t>
            </w:r>
          </w:p>
          <w:p w14:paraId="1EDB8AD5" w14:textId="77777777" w:rsidR="00065C78" w:rsidRDefault="00065C78">
            <w:pPr>
              <w:pStyle w:val="NormalWeb"/>
              <w:spacing w:before="0" w:beforeAutospacing="0" w:after="0" w:afterAutospacing="0"/>
              <w:jc w:val="center"/>
              <w:rPr>
                <w:b/>
                <w:sz w:val="21"/>
              </w:rPr>
            </w:pPr>
            <w:r>
              <w:rPr>
                <w:b/>
                <w:sz w:val="21"/>
              </w:rPr>
              <w:t>_年_月_日至_年_月_日</w:t>
            </w:r>
          </w:p>
        </w:tc>
      </w:tr>
      <w:tr w:rsidR="00065C78" w14:paraId="46D4B04A"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16E4854"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56" w:type="dxa"/>
            <w:tcBorders>
              <w:top w:val="nil"/>
              <w:left w:val="nil"/>
              <w:bottom w:val="single" w:sz="4" w:space="0" w:color="auto"/>
              <w:right w:val="single" w:sz="4" w:space="0" w:color="auto"/>
            </w:tcBorders>
            <w:shd w:val="clear" w:color="000000" w:fill="FFFFFF"/>
            <w:vAlign w:val="bottom"/>
          </w:tcPr>
          <w:p w14:paraId="5ED9B114" w14:textId="77777777" w:rsidR="00065C78" w:rsidRDefault="00065C78">
            <w:pPr>
              <w:widowControl/>
              <w:jc w:val="left"/>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06B420D" w14:textId="77777777" w:rsidR="00065C78" w:rsidRDefault="00065C78">
            <w:pPr>
              <w:widowControl/>
              <w:jc w:val="center"/>
              <w:rPr>
                <w:rFonts w:ascii="宋体" w:hAnsi="宋体" w:cs="Arial"/>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0DD1DB3F" w14:textId="77777777" w:rsidR="00065C78" w:rsidRDefault="00065C78">
            <w:pPr>
              <w:widowControl/>
              <w:jc w:val="center"/>
              <w:rPr>
                <w:rFonts w:ascii="宋体" w:hAnsi="宋体" w:cs="Arial"/>
                <w:kern w:val="0"/>
                <w:sz w:val="24"/>
                <w:szCs w:val="24"/>
              </w:rPr>
            </w:pPr>
          </w:p>
        </w:tc>
      </w:tr>
      <w:tr w:rsidR="00065C78" w14:paraId="11D676D0"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87BEDC2" w14:textId="77777777" w:rsidR="00065C78" w:rsidRDefault="00065C78">
            <w:pPr>
              <w:widowControl/>
              <w:jc w:val="left"/>
              <w:rPr>
                <w:rFonts w:ascii="宋体" w:hAnsi="宋体" w:cs="Arial"/>
                <w:kern w:val="0"/>
                <w:sz w:val="24"/>
                <w:szCs w:val="24"/>
              </w:rPr>
            </w:pPr>
            <w:r>
              <w:rPr>
                <w:rFonts w:ascii="宋体" w:hAnsi="宋体" w:cs="Arial"/>
                <w:kern w:val="0"/>
                <w:sz w:val="24"/>
                <w:szCs w:val="24"/>
              </w:rPr>
              <w:t>1.收回基础设施投资收到的现金</w:t>
            </w:r>
          </w:p>
        </w:tc>
        <w:tc>
          <w:tcPr>
            <w:tcW w:w="656" w:type="dxa"/>
            <w:tcBorders>
              <w:top w:val="nil"/>
              <w:left w:val="nil"/>
              <w:bottom w:val="single" w:sz="4" w:space="0" w:color="auto"/>
              <w:right w:val="single" w:sz="4" w:space="0" w:color="auto"/>
            </w:tcBorders>
            <w:shd w:val="clear" w:color="000000" w:fill="FFFFFF"/>
            <w:vAlign w:val="bottom"/>
          </w:tcPr>
          <w:p w14:paraId="755D1460"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0EE38C1B"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4A82AA92"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r>
      <w:tr w:rsidR="00065C78" w14:paraId="7E35A1E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B98BFE2" w14:textId="77777777" w:rsidR="00065C78" w:rsidRDefault="00065C78">
            <w:pPr>
              <w:widowControl/>
              <w:jc w:val="left"/>
              <w:rPr>
                <w:rFonts w:ascii="宋体" w:hAnsi="宋体" w:cs="Arial"/>
                <w:kern w:val="0"/>
                <w:sz w:val="24"/>
                <w:szCs w:val="24"/>
              </w:rPr>
            </w:pPr>
            <w:r>
              <w:rPr>
                <w:rFonts w:ascii="宋体" w:hAnsi="宋体" w:cs="Arial"/>
                <w:kern w:val="0"/>
                <w:sz w:val="24"/>
                <w:szCs w:val="24"/>
              </w:rPr>
              <w:t>2.</w:t>
            </w:r>
            <w:r>
              <w:rPr>
                <w:rFonts w:ascii="宋体" w:hAnsi="宋体" w:cs="Arial" w:hint="eastAsia"/>
                <w:kern w:val="0"/>
                <w:sz w:val="24"/>
                <w:szCs w:val="24"/>
              </w:rPr>
              <w:t>取得基础设施投资收益收到的现金</w:t>
            </w:r>
          </w:p>
        </w:tc>
        <w:tc>
          <w:tcPr>
            <w:tcW w:w="656" w:type="dxa"/>
            <w:tcBorders>
              <w:top w:val="nil"/>
              <w:left w:val="nil"/>
              <w:bottom w:val="single" w:sz="4" w:space="0" w:color="auto"/>
              <w:right w:val="single" w:sz="4" w:space="0" w:color="auto"/>
            </w:tcBorders>
            <w:shd w:val="clear" w:color="000000" w:fill="FFFFFF"/>
            <w:vAlign w:val="bottom"/>
          </w:tcPr>
          <w:p w14:paraId="5E063564"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2F3B1392"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086AA48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r>
      <w:tr w:rsidR="00065C78" w14:paraId="5B7EEC9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A903DB4" w14:textId="77777777" w:rsidR="00065C78" w:rsidRDefault="00065C78">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处置证券投资收到的现金净额</w:t>
            </w:r>
          </w:p>
        </w:tc>
        <w:tc>
          <w:tcPr>
            <w:tcW w:w="656" w:type="dxa"/>
            <w:tcBorders>
              <w:top w:val="nil"/>
              <w:left w:val="nil"/>
              <w:bottom w:val="single" w:sz="4" w:space="0" w:color="auto"/>
              <w:right w:val="single" w:sz="4" w:space="0" w:color="auto"/>
            </w:tcBorders>
            <w:shd w:val="clear" w:color="000000" w:fill="FFFFFF"/>
            <w:vAlign w:val="bottom"/>
          </w:tcPr>
          <w:p w14:paraId="3A9C2418"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321704F"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4DE3409"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65C78" w14:paraId="5D86B9F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F48882C" w14:textId="77777777" w:rsidR="00065C78" w:rsidRDefault="00065C78">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买入返售金融资产净减少额</w:t>
            </w:r>
          </w:p>
        </w:tc>
        <w:tc>
          <w:tcPr>
            <w:tcW w:w="656" w:type="dxa"/>
            <w:tcBorders>
              <w:top w:val="nil"/>
              <w:left w:val="nil"/>
              <w:bottom w:val="single" w:sz="4" w:space="0" w:color="auto"/>
              <w:right w:val="single" w:sz="4" w:space="0" w:color="auto"/>
            </w:tcBorders>
            <w:shd w:val="clear" w:color="000000" w:fill="FFFFFF"/>
            <w:vAlign w:val="bottom"/>
          </w:tcPr>
          <w:p w14:paraId="0C9CD5DB"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7C4EC2D"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8A56E56"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65C78" w14:paraId="709936D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4997268" w14:textId="77777777" w:rsidR="00065C78" w:rsidRDefault="00065C78">
            <w:pPr>
              <w:widowControl/>
              <w:jc w:val="left"/>
              <w:rPr>
                <w:rFonts w:ascii="宋体" w:hAnsi="宋体" w:cs="Arial"/>
                <w:kern w:val="0"/>
                <w:sz w:val="24"/>
                <w:szCs w:val="24"/>
              </w:rPr>
            </w:pPr>
            <w:r>
              <w:rPr>
                <w:rFonts w:ascii="宋体" w:hAnsi="宋体" w:cs="Arial"/>
                <w:kern w:val="0"/>
                <w:sz w:val="24"/>
                <w:szCs w:val="24"/>
              </w:rPr>
              <w:t>5.</w:t>
            </w:r>
            <w:r>
              <w:rPr>
                <w:rFonts w:ascii="宋体" w:hAnsi="宋体" w:cs="Arial" w:hint="eastAsia"/>
                <w:kern w:val="0"/>
                <w:sz w:val="24"/>
                <w:szCs w:val="24"/>
              </w:rPr>
              <w:t>卖出回购金融资产款净增加额</w:t>
            </w:r>
          </w:p>
        </w:tc>
        <w:tc>
          <w:tcPr>
            <w:tcW w:w="656" w:type="dxa"/>
            <w:tcBorders>
              <w:top w:val="nil"/>
              <w:left w:val="nil"/>
              <w:bottom w:val="single" w:sz="4" w:space="0" w:color="auto"/>
              <w:right w:val="single" w:sz="4" w:space="0" w:color="auto"/>
            </w:tcBorders>
            <w:shd w:val="clear" w:color="000000" w:fill="FFFFFF"/>
            <w:vAlign w:val="bottom"/>
          </w:tcPr>
          <w:p w14:paraId="5DC6B74D"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B72F5AB"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4475BC9"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65C78" w14:paraId="135F68B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0D9A3A8" w14:textId="77777777" w:rsidR="00065C78" w:rsidRDefault="00065C78">
            <w:pPr>
              <w:widowControl/>
              <w:jc w:val="left"/>
              <w:rPr>
                <w:rFonts w:ascii="宋体" w:hAnsi="宋体" w:cs="Arial"/>
                <w:kern w:val="0"/>
                <w:sz w:val="24"/>
                <w:szCs w:val="24"/>
              </w:rPr>
            </w:pPr>
            <w:r>
              <w:rPr>
                <w:rFonts w:ascii="宋体" w:hAnsi="宋体" w:cs="Arial"/>
                <w:kern w:val="0"/>
                <w:sz w:val="24"/>
                <w:szCs w:val="24"/>
              </w:rPr>
              <w:t>6.</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56" w:type="dxa"/>
            <w:tcBorders>
              <w:top w:val="nil"/>
              <w:left w:val="nil"/>
              <w:bottom w:val="single" w:sz="4" w:space="0" w:color="auto"/>
              <w:right w:val="single" w:sz="4" w:space="0" w:color="auto"/>
            </w:tcBorders>
            <w:shd w:val="clear" w:color="000000" w:fill="FFFFFF"/>
            <w:vAlign w:val="bottom"/>
          </w:tcPr>
          <w:p w14:paraId="78683DDE"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21A65AF"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9BBC41D"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65C78" w14:paraId="157E55F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E405E8A" w14:textId="77777777" w:rsidR="00065C78" w:rsidRDefault="00065C78">
            <w:pPr>
              <w:widowControl/>
              <w:jc w:val="left"/>
              <w:rPr>
                <w:rFonts w:ascii="宋体" w:hAnsi="宋体" w:cs="Arial"/>
                <w:kern w:val="0"/>
                <w:sz w:val="24"/>
                <w:szCs w:val="24"/>
              </w:rPr>
            </w:pPr>
            <w:r>
              <w:rPr>
                <w:rFonts w:ascii="宋体" w:hAnsi="宋体" w:cs="Arial"/>
                <w:kern w:val="0"/>
                <w:sz w:val="24"/>
                <w:szCs w:val="24"/>
              </w:rPr>
              <w:t>7.</w:t>
            </w:r>
            <w:r>
              <w:rPr>
                <w:rFonts w:ascii="宋体" w:hAnsi="宋体" w:cs="Arial" w:hint="eastAsia"/>
                <w:kern w:val="0"/>
                <w:sz w:val="24"/>
                <w:szCs w:val="24"/>
              </w:rPr>
              <w:t>收到其他与经营活动有关的现金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1677A0DD"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662F1C4"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1CE19784"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r>
      <w:tr w:rsidR="00065C78" w14:paraId="05292F6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AB54C69"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56" w:type="dxa"/>
            <w:tcBorders>
              <w:top w:val="nil"/>
              <w:left w:val="nil"/>
              <w:bottom w:val="single" w:sz="4" w:space="0" w:color="auto"/>
              <w:right w:val="single" w:sz="4" w:space="0" w:color="auto"/>
            </w:tcBorders>
            <w:shd w:val="clear" w:color="000000" w:fill="FFFFFF"/>
            <w:vAlign w:val="bottom"/>
          </w:tcPr>
          <w:p w14:paraId="084123E7"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60AFA88"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E3A144A"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65C78" w14:paraId="219B11E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80C5810" w14:textId="77777777" w:rsidR="00065C78" w:rsidRDefault="00065C78">
            <w:pPr>
              <w:widowControl/>
              <w:jc w:val="left"/>
              <w:rPr>
                <w:rFonts w:ascii="宋体" w:hAnsi="宋体" w:cs="Arial"/>
                <w:kern w:val="0"/>
                <w:sz w:val="24"/>
                <w:szCs w:val="24"/>
              </w:rPr>
            </w:pPr>
            <w:r>
              <w:rPr>
                <w:rFonts w:ascii="宋体" w:hAnsi="宋体" w:cs="Arial"/>
                <w:kern w:val="0"/>
                <w:sz w:val="24"/>
                <w:szCs w:val="24"/>
              </w:rPr>
              <w:t>8.取得</w:t>
            </w:r>
            <w:r>
              <w:rPr>
                <w:rFonts w:ascii="宋体" w:hAnsi="宋体" w:cs="Arial" w:hint="eastAsia"/>
                <w:kern w:val="0"/>
                <w:sz w:val="24"/>
                <w:szCs w:val="24"/>
              </w:rPr>
              <w:t>基础设施投资支付的现金</w:t>
            </w:r>
          </w:p>
        </w:tc>
        <w:tc>
          <w:tcPr>
            <w:tcW w:w="656" w:type="dxa"/>
            <w:tcBorders>
              <w:top w:val="nil"/>
              <w:left w:val="nil"/>
              <w:bottom w:val="single" w:sz="4" w:space="0" w:color="auto"/>
              <w:right w:val="single" w:sz="4" w:space="0" w:color="auto"/>
            </w:tcBorders>
            <w:shd w:val="clear" w:color="000000" w:fill="FFFFFF"/>
            <w:vAlign w:val="bottom"/>
          </w:tcPr>
          <w:p w14:paraId="2C9B28E4"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77C8CD1"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0330D88"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r>
      <w:tr w:rsidR="00065C78" w14:paraId="452FD65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50B3358" w14:textId="77777777" w:rsidR="00065C78" w:rsidRDefault="00065C78">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取得证券投资支付的现金净额</w:t>
            </w:r>
          </w:p>
        </w:tc>
        <w:tc>
          <w:tcPr>
            <w:tcW w:w="656" w:type="dxa"/>
            <w:tcBorders>
              <w:top w:val="nil"/>
              <w:left w:val="nil"/>
              <w:bottom w:val="single" w:sz="4" w:space="0" w:color="auto"/>
              <w:right w:val="single" w:sz="4" w:space="0" w:color="auto"/>
            </w:tcBorders>
            <w:shd w:val="clear" w:color="000000" w:fill="FFFFFF"/>
            <w:vAlign w:val="bottom"/>
          </w:tcPr>
          <w:p w14:paraId="29BDA20B"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AFE4920"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848354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65C78" w14:paraId="3545370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73F2F6F" w14:textId="77777777" w:rsidR="00065C78" w:rsidRDefault="00065C78">
            <w:pPr>
              <w:widowControl/>
              <w:jc w:val="left"/>
              <w:rPr>
                <w:rFonts w:ascii="宋体" w:hAnsi="宋体" w:cs="Arial"/>
                <w:kern w:val="0"/>
                <w:sz w:val="24"/>
                <w:szCs w:val="24"/>
              </w:rPr>
            </w:pPr>
            <w:r>
              <w:rPr>
                <w:rFonts w:ascii="宋体" w:hAnsi="宋体" w:cs="Arial"/>
                <w:kern w:val="0"/>
                <w:sz w:val="24"/>
                <w:szCs w:val="24"/>
              </w:rPr>
              <w:t>10.</w:t>
            </w:r>
            <w:r>
              <w:rPr>
                <w:rFonts w:ascii="宋体" w:hAnsi="宋体" w:cs="Arial" w:hint="eastAsia"/>
                <w:kern w:val="0"/>
                <w:sz w:val="24"/>
                <w:szCs w:val="24"/>
              </w:rPr>
              <w:t>买入返售金融资产净增加额</w:t>
            </w:r>
          </w:p>
        </w:tc>
        <w:tc>
          <w:tcPr>
            <w:tcW w:w="656" w:type="dxa"/>
            <w:tcBorders>
              <w:top w:val="nil"/>
              <w:left w:val="nil"/>
              <w:bottom w:val="single" w:sz="4" w:space="0" w:color="auto"/>
              <w:right w:val="single" w:sz="4" w:space="0" w:color="auto"/>
            </w:tcBorders>
            <w:shd w:val="clear" w:color="000000" w:fill="FFFFFF"/>
            <w:vAlign w:val="bottom"/>
          </w:tcPr>
          <w:p w14:paraId="2E0B8F04"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C7A5031"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B632312"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65C78" w14:paraId="4EFB726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B5C6740" w14:textId="77777777" w:rsidR="00065C78" w:rsidRDefault="00065C78">
            <w:pPr>
              <w:widowControl/>
              <w:jc w:val="left"/>
              <w:rPr>
                <w:rFonts w:ascii="宋体" w:hAnsi="宋体" w:cs="Arial"/>
                <w:kern w:val="0"/>
                <w:sz w:val="24"/>
                <w:szCs w:val="24"/>
              </w:rPr>
            </w:pPr>
            <w:r>
              <w:rPr>
                <w:rFonts w:ascii="宋体" w:hAnsi="宋体" w:cs="Arial"/>
                <w:kern w:val="0"/>
                <w:sz w:val="24"/>
                <w:szCs w:val="24"/>
              </w:rPr>
              <w:t>11.</w:t>
            </w:r>
            <w:r>
              <w:rPr>
                <w:rFonts w:ascii="宋体" w:hAnsi="宋体" w:cs="Arial" w:hint="eastAsia"/>
                <w:kern w:val="0"/>
                <w:sz w:val="24"/>
                <w:szCs w:val="24"/>
              </w:rPr>
              <w:t>卖出回购金融资产款净减少额</w:t>
            </w:r>
          </w:p>
        </w:tc>
        <w:tc>
          <w:tcPr>
            <w:tcW w:w="656" w:type="dxa"/>
            <w:tcBorders>
              <w:top w:val="nil"/>
              <w:left w:val="nil"/>
              <w:bottom w:val="single" w:sz="4" w:space="0" w:color="auto"/>
              <w:right w:val="single" w:sz="4" w:space="0" w:color="auto"/>
            </w:tcBorders>
            <w:shd w:val="clear" w:color="000000" w:fill="FFFFFF"/>
            <w:vAlign w:val="bottom"/>
          </w:tcPr>
          <w:p w14:paraId="62F1D113"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1EEA309"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AF1880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65C78" w14:paraId="20EDFFC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F60530D" w14:textId="77777777" w:rsidR="00065C78" w:rsidRDefault="00065C78">
            <w:pPr>
              <w:widowControl/>
              <w:jc w:val="left"/>
              <w:rPr>
                <w:rFonts w:ascii="宋体" w:hAnsi="宋体" w:cs="Arial"/>
                <w:kern w:val="0"/>
                <w:sz w:val="24"/>
                <w:szCs w:val="24"/>
              </w:rPr>
            </w:pPr>
            <w:r>
              <w:rPr>
                <w:rFonts w:ascii="宋体" w:hAnsi="宋体" w:cs="Arial"/>
                <w:kern w:val="0"/>
                <w:sz w:val="24"/>
                <w:szCs w:val="24"/>
              </w:rPr>
              <w:t>12.</w:t>
            </w:r>
            <w:r>
              <w:rPr>
                <w:rFonts w:ascii="宋体" w:hAnsi="宋体" w:cs="Arial" w:hint="eastAsia"/>
                <w:kern w:val="0"/>
                <w:sz w:val="24"/>
                <w:szCs w:val="24"/>
              </w:rPr>
              <w:t>支付的各项税费</w:t>
            </w:r>
          </w:p>
        </w:tc>
        <w:tc>
          <w:tcPr>
            <w:tcW w:w="656" w:type="dxa"/>
            <w:tcBorders>
              <w:top w:val="nil"/>
              <w:left w:val="nil"/>
              <w:bottom w:val="single" w:sz="4" w:space="0" w:color="auto"/>
              <w:right w:val="single" w:sz="4" w:space="0" w:color="auto"/>
            </w:tcBorders>
            <w:shd w:val="clear" w:color="000000" w:fill="FFFFFF"/>
            <w:vAlign w:val="bottom"/>
          </w:tcPr>
          <w:p w14:paraId="4D5EE2B4"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C2BEA15"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BC00789"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65C78" w14:paraId="67AD798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57ACD3C" w14:textId="77777777" w:rsidR="00065C78" w:rsidRDefault="00065C78">
            <w:pPr>
              <w:widowControl/>
              <w:jc w:val="left"/>
              <w:rPr>
                <w:rFonts w:ascii="宋体" w:hAnsi="宋体" w:cs="Arial"/>
                <w:kern w:val="0"/>
                <w:sz w:val="24"/>
                <w:szCs w:val="24"/>
              </w:rPr>
            </w:pPr>
            <w:r>
              <w:rPr>
                <w:rFonts w:ascii="宋体" w:hAnsi="宋体" w:cs="Arial"/>
                <w:kern w:val="0"/>
                <w:sz w:val="24"/>
                <w:szCs w:val="24"/>
              </w:rPr>
              <w:t>13.</w:t>
            </w:r>
            <w:r>
              <w:rPr>
                <w:rFonts w:ascii="宋体" w:hAnsi="宋体" w:cs="Arial" w:hint="eastAsia"/>
                <w:kern w:val="0"/>
                <w:sz w:val="24"/>
                <w:szCs w:val="24"/>
              </w:rPr>
              <w:t>支付其他与经营活动有关的现金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3320635E"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C90EE8D"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F1C9C85"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65C78" w14:paraId="3230AF4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51CEAE5"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56" w:type="dxa"/>
            <w:tcBorders>
              <w:top w:val="nil"/>
              <w:left w:val="nil"/>
              <w:bottom w:val="single" w:sz="4" w:space="0" w:color="auto"/>
              <w:right w:val="single" w:sz="4" w:space="0" w:color="auto"/>
            </w:tcBorders>
            <w:shd w:val="clear" w:color="000000" w:fill="FFFFFF"/>
            <w:vAlign w:val="bottom"/>
          </w:tcPr>
          <w:p w14:paraId="416C1068"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9BE4EFA"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4E8CDE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65C78" w14:paraId="1E3DCF8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0C1EB47" w14:textId="77777777" w:rsidR="00065C78" w:rsidRDefault="00065C78">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56" w:type="dxa"/>
            <w:tcBorders>
              <w:top w:val="nil"/>
              <w:left w:val="nil"/>
              <w:bottom w:val="single" w:sz="4" w:space="0" w:color="auto"/>
              <w:right w:val="single" w:sz="4" w:space="0" w:color="auto"/>
            </w:tcBorders>
            <w:shd w:val="clear" w:color="000000" w:fill="FFFFFF"/>
            <w:vAlign w:val="bottom"/>
          </w:tcPr>
          <w:p w14:paraId="7A6BAF26"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02B3307"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4020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4514E82"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65C78" w14:paraId="772B172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4505DDE"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二、筹资活动产生的现金流量：</w:t>
            </w:r>
          </w:p>
        </w:tc>
        <w:tc>
          <w:tcPr>
            <w:tcW w:w="656" w:type="dxa"/>
            <w:tcBorders>
              <w:top w:val="nil"/>
              <w:left w:val="nil"/>
              <w:bottom w:val="single" w:sz="4" w:space="0" w:color="auto"/>
              <w:right w:val="single" w:sz="4" w:space="0" w:color="auto"/>
            </w:tcBorders>
            <w:shd w:val="clear" w:color="000000" w:fill="FFFFFF"/>
            <w:vAlign w:val="bottom"/>
          </w:tcPr>
          <w:p w14:paraId="5A2DDAF9"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C366DAE" w14:textId="77777777" w:rsidR="00065C78" w:rsidRDefault="00065C78">
            <w:pPr>
              <w:widowControl/>
              <w:jc w:val="center"/>
              <w:rPr>
                <w:rFonts w:ascii="宋体" w:hAnsi="宋体" w:cs="Arial"/>
                <w:color w:val="FF0000"/>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3F1A8347" w14:textId="77777777" w:rsidR="00065C78" w:rsidRDefault="00065C78">
            <w:pPr>
              <w:widowControl/>
              <w:jc w:val="center"/>
              <w:rPr>
                <w:rFonts w:ascii="宋体" w:hAnsi="宋体" w:cs="Arial"/>
                <w:kern w:val="0"/>
                <w:sz w:val="24"/>
                <w:szCs w:val="24"/>
              </w:rPr>
            </w:pPr>
          </w:p>
        </w:tc>
      </w:tr>
      <w:tr w:rsidR="00065C78" w14:paraId="1915E9C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B251820" w14:textId="77777777" w:rsidR="00065C78" w:rsidRDefault="00065C78">
            <w:pPr>
              <w:widowControl/>
              <w:jc w:val="left"/>
              <w:rPr>
                <w:rFonts w:ascii="宋体" w:hAnsi="宋体" w:cs="Arial"/>
                <w:kern w:val="0"/>
                <w:sz w:val="24"/>
                <w:szCs w:val="24"/>
              </w:rPr>
            </w:pPr>
            <w:r>
              <w:rPr>
                <w:rFonts w:ascii="宋体" w:hAnsi="宋体" w:cs="Arial"/>
                <w:kern w:val="0"/>
                <w:sz w:val="24"/>
                <w:szCs w:val="24"/>
              </w:rPr>
              <w:t>14.认购/申购收到的现金</w:t>
            </w:r>
          </w:p>
        </w:tc>
        <w:tc>
          <w:tcPr>
            <w:tcW w:w="656" w:type="dxa"/>
            <w:tcBorders>
              <w:top w:val="nil"/>
              <w:left w:val="nil"/>
              <w:bottom w:val="single" w:sz="4" w:space="0" w:color="auto"/>
              <w:right w:val="single" w:sz="4" w:space="0" w:color="auto"/>
            </w:tcBorders>
            <w:shd w:val="clear" w:color="000000" w:fill="FFFFFF"/>
            <w:vAlign w:val="bottom"/>
          </w:tcPr>
          <w:p w14:paraId="691B6A59"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BCBD9A8"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669EF8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65C78" w14:paraId="41732D4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8B73150" w14:textId="77777777" w:rsidR="00065C78" w:rsidRDefault="00065C78">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收到其他与筹资活动有关的现金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26EBD415"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033F395"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4147FAF"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r>
      <w:tr w:rsidR="00065C78" w14:paraId="6491B47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A9CA1F4"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56" w:type="dxa"/>
            <w:tcBorders>
              <w:top w:val="nil"/>
              <w:left w:val="nil"/>
              <w:bottom w:val="single" w:sz="4" w:space="0" w:color="auto"/>
              <w:right w:val="single" w:sz="4" w:space="0" w:color="auto"/>
            </w:tcBorders>
            <w:shd w:val="clear" w:color="000000" w:fill="FFFFFF"/>
            <w:vAlign w:val="bottom"/>
          </w:tcPr>
          <w:p w14:paraId="65FE1170"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EEFE302"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3E49E17"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65C78" w14:paraId="43127C7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4C435F5" w14:textId="77777777" w:rsidR="00065C78" w:rsidRDefault="00065C78">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赎回支付的现金</w:t>
            </w:r>
          </w:p>
        </w:tc>
        <w:tc>
          <w:tcPr>
            <w:tcW w:w="656" w:type="dxa"/>
            <w:tcBorders>
              <w:top w:val="nil"/>
              <w:left w:val="nil"/>
              <w:bottom w:val="single" w:sz="4" w:space="0" w:color="auto"/>
              <w:right w:val="single" w:sz="4" w:space="0" w:color="auto"/>
            </w:tcBorders>
            <w:shd w:val="clear" w:color="000000" w:fill="FFFFFF"/>
            <w:vAlign w:val="bottom"/>
          </w:tcPr>
          <w:p w14:paraId="3656C8DA"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A642CA9"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0122497"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65C78" w14:paraId="0C42257A"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73E93C3" w14:textId="77777777" w:rsidR="00065C78" w:rsidRDefault="00065C78">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偿付利息支付的现金</w:t>
            </w:r>
          </w:p>
        </w:tc>
        <w:tc>
          <w:tcPr>
            <w:tcW w:w="656" w:type="dxa"/>
            <w:tcBorders>
              <w:top w:val="nil"/>
              <w:left w:val="nil"/>
              <w:bottom w:val="single" w:sz="4" w:space="0" w:color="auto"/>
              <w:right w:val="single" w:sz="4" w:space="0" w:color="auto"/>
            </w:tcBorders>
            <w:shd w:val="clear" w:color="000000" w:fill="FFFFFF"/>
            <w:vAlign w:val="bottom"/>
          </w:tcPr>
          <w:p w14:paraId="76B77D33"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84AF3CD"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E77FD6D"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r>
      <w:tr w:rsidR="00065C78" w14:paraId="08C125C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0A47BEE" w14:textId="77777777" w:rsidR="00065C78" w:rsidRDefault="00065C78">
            <w:pPr>
              <w:widowControl/>
              <w:jc w:val="left"/>
              <w:rPr>
                <w:rFonts w:ascii="宋体" w:hAnsi="宋体" w:cs="Arial"/>
                <w:kern w:val="0"/>
                <w:sz w:val="24"/>
                <w:szCs w:val="24"/>
              </w:rPr>
            </w:pPr>
            <w:r>
              <w:rPr>
                <w:rFonts w:ascii="宋体" w:hAnsi="宋体" w:cs="Arial"/>
                <w:kern w:val="0"/>
                <w:sz w:val="24"/>
                <w:szCs w:val="24"/>
              </w:rPr>
              <w:t>18.分配支付的现金</w:t>
            </w:r>
          </w:p>
        </w:tc>
        <w:tc>
          <w:tcPr>
            <w:tcW w:w="656" w:type="dxa"/>
            <w:tcBorders>
              <w:top w:val="nil"/>
              <w:left w:val="nil"/>
              <w:bottom w:val="single" w:sz="4" w:space="0" w:color="auto"/>
              <w:right w:val="single" w:sz="4" w:space="0" w:color="auto"/>
            </w:tcBorders>
            <w:shd w:val="clear" w:color="000000" w:fill="FFFFFF"/>
            <w:vAlign w:val="bottom"/>
          </w:tcPr>
          <w:p w14:paraId="213345A9"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70422F6"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4BE048C"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65C78" w14:paraId="6A7A563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4D348F6" w14:textId="77777777" w:rsidR="00065C78" w:rsidRDefault="00065C78">
            <w:pPr>
              <w:widowControl/>
              <w:jc w:val="left"/>
              <w:rPr>
                <w:rFonts w:ascii="宋体" w:hAnsi="宋体" w:cs="Arial"/>
                <w:kern w:val="0"/>
                <w:sz w:val="24"/>
                <w:szCs w:val="24"/>
              </w:rPr>
            </w:pPr>
            <w:r>
              <w:rPr>
                <w:rFonts w:ascii="宋体" w:hAnsi="宋体" w:cs="Arial"/>
                <w:kern w:val="0"/>
                <w:sz w:val="24"/>
                <w:szCs w:val="24"/>
              </w:rPr>
              <w:t>19.支付其他与筹资活动有关的现金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68A3075E"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15E80AE"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17B83C1"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65C78" w14:paraId="6912173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24A19F3" w14:textId="77777777" w:rsidR="00065C78" w:rsidRDefault="00065C78">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56" w:type="dxa"/>
            <w:tcBorders>
              <w:top w:val="nil"/>
              <w:left w:val="nil"/>
              <w:bottom w:val="single" w:sz="4" w:space="0" w:color="auto"/>
              <w:right w:val="single" w:sz="4" w:space="0" w:color="auto"/>
            </w:tcBorders>
            <w:shd w:val="clear" w:color="000000" w:fill="FFFFFF"/>
            <w:vAlign w:val="bottom"/>
          </w:tcPr>
          <w:p w14:paraId="1FD2724B"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7777A31"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D97868F"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65C78" w14:paraId="559240A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6111E73" w14:textId="77777777" w:rsidR="00065C78" w:rsidRDefault="00065C78">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56" w:type="dxa"/>
            <w:tcBorders>
              <w:top w:val="nil"/>
              <w:left w:val="nil"/>
              <w:bottom w:val="single" w:sz="4" w:space="0" w:color="auto"/>
              <w:right w:val="single" w:sz="4" w:space="0" w:color="auto"/>
            </w:tcBorders>
            <w:shd w:val="clear" w:color="000000" w:fill="FFFFFF"/>
            <w:vAlign w:val="bottom"/>
          </w:tcPr>
          <w:p w14:paraId="09CA0596"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644FCDF"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FA5C563"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65C78" w14:paraId="4690CCE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6C730C4"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三、汇率变动对现金及现金等价物的影响</w:t>
            </w:r>
          </w:p>
        </w:tc>
        <w:tc>
          <w:tcPr>
            <w:tcW w:w="656" w:type="dxa"/>
            <w:tcBorders>
              <w:top w:val="nil"/>
              <w:left w:val="nil"/>
              <w:bottom w:val="single" w:sz="4" w:space="0" w:color="auto"/>
              <w:right w:val="single" w:sz="4" w:space="0" w:color="auto"/>
            </w:tcBorders>
            <w:shd w:val="clear" w:color="000000" w:fill="FFFFFF"/>
            <w:vAlign w:val="bottom"/>
          </w:tcPr>
          <w:p w14:paraId="02A6B0D7"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FDACF38"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184C6A25"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65C78" w14:paraId="09AEF39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C11B45A"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四、现金及现金等价物净增加额</w:t>
            </w:r>
          </w:p>
        </w:tc>
        <w:tc>
          <w:tcPr>
            <w:tcW w:w="656" w:type="dxa"/>
            <w:tcBorders>
              <w:top w:val="nil"/>
              <w:left w:val="nil"/>
              <w:bottom w:val="single" w:sz="4" w:space="0" w:color="auto"/>
              <w:right w:val="single" w:sz="4" w:space="0" w:color="auto"/>
            </w:tcBorders>
            <w:shd w:val="clear" w:color="000000" w:fill="FFFFFF"/>
            <w:vAlign w:val="bottom"/>
          </w:tcPr>
          <w:p w14:paraId="0E40B2E5"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31BB8A1"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986F698"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65C78" w14:paraId="3DC11D3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7C3E7E9" w14:textId="77777777" w:rsidR="00065C78" w:rsidRDefault="00065C78">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51A49961"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29CFFDF"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C10DB7D"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65C78" w14:paraId="2DBCF30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48A4914" w14:textId="77777777" w:rsidR="00065C78" w:rsidRDefault="00065C78">
            <w:pPr>
              <w:widowControl/>
              <w:jc w:val="left"/>
              <w:rPr>
                <w:rFonts w:ascii="宋体" w:hAnsi="宋体" w:cs="宋体"/>
                <w:b/>
                <w:bCs/>
                <w:kern w:val="0"/>
                <w:sz w:val="24"/>
                <w:szCs w:val="24"/>
              </w:rPr>
            </w:pPr>
            <w:r>
              <w:rPr>
                <w:rFonts w:ascii="宋体" w:hAnsi="宋体" w:cs="宋体" w:hint="eastAsia"/>
                <w:b/>
                <w:bCs/>
                <w:kern w:val="0"/>
                <w:sz w:val="24"/>
                <w:szCs w:val="24"/>
              </w:rPr>
              <w:t>五、期末现金及现金等价物余额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38226167" w14:textId="77777777" w:rsidR="00065C78" w:rsidRDefault="00065C78">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9FF7DCB" w14:textId="77777777" w:rsidR="00065C78" w:rsidRDefault="00065C78">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9899242" w14:textId="77777777" w:rsidR="00065C78" w:rsidRDefault="00065C78">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44C503FA" w14:textId="77777777" w:rsidR="00065C78" w:rsidRDefault="00065C78">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p w14:paraId="553667E2" w14:textId="77777777" w:rsidR="00065C78" w:rsidRDefault="00065C78">
      <w:pPr>
        <w:rPr>
          <w:rFonts w:ascii="宋体" w:hAnsi="宋体"/>
          <w:color w:val="0000FF"/>
          <w:kern w:val="0"/>
          <w:sz w:val="24"/>
          <w:szCs w:val="24"/>
        </w:rPr>
      </w:pPr>
    </w:p>
    <w:p w14:paraId="233C2FAE" w14:textId="77777777" w:rsidR="00065C78" w:rsidRDefault="00065C78">
      <w:pPr>
        <w:pStyle w:val="Heading2"/>
        <w:rPr>
          <w:rFonts w:ascii="宋体" w:hAnsi="宋体"/>
        </w:rPr>
      </w:pPr>
      <w:bookmarkStart w:id="1168" w:name="_Toc6649"/>
      <w:bookmarkStart w:id="1169" w:name="_Toc19959"/>
      <w:bookmarkStart w:id="1170" w:name="_Toc32714"/>
      <w:bookmarkStart w:id="1171" w:name="_Toc542442175"/>
      <w:bookmarkStart w:id="1172" w:name="_Toc1191"/>
      <w:bookmarkStart w:id="1173" w:name="_Toc20987"/>
      <w:bookmarkStart w:id="1174" w:name="_Toc566973914"/>
      <w:bookmarkStart w:id="1175" w:name="_Toc23899"/>
      <w:bookmarkStart w:id="1176" w:name="_Toc5654"/>
      <w:bookmarkStart w:id="1177" w:name="_Toc30568"/>
      <w:bookmarkStart w:id="1178" w:name="_Toc86080616"/>
      <w:bookmarkStart w:id="1179" w:name="_Toc14090"/>
      <w:r>
        <w:rPr>
          <w:rFonts w:ascii="宋体" w:hAnsi="宋体"/>
        </w:rPr>
        <w:t>11.4 所有者权益变动表</w:t>
      </w:r>
      <w:bookmarkEnd w:id="1168"/>
      <w:bookmarkEnd w:id="1169"/>
      <w:bookmarkEnd w:id="1170"/>
      <w:bookmarkEnd w:id="1171"/>
      <w:bookmarkEnd w:id="1172"/>
      <w:bookmarkEnd w:id="1173"/>
      <w:bookmarkEnd w:id="1174"/>
      <w:bookmarkEnd w:id="1175"/>
      <w:bookmarkEnd w:id="1176"/>
      <w:bookmarkEnd w:id="1177"/>
      <w:bookmarkEnd w:id="1178"/>
      <w:bookmarkEnd w:id="1179"/>
    </w:p>
    <w:p w14:paraId="56FDF33C" w14:textId="77777777" w:rsidR="00065C78" w:rsidRDefault="00065C78">
      <w:pPr>
        <w:spacing w:line="360" w:lineRule="auto"/>
        <w:outlineLvl w:val="2"/>
        <w:rPr>
          <w:rFonts w:ascii="宋体" w:hAnsi="宋体"/>
          <w:b/>
          <w:sz w:val="24"/>
        </w:rPr>
      </w:pPr>
      <w:r>
        <w:rPr>
          <w:rFonts w:ascii="宋体" w:hAnsi="宋体"/>
          <w:b/>
          <w:sz w:val="24"/>
        </w:rPr>
        <w:t xml:space="preserve">11.4.1 </w:t>
      </w:r>
      <w:r>
        <w:rPr>
          <w:rFonts w:ascii="宋体" w:hAnsi="宋体" w:hint="eastAsia"/>
          <w:b/>
          <w:sz w:val="24"/>
        </w:rPr>
        <w:t>合并所有者权益（基金净值）变动表</w:t>
      </w:r>
    </w:p>
    <w:p w14:paraId="67693A82" w14:textId="77777777" w:rsidR="00065C78" w:rsidRDefault="00065C78">
      <w:pPr>
        <w:spacing w:line="360" w:lineRule="auto"/>
        <w:rPr>
          <w:sz w:val="24"/>
        </w:rPr>
      </w:pPr>
      <w:r>
        <w:rPr>
          <w:rFonts w:hint="eastAsia"/>
          <w:sz w:val="24"/>
        </w:rPr>
        <w:t>会计主体：××基础设施证券投资基金</w:t>
      </w:r>
      <w:r>
        <w:rPr>
          <w:color w:val="0000FF"/>
          <w:sz w:val="18"/>
        </w:rPr>
        <w:t>(0009)</w:t>
      </w:r>
    </w:p>
    <w:p w14:paraId="4AF674C7" w14:textId="77777777" w:rsidR="00065C78" w:rsidRDefault="00065C78">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6BEAD12E" w14:textId="77777777" w:rsidR="00065C78" w:rsidRDefault="00065C78">
      <w:pPr>
        <w:spacing w:line="360" w:lineRule="auto"/>
        <w:ind w:rightChars="269" w:right="565"/>
        <w:jc w:val="right"/>
        <w:rPr>
          <w:sz w:val="24"/>
        </w:rPr>
      </w:pPr>
      <w:r>
        <w:rPr>
          <w:rFonts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3"/>
        <w:gridCol w:w="812"/>
        <w:gridCol w:w="862"/>
        <w:gridCol w:w="851"/>
        <w:gridCol w:w="850"/>
        <w:gridCol w:w="851"/>
        <w:gridCol w:w="850"/>
        <w:gridCol w:w="864"/>
        <w:gridCol w:w="943"/>
      </w:tblGrid>
      <w:tr w:rsidR="00065C78" w14:paraId="56D1AF9F" w14:textId="77777777">
        <w:trPr>
          <w:trHeight w:val="300"/>
          <w:jc w:val="center"/>
        </w:trPr>
        <w:tc>
          <w:tcPr>
            <w:tcW w:w="2403" w:type="dxa"/>
            <w:vMerge w:val="restart"/>
            <w:vAlign w:val="center"/>
          </w:tcPr>
          <w:p w14:paraId="2A67B837" w14:textId="77777777" w:rsidR="00065C78" w:rsidRDefault="00065C78">
            <w:pPr>
              <w:jc w:val="center"/>
              <w:rPr>
                <w:rFonts w:ascii="宋体" w:hAnsi="宋体"/>
                <w:b/>
                <w:sz w:val="24"/>
              </w:rPr>
            </w:pPr>
            <w:bookmarkStart w:id="1180" w:name="_Hlk91689483"/>
            <w:bookmarkStart w:id="1181" w:name="_Hlk91601582"/>
            <w:r>
              <w:rPr>
                <w:rFonts w:ascii="宋体" w:hAnsi="宋体" w:hint="eastAsia"/>
                <w:b/>
                <w:sz w:val="24"/>
              </w:rPr>
              <w:t>项目</w:t>
            </w:r>
          </w:p>
        </w:tc>
        <w:tc>
          <w:tcPr>
            <w:tcW w:w="6883" w:type="dxa"/>
            <w:gridSpan w:val="8"/>
            <w:vAlign w:val="center"/>
          </w:tcPr>
          <w:p w14:paraId="6812DC09" w14:textId="77777777" w:rsidR="00065C78" w:rsidRDefault="00065C78">
            <w:pPr>
              <w:jc w:val="center"/>
              <w:rPr>
                <w:rFonts w:ascii="宋体" w:hAnsi="宋体"/>
                <w:b/>
                <w:sz w:val="24"/>
              </w:rPr>
            </w:pPr>
            <w:r>
              <w:rPr>
                <w:rFonts w:ascii="宋体" w:hAnsi="宋体" w:hint="eastAsia"/>
                <w:b/>
                <w:sz w:val="24"/>
              </w:rPr>
              <w:t>本期</w:t>
            </w:r>
          </w:p>
          <w:p w14:paraId="36903F1B" w14:textId="77777777" w:rsidR="00065C78" w:rsidRDefault="00065C78">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65C78" w14:paraId="12CCC5C1" w14:textId="77777777">
        <w:trPr>
          <w:trHeight w:val="300"/>
          <w:jc w:val="center"/>
        </w:trPr>
        <w:tc>
          <w:tcPr>
            <w:tcW w:w="2403" w:type="dxa"/>
            <w:vMerge/>
            <w:vAlign w:val="center"/>
          </w:tcPr>
          <w:p w14:paraId="454B452C" w14:textId="77777777" w:rsidR="00065C78" w:rsidRDefault="00065C78">
            <w:pPr>
              <w:jc w:val="center"/>
              <w:rPr>
                <w:rFonts w:ascii="宋体" w:hAnsi="宋体"/>
                <w:b/>
                <w:sz w:val="24"/>
              </w:rPr>
            </w:pPr>
          </w:p>
        </w:tc>
        <w:tc>
          <w:tcPr>
            <w:tcW w:w="812" w:type="dxa"/>
            <w:vAlign w:val="center"/>
          </w:tcPr>
          <w:p w14:paraId="73A97DBA" w14:textId="77777777" w:rsidR="00065C78" w:rsidRDefault="00065C78">
            <w:pPr>
              <w:jc w:val="center"/>
              <w:rPr>
                <w:rFonts w:ascii="宋体" w:hAnsi="宋体"/>
                <w:b/>
                <w:sz w:val="24"/>
              </w:rPr>
            </w:pPr>
            <w:r>
              <w:rPr>
                <w:rFonts w:ascii="宋体" w:hAnsi="宋体" w:hint="eastAsia"/>
                <w:b/>
                <w:sz w:val="24"/>
              </w:rPr>
              <w:t>实收</w:t>
            </w:r>
          </w:p>
          <w:p w14:paraId="4849331E" w14:textId="77777777" w:rsidR="00065C78" w:rsidRDefault="00065C78">
            <w:pPr>
              <w:jc w:val="center"/>
              <w:rPr>
                <w:rFonts w:ascii="宋体" w:hAnsi="宋体"/>
                <w:b/>
                <w:sz w:val="24"/>
              </w:rPr>
            </w:pPr>
            <w:r>
              <w:rPr>
                <w:rFonts w:ascii="宋体" w:hAnsi="宋体" w:hint="eastAsia"/>
                <w:b/>
                <w:sz w:val="24"/>
              </w:rPr>
              <w:t>基金</w:t>
            </w:r>
          </w:p>
        </w:tc>
        <w:tc>
          <w:tcPr>
            <w:tcW w:w="862" w:type="dxa"/>
            <w:vAlign w:val="center"/>
          </w:tcPr>
          <w:p w14:paraId="3B3AEB21" w14:textId="77777777" w:rsidR="00065C78" w:rsidRDefault="00065C78">
            <w:pPr>
              <w:jc w:val="center"/>
              <w:rPr>
                <w:rFonts w:ascii="宋体" w:hAnsi="宋体"/>
                <w:b/>
                <w:sz w:val="24"/>
              </w:rPr>
            </w:pPr>
            <w:r>
              <w:rPr>
                <w:rFonts w:ascii="宋体" w:hAnsi="宋体" w:hint="eastAsia"/>
                <w:b/>
                <w:sz w:val="24"/>
              </w:rPr>
              <w:t>其他权益工具</w:t>
            </w:r>
          </w:p>
        </w:tc>
        <w:tc>
          <w:tcPr>
            <w:tcW w:w="851" w:type="dxa"/>
            <w:vAlign w:val="center"/>
          </w:tcPr>
          <w:p w14:paraId="5E5B13AC" w14:textId="77777777" w:rsidR="00065C78" w:rsidRDefault="00065C78">
            <w:pPr>
              <w:jc w:val="center"/>
              <w:rPr>
                <w:rFonts w:ascii="宋体" w:hAnsi="宋体"/>
                <w:b/>
                <w:sz w:val="24"/>
              </w:rPr>
            </w:pPr>
            <w:r>
              <w:rPr>
                <w:rFonts w:ascii="宋体" w:hAnsi="宋体" w:hint="eastAsia"/>
                <w:b/>
                <w:sz w:val="24"/>
              </w:rPr>
              <w:t>资本</w:t>
            </w:r>
          </w:p>
          <w:p w14:paraId="670EA0A6" w14:textId="77777777" w:rsidR="00065C78" w:rsidRDefault="00065C78">
            <w:pPr>
              <w:jc w:val="center"/>
              <w:rPr>
                <w:rFonts w:ascii="宋体" w:hAnsi="宋体"/>
                <w:b/>
                <w:sz w:val="24"/>
              </w:rPr>
            </w:pPr>
            <w:r>
              <w:rPr>
                <w:rFonts w:ascii="宋体" w:hAnsi="宋体" w:hint="eastAsia"/>
                <w:b/>
                <w:sz w:val="24"/>
              </w:rPr>
              <w:t>公积</w:t>
            </w:r>
          </w:p>
        </w:tc>
        <w:tc>
          <w:tcPr>
            <w:tcW w:w="850" w:type="dxa"/>
            <w:vAlign w:val="center"/>
          </w:tcPr>
          <w:p w14:paraId="3735E11D" w14:textId="77777777" w:rsidR="00065C78" w:rsidRDefault="00065C78">
            <w:pPr>
              <w:jc w:val="center"/>
              <w:rPr>
                <w:rFonts w:ascii="宋体" w:hAnsi="宋体"/>
                <w:b/>
                <w:sz w:val="24"/>
              </w:rPr>
            </w:pPr>
            <w:r>
              <w:rPr>
                <w:rFonts w:ascii="宋体" w:hAnsi="宋体" w:hint="eastAsia"/>
                <w:b/>
                <w:sz w:val="24"/>
              </w:rPr>
              <w:t>其他</w:t>
            </w:r>
          </w:p>
          <w:p w14:paraId="2909E316" w14:textId="77777777" w:rsidR="00065C78" w:rsidRDefault="00065C78">
            <w:pPr>
              <w:jc w:val="center"/>
              <w:rPr>
                <w:rFonts w:ascii="宋体" w:hAnsi="宋体"/>
                <w:b/>
                <w:sz w:val="24"/>
              </w:rPr>
            </w:pPr>
            <w:r>
              <w:rPr>
                <w:rFonts w:ascii="宋体" w:hAnsi="宋体" w:hint="eastAsia"/>
                <w:b/>
                <w:sz w:val="24"/>
              </w:rPr>
              <w:t>综合收益</w:t>
            </w:r>
          </w:p>
        </w:tc>
        <w:tc>
          <w:tcPr>
            <w:tcW w:w="851" w:type="dxa"/>
            <w:vAlign w:val="center"/>
          </w:tcPr>
          <w:p w14:paraId="7B599CC1" w14:textId="77777777" w:rsidR="00065C78" w:rsidRDefault="00065C78">
            <w:pPr>
              <w:jc w:val="center"/>
              <w:rPr>
                <w:rFonts w:ascii="宋体" w:hAnsi="宋体"/>
                <w:b/>
                <w:sz w:val="24"/>
              </w:rPr>
            </w:pPr>
            <w:r>
              <w:rPr>
                <w:rFonts w:ascii="宋体" w:hAnsi="宋体" w:hint="eastAsia"/>
                <w:b/>
                <w:sz w:val="24"/>
              </w:rPr>
              <w:t>专项储备</w:t>
            </w:r>
          </w:p>
        </w:tc>
        <w:tc>
          <w:tcPr>
            <w:tcW w:w="850" w:type="dxa"/>
            <w:vAlign w:val="center"/>
          </w:tcPr>
          <w:p w14:paraId="37DF892E" w14:textId="77777777" w:rsidR="00065C78" w:rsidRDefault="00065C78">
            <w:pPr>
              <w:jc w:val="center"/>
              <w:rPr>
                <w:rFonts w:ascii="宋体" w:hAnsi="宋体"/>
                <w:b/>
                <w:sz w:val="24"/>
              </w:rPr>
            </w:pPr>
            <w:r>
              <w:rPr>
                <w:rFonts w:ascii="宋体" w:hAnsi="宋体" w:hint="eastAsia"/>
                <w:b/>
                <w:sz w:val="24"/>
              </w:rPr>
              <w:t>盈余</w:t>
            </w:r>
          </w:p>
          <w:p w14:paraId="159E874D" w14:textId="77777777" w:rsidR="00065C78" w:rsidRDefault="00065C78">
            <w:pPr>
              <w:jc w:val="center"/>
              <w:rPr>
                <w:rFonts w:ascii="宋体" w:hAnsi="宋体"/>
                <w:b/>
                <w:sz w:val="24"/>
              </w:rPr>
            </w:pPr>
            <w:r>
              <w:rPr>
                <w:rFonts w:ascii="宋体" w:hAnsi="宋体" w:hint="eastAsia"/>
                <w:b/>
                <w:sz w:val="24"/>
              </w:rPr>
              <w:t>公积</w:t>
            </w:r>
          </w:p>
        </w:tc>
        <w:tc>
          <w:tcPr>
            <w:tcW w:w="864" w:type="dxa"/>
            <w:vAlign w:val="center"/>
          </w:tcPr>
          <w:p w14:paraId="7DB9436D" w14:textId="77777777" w:rsidR="00065C78" w:rsidRDefault="00065C78">
            <w:pPr>
              <w:jc w:val="center"/>
              <w:rPr>
                <w:rFonts w:ascii="宋体" w:hAnsi="宋体"/>
                <w:b/>
                <w:sz w:val="24"/>
              </w:rPr>
            </w:pPr>
            <w:r>
              <w:rPr>
                <w:rFonts w:ascii="宋体" w:hAnsi="宋体" w:hint="eastAsia"/>
                <w:b/>
                <w:sz w:val="24"/>
              </w:rPr>
              <w:t>未分配</w:t>
            </w:r>
          </w:p>
          <w:p w14:paraId="475C9E1D" w14:textId="77777777" w:rsidR="00065C78" w:rsidRDefault="00065C78">
            <w:pPr>
              <w:jc w:val="center"/>
              <w:rPr>
                <w:rFonts w:ascii="宋体" w:hAnsi="宋体"/>
                <w:b/>
                <w:sz w:val="24"/>
              </w:rPr>
            </w:pPr>
            <w:r>
              <w:rPr>
                <w:rFonts w:ascii="宋体" w:hAnsi="宋体" w:hint="eastAsia"/>
                <w:b/>
                <w:sz w:val="24"/>
              </w:rPr>
              <w:t>利润</w:t>
            </w:r>
          </w:p>
        </w:tc>
        <w:tc>
          <w:tcPr>
            <w:tcW w:w="943" w:type="dxa"/>
            <w:vAlign w:val="center"/>
          </w:tcPr>
          <w:p w14:paraId="472A9F91" w14:textId="77777777" w:rsidR="00065C78" w:rsidRDefault="00065C78">
            <w:pPr>
              <w:jc w:val="center"/>
              <w:rPr>
                <w:rFonts w:ascii="宋体" w:hAnsi="宋体"/>
                <w:b/>
                <w:sz w:val="24"/>
              </w:rPr>
            </w:pPr>
            <w:r>
              <w:rPr>
                <w:rFonts w:ascii="宋体" w:hAnsi="宋体" w:hint="eastAsia"/>
                <w:b/>
                <w:sz w:val="24"/>
              </w:rPr>
              <w:t>所有者权益</w:t>
            </w:r>
          </w:p>
          <w:p w14:paraId="49386022" w14:textId="77777777" w:rsidR="00065C78" w:rsidRDefault="00065C78">
            <w:pPr>
              <w:jc w:val="center"/>
              <w:rPr>
                <w:rFonts w:ascii="宋体" w:hAnsi="宋体"/>
                <w:b/>
                <w:sz w:val="24"/>
              </w:rPr>
            </w:pPr>
            <w:r>
              <w:rPr>
                <w:rFonts w:ascii="宋体" w:hAnsi="宋体" w:hint="eastAsia"/>
                <w:b/>
                <w:sz w:val="24"/>
              </w:rPr>
              <w:t>合计</w:t>
            </w:r>
          </w:p>
        </w:tc>
      </w:tr>
      <w:tr w:rsidR="00065C78" w14:paraId="66F64CEA" w14:textId="77777777">
        <w:trPr>
          <w:trHeight w:val="300"/>
          <w:jc w:val="center"/>
        </w:trPr>
        <w:tc>
          <w:tcPr>
            <w:tcW w:w="2403" w:type="dxa"/>
            <w:vAlign w:val="center"/>
          </w:tcPr>
          <w:p w14:paraId="54CB48F1" w14:textId="77777777" w:rsidR="00065C78" w:rsidRDefault="00065C78">
            <w:pPr>
              <w:rPr>
                <w:rFonts w:ascii="宋体" w:hAnsi="宋体"/>
                <w:b/>
                <w:bCs/>
                <w:sz w:val="24"/>
              </w:rPr>
            </w:pPr>
            <w:r>
              <w:rPr>
                <w:rFonts w:ascii="宋体" w:hAnsi="宋体" w:hint="eastAsia"/>
                <w:b/>
                <w:bCs/>
                <w:sz w:val="24"/>
              </w:rPr>
              <w:t>一、上期期末余额</w:t>
            </w:r>
          </w:p>
        </w:tc>
        <w:tc>
          <w:tcPr>
            <w:tcW w:w="812" w:type="dxa"/>
            <w:vAlign w:val="bottom"/>
          </w:tcPr>
          <w:p w14:paraId="15BA1880" w14:textId="77777777" w:rsidR="00065C78" w:rsidRDefault="00065C78">
            <w:pPr>
              <w:jc w:val="center"/>
              <w:rPr>
                <w:color w:val="0000FF"/>
                <w:sz w:val="18"/>
              </w:rPr>
            </w:pPr>
            <w:r>
              <w:rPr>
                <w:color w:val="0000FF"/>
                <w:sz w:val="18"/>
              </w:rPr>
              <w:t>(4054)</w:t>
            </w:r>
          </w:p>
        </w:tc>
        <w:tc>
          <w:tcPr>
            <w:tcW w:w="862" w:type="dxa"/>
            <w:vAlign w:val="bottom"/>
          </w:tcPr>
          <w:p w14:paraId="1F4A9CE6" w14:textId="77777777" w:rsidR="00065C78" w:rsidRDefault="00065C78">
            <w:pPr>
              <w:jc w:val="center"/>
              <w:rPr>
                <w:color w:val="0000FF"/>
                <w:sz w:val="18"/>
              </w:rPr>
            </w:pPr>
            <w:r>
              <w:rPr>
                <w:color w:val="0000FF"/>
                <w:sz w:val="18"/>
              </w:rPr>
              <w:t>(4055)</w:t>
            </w:r>
          </w:p>
        </w:tc>
        <w:tc>
          <w:tcPr>
            <w:tcW w:w="851" w:type="dxa"/>
            <w:vAlign w:val="bottom"/>
          </w:tcPr>
          <w:p w14:paraId="0C71F874" w14:textId="77777777" w:rsidR="00065C78" w:rsidRDefault="00065C78">
            <w:pPr>
              <w:jc w:val="center"/>
              <w:rPr>
                <w:color w:val="0000FF"/>
                <w:sz w:val="18"/>
              </w:rPr>
            </w:pPr>
            <w:r>
              <w:rPr>
                <w:color w:val="0000FF"/>
                <w:sz w:val="18"/>
              </w:rPr>
              <w:t>(4056)</w:t>
            </w:r>
          </w:p>
        </w:tc>
        <w:tc>
          <w:tcPr>
            <w:tcW w:w="850" w:type="dxa"/>
            <w:vAlign w:val="bottom"/>
          </w:tcPr>
          <w:p w14:paraId="0B5525E7" w14:textId="77777777" w:rsidR="00065C78" w:rsidRDefault="00065C78">
            <w:pPr>
              <w:jc w:val="center"/>
              <w:rPr>
                <w:color w:val="0000FF"/>
                <w:sz w:val="18"/>
              </w:rPr>
            </w:pPr>
            <w:r>
              <w:rPr>
                <w:color w:val="0000FF"/>
                <w:sz w:val="18"/>
              </w:rPr>
              <w:t>(4057)</w:t>
            </w:r>
          </w:p>
        </w:tc>
        <w:tc>
          <w:tcPr>
            <w:tcW w:w="851" w:type="dxa"/>
            <w:vAlign w:val="bottom"/>
          </w:tcPr>
          <w:p w14:paraId="5C9BC564" w14:textId="77777777" w:rsidR="00065C78" w:rsidRDefault="00065C78">
            <w:pPr>
              <w:jc w:val="center"/>
              <w:rPr>
                <w:color w:val="0000FF"/>
                <w:sz w:val="18"/>
              </w:rPr>
            </w:pPr>
            <w:r>
              <w:rPr>
                <w:color w:val="0000FF"/>
                <w:sz w:val="18"/>
              </w:rPr>
              <w:t>(4058)</w:t>
            </w:r>
          </w:p>
        </w:tc>
        <w:tc>
          <w:tcPr>
            <w:tcW w:w="850" w:type="dxa"/>
            <w:vAlign w:val="bottom"/>
          </w:tcPr>
          <w:p w14:paraId="5EF06930" w14:textId="77777777" w:rsidR="00065C78" w:rsidRDefault="00065C78">
            <w:pPr>
              <w:jc w:val="center"/>
              <w:rPr>
                <w:color w:val="0000FF"/>
                <w:sz w:val="18"/>
              </w:rPr>
            </w:pPr>
            <w:r>
              <w:rPr>
                <w:color w:val="0000FF"/>
                <w:sz w:val="18"/>
              </w:rPr>
              <w:t>(4059)</w:t>
            </w:r>
          </w:p>
        </w:tc>
        <w:tc>
          <w:tcPr>
            <w:tcW w:w="864" w:type="dxa"/>
            <w:vAlign w:val="bottom"/>
          </w:tcPr>
          <w:p w14:paraId="48004ACD" w14:textId="77777777" w:rsidR="00065C78" w:rsidRDefault="00065C78">
            <w:pPr>
              <w:jc w:val="center"/>
              <w:rPr>
                <w:color w:val="0000FF"/>
                <w:sz w:val="18"/>
              </w:rPr>
            </w:pPr>
            <w:r>
              <w:rPr>
                <w:color w:val="0000FF"/>
                <w:sz w:val="18"/>
              </w:rPr>
              <w:t>(4060)</w:t>
            </w:r>
          </w:p>
        </w:tc>
        <w:tc>
          <w:tcPr>
            <w:tcW w:w="943" w:type="dxa"/>
            <w:vAlign w:val="bottom"/>
          </w:tcPr>
          <w:p w14:paraId="4E4277AF" w14:textId="77777777" w:rsidR="00065C78" w:rsidRDefault="00065C78">
            <w:pPr>
              <w:jc w:val="center"/>
              <w:rPr>
                <w:color w:val="0000FF"/>
                <w:sz w:val="18"/>
              </w:rPr>
            </w:pPr>
            <w:r>
              <w:rPr>
                <w:color w:val="0000FF"/>
                <w:sz w:val="18"/>
              </w:rPr>
              <w:t>(4061)</w:t>
            </w:r>
          </w:p>
        </w:tc>
      </w:tr>
      <w:tr w:rsidR="00065C78" w14:paraId="29051E31" w14:textId="77777777">
        <w:trPr>
          <w:trHeight w:val="300"/>
          <w:jc w:val="center"/>
        </w:trPr>
        <w:tc>
          <w:tcPr>
            <w:tcW w:w="2403" w:type="dxa"/>
            <w:vAlign w:val="center"/>
          </w:tcPr>
          <w:p w14:paraId="11F18CC5" w14:textId="77777777" w:rsidR="00065C78" w:rsidRDefault="00065C78">
            <w:pPr>
              <w:rPr>
                <w:rFonts w:ascii="宋体" w:hAnsi="宋体"/>
                <w:sz w:val="24"/>
              </w:rPr>
            </w:pPr>
            <w:r>
              <w:rPr>
                <w:rFonts w:ascii="宋体" w:hAnsi="宋体" w:hint="eastAsia"/>
                <w:sz w:val="24"/>
              </w:rPr>
              <w:t>加：会计政策变更</w:t>
            </w:r>
          </w:p>
        </w:tc>
        <w:tc>
          <w:tcPr>
            <w:tcW w:w="812" w:type="dxa"/>
            <w:vAlign w:val="bottom"/>
          </w:tcPr>
          <w:p w14:paraId="7AB21A49" w14:textId="77777777" w:rsidR="00065C78" w:rsidRDefault="00065C78">
            <w:pPr>
              <w:jc w:val="center"/>
              <w:rPr>
                <w:color w:val="0000FF"/>
                <w:sz w:val="18"/>
              </w:rPr>
            </w:pPr>
            <w:r>
              <w:rPr>
                <w:color w:val="0000FF"/>
                <w:sz w:val="18"/>
              </w:rPr>
              <w:t>(4062)</w:t>
            </w:r>
          </w:p>
        </w:tc>
        <w:tc>
          <w:tcPr>
            <w:tcW w:w="862" w:type="dxa"/>
            <w:vAlign w:val="bottom"/>
          </w:tcPr>
          <w:p w14:paraId="1DA74F9E" w14:textId="77777777" w:rsidR="00065C78" w:rsidRDefault="00065C78">
            <w:pPr>
              <w:jc w:val="center"/>
              <w:rPr>
                <w:color w:val="0000FF"/>
                <w:sz w:val="18"/>
              </w:rPr>
            </w:pPr>
            <w:r>
              <w:rPr>
                <w:color w:val="0000FF"/>
                <w:sz w:val="18"/>
              </w:rPr>
              <w:t>(4063)</w:t>
            </w:r>
          </w:p>
        </w:tc>
        <w:tc>
          <w:tcPr>
            <w:tcW w:w="851" w:type="dxa"/>
            <w:vAlign w:val="bottom"/>
          </w:tcPr>
          <w:p w14:paraId="36A625DC" w14:textId="77777777" w:rsidR="00065C78" w:rsidRDefault="00065C78">
            <w:pPr>
              <w:jc w:val="center"/>
              <w:rPr>
                <w:color w:val="0000FF"/>
                <w:sz w:val="18"/>
              </w:rPr>
            </w:pPr>
            <w:r>
              <w:rPr>
                <w:color w:val="0000FF"/>
                <w:sz w:val="18"/>
              </w:rPr>
              <w:t>(4064)</w:t>
            </w:r>
          </w:p>
        </w:tc>
        <w:tc>
          <w:tcPr>
            <w:tcW w:w="850" w:type="dxa"/>
            <w:vAlign w:val="bottom"/>
          </w:tcPr>
          <w:p w14:paraId="1F072B03" w14:textId="77777777" w:rsidR="00065C78" w:rsidRDefault="00065C78">
            <w:pPr>
              <w:jc w:val="center"/>
              <w:rPr>
                <w:color w:val="0000FF"/>
                <w:sz w:val="18"/>
              </w:rPr>
            </w:pPr>
            <w:r>
              <w:rPr>
                <w:color w:val="0000FF"/>
                <w:sz w:val="18"/>
              </w:rPr>
              <w:t>(4065)</w:t>
            </w:r>
          </w:p>
        </w:tc>
        <w:tc>
          <w:tcPr>
            <w:tcW w:w="851" w:type="dxa"/>
            <w:vAlign w:val="bottom"/>
          </w:tcPr>
          <w:p w14:paraId="7109CD81" w14:textId="77777777" w:rsidR="00065C78" w:rsidRDefault="00065C78">
            <w:pPr>
              <w:jc w:val="center"/>
              <w:rPr>
                <w:color w:val="0000FF"/>
                <w:sz w:val="18"/>
              </w:rPr>
            </w:pPr>
            <w:r>
              <w:rPr>
                <w:color w:val="0000FF"/>
                <w:sz w:val="18"/>
              </w:rPr>
              <w:t>(4066)</w:t>
            </w:r>
          </w:p>
        </w:tc>
        <w:tc>
          <w:tcPr>
            <w:tcW w:w="850" w:type="dxa"/>
            <w:vAlign w:val="bottom"/>
          </w:tcPr>
          <w:p w14:paraId="201DCFA4" w14:textId="77777777" w:rsidR="00065C78" w:rsidRDefault="00065C78">
            <w:pPr>
              <w:jc w:val="center"/>
              <w:rPr>
                <w:color w:val="0000FF"/>
                <w:sz w:val="18"/>
              </w:rPr>
            </w:pPr>
            <w:r>
              <w:rPr>
                <w:color w:val="0000FF"/>
                <w:sz w:val="18"/>
              </w:rPr>
              <w:t>(4067)</w:t>
            </w:r>
          </w:p>
        </w:tc>
        <w:tc>
          <w:tcPr>
            <w:tcW w:w="864" w:type="dxa"/>
            <w:vAlign w:val="bottom"/>
          </w:tcPr>
          <w:p w14:paraId="32B39122" w14:textId="77777777" w:rsidR="00065C78" w:rsidRDefault="00065C78">
            <w:pPr>
              <w:jc w:val="center"/>
              <w:rPr>
                <w:color w:val="0000FF"/>
                <w:sz w:val="18"/>
              </w:rPr>
            </w:pPr>
            <w:r>
              <w:rPr>
                <w:color w:val="0000FF"/>
                <w:sz w:val="18"/>
              </w:rPr>
              <w:t>(4068)</w:t>
            </w:r>
          </w:p>
        </w:tc>
        <w:tc>
          <w:tcPr>
            <w:tcW w:w="943" w:type="dxa"/>
            <w:vAlign w:val="bottom"/>
          </w:tcPr>
          <w:p w14:paraId="2DD394ED" w14:textId="77777777" w:rsidR="00065C78" w:rsidRDefault="00065C78">
            <w:pPr>
              <w:jc w:val="center"/>
              <w:rPr>
                <w:color w:val="0000FF"/>
                <w:sz w:val="18"/>
              </w:rPr>
            </w:pPr>
            <w:r>
              <w:rPr>
                <w:color w:val="0000FF"/>
                <w:sz w:val="18"/>
              </w:rPr>
              <w:t>(4069)</w:t>
            </w:r>
          </w:p>
        </w:tc>
      </w:tr>
      <w:tr w:rsidR="00065C78" w14:paraId="20B9F42C" w14:textId="77777777">
        <w:trPr>
          <w:trHeight w:val="300"/>
          <w:jc w:val="center"/>
        </w:trPr>
        <w:tc>
          <w:tcPr>
            <w:tcW w:w="2403" w:type="dxa"/>
            <w:vAlign w:val="center"/>
          </w:tcPr>
          <w:p w14:paraId="44640C53" w14:textId="77777777" w:rsidR="00065C78" w:rsidRDefault="00065C78">
            <w:pPr>
              <w:ind w:firstLine="475"/>
              <w:rPr>
                <w:rFonts w:ascii="宋体" w:hAnsi="宋体"/>
                <w:sz w:val="24"/>
              </w:rPr>
            </w:pPr>
            <w:r>
              <w:rPr>
                <w:rFonts w:ascii="宋体" w:hAnsi="宋体" w:hint="eastAsia"/>
                <w:sz w:val="24"/>
              </w:rPr>
              <w:t>前期差错更正</w:t>
            </w:r>
          </w:p>
        </w:tc>
        <w:tc>
          <w:tcPr>
            <w:tcW w:w="812" w:type="dxa"/>
            <w:vAlign w:val="bottom"/>
          </w:tcPr>
          <w:p w14:paraId="4D39B3C7" w14:textId="77777777" w:rsidR="00065C78" w:rsidRDefault="00065C78">
            <w:pPr>
              <w:jc w:val="center"/>
              <w:rPr>
                <w:color w:val="0000FF"/>
                <w:sz w:val="18"/>
              </w:rPr>
            </w:pPr>
            <w:r>
              <w:rPr>
                <w:color w:val="0000FF"/>
                <w:sz w:val="18"/>
              </w:rPr>
              <w:t>(4070)</w:t>
            </w:r>
          </w:p>
        </w:tc>
        <w:tc>
          <w:tcPr>
            <w:tcW w:w="862" w:type="dxa"/>
            <w:vAlign w:val="bottom"/>
          </w:tcPr>
          <w:p w14:paraId="39B2BB26" w14:textId="77777777" w:rsidR="00065C78" w:rsidRDefault="00065C78">
            <w:pPr>
              <w:jc w:val="center"/>
              <w:rPr>
                <w:color w:val="0000FF"/>
                <w:sz w:val="18"/>
              </w:rPr>
            </w:pPr>
            <w:r>
              <w:rPr>
                <w:color w:val="0000FF"/>
                <w:sz w:val="18"/>
              </w:rPr>
              <w:t>(4071)</w:t>
            </w:r>
          </w:p>
        </w:tc>
        <w:tc>
          <w:tcPr>
            <w:tcW w:w="851" w:type="dxa"/>
            <w:vAlign w:val="bottom"/>
          </w:tcPr>
          <w:p w14:paraId="18C28330" w14:textId="77777777" w:rsidR="00065C78" w:rsidRDefault="00065C78">
            <w:pPr>
              <w:jc w:val="center"/>
              <w:rPr>
                <w:color w:val="0000FF"/>
                <w:sz w:val="18"/>
              </w:rPr>
            </w:pPr>
            <w:r>
              <w:rPr>
                <w:color w:val="0000FF"/>
                <w:sz w:val="18"/>
              </w:rPr>
              <w:t>(4072)</w:t>
            </w:r>
          </w:p>
        </w:tc>
        <w:tc>
          <w:tcPr>
            <w:tcW w:w="850" w:type="dxa"/>
            <w:vAlign w:val="bottom"/>
          </w:tcPr>
          <w:p w14:paraId="792F8EDE" w14:textId="77777777" w:rsidR="00065C78" w:rsidRDefault="00065C78">
            <w:pPr>
              <w:jc w:val="center"/>
              <w:rPr>
                <w:color w:val="0000FF"/>
                <w:sz w:val="18"/>
              </w:rPr>
            </w:pPr>
            <w:r>
              <w:rPr>
                <w:color w:val="0000FF"/>
                <w:sz w:val="18"/>
              </w:rPr>
              <w:t>(4073)</w:t>
            </w:r>
          </w:p>
        </w:tc>
        <w:tc>
          <w:tcPr>
            <w:tcW w:w="851" w:type="dxa"/>
            <w:vAlign w:val="bottom"/>
          </w:tcPr>
          <w:p w14:paraId="3088D0F6" w14:textId="77777777" w:rsidR="00065C78" w:rsidRDefault="00065C78">
            <w:pPr>
              <w:jc w:val="center"/>
              <w:rPr>
                <w:color w:val="0000FF"/>
                <w:sz w:val="18"/>
              </w:rPr>
            </w:pPr>
            <w:r>
              <w:rPr>
                <w:color w:val="0000FF"/>
                <w:sz w:val="18"/>
              </w:rPr>
              <w:t>(4074)</w:t>
            </w:r>
          </w:p>
        </w:tc>
        <w:tc>
          <w:tcPr>
            <w:tcW w:w="850" w:type="dxa"/>
            <w:vAlign w:val="bottom"/>
          </w:tcPr>
          <w:p w14:paraId="0BC54004" w14:textId="77777777" w:rsidR="00065C78" w:rsidRDefault="00065C78">
            <w:pPr>
              <w:jc w:val="center"/>
              <w:rPr>
                <w:color w:val="0000FF"/>
                <w:sz w:val="18"/>
              </w:rPr>
            </w:pPr>
            <w:r>
              <w:rPr>
                <w:color w:val="0000FF"/>
                <w:sz w:val="18"/>
              </w:rPr>
              <w:t>(4075)</w:t>
            </w:r>
          </w:p>
        </w:tc>
        <w:tc>
          <w:tcPr>
            <w:tcW w:w="864" w:type="dxa"/>
            <w:vAlign w:val="bottom"/>
          </w:tcPr>
          <w:p w14:paraId="29359A58" w14:textId="77777777" w:rsidR="00065C78" w:rsidRDefault="00065C78">
            <w:pPr>
              <w:jc w:val="center"/>
              <w:rPr>
                <w:color w:val="0000FF"/>
                <w:sz w:val="18"/>
              </w:rPr>
            </w:pPr>
            <w:r>
              <w:rPr>
                <w:color w:val="0000FF"/>
                <w:sz w:val="18"/>
              </w:rPr>
              <w:t>(4076)</w:t>
            </w:r>
          </w:p>
        </w:tc>
        <w:tc>
          <w:tcPr>
            <w:tcW w:w="943" w:type="dxa"/>
            <w:vAlign w:val="bottom"/>
          </w:tcPr>
          <w:p w14:paraId="086EE0FD" w14:textId="77777777" w:rsidR="00065C78" w:rsidRDefault="00065C78">
            <w:pPr>
              <w:jc w:val="center"/>
              <w:rPr>
                <w:color w:val="0000FF"/>
                <w:sz w:val="18"/>
              </w:rPr>
            </w:pPr>
            <w:r>
              <w:rPr>
                <w:color w:val="0000FF"/>
                <w:sz w:val="18"/>
              </w:rPr>
              <w:t>(4077)</w:t>
            </w:r>
          </w:p>
        </w:tc>
      </w:tr>
      <w:tr w:rsidR="00065C78" w14:paraId="368D6DB0" w14:textId="77777777">
        <w:trPr>
          <w:trHeight w:val="300"/>
          <w:jc w:val="center"/>
        </w:trPr>
        <w:tc>
          <w:tcPr>
            <w:tcW w:w="2403" w:type="dxa"/>
            <w:vAlign w:val="center"/>
          </w:tcPr>
          <w:p w14:paraId="18D9008C" w14:textId="77777777" w:rsidR="00065C78" w:rsidRDefault="00065C78">
            <w:pPr>
              <w:ind w:left="18" w:firstLineChars="183" w:firstLine="439"/>
              <w:rPr>
                <w:rFonts w:ascii="宋体" w:hAnsi="宋体"/>
                <w:sz w:val="24"/>
              </w:rPr>
            </w:pPr>
            <w:r>
              <w:rPr>
                <w:rFonts w:ascii="宋体" w:hAnsi="宋体" w:hint="eastAsia"/>
                <w:sz w:val="24"/>
              </w:rPr>
              <w:t>同一控制下企业合并</w:t>
            </w:r>
          </w:p>
        </w:tc>
        <w:tc>
          <w:tcPr>
            <w:tcW w:w="812" w:type="dxa"/>
            <w:vAlign w:val="bottom"/>
          </w:tcPr>
          <w:p w14:paraId="57F6B60D" w14:textId="77777777" w:rsidR="00065C78" w:rsidRDefault="00065C78">
            <w:pPr>
              <w:jc w:val="center"/>
              <w:rPr>
                <w:color w:val="0000FF"/>
                <w:sz w:val="18"/>
              </w:rPr>
            </w:pPr>
            <w:r>
              <w:rPr>
                <w:color w:val="0000FF"/>
                <w:sz w:val="18"/>
              </w:rPr>
              <w:t>(4078)</w:t>
            </w:r>
          </w:p>
        </w:tc>
        <w:tc>
          <w:tcPr>
            <w:tcW w:w="862" w:type="dxa"/>
            <w:vAlign w:val="bottom"/>
          </w:tcPr>
          <w:p w14:paraId="2EB2FD98" w14:textId="77777777" w:rsidR="00065C78" w:rsidRDefault="00065C78">
            <w:pPr>
              <w:jc w:val="center"/>
              <w:rPr>
                <w:color w:val="0000FF"/>
                <w:sz w:val="18"/>
              </w:rPr>
            </w:pPr>
            <w:r>
              <w:rPr>
                <w:color w:val="0000FF"/>
                <w:sz w:val="18"/>
              </w:rPr>
              <w:t>(4079)</w:t>
            </w:r>
          </w:p>
        </w:tc>
        <w:tc>
          <w:tcPr>
            <w:tcW w:w="851" w:type="dxa"/>
            <w:vAlign w:val="bottom"/>
          </w:tcPr>
          <w:p w14:paraId="23B78723" w14:textId="77777777" w:rsidR="00065C78" w:rsidRDefault="00065C78">
            <w:pPr>
              <w:jc w:val="center"/>
              <w:rPr>
                <w:color w:val="0000FF"/>
                <w:sz w:val="18"/>
              </w:rPr>
            </w:pPr>
            <w:r>
              <w:rPr>
                <w:color w:val="0000FF"/>
                <w:sz w:val="18"/>
              </w:rPr>
              <w:t>(4080)</w:t>
            </w:r>
          </w:p>
        </w:tc>
        <w:tc>
          <w:tcPr>
            <w:tcW w:w="850" w:type="dxa"/>
            <w:vAlign w:val="bottom"/>
          </w:tcPr>
          <w:p w14:paraId="52C8182A" w14:textId="77777777" w:rsidR="00065C78" w:rsidRDefault="00065C78">
            <w:pPr>
              <w:jc w:val="center"/>
              <w:rPr>
                <w:color w:val="0000FF"/>
                <w:sz w:val="18"/>
              </w:rPr>
            </w:pPr>
            <w:r>
              <w:rPr>
                <w:color w:val="0000FF"/>
                <w:sz w:val="18"/>
              </w:rPr>
              <w:t>(4081)</w:t>
            </w:r>
          </w:p>
        </w:tc>
        <w:tc>
          <w:tcPr>
            <w:tcW w:w="851" w:type="dxa"/>
            <w:vAlign w:val="bottom"/>
          </w:tcPr>
          <w:p w14:paraId="6153E3EA" w14:textId="77777777" w:rsidR="00065C78" w:rsidRDefault="00065C78">
            <w:pPr>
              <w:jc w:val="center"/>
              <w:rPr>
                <w:color w:val="0000FF"/>
                <w:sz w:val="18"/>
              </w:rPr>
            </w:pPr>
            <w:r>
              <w:rPr>
                <w:color w:val="0000FF"/>
                <w:sz w:val="18"/>
              </w:rPr>
              <w:t>(4082)</w:t>
            </w:r>
          </w:p>
        </w:tc>
        <w:tc>
          <w:tcPr>
            <w:tcW w:w="850" w:type="dxa"/>
            <w:vAlign w:val="bottom"/>
          </w:tcPr>
          <w:p w14:paraId="6A5B6DFC" w14:textId="77777777" w:rsidR="00065C78" w:rsidRDefault="00065C78">
            <w:pPr>
              <w:jc w:val="center"/>
              <w:rPr>
                <w:color w:val="0000FF"/>
                <w:sz w:val="18"/>
              </w:rPr>
            </w:pPr>
            <w:r>
              <w:rPr>
                <w:color w:val="0000FF"/>
                <w:sz w:val="18"/>
              </w:rPr>
              <w:t>(4083)</w:t>
            </w:r>
          </w:p>
        </w:tc>
        <w:tc>
          <w:tcPr>
            <w:tcW w:w="864" w:type="dxa"/>
            <w:vAlign w:val="bottom"/>
          </w:tcPr>
          <w:p w14:paraId="50973E8D" w14:textId="77777777" w:rsidR="00065C78" w:rsidRDefault="00065C78">
            <w:pPr>
              <w:jc w:val="center"/>
              <w:rPr>
                <w:color w:val="0000FF"/>
                <w:sz w:val="18"/>
              </w:rPr>
            </w:pPr>
            <w:r>
              <w:rPr>
                <w:color w:val="0000FF"/>
                <w:sz w:val="18"/>
              </w:rPr>
              <w:t>(4084)</w:t>
            </w:r>
          </w:p>
        </w:tc>
        <w:tc>
          <w:tcPr>
            <w:tcW w:w="943" w:type="dxa"/>
            <w:vAlign w:val="bottom"/>
          </w:tcPr>
          <w:p w14:paraId="5547978A" w14:textId="77777777" w:rsidR="00065C78" w:rsidRDefault="00065C78">
            <w:pPr>
              <w:jc w:val="center"/>
              <w:rPr>
                <w:color w:val="0000FF"/>
                <w:sz w:val="18"/>
              </w:rPr>
            </w:pPr>
            <w:r>
              <w:rPr>
                <w:color w:val="0000FF"/>
                <w:sz w:val="18"/>
              </w:rPr>
              <w:t>(4085)</w:t>
            </w:r>
          </w:p>
        </w:tc>
      </w:tr>
      <w:tr w:rsidR="00065C78" w14:paraId="0E1426CF" w14:textId="77777777">
        <w:trPr>
          <w:trHeight w:val="300"/>
          <w:jc w:val="center"/>
        </w:trPr>
        <w:tc>
          <w:tcPr>
            <w:tcW w:w="2403" w:type="dxa"/>
            <w:vAlign w:val="center"/>
          </w:tcPr>
          <w:p w14:paraId="6AB5C9A2" w14:textId="77777777" w:rsidR="00065C78" w:rsidRDefault="00065C78">
            <w:pPr>
              <w:ind w:firstLine="475"/>
              <w:rPr>
                <w:rFonts w:ascii="宋体" w:hAnsi="宋体"/>
                <w:sz w:val="24"/>
              </w:rPr>
            </w:pPr>
            <w:r>
              <w:rPr>
                <w:rFonts w:ascii="宋体" w:hAnsi="宋体" w:hint="eastAsia"/>
                <w:sz w:val="24"/>
              </w:rPr>
              <w:t>其他</w:t>
            </w:r>
          </w:p>
        </w:tc>
        <w:tc>
          <w:tcPr>
            <w:tcW w:w="812" w:type="dxa"/>
            <w:vAlign w:val="bottom"/>
          </w:tcPr>
          <w:p w14:paraId="5B053DBE" w14:textId="77777777" w:rsidR="00065C78" w:rsidRDefault="00065C78">
            <w:pPr>
              <w:jc w:val="center"/>
              <w:rPr>
                <w:color w:val="0000FF"/>
                <w:sz w:val="18"/>
              </w:rPr>
            </w:pPr>
            <w:r>
              <w:rPr>
                <w:color w:val="0000FF"/>
                <w:sz w:val="18"/>
              </w:rPr>
              <w:t>(4086)</w:t>
            </w:r>
          </w:p>
        </w:tc>
        <w:tc>
          <w:tcPr>
            <w:tcW w:w="862" w:type="dxa"/>
            <w:vAlign w:val="bottom"/>
          </w:tcPr>
          <w:p w14:paraId="731E7F75" w14:textId="77777777" w:rsidR="00065C78" w:rsidRDefault="00065C78">
            <w:pPr>
              <w:jc w:val="center"/>
              <w:rPr>
                <w:color w:val="0000FF"/>
                <w:sz w:val="18"/>
              </w:rPr>
            </w:pPr>
            <w:r>
              <w:rPr>
                <w:color w:val="0000FF"/>
                <w:sz w:val="18"/>
              </w:rPr>
              <w:t>(4087)</w:t>
            </w:r>
          </w:p>
        </w:tc>
        <w:tc>
          <w:tcPr>
            <w:tcW w:w="851" w:type="dxa"/>
            <w:vAlign w:val="bottom"/>
          </w:tcPr>
          <w:p w14:paraId="740C98BF" w14:textId="77777777" w:rsidR="00065C78" w:rsidRDefault="00065C78">
            <w:pPr>
              <w:jc w:val="center"/>
              <w:rPr>
                <w:color w:val="0000FF"/>
                <w:sz w:val="18"/>
              </w:rPr>
            </w:pPr>
            <w:r>
              <w:rPr>
                <w:color w:val="0000FF"/>
                <w:sz w:val="18"/>
              </w:rPr>
              <w:t>(4088)</w:t>
            </w:r>
          </w:p>
        </w:tc>
        <w:tc>
          <w:tcPr>
            <w:tcW w:w="850" w:type="dxa"/>
            <w:vAlign w:val="bottom"/>
          </w:tcPr>
          <w:p w14:paraId="224CD14C" w14:textId="77777777" w:rsidR="00065C78" w:rsidRDefault="00065C78">
            <w:pPr>
              <w:jc w:val="center"/>
              <w:rPr>
                <w:color w:val="0000FF"/>
                <w:sz w:val="18"/>
              </w:rPr>
            </w:pPr>
            <w:r>
              <w:rPr>
                <w:color w:val="0000FF"/>
                <w:sz w:val="18"/>
              </w:rPr>
              <w:t>(4089)</w:t>
            </w:r>
          </w:p>
        </w:tc>
        <w:tc>
          <w:tcPr>
            <w:tcW w:w="851" w:type="dxa"/>
            <w:vAlign w:val="bottom"/>
          </w:tcPr>
          <w:p w14:paraId="78061876" w14:textId="77777777" w:rsidR="00065C78" w:rsidRDefault="00065C78">
            <w:pPr>
              <w:jc w:val="center"/>
              <w:rPr>
                <w:color w:val="0000FF"/>
                <w:sz w:val="18"/>
              </w:rPr>
            </w:pPr>
            <w:r>
              <w:rPr>
                <w:color w:val="0000FF"/>
                <w:sz w:val="18"/>
              </w:rPr>
              <w:t>(4090)</w:t>
            </w:r>
          </w:p>
        </w:tc>
        <w:tc>
          <w:tcPr>
            <w:tcW w:w="850" w:type="dxa"/>
            <w:vAlign w:val="bottom"/>
          </w:tcPr>
          <w:p w14:paraId="1CE56E7D" w14:textId="77777777" w:rsidR="00065C78" w:rsidRDefault="00065C78">
            <w:pPr>
              <w:jc w:val="center"/>
              <w:rPr>
                <w:color w:val="0000FF"/>
                <w:sz w:val="18"/>
              </w:rPr>
            </w:pPr>
            <w:r>
              <w:rPr>
                <w:color w:val="0000FF"/>
                <w:sz w:val="18"/>
              </w:rPr>
              <w:t>(4091)</w:t>
            </w:r>
          </w:p>
        </w:tc>
        <w:tc>
          <w:tcPr>
            <w:tcW w:w="864" w:type="dxa"/>
            <w:vAlign w:val="bottom"/>
          </w:tcPr>
          <w:p w14:paraId="28CC828F" w14:textId="77777777" w:rsidR="00065C78" w:rsidRDefault="00065C78">
            <w:pPr>
              <w:jc w:val="center"/>
              <w:rPr>
                <w:color w:val="0000FF"/>
                <w:sz w:val="18"/>
              </w:rPr>
            </w:pPr>
            <w:r>
              <w:rPr>
                <w:color w:val="0000FF"/>
                <w:sz w:val="18"/>
              </w:rPr>
              <w:t>(4092)</w:t>
            </w:r>
          </w:p>
        </w:tc>
        <w:tc>
          <w:tcPr>
            <w:tcW w:w="943" w:type="dxa"/>
            <w:vAlign w:val="bottom"/>
          </w:tcPr>
          <w:p w14:paraId="48B976EC" w14:textId="77777777" w:rsidR="00065C78" w:rsidRDefault="00065C78">
            <w:pPr>
              <w:jc w:val="center"/>
              <w:rPr>
                <w:color w:val="0000FF"/>
                <w:sz w:val="18"/>
              </w:rPr>
            </w:pPr>
            <w:r>
              <w:rPr>
                <w:color w:val="0000FF"/>
                <w:sz w:val="18"/>
              </w:rPr>
              <w:t>(4093)</w:t>
            </w:r>
          </w:p>
        </w:tc>
      </w:tr>
      <w:tr w:rsidR="00065C78" w14:paraId="1ECBBED2" w14:textId="77777777">
        <w:trPr>
          <w:trHeight w:val="300"/>
          <w:jc w:val="center"/>
        </w:trPr>
        <w:tc>
          <w:tcPr>
            <w:tcW w:w="2403" w:type="dxa"/>
            <w:vAlign w:val="center"/>
          </w:tcPr>
          <w:p w14:paraId="36219C55" w14:textId="77777777" w:rsidR="00065C78" w:rsidRDefault="00065C78">
            <w:pPr>
              <w:rPr>
                <w:rFonts w:ascii="宋体" w:hAnsi="宋体"/>
                <w:b/>
                <w:bCs/>
                <w:sz w:val="24"/>
              </w:rPr>
            </w:pPr>
            <w:r>
              <w:rPr>
                <w:rFonts w:ascii="宋体" w:hAnsi="宋体" w:hint="eastAsia"/>
                <w:b/>
                <w:bCs/>
                <w:sz w:val="24"/>
              </w:rPr>
              <w:t>二、本期期初余额</w:t>
            </w:r>
          </w:p>
        </w:tc>
        <w:tc>
          <w:tcPr>
            <w:tcW w:w="812" w:type="dxa"/>
            <w:vAlign w:val="bottom"/>
          </w:tcPr>
          <w:p w14:paraId="42772725" w14:textId="77777777" w:rsidR="00065C78" w:rsidRDefault="00065C78">
            <w:pPr>
              <w:jc w:val="center"/>
              <w:rPr>
                <w:color w:val="0000FF"/>
                <w:sz w:val="18"/>
              </w:rPr>
            </w:pPr>
            <w:r>
              <w:rPr>
                <w:color w:val="0000FF"/>
                <w:sz w:val="18"/>
              </w:rPr>
              <w:t>(4054)</w:t>
            </w:r>
          </w:p>
        </w:tc>
        <w:tc>
          <w:tcPr>
            <w:tcW w:w="862" w:type="dxa"/>
            <w:vAlign w:val="bottom"/>
          </w:tcPr>
          <w:p w14:paraId="70258E1B" w14:textId="77777777" w:rsidR="00065C78" w:rsidRDefault="00065C78">
            <w:pPr>
              <w:jc w:val="center"/>
              <w:rPr>
                <w:color w:val="0000FF"/>
                <w:sz w:val="18"/>
              </w:rPr>
            </w:pPr>
            <w:r>
              <w:rPr>
                <w:color w:val="0000FF"/>
                <w:sz w:val="18"/>
              </w:rPr>
              <w:t>(4055)</w:t>
            </w:r>
          </w:p>
        </w:tc>
        <w:tc>
          <w:tcPr>
            <w:tcW w:w="851" w:type="dxa"/>
            <w:vAlign w:val="bottom"/>
          </w:tcPr>
          <w:p w14:paraId="6BC98F94" w14:textId="77777777" w:rsidR="00065C78" w:rsidRDefault="00065C78">
            <w:pPr>
              <w:jc w:val="center"/>
              <w:rPr>
                <w:color w:val="0000FF"/>
                <w:sz w:val="18"/>
              </w:rPr>
            </w:pPr>
            <w:r>
              <w:rPr>
                <w:color w:val="0000FF"/>
                <w:sz w:val="18"/>
              </w:rPr>
              <w:t>(4056)</w:t>
            </w:r>
          </w:p>
        </w:tc>
        <w:tc>
          <w:tcPr>
            <w:tcW w:w="850" w:type="dxa"/>
            <w:vAlign w:val="bottom"/>
          </w:tcPr>
          <w:p w14:paraId="2E95FEA7" w14:textId="77777777" w:rsidR="00065C78" w:rsidRDefault="00065C78">
            <w:pPr>
              <w:jc w:val="center"/>
              <w:rPr>
                <w:color w:val="0000FF"/>
                <w:sz w:val="18"/>
              </w:rPr>
            </w:pPr>
            <w:r>
              <w:rPr>
                <w:color w:val="0000FF"/>
                <w:sz w:val="18"/>
              </w:rPr>
              <w:t>(4057)</w:t>
            </w:r>
          </w:p>
        </w:tc>
        <w:tc>
          <w:tcPr>
            <w:tcW w:w="851" w:type="dxa"/>
            <w:vAlign w:val="bottom"/>
          </w:tcPr>
          <w:p w14:paraId="4B571712" w14:textId="77777777" w:rsidR="00065C78" w:rsidRDefault="00065C78">
            <w:pPr>
              <w:jc w:val="center"/>
              <w:rPr>
                <w:color w:val="0000FF"/>
                <w:sz w:val="18"/>
              </w:rPr>
            </w:pPr>
            <w:r>
              <w:rPr>
                <w:color w:val="0000FF"/>
                <w:sz w:val="18"/>
              </w:rPr>
              <w:t>(4058)</w:t>
            </w:r>
          </w:p>
        </w:tc>
        <w:tc>
          <w:tcPr>
            <w:tcW w:w="850" w:type="dxa"/>
            <w:vAlign w:val="bottom"/>
          </w:tcPr>
          <w:p w14:paraId="671CF58A" w14:textId="77777777" w:rsidR="00065C78" w:rsidRDefault="00065C78">
            <w:pPr>
              <w:jc w:val="center"/>
              <w:rPr>
                <w:color w:val="0000FF"/>
                <w:sz w:val="18"/>
              </w:rPr>
            </w:pPr>
            <w:r>
              <w:rPr>
                <w:color w:val="0000FF"/>
                <w:sz w:val="18"/>
              </w:rPr>
              <w:t>(4059)</w:t>
            </w:r>
          </w:p>
        </w:tc>
        <w:tc>
          <w:tcPr>
            <w:tcW w:w="864" w:type="dxa"/>
            <w:vAlign w:val="bottom"/>
          </w:tcPr>
          <w:p w14:paraId="5D048D77" w14:textId="77777777" w:rsidR="00065C78" w:rsidRDefault="00065C78">
            <w:pPr>
              <w:jc w:val="center"/>
              <w:rPr>
                <w:color w:val="0000FF"/>
                <w:sz w:val="18"/>
              </w:rPr>
            </w:pPr>
            <w:r>
              <w:rPr>
                <w:color w:val="0000FF"/>
                <w:sz w:val="18"/>
              </w:rPr>
              <w:t>(4060)</w:t>
            </w:r>
          </w:p>
        </w:tc>
        <w:tc>
          <w:tcPr>
            <w:tcW w:w="943" w:type="dxa"/>
            <w:vAlign w:val="bottom"/>
          </w:tcPr>
          <w:p w14:paraId="12B4025F" w14:textId="77777777" w:rsidR="00065C78" w:rsidRDefault="00065C78">
            <w:pPr>
              <w:jc w:val="center"/>
              <w:rPr>
                <w:color w:val="0000FF"/>
                <w:sz w:val="18"/>
              </w:rPr>
            </w:pPr>
            <w:r>
              <w:rPr>
                <w:color w:val="0000FF"/>
                <w:sz w:val="18"/>
              </w:rPr>
              <w:t>(4061)</w:t>
            </w:r>
          </w:p>
        </w:tc>
      </w:tr>
      <w:tr w:rsidR="00065C78" w14:paraId="2B81D251" w14:textId="77777777">
        <w:trPr>
          <w:trHeight w:val="300"/>
          <w:jc w:val="center"/>
        </w:trPr>
        <w:tc>
          <w:tcPr>
            <w:tcW w:w="2403" w:type="dxa"/>
            <w:vAlign w:val="center"/>
          </w:tcPr>
          <w:p w14:paraId="09643CA2" w14:textId="77777777" w:rsidR="00065C78" w:rsidRDefault="00065C78">
            <w:pPr>
              <w:rPr>
                <w:rFonts w:ascii="宋体" w:hAnsi="宋体"/>
                <w:b/>
                <w:bCs/>
                <w:sz w:val="24"/>
              </w:rPr>
            </w:pPr>
            <w:r>
              <w:rPr>
                <w:rFonts w:ascii="宋体" w:hAnsi="宋体" w:hint="eastAsia"/>
                <w:b/>
                <w:bCs/>
                <w:sz w:val="24"/>
              </w:rPr>
              <w:t>三、本期增减变动额（减少以“</w:t>
            </w:r>
            <w:r>
              <w:rPr>
                <w:rFonts w:ascii="宋体" w:hAnsi="宋体"/>
                <w:b/>
                <w:bCs/>
                <w:sz w:val="24"/>
              </w:rPr>
              <w:t>-”号填列）</w:t>
            </w:r>
          </w:p>
        </w:tc>
        <w:tc>
          <w:tcPr>
            <w:tcW w:w="812" w:type="dxa"/>
            <w:vAlign w:val="bottom"/>
          </w:tcPr>
          <w:p w14:paraId="6576CB1F" w14:textId="77777777" w:rsidR="00065C78" w:rsidRDefault="00065C78">
            <w:pPr>
              <w:jc w:val="center"/>
              <w:rPr>
                <w:color w:val="0000FF"/>
                <w:sz w:val="18"/>
              </w:rPr>
            </w:pPr>
            <w:r>
              <w:rPr>
                <w:color w:val="0000FF"/>
                <w:sz w:val="18"/>
              </w:rPr>
              <w:t>(4094)</w:t>
            </w:r>
          </w:p>
        </w:tc>
        <w:tc>
          <w:tcPr>
            <w:tcW w:w="862" w:type="dxa"/>
            <w:vAlign w:val="bottom"/>
          </w:tcPr>
          <w:p w14:paraId="195B4DEA" w14:textId="77777777" w:rsidR="00065C78" w:rsidRDefault="00065C78">
            <w:pPr>
              <w:jc w:val="center"/>
              <w:rPr>
                <w:color w:val="0000FF"/>
                <w:sz w:val="18"/>
              </w:rPr>
            </w:pPr>
            <w:r>
              <w:rPr>
                <w:color w:val="0000FF"/>
                <w:sz w:val="18"/>
              </w:rPr>
              <w:t>(4095)</w:t>
            </w:r>
          </w:p>
        </w:tc>
        <w:tc>
          <w:tcPr>
            <w:tcW w:w="851" w:type="dxa"/>
            <w:vAlign w:val="bottom"/>
          </w:tcPr>
          <w:p w14:paraId="5EC8C1D4" w14:textId="77777777" w:rsidR="00065C78" w:rsidRDefault="00065C78">
            <w:pPr>
              <w:jc w:val="center"/>
              <w:rPr>
                <w:color w:val="0000FF"/>
                <w:sz w:val="18"/>
              </w:rPr>
            </w:pPr>
            <w:r>
              <w:rPr>
                <w:color w:val="0000FF"/>
                <w:sz w:val="18"/>
              </w:rPr>
              <w:t>(4096)</w:t>
            </w:r>
          </w:p>
        </w:tc>
        <w:tc>
          <w:tcPr>
            <w:tcW w:w="850" w:type="dxa"/>
            <w:vAlign w:val="bottom"/>
          </w:tcPr>
          <w:p w14:paraId="56C0C837" w14:textId="77777777" w:rsidR="00065C78" w:rsidRDefault="00065C78">
            <w:pPr>
              <w:jc w:val="center"/>
              <w:rPr>
                <w:color w:val="0000FF"/>
                <w:sz w:val="18"/>
              </w:rPr>
            </w:pPr>
            <w:r>
              <w:rPr>
                <w:color w:val="0000FF"/>
                <w:sz w:val="18"/>
              </w:rPr>
              <w:t>(4097)</w:t>
            </w:r>
          </w:p>
        </w:tc>
        <w:tc>
          <w:tcPr>
            <w:tcW w:w="851" w:type="dxa"/>
            <w:vAlign w:val="bottom"/>
          </w:tcPr>
          <w:p w14:paraId="3CCDDCE4" w14:textId="77777777" w:rsidR="00065C78" w:rsidRDefault="00065C78">
            <w:pPr>
              <w:jc w:val="center"/>
              <w:rPr>
                <w:color w:val="0000FF"/>
                <w:sz w:val="18"/>
              </w:rPr>
            </w:pPr>
            <w:r>
              <w:rPr>
                <w:color w:val="0000FF"/>
                <w:sz w:val="18"/>
              </w:rPr>
              <w:t>(4098)</w:t>
            </w:r>
          </w:p>
        </w:tc>
        <w:tc>
          <w:tcPr>
            <w:tcW w:w="850" w:type="dxa"/>
            <w:vAlign w:val="bottom"/>
          </w:tcPr>
          <w:p w14:paraId="409FFAC8" w14:textId="77777777" w:rsidR="00065C78" w:rsidRDefault="00065C78">
            <w:pPr>
              <w:jc w:val="center"/>
              <w:rPr>
                <w:color w:val="0000FF"/>
                <w:sz w:val="18"/>
              </w:rPr>
            </w:pPr>
            <w:r>
              <w:rPr>
                <w:color w:val="0000FF"/>
                <w:sz w:val="18"/>
              </w:rPr>
              <w:t>(4099)</w:t>
            </w:r>
          </w:p>
        </w:tc>
        <w:tc>
          <w:tcPr>
            <w:tcW w:w="864" w:type="dxa"/>
            <w:vAlign w:val="bottom"/>
          </w:tcPr>
          <w:p w14:paraId="5464B055" w14:textId="77777777" w:rsidR="00065C78" w:rsidRDefault="00065C78">
            <w:pPr>
              <w:jc w:val="center"/>
              <w:rPr>
                <w:color w:val="0000FF"/>
                <w:sz w:val="18"/>
              </w:rPr>
            </w:pPr>
            <w:r>
              <w:rPr>
                <w:color w:val="0000FF"/>
                <w:sz w:val="18"/>
              </w:rPr>
              <w:t>(4100)</w:t>
            </w:r>
          </w:p>
        </w:tc>
        <w:tc>
          <w:tcPr>
            <w:tcW w:w="943" w:type="dxa"/>
            <w:vAlign w:val="bottom"/>
          </w:tcPr>
          <w:p w14:paraId="35CD9960" w14:textId="77777777" w:rsidR="00065C78" w:rsidRDefault="00065C78">
            <w:pPr>
              <w:jc w:val="center"/>
              <w:rPr>
                <w:color w:val="0000FF"/>
                <w:sz w:val="18"/>
              </w:rPr>
            </w:pPr>
            <w:r>
              <w:rPr>
                <w:color w:val="0000FF"/>
                <w:sz w:val="18"/>
              </w:rPr>
              <w:t>(4101)</w:t>
            </w:r>
          </w:p>
        </w:tc>
      </w:tr>
      <w:tr w:rsidR="00065C78" w14:paraId="7E38ABD0" w14:textId="77777777">
        <w:trPr>
          <w:trHeight w:val="300"/>
          <w:jc w:val="center"/>
        </w:trPr>
        <w:tc>
          <w:tcPr>
            <w:tcW w:w="2403" w:type="dxa"/>
            <w:vAlign w:val="center"/>
          </w:tcPr>
          <w:p w14:paraId="2E6E2A1E" w14:textId="77777777" w:rsidR="00065C78" w:rsidRDefault="00065C78">
            <w:pPr>
              <w:rPr>
                <w:rFonts w:ascii="宋体" w:hAnsi="宋体"/>
                <w:sz w:val="24"/>
              </w:rPr>
            </w:pPr>
            <w:r>
              <w:rPr>
                <w:rFonts w:ascii="宋体" w:hAnsi="宋体" w:hint="eastAsia"/>
                <w:sz w:val="24"/>
              </w:rPr>
              <w:t>（一）综合收益总额</w:t>
            </w:r>
          </w:p>
        </w:tc>
        <w:tc>
          <w:tcPr>
            <w:tcW w:w="812" w:type="dxa"/>
            <w:vAlign w:val="bottom"/>
          </w:tcPr>
          <w:p w14:paraId="53529FAF" w14:textId="77777777" w:rsidR="00065C78" w:rsidRDefault="00065C78">
            <w:pPr>
              <w:jc w:val="center"/>
              <w:rPr>
                <w:color w:val="0000FF"/>
                <w:sz w:val="18"/>
              </w:rPr>
            </w:pPr>
            <w:r>
              <w:rPr>
                <w:color w:val="0000FF"/>
                <w:sz w:val="18"/>
              </w:rPr>
              <w:t>(4102)</w:t>
            </w:r>
          </w:p>
        </w:tc>
        <w:tc>
          <w:tcPr>
            <w:tcW w:w="862" w:type="dxa"/>
            <w:vAlign w:val="bottom"/>
          </w:tcPr>
          <w:p w14:paraId="23C4CDCC" w14:textId="77777777" w:rsidR="00065C78" w:rsidRDefault="00065C78">
            <w:pPr>
              <w:jc w:val="center"/>
              <w:rPr>
                <w:color w:val="0000FF"/>
                <w:sz w:val="18"/>
              </w:rPr>
            </w:pPr>
            <w:r>
              <w:rPr>
                <w:color w:val="0000FF"/>
                <w:sz w:val="18"/>
              </w:rPr>
              <w:t>(4103)</w:t>
            </w:r>
          </w:p>
        </w:tc>
        <w:tc>
          <w:tcPr>
            <w:tcW w:w="851" w:type="dxa"/>
            <w:vAlign w:val="bottom"/>
          </w:tcPr>
          <w:p w14:paraId="5017E10D" w14:textId="77777777" w:rsidR="00065C78" w:rsidRDefault="00065C78">
            <w:pPr>
              <w:jc w:val="center"/>
              <w:rPr>
                <w:color w:val="0000FF"/>
                <w:sz w:val="18"/>
              </w:rPr>
            </w:pPr>
            <w:r>
              <w:rPr>
                <w:color w:val="0000FF"/>
                <w:sz w:val="18"/>
              </w:rPr>
              <w:t>(4104)</w:t>
            </w:r>
          </w:p>
        </w:tc>
        <w:tc>
          <w:tcPr>
            <w:tcW w:w="850" w:type="dxa"/>
            <w:vAlign w:val="bottom"/>
          </w:tcPr>
          <w:p w14:paraId="3F2196AD" w14:textId="77777777" w:rsidR="00065C78" w:rsidRDefault="00065C78">
            <w:pPr>
              <w:jc w:val="center"/>
              <w:rPr>
                <w:color w:val="0000FF"/>
                <w:sz w:val="18"/>
              </w:rPr>
            </w:pPr>
            <w:r>
              <w:rPr>
                <w:color w:val="0000FF"/>
                <w:sz w:val="18"/>
              </w:rPr>
              <w:t>(4105)</w:t>
            </w:r>
          </w:p>
        </w:tc>
        <w:tc>
          <w:tcPr>
            <w:tcW w:w="851" w:type="dxa"/>
            <w:vAlign w:val="bottom"/>
          </w:tcPr>
          <w:p w14:paraId="069E345B" w14:textId="77777777" w:rsidR="00065C78" w:rsidRDefault="00065C78">
            <w:pPr>
              <w:jc w:val="center"/>
              <w:rPr>
                <w:color w:val="0000FF"/>
                <w:sz w:val="18"/>
              </w:rPr>
            </w:pPr>
            <w:r>
              <w:rPr>
                <w:color w:val="0000FF"/>
                <w:sz w:val="18"/>
              </w:rPr>
              <w:t>(4106)</w:t>
            </w:r>
          </w:p>
        </w:tc>
        <w:tc>
          <w:tcPr>
            <w:tcW w:w="850" w:type="dxa"/>
            <w:vAlign w:val="bottom"/>
          </w:tcPr>
          <w:p w14:paraId="7E4B41CD" w14:textId="77777777" w:rsidR="00065C78" w:rsidRDefault="00065C78">
            <w:pPr>
              <w:jc w:val="center"/>
              <w:rPr>
                <w:color w:val="0000FF"/>
                <w:sz w:val="18"/>
              </w:rPr>
            </w:pPr>
            <w:r>
              <w:rPr>
                <w:color w:val="0000FF"/>
                <w:sz w:val="18"/>
              </w:rPr>
              <w:t>(4107)</w:t>
            </w:r>
          </w:p>
        </w:tc>
        <w:tc>
          <w:tcPr>
            <w:tcW w:w="864" w:type="dxa"/>
            <w:vAlign w:val="bottom"/>
          </w:tcPr>
          <w:p w14:paraId="28283EE6" w14:textId="77777777" w:rsidR="00065C78" w:rsidRDefault="00065C78">
            <w:pPr>
              <w:jc w:val="center"/>
              <w:rPr>
                <w:color w:val="0000FF"/>
                <w:sz w:val="18"/>
              </w:rPr>
            </w:pPr>
            <w:r>
              <w:rPr>
                <w:color w:val="0000FF"/>
                <w:sz w:val="18"/>
              </w:rPr>
              <w:t>(4108)</w:t>
            </w:r>
          </w:p>
        </w:tc>
        <w:tc>
          <w:tcPr>
            <w:tcW w:w="943" w:type="dxa"/>
            <w:vAlign w:val="bottom"/>
          </w:tcPr>
          <w:p w14:paraId="2B01C6E9" w14:textId="77777777" w:rsidR="00065C78" w:rsidRDefault="00065C78">
            <w:pPr>
              <w:jc w:val="center"/>
              <w:rPr>
                <w:color w:val="0000FF"/>
                <w:sz w:val="18"/>
              </w:rPr>
            </w:pPr>
            <w:r>
              <w:rPr>
                <w:color w:val="0000FF"/>
                <w:sz w:val="18"/>
              </w:rPr>
              <w:t>(4109)</w:t>
            </w:r>
          </w:p>
        </w:tc>
      </w:tr>
      <w:tr w:rsidR="00065C78" w14:paraId="0BBF7827" w14:textId="77777777">
        <w:trPr>
          <w:trHeight w:val="300"/>
          <w:jc w:val="center"/>
        </w:trPr>
        <w:tc>
          <w:tcPr>
            <w:tcW w:w="2403" w:type="dxa"/>
            <w:vAlign w:val="center"/>
          </w:tcPr>
          <w:p w14:paraId="5F243C3A" w14:textId="77777777" w:rsidR="00065C78" w:rsidRDefault="00065C78">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2"/>
            </w:r>
          </w:p>
        </w:tc>
        <w:tc>
          <w:tcPr>
            <w:tcW w:w="812" w:type="dxa"/>
            <w:vAlign w:val="bottom"/>
          </w:tcPr>
          <w:p w14:paraId="0C276C0B" w14:textId="77777777" w:rsidR="00065C78" w:rsidRDefault="00065C78">
            <w:pPr>
              <w:jc w:val="center"/>
              <w:rPr>
                <w:color w:val="0000FF"/>
                <w:sz w:val="18"/>
              </w:rPr>
            </w:pPr>
            <w:r>
              <w:rPr>
                <w:color w:val="0000FF"/>
                <w:sz w:val="18"/>
              </w:rPr>
              <w:t>(4110)</w:t>
            </w:r>
          </w:p>
        </w:tc>
        <w:tc>
          <w:tcPr>
            <w:tcW w:w="862" w:type="dxa"/>
            <w:vAlign w:val="bottom"/>
          </w:tcPr>
          <w:p w14:paraId="5F6895D8" w14:textId="77777777" w:rsidR="00065C78" w:rsidRDefault="00065C78">
            <w:pPr>
              <w:jc w:val="center"/>
              <w:rPr>
                <w:color w:val="0000FF"/>
                <w:sz w:val="18"/>
              </w:rPr>
            </w:pPr>
            <w:r>
              <w:rPr>
                <w:color w:val="0000FF"/>
                <w:sz w:val="18"/>
              </w:rPr>
              <w:t>(4111)</w:t>
            </w:r>
          </w:p>
        </w:tc>
        <w:tc>
          <w:tcPr>
            <w:tcW w:w="851" w:type="dxa"/>
            <w:vAlign w:val="bottom"/>
          </w:tcPr>
          <w:p w14:paraId="4A4973FB" w14:textId="77777777" w:rsidR="00065C78" w:rsidRDefault="00065C78">
            <w:pPr>
              <w:jc w:val="center"/>
              <w:rPr>
                <w:color w:val="0000FF"/>
                <w:sz w:val="18"/>
              </w:rPr>
            </w:pPr>
            <w:r>
              <w:rPr>
                <w:color w:val="0000FF"/>
                <w:sz w:val="18"/>
              </w:rPr>
              <w:t>(4112)</w:t>
            </w:r>
          </w:p>
        </w:tc>
        <w:tc>
          <w:tcPr>
            <w:tcW w:w="850" w:type="dxa"/>
            <w:vAlign w:val="bottom"/>
          </w:tcPr>
          <w:p w14:paraId="7EF34F54" w14:textId="77777777" w:rsidR="00065C78" w:rsidRDefault="00065C78">
            <w:pPr>
              <w:jc w:val="center"/>
              <w:rPr>
                <w:color w:val="0000FF"/>
                <w:sz w:val="18"/>
              </w:rPr>
            </w:pPr>
            <w:r>
              <w:rPr>
                <w:color w:val="0000FF"/>
                <w:sz w:val="18"/>
              </w:rPr>
              <w:t>(4113)</w:t>
            </w:r>
          </w:p>
        </w:tc>
        <w:tc>
          <w:tcPr>
            <w:tcW w:w="851" w:type="dxa"/>
            <w:vAlign w:val="bottom"/>
          </w:tcPr>
          <w:p w14:paraId="57373FFA" w14:textId="77777777" w:rsidR="00065C78" w:rsidRDefault="00065C78">
            <w:pPr>
              <w:jc w:val="center"/>
              <w:rPr>
                <w:color w:val="0000FF"/>
                <w:sz w:val="18"/>
              </w:rPr>
            </w:pPr>
            <w:r>
              <w:rPr>
                <w:color w:val="0000FF"/>
                <w:sz w:val="18"/>
              </w:rPr>
              <w:t>(4114)</w:t>
            </w:r>
          </w:p>
        </w:tc>
        <w:tc>
          <w:tcPr>
            <w:tcW w:w="850" w:type="dxa"/>
            <w:vAlign w:val="bottom"/>
          </w:tcPr>
          <w:p w14:paraId="7D9E3A66" w14:textId="77777777" w:rsidR="00065C78" w:rsidRDefault="00065C78">
            <w:pPr>
              <w:jc w:val="center"/>
              <w:rPr>
                <w:color w:val="0000FF"/>
                <w:sz w:val="18"/>
              </w:rPr>
            </w:pPr>
            <w:r>
              <w:rPr>
                <w:color w:val="0000FF"/>
                <w:sz w:val="18"/>
              </w:rPr>
              <w:t>(4115)</w:t>
            </w:r>
          </w:p>
        </w:tc>
        <w:tc>
          <w:tcPr>
            <w:tcW w:w="864" w:type="dxa"/>
            <w:vAlign w:val="bottom"/>
          </w:tcPr>
          <w:p w14:paraId="3A33606D" w14:textId="77777777" w:rsidR="00065C78" w:rsidRDefault="00065C78">
            <w:pPr>
              <w:jc w:val="center"/>
              <w:rPr>
                <w:color w:val="0000FF"/>
                <w:sz w:val="18"/>
              </w:rPr>
            </w:pPr>
            <w:r>
              <w:rPr>
                <w:color w:val="0000FF"/>
                <w:sz w:val="18"/>
              </w:rPr>
              <w:t>(4116)</w:t>
            </w:r>
          </w:p>
        </w:tc>
        <w:tc>
          <w:tcPr>
            <w:tcW w:w="943" w:type="dxa"/>
            <w:vAlign w:val="bottom"/>
          </w:tcPr>
          <w:p w14:paraId="60071BB9" w14:textId="77777777" w:rsidR="00065C78" w:rsidRDefault="00065C78">
            <w:pPr>
              <w:jc w:val="center"/>
              <w:rPr>
                <w:color w:val="0000FF"/>
                <w:sz w:val="18"/>
              </w:rPr>
            </w:pPr>
            <w:r>
              <w:rPr>
                <w:color w:val="0000FF"/>
                <w:sz w:val="18"/>
              </w:rPr>
              <w:t>(4117)</w:t>
            </w:r>
          </w:p>
        </w:tc>
      </w:tr>
      <w:tr w:rsidR="00065C78" w14:paraId="4F7F7692" w14:textId="77777777">
        <w:trPr>
          <w:trHeight w:val="300"/>
          <w:jc w:val="center"/>
        </w:trPr>
        <w:tc>
          <w:tcPr>
            <w:tcW w:w="2403" w:type="dxa"/>
            <w:vAlign w:val="center"/>
          </w:tcPr>
          <w:p w14:paraId="4B7131E1" w14:textId="77777777" w:rsidR="00065C78" w:rsidRDefault="00065C78">
            <w:pPr>
              <w:rPr>
                <w:rFonts w:ascii="宋体" w:hAnsi="宋体"/>
                <w:sz w:val="24"/>
              </w:rPr>
            </w:pPr>
            <w:r>
              <w:rPr>
                <w:rFonts w:ascii="宋体" w:hAnsi="宋体"/>
                <w:sz w:val="24"/>
              </w:rPr>
              <w:t>其中：产品申购</w:t>
            </w:r>
          </w:p>
        </w:tc>
        <w:tc>
          <w:tcPr>
            <w:tcW w:w="812" w:type="dxa"/>
            <w:vAlign w:val="bottom"/>
          </w:tcPr>
          <w:p w14:paraId="50936A0A" w14:textId="77777777" w:rsidR="00065C78" w:rsidRDefault="00065C78">
            <w:pPr>
              <w:jc w:val="center"/>
              <w:rPr>
                <w:color w:val="0000FF"/>
                <w:sz w:val="18"/>
              </w:rPr>
            </w:pPr>
            <w:r>
              <w:rPr>
                <w:color w:val="0000FF"/>
                <w:sz w:val="18"/>
              </w:rPr>
              <w:t>(4118)</w:t>
            </w:r>
          </w:p>
        </w:tc>
        <w:tc>
          <w:tcPr>
            <w:tcW w:w="862" w:type="dxa"/>
            <w:vAlign w:val="bottom"/>
          </w:tcPr>
          <w:p w14:paraId="4257F1A7" w14:textId="77777777" w:rsidR="00065C78" w:rsidRDefault="00065C78">
            <w:pPr>
              <w:jc w:val="center"/>
              <w:rPr>
                <w:color w:val="0000FF"/>
                <w:sz w:val="18"/>
              </w:rPr>
            </w:pPr>
            <w:r>
              <w:rPr>
                <w:color w:val="0000FF"/>
                <w:sz w:val="18"/>
              </w:rPr>
              <w:t>(4119)</w:t>
            </w:r>
          </w:p>
        </w:tc>
        <w:tc>
          <w:tcPr>
            <w:tcW w:w="851" w:type="dxa"/>
            <w:vAlign w:val="bottom"/>
          </w:tcPr>
          <w:p w14:paraId="42DE5C59" w14:textId="77777777" w:rsidR="00065C78" w:rsidRDefault="00065C78">
            <w:pPr>
              <w:jc w:val="center"/>
              <w:rPr>
                <w:color w:val="0000FF"/>
                <w:sz w:val="18"/>
              </w:rPr>
            </w:pPr>
            <w:r>
              <w:rPr>
                <w:color w:val="0000FF"/>
                <w:sz w:val="18"/>
              </w:rPr>
              <w:t>(4120)</w:t>
            </w:r>
          </w:p>
        </w:tc>
        <w:tc>
          <w:tcPr>
            <w:tcW w:w="850" w:type="dxa"/>
            <w:vAlign w:val="bottom"/>
          </w:tcPr>
          <w:p w14:paraId="6789A383" w14:textId="77777777" w:rsidR="00065C78" w:rsidRDefault="00065C78">
            <w:pPr>
              <w:jc w:val="center"/>
              <w:rPr>
                <w:color w:val="0000FF"/>
                <w:sz w:val="18"/>
              </w:rPr>
            </w:pPr>
            <w:r>
              <w:rPr>
                <w:color w:val="0000FF"/>
                <w:sz w:val="18"/>
              </w:rPr>
              <w:t>(4121)</w:t>
            </w:r>
          </w:p>
        </w:tc>
        <w:tc>
          <w:tcPr>
            <w:tcW w:w="851" w:type="dxa"/>
            <w:vAlign w:val="bottom"/>
          </w:tcPr>
          <w:p w14:paraId="2652C8FC" w14:textId="77777777" w:rsidR="00065C78" w:rsidRDefault="00065C78">
            <w:pPr>
              <w:jc w:val="center"/>
              <w:rPr>
                <w:color w:val="0000FF"/>
                <w:sz w:val="18"/>
              </w:rPr>
            </w:pPr>
            <w:r>
              <w:rPr>
                <w:color w:val="0000FF"/>
                <w:sz w:val="18"/>
              </w:rPr>
              <w:t>(4122)</w:t>
            </w:r>
          </w:p>
        </w:tc>
        <w:tc>
          <w:tcPr>
            <w:tcW w:w="850" w:type="dxa"/>
            <w:vAlign w:val="bottom"/>
          </w:tcPr>
          <w:p w14:paraId="50F530B4" w14:textId="77777777" w:rsidR="00065C78" w:rsidRDefault="00065C78">
            <w:pPr>
              <w:jc w:val="center"/>
              <w:rPr>
                <w:color w:val="0000FF"/>
                <w:sz w:val="18"/>
              </w:rPr>
            </w:pPr>
            <w:r>
              <w:rPr>
                <w:color w:val="0000FF"/>
                <w:sz w:val="18"/>
              </w:rPr>
              <w:t>(4123)</w:t>
            </w:r>
          </w:p>
        </w:tc>
        <w:tc>
          <w:tcPr>
            <w:tcW w:w="864" w:type="dxa"/>
            <w:vAlign w:val="bottom"/>
          </w:tcPr>
          <w:p w14:paraId="695A5C54" w14:textId="77777777" w:rsidR="00065C78" w:rsidRDefault="00065C78">
            <w:pPr>
              <w:jc w:val="center"/>
              <w:rPr>
                <w:color w:val="0000FF"/>
                <w:sz w:val="18"/>
              </w:rPr>
            </w:pPr>
            <w:r>
              <w:rPr>
                <w:color w:val="0000FF"/>
                <w:sz w:val="18"/>
              </w:rPr>
              <w:t>(4124)</w:t>
            </w:r>
          </w:p>
        </w:tc>
        <w:tc>
          <w:tcPr>
            <w:tcW w:w="943" w:type="dxa"/>
            <w:vAlign w:val="bottom"/>
          </w:tcPr>
          <w:p w14:paraId="4A94F4C8" w14:textId="77777777" w:rsidR="00065C78" w:rsidRDefault="00065C78">
            <w:pPr>
              <w:jc w:val="center"/>
              <w:rPr>
                <w:color w:val="0000FF"/>
                <w:sz w:val="18"/>
              </w:rPr>
            </w:pPr>
            <w:r>
              <w:rPr>
                <w:color w:val="0000FF"/>
                <w:sz w:val="18"/>
              </w:rPr>
              <w:t>(4125)</w:t>
            </w:r>
          </w:p>
        </w:tc>
      </w:tr>
      <w:tr w:rsidR="00065C78" w14:paraId="4100CAEF" w14:textId="77777777">
        <w:trPr>
          <w:trHeight w:val="300"/>
          <w:jc w:val="center"/>
        </w:trPr>
        <w:tc>
          <w:tcPr>
            <w:tcW w:w="2403" w:type="dxa"/>
            <w:vAlign w:val="center"/>
          </w:tcPr>
          <w:p w14:paraId="67F497AD" w14:textId="77777777" w:rsidR="00065C78" w:rsidRDefault="00065C78">
            <w:pPr>
              <w:rPr>
                <w:rFonts w:ascii="宋体" w:hAnsi="宋体"/>
                <w:sz w:val="24"/>
              </w:rPr>
            </w:pPr>
            <w:r>
              <w:rPr>
                <w:rFonts w:ascii="宋体" w:hAnsi="宋体"/>
                <w:sz w:val="24"/>
              </w:rPr>
              <w:t xml:space="preserve">      产品赎回</w:t>
            </w:r>
          </w:p>
        </w:tc>
        <w:tc>
          <w:tcPr>
            <w:tcW w:w="812" w:type="dxa"/>
            <w:vAlign w:val="bottom"/>
          </w:tcPr>
          <w:p w14:paraId="2D6BC37B" w14:textId="77777777" w:rsidR="00065C78" w:rsidRDefault="00065C78">
            <w:pPr>
              <w:jc w:val="center"/>
              <w:rPr>
                <w:color w:val="0000FF"/>
                <w:sz w:val="18"/>
              </w:rPr>
            </w:pPr>
            <w:r>
              <w:rPr>
                <w:color w:val="0000FF"/>
                <w:sz w:val="18"/>
              </w:rPr>
              <w:t>(4126)</w:t>
            </w:r>
          </w:p>
        </w:tc>
        <w:tc>
          <w:tcPr>
            <w:tcW w:w="862" w:type="dxa"/>
            <w:vAlign w:val="bottom"/>
          </w:tcPr>
          <w:p w14:paraId="1A371449" w14:textId="77777777" w:rsidR="00065C78" w:rsidRDefault="00065C78">
            <w:pPr>
              <w:jc w:val="center"/>
              <w:rPr>
                <w:color w:val="0000FF"/>
                <w:sz w:val="18"/>
              </w:rPr>
            </w:pPr>
            <w:r>
              <w:rPr>
                <w:color w:val="0000FF"/>
                <w:sz w:val="18"/>
              </w:rPr>
              <w:t>(4127)</w:t>
            </w:r>
          </w:p>
        </w:tc>
        <w:tc>
          <w:tcPr>
            <w:tcW w:w="851" w:type="dxa"/>
            <w:vAlign w:val="bottom"/>
          </w:tcPr>
          <w:p w14:paraId="4E11FCC0" w14:textId="77777777" w:rsidR="00065C78" w:rsidRDefault="00065C78">
            <w:pPr>
              <w:jc w:val="center"/>
              <w:rPr>
                <w:color w:val="0000FF"/>
                <w:sz w:val="18"/>
              </w:rPr>
            </w:pPr>
            <w:r>
              <w:rPr>
                <w:color w:val="0000FF"/>
                <w:sz w:val="18"/>
              </w:rPr>
              <w:t>(4128)</w:t>
            </w:r>
          </w:p>
        </w:tc>
        <w:tc>
          <w:tcPr>
            <w:tcW w:w="850" w:type="dxa"/>
            <w:vAlign w:val="bottom"/>
          </w:tcPr>
          <w:p w14:paraId="231A2F7D" w14:textId="77777777" w:rsidR="00065C78" w:rsidRDefault="00065C78">
            <w:pPr>
              <w:jc w:val="center"/>
              <w:rPr>
                <w:color w:val="0000FF"/>
                <w:sz w:val="18"/>
              </w:rPr>
            </w:pPr>
            <w:r>
              <w:rPr>
                <w:color w:val="0000FF"/>
                <w:sz w:val="18"/>
              </w:rPr>
              <w:t>(4129)</w:t>
            </w:r>
          </w:p>
        </w:tc>
        <w:tc>
          <w:tcPr>
            <w:tcW w:w="851" w:type="dxa"/>
            <w:vAlign w:val="bottom"/>
          </w:tcPr>
          <w:p w14:paraId="3E9C8ACE" w14:textId="77777777" w:rsidR="00065C78" w:rsidRDefault="00065C78">
            <w:pPr>
              <w:jc w:val="center"/>
              <w:rPr>
                <w:color w:val="0000FF"/>
                <w:sz w:val="18"/>
              </w:rPr>
            </w:pPr>
            <w:r>
              <w:rPr>
                <w:color w:val="0000FF"/>
                <w:sz w:val="18"/>
              </w:rPr>
              <w:t>(4130)</w:t>
            </w:r>
          </w:p>
        </w:tc>
        <w:tc>
          <w:tcPr>
            <w:tcW w:w="850" w:type="dxa"/>
            <w:vAlign w:val="bottom"/>
          </w:tcPr>
          <w:p w14:paraId="1685C3C0" w14:textId="77777777" w:rsidR="00065C78" w:rsidRDefault="00065C78">
            <w:pPr>
              <w:jc w:val="center"/>
              <w:rPr>
                <w:color w:val="0000FF"/>
                <w:sz w:val="18"/>
              </w:rPr>
            </w:pPr>
            <w:r>
              <w:rPr>
                <w:color w:val="0000FF"/>
                <w:sz w:val="18"/>
              </w:rPr>
              <w:t>(4131)</w:t>
            </w:r>
          </w:p>
        </w:tc>
        <w:tc>
          <w:tcPr>
            <w:tcW w:w="864" w:type="dxa"/>
            <w:vAlign w:val="bottom"/>
          </w:tcPr>
          <w:p w14:paraId="24B35818" w14:textId="77777777" w:rsidR="00065C78" w:rsidRDefault="00065C78">
            <w:pPr>
              <w:jc w:val="center"/>
              <w:rPr>
                <w:color w:val="0000FF"/>
                <w:sz w:val="18"/>
              </w:rPr>
            </w:pPr>
            <w:r>
              <w:rPr>
                <w:color w:val="0000FF"/>
                <w:sz w:val="18"/>
              </w:rPr>
              <w:t>(4132)</w:t>
            </w:r>
          </w:p>
        </w:tc>
        <w:tc>
          <w:tcPr>
            <w:tcW w:w="943" w:type="dxa"/>
            <w:vAlign w:val="bottom"/>
          </w:tcPr>
          <w:p w14:paraId="0F47652B" w14:textId="77777777" w:rsidR="00065C78" w:rsidRDefault="00065C78">
            <w:pPr>
              <w:jc w:val="center"/>
              <w:rPr>
                <w:color w:val="0000FF"/>
                <w:sz w:val="18"/>
              </w:rPr>
            </w:pPr>
            <w:r>
              <w:rPr>
                <w:color w:val="0000FF"/>
                <w:sz w:val="18"/>
              </w:rPr>
              <w:t>(4133)</w:t>
            </w:r>
          </w:p>
        </w:tc>
      </w:tr>
      <w:tr w:rsidR="00065C78" w14:paraId="0EF68DFE" w14:textId="77777777">
        <w:trPr>
          <w:trHeight w:val="300"/>
          <w:jc w:val="center"/>
        </w:trPr>
        <w:tc>
          <w:tcPr>
            <w:tcW w:w="2403" w:type="dxa"/>
            <w:vAlign w:val="center"/>
          </w:tcPr>
          <w:p w14:paraId="56760206" w14:textId="77777777" w:rsidR="00065C78" w:rsidRDefault="00065C78">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083879CC" w14:textId="77777777" w:rsidR="00065C78" w:rsidRDefault="00065C78">
            <w:pPr>
              <w:jc w:val="center"/>
              <w:rPr>
                <w:color w:val="0000FF"/>
                <w:sz w:val="18"/>
              </w:rPr>
            </w:pPr>
            <w:r>
              <w:rPr>
                <w:color w:val="0000FF"/>
                <w:sz w:val="18"/>
              </w:rPr>
              <w:t>(4134)</w:t>
            </w:r>
          </w:p>
        </w:tc>
        <w:tc>
          <w:tcPr>
            <w:tcW w:w="862" w:type="dxa"/>
            <w:vAlign w:val="bottom"/>
          </w:tcPr>
          <w:p w14:paraId="79A543DF" w14:textId="77777777" w:rsidR="00065C78" w:rsidRDefault="00065C78">
            <w:pPr>
              <w:jc w:val="center"/>
              <w:rPr>
                <w:color w:val="0000FF"/>
                <w:sz w:val="18"/>
              </w:rPr>
            </w:pPr>
            <w:r>
              <w:rPr>
                <w:color w:val="0000FF"/>
                <w:sz w:val="18"/>
              </w:rPr>
              <w:t>(4135)</w:t>
            </w:r>
          </w:p>
        </w:tc>
        <w:tc>
          <w:tcPr>
            <w:tcW w:w="851" w:type="dxa"/>
            <w:vAlign w:val="bottom"/>
          </w:tcPr>
          <w:p w14:paraId="5429CE20" w14:textId="77777777" w:rsidR="00065C78" w:rsidRDefault="00065C78">
            <w:pPr>
              <w:jc w:val="center"/>
              <w:rPr>
                <w:color w:val="0000FF"/>
                <w:sz w:val="18"/>
              </w:rPr>
            </w:pPr>
            <w:r>
              <w:rPr>
                <w:color w:val="0000FF"/>
                <w:sz w:val="18"/>
              </w:rPr>
              <w:t>(4136)</w:t>
            </w:r>
          </w:p>
        </w:tc>
        <w:tc>
          <w:tcPr>
            <w:tcW w:w="850" w:type="dxa"/>
            <w:vAlign w:val="bottom"/>
          </w:tcPr>
          <w:p w14:paraId="62D5953D" w14:textId="77777777" w:rsidR="00065C78" w:rsidRDefault="00065C78">
            <w:pPr>
              <w:jc w:val="center"/>
              <w:rPr>
                <w:color w:val="0000FF"/>
                <w:sz w:val="18"/>
              </w:rPr>
            </w:pPr>
            <w:r>
              <w:rPr>
                <w:color w:val="0000FF"/>
                <w:sz w:val="18"/>
              </w:rPr>
              <w:t>(4137)</w:t>
            </w:r>
          </w:p>
        </w:tc>
        <w:tc>
          <w:tcPr>
            <w:tcW w:w="851" w:type="dxa"/>
            <w:vAlign w:val="bottom"/>
          </w:tcPr>
          <w:p w14:paraId="36CB296A" w14:textId="77777777" w:rsidR="00065C78" w:rsidRDefault="00065C78">
            <w:pPr>
              <w:jc w:val="center"/>
              <w:rPr>
                <w:color w:val="0000FF"/>
                <w:sz w:val="18"/>
              </w:rPr>
            </w:pPr>
            <w:r>
              <w:rPr>
                <w:color w:val="0000FF"/>
                <w:sz w:val="18"/>
              </w:rPr>
              <w:t>(4138)</w:t>
            </w:r>
          </w:p>
        </w:tc>
        <w:tc>
          <w:tcPr>
            <w:tcW w:w="850" w:type="dxa"/>
            <w:vAlign w:val="bottom"/>
          </w:tcPr>
          <w:p w14:paraId="2B00A2B2" w14:textId="77777777" w:rsidR="00065C78" w:rsidRDefault="00065C78">
            <w:pPr>
              <w:jc w:val="center"/>
              <w:rPr>
                <w:color w:val="0000FF"/>
                <w:sz w:val="18"/>
              </w:rPr>
            </w:pPr>
            <w:r>
              <w:rPr>
                <w:color w:val="0000FF"/>
                <w:sz w:val="18"/>
              </w:rPr>
              <w:t>(4139)</w:t>
            </w:r>
          </w:p>
        </w:tc>
        <w:tc>
          <w:tcPr>
            <w:tcW w:w="864" w:type="dxa"/>
            <w:vAlign w:val="bottom"/>
          </w:tcPr>
          <w:p w14:paraId="526E62AD" w14:textId="77777777" w:rsidR="00065C78" w:rsidRDefault="00065C78">
            <w:pPr>
              <w:jc w:val="center"/>
              <w:rPr>
                <w:color w:val="0000FF"/>
                <w:sz w:val="18"/>
              </w:rPr>
            </w:pPr>
            <w:r>
              <w:rPr>
                <w:color w:val="0000FF"/>
                <w:sz w:val="18"/>
              </w:rPr>
              <w:t>(4140)</w:t>
            </w:r>
          </w:p>
        </w:tc>
        <w:tc>
          <w:tcPr>
            <w:tcW w:w="943" w:type="dxa"/>
            <w:vAlign w:val="bottom"/>
          </w:tcPr>
          <w:p w14:paraId="6FCC62C8" w14:textId="77777777" w:rsidR="00065C78" w:rsidRDefault="00065C78">
            <w:pPr>
              <w:jc w:val="center"/>
              <w:rPr>
                <w:color w:val="0000FF"/>
                <w:sz w:val="18"/>
              </w:rPr>
            </w:pPr>
            <w:r>
              <w:rPr>
                <w:color w:val="0000FF"/>
                <w:sz w:val="18"/>
              </w:rPr>
              <w:t>(4141)</w:t>
            </w:r>
          </w:p>
        </w:tc>
      </w:tr>
      <w:tr w:rsidR="00065C78" w14:paraId="528F1AC7" w14:textId="77777777">
        <w:trPr>
          <w:trHeight w:val="300"/>
          <w:jc w:val="center"/>
        </w:trPr>
        <w:tc>
          <w:tcPr>
            <w:tcW w:w="2403" w:type="dxa"/>
            <w:vAlign w:val="center"/>
          </w:tcPr>
          <w:p w14:paraId="23B1FC27" w14:textId="77777777" w:rsidR="00065C78" w:rsidRDefault="00065C78">
            <w:pPr>
              <w:ind w:left="17" w:hangingChars="7" w:hanging="17"/>
              <w:rPr>
                <w:rFonts w:ascii="宋体" w:hAnsi="宋体"/>
                <w:sz w:val="24"/>
              </w:rPr>
            </w:pPr>
            <w:r>
              <w:rPr>
                <w:rFonts w:ascii="宋体" w:hAnsi="宋体" w:hint="eastAsia"/>
                <w:sz w:val="24"/>
              </w:rPr>
              <w:t>（四）其他综合收益结转留存收益</w:t>
            </w:r>
          </w:p>
        </w:tc>
        <w:tc>
          <w:tcPr>
            <w:tcW w:w="812" w:type="dxa"/>
            <w:vAlign w:val="bottom"/>
          </w:tcPr>
          <w:p w14:paraId="7E232474" w14:textId="77777777" w:rsidR="00065C78" w:rsidRDefault="00065C78">
            <w:pPr>
              <w:jc w:val="center"/>
              <w:rPr>
                <w:color w:val="0000FF"/>
                <w:sz w:val="18"/>
              </w:rPr>
            </w:pPr>
            <w:r>
              <w:rPr>
                <w:color w:val="0000FF"/>
                <w:sz w:val="18"/>
              </w:rPr>
              <w:t>(4142)</w:t>
            </w:r>
          </w:p>
        </w:tc>
        <w:tc>
          <w:tcPr>
            <w:tcW w:w="862" w:type="dxa"/>
            <w:vAlign w:val="bottom"/>
          </w:tcPr>
          <w:p w14:paraId="253A7080" w14:textId="77777777" w:rsidR="00065C78" w:rsidRDefault="00065C78">
            <w:pPr>
              <w:jc w:val="center"/>
              <w:rPr>
                <w:color w:val="0000FF"/>
                <w:sz w:val="18"/>
              </w:rPr>
            </w:pPr>
            <w:r>
              <w:rPr>
                <w:color w:val="0000FF"/>
                <w:sz w:val="18"/>
              </w:rPr>
              <w:t>(4143)</w:t>
            </w:r>
          </w:p>
        </w:tc>
        <w:tc>
          <w:tcPr>
            <w:tcW w:w="851" w:type="dxa"/>
            <w:vAlign w:val="bottom"/>
          </w:tcPr>
          <w:p w14:paraId="4DFAA9CD" w14:textId="77777777" w:rsidR="00065C78" w:rsidRDefault="00065C78">
            <w:pPr>
              <w:jc w:val="center"/>
              <w:rPr>
                <w:color w:val="0000FF"/>
                <w:sz w:val="18"/>
              </w:rPr>
            </w:pPr>
            <w:r>
              <w:rPr>
                <w:color w:val="0000FF"/>
                <w:sz w:val="18"/>
              </w:rPr>
              <w:t>(4144)</w:t>
            </w:r>
          </w:p>
        </w:tc>
        <w:tc>
          <w:tcPr>
            <w:tcW w:w="850" w:type="dxa"/>
            <w:vAlign w:val="bottom"/>
          </w:tcPr>
          <w:p w14:paraId="24510C5E" w14:textId="77777777" w:rsidR="00065C78" w:rsidRDefault="00065C78">
            <w:pPr>
              <w:jc w:val="center"/>
              <w:rPr>
                <w:color w:val="0000FF"/>
                <w:sz w:val="18"/>
              </w:rPr>
            </w:pPr>
            <w:r>
              <w:rPr>
                <w:color w:val="0000FF"/>
                <w:sz w:val="18"/>
              </w:rPr>
              <w:t>(4145)</w:t>
            </w:r>
          </w:p>
        </w:tc>
        <w:tc>
          <w:tcPr>
            <w:tcW w:w="851" w:type="dxa"/>
            <w:vAlign w:val="bottom"/>
          </w:tcPr>
          <w:p w14:paraId="54544565" w14:textId="77777777" w:rsidR="00065C78" w:rsidRDefault="00065C78">
            <w:pPr>
              <w:jc w:val="center"/>
              <w:rPr>
                <w:color w:val="0000FF"/>
                <w:sz w:val="18"/>
              </w:rPr>
            </w:pPr>
            <w:r>
              <w:rPr>
                <w:color w:val="0000FF"/>
                <w:sz w:val="18"/>
              </w:rPr>
              <w:t>(4146)</w:t>
            </w:r>
          </w:p>
        </w:tc>
        <w:tc>
          <w:tcPr>
            <w:tcW w:w="850" w:type="dxa"/>
            <w:vAlign w:val="bottom"/>
          </w:tcPr>
          <w:p w14:paraId="3FF705F7" w14:textId="77777777" w:rsidR="00065C78" w:rsidRDefault="00065C78">
            <w:pPr>
              <w:jc w:val="center"/>
              <w:rPr>
                <w:color w:val="0000FF"/>
                <w:sz w:val="18"/>
              </w:rPr>
            </w:pPr>
            <w:r>
              <w:rPr>
                <w:color w:val="0000FF"/>
                <w:sz w:val="18"/>
              </w:rPr>
              <w:t>(4147)</w:t>
            </w:r>
          </w:p>
        </w:tc>
        <w:tc>
          <w:tcPr>
            <w:tcW w:w="864" w:type="dxa"/>
            <w:vAlign w:val="bottom"/>
          </w:tcPr>
          <w:p w14:paraId="02AC9925" w14:textId="77777777" w:rsidR="00065C78" w:rsidRDefault="00065C78">
            <w:pPr>
              <w:jc w:val="center"/>
              <w:rPr>
                <w:color w:val="0000FF"/>
                <w:sz w:val="18"/>
              </w:rPr>
            </w:pPr>
            <w:r>
              <w:rPr>
                <w:color w:val="0000FF"/>
                <w:sz w:val="18"/>
              </w:rPr>
              <w:t>(4148)</w:t>
            </w:r>
          </w:p>
        </w:tc>
        <w:tc>
          <w:tcPr>
            <w:tcW w:w="943" w:type="dxa"/>
            <w:vAlign w:val="bottom"/>
          </w:tcPr>
          <w:p w14:paraId="327BCDB3" w14:textId="77777777" w:rsidR="00065C78" w:rsidRDefault="00065C78">
            <w:pPr>
              <w:jc w:val="center"/>
              <w:rPr>
                <w:color w:val="0000FF"/>
                <w:sz w:val="18"/>
              </w:rPr>
            </w:pPr>
            <w:r>
              <w:rPr>
                <w:color w:val="0000FF"/>
                <w:sz w:val="18"/>
              </w:rPr>
              <w:t>(4149)</w:t>
            </w:r>
          </w:p>
        </w:tc>
      </w:tr>
      <w:tr w:rsidR="00065C78" w14:paraId="1F080DAD" w14:textId="77777777">
        <w:trPr>
          <w:trHeight w:val="300"/>
          <w:jc w:val="center"/>
        </w:trPr>
        <w:tc>
          <w:tcPr>
            <w:tcW w:w="2403" w:type="dxa"/>
            <w:vAlign w:val="center"/>
          </w:tcPr>
          <w:p w14:paraId="57033176" w14:textId="77777777" w:rsidR="00065C78" w:rsidRDefault="00065C78">
            <w:pPr>
              <w:rPr>
                <w:rFonts w:ascii="宋体" w:hAnsi="宋体"/>
                <w:sz w:val="24"/>
              </w:rPr>
            </w:pPr>
            <w:r>
              <w:rPr>
                <w:rFonts w:ascii="宋体" w:hAnsi="宋体" w:hint="eastAsia"/>
                <w:sz w:val="24"/>
              </w:rPr>
              <w:t>（五）专项储备</w:t>
            </w:r>
          </w:p>
        </w:tc>
        <w:tc>
          <w:tcPr>
            <w:tcW w:w="812" w:type="dxa"/>
            <w:vAlign w:val="bottom"/>
          </w:tcPr>
          <w:p w14:paraId="308D6EA9" w14:textId="77777777" w:rsidR="00065C78" w:rsidRDefault="00065C78">
            <w:pPr>
              <w:jc w:val="center"/>
              <w:rPr>
                <w:color w:val="0000FF"/>
                <w:sz w:val="18"/>
              </w:rPr>
            </w:pPr>
            <w:r>
              <w:rPr>
                <w:color w:val="0000FF"/>
                <w:sz w:val="18"/>
              </w:rPr>
              <w:t>(4150)</w:t>
            </w:r>
          </w:p>
        </w:tc>
        <w:tc>
          <w:tcPr>
            <w:tcW w:w="862" w:type="dxa"/>
            <w:vAlign w:val="bottom"/>
          </w:tcPr>
          <w:p w14:paraId="3CDB075C" w14:textId="77777777" w:rsidR="00065C78" w:rsidRDefault="00065C78">
            <w:pPr>
              <w:jc w:val="center"/>
              <w:rPr>
                <w:color w:val="0000FF"/>
                <w:sz w:val="18"/>
              </w:rPr>
            </w:pPr>
            <w:r>
              <w:rPr>
                <w:color w:val="0000FF"/>
                <w:sz w:val="18"/>
              </w:rPr>
              <w:t>(4151)</w:t>
            </w:r>
          </w:p>
        </w:tc>
        <w:tc>
          <w:tcPr>
            <w:tcW w:w="851" w:type="dxa"/>
            <w:vAlign w:val="bottom"/>
          </w:tcPr>
          <w:p w14:paraId="39B63694" w14:textId="77777777" w:rsidR="00065C78" w:rsidRDefault="00065C78">
            <w:pPr>
              <w:jc w:val="center"/>
              <w:rPr>
                <w:color w:val="0000FF"/>
                <w:sz w:val="18"/>
              </w:rPr>
            </w:pPr>
            <w:r>
              <w:rPr>
                <w:color w:val="0000FF"/>
                <w:sz w:val="18"/>
              </w:rPr>
              <w:t>(4152)</w:t>
            </w:r>
          </w:p>
        </w:tc>
        <w:tc>
          <w:tcPr>
            <w:tcW w:w="850" w:type="dxa"/>
            <w:vAlign w:val="bottom"/>
          </w:tcPr>
          <w:p w14:paraId="1E58A3A9" w14:textId="77777777" w:rsidR="00065C78" w:rsidRDefault="00065C78">
            <w:pPr>
              <w:jc w:val="center"/>
              <w:rPr>
                <w:color w:val="0000FF"/>
                <w:sz w:val="18"/>
              </w:rPr>
            </w:pPr>
            <w:r>
              <w:rPr>
                <w:color w:val="0000FF"/>
                <w:sz w:val="18"/>
              </w:rPr>
              <w:t>(4153)</w:t>
            </w:r>
          </w:p>
        </w:tc>
        <w:tc>
          <w:tcPr>
            <w:tcW w:w="851" w:type="dxa"/>
            <w:vAlign w:val="bottom"/>
          </w:tcPr>
          <w:p w14:paraId="498B4058" w14:textId="77777777" w:rsidR="00065C78" w:rsidRDefault="00065C78">
            <w:pPr>
              <w:jc w:val="center"/>
              <w:rPr>
                <w:color w:val="0000FF"/>
                <w:sz w:val="18"/>
              </w:rPr>
            </w:pPr>
            <w:r>
              <w:rPr>
                <w:color w:val="0000FF"/>
                <w:sz w:val="18"/>
              </w:rPr>
              <w:t>(4154)</w:t>
            </w:r>
          </w:p>
        </w:tc>
        <w:tc>
          <w:tcPr>
            <w:tcW w:w="850" w:type="dxa"/>
            <w:vAlign w:val="bottom"/>
          </w:tcPr>
          <w:p w14:paraId="7E30416A" w14:textId="77777777" w:rsidR="00065C78" w:rsidRDefault="00065C78">
            <w:pPr>
              <w:jc w:val="center"/>
              <w:rPr>
                <w:color w:val="0000FF"/>
                <w:sz w:val="18"/>
              </w:rPr>
            </w:pPr>
            <w:r>
              <w:rPr>
                <w:color w:val="0000FF"/>
                <w:sz w:val="18"/>
              </w:rPr>
              <w:t>(4155)</w:t>
            </w:r>
          </w:p>
        </w:tc>
        <w:tc>
          <w:tcPr>
            <w:tcW w:w="864" w:type="dxa"/>
            <w:vAlign w:val="bottom"/>
          </w:tcPr>
          <w:p w14:paraId="1C4A6A5C" w14:textId="77777777" w:rsidR="00065C78" w:rsidRDefault="00065C78">
            <w:pPr>
              <w:jc w:val="center"/>
              <w:rPr>
                <w:color w:val="0000FF"/>
                <w:sz w:val="18"/>
              </w:rPr>
            </w:pPr>
            <w:r>
              <w:rPr>
                <w:color w:val="0000FF"/>
                <w:sz w:val="18"/>
              </w:rPr>
              <w:t>(4156)</w:t>
            </w:r>
          </w:p>
        </w:tc>
        <w:tc>
          <w:tcPr>
            <w:tcW w:w="943" w:type="dxa"/>
            <w:vAlign w:val="bottom"/>
          </w:tcPr>
          <w:p w14:paraId="6DDEFFCB" w14:textId="77777777" w:rsidR="00065C78" w:rsidRDefault="00065C78">
            <w:pPr>
              <w:jc w:val="center"/>
              <w:rPr>
                <w:color w:val="0000FF"/>
                <w:sz w:val="18"/>
              </w:rPr>
            </w:pPr>
            <w:r>
              <w:rPr>
                <w:color w:val="0000FF"/>
                <w:sz w:val="18"/>
              </w:rPr>
              <w:t>(4157)</w:t>
            </w:r>
          </w:p>
        </w:tc>
      </w:tr>
      <w:tr w:rsidR="00065C78" w14:paraId="7FB8C559" w14:textId="77777777">
        <w:trPr>
          <w:trHeight w:val="300"/>
          <w:jc w:val="center"/>
        </w:trPr>
        <w:tc>
          <w:tcPr>
            <w:tcW w:w="2403" w:type="dxa"/>
            <w:vAlign w:val="center"/>
          </w:tcPr>
          <w:p w14:paraId="1301744D" w14:textId="77777777" w:rsidR="00065C78" w:rsidRDefault="00065C78">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39D76844" w14:textId="77777777" w:rsidR="00065C78" w:rsidRDefault="00065C78">
            <w:pPr>
              <w:jc w:val="center"/>
              <w:rPr>
                <w:color w:val="0000FF"/>
                <w:sz w:val="18"/>
              </w:rPr>
            </w:pPr>
            <w:r>
              <w:rPr>
                <w:color w:val="0000FF"/>
                <w:sz w:val="18"/>
              </w:rPr>
              <w:t>(4158)</w:t>
            </w:r>
          </w:p>
        </w:tc>
        <w:tc>
          <w:tcPr>
            <w:tcW w:w="862" w:type="dxa"/>
            <w:vAlign w:val="bottom"/>
          </w:tcPr>
          <w:p w14:paraId="17C7DEAF" w14:textId="77777777" w:rsidR="00065C78" w:rsidRDefault="00065C78">
            <w:pPr>
              <w:jc w:val="center"/>
              <w:rPr>
                <w:color w:val="0000FF"/>
                <w:sz w:val="18"/>
              </w:rPr>
            </w:pPr>
            <w:r>
              <w:rPr>
                <w:color w:val="0000FF"/>
                <w:sz w:val="18"/>
              </w:rPr>
              <w:t>(4159)</w:t>
            </w:r>
          </w:p>
        </w:tc>
        <w:tc>
          <w:tcPr>
            <w:tcW w:w="851" w:type="dxa"/>
            <w:vAlign w:val="bottom"/>
          </w:tcPr>
          <w:p w14:paraId="69B69B37" w14:textId="77777777" w:rsidR="00065C78" w:rsidRDefault="00065C78">
            <w:pPr>
              <w:jc w:val="center"/>
              <w:rPr>
                <w:color w:val="0000FF"/>
                <w:sz w:val="18"/>
              </w:rPr>
            </w:pPr>
            <w:r>
              <w:rPr>
                <w:color w:val="0000FF"/>
                <w:sz w:val="18"/>
              </w:rPr>
              <w:t>(4160)</w:t>
            </w:r>
          </w:p>
        </w:tc>
        <w:tc>
          <w:tcPr>
            <w:tcW w:w="850" w:type="dxa"/>
            <w:vAlign w:val="bottom"/>
          </w:tcPr>
          <w:p w14:paraId="1D6D7D4D" w14:textId="77777777" w:rsidR="00065C78" w:rsidRDefault="00065C78">
            <w:pPr>
              <w:jc w:val="center"/>
              <w:rPr>
                <w:color w:val="0000FF"/>
                <w:sz w:val="18"/>
              </w:rPr>
            </w:pPr>
            <w:r>
              <w:rPr>
                <w:color w:val="0000FF"/>
                <w:sz w:val="18"/>
              </w:rPr>
              <w:t>(4161)</w:t>
            </w:r>
          </w:p>
        </w:tc>
        <w:tc>
          <w:tcPr>
            <w:tcW w:w="851" w:type="dxa"/>
            <w:vAlign w:val="bottom"/>
          </w:tcPr>
          <w:p w14:paraId="0C6CB12B" w14:textId="77777777" w:rsidR="00065C78" w:rsidRDefault="00065C78">
            <w:pPr>
              <w:jc w:val="center"/>
              <w:rPr>
                <w:color w:val="0000FF"/>
                <w:sz w:val="18"/>
              </w:rPr>
            </w:pPr>
            <w:r>
              <w:rPr>
                <w:color w:val="0000FF"/>
                <w:sz w:val="18"/>
              </w:rPr>
              <w:t>(4162)</w:t>
            </w:r>
          </w:p>
        </w:tc>
        <w:tc>
          <w:tcPr>
            <w:tcW w:w="850" w:type="dxa"/>
            <w:vAlign w:val="bottom"/>
          </w:tcPr>
          <w:p w14:paraId="40D568F5" w14:textId="77777777" w:rsidR="00065C78" w:rsidRDefault="00065C78">
            <w:pPr>
              <w:jc w:val="center"/>
              <w:rPr>
                <w:color w:val="0000FF"/>
                <w:sz w:val="18"/>
              </w:rPr>
            </w:pPr>
            <w:r>
              <w:rPr>
                <w:color w:val="0000FF"/>
                <w:sz w:val="18"/>
              </w:rPr>
              <w:t>(4163)</w:t>
            </w:r>
          </w:p>
        </w:tc>
        <w:tc>
          <w:tcPr>
            <w:tcW w:w="864" w:type="dxa"/>
            <w:vAlign w:val="bottom"/>
          </w:tcPr>
          <w:p w14:paraId="56284A88" w14:textId="77777777" w:rsidR="00065C78" w:rsidRDefault="00065C78">
            <w:pPr>
              <w:jc w:val="center"/>
              <w:rPr>
                <w:color w:val="0000FF"/>
                <w:sz w:val="18"/>
              </w:rPr>
            </w:pPr>
            <w:r>
              <w:rPr>
                <w:color w:val="0000FF"/>
                <w:sz w:val="18"/>
              </w:rPr>
              <w:t>(4164)</w:t>
            </w:r>
          </w:p>
        </w:tc>
        <w:tc>
          <w:tcPr>
            <w:tcW w:w="943" w:type="dxa"/>
            <w:vAlign w:val="bottom"/>
          </w:tcPr>
          <w:p w14:paraId="62C020D7" w14:textId="77777777" w:rsidR="00065C78" w:rsidRDefault="00065C78">
            <w:pPr>
              <w:jc w:val="center"/>
              <w:rPr>
                <w:color w:val="0000FF"/>
                <w:sz w:val="18"/>
              </w:rPr>
            </w:pPr>
            <w:r>
              <w:rPr>
                <w:color w:val="0000FF"/>
                <w:sz w:val="18"/>
              </w:rPr>
              <w:t>(4165)</w:t>
            </w:r>
          </w:p>
        </w:tc>
      </w:tr>
      <w:tr w:rsidR="00065C78" w14:paraId="425C9C68" w14:textId="77777777">
        <w:trPr>
          <w:trHeight w:val="300"/>
          <w:jc w:val="center"/>
        </w:trPr>
        <w:tc>
          <w:tcPr>
            <w:tcW w:w="2403" w:type="dxa"/>
            <w:vAlign w:val="center"/>
          </w:tcPr>
          <w:p w14:paraId="6E77E117" w14:textId="77777777" w:rsidR="00065C78" w:rsidRDefault="00065C78">
            <w:pPr>
              <w:ind w:firstLineChars="300" w:firstLine="720"/>
              <w:rPr>
                <w:rFonts w:ascii="宋体" w:hAnsi="宋体"/>
                <w:sz w:val="24"/>
              </w:rPr>
            </w:pPr>
            <w:r>
              <w:rPr>
                <w:rFonts w:ascii="宋体" w:hAnsi="宋体" w:hint="eastAsia"/>
                <w:sz w:val="24"/>
              </w:rPr>
              <w:t>本期使用</w:t>
            </w:r>
          </w:p>
        </w:tc>
        <w:tc>
          <w:tcPr>
            <w:tcW w:w="812" w:type="dxa"/>
            <w:vAlign w:val="bottom"/>
          </w:tcPr>
          <w:p w14:paraId="08030FA4" w14:textId="77777777" w:rsidR="00065C78" w:rsidRDefault="00065C78">
            <w:pPr>
              <w:jc w:val="center"/>
              <w:rPr>
                <w:color w:val="0000FF"/>
                <w:sz w:val="18"/>
              </w:rPr>
            </w:pPr>
            <w:r>
              <w:rPr>
                <w:color w:val="0000FF"/>
                <w:sz w:val="18"/>
              </w:rPr>
              <w:t>(4166)</w:t>
            </w:r>
          </w:p>
        </w:tc>
        <w:tc>
          <w:tcPr>
            <w:tcW w:w="862" w:type="dxa"/>
            <w:vAlign w:val="bottom"/>
          </w:tcPr>
          <w:p w14:paraId="787BC9C9" w14:textId="77777777" w:rsidR="00065C78" w:rsidRDefault="00065C78">
            <w:pPr>
              <w:jc w:val="center"/>
              <w:rPr>
                <w:color w:val="0000FF"/>
                <w:sz w:val="18"/>
              </w:rPr>
            </w:pPr>
            <w:r>
              <w:rPr>
                <w:color w:val="0000FF"/>
                <w:sz w:val="18"/>
              </w:rPr>
              <w:t>(4167)</w:t>
            </w:r>
          </w:p>
        </w:tc>
        <w:tc>
          <w:tcPr>
            <w:tcW w:w="851" w:type="dxa"/>
            <w:vAlign w:val="bottom"/>
          </w:tcPr>
          <w:p w14:paraId="3FF9219A" w14:textId="77777777" w:rsidR="00065C78" w:rsidRDefault="00065C78">
            <w:pPr>
              <w:jc w:val="center"/>
              <w:rPr>
                <w:color w:val="0000FF"/>
                <w:sz w:val="18"/>
              </w:rPr>
            </w:pPr>
            <w:r>
              <w:rPr>
                <w:color w:val="0000FF"/>
                <w:sz w:val="18"/>
              </w:rPr>
              <w:t>(4168)</w:t>
            </w:r>
          </w:p>
        </w:tc>
        <w:tc>
          <w:tcPr>
            <w:tcW w:w="850" w:type="dxa"/>
            <w:vAlign w:val="bottom"/>
          </w:tcPr>
          <w:p w14:paraId="538AD4E8" w14:textId="77777777" w:rsidR="00065C78" w:rsidRDefault="00065C78">
            <w:pPr>
              <w:jc w:val="center"/>
              <w:rPr>
                <w:color w:val="0000FF"/>
                <w:sz w:val="18"/>
              </w:rPr>
            </w:pPr>
            <w:r>
              <w:rPr>
                <w:color w:val="0000FF"/>
                <w:sz w:val="18"/>
              </w:rPr>
              <w:t>(4169)</w:t>
            </w:r>
          </w:p>
        </w:tc>
        <w:tc>
          <w:tcPr>
            <w:tcW w:w="851" w:type="dxa"/>
            <w:vAlign w:val="bottom"/>
          </w:tcPr>
          <w:p w14:paraId="10169875" w14:textId="77777777" w:rsidR="00065C78" w:rsidRDefault="00065C78">
            <w:pPr>
              <w:jc w:val="center"/>
              <w:rPr>
                <w:color w:val="0000FF"/>
                <w:sz w:val="18"/>
              </w:rPr>
            </w:pPr>
            <w:r>
              <w:rPr>
                <w:color w:val="0000FF"/>
                <w:sz w:val="18"/>
              </w:rPr>
              <w:t>(4170)</w:t>
            </w:r>
          </w:p>
        </w:tc>
        <w:tc>
          <w:tcPr>
            <w:tcW w:w="850" w:type="dxa"/>
            <w:vAlign w:val="bottom"/>
          </w:tcPr>
          <w:p w14:paraId="4DE3819E" w14:textId="77777777" w:rsidR="00065C78" w:rsidRDefault="00065C78">
            <w:pPr>
              <w:jc w:val="center"/>
              <w:rPr>
                <w:color w:val="0000FF"/>
                <w:sz w:val="18"/>
              </w:rPr>
            </w:pPr>
            <w:r>
              <w:rPr>
                <w:color w:val="0000FF"/>
                <w:sz w:val="18"/>
              </w:rPr>
              <w:t>(4171)</w:t>
            </w:r>
          </w:p>
        </w:tc>
        <w:tc>
          <w:tcPr>
            <w:tcW w:w="864" w:type="dxa"/>
            <w:vAlign w:val="bottom"/>
          </w:tcPr>
          <w:p w14:paraId="2BF05E52" w14:textId="77777777" w:rsidR="00065C78" w:rsidRDefault="00065C78">
            <w:pPr>
              <w:jc w:val="center"/>
              <w:rPr>
                <w:color w:val="0000FF"/>
                <w:sz w:val="18"/>
              </w:rPr>
            </w:pPr>
            <w:r>
              <w:rPr>
                <w:color w:val="0000FF"/>
                <w:sz w:val="18"/>
              </w:rPr>
              <w:t>(4172)</w:t>
            </w:r>
          </w:p>
        </w:tc>
        <w:tc>
          <w:tcPr>
            <w:tcW w:w="943" w:type="dxa"/>
            <w:vAlign w:val="bottom"/>
          </w:tcPr>
          <w:p w14:paraId="3F5F340D" w14:textId="77777777" w:rsidR="00065C78" w:rsidRDefault="00065C78">
            <w:pPr>
              <w:jc w:val="center"/>
              <w:rPr>
                <w:color w:val="0000FF"/>
                <w:sz w:val="18"/>
              </w:rPr>
            </w:pPr>
            <w:r>
              <w:rPr>
                <w:color w:val="0000FF"/>
                <w:sz w:val="18"/>
              </w:rPr>
              <w:t>(4173)</w:t>
            </w:r>
          </w:p>
        </w:tc>
      </w:tr>
      <w:tr w:rsidR="00065C78" w14:paraId="2B6CB69E" w14:textId="77777777">
        <w:trPr>
          <w:trHeight w:val="300"/>
          <w:jc w:val="center"/>
        </w:trPr>
        <w:tc>
          <w:tcPr>
            <w:tcW w:w="2403" w:type="dxa"/>
            <w:vAlign w:val="center"/>
          </w:tcPr>
          <w:p w14:paraId="75E918C5" w14:textId="77777777" w:rsidR="00065C78" w:rsidRDefault="00065C78">
            <w:pPr>
              <w:rPr>
                <w:rFonts w:ascii="宋体" w:hAnsi="宋体"/>
                <w:sz w:val="24"/>
              </w:rPr>
            </w:pPr>
            <w:r>
              <w:rPr>
                <w:rFonts w:ascii="宋体" w:hAnsi="宋体" w:hint="eastAsia"/>
                <w:sz w:val="24"/>
              </w:rPr>
              <w:t>（六）其他</w:t>
            </w:r>
          </w:p>
        </w:tc>
        <w:tc>
          <w:tcPr>
            <w:tcW w:w="812" w:type="dxa"/>
            <w:vAlign w:val="bottom"/>
          </w:tcPr>
          <w:p w14:paraId="0A68395A" w14:textId="77777777" w:rsidR="00065C78" w:rsidRDefault="00065C78">
            <w:pPr>
              <w:jc w:val="center"/>
              <w:rPr>
                <w:color w:val="0000FF"/>
                <w:sz w:val="18"/>
              </w:rPr>
            </w:pPr>
            <w:r>
              <w:rPr>
                <w:color w:val="0000FF"/>
                <w:sz w:val="18"/>
              </w:rPr>
              <w:t>(4185)</w:t>
            </w:r>
          </w:p>
        </w:tc>
        <w:tc>
          <w:tcPr>
            <w:tcW w:w="862" w:type="dxa"/>
            <w:vAlign w:val="bottom"/>
          </w:tcPr>
          <w:p w14:paraId="5B6CE7DE" w14:textId="77777777" w:rsidR="00065C78" w:rsidRDefault="00065C78">
            <w:pPr>
              <w:jc w:val="center"/>
              <w:rPr>
                <w:color w:val="0000FF"/>
                <w:sz w:val="18"/>
              </w:rPr>
            </w:pPr>
            <w:r>
              <w:rPr>
                <w:color w:val="0000FF"/>
                <w:sz w:val="18"/>
              </w:rPr>
              <w:t>(4186)</w:t>
            </w:r>
          </w:p>
        </w:tc>
        <w:tc>
          <w:tcPr>
            <w:tcW w:w="851" w:type="dxa"/>
            <w:vAlign w:val="bottom"/>
          </w:tcPr>
          <w:p w14:paraId="7C0815FF" w14:textId="77777777" w:rsidR="00065C78" w:rsidRDefault="00065C78">
            <w:pPr>
              <w:jc w:val="center"/>
              <w:rPr>
                <w:color w:val="0000FF"/>
                <w:sz w:val="18"/>
              </w:rPr>
            </w:pPr>
            <w:r>
              <w:rPr>
                <w:color w:val="0000FF"/>
                <w:sz w:val="18"/>
              </w:rPr>
              <w:t>(4187)</w:t>
            </w:r>
          </w:p>
        </w:tc>
        <w:tc>
          <w:tcPr>
            <w:tcW w:w="850" w:type="dxa"/>
            <w:vAlign w:val="bottom"/>
          </w:tcPr>
          <w:p w14:paraId="5D40DC7C" w14:textId="77777777" w:rsidR="00065C78" w:rsidRDefault="00065C78">
            <w:pPr>
              <w:jc w:val="center"/>
              <w:rPr>
                <w:color w:val="0000FF"/>
                <w:sz w:val="18"/>
              </w:rPr>
            </w:pPr>
            <w:r>
              <w:rPr>
                <w:color w:val="0000FF"/>
                <w:sz w:val="18"/>
              </w:rPr>
              <w:t>(4188)</w:t>
            </w:r>
          </w:p>
        </w:tc>
        <w:tc>
          <w:tcPr>
            <w:tcW w:w="851" w:type="dxa"/>
            <w:vAlign w:val="bottom"/>
          </w:tcPr>
          <w:p w14:paraId="1C575CD6" w14:textId="77777777" w:rsidR="00065C78" w:rsidRDefault="00065C78">
            <w:pPr>
              <w:jc w:val="center"/>
              <w:rPr>
                <w:color w:val="0000FF"/>
                <w:sz w:val="18"/>
              </w:rPr>
            </w:pPr>
            <w:r>
              <w:rPr>
                <w:color w:val="0000FF"/>
                <w:sz w:val="18"/>
              </w:rPr>
              <w:t>(4189)</w:t>
            </w:r>
          </w:p>
        </w:tc>
        <w:tc>
          <w:tcPr>
            <w:tcW w:w="850" w:type="dxa"/>
            <w:vAlign w:val="bottom"/>
          </w:tcPr>
          <w:p w14:paraId="5E9144C6" w14:textId="77777777" w:rsidR="00065C78" w:rsidRDefault="00065C78">
            <w:pPr>
              <w:jc w:val="center"/>
              <w:rPr>
                <w:color w:val="0000FF"/>
                <w:sz w:val="18"/>
              </w:rPr>
            </w:pPr>
            <w:r>
              <w:rPr>
                <w:color w:val="0000FF"/>
                <w:sz w:val="18"/>
              </w:rPr>
              <w:t>(4190)</w:t>
            </w:r>
          </w:p>
        </w:tc>
        <w:tc>
          <w:tcPr>
            <w:tcW w:w="864" w:type="dxa"/>
            <w:vAlign w:val="bottom"/>
          </w:tcPr>
          <w:p w14:paraId="06084144" w14:textId="77777777" w:rsidR="00065C78" w:rsidRDefault="00065C78">
            <w:pPr>
              <w:jc w:val="center"/>
              <w:rPr>
                <w:color w:val="0000FF"/>
                <w:sz w:val="18"/>
              </w:rPr>
            </w:pPr>
            <w:r>
              <w:rPr>
                <w:color w:val="0000FF"/>
                <w:sz w:val="18"/>
              </w:rPr>
              <w:t>(4191)</w:t>
            </w:r>
          </w:p>
        </w:tc>
        <w:tc>
          <w:tcPr>
            <w:tcW w:w="943" w:type="dxa"/>
            <w:vAlign w:val="bottom"/>
          </w:tcPr>
          <w:p w14:paraId="05BC7F4F" w14:textId="77777777" w:rsidR="00065C78" w:rsidRDefault="00065C78">
            <w:pPr>
              <w:jc w:val="center"/>
              <w:rPr>
                <w:color w:val="0000FF"/>
                <w:sz w:val="18"/>
              </w:rPr>
            </w:pPr>
            <w:r>
              <w:rPr>
                <w:color w:val="0000FF"/>
                <w:sz w:val="18"/>
              </w:rPr>
              <w:t>(4192)</w:t>
            </w:r>
          </w:p>
        </w:tc>
      </w:tr>
      <w:tr w:rsidR="00065C78" w14:paraId="1D95D812" w14:textId="77777777">
        <w:trPr>
          <w:trHeight w:val="300"/>
          <w:jc w:val="center"/>
        </w:trPr>
        <w:tc>
          <w:tcPr>
            <w:tcW w:w="2403" w:type="dxa"/>
            <w:vAlign w:val="center"/>
          </w:tcPr>
          <w:p w14:paraId="04A698BA" w14:textId="77777777" w:rsidR="00065C78" w:rsidRDefault="00065C78">
            <w:pPr>
              <w:rPr>
                <w:rFonts w:ascii="宋体" w:hAnsi="宋体"/>
                <w:sz w:val="24"/>
              </w:rPr>
            </w:pPr>
            <w:r>
              <w:rPr>
                <w:rFonts w:ascii="宋体" w:hAnsi="宋体" w:hint="eastAsia"/>
                <w:sz w:val="24"/>
              </w:rPr>
              <w:t>…</w:t>
            </w:r>
            <w:r>
              <w:rPr>
                <w:color w:val="0000FF"/>
                <w:sz w:val="18"/>
              </w:rPr>
              <w:t>(4176)</w:t>
            </w:r>
          </w:p>
        </w:tc>
        <w:tc>
          <w:tcPr>
            <w:tcW w:w="812" w:type="dxa"/>
            <w:vAlign w:val="bottom"/>
          </w:tcPr>
          <w:p w14:paraId="063DDC6F" w14:textId="77777777" w:rsidR="00065C78" w:rsidRDefault="00065C78">
            <w:pPr>
              <w:jc w:val="center"/>
              <w:rPr>
                <w:color w:val="0000FF"/>
                <w:sz w:val="18"/>
              </w:rPr>
            </w:pPr>
            <w:r>
              <w:rPr>
                <w:color w:val="0000FF"/>
                <w:sz w:val="18"/>
              </w:rPr>
              <w:t>(4177)</w:t>
            </w:r>
          </w:p>
        </w:tc>
        <w:tc>
          <w:tcPr>
            <w:tcW w:w="862" w:type="dxa"/>
            <w:vAlign w:val="bottom"/>
          </w:tcPr>
          <w:p w14:paraId="0E3E3F08" w14:textId="77777777" w:rsidR="00065C78" w:rsidRDefault="00065C78">
            <w:pPr>
              <w:jc w:val="center"/>
              <w:rPr>
                <w:color w:val="0000FF"/>
                <w:sz w:val="18"/>
              </w:rPr>
            </w:pPr>
            <w:r>
              <w:rPr>
                <w:color w:val="0000FF"/>
                <w:sz w:val="18"/>
              </w:rPr>
              <w:t>(4178)</w:t>
            </w:r>
          </w:p>
        </w:tc>
        <w:tc>
          <w:tcPr>
            <w:tcW w:w="851" w:type="dxa"/>
            <w:vAlign w:val="bottom"/>
          </w:tcPr>
          <w:p w14:paraId="0504CBEF" w14:textId="77777777" w:rsidR="00065C78" w:rsidRDefault="00065C78">
            <w:pPr>
              <w:jc w:val="center"/>
              <w:rPr>
                <w:color w:val="0000FF"/>
                <w:sz w:val="18"/>
              </w:rPr>
            </w:pPr>
            <w:r>
              <w:rPr>
                <w:color w:val="0000FF"/>
                <w:sz w:val="18"/>
              </w:rPr>
              <w:t>(4179)</w:t>
            </w:r>
          </w:p>
        </w:tc>
        <w:tc>
          <w:tcPr>
            <w:tcW w:w="850" w:type="dxa"/>
            <w:vAlign w:val="bottom"/>
          </w:tcPr>
          <w:p w14:paraId="241041E1" w14:textId="77777777" w:rsidR="00065C78" w:rsidRDefault="00065C78">
            <w:pPr>
              <w:jc w:val="center"/>
              <w:rPr>
                <w:color w:val="0000FF"/>
                <w:sz w:val="18"/>
              </w:rPr>
            </w:pPr>
            <w:r>
              <w:rPr>
                <w:color w:val="0000FF"/>
                <w:sz w:val="18"/>
              </w:rPr>
              <w:t>(4180)</w:t>
            </w:r>
          </w:p>
        </w:tc>
        <w:tc>
          <w:tcPr>
            <w:tcW w:w="851" w:type="dxa"/>
            <w:vAlign w:val="bottom"/>
          </w:tcPr>
          <w:p w14:paraId="1EBC151B" w14:textId="77777777" w:rsidR="00065C78" w:rsidRDefault="00065C78">
            <w:pPr>
              <w:jc w:val="center"/>
              <w:rPr>
                <w:color w:val="0000FF"/>
                <w:sz w:val="18"/>
              </w:rPr>
            </w:pPr>
            <w:r>
              <w:rPr>
                <w:color w:val="0000FF"/>
                <w:sz w:val="18"/>
              </w:rPr>
              <w:t>(4181)</w:t>
            </w:r>
          </w:p>
        </w:tc>
        <w:tc>
          <w:tcPr>
            <w:tcW w:w="850" w:type="dxa"/>
            <w:vAlign w:val="bottom"/>
          </w:tcPr>
          <w:p w14:paraId="30826169" w14:textId="77777777" w:rsidR="00065C78" w:rsidRDefault="00065C78">
            <w:pPr>
              <w:jc w:val="center"/>
              <w:rPr>
                <w:color w:val="0000FF"/>
                <w:sz w:val="18"/>
              </w:rPr>
            </w:pPr>
            <w:r>
              <w:rPr>
                <w:color w:val="0000FF"/>
                <w:sz w:val="18"/>
              </w:rPr>
              <w:t>(4182)</w:t>
            </w:r>
          </w:p>
        </w:tc>
        <w:tc>
          <w:tcPr>
            <w:tcW w:w="864" w:type="dxa"/>
            <w:vAlign w:val="bottom"/>
          </w:tcPr>
          <w:p w14:paraId="14DFC041" w14:textId="77777777" w:rsidR="00065C78" w:rsidRDefault="00065C78">
            <w:pPr>
              <w:jc w:val="center"/>
              <w:rPr>
                <w:color w:val="0000FF"/>
                <w:sz w:val="18"/>
              </w:rPr>
            </w:pPr>
            <w:r>
              <w:rPr>
                <w:color w:val="0000FF"/>
                <w:sz w:val="18"/>
              </w:rPr>
              <w:t>(4183)</w:t>
            </w:r>
          </w:p>
        </w:tc>
        <w:tc>
          <w:tcPr>
            <w:tcW w:w="943" w:type="dxa"/>
            <w:vAlign w:val="bottom"/>
          </w:tcPr>
          <w:p w14:paraId="66DF3F8C" w14:textId="77777777" w:rsidR="00065C78" w:rsidRDefault="00065C78">
            <w:pPr>
              <w:jc w:val="center"/>
              <w:rPr>
                <w:color w:val="0000FF"/>
                <w:sz w:val="18"/>
              </w:rPr>
            </w:pPr>
            <w:r>
              <w:rPr>
                <w:color w:val="0000FF"/>
                <w:sz w:val="18"/>
              </w:rPr>
              <w:t>(4184)</w:t>
            </w:r>
          </w:p>
        </w:tc>
      </w:tr>
      <w:tr w:rsidR="00065C78" w14:paraId="4A58BEE9" w14:textId="77777777">
        <w:trPr>
          <w:trHeight w:val="300"/>
          <w:jc w:val="center"/>
        </w:trPr>
        <w:tc>
          <w:tcPr>
            <w:tcW w:w="2403" w:type="dxa"/>
            <w:vAlign w:val="center"/>
          </w:tcPr>
          <w:p w14:paraId="188EE7D5" w14:textId="77777777" w:rsidR="00065C78" w:rsidRDefault="00065C78">
            <w:pPr>
              <w:rPr>
                <w:rFonts w:ascii="宋体" w:hAnsi="宋体"/>
                <w:b/>
                <w:bCs/>
                <w:sz w:val="24"/>
              </w:rPr>
            </w:pPr>
            <w:r>
              <w:rPr>
                <w:rFonts w:ascii="宋体" w:hAnsi="宋体" w:hint="eastAsia"/>
                <w:b/>
                <w:bCs/>
                <w:sz w:val="24"/>
              </w:rPr>
              <w:t>四、本期期末余额</w:t>
            </w:r>
          </w:p>
        </w:tc>
        <w:tc>
          <w:tcPr>
            <w:tcW w:w="812" w:type="dxa"/>
            <w:vAlign w:val="bottom"/>
          </w:tcPr>
          <w:p w14:paraId="3D60A02F" w14:textId="77777777" w:rsidR="00065C78" w:rsidRDefault="00065C78">
            <w:pPr>
              <w:jc w:val="center"/>
              <w:rPr>
                <w:color w:val="0000FF"/>
                <w:sz w:val="18"/>
              </w:rPr>
            </w:pPr>
            <w:r>
              <w:rPr>
                <w:color w:val="0000FF"/>
                <w:sz w:val="18"/>
              </w:rPr>
              <w:t>(4054)</w:t>
            </w:r>
          </w:p>
        </w:tc>
        <w:tc>
          <w:tcPr>
            <w:tcW w:w="862" w:type="dxa"/>
            <w:vAlign w:val="bottom"/>
          </w:tcPr>
          <w:p w14:paraId="3EEE01B1" w14:textId="77777777" w:rsidR="00065C78" w:rsidRDefault="00065C78">
            <w:pPr>
              <w:jc w:val="center"/>
              <w:rPr>
                <w:color w:val="0000FF"/>
                <w:sz w:val="18"/>
              </w:rPr>
            </w:pPr>
            <w:r>
              <w:rPr>
                <w:color w:val="0000FF"/>
                <w:sz w:val="18"/>
              </w:rPr>
              <w:t>(4055)</w:t>
            </w:r>
          </w:p>
        </w:tc>
        <w:tc>
          <w:tcPr>
            <w:tcW w:w="851" w:type="dxa"/>
            <w:vAlign w:val="bottom"/>
          </w:tcPr>
          <w:p w14:paraId="4BC3BC3E" w14:textId="77777777" w:rsidR="00065C78" w:rsidRDefault="00065C78">
            <w:pPr>
              <w:jc w:val="center"/>
              <w:rPr>
                <w:color w:val="0000FF"/>
                <w:sz w:val="18"/>
              </w:rPr>
            </w:pPr>
            <w:r>
              <w:rPr>
                <w:color w:val="0000FF"/>
                <w:sz w:val="18"/>
              </w:rPr>
              <w:t>(4056)</w:t>
            </w:r>
          </w:p>
        </w:tc>
        <w:tc>
          <w:tcPr>
            <w:tcW w:w="850" w:type="dxa"/>
            <w:vAlign w:val="bottom"/>
          </w:tcPr>
          <w:p w14:paraId="2F19614E" w14:textId="77777777" w:rsidR="00065C78" w:rsidRDefault="00065C78">
            <w:pPr>
              <w:jc w:val="center"/>
              <w:rPr>
                <w:color w:val="0000FF"/>
                <w:sz w:val="18"/>
              </w:rPr>
            </w:pPr>
            <w:r>
              <w:rPr>
                <w:color w:val="0000FF"/>
                <w:sz w:val="18"/>
              </w:rPr>
              <w:t>(4057)</w:t>
            </w:r>
          </w:p>
        </w:tc>
        <w:tc>
          <w:tcPr>
            <w:tcW w:w="851" w:type="dxa"/>
            <w:vAlign w:val="bottom"/>
          </w:tcPr>
          <w:p w14:paraId="7BB6AB73" w14:textId="77777777" w:rsidR="00065C78" w:rsidRDefault="00065C78">
            <w:pPr>
              <w:jc w:val="center"/>
              <w:rPr>
                <w:color w:val="0000FF"/>
                <w:sz w:val="18"/>
              </w:rPr>
            </w:pPr>
            <w:r>
              <w:rPr>
                <w:color w:val="0000FF"/>
                <w:sz w:val="18"/>
              </w:rPr>
              <w:t>(4058)</w:t>
            </w:r>
          </w:p>
        </w:tc>
        <w:tc>
          <w:tcPr>
            <w:tcW w:w="850" w:type="dxa"/>
            <w:vAlign w:val="bottom"/>
          </w:tcPr>
          <w:p w14:paraId="29DC4ADF" w14:textId="77777777" w:rsidR="00065C78" w:rsidRDefault="00065C78">
            <w:pPr>
              <w:jc w:val="center"/>
              <w:rPr>
                <w:color w:val="0000FF"/>
                <w:sz w:val="18"/>
              </w:rPr>
            </w:pPr>
            <w:r>
              <w:rPr>
                <w:color w:val="0000FF"/>
                <w:sz w:val="18"/>
              </w:rPr>
              <w:t>(4059)</w:t>
            </w:r>
          </w:p>
        </w:tc>
        <w:tc>
          <w:tcPr>
            <w:tcW w:w="864" w:type="dxa"/>
            <w:vAlign w:val="bottom"/>
          </w:tcPr>
          <w:p w14:paraId="03311CAA" w14:textId="77777777" w:rsidR="00065C78" w:rsidRDefault="00065C78">
            <w:pPr>
              <w:jc w:val="center"/>
              <w:rPr>
                <w:color w:val="0000FF"/>
                <w:sz w:val="18"/>
              </w:rPr>
            </w:pPr>
            <w:r>
              <w:rPr>
                <w:color w:val="0000FF"/>
                <w:sz w:val="18"/>
              </w:rPr>
              <w:t>(4060)</w:t>
            </w:r>
          </w:p>
        </w:tc>
        <w:tc>
          <w:tcPr>
            <w:tcW w:w="943" w:type="dxa"/>
            <w:vAlign w:val="bottom"/>
          </w:tcPr>
          <w:p w14:paraId="0E255C75" w14:textId="77777777" w:rsidR="00065C78" w:rsidRDefault="00065C78">
            <w:pPr>
              <w:jc w:val="center"/>
              <w:rPr>
                <w:color w:val="0000FF"/>
                <w:sz w:val="18"/>
              </w:rPr>
            </w:pPr>
            <w:r>
              <w:rPr>
                <w:color w:val="0000FF"/>
                <w:sz w:val="18"/>
              </w:rPr>
              <w:t>(4061)</w:t>
            </w:r>
          </w:p>
        </w:tc>
      </w:tr>
      <w:tr w:rsidR="00065C78" w14:paraId="63F10CC7" w14:textId="77777777">
        <w:trPr>
          <w:trHeight w:val="300"/>
          <w:jc w:val="center"/>
        </w:trPr>
        <w:tc>
          <w:tcPr>
            <w:tcW w:w="2403" w:type="dxa"/>
            <w:vMerge w:val="restart"/>
            <w:vAlign w:val="center"/>
          </w:tcPr>
          <w:p w14:paraId="49A0C949" w14:textId="77777777" w:rsidR="00065C78" w:rsidRDefault="00065C78">
            <w:pPr>
              <w:jc w:val="center"/>
              <w:rPr>
                <w:rFonts w:ascii="宋体" w:hAnsi="宋体"/>
                <w:sz w:val="24"/>
              </w:rPr>
            </w:pPr>
            <w:r>
              <w:rPr>
                <w:rFonts w:ascii="宋体" w:hAnsi="宋体" w:hint="eastAsia"/>
                <w:b/>
                <w:sz w:val="24"/>
              </w:rPr>
              <w:t>项目</w:t>
            </w:r>
          </w:p>
        </w:tc>
        <w:tc>
          <w:tcPr>
            <w:tcW w:w="6883" w:type="dxa"/>
            <w:gridSpan w:val="8"/>
            <w:vAlign w:val="center"/>
          </w:tcPr>
          <w:p w14:paraId="3856CACA" w14:textId="77777777" w:rsidR="00065C78" w:rsidRDefault="00065C78">
            <w:pPr>
              <w:jc w:val="center"/>
              <w:rPr>
                <w:rFonts w:ascii="宋体" w:hAnsi="宋体"/>
                <w:b/>
                <w:sz w:val="24"/>
              </w:rPr>
            </w:pPr>
            <w:r>
              <w:rPr>
                <w:rFonts w:ascii="宋体" w:hAnsi="宋体" w:hint="eastAsia"/>
                <w:b/>
                <w:sz w:val="24"/>
              </w:rPr>
              <w:t>上年度可比期间</w:t>
            </w:r>
          </w:p>
          <w:p w14:paraId="74AE75FB" w14:textId="77777777" w:rsidR="00065C78" w:rsidRDefault="00065C78">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65C78" w14:paraId="741F05F5" w14:textId="77777777">
        <w:trPr>
          <w:trHeight w:val="300"/>
          <w:jc w:val="center"/>
        </w:trPr>
        <w:tc>
          <w:tcPr>
            <w:tcW w:w="2403" w:type="dxa"/>
            <w:vMerge/>
            <w:vAlign w:val="center"/>
          </w:tcPr>
          <w:p w14:paraId="31840C08" w14:textId="77777777" w:rsidR="00065C78" w:rsidRDefault="00065C78">
            <w:pPr>
              <w:rPr>
                <w:rFonts w:ascii="宋体" w:hAnsi="宋体"/>
                <w:sz w:val="24"/>
              </w:rPr>
            </w:pPr>
          </w:p>
        </w:tc>
        <w:tc>
          <w:tcPr>
            <w:tcW w:w="812" w:type="dxa"/>
            <w:vAlign w:val="center"/>
          </w:tcPr>
          <w:p w14:paraId="31CE4B4D" w14:textId="77777777" w:rsidR="00065C78" w:rsidRDefault="00065C78">
            <w:pPr>
              <w:jc w:val="center"/>
              <w:rPr>
                <w:rFonts w:ascii="宋体" w:hAnsi="宋体"/>
                <w:b/>
                <w:sz w:val="24"/>
              </w:rPr>
            </w:pPr>
            <w:r>
              <w:rPr>
                <w:rFonts w:ascii="宋体" w:hAnsi="宋体" w:hint="eastAsia"/>
                <w:b/>
                <w:sz w:val="24"/>
              </w:rPr>
              <w:t>实收</w:t>
            </w:r>
          </w:p>
          <w:p w14:paraId="522B8BE2" w14:textId="77777777" w:rsidR="00065C78" w:rsidRDefault="00065C78">
            <w:pPr>
              <w:jc w:val="center"/>
              <w:rPr>
                <w:rFonts w:ascii="宋体" w:hAnsi="宋体"/>
                <w:b/>
                <w:sz w:val="24"/>
              </w:rPr>
            </w:pPr>
            <w:r>
              <w:rPr>
                <w:rFonts w:ascii="宋体" w:hAnsi="宋体" w:hint="eastAsia"/>
                <w:b/>
                <w:sz w:val="24"/>
              </w:rPr>
              <w:t>基金</w:t>
            </w:r>
          </w:p>
        </w:tc>
        <w:tc>
          <w:tcPr>
            <w:tcW w:w="862" w:type="dxa"/>
            <w:vAlign w:val="center"/>
          </w:tcPr>
          <w:p w14:paraId="6BA23ECE" w14:textId="77777777" w:rsidR="00065C78" w:rsidRDefault="00065C78">
            <w:pPr>
              <w:jc w:val="center"/>
              <w:rPr>
                <w:rFonts w:ascii="宋体" w:hAnsi="宋体"/>
                <w:b/>
                <w:sz w:val="24"/>
              </w:rPr>
            </w:pPr>
            <w:r>
              <w:rPr>
                <w:rFonts w:ascii="宋体" w:hAnsi="宋体" w:hint="eastAsia"/>
                <w:b/>
                <w:sz w:val="24"/>
              </w:rPr>
              <w:t>其他权益工具</w:t>
            </w:r>
          </w:p>
        </w:tc>
        <w:tc>
          <w:tcPr>
            <w:tcW w:w="851" w:type="dxa"/>
            <w:vAlign w:val="center"/>
          </w:tcPr>
          <w:p w14:paraId="4A505FA5" w14:textId="77777777" w:rsidR="00065C78" w:rsidRDefault="00065C78">
            <w:pPr>
              <w:jc w:val="center"/>
              <w:rPr>
                <w:rFonts w:ascii="宋体" w:hAnsi="宋体"/>
                <w:b/>
                <w:sz w:val="24"/>
              </w:rPr>
            </w:pPr>
            <w:r>
              <w:rPr>
                <w:rFonts w:ascii="宋体" w:hAnsi="宋体" w:hint="eastAsia"/>
                <w:b/>
                <w:sz w:val="24"/>
              </w:rPr>
              <w:t>资本</w:t>
            </w:r>
          </w:p>
          <w:p w14:paraId="08720BB2" w14:textId="77777777" w:rsidR="00065C78" w:rsidRDefault="00065C78">
            <w:pPr>
              <w:jc w:val="center"/>
              <w:rPr>
                <w:rFonts w:ascii="宋体" w:hAnsi="宋体"/>
                <w:b/>
                <w:sz w:val="24"/>
              </w:rPr>
            </w:pPr>
            <w:r>
              <w:rPr>
                <w:rFonts w:ascii="宋体" w:hAnsi="宋体" w:hint="eastAsia"/>
                <w:b/>
                <w:sz w:val="24"/>
              </w:rPr>
              <w:t>公积</w:t>
            </w:r>
          </w:p>
        </w:tc>
        <w:tc>
          <w:tcPr>
            <w:tcW w:w="850" w:type="dxa"/>
            <w:vAlign w:val="center"/>
          </w:tcPr>
          <w:p w14:paraId="1A375B79" w14:textId="77777777" w:rsidR="00065C78" w:rsidRDefault="00065C78">
            <w:pPr>
              <w:jc w:val="center"/>
              <w:rPr>
                <w:rFonts w:ascii="宋体" w:hAnsi="宋体"/>
                <w:b/>
                <w:sz w:val="24"/>
              </w:rPr>
            </w:pPr>
            <w:r>
              <w:rPr>
                <w:rFonts w:ascii="宋体" w:hAnsi="宋体" w:hint="eastAsia"/>
                <w:b/>
                <w:sz w:val="24"/>
              </w:rPr>
              <w:t>其他</w:t>
            </w:r>
          </w:p>
          <w:p w14:paraId="58BCE016" w14:textId="77777777" w:rsidR="00065C78" w:rsidRDefault="00065C78">
            <w:pPr>
              <w:jc w:val="center"/>
              <w:rPr>
                <w:rFonts w:ascii="宋体" w:hAnsi="宋体"/>
                <w:b/>
                <w:sz w:val="24"/>
              </w:rPr>
            </w:pPr>
            <w:r>
              <w:rPr>
                <w:rFonts w:ascii="宋体" w:hAnsi="宋体" w:hint="eastAsia"/>
                <w:b/>
                <w:sz w:val="24"/>
              </w:rPr>
              <w:t>综合收益</w:t>
            </w:r>
          </w:p>
        </w:tc>
        <w:tc>
          <w:tcPr>
            <w:tcW w:w="851" w:type="dxa"/>
            <w:vAlign w:val="center"/>
          </w:tcPr>
          <w:p w14:paraId="60ED8F7F" w14:textId="77777777" w:rsidR="00065C78" w:rsidRDefault="00065C78">
            <w:pPr>
              <w:jc w:val="center"/>
              <w:rPr>
                <w:rFonts w:ascii="宋体" w:hAnsi="宋体"/>
                <w:b/>
                <w:sz w:val="24"/>
              </w:rPr>
            </w:pPr>
            <w:r>
              <w:rPr>
                <w:rFonts w:ascii="宋体" w:hAnsi="宋体" w:hint="eastAsia"/>
                <w:b/>
                <w:sz w:val="24"/>
              </w:rPr>
              <w:t>专项储备</w:t>
            </w:r>
          </w:p>
        </w:tc>
        <w:tc>
          <w:tcPr>
            <w:tcW w:w="850" w:type="dxa"/>
            <w:vAlign w:val="center"/>
          </w:tcPr>
          <w:p w14:paraId="14A6DD5F" w14:textId="77777777" w:rsidR="00065C78" w:rsidRDefault="00065C78">
            <w:pPr>
              <w:jc w:val="center"/>
              <w:rPr>
                <w:rFonts w:ascii="宋体" w:hAnsi="宋体"/>
                <w:b/>
                <w:sz w:val="24"/>
              </w:rPr>
            </w:pPr>
            <w:r>
              <w:rPr>
                <w:rFonts w:ascii="宋体" w:hAnsi="宋体" w:hint="eastAsia"/>
                <w:b/>
                <w:sz w:val="24"/>
              </w:rPr>
              <w:t>盈余</w:t>
            </w:r>
          </w:p>
          <w:p w14:paraId="60873E02" w14:textId="77777777" w:rsidR="00065C78" w:rsidRDefault="00065C78">
            <w:pPr>
              <w:jc w:val="center"/>
              <w:rPr>
                <w:rFonts w:ascii="宋体" w:hAnsi="宋体"/>
                <w:b/>
                <w:sz w:val="24"/>
              </w:rPr>
            </w:pPr>
            <w:r>
              <w:rPr>
                <w:rFonts w:ascii="宋体" w:hAnsi="宋体" w:hint="eastAsia"/>
                <w:b/>
                <w:sz w:val="24"/>
              </w:rPr>
              <w:t>公积</w:t>
            </w:r>
          </w:p>
        </w:tc>
        <w:tc>
          <w:tcPr>
            <w:tcW w:w="864" w:type="dxa"/>
            <w:vAlign w:val="center"/>
          </w:tcPr>
          <w:p w14:paraId="3F62AAEB" w14:textId="77777777" w:rsidR="00065C78" w:rsidRDefault="00065C78">
            <w:pPr>
              <w:jc w:val="center"/>
              <w:rPr>
                <w:rFonts w:ascii="宋体" w:hAnsi="宋体"/>
                <w:b/>
                <w:sz w:val="24"/>
              </w:rPr>
            </w:pPr>
            <w:r>
              <w:rPr>
                <w:rFonts w:ascii="宋体" w:hAnsi="宋体" w:hint="eastAsia"/>
                <w:b/>
                <w:sz w:val="24"/>
              </w:rPr>
              <w:t>未分配</w:t>
            </w:r>
          </w:p>
          <w:p w14:paraId="4743CB31" w14:textId="77777777" w:rsidR="00065C78" w:rsidRDefault="00065C78">
            <w:pPr>
              <w:jc w:val="center"/>
              <w:rPr>
                <w:rFonts w:ascii="宋体" w:hAnsi="宋体"/>
                <w:b/>
                <w:sz w:val="24"/>
              </w:rPr>
            </w:pPr>
            <w:r>
              <w:rPr>
                <w:rFonts w:ascii="宋体" w:hAnsi="宋体" w:hint="eastAsia"/>
                <w:b/>
                <w:sz w:val="24"/>
              </w:rPr>
              <w:t>利润</w:t>
            </w:r>
          </w:p>
        </w:tc>
        <w:tc>
          <w:tcPr>
            <w:tcW w:w="943" w:type="dxa"/>
            <w:vAlign w:val="center"/>
          </w:tcPr>
          <w:p w14:paraId="0ED6FE21" w14:textId="77777777" w:rsidR="00065C78" w:rsidRDefault="00065C78">
            <w:pPr>
              <w:jc w:val="center"/>
              <w:rPr>
                <w:rFonts w:ascii="宋体" w:hAnsi="宋体"/>
                <w:b/>
                <w:sz w:val="24"/>
              </w:rPr>
            </w:pPr>
            <w:r>
              <w:rPr>
                <w:rFonts w:ascii="宋体" w:hAnsi="宋体" w:hint="eastAsia"/>
                <w:b/>
                <w:sz w:val="24"/>
              </w:rPr>
              <w:t>所有者权益</w:t>
            </w:r>
          </w:p>
          <w:p w14:paraId="68DFFDF8" w14:textId="77777777" w:rsidR="00065C78" w:rsidRDefault="00065C78">
            <w:pPr>
              <w:jc w:val="center"/>
              <w:rPr>
                <w:rFonts w:ascii="宋体" w:hAnsi="宋体"/>
                <w:b/>
                <w:sz w:val="24"/>
              </w:rPr>
            </w:pPr>
            <w:r>
              <w:rPr>
                <w:rFonts w:ascii="宋体" w:hAnsi="宋体" w:hint="eastAsia"/>
                <w:b/>
                <w:sz w:val="24"/>
              </w:rPr>
              <w:t>合计</w:t>
            </w:r>
          </w:p>
        </w:tc>
      </w:tr>
      <w:tr w:rsidR="00065C78" w14:paraId="78A3A429" w14:textId="77777777">
        <w:trPr>
          <w:trHeight w:val="300"/>
          <w:jc w:val="center"/>
        </w:trPr>
        <w:tc>
          <w:tcPr>
            <w:tcW w:w="2403" w:type="dxa"/>
            <w:vAlign w:val="center"/>
          </w:tcPr>
          <w:p w14:paraId="6534734D" w14:textId="77777777" w:rsidR="00065C78" w:rsidRDefault="00065C78">
            <w:pPr>
              <w:rPr>
                <w:rFonts w:ascii="宋体" w:hAnsi="宋体"/>
                <w:b/>
                <w:bCs/>
                <w:sz w:val="24"/>
              </w:rPr>
            </w:pPr>
            <w:r>
              <w:rPr>
                <w:rFonts w:ascii="宋体" w:hAnsi="宋体" w:hint="eastAsia"/>
                <w:b/>
                <w:bCs/>
                <w:sz w:val="24"/>
              </w:rPr>
              <w:t>一、上期期末余额</w:t>
            </w:r>
          </w:p>
        </w:tc>
        <w:tc>
          <w:tcPr>
            <w:tcW w:w="812" w:type="dxa"/>
            <w:vAlign w:val="bottom"/>
          </w:tcPr>
          <w:p w14:paraId="28382F02" w14:textId="77777777" w:rsidR="00065C78" w:rsidRDefault="00065C78">
            <w:pPr>
              <w:jc w:val="center"/>
              <w:rPr>
                <w:rFonts w:ascii="宋体" w:hAnsi="宋体"/>
                <w:b/>
                <w:bCs/>
                <w:sz w:val="24"/>
              </w:rPr>
            </w:pPr>
            <w:r>
              <w:rPr>
                <w:color w:val="0000FF"/>
                <w:sz w:val="18"/>
              </w:rPr>
              <w:t>(4054)</w:t>
            </w:r>
          </w:p>
        </w:tc>
        <w:tc>
          <w:tcPr>
            <w:tcW w:w="862" w:type="dxa"/>
            <w:vAlign w:val="bottom"/>
          </w:tcPr>
          <w:p w14:paraId="0E7037FF" w14:textId="77777777" w:rsidR="00065C78" w:rsidRDefault="00065C78">
            <w:pPr>
              <w:jc w:val="center"/>
              <w:rPr>
                <w:rFonts w:ascii="宋体" w:hAnsi="宋体"/>
                <w:b/>
                <w:bCs/>
                <w:sz w:val="24"/>
              </w:rPr>
            </w:pPr>
            <w:r>
              <w:rPr>
                <w:color w:val="0000FF"/>
                <w:sz w:val="18"/>
              </w:rPr>
              <w:t>(4055)</w:t>
            </w:r>
          </w:p>
        </w:tc>
        <w:tc>
          <w:tcPr>
            <w:tcW w:w="851" w:type="dxa"/>
            <w:vAlign w:val="bottom"/>
          </w:tcPr>
          <w:p w14:paraId="0220E411" w14:textId="77777777" w:rsidR="00065C78" w:rsidRDefault="00065C78">
            <w:pPr>
              <w:jc w:val="center"/>
              <w:rPr>
                <w:rFonts w:ascii="宋体" w:hAnsi="宋体"/>
                <w:b/>
                <w:bCs/>
                <w:sz w:val="24"/>
              </w:rPr>
            </w:pPr>
            <w:r>
              <w:rPr>
                <w:color w:val="0000FF"/>
                <w:sz w:val="18"/>
              </w:rPr>
              <w:t>(4056)</w:t>
            </w:r>
          </w:p>
        </w:tc>
        <w:tc>
          <w:tcPr>
            <w:tcW w:w="850" w:type="dxa"/>
            <w:vAlign w:val="bottom"/>
          </w:tcPr>
          <w:p w14:paraId="42DA1D05" w14:textId="77777777" w:rsidR="00065C78" w:rsidRDefault="00065C78">
            <w:pPr>
              <w:jc w:val="center"/>
              <w:rPr>
                <w:rFonts w:ascii="宋体" w:hAnsi="宋体"/>
                <w:b/>
                <w:bCs/>
                <w:sz w:val="24"/>
              </w:rPr>
            </w:pPr>
            <w:r>
              <w:rPr>
                <w:color w:val="0000FF"/>
                <w:sz w:val="18"/>
              </w:rPr>
              <w:t>(4057)</w:t>
            </w:r>
          </w:p>
        </w:tc>
        <w:tc>
          <w:tcPr>
            <w:tcW w:w="851" w:type="dxa"/>
            <w:vAlign w:val="bottom"/>
          </w:tcPr>
          <w:p w14:paraId="44980F2D" w14:textId="77777777" w:rsidR="00065C78" w:rsidRDefault="00065C78">
            <w:pPr>
              <w:jc w:val="center"/>
              <w:rPr>
                <w:rFonts w:ascii="宋体" w:hAnsi="宋体"/>
                <w:b/>
                <w:bCs/>
                <w:sz w:val="24"/>
              </w:rPr>
            </w:pPr>
            <w:r>
              <w:rPr>
                <w:color w:val="0000FF"/>
                <w:sz w:val="18"/>
              </w:rPr>
              <w:t>(4058)</w:t>
            </w:r>
          </w:p>
        </w:tc>
        <w:tc>
          <w:tcPr>
            <w:tcW w:w="850" w:type="dxa"/>
            <w:vAlign w:val="bottom"/>
          </w:tcPr>
          <w:p w14:paraId="188B1155" w14:textId="77777777" w:rsidR="00065C78" w:rsidRDefault="00065C78">
            <w:pPr>
              <w:jc w:val="center"/>
              <w:rPr>
                <w:rFonts w:ascii="宋体" w:hAnsi="宋体"/>
                <w:b/>
                <w:bCs/>
                <w:sz w:val="24"/>
              </w:rPr>
            </w:pPr>
            <w:r>
              <w:rPr>
                <w:color w:val="0000FF"/>
                <w:sz w:val="18"/>
              </w:rPr>
              <w:t>(4059)</w:t>
            </w:r>
          </w:p>
        </w:tc>
        <w:tc>
          <w:tcPr>
            <w:tcW w:w="864" w:type="dxa"/>
            <w:vAlign w:val="bottom"/>
          </w:tcPr>
          <w:p w14:paraId="2A24B782" w14:textId="77777777" w:rsidR="00065C78" w:rsidRDefault="00065C78">
            <w:pPr>
              <w:jc w:val="center"/>
              <w:rPr>
                <w:rFonts w:ascii="宋体" w:hAnsi="宋体"/>
                <w:b/>
                <w:bCs/>
                <w:sz w:val="24"/>
              </w:rPr>
            </w:pPr>
            <w:r>
              <w:rPr>
                <w:color w:val="0000FF"/>
                <w:sz w:val="18"/>
              </w:rPr>
              <w:t>(4060)</w:t>
            </w:r>
          </w:p>
        </w:tc>
        <w:tc>
          <w:tcPr>
            <w:tcW w:w="943" w:type="dxa"/>
            <w:vAlign w:val="bottom"/>
          </w:tcPr>
          <w:p w14:paraId="5DA0B098" w14:textId="77777777" w:rsidR="00065C78" w:rsidRDefault="00065C78">
            <w:pPr>
              <w:jc w:val="center"/>
              <w:rPr>
                <w:rFonts w:ascii="宋体" w:hAnsi="宋体"/>
                <w:b/>
                <w:bCs/>
                <w:sz w:val="24"/>
              </w:rPr>
            </w:pPr>
            <w:r>
              <w:rPr>
                <w:color w:val="0000FF"/>
                <w:sz w:val="18"/>
              </w:rPr>
              <w:t>(4061)</w:t>
            </w:r>
          </w:p>
        </w:tc>
      </w:tr>
      <w:tr w:rsidR="00065C78" w14:paraId="18D5955B" w14:textId="77777777">
        <w:trPr>
          <w:trHeight w:val="300"/>
          <w:jc w:val="center"/>
        </w:trPr>
        <w:tc>
          <w:tcPr>
            <w:tcW w:w="2403" w:type="dxa"/>
            <w:vAlign w:val="center"/>
          </w:tcPr>
          <w:p w14:paraId="38DDBD25" w14:textId="77777777" w:rsidR="00065C78" w:rsidRDefault="00065C78">
            <w:pPr>
              <w:rPr>
                <w:rFonts w:ascii="宋体" w:hAnsi="宋体"/>
                <w:sz w:val="24"/>
              </w:rPr>
            </w:pPr>
            <w:r>
              <w:rPr>
                <w:rFonts w:ascii="宋体" w:hAnsi="宋体" w:hint="eastAsia"/>
                <w:sz w:val="24"/>
              </w:rPr>
              <w:t>加：会计政策变更</w:t>
            </w:r>
          </w:p>
        </w:tc>
        <w:tc>
          <w:tcPr>
            <w:tcW w:w="812" w:type="dxa"/>
            <w:vAlign w:val="bottom"/>
          </w:tcPr>
          <w:p w14:paraId="2DADFED9" w14:textId="77777777" w:rsidR="00065C78" w:rsidRDefault="00065C78">
            <w:pPr>
              <w:jc w:val="center"/>
              <w:rPr>
                <w:rFonts w:ascii="宋体" w:hAnsi="宋体"/>
                <w:sz w:val="24"/>
              </w:rPr>
            </w:pPr>
            <w:r>
              <w:rPr>
                <w:color w:val="0000FF"/>
                <w:sz w:val="18"/>
              </w:rPr>
              <w:t>(4062)</w:t>
            </w:r>
          </w:p>
        </w:tc>
        <w:tc>
          <w:tcPr>
            <w:tcW w:w="862" w:type="dxa"/>
            <w:vAlign w:val="bottom"/>
          </w:tcPr>
          <w:p w14:paraId="07168C79" w14:textId="77777777" w:rsidR="00065C78" w:rsidRDefault="00065C78">
            <w:pPr>
              <w:jc w:val="center"/>
              <w:rPr>
                <w:rFonts w:ascii="宋体" w:hAnsi="宋体"/>
                <w:sz w:val="24"/>
              </w:rPr>
            </w:pPr>
            <w:r>
              <w:rPr>
                <w:color w:val="0000FF"/>
                <w:sz w:val="18"/>
              </w:rPr>
              <w:t>(4063)</w:t>
            </w:r>
          </w:p>
        </w:tc>
        <w:tc>
          <w:tcPr>
            <w:tcW w:w="851" w:type="dxa"/>
            <w:vAlign w:val="bottom"/>
          </w:tcPr>
          <w:p w14:paraId="0717B5EF" w14:textId="77777777" w:rsidR="00065C78" w:rsidRDefault="00065C78">
            <w:pPr>
              <w:jc w:val="center"/>
              <w:rPr>
                <w:rFonts w:ascii="宋体" w:hAnsi="宋体"/>
                <w:sz w:val="24"/>
              </w:rPr>
            </w:pPr>
            <w:r>
              <w:rPr>
                <w:color w:val="0000FF"/>
                <w:sz w:val="18"/>
              </w:rPr>
              <w:t>(4064)</w:t>
            </w:r>
          </w:p>
        </w:tc>
        <w:tc>
          <w:tcPr>
            <w:tcW w:w="850" w:type="dxa"/>
            <w:vAlign w:val="bottom"/>
          </w:tcPr>
          <w:p w14:paraId="33AB393D" w14:textId="77777777" w:rsidR="00065C78" w:rsidRDefault="00065C78">
            <w:pPr>
              <w:jc w:val="center"/>
              <w:rPr>
                <w:rFonts w:ascii="宋体" w:hAnsi="宋体"/>
                <w:sz w:val="24"/>
              </w:rPr>
            </w:pPr>
            <w:r>
              <w:rPr>
                <w:color w:val="0000FF"/>
                <w:sz w:val="18"/>
              </w:rPr>
              <w:t>(4065)</w:t>
            </w:r>
          </w:p>
        </w:tc>
        <w:tc>
          <w:tcPr>
            <w:tcW w:w="851" w:type="dxa"/>
            <w:vAlign w:val="bottom"/>
          </w:tcPr>
          <w:p w14:paraId="4ABFA177" w14:textId="77777777" w:rsidR="00065C78" w:rsidRDefault="00065C78">
            <w:pPr>
              <w:jc w:val="center"/>
              <w:rPr>
                <w:rFonts w:ascii="宋体" w:hAnsi="宋体"/>
                <w:sz w:val="24"/>
              </w:rPr>
            </w:pPr>
            <w:r>
              <w:rPr>
                <w:color w:val="0000FF"/>
                <w:sz w:val="18"/>
              </w:rPr>
              <w:t>(4066)</w:t>
            </w:r>
          </w:p>
        </w:tc>
        <w:tc>
          <w:tcPr>
            <w:tcW w:w="850" w:type="dxa"/>
            <w:vAlign w:val="bottom"/>
          </w:tcPr>
          <w:p w14:paraId="34A236EF" w14:textId="77777777" w:rsidR="00065C78" w:rsidRDefault="00065C78">
            <w:pPr>
              <w:jc w:val="center"/>
              <w:rPr>
                <w:rFonts w:ascii="宋体" w:hAnsi="宋体"/>
                <w:sz w:val="24"/>
              </w:rPr>
            </w:pPr>
            <w:r>
              <w:rPr>
                <w:color w:val="0000FF"/>
                <w:sz w:val="18"/>
              </w:rPr>
              <w:t>(4067)</w:t>
            </w:r>
          </w:p>
        </w:tc>
        <w:tc>
          <w:tcPr>
            <w:tcW w:w="864" w:type="dxa"/>
            <w:vAlign w:val="bottom"/>
          </w:tcPr>
          <w:p w14:paraId="4E224D75" w14:textId="77777777" w:rsidR="00065C78" w:rsidRDefault="00065C78">
            <w:pPr>
              <w:jc w:val="center"/>
              <w:rPr>
                <w:rFonts w:ascii="宋体" w:hAnsi="宋体"/>
                <w:sz w:val="24"/>
              </w:rPr>
            </w:pPr>
            <w:r>
              <w:rPr>
                <w:color w:val="0000FF"/>
                <w:sz w:val="18"/>
              </w:rPr>
              <w:t>(4068)</w:t>
            </w:r>
          </w:p>
        </w:tc>
        <w:tc>
          <w:tcPr>
            <w:tcW w:w="943" w:type="dxa"/>
            <w:vAlign w:val="bottom"/>
          </w:tcPr>
          <w:p w14:paraId="15026B28" w14:textId="77777777" w:rsidR="00065C78" w:rsidRDefault="00065C78">
            <w:pPr>
              <w:jc w:val="center"/>
              <w:rPr>
                <w:rFonts w:ascii="宋体" w:hAnsi="宋体"/>
                <w:sz w:val="24"/>
              </w:rPr>
            </w:pPr>
            <w:r>
              <w:rPr>
                <w:color w:val="0000FF"/>
                <w:sz w:val="18"/>
              </w:rPr>
              <w:t>(4069)</w:t>
            </w:r>
          </w:p>
        </w:tc>
      </w:tr>
      <w:tr w:rsidR="00065C78" w14:paraId="0A3FA8F3" w14:textId="77777777">
        <w:trPr>
          <w:trHeight w:val="300"/>
          <w:jc w:val="center"/>
        </w:trPr>
        <w:tc>
          <w:tcPr>
            <w:tcW w:w="2403" w:type="dxa"/>
            <w:vAlign w:val="center"/>
          </w:tcPr>
          <w:p w14:paraId="54CF83E6" w14:textId="77777777" w:rsidR="00065C78" w:rsidRDefault="00065C78">
            <w:pPr>
              <w:ind w:firstLineChars="200" w:firstLine="480"/>
              <w:rPr>
                <w:rFonts w:ascii="宋体" w:hAnsi="宋体"/>
                <w:sz w:val="24"/>
              </w:rPr>
            </w:pPr>
            <w:r>
              <w:rPr>
                <w:rFonts w:ascii="宋体" w:hAnsi="宋体" w:hint="eastAsia"/>
                <w:sz w:val="24"/>
              </w:rPr>
              <w:t>前期差错更正</w:t>
            </w:r>
          </w:p>
        </w:tc>
        <w:tc>
          <w:tcPr>
            <w:tcW w:w="812" w:type="dxa"/>
            <w:vAlign w:val="bottom"/>
          </w:tcPr>
          <w:p w14:paraId="3803DF1A" w14:textId="77777777" w:rsidR="00065C78" w:rsidRDefault="00065C78">
            <w:pPr>
              <w:jc w:val="center"/>
              <w:rPr>
                <w:rFonts w:ascii="宋体" w:hAnsi="宋体"/>
                <w:sz w:val="24"/>
              </w:rPr>
            </w:pPr>
            <w:r>
              <w:rPr>
                <w:color w:val="0000FF"/>
                <w:sz w:val="18"/>
              </w:rPr>
              <w:t>(4070)</w:t>
            </w:r>
          </w:p>
        </w:tc>
        <w:tc>
          <w:tcPr>
            <w:tcW w:w="862" w:type="dxa"/>
            <w:vAlign w:val="bottom"/>
          </w:tcPr>
          <w:p w14:paraId="0792CC67" w14:textId="77777777" w:rsidR="00065C78" w:rsidRDefault="00065C78">
            <w:pPr>
              <w:jc w:val="center"/>
              <w:rPr>
                <w:rFonts w:ascii="宋体" w:hAnsi="宋体"/>
                <w:sz w:val="24"/>
              </w:rPr>
            </w:pPr>
            <w:r>
              <w:rPr>
                <w:color w:val="0000FF"/>
                <w:sz w:val="18"/>
              </w:rPr>
              <w:t>(4071)</w:t>
            </w:r>
          </w:p>
        </w:tc>
        <w:tc>
          <w:tcPr>
            <w:tcW w:w="851" w:type="dxa"/>
            <w:vAlign w:val="bottom"/>
          </w:tcPr>
          <w:p w14:paraId="25B84ABC" w14:textId="77777777" w:rsidR="00065C78" w:rsidRDefault="00065C78">
            <w:pPr>
              <w:jc w:val="center"/>
              <w:rPr>
                <w:rFonts w:ascii="宋体" w:hAnsi="宋体"/>
                <w:sz w:val="24"/>
              </w:rPr>
            </w:pPr>
            <w:r>
              <w:rPr>
                <w:color w:val="0000FF"/>
                <w:sz w:val="18"/>
              </w:rPr>
              <w:t>(4072)</w:t>
            </w:r>
          </w:p>
        </w:tc>
        <w:tc>
          <w:tcPr>
            <w:tcW w:w="850" w:type="dxa"/>
            <w:vAlign w:val="bottom"/>
          </w:tcPr>
          <w:p w14:paraId="2A17D46E" w14:textId="77777777" w:rsidR="00065C78" w:rsidRDefault="00065C78">
            <w:pPr>
              <w:jc w:val="center"/>
              <w:rPr>
                <w:rFonts w:ascii="宋体" w:hAnsi="宋体"/>
                <w:sz w:val="24"/>
              </w:rPr>
            </w:pPr>
            <w:r>
              <w:rPr>
                <w:color w:val="0000FF"/>
                <w:sz w:val="18"/>
              </w:rPr>
              <w:t>(4073)</w:t>
            </w:r>
          </w:p>
        </w:tc>
        <w:tc>
          <w:tcPr>
            <w:tcW w:w="851" w:type="dxa"/>
            <w:vAlign w:val="bottom"/>
          </w:tcPr>
          <w:p w14:paraId="6F3D5A66" w14:textId="77777777" w:rsidR="00065C78" w:rsidRDefault="00065C78">
            <w:pPr>
              <w:jc w:val="center"/>
              <w:rPr>
                <w:rFonts w:ascii="宋体" w:hAnsi="宋体"/>
                <w:sz w:val="24"/>
              </w:rPr>
            </w:pPr>
            <w:r>
              <w:rPr>
                <w:color w:val="0000FF"/>
                <w:sz w:val="18"/>
              </w:rPr>
              <w:t>(4074)</w:t>
            </w:r>
          </w:p>
        </w:tc>
        <w:tc>
          <w:tcPr>
            <w:tcW w:w="850" w:type="dxa"/>
            <w:vAlign w:val="bottom"/>
          </w:tcPr>
          <w:p w14:paraId="1FC1DE1D" w14:textId="77777777" w:rsidR="00065C78" w:rsidRDefault="00065C78">
            <w:pPr>
              <w:jc w:val="center"/>
              <w:rPr>
                <w:rFonts w:ascii="宋体" w:hAnsi="宋体"/>
                <w:sz w:val="24"/>
              </w:rPr>
            </w:pPr>
            <w:r>
              <w:rPr>
                <w:color w:val="0000FF"/>
                <w:sz w:val="18"/>
              </w:rPr>
              <w:t>(4075)</w:t>
            </w:r>
          </w:p>
        </w:tc>
        <w:tc>
          <w:tcPr>
            <w:tcW w:w="864" w:type="dxa"/>
            <w:vAlign w:val="bottom"/>
          </w:tcPr>
          <w:p w14:paraId="6B72B71B" w14:textId="77777777" w:rsidR="00065C78" w:rsidRDefault="00065C78">
            <w:pPr>
              <w:jc w:val="center"/>
              <w:rPr>
                <w:rFonts w:ascii="宋体" w:hAnsi="宋体"/>
                <w:sz w:val="24"/>
              </w:rPr>
            </w:pPr>
            <w:r>
              <w:rPr>
                <w:color w:val="0000FF"/>
                <w:sz w:val="18"/>
              </w:rPr>
              <w:t>(4076)</w:t>
            </w:r>
          </w:p>
        </w:tc>
        <w:tc>
          <w:tcPr>
            <w:tcW w:w="943" w:type="dxa"/>
            <w:vAlign w:val="bottom"/>
          </w:tcPr>
          <w:p w14:paraId="2AE765F8" w14:textId="77777777" w:rsidR="00065C78" w:rsidRDefault="00065C78">
            <w:pPr>
              <w:jc w:val="center"/>
              <w:rPr>
                <w:rFonts w:ascii="宋体" w:hAnsi="宋体"/>
                <w:sz w:val="24"/>
              </w:rPr>
            </w:pPr>
            <w:r>
              <w:rPr>
                <w:color w:val="0000FF"/>
                <w:sz w:val="18"/>
              </w:rPr>
              <w:t>(4077)</w:t>
            </w:r>
          </w:p>
        </w:tc>
      </w:tr>
      <w:tr w:rsidR="00065C78" w14:paraId="3A223F67" w14:textId="77777777">
        <w:trPr>
          <w:trHeight w:val="300"/>
          <w:jc w:val="center"/>
        </w:trPr>
        <w:tc>
          <w:tcPr>
            <w:tcW w:w="2403" w:type="dxa"/>
            <w:vAlign w:val="center"/>
          </w:tcPr>
          <w:p w14:paraId="47411B30" w14:textId="77777777" w:rsidR="00065C78" w:rsidRDefault="00065C78">
            <w:pPr>
              <w:ind w:firstLineChars="200" w:firstLine="480"/>
              <w:rPr>
                <w:rFonts w:ascii="宋体" w:hAnsi="宋体"/>
                <w:sz w:val="24"/>
              </w:rPr>
            </w:pPr>
            <w:r>
              <w:rPr>
                <w:rFonts w:ascii="宋体" w:hAnsi="宋体" w:hint="eastAsia"/>
                <w:sz w:val="24"/>
              </w:rPr>
              <w:t>同一控制下企业合并</w:t>
            </w:r>
          </w:p>
        </w:tc>
        <w:tc>
          <w:tcPr>
            <w:tcW w:w="812" w:type="dxa"/>
            <w:vAlign w:val="bottom"/>
          </w:tcPr>
          <w:p w14:paraId="27BCE106" w14:textId="77777777" w:rsidR="00065C78" w:rsidRDefault="00065C78">
            <w:pPr>
              <w:jc w:val="center"/>
              <w:rPr>
                <w:rFonts w:ascii="宋体" w:hAnsi="宋体"/>
                <w:sz w:val="24"/>
              </w:rPr>
            </w:pPr>
            <w:r>
              <w:rPr>
                <w:color w:val="0000FF"/>
                <w:sz w:val="18"/>
              </w:rPr>
              <w:t>(4078)</w:t>
            </w:r>
          </w:p>
        </w:tc>
        <w:tc>
          <w:tcPr>
            <w:tcW w:w="862" w:type="dxa"/>
            <w:vAlign w:val="bottom"/>
          </w:tcPr>
          <w:p w14:paraId="14115BD4" w14:textId="77777777" w:rsidR="00065C78" w:rsidRDefault="00065C78">
            <w:pPr>
              <w:jc w:val="center"/>
              <w:rPr>
                <w:rFonts w:ascii="宋体" w:hAnsi="宋体"/>
                <w:sz w:val="24"/>
              </w:rPr>
            </w:pPr>
            <w:r>
              <w:rPr>
                <w:color w:val="0000FF"/>
                <w:sz w:val="18"/>
              </w:rPr>
              <w:t>(4079)</w:t>
            </w:r>
          </w:p>
        </w:tc>
        <w:tc>
          <w:tcPr>
            <w:tcW w:w="851" w:type="dxa"/>
            <w:vAlign w:val="bottom"/>
          </w:tcPr>
          <w:p w14:paraId="78FC93C7" w14:textId="77777777" w:rsidR="00065C78" w:rsidRDefault="00065C78">
            <w:pPr>
              <w:jc w:val="center"/>
              <w:rPr>
                <w:rFonts w:ascii="宋体" w:hAnsi="宋体"/>
                <w:sz w:val="24"/>
              </w:rPr>
            </w:pPr>
            <w:r>
              <w:rPr>
                <w:color w:val="0000FF"/>
                <w:sz w:val="18"/>
              </w:rPr>
              <w:t>(4080)</w:t>
            </w:r>
          </w:p>
        </w:tc>
        <w:tc>
          <w:tcPr>
            <w:tcW w:w="850" w:type="dxa"/>
            <w:vAlign w:val="bottom"/>
          </w:tcPr>
          <w:p w14:paraId="0CBE293D" w14:textId="77777777" w:rsidR="00065C78" w:rsidRDefault="00065C78">
            <w:pPr>
              <w:jc w:val="center"/>
              <w:rPr>
                <w:rFonts w:ascii="宋体" w:hAnsi="宋体"/>
                <w:sz w:val="24"/>
              </w:rPr>
            </w:pPr>
            <w:r>
              <w:rPr>
                <w:color w:val="0000FF"/>
                <w:sz w:val="18"/>
              </w:rPr>
              <w:t>(4081)</w:t>
            </w:r>
          </w:p>
        </w:tc>
        <w:tc>
          <w:tcPr>
            <w:tcW w:w="851" w:type="dxa"/>
            <w:vAlign w:val="bottom"/>
          </w:tcPr>
          <w:p w14:paraId="7640CB05" w14:textId="77777777" w:rsidR="00065C78" w:rsidRDefault="00065C78">
            <w:pPr>
              <w:jc w:val="center"/>
              <w:rPr>
                <w:rFonts w:ascii="宋体" w:hAnsi="宋体"/>
                <w:sz w:val="24"/>
              </w:rPr>
            </w:pPr>
            <w:r>
              <w:rPr>
                <w:color w:val="0000FF"/>
                <w:sz w:val="18"/>
              </w:rPr>
              <w:t>(4082)</w:t>
            </w:r>
          </w:p>
        </w:tc>
        <w:tc>
          <w:tcPr>
            <w:tcW w:w="850" w:type="dxa"/>
            <w:vAlign w:val="bottom"/>
          </w:tcPr>
          <w:p w14:paraId="2EB9720F" w14:textId="77777777" w:rsidR="00065C78" w:rsidRDefault="00065C78">
            <w:pPr>
              <w:jc w:val="center"/>
              <w:rPr>
                <w:rFonts w:ascii="宋体" w:hAnsi="宋体"/>
                <w:sz w:val="24"/>
              </w:rPr>
            </w:pPr>
            <w:r>
              <w:rPr>
                <w:color w:val="0000FF"/>
                <w:sz w:val="18"/>
              </w:rPr>
              <w:t>(4083)</w:t>
            </w:r>
          </w:p>
        </w:tc>
        <w:tc>
          <w:tcPr>
            <w:tcW w:w="864" w:type="dxa"/>
            <w:vAlign w:val="bottom"/>
          </w:tcPr>
          <w:p w14:paraId="1B596B04" w14:textId="77777777" w:rsidR="00065C78" w:rsidRDefault="00065C78">
            <w:pPr>
              <w:jc w:val="center"/>
              <w:rPr>
                <w:rFonts w:ascii="宋体" w:hAnsi="宋体"/>
                <w:sz w:val="24"/>
              </w:rPr>
            </w:pPr>
            <w:r>
              <w:rPr>
                <w:color w:val="0000FF"/>
                <w:sz w:val="18"/>
              </w:rPr>
              <w:t>(4084)</w:t>
            </w:r>
          </w:p>
        </w:tc>
        <w:tc>
          <w:tcPr>
            <w:tcW w:w="943" w:type="dxa"/>
            <w:vAlign w:val="bottom"/>
          </w:tcPr>
          <w:p w14:paraId="506B2975" w14:textId="77777777" w:rsidR="00065C78" w:rsidRDefault="00065C78">
            <w:pPr>
              <w:jc w:val="center"/>
              <w:rPr>
                <w:rFonts w:ascii="宋体" w:hAnsi="宋体"/>
                <w:sz w:val="24"/>
              </w:rPr>
            </w:pPr>
            <w:r>
              <w:rPr>
                <w:color w:val="0000FF"/>
                <w:sz w:val="18"/>
              </w:rPr>
              <w:t>(4085)</w:t>
            </w:r>
          </w:p>
        </w:tc>
      </w:tr>
      <w:tr w:rsidR="00065C78" w14:paraId="23F50F10" w14:textId="77777777">
        <w:trPr>
          <w:trHeight w:val="300"/>
          <w:jc w:val="center"/>
        </w:trPr>
        <w:tc>
          <w:tcPr>
            <w:tcW w:w="2403" w:type="dxa"/>
            <w:vAlign w:val="center"/>
          </w:tcPr>
          <w:p w14:paraId="4EE71A59" w14:textId="77777777" w:rsidR="00065C78" w:rsidRDefault="00065C78">
            <w:pPr>
              <w:ind w:firstLineChars="200" w:firstLine="480"/>
              <w:rPr>
                <w:rFonts w:ascii="宋体" w:hAnsi="宋体"/>
                <w:sz w:val="24"/>
              </w:rPr>
            </w:pPr>
            <w:r>
              <w:rPr>
                <w:rFonts w:ascii="宋体" w:hAnsi="宋体" w:hint="eastAsia"/>
                <w:sz w:val="24"/>
              </w:rPr>
              <w:t>其他</w:t>
            </w:r>
          </w:p>
        </w:tc>
        <w:tc>
          <w:tcPr>
            <w:tcW w:w="812" w:type="dxa"/>
            <w:vAlign w:val="bottom"/>
          </w:tcPr>
          <w:p w14:paraId="12EAB08F" w14:textId="77777777" w:rsidR="00065C78" w:rsidRDefault="00065C78">
            <w:pPr>
              <w:jc w:val="center"/>
              <w:rPr>
                <w:rFonts w:ascii="宋体" w:hAnsi="宋体"/>
                <w:sz w:val="24"/>
              </w:rPr>
            </w:pPr>
            <w:r>
              <w:rPr>
                <w:color w:val="0000FF"/>
                <w:sz w:val="18"/>
              </w:rPr>
              <w:t>(4086)</w:t>
            </w:r>
          </w:p>
        </w:tc>
        <w:tc>
          <w:tcPr>
            <w:tcW w:w="862" w:type="dxa"/>
            <w:vAlign w:val="bottom"/>
          </w:tcPr>
          <w:p w14:paraId="50842AD3" w14:textId="77777777" w:rsidR="00065C78" w:rsidRDefault="00065C78">
            <w:pPr>
              <w:jc w:val="center"/>
              <w:rPr>
                <w:rFonts w:ascii="宋体" w:hAnsi="宋体"/>
                <w:sz w:val="24"/>
              </w:rPr>
            </w:pPr>
            <w:r>
              <w:rPr>
                <w:color w:val="0000FF"/>
                <w:sz w:val="18"/>
              </w:rPr>
              <w:t>(4087)</w:t>
            </w:r>
          </w:p>
        </w:tc>
        <w:tc>
          <w:tcPr>
            <w:tcW w:w="851" w:type="dxa"/>
            <w:vAlign w:val="bottom"/>
          </w:tcPr>
          <w:p w14:paraId="796BC86D" w14:textId="77777777" w:rsidR="00065C78" w:rsidRDefault="00065C78">
            <w:pPr>
              <w:jc w:val="center"/>
              <w:rPr>
                <w:rFonts w:ascii="宋体" w:hAnsi="宋体"/>
                <w:sz w:val="24"/>
              </w:rPr>
            </w:pPr>
            <w:r>
              <w:rPr>
                <w:color w:val="0000FF"/>
                <w:sz w:val="18"/>
              </w:rPr>
              <w:t>(4088)</w:t>
            </w:r>
          </w:p>
        </w:tc>
        <w:tc>
          <w:tcPr>
            <w:tcW w:w="850" w:type="dxa"/>
            <w:vAlign w:val="bottom"/>
          </w:tcPr>
          <w:p w14:paraId="36F4ED64" w14:textId="77777777" w:rsidR="00065C78" w:rsidRDefault="00065C78">
            <w:pPr>
              <w:jc w:val="center"/>
              <w:rPr>
                <w:rFonts w:ascii="宋体" w:hAnsi="宋体"/>
                <w:sz w:val="24"/>
              </w:rPr>
            </w:pPr>
            <w:r>
              <w:rPr>
                <w:color w:val="0000FF"/>
                <w:sz w:val="18"/>
              </w:rPr>
              <w:t>(4089)</w:t>
            </w:r>
          </w:p>
        </w:tc>
        <w:tc>
          <w:tcPr>
            <w:tcW w:w="851" w:type="dxa"/>
            <w:vAlign w:val="bottom"/>
          </w:tcPr>
          <w:p w14:paraId="6D43EF77" w14:textId="77777777" w:rsidR="00065C78" w:rsidRDefault="00065C78">
            <w:pPr>
              <w:jc w:val="center"/>
              <w:rPr>
                <w:rFonts w:ascii="宋体" w:hAnsi="宋体"/>
                <w:sz w:val="24"/>
              </w:rPr>
            </w:pPr>
            <w:r>
              <w:rPr>
                <w:color w:val="0000FF"/>
                <w:sz w:val="18"/>
              </w:rPr>
              <w:t>(4090)</w:t>
            </w:r>
          </w:p>
        </w:tc>
        <w:tc>
          <w:tcPr>
            <w:tcW w:w="850" w:type="dxa"/>
            <w:vAlign w:val="bottom"/>
          </w:tcPr>
          <w:p w14:paraId="624695C6" w14:textId="77777777" w:rsidR="00065C78" w:rsidRDefault="00065C78">
            <w:pPr>
              <w:jc w:val="center"/>
              <w:rPr>
                <w:rFonts w:ascii="宋体" w:hAnsi="宋体"/>
                <w:sz w:val="24"/>
              </w:rPr>
            </w:pPr>
            <w:r>
              <w:rPr>
                <w:color w:val="0000FF"/>
                <w:sz w:val="18"/>
              </w:rPr>
              <w:t>(4091)</w:t>
            </w:r>
          </w:p>
        </w:tc>
        <w:tc>
          <w:tcPr>
            <w:tcW w:w="864" w:type="dxa"/>
            <w:vAlign w:val="bottom"/>
          </w:tcPr>
          <w:p w14:paraId="48ECBC59" w14:textId="77777777" w:rsidR="00065C78" w:rsidRDefault="00065C78">
            <w:pPr>
              <w:jc w:val="center"/>
              <w:rPr>
                <w:rFonts w:ascii="宋体" w:hAnsi="宋体"/>
                <w:sz w:val="24"/>
              </w:rPr>
            </w:pPr>
            <w:r>
              <w:rPr>
                <w:color w:val="0000FF"/>
                <w:sz w:val="18"/>
              </w:rPr>
              <w:t>(4092)</w:t>
            </w:r>
          </w:p>
        </w:tc>
        <w:tc>
          <w:tcPr>
            <w:tcW w:w="943" w:type="dxa"/>
            <w:vAlign w:val="bottom"/>
          </w:tcPr>
          <w:p w14:paraId="3D027FFE" w14:textId="77777777" w:rsidR="00065C78" w:rsidRDefault="00065C78">
            <w:pPr>
              <w:jc w:val="center"/>
              <w:rPr>
                <w:rFonts w:ascii="宋体" w:hAnsi="宋体"/>
                <w:sz w:val="24"/>
              </w:rPr>
            </w:pPr>
            <w:r>
              <w:rPr>
                <w:color w:val="0000FF"/>
                <w:sz w:val="18"/>
              </w:rPr>
              <w:t>(4093)</w:t>
            </w:r>
          </w:p>
        </w:tc>
      </w:tr>
      <w:tr w:rsidR="00065C78" w14:paraId="7F6D7FCB" w14:textId="77777777">
        <w:trPr>
          <w:trHeight w:val="300"/>
          <w:jc w:val="center"/>
        </w:trPr>
        <w:tc>
          <w:tcPr>
            <w:tcW w:w="2403" w:type="dxa"/>
            <w:vAlign w:val="center"/>
          </w:tcPr>
          <w:p w14:paraId="0B4F9FD9" w14:textId="77777777" w:rsidR="00065C78" w:rsidRDefault="00065C78">
            <w:pPr>
              <w:rPr>
                <w:rFonts w:ascii="宋体" w:hAnsi="宋体"/>
                <w:b/>
                <w:bCs/>
                <w:sz w:val="24"/>
              </w:rPr>
            </w:pPr>
            <w:r>
              <w:rPr>
                <w:rFonts w:ascii="宋体" w:hAnsi="宋体" w:hint="eastAsia"/>
                <w:b/>
                <w:bCs/>
                <w:sz w:val="24"/>
              </w:rPr>
              <w:t>二、本期期初余额</w:t>
            </w:r>
          </w:p>
        </w:tc>
        <w:tc>
          <w:tcPr>
            <w:tcW w:w="812" w:type="dxa"/>
            <w:vAlign w:val="bottom"/>
          </w:tcPr>
          <w:p w14:paraId="08B402CE" w14:textId="77777777" w:rsidR="00065C78" w:rsidRDefault="00065C78">
            <w:pPr>
              <w:jc w:val="center"/>
              <w:rPr>
                <w:rFonts w:ascii="宋体" w:hAnsi="宋体"/>
                <w:b/>
                <w:bCs/>
                <w:sz w:val="24"/>
              </w:rPr>
            </w:pPr>
            <w:r>
              <w:rPr>
                <w:color w:val="0000FF"/>
                <w:sz w:val="18"/>
              </w:rPr>
              <w:t>(4054)</w:t>
            </w:r>
          </w:p>
        </w:tc>
        <w:tc>
          <w:tcPr>
            <w:tcW w:w="862" w:type="dxa"/>
            <w:vAlign w:val="bottom"/>
          </w:tcPr>
          <w:p w14:paraId="7CDC4A6F" w14:textId="77777777" w:rsidR="00065C78" w:rsidRDefault="00065C78">
            <w:pPr>
              <w:jc w:val="center"/>
              <w:rPr>
                <w:rFonts w:ascii="宋体" w:hAnsi="宋体"/>
                <w:b/>
                <w:bCs/>
                <w:sz w:val="24"/>
              </w:rPr>
            </w:pPr>
            <w:r>
              <w:rPr>
                <w:color w:val="0000FF"/>
                <w:sz w:val="18"/>
              </w:rPr>
              <w:t>(4055)</w:t>
            </w:r>
          </w:p>
        </w:tc>
        <w:tc>
          <w:tcPr>
            <w:tcW w:w="851" w:type="dxa"/>
            <w:vAlign w:val="bottom"/>
          </w:tcPr>
          <w:p w14:paraId="2A208DF8" w14:textId="77777777" w:rsidR="00065C78" w:rsidRDefault="00065C78">
            <w:pPr>
              <w:jc w:val="center"/>
              <w:rPr>
                <w:rFonts w:ascii="宋体" w:hAnsi="宋体"/>
                <w:b/>
                <w:bCs/>
                <w:sz w:val="24"/>
              </w:rPr>
            </w:pPr>
            <w:r>
              <w:rPr>
                <w:color w:val="0000FF"/>
                <w:sz w:val="18"/>
              </w:rPr>
              <w:t>(4056)</w:t>
            </w:r>
          </w:p>
        </w:tc>
        <w:tc>
          <w:tcPr>
            <w:tcW w:w="850" w:type="dxa"/>
            <w:vAlign w:val="bottom"/>
          </w:tcPr>
          <w:p w14:paraId="3DF3307F" w14:textId="77777777" w:rsidR="00065C78" w:rsidRDefault="00065C78">
            <w:pPr>
              <w:jc w:val="center"/>
              <w:rPr>
                <w:rFonts w:ascii="宋体" w:hAnsi="宋体"/>
                <w:b/>
                <w:bCs/>
                <w:sz w:val="24"/>
              </w:rPr>
            </w:pPr>
            <w:r>
              <w:rPr>
                <w:color w:val="0000FF"/>
                <w:sz w:val="18"/>
              </w:rPr>
              <w:t>(4057)</w:t>
            </w:r>
          </w:p>
        </w:tc>
        <w:tc>
          <w:tcPr>
            <w:tcW w:w="851" w:type="dxa"/>
            <w:vAlign w:val="bottom"/>
          </w:tcPr>
          <w:p w14:paraId="359843F7" w14:textId="77777777" w:rsidR="00065C78" w:rsidRDefault="00065C78">
            <w:pPr>
              <w:jc w:val="center"/>
              <w:rPr>
                <w:rFonts w:ascii="宋体" w:hAnsi="宋体"/>
                <w:b/>
                <w:bCs/>
                <w:sz w:val="24"/>
              </w:rPr>
            </w:pPr>
            <w:r>
              <w:rPr>
                <w:color w:val="0000FF"/>
                <w:sz w:val="18"/>
              </w:rPr>
              <w:t>(4058)</w:t>
            </w:r>
          </w:p>
        </w:tc>
        <w:tc>
          <w:tcPr>
            <w:tcW w:w="850" w:type="dxa"/>
            <w:vAlign w:val="bottom"/>
          </w:tcPr>
          <w:p w14:paraId="2D742DAD" w14:textId="77777777" w:rsidR="00065C78" w:rsidRDefault="00065C78">
            <w:pPr>
              <w:jc w:val="center"/>
              <w:rPr>
                <w:rFonts w:ascii="宋体" w:hAnsi="宋体"/>
                <w:b/>
                <w:bCs/>
                <w:sz w:val="24"/>
              </w:rPr>
            </w:pPr>
            <w:r>
              <w:rPr>
                <w:color w:val="0000FF"/>
                <w:sz w:val="18"/>
              </w:rPr>
              <w:t>(4059)</w:t>
            </w:r>
          </w:p>
        </w:tc>
        <w:tc>
          <w:tcPr>
            <w:tcW w:w="864" w:type="dxa"/>
            <w:vAlign w:val="bottom"/>
          </w:tcPr>
          <w:p w14:paraId="5D09229C" w14:textId="77777777" w:rsidR="00065C78" w:rsidRDefault="00065C78">
            <w:pPr>
              <w:jc w:val="center"/>
              <w:rPr>
                <w:rFonts w:ascii="宋体" w:hAnsi="宋体"/>
                <w:b/>
                <w:bCs/>
                <w:sz w:val="24"/>
              </w:rPr>
            </w:pPr>
            <w:r>
              <w:rPr>
                <w:color w:val="0000FF"/>
                <w:sz w:val="18"/>
              </w:rPr>
              <w:t>(4060)</w:t>
            </w:r>
          </w:p>
        </w:tc>
        <w:tc>
          <w:tcPr>
            <w:tcW w:w="943" w:type="dxa"/>
            <w:vAlign w:val="bottom"/>
          </w:tcPr>
          <w:p w14:paraId="42818F91" w14:textId="77777777" w:rsidR="00065C78" w:rsidRDefault="00065C78">
            <w:pPr>
              <w:jc w:val="center"/>
              <w:rPr>
                <w:rFonts w:ascii="宋体" w:hAnsi="宋体"/>
                <w:b/>
                <w:bCs/>
                <w:sz w:val="24"/>
              </w:rPr>
            </w:pPr>
            <w:r>
              <w:rPr>
                <w:color w:val="0000FF"/>
                <w:sz w:val="18"/>
              </w:rPr>
              <w:t>(4061)</w:t>
            </w:r>
          </w:p>
        </w:tc>
      </w:tr>
      <w:tr w:rsidR="00065C78" w14:paraId="05AC850D" w14:textId="77777777">
        <w:trPr>
          <w:trHeight w:val="300"/>
          <w:jc w:val="center"/>
        </w:trPr>
        <w:tc>
          <w:tcPr>
            <w:tcW w:w="2403" w:type="dxa"/>
            <w:vAlign w:val="center"/>
          </w:tcPr>
          <w:p w14:paraId="26CC91F3" w14:textId="77777777" w:rsidR="00065C78" w:rsidRDefault="00065C78">
            <w:pPr>
              <w:rPr>
                <w:rFonts w:ascii="宋体" w:hAnsi="宋体"/>
                <w:b/>
                <w:bCs/>
                <w:sz w:val="24"/>
              </w:rPr>
            </w:pPr>
            <w:r>
              <w:rPr>
                <w:rFonts w:ascii="宋体" w:hAnsi="宋体" w:hint="eastAsia"/>
                <w:b/>
                <w:bCs/>
                <w:sz w:val="24"/>
              </w:rPr>
              <w:t>三、本期增减变动额（减少以“</w:t>
            </w:r>
            <w:r>
              <w:rPr>
                <w:rFonts w:ascii="宋体" w:hAnsi="宋体"/>
                <w:b/>
                <w:bCs/>
                <w:sz w:val="24"/>
              </w:rPr>
              <w:t>-”号填列）</w:t>
            </w:r>
          </w:p>
        </w:tc>
        <w:tc>
          <w:tcPr>
            <w:tcW w:w="812" w:type="dxa"/>
            <w:vAlign w:val="bottom"/>
          </w:tcPr>
          <w:p w14:paraId="1107CCDB" w14:textId="77777777" w:rsidR="00065C78" w:rsidRDefault="00065C78">
            <w:pPr>
              <w:jc w:val="center"/>
              <w:rPr>
                <w:rFonts w:ascii="宋体" w:hAnsi="宋体"/>
                <w:b/>
                <w:bCs/>
                <w:sz w:val="24"/>
              </w:rPr>
            </w:pPr>
            <w:r>
              <w:rPr>
                <w:color w:val="0000FF"/>
                <w:sz w:val="18"/>
              </w:rPr>
              <w:t>(4094)</w:t>
            </w:r>
          </w:p>
        </w:tc>
        <w:tc>
          <w:tcPr>
            <w:tcW w:w="862" w:type="dxa"/>
            <w:vAlign w:val="bottom"/>
          </w:tcPr>
          <w:p w14:paraId="734A9C29" w14:textId="77777777" w:rsidR="00065C78" w:rsidRDefault="00065C78">
            <w:pPr>
              <w:jc w:val="center"/>
              <w:rPr>
                <w:rFonts w:ascii="宋体" w:hAnsi="宋体"/>
                <w:b/>
                <w:bCs/>
                <w:sz w:val="24"/>
              </w:rPr>
            </w:pPr>
            <w:r>
              <w:rPr>
                <w:color w:val="0000FF"/>
                <w:sz w:val="18"/>
              </w:rPr>
              <w:t>(4095)</w:t>
            </w:r>
          </w:p>
        </w:tc>
        <w:tc>
          <w:tcPr>
            <w:tcW w:w="851" w:type="dxa"/>
            <w:vAlign w:val="bottom"/>
          </w:tcPr>
          <w:p w14:paraId="1055D05A" w14:textId="77777777" w:rsidR="00065C78" w:rsidRDefault="00065C78">
            <w:pPr>
              <w:jc w:val="center"/>
              <w:rPr>
                <w:rFonts w:ascii="宋体" w:hAnsi="宋体"/>
                <w:b/>
                <w:bCs/>
                <w:sz w:val="24"/>
              </w:rPr>
            </w:pPr>
            <w:r>
              <w:rPr>
                <w:color w:val="0000FF"/>
                <w:sz w:val="18"/>
              </w:rPr>
              <w:t>(4096)</w:t>
            </w:r>
          </w:p>
        </w:tc>
        <w:tc>
          <w:tcPr>
            <w:tcW w:w="850" w:type="dxa"/>
            <w:vAlign w:val="bottom"/>
          </w:tcPr>
          <w:p w14:paraId="4726BF1F" w14:textId="77777777" w:rsidR="00065C78" w:rsidRDefault="00065C78">
            <w:pPr>
              <w:jc w:val="center"/>
              <w:rPr>
                <w:rFonts w:ascii="宋体" w:hAnsi="宋体"/>
                <w:b/>
                <w:bCs/>
                <w:sz w:val="24"/>
              </w:rPr>
            </w:pPr>
            <w:r>
              <w:rPr>
                <w:color w:val="0000FF"/>
                <w:sz w:val="18"/>
              </w:rPr>
              <w:t>(4097)</w:t>
            </w:r>
          </w:p>
        </w:tc>
        <w:tc>
          <w:tcPr>
            <w:tcW w:w="851" w:type="dxa"/>
            <w:vAlign w:val="bottom"/>
          </w:tcPr>
          <w:p w14:paraId="347EEB78" w14:textId="77777777" w:rsidR="00065C78" w:rsidRDefault="00065C78">
            <w:pPr>
              <w:jc w:val="center"/>
              <w:rPr>
                <w:rFonts w:ascii="宋体" w:hAnsi="宋体"/>
                <w:b/>
                <w:bCs/>
                <w:sz w:val="24"/>
              </w:rPr>
            </w:pPr>
            <w:r>
              <w:rPr>
                <w:color w:val="0000FF"/>
                <w:sz w:val="18"/>
              </w:rPr>
              <w:t>(4098)</w:t>
            </w:r>
          </w:p>
        </w:tc>
        <w:tc>
          <w:tcPr>
            <w:tcW w:w="850" w:type="dxa"/>
            <w:vAlign w:val="bottom"/>
          </w:tcPr>
          <w:p w14:paraId="041C20F5" w14:textId="77777777" w:rsidR="00065C78" w:rsidRDefault="00065C78">
            <w:pPr>
              <w:jc w:val="center"/>
              <w:rPr>
                <w:rFonts w:ascii="宋体" w:hAnsi="宋体"/>
                <w:b/>
                <w:bCs/>
                <w:sz w:val="24"/>
              </w:rPr>
            </w:pPr>
            <w:r>
              <w:rPr>
                <w:color w:val="0000FF"/>
                <w:sz w:val="18"/>
              </w:rPr>
              <w:t>(4099)</w:t>
            </w:r>
          </w:p>
        </w:tc>
        <w:tc>
          <w:tcPr>
            <w:tcW w:w="864" w:type="dxa"/>
            <w:vAlign w:val="bottom"/>
          </w:tcPr>
          <w:p w14:paraId="4628F99F" w14:textId="77777777" w:rsidR="00065C78" w:rsidRDefault="00065C78">
            <w:pPr>
              <w:jc w:val="center"/>
              <w:rPr>
                <w:rFonts w:ascii="宋体" w:hAnsi="宋体"/>
                <w:b/>
                <w:bCs/>
                <w:sz w:val="24"/>
              </w:rPr>
            </w:pPr>
            <w:r>
              <w:rPr>
                <w:color w:val="0000FF"/>
                <w:sz w:val="18"/>
              </w:rPr>
              <w:t>(4100)</w:t>
            </w:r>
          </w:p>
        </w:tc>
        <w:tc>
          <w:tcPr>
            <w:tcW w:w="943" w:type="dxa"/>
            <w:vAlign w:val="bottom"/>
          </w:tcPr>
          <w:p w14:paraId="2CFD1F75" w14:textId="77777777" w:rsidR="00065C78" w:rsidRDefault="00065C78">
            <w:pPr>
              <w:jc w:val="center"/>
              <w:rPr>
                <w:rFonts w:ascii="宋体" w:hAnsi="宋体"/>
                <w:b/>
                <w:bCs/>
                <w:sz w:val="24"/>
              </w:rPr>
            </w:pPr>
            <w:r>
              <w:rPr>
                <w:color w:val="0000FF"/>
                <w:sz w:val="18"/>
              </w:rPr>
              <w:t>(4101)</w:t>
            </w:r>
          </w:p>
        </w:tc>
      </w:tr>
      <w:tr w:rsidR="00065C78" w14:paraId="2632CA49" w14:textId="77777777">
        <w:trPr>
          <w:trHeight w:val="300"/>
          <w:jc w:val="center"/>
        </w:trPr>
        <w:tc>
          <w:tcPr>
            <w:tcW w:w="2403" w:type="dxa"/>
            <w:vAlign w:val="center"/>
          </w:tcPr>
          <w:p w14:paraId="46790A61" w14:textId="77777777" w:rsidR="00065C78" w:rsidRDefault="00065C78">
            <w:pPr>
              <w:rPr>
                <w:rFonts w:ascii="宋体" w:hAnsi="宋体"/>
                <w:sz w:val="24"/>
              </w:rPr>
            </w:pPr>
            <w:r>
              <w:rPr>
                <w:rFonts w:ascii="宋体" w:hAnsi="宋体" w:hint="eastAsia"/>
                <w:sz w:val="24"/>
              </w:rPr>
              <w:t>（一）综合收益总额</w:t>
            </w:r>
          </w:p>
        </w:tc>
        <w:tc>
          <w:tcPr>
            <w:tcW w:w="812" w:type="dxa"/>
            <w:vAlign w:val="bottom"/>
          </w:tcPr>
          <w:p w14:paraId="2C901018" w14:textId="77777777" w:rsidR="00065C78" w:rsidRDefault="00065C78">
            <w:pPr>
              <w:jc w:val="center"/>
              <w:rPr>
                <w:rFonts w:ascii="宋体" w:hAnsi="宋体"/>
                <w:sz w:val="24"/>
              </w:rPr>
            </w:pPr>
            <w:r>
              <w:rPr>
                <w:color w:val="0000FF"/>
                <w:sz w:val="18"/>
              </w:rPr>
              <w:t>(4102)</w:t>
            </w:r>
          </w:p>
        </w:tc>
        <w:tc>
          <w:tcPr>
            <w:tcW w:w="862" w:type="dxa"/>
            <w:vAlign w:val="bottom"/>
          </w:tcPr>
          <w:p w14:paraId="2DC62EEE" w14:textId="77777777" w:rsidR="00065C78" w:rsidRDefault="00065C78">
            <w:pPr>
              <w:jc w:val="center"/>
              <w:rPr>
                <w:rFonts w:ascii="宋体" w:hAnsi="宋体"/>
                <w:sz w:val="24"/>
              </w:rPr>
            </w:pPr>
            <w:r>
              <w:rPr>
                <w:color w:val="0000FF"/>
                <w:sz w:val="18"/>
              </w:rPr>
              <w:t>(4103)</w:t>
            </w:r>
          </w:p>
        </w:tc>
        <w:tc>
          <w:tcPr>
            <w:tcW w:w="851" w:type="dxa"/>
            <w:vAlign w:val="bottom"/>
          </w:tcPr>
          <w:p w14:paraId="27031B82" w14:textId="77777777" w:rsidR="00065C78" w:rsidRDefault="00065C78">
            <w:pPr>
              <w:jc w:val="center"/>
              <w:rPr>
                <w:rFonts w:ascii="宋体" w:hAnsi="宋体"/>
                <w:sz w:val="24"/>
              </w:rPr>
            </w:pPr>
            <w:r>
              <w:rPr>
                <w:color w:val="0000FF"/>
                <w:sz w:val="18"/>
              </w:rPr>
              <w:t>(4104)</w:t>
            </w:r>
          </w:p>
        </w:tc>
        <w:tc>
          <w:tcPr>
            <w:tcW w:w="850" w:type="dxa"/>
            <w:vAlign w:val="bottom"/>
          </w:tcPr>
          <w:p w14:paraId="3D4302CC" w14:textId="77777777" w:rsidR="00065C78" w:rsidRDefault="00065C78">
            <w:pPr>
              <w:jc w:val="center"/>
              <w:rPr>
                <w:rFonts w:ascii="宋体" w:hAnsi="宋体"/>
                <w:sz w:val="24"/>
              </w:rPr>
            </w:pPr>
            <w:r>
              <w:rPr>
                <w:color w:val="0000FF"/>
                <w:sz w:val="18"/>
              </w:rPr>
              <w:t>(4105)</w:t>
            </w:r>
          </w:p>
        </w:tc>
        <w:tc>
          <w:tcPr>
            <w:tcW w:w="851" w:type="dxa"/>
            <w:vAlign w:val="bottom"/>
          </w:tcPr>
          <w:p w14:paraId="4ECF2B45" w14:textId="77777777" w:rsidR="00065C78" w:rsidRDefault="00065C78">
            <w:pPr>
              <w:jc w:val="center"/>
              <w:rPr>
                <w:rFonts w:ascii="宋体" w:hAnsi="宋体"/>
                <w:sz w:val="24"/>
              </w:rPr>
            </w:pPr>
            <w:r>
              <w:rPr>
                <w:color w:val="0000FF"/>
                <w:sz w:val="18"/>
              </w:rPr>
              <w:t>(4106)</w:t>
            </w:r>
          </w:p>
        </w:tc>
        <w:tc>
          <w:tcPr>
            <w:tcW w:w="850" w:type="dxa"/>
            <w:vAlign w:val="bottom"/>
          </w:tcPr>
          <w:p w14:paraId="7CBBC3C3" w14:textId="77777777" w:rsidR="00065C78" w:rsidRDefault="00065C78">
            <w:pPr>
              <w:jc w:val="center"/>
              <w:rPr>
                <w:rFonts w:ascii="宋体" w:hAnsi="宋体"/>
                <w:sz w:val="24"/>
              </w:rPr>
            </w:pPr>
            <w:r>
              <w:rPr>
                <w:color w:val="0000FF"/>
                <w:sz w:val="18"/>
              </w:rPr>
              <w:t>(4107)</w:t>
            </w:r>
          </w:p>
        </w:tc>
        <w:tc>
          <w:tcPr>
            <w:tcW w:w="864" w:type="dxa"/>
            <w:vAlign w:val="bottom"/>
          </w:tcPr>
          <w:p w14:paraId="4A521DE7" w14:textId="77777777" w:rsidR="00065C78" w:rsidRDefault="00065C78">
            <w:pPr>
              <w:jc w:val="center"/>
              <w:rPr>
                <w:rFonts w:ascii="宋体" w:hAnsi="宋体"/>
                <w:sz w:val="24"/>
              </w:rPr>
            </w:pPr>
            <w:r>
              <w:rPr>
                <w:color w:val="0000FF"/>
                <w:sz w:val="18"/>
              </w:rPr>
              <w:t>(4108)</w:t>
            </w:r>
          </w:p>
        </w:tc>
        <w:tc>
          <w:tcPr>
            <w:tcW w:w="943" w:type="dxa"/>
            <w:vAlign w:val="bottom"/>
          </w:tcPr>
          <w:p w14:paraId="4B520FBE" w14:textId="77777777" w:rsidR="00065C78" w:rsidRDefault="00065C78">
            <w:pPr>
              <w:jc w:val="center"/>
              <w:rPr>
                <w:rFonts w:ascii="宋体" w:hAnsi="宋体"/>
                <w:sz w:val="24"/>
              </w:rPr>
            </w:pPr>
            <w:r>
              <w:rPr>
                <w:color w:val="0000FF"/>
                <w:sz w:val="18"/>
              </w:rPr>
              <w:t>(4109)</w:t>
            </w:r>
          </w:p>
        </w:tc>
      </w:tr>
      <w:tr w:rsidR="00065C78" w14:paraId="3767AC8C" w14:textId="77777777">
        <w:trPr>
          <w:trHeight w:val="300"/>
          <w:jc w:val="center"/>
        </w:trPr>
        <w:tc>
          <w:tcPr>
            <w:tcW w:w="2403" w:type="dxa"/>
            <w:vAlign w:val="center"/>
          </w:tcPr>
          <w:p w14:paraId="05871955" w14:textId="77777777" w:rsidR="00065C78" w:rsidRDefault="00065C78">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3"/>
            </w:r>
          </w:p>
        </w:tc>
        <w:tc>
          <w:tcPr>
            <w:tcW w:w="812" w:type="dxa"/>
            <w:vAlign w:val="bottom"/>
          </w:tcPr>
          <w:p w14:paraId="2AE377F2" w14:textId="77777777" w:rsidR="00065C78" w:rsidRDefault="00065C78">
            <w:pPr>
              <w:jc w:val="center"/>
              <w:rPr>
                <w:rFonts w:ascii="宋体" w:hAnsi="宋体"/>
                <w:sz w:val="24"/>
              </w:rPr>
            </w:pPr>
            <w:r>
              <w:rPr>
                <w:color w:val="0000FF"/>
                <w:sz w:val="18"/>
              </w:rPr>
              <w:t>(4110)</w:t>
            </w:r>
          </w:p>
        </w:tc>
        <w:tc>
          <w:tcPr>
            <w:tcW w:w="862" w:type="dxa"/>
            <w:vAlign w:val="bottom"/>
          </w:tcPr>
          <w:p w14:paraId="737D3CE0" w14:textId="77777777" w:rsidR="00065C78" w:rsidRDefault="00065C78">
            <w:pPr>
              <w:jc w:val="center"/>
              <w:rPr>
                <w:rFonts w:ascii="宋体" w:hAnsi="宋体"/>
                <w:sz w:val="24"/>
              </w:rPr>
            </w:pPr>
            <w:r>
              <w:rPr>
                <w:color w:val="0000FF"/>
                <w:sz w:val="18"/>
              </w:rPr>
              <w:t>(4111)</w:t>
            </w:r>
          </w:p>
        </w:tc>
        <w:tc>
          <w:tcPr>
            <w:tcW w:w="851" w:type="dxa"/>
            <w:vAlign w:val="bottom"/>
          </w:tcPr>
          <w:p w14:paraId="269565E5" w14:textId="77777777" w:rsidR="00065C78" w:rsidRDefault="00065C78">
            <w:pPr>
              <w:jc w:val="center"/>
              <w:rPr>
                <w:rFonts w:ascii="宋体" w:hAnsi="宋体"/>
                <w:sz w:val="24"/>
              </w:rPr>
            </w:pPr>
            <w:r>
              <w:rPr>
                <w:color w:val="0000FF"/>
                <w:sz w:val="18"/>
              </w:rPr>
              <w:t>(4112)</w:t>
            </w:r>
          </w:p>
        </w:tc>
        <w:tc>
          <w:tcPr>
            <w:tcW w:w="850" w:type="dxa"/>
            <w:vAlign w:val="bottom"/>
          </w:tcPr>
          <w:p w14:paraId="4C72DA3B" w14:textId="77777777" w:rsidR="00065C78" w:rsidRDefault="00065C78">
            <w:pPr>
              <w:jc w:val="center"/>
              <w:rPr>
                <w:rFonts w:ascii="宋体" w:hAnsi="宋体"/>
                <w:sz w:val="24"/>
              </w:rPr>
            </w:pPr>
            <w:r>
              <w:rPr>
                <w:color w:val="0000FF"/>
                <w:sz w:val="18"/>
              </w:rPr>
              <w:t>(4113)</w:t>
            </w:r>
          </w:p>
        </w:tc>
        <w:tc>
          <w:tcPr>
            <w:tcW w:w="851" w:type="dxa"/>
            <w:vAlign w:val="bottom"/>
          </w:tcPr>
          <w:p w14:paraId="6D2AF3AE" w14:textId="77777777" w:rsidR="00065C78" w:rsidRDefault="00065C78">
            <w:pPr>
              <w:jc w:val="center"/>
              <w:rPr>
                <w:rFonts w:ascii="宋体" w:hAnsi="宋体"/>
                <w:sz w:val="24"/>
              </w:rPr>
            </w:pPr>
            <w:r>
              <w:rPr>
                <w:color w:val="0000FF"/>
                <w:sz w:val="18"/>
              </w:rPr>
              <w:t>(4114)</w:t>
            </w:r>
          </w:p>
        </w:tc>
        <w:tc>
          <w:tcPr>
            <w:tcW w:w="850" w:type="dxa"/>
            <w:vAlign w:val="bottom"/>
          </w:tcPr>
          <w:p w14:paraId="23D349C8" w14:textId="77777777" w:rsidR="00065C78" w:rsidRDefault="00065C78">
            <w:pPr>
              <w:jc w:val="center"/>
              <w:rPr>
                <w:rFonts w:ascii="宋体" w:hAnsi="宋体"/>
                <w:sz w:val="24"/>
              </w:rPr>
            </w:pPr>
            <w:r>
              <w:rPr>
                <w:color w:val="0000FF"/>
                <w:sz w:val="18"/>
              </w:rPr>
              <w:t>(4115)</w:t>
            </w:r>
          </w:p>
        </w:tc>
        <w:tc>
          <w:tcPr>
            <w:tcW w:w="864" w:type="dxa"/>
            <w:vAlign w:val="bottom"/>
          </w:tcPr>
          <w:p w14:paraId="7BC242F6" w14:textId="77777777" w:rsidR="00065C78" w:rsidRDefault="00065C78">
            <w:pPr>
              <w:jc w:val="center"/>
              <w:rPr>
                <w:rFonts w:ascii="宋体" w:hAnsi="宋体"/>
                <w:sz w:val="24"/>
              </w:rPr>
            </w:pPr>
            <w:r>
              <w:rPr>
                <w:color w:val="0000FF"/>
                <w:sz w:val="18"/>
              </w:rPr>
              <w:t>(4116)</w:t>
            </w:r>
          </w:p>
        </w:tc>
        <w:tc>
          <w:tcPr>
            <w:tcW w:w="943" w:type="dxa"/>
            <w:vAlign w:val="bottom"/>
          </w:tcPr>
          <w:p w14:paraId="668FD83E" w14:textId="77777777" w:rsidR="00065C78" w:rsidRDefault="00065C78">
            <w:pPr>
              <w:jc w:val="center"/>
              <w:rPr>
                <w:rFonts w:ascii="宋体" w:hAnsi="宋体"/>
                <w:sz w:val="24"/>
              </w:rPr>
            </w:pPr>
            <w:r>
              <w:rPr>
                <w:color w:val="0000FF"/>
                <w:sz w:val="18"/>
              </w:rPr>
              <w:t>(4117)</w:t>
            </w:r>
          </w:p>
        </w:tc>
      </w:tr>
      <w:tr w:rsidR="00065C78" w14:paraId="5519CD4F" w14:textId="77777777">
        <w:trPr>
          <w:trHeight w:val="300"/>
          <w:jc w:val="center"/>
        </w:trPr>
        <w:tc>
          <w:tcPr>
            <w:tcW w:w="2403" w:type="dxa"/>
            <w:vAlign w:val="center"/>
          </w:tcPr>
          <w:p w14:paraId="1F535186" w14:textId="77777777" w:rsidR="00065C78" w:rsidRDefault="00065C78">
            <w:pPr>
              <w:rPr>
                <w:rFonts w:ascii="宋体" w:hAnsi="宋体"/>
                <w:sz w:val="24"/>
              </w:rPr>
            </w:pPr>
            <w:r>
              <w:rPr>
                <w:rFonts w:ascii="宋体" w:hAnsi="宋体"/>
                <w:sz w:val="24"/>
              </w:rPr>
              <w:t>其中：产品申购</w:t>
            </w:r>
          </w:p>
        </w:tc>
        <w:tc>
          <w:tcPr>
            <w:tcW w:w="812" w:type="dxa"/>
            <w:vAlign w:val="bottom"/>
          </w:tcPr>
          <w:p w14:paraId="5A6B5346" w14:textId="77777777" w:rsidR="00065C78" w:rsidRDefault="00065C78">
            <w:pPr>
              <w:jc w:val="center"/>
              <w:rPr>
                <w:rFonts w:ascii="宋体" w:hAnsi="宋体"/>
                <w:sz w:val="24"/>
              </w:rPr>
            </w:pPr>
            <w:r>
              <w:rPr>
                <w:color w:val="0000FF"/>
                <w:sz w:val="18"/>
              </w:rPr>
              <w:t>(4118)</w:t>
            </w:r>
          </w:p>
        </w:tc>
        <w:tc>
          <w:tcPr>
            <w:tcW w:w="862" w:type="dxa"/>
            <w:vAlign w:val="bottom"/>
          </w:tcPr>
          <w:p w14:paraId="62669D36" w14:textId="77777777" w:rsidR="00065C78" w:rsidRDefault="00065C78">
            <w:pPr>
              <w:jc w:val="center"/>
              <w:rPr>
                <w:rFonts w:ascii="宋体" w:hAnsi="宋体"/>
                <w:sz w:val="24"/>
              </w:rPr>
            </w:pPr>
            <w:r>
              <w:rPr>
                <w:color w:val="0000FF"/>
                <w:sz w:val="18"/>
              </w:rPr>
              <w:t>(4119)</w:t>
            </w:r>
          </w:p>
        </w:tc>
        <w:tc>
          <w:tcPr>
            <w:tcW w:w="851" w:type="dxa"/>
            <w:vAlign w:val="bottom"/>
          </w:tcPr>
          <w:p w14:paraId="15AA1954" w14:textId="77777777" w:rsidR="00065C78" w:rsidRDefault="00065C78">
            <w:pPr>
              <w:jc w:val="center"/>
              <w:rPr>
                <w:rFonts w:ascii="宋体" w:hAnsi="宋体"/>
                <w:sz w:val="24"/>
              </w:rPr>
            </w:pPr>
            <w:r>
              <w:rPr>
                <w:color w:val="0000FF"/>
                <w:sz w:val="18"/>
              </w:rPr>
              <w:t>(4120)</w:t>
            </w:r>
          </w:p>
        </w:tc>
        <w:tc>
          <w:tcPr>
            <w:tcW w:w="850" w:type="dxa"/>
            <w:vAlign w:val="bottom"/>
          </w:tcPr>
          <w:p w14:paraId="399A76E5" w14:textId="77777777" w:rsidR="00065C78" w:rsidRDefault="00065C78">
            <w:pPr>
              <w:jc w:val="center"/>
              <w:rPr>
                <w:rFonts w:ascii="宋体" w:hAnsi="宋体"/>
                <w:sz w:val="24"/>
              </w:rPr>
            </w:pPr>
            <w:r>
              <w:rPr>
                <w:color w:val="0000FF"/>
                <w:sz w:val="18"/>
              </w:rPr>
              <w:t>(4121)</w:t>
            </w:r>
          </w:p>
        </w:tc>
        <w:tc>
          <w:tcPr>
            <w:tcW w:w="851" w:type="dxa"/>
            <w:vAlign w:val="bottom"/>
          </w:tcPr>
          <w:p w14:paraId="75CFFEB0" w14:textId="77777777" w:rsidR="00065C78" w:rsidRDefault="00065C78">
            <w:pPr>
              <w:jc w:val="center"/>
              <w:rPr>
                <w:rFonts w:ascii="宋体" w:hAnsi="宋体"/>
                <w:sz w:val="24"/>
              </w:rPr>
            </w:pPr>
            <w:r>
              <w:rPr>
                <w:color w:val="0000FF"/>
                <w:sz w:val="18"/>
              </w:rPr>
              <w:t>(4122)</w:t>
            </w:r>
          </w:p>
        </w:tc>
        <w:tc>
          <w:tcPr>
            <w:tcW w:w="850" w:type="dxa"/>
            <w:vAlign w:val="bottom"/>
          </w:tcPr>
          <w:p w14:paraId="476A9B6D" w14:textId="77777777" w:rsidR="00065C78" w:rsidRDefault="00065C78">
            <w:pPr>
              <w:jc w:val="center"/>
              <w:rPr>
                <w:rFonts w:ascii="宋体" w:hAnsi="宋体"/>
                <w:sz w:val="24"/>
              </w:rPr>
            </w:pPr>
            <w:r>
              <w:rPr>
                <w:color w:val="0000FF"/>
                <w:sz w:val="18"/>
              </w:rPr>
              <w:t>(4123)</w:t>
            </w:r>
          </w:p>
        </w:tc>
        <w:tc>
          <w:tcPr>
            <w:tcW w:w="864" w:type="dxa"/>
            <w:vAlign w:val="bottom"/>
          </w:tcPr>
          <w:p w14:paraId="5FD9773E" w14:textId="77777777" w:rsidR="00065C78" w:rsidRDefault="00065C78">
            <w:pPr>
              <w:jc w:val="center"/>
              <w:rPr>
                <w:rFonts w:ascii="宋体" w:hAnsi="宋体"/>
                <w:sz w:val="24"/>
              </w:rPr>
            </w:pPr>
            <w:r>
              <w:rPr>
                <w:color w:val="0000FF"/>
                <w:sz w:val="18"/>
              </w:rPr>
              <w:t>(4124)</w:t>
            </w:r>
          </w:p>
        </w:tc>
        <w:tc>
          <w:tcPr>
            <w:tcW w:w="943" w:type="dxa"/>
            <w:vAlign w:val="bottom"/>
          </w:tcPr>
          <w:p w14:paraId="34C06CC7" w14:textId="77777777" w:rsidR="00065C78" w:rsidRDefault="00065C78">
            <w:pPr>
              <w:jc w:val="center"/>
              <w:rPr>
                <w:rFonts w:ascii="宋体" w:hAnsi="宋体"/>
                <w:sz w:val="24"/>
              </w:rPr>
            </w:pPr>
            <w:r>
              <w:rPr>
                <w:color w:val="0000FF"/>
                <w:sz w:val="18"/>
              </w:rPr>
              <w:t>(4125)</w:t>
            </w:r>
          </w:p>
        </w:tc>
      </w:tr>
      <w:tr w:rsidR="00065C78" w14:paraId="2226CEE5" w14:textId="77777777">
        <w:trPr>
          <w:trHeight w:val="300"/>
          <w:jc w:val="center"/>
        </w:trPr>
        <w:tc>
          <w:tcPr>
            <w:tcW w:w="2403" w:type="dxa"/>
            <w:vAlign w:val="center"/>
          </w:tcPr>
          <w:p w14:paraId="59E62052" w14:textId="77777777" w:rsidR="00065C78" w:rsidRDefault="00065C78">
            <w:pPr>
              <w:rPr>
                <w:rFonts w:ascii="宋体" w:hAnsi="宋体"/>
                <w:sz w:val="24"/>
              </w:rPr>
            </w:pPr>
            <w:r>
              <w:rPr>
                <w:rFonts w:ascii="宋体" w:hAnsi="宋体"/>
                <w:sz w:val="24"/>
              </w:rPr>
              <w:t xml:space="preserve">      产品赎回</w:t>
            </w:r>
          </w:p>
        </w:tc>
        <w:tc>
          <w:tcPr>
            <w:tcW w:w="812" w:type="dxa"/>
            <w:vAlign w:val="bottom"/>
          </w:tcPr>
          <w:p w14:paraId="6C72D4B6" w14:textId="77777777" w:rsidR="00065C78" w:rsidRDefault="00065C78">
            <w:pPr>
              <w:jc w:val="center"/>
              <w:rPr>
                <w:rFonts w:ascii="宋体" w:hAnsi="宋体"/>
                <w:sz w:val="24"/>
              </w:rPr>
            </w:pPr>
            <w:r>
              <w:rPr>
                <w:color w:val="0000FF"/>
                <w:sz w:val="18"/>
              </w:rPr>
              <w:t>(4126)</w:t>
            </w:r>
          </w:p>
        </w:tc>
        <w:tc>
          <w:tcPr>
            <w:tcW w:w="862" w:type="dxa"/>
            <w:vAlign w:val="bottom"/>
          </w:tcPr>
          <w:p w14:paraId="0C572BAD" w14:textId="77777777" w:rsidR="00065C78" w:rsidRDefault="00065C78">
            <w:pPr>
              <w:jc w:val="center"/>
              <w:rPr>
                <w:rFonts w:ascii="宋体" w:hAnsi="宋体"/>
                <w:sz w:val="24"/>
              </w:rPr>
            </w:pPr>
            <w:r>
              <w:rPr>
                <w:color w:val="0000FF"/>
                <w:sz w:val="18"/>
              </w:rPr>
              <w:t>(4127)</w:t>
            </w:r>
          </w:p>
        </w:tc>
        <w:tc>
          <w:tcPr>
            <w:tcW w:w="851" w:type="dxa"/>
            <w:vAlign w:val="bottom"/>
          </w:tcPr>
          <w:p w14:paraId="07335282" w14:textId="77777777" w:rsidR="00065C78" w:rsidRDefault="00065C78">
            <w:pPr>
              <w:jc w:val="center"/>
              <w:rPr>
                <w:rFonts w:ascii="宋体" w:hAnsi="宋体"/>
                <w:sz w:val="24"/>
              </w:rPr>
            </w:pPr>
            <w:r>
              <w:rPr>
                <w:color w:val="0000FF"/>
                <w:sz w:val="18"/>
              </w:rPr>
              <w:t>(4128)</w:t>
            </w:r>
          </w:p>
        </w:tc>
        <w:tc>
          <w:tcPr>
            <w:tcW w:w="850" w:type="dxa"/>
            <w:vAlign w:val="bottom"/>
          </w:tcPr>
          <w:p w14:paraId="56F103B7" w14:textId="77777777" w:rsidR="00065C78" w:rsidRDefault="00065C78">
            <w:pPr>
              <w:jc w:val="center"/>
              <w:rPr>
                <w:rFonts w:ascii="宋体" w:hAnsi="宋体"/>
                <w:sz w:val="24"/>
              </w:rPr>
            </w:pPr>
            <w:r>
              <w:rPr>
                <w:color w:val="0000FF"/>
                <w:sz w:val="18"/>
              </w:rPr>
              <w:t>(4129)</w:t>
            </w:r>
          </w:p>
        </w:tc>
        <w:tc>
          <w:tcPr>
            <w:tcW w:w="851" w:type="dxa"/>
            <w:vAlign w:val="bottom"/>
          </w:tcPr>
          <w:p w14:paraId="7728700C" w14:textId="77777777" w:rsidR="00065C78" w:rsidRDefault="00065C78">
            <w:pPr>
              <w:jc w:val="center"/>
              <w:rPr>
                <w:rFonts w:ascii="宋体" w:hAnsi="宋体"/>
                <w:sz w:val="24"/>
              </w:rPr>
            </w:pPr>
            <w:r>
              <w:rPr>
                <w:color w:val="0000FF"/>
                <w:sz w:val="18"/>
              </w:rPr>
              <w:t>(4130)</w:t>
            </w:r>
          </w:p>
        </w:tc>
        <w:tc>
          <w:tcPr>
            <w:tcW w:w="850" w:type="dxa"/>
            <w:vAlign w:val="bottom"/>
          </w:tcPr>
          <w:p w14:paraId="655F8421" w14:textId="77777777" w:rsidR="00065C78" w:rsidRDefault="00065C78">
            <w:pPr>
              <w:jc w:val="center"/>
              <w:rPr>
                <w:rFonts w:ascii="宋体" w:hAnsi="宋体"/>
                <w:sz w:val="24"/>
              </w:rPr>
            </w:pPr>
            <w:r>
              <w:rPr>
                <w:color w:val="0000FF"/>
                <w:sz w:val="18"/>
              </w:rPr>
              <w:t>(4131)</w:t>
            </w:r>
          </w:p>
        </w:tc>
        <w:tc>
          <w:tcPr>
            <w:tcW w:w="864" w:type="dxa"/>
            <w:vAlign w:val="bottom"/>
          </w:tcPr>
          <w:p w14:paraId="1C5CC4ED" w14:textId="77777777" w:rsidR="00065C78" w:rsidRDefault="00065C78">
            <w:pPr>
              <w:jc w:val="center"/>
              <w:rPr>
                <w:rFonts w:ascii="宋体" w:hAnsi="宋体"/>
                <w:sz w:val="24"/>
              </w:rPr>
            </w:pPr>
            <w:r>
              <w:rPr>
                <w:color w:val="0000FF"/>
                <w:sz w:val="18"/>
              </w:rPr>
              <w:t>(4132)</w:t>
            </w:r>
          </w:p>
        </w:tc>
        <w:tc>
          <w:tcPr>
            <w:tcW w:w="943" w:type="dxa"/>
            <w:vAlign w:val="bottom"/>
          </w:tcPr>
          <w:p w14:paraId="2DFB70E5" w14:textId="77777777" w:rsidR="00065C78" w:rsidRDefault="00065C78">
            <w:pPr>
              <w:jc w:val="center"/>
              <w:rPr>
                <w:rFonts w:ascii="宋体" w:hAnsi="宋体"/>
                <w:sz w:val="24"/>
              </w:rPr>
            </w:pPr>
            <w:r>
              <w:rPr>
                <w:color w:val="0000FF"/>
                <w:sz w:val="18"/>
              </w:rPr>
              <w:t>(4133)</w:t>
            </w:r>
          </w:p>
        </w:tc>
      </w:tr>
      <w:tr w:rsidR="00065C78" w14:paraId="36C045FF" w14:textId="77777777">
        <w:trPr>
          <w:trHeight w:val="300"/>
          <w:jc w:val="center"/>
        </w:trPr>
        <w:tc>
          <w:tcPr>
            <w:tcW w:w="2403" w:type="dxa"/>
            <w:vAlign w:val="center"/>
          </w:tcPr>
          <w:p w14:paraId="45DBE887" w14:textId="77777777" w:rsidR="00065C78" w:rsidRDefault="00065C78">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20746BDF" w14:textId="77777777" w:rsidR="00065C78" w:rsidRDefault="00065C78">
            <w:pPr>
              <w:jc w:val="center"/>
              <w:rPr>
                <w:rFonts w:ascii="宋体" w:hAnsi="宋体"/>
                <w:sz w:val="24"/>
              </w:rPr>
            </w:pPr>
            <w:r>
              <w:rPr>
                <w:color w:val="0000FF"/>
                <w:sz w:val="18"/>
              </w:rPr>
              <w:t>(4134)</w:t>
            </w:r>
          </w:p>
        </w:tc>
        <w:tc>
          <w:tcPr>
            <w:tcW w:w="862" w:type="dxa"/>
            <w:vAlign w:val="bottom"/>
          </w:tcPr>
          <w:p w14:paraId="2D5B01E9" w14:textId="77777777" w:rsidR="00065C78" w:rsidRDefault="00065C78">
            <w:pPr>
              <w:jc w:val="center"/>
              <w:rPr>
                <w:rFonts w:ascii="宋体" w:hAnsi="宋体"/>
                <w:sz w:val="24"/>
              </w:rPr>
            </w:pPr>
            <w:r>
              <w:rPr>
                <w:color w:val="0000FF"/>
                <w:sz w:val="18"/>
              </w:rPr>
              <w:t>(4135)</w:t>
            </w:r>
          </w:p>
        </w:tc>
        <w:tc>
          <w:tcPr>
            <w:tcW w:w="851" w:type="dxa"/>
            <w:vAlign w:val="bottom"/>
          </w:tcPr>
          <w:p w14:paraId="17650E74" w14:textId="77777777" w:rsidR="00065C78" w:rsidRDefault="00065C78">
            <w:pPr>
              <w:jc w:val="center"/>
              <w:rPr>
                <w:rFonts w:ascii="宋体" w:hAnsi="宋体"/>
                <w:sz w:val="24"/>
              </w:rPr>
            </w:pPr>
            <w:r>
              <w:rPr>
                <w:color w:val="0000FF"/>
                <w:sz w:val="18"/>
              </w:rPr>
              <w:t>(4136)</w:t>
            </w:r>
          </w:p>
        </w:tc>
        <w:tc>
          <w:tcPr>
            <w:tcW w:w="850" w:type="dxa"/>
            <w:vAlign w:val="bottom"/>
          </w:tcPr>
          <w:p w14:paraId="1AE84492" w14:textId="77777777" w:rsidR="00065C78" w:rsidRDefault="00065C78">
            <w:pPr>
              <w:jc w:val="center"/>
              <w:rPr>
                <w:rFonts w:ascii="宋体" w:hAnsi="宋体"/>
                <w:sz w:val="24"/>
              </w:rPr>
            </w:pPr>
            <w:r>
              <w:rPr>
                <w:color w:val="0000FF"/>
                <w:sz w:val="18"/>
              </w:rPr>
              <w:t>(4137)</w:t>
            </w:r>
          </w:p>
        </w:tc>
        <w:tc>
          <w:tcPr>
            <w:tcW w:w="851" w:type="dxa"/>
            <w:vAlign w:val="bottom"/>
          </w:tcPr>
          <w:p w14:paraId="5B9B5301" w14:textId="77777777" w:rsidR="00065C78" w:rsidRDefault="00065C78">
            <w:pPr>
              <w:jc w:val="center"/>
              <w:rPr>
                <w:rFonts w:ascii="宋体" w:hAnsi="宋体"/>
                <w:sz w:val="24"/>
              </w:rPr>
            </w:pPr>
            <w:r>
              <w:rPr>
                <w:color w:val="0000FF"/>
                <w:sz w:val="18"/>
              </w:rPr>
              <w:t>(4138)</w:t>
            </w:r>
          </w:p>
        </w:tc>
        <w:tc>
          <w:tcPr>
            <w:tcW w:w="850" w:type="dxa"/>
            <w:vAlign w:val="bottom"/>
          </w:tcPr>
          <w:p w14:paraId="70CC2F84" w14:textId="77777777" w:rsidR="00065C78" w:rsidRDefault="00065C78">
            <w:pPr>
              <w:jc w:val="center"/>
              <w:rPr>
                <w:rFonts w:ascii="宋体" w:hAnsi="宋体"/>
                <w:sz w:val="24"/>
              </w:rPr>
            </w:pPr>
            <w:r>
              <w:rPr>
                <w:color w:val="0000FF"/>
                <w:sz w:val="18"/>
              </w:rPr>
              <w:t>(4139)</w:t>
            </w:r>
          </w:p>
        </w:tc>
        <w:tc>
          <w:tcPr>
            <w:tcW w:w="864" w:type="dxa"/>
            <w:vAlign w:val="bottom"/>
          </w:tcPr>
          <w:p w14:paraId="6447D935" w14:textId="77777777" w:rsidR="00065C78" w:rsidRDefault="00065C78">
            <w:pPr>
              <w:jc w:val="center"/>
              <w:rPr>
                <w:rFonts w:ascii="宋体" w:hAnsi="宋体"/>
                <w:sz w:val="24"/>
              </w:rPr>
            </w:pPr>
            <w:r>
              <w:rPr>
                <w:color w:val="0000FF"/>
                <w:sz w:val="18"/>
              </w:rPr>
              <w:t>(4140)</w:t>
            </w:r>
          </w:p>
        </w:tc>
        <w:tc>
          <w:tcPr>
            <w:tcW w:w="943" w:type="dxa"/>
            <w:vAlign w:val="bottom"/>
          </w:tcPr>
          <w:p w14:paraId="3364A2A4" w14:textId="77777777" w:rsidR="00065C78" w:rsidRDefault="00065C78">
            <w:pPr>
              <w:jc w:val="center"/>
              <w:rPr>
                <w:rFonts w:ascii="宋体" w:hAnsi="宋体"/>
                <w:sz w:val="24"/>
              </w:rPr>
            </w:pPr>
            <w:r>
              <w:rPr>
                <w:color w:val="0000FF"/>
                <w:sz w:val="18"/>
              </w:rPr>
              <w:t>(4141)</w:t>
            </w:r>
          </w:p>
        </w:tc>
      </w:tr>
      <w:tr w:rsidR="00065C78" w14:paraId="4C1B2BA2" w14:textId="77777777">
        <w:trPr>
          <w:trHeight w:val="300"/>
          <w:jc w:val="center"/>
        </w:trPr>
        <w:tc>
          <w:tcPr>
            <w:tcW w:w="2403" w:type="dxa"/>
            <w:vAlign w:val="center"/>
          </w:tcPr>
          <w:p w14:paraId="094A0801" w14:textId="77777777" w:rsidR="00065C78" w:rsidRDefault="00065C78">
            <w:pPr>
              <w:rPr>
                <w:rFonts w:ascii="宋体" w:hAnsi="宋体"/>
                <w:sz w:val="24"/>
              </w:rPr>
            </w:pPr>
            <w:r>
              <w:rPr>
                <w:rFonts w:ascii="宋体" w:hAnsi="宋体" w:hint="eastAsia"/>
                <w:sz w:val="24"/>
              </w:rPr>
              <w:t>（四）其他综合收益结转留存收益</w:t>
            </w:r>
          </w:p>
        </w:tc>
        <w:tc>
          <w:tcPr>
            <w:tcW w:w="812" w:type="dxa"/>
            <w:vAlign w:val="bottom"/>
          </w:tcPr>
          <w:p w14:paraId="7821C2F6" w14:textId="77777777" w:rsidR="00065C78" w:rsidRDefault="00065C78">
            <w:pPr>
              <w:jc w:val="center"/>
              <w:rPr>
                <w:rFonts w:ascii="宋体" w:hAnsi="宋体"/>
                <w:sz w:val="24"/>
              </w:rPr>
            </w:pPr>
            <w:r>
              <w:rPr>
                <w:color w:val="0000FF"/>
                <w:sz w:val="18"/>
              </w:rPr>
              <w:t>(4142)</w:t>
            </w:r>
          </w:p>
        </w:tc>
        <w:tc>
          <w:tcPr>
            <w:tcW w:w="862" w:type="dxa"/>
            <w:vAlign w:val="bottom"/>
          </w:tcPr>
          <w:p w14:paraId="424144D6" w14:textId="77777777" w:rsidR="00065C78" w:rsidRDefault="00065C78">
            <w:pPr>
              <w:jc w:val="center"/>
              <w:rPr>
                <w:rFonts w:ascii="宋体" w:hAnsi="宋体"/>
                <w:sz w:val="24"/>
              </w:rPr>
            </w:pPr>
            <w:r>
              <w:rPr>
                <w:color w:val="0000FF"/>
                <w:sz w:val="18"/>
              </w:rPr>
              <w:t>(4143)</w:t>
            </w:r>
          </w:p>
        </w:tc>
        <w:tc>
          <w:tcPr>
            <w:tcW w:w="851" w:type="dxa"/>
            <w:vAlign w:val="bottom"/>
          </w:tcPr>
          <w:p w14:paraId="5CFAAE1E" w14:textId="77777777" w:rsidR="00065C78" w:rsidRDefault="00065C78">
            <w:pPr>
              <w:jc w:val="center"/>
              <w:rPr>
                <w:rFonts w:ascii="宋体" w:hAnsi="宋体"/>
                <w:sz w:val="24"/>
              </w:rPr>
            </w:pPr>
            <w:r>
              <w:rPr>
                <w:color w:val="0000FF"/>
                <w:sz w:val="18"/>
              </w:rPr>
              <w:t>(4144)</w:t>
            </w:r>
          </w:p>
        </w:tc>
        <w:tc>
          <w:tcPr>
            <w:tcW w:w="850" w:type="dxa"/>
            <w:vAlign w:val="bottom"/>
          </w:tcPr>
          <w:p w14:paraId="17F68FB7" w14:textId="77777777" w:rsidR="00065C78" w:rsidRDefault="00065C78">
            <w:pPr>
              <w:jc w:val="center"/>
              <w:rPr>
                <w:rFonts w:ascii="宋体" w:hAnsi="宋体"/>
                <w:sz w:val="24"/>
              </w:rPr>
            </w:pPr>
            <w:r>
              <w:rPr>
                <w:color w:val="0000FF"/>
                <w:sz w:val="18"/>
              </w:rPr>
              <w:t>(4145)</w:t>
            </w:r>
          </w:p>
        </w:tc>
        <w:tc>
          <w:tcPr>
            <w:tcW w:w="851" w:type="dxa"/>
            <w:vAlign w:val="bottom"/>
          </w:tcPr>
          <w:p w14:paraId="68F418A6" w14:textId="77777777" w:rsidR="00065C78" w:rsidRDefault="00065C78">
            <w:pPr>
              <w:jc w:val="center"/>
              <w:rPr>
                <w:rFonts w:ascii="宋体" w:hAnsi="宋体"/>
                <w:sz w:val="24"/>
              </w:rPr>
            </w:pPr>
            <w:r>
              <w:rPr>
                <w:color w:val="0000FF"/>
                <w:sz w:val="18"/>
              </w:rPr>
              <w:t>(4146)</w:t>
            </w:r>
          </w:p>
        </w:tc>
        <w:tc>
          <w:tcPr>
            <w:tcW w:w="850" w:type="dxa"/>
            <w:vAlign w:val="bottom"/>
          </w:tcPr>
          <w:p w14:paraId="776288D8" w14:textId="77777777" w:rsidR="00065C78" w:rsidRDefault="00065C78">
            <w:pPr>
              <w:jc w:val="center"/>
              <w:rPr>
                <w:rFonts w:ascii="宋体" w:hAnsi="宋体"/>
                <w:sz w:val="24"/>
              </w:rPr>
            </w:pPr>
            <w:r>
              <w:rPr>
                <w:color w:val="0000FF"/>
                <w:sz w:val="18"/>
              </w:rPr>
              <w:t>(4147)</w:t>
            </w:r>
          </w:p>
        </w:tc>
        <w:tc>
          <w:tcPr>
            <w:tcW w:w="864" w:type="dxa"/>
            <w:vAlign w:val="bottom"/>
          </w:tcPr>
          <w:p w14:paraId="1A28BFEE" w14:textId="77777777" w:rsidR="00065C78" w:rsidRDefault="00065C78">
            <w:pPr>
              <w:jc w:val="center"/>
              <w:rPr>
                <w:rFonts w:ascii="宋体" w:hAnsi="宋体"/>
                <w:sz w:val="24"/>
              </w:rPr>
            </w:pPr>
            <w:r>
              <w:rPr>
                <w:color w:val="0000FF"/>
                <w:sz w:val="18"/>
              </w:rPr>
              <w:t>(4148)</w:t>
            </w:r>
          </w:p>
        </w:tc>
        <w:tc>
          <w:tcPr>
            <w:tcW w:w="943" w:type="dxa"/>
            <w:vAlign w:val="bottom"/>
          </w:tcPr>
          <w:p w14:paraId="2857D1DF" w14:textId="77777777" w:rsidR="00065C78" w:rsidRDefault="00065C78">
            <w:pPr>
              <w:jc w:val="center"/>
              <w:rPr>
                <w:rFonts w:ascii="宋体" w:hAnsi="宋体"/>
                <w:sz w:val="24"/>
              </w:rPr>
            </w:pPr>
            <w:r>
              <w:rPr>
                <w:color w:val="0000FF"/>
                <w:sz w:val="18"/>
              </w:rPr>
              <w:t>(4149)</w:t>
            </w:r>
          </w:p>
        </w:tc>
      </w:tr>
      <w:tr w:rsidR="00065C78" w14:paraId="1DE6CFBE" w14:textId="77777777">
        <w:trPr>
          <w:trHeight w:val="300"/>
          <w:jc w:val="center"/>
        </w:trPr>
        <w:tc>
          <w:tcPr>
            <w:tcW w:w="2403" w:type="dxa"/>
            <w:vAlign w:val="center"/>
          </w:tcPr>
          <w:p w14:paraId="4965B49A" w14:textId="77777777" w:rsidR="00065C78" w:rsidRDefault="00065C78">
            <w:pPr>
              <w:rPr>
                <w:rFonts w:ascii="宋体" w:hAnsi="宋体"/>
                <w:sz w:val="24"/>
              </w:rPr>
            </w:pPr>
            <w:r>
              <w:rPr>
                <w:rFonts w:ascii="宋体" w:hAnsi="宋体" w:hint="eastAsia"/>
                <w:sz w:val="24"/>
              </w:rPr>
              <w:t>（五）专项储备</w:t>
            </w:r>
          </w:p>
        </w:tc>
        <w:tc>
          <w:tcPr>
            <w:tcW w:w="812" w:type="dxa"/>
            <w:vAlign w:val="bottom"/>
          </w:tcPr>
          <w:p w14:paraId="5DCE4E1D" w14:textId="77777777" w:rsidR="00065C78" w:rsidRDefault="00065C78">
            <w:pPr>
              <w:jc w:val="center"/>
              <w:rPr>
                <w:rFonts w:ascii="宋体" w:hAnsi="宋体"/>
                <w:sz w:val="24"/>
              </w:rPr>
            </w:pPr>
            <w:r>
              <w:rPr>
                <w:color w:val="0000FF"/>
                <w:sz w:val="18"/>
              </w:rPr>
              <w:t>(4150)</w:t>
            </w:r>
          </w:p>
        </w:tc>
        <w:tc>
          <w:tcPr>
            <w:tcW w:w="862" w:type="dxa"/>
            <w:vAlign w:val="bottom"/>
          </w:tcPr>
          <w:p w14:paraId="4E978407" w14:textId="77777777" w:rsidR="00065C78" w:rsidRDefault="00065C78">
            <w:pPr>
              <w:jc w:val="center"/>
              <w:rPr>
                <w:rFonts w:ascii="宋体" w:hAnsi="宋体"/>
                <w:sz w:val="24"/>
              </w:rPr>
            </w:pPr>
            <w:r>
              <w:rPr>
                <w:color w:val="0000FF"/>
                <w:sz w:val="18"/>
              </w:rPr>
              <w:t>(4151)</w:t>
            </w:r>
          </w:p>
        </w:tc>
        <w:tc>
          <w:tcPr>
            <w:tcW w:w="851" w:type="dxa"/>
            <w:vAlign w:val="bottom"/>
          </w:tcPr>
          <w:p w14:paraId="25B0E40D" w14:textId="77777777" w:rsidR="00065C78" w:rsidRDefault="00065C78">
            <w:pPr>
              <w:jc w:val="center"/>
              <w:rPr>
                <w:rFonts w:ascii="宋体" w:hAnsi="宋体"/>
                <w:sz w:val="24"/>
              </w:rPr>
            </w:pPr>
            <w:r>
              <w:rPr>
                <w:color w:val="0000FF"/>
                <w:sz w:val="18"/>
              </w:rPr>
              <w:t>(4152)</w:t>
            </w:r>
          </w:p>
        </w:tc>
        <w:tc>
          <w:tcPr>
            <w:tcW w:w="850" w:type="dxa"/>
            <w:vAlign w:val="bottom"/>
          </w:tcPr>
          <w:p w14:paraId="0E298298" w14:textId="77777777" w:rsidR="00065C78" w:rsidRDefault="00065C78">
            <w:pPr>
              <w:jc w:val="center"/>
              <w:rPr>
                <w:rFonts w:ascii="宋体" w:hAnsi="宋体"/>
                <w:sz w:val="24"/>
              </w:rPr>
            </w:pPr>
            <w:r>
              <w:rPr>
                <w:color w:val="0000FF"/>
                <w:sz w:val="18"/>
              </w:rPr>
              <w:t>(4153)</w:t>
            </w:r>
          </w:p>
        </w:tc>
        <w:tc>
          <w:tcPr>
            <w:tcW w:w="851" w:type="dxa"/>
            <w:vAlign w:val="bottom"/>
          </w:tcPr>
          <w:p w14:paraId="6983B9B6" w14:textId="77777777" w:rsidR="00065C78" w:rsidRDefault="00065C78">
            <w:pPr>
              <w:jc w:val="center"/>
              <w:rPr>
                <w:rFonts w:ascii="宋体" w:hAnsi="宋体"/>
                <w:sz w:val="24"/>
              </w:rPr>
            </w:pPr>
            <w:r>
              <w:rPr>
                <w:color w:val="0000FF"/>
                <w:sz w:val="18"/>
              </w:rPr>
              <w:t>(4154)</w:t>
            </w:r>
          </w:p>
        </w:tc>
        <w:tc>
          <w:tcPr>
            <w:tcW w:w="850" w:type="dxa"/>
            <w:vAlign w:val="bottom"/>
          </w:tcPr>
          <w:p w14:paraId="7D7879AB" w14:textId="77777777" w:rsidR="00065C78" w:rsidRDefault="00065C78">
            <w:pPr>
              <w:jc w:val="center"/>
              <w:rPr>
                <w:rFonts w:ascii="宋体" w:hAnsi="宋体"/>
                <w:sz w:val="24"/>
              </w:rPr>
            </w:pPr>
            <w:r>
              <w:rPr>
                <w:color w:val="0000FF"/>
                <w:sz w:val="18"/>
              </w:rPr>
              <w:t>(4155)</w:t>
            </w:r>
          </w:p>
        </w:tc>
        <w:tc>
          <w:tcPr>
            <w:tcW w:w="864" w:type="dxa"/>
            <w:vAlign w:val="bottom"/>
          </w:tcPr>
          <w:p w14:paraId="11E08D4F" w14:textId="77777777" w:rsidR="00065C78" w:rsidRDefault="00065C78">
            <w:pPr>
              <w:jc w:val="center"/>
              <w:rPr>
                <w:rFonts w:ascii="宋体" w:hAnsi="宋体"/>
                <w:sz w:val="24"/>
              </w:rPr>
            </w:pPr>
            <w:r>
              <w:rPr>
                <w:color w:val="0000FF"/>
                <w:sz w:val="18"/>
              </w:rPr>
              <w:t>(4156)</w:t>
            </w:r>
          </w:p>
        </w:tc>
        <w:tc>
          <w:tcPr>
            <w:tcW w:w="943" w:type="dxa"/>
            <w:vAlign w:val="bottom"/>
          </w:tcPr>
          <w:p w14:paraId="6E99D0A9" w14:textId="77777777" w:rsidR="00065C78" w:rsidRDefault="00065C78">
            <w:pPr>
              <w:jc w:val="center"/>
              <w:rPr>
                <w:rFonts w:ascii="宋体" w:hAnsi="宋体"/>
                <w:sz w:val="24"/>
              </w:rPr>
            </w:pPr>
            <w:r>
              <w:rPr>
                <w:color w:val="0000FF"/>
                <w:sz w:val="18"/>
              </w:rPr>
              <w:t>(4157)</w:t>
            </w:r>
          </w:p>
        </w:tc>
      </w:tr>
      <w:tr w:rsidR="00065C78" w14:paraId="5C06C63D" w14:textId="77777777">
        <w:trPr>
          <w:trHeight w:val="300"/>
          <w:jc w:val="center"/>
        </w:trPr>
        <w:tc>
          <w:tcPr>
            <w:tcW w:w="2403" w:type="dxa"/>
            <w:vAlign w:val="center"/>
          </w:tcPr>
          <w:p w14:paraId="3ABC78AD" w14:textId="77777777" w:rsidR="00065C78" w:rsidRDefault="00065C78">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6B6E57B7" w14:textId="77777777" w:rsidR="00065C78" w:rsidRDefault="00065C78">
            <w:pPr>
              <w:jc w:val="center"/>
              <w:rPr>
                <w:rFonts w:ascii="宋体" w:hAnsi="宋体"/>
                <w:sz w:val="24"/>
              </w:rPr>
            </w:pPr>
            <w:r>
              <w:rPr>
                <w:color w:val="0000FF"/>
                <w:sz w:val="18"/>
              </w:rPr>
              <w:t>(4158)</w:t>
            </w:r>
          </w:p>
        </w:tc>
        <w:tc>
          <w:tcPr>
            <w:tcW w:w="862" w:type="dxa"/>
            <w:vAlign w:val="bottom"/>
          </w:tcPr>
          <w:p w14:paraId="032803A4" w14:textId="77777777" w:rsidR="00065C78" w:rsidRDefault="00065C78">
            <w:pPr>
              <w:jc w:val="center"/>
              <w:rPr>
                <w:rFonts w:ascii="宋体" w:hAnsi="宋体"/>
                <w:sz w:val="24"/>
              </w:rPr>
            </w:pPr>
            <w:r>
              <w:rPr>
                <w:color w:val="0000FF"/>
                <w:sz w:val="18"/>
              </w:rPr>
              <w:t>(4159)</w:t>
            </w:r>
          </w:p>
        </w:tc>
        <w:tc>
          <w:tcPr>
            <w:tcW w:w="851" w:type="dxa"/>
            <w:vAlign w:val="bottom"/>
          </w:tcPr>
          <w:p w14:paraId="31205D4E" w14:textId="77777777" w:rsidR="00065C78" w:rsidRDefault="00065C78">
            <w:pPr>
              <w:jc w:val="center"/>
              <w:rPr>
                <w:rFonts w:ascii="宋体" w:hAnsi="宋体"/>
                <w:sz w:val="24"/>
              </w:rPr>
            </w:pPr>
            <w:r>
              <w:rPr>
                <w:color w:val="0000FF"/>
                <w:sz w:val="18"/>
              </w:rPr>
              <w:t>(4160)</w:t>
            </w:r>
          </w:p>
        </w:tc>
        <w:tc>
          <w:tcPr>
            <w:tcW w:w="850" w:type="dxa"/>
            <w:vAlign w:val="bottom"/>
          </w:tcPr>
          <w:p w14:paraId="41A8520E" w14:textId="77777777" w:rsidR="00065C78" w:rsidRDefault="00065C78">
            <w:pPr>
              <w:jc w:val="center"/>
              <w:rPr>
                <w:rFonts w:ascii="宋体" w:hAnsi="宋体"/>
                <w:sz w:val="24"/>
              </w:rPr>
            </w:pPr>
            <w:r>
              <w:rPr>
                <w:color w:val="0000FF"/>
                <w:sz w:val="18"/>
              </w:rPr>
              <w:t>(4161)</w:t>
            </w:r>
          </w:p>
        </w:tc>
        <w:tc>
          <w:tcPr>
            <w:tcW w:w="851" w:type="dxa"/>
            <w:vAlign w:val="bottom"/>
          </w:tcPr>
          <w:p w14:paraId="7160AFF6" w14:textId="77777777" w:rsidR="00065C78" w:rsidRDefault="00065C78">
            <w:pPr>
              <w:jc w:val="center"/>
              <w:rPr>
                <w:rFonts w:ascii="宋体" w:hAnsi="宋体"/>
                <w:sz w:val="24"/>
              </w:rPr>
            </w:pPr>
            <w:r>
              <w:rPr>
                <w:color w:val="0000FF"/>
                <w:sz w:val="18"/>
              </w:rPr>
              <w:t>(4162)</w:t>
            </w:r>
          </w:p>
        </w:tc>
        <w:tc>
          <w:tcPr>
            <w:tcW w:w="850" w:type="dxa"/>
            <w:vAlign w:val="bottom"/>
          </w:tcPr>
          <w:p w14:paraId="254B5825" w14:textId="77777777" w:rsidR="00065C78" w:rsidRDefault="00065C78">
            <w:pPr>
              <w:jc w:val="center"/>
              <w:rPr>
                <w:rFonts w:ascii="宋体" w:hAnsi="宋体"/>
                <w:sz w:val="24"/>
              </w:rPr>
            </w:pPr>
            <w:r>
              <w:rPr>
                <w:color w:val="0000FF"/>
                <w:sz w:val="18"/>
              </w:rPr>
              <w:t>(4163)</w:t>
            </w:r>
          </w:p>
        </w:tc>
        <w:tc>
          <w:tcPr>
            <w:tcW w:w="864" w:type="dxa"/>
            <w:vAlign w:val="bottom"/>
          </w:tcPr>
          <w:p w14:paraId="56814CF2" w14:textId="77777777" w:rsidR="00065C78" w:rsidRDefault="00065C78">
            <w:pPr>
              <w:jc w:val="center"/>
              <w:rPr>
                <w:rFonts w:ascii="宋体" w:hAnsi="宋体"/>
                <w:sz w:val="24"/>
              </w:rPr>
            </w:pPr>
            <w:r>
              <w:rPr>
                <w:color w:val="0000FF"/>
                <w:sz w:val="18"/>
              </w:rPr>
              <w:t>(4164)</w:t>
            </w:r>
          </w:p>
        </w:tc>
        <w:tc>
          <w:tcPr>
            <w:tcW w:w="943" w:type="dxa"/>
            <w:vAlign w:val="bottom"/>
          </w:tcPr>
          <w:p w14:paraId="3971C106" w14:textId="77777777" w:rsidR="00065C78" w:rsidRDefault="00065C78">
            <w:pPr>
              <w:jc w:val="center"/>
              <w:rPr>
                <w:rFonts w:ascii="宋体" w:hAnsi="宋体"/>
                <w:sz w:val="24"/>
              </w:rPr>
            </w:pPr>
            <w:r>
              <w:rPr>
                <w:color w:val="0000FF"/>
                <w:sz w:val="18"/>
              </w:rPr>
              <w:t>(4165)</w:t>
            </w:r>
          </w:p>
        </w:tc>
      </w:tr>
      <w:tr w:rsidR="00065C78" w14:paraId="28A441EE" w14:textId="77777777">
        <w:trPr>
          <w:trHeight w:val="300"/>
          <w:jc w:val="center"/>
        </w:trPr>
        <w:tc>
          <w:tcPr>
            <w:tcW w:w="2403" w:type="dxa"/>
            <w:vAlign w:val="center"/>
          </w:tcPr>
          <w:p w14:paraId="0AF001CF" w14:textId="77777777" w:rsidR="00065C78" w:rsidRDefault="00065C78">
            <w:pPr>
              <w:ind w:firstLineChars="300" w:firstLine="720"/>
              <w:rPr>
                <w:rFonts w:ascii="宋体" w:hAnsi="宋体"/>
                <w:sz w:val="24"/>
              </w:rPr>
            </w:pPr>
            <w:r>
              <w:rPr>
                <w:rFonts w:ascii="宋体" w:hAnsi="宋体" w:hint="eastAsia"/>
                <w:sz w:val="24"/>
              </w:rPr>
              <w:t>本期使用</w:t>
            </w:r>
          </w:p>
        </w:tc>
        <w:tc>
          <w:tcPr>
            <w:tcW w:w="812" w:type="dxa"/>
            <w:vAlign w:val="bottom"/>
          </w:tcPr>
          <w:p w14:paraId="3482080A" w14:textId="77777777" w:rsidR="00065C78" w:rsidRDefault="00065C78">
            <w:pPr>
              <w:jc w:val="center"/>
              <w:rPr>
                <w:rFonts w:ascii="宋体" w:hAnsi="宋体"/>
                <w:sz w:val="24"/>
              </w:rPr>
            </w:pPr>
            <w:r>
              <w:rPr>
                <w:color w:val="0000FF"/>
                <w:sz w:val="18"/>
              </w:rPr>
              <w:t>(4166)</w:t>
            </w:r>
          </w:p>
        </w:tc>
        <w:tc>
          <w:tcPr>
            <w:tcW w:w="862" w:type="dxa"/>
            <w:vAlign w:val="bottom"/>
          </w:tcPr>
          <w:p w14:paraId="7B7B370E" w14:textId="77777777" w:rsidR="00065C78" w:rsidRDefault="00065C78">
            <w:pPr>
              <w:jc w:val="center"/>
              <w:rPr>
                <w:rFonts w:ascii="宋体" w:hAnsi="宋体"/>
                <w:sz w:val="24"/>
              </w:rPr>
            </w:pPr>
            <w:r>
              <w:rPr>
                <w:color w:val="0000FF"/>
                <w:sz w:val="18"/>
              </w:rPr>
              <w:t>(4167)</w:t>
            </w:r>
          </w:p>
        </w:tc>
        <w:tc>
          <w:tcPr>
            <w:tcW w:w="851" w:type="dxa"/>
            <w:vAlign w:val="bottom"/>
          </w:tcPr>
          <w:p w14:paraId="40FC029B" w14:textId="77777777" w:rsidR="00065C78" w:rsidRDefault="00065C78">
            <w:pPr>
              <w:jc w:val="center"/>
              <w:rPr>
                <w:rFonts w:ascii="宋体" w:hAnsi="宋体"/>
                <w:sz w:val="24"/>
              </w:rPr>
            </w:pPr>
            <w:r>
              <w:rPr>
                <w:color w:val="0000FF"/>
                <w:sz w:val="18"/>
              </w:rPr>
              <w:t>(4168)</w:t>
            </w:r>
          </w:p>
        </w:tc>
        <w:tc>
          <w:tcPr>
            <w:tcW w:w="850" w:type="dxa"/>
            <w:vAlign w:val="bottom"/>
          </w:tcPr>
          <w:p w14:paraId="1EFCCB27" w14:textId="77777777" w:rsidR="00065C78" w:rsidRDefault="00065C78">
            <w:pPr>
              <w:jc w:val="center"/>
              <w:rPr>
                <w:rFonts w:ascii="宋体" w:hAnsi="宋体"/>
                <w:sz w:val="24"/>
              </w:rPr>
            </w:pPr>
            <w:r>
              <w:rPr>
                <w:color w:val="0000FF"/>
                <w:sz w:val="18"/>
              </w:rPr>
              <w:t>(4169)</w:t>
            </w:r>
          </w:p>
        </w:tc>
        <w:tc>
          <w:tcPr>
            <w:tcW w:w="851" w:type="dxa"/>
            <w:vAlign w:val="bottom"/>
          </w:tcPr>
          <w:p w14:paraId="630A5EA6" w14:textId="77777777" w:rsidR="00065C78" w:rsidRDefault="00065C78">
            <w:pPr>
              <w:jc w:val="center"/>
              <w:rPr>
                <w:rFonts w:ascii="宋体" w:hAnsi="宋体"/>
                <w:sz w:val="24"/>
              </w:rPr>
            </w:pPr>
            <w:r>
              <w:rPr>
                <w:color w:val="0000FF"/>
                <w:sz w:val="18"/>
              </w:rPr>
              <w:t>(4170)</w:t>
            </w:r>
          </w:p>
        </w:tc>
        <w:tc>
          <w:tcPr>
            <w:tcW w:w="850" w:type="dxa"/>
            <w:vAlign w:val="bottom"/>
          </w:tcPr>
          <w:p w14:paraId="1FDDEB16" w14:textId="77777777" w:rsidR="00065C78" w:rsidRDefault="00065C78">
            <w:pPr>
              <w:jc w:val="center"/>
              <w:rPr>
                <w:rFonts w:ascii="宋体" w:hAnsi="宋体"/>
                <w:sz w:val="24"/>
              </w:rPr>
            </w:pPr>
            <w:r>
              <w:rPr>
                <w:color w:val="0000FF"/>
                <w:sz w:val="18"/>
              </w:rPr>
              <w:t>(4171)</w:t>
            </w:r>
          </w:p>
        </w:tc>
        <w:tc>
          <w:tcPr>
            <w:tcW w:w="864" w:type="dxa"/>
            <w:vAlign w:val="bottom"/>
          </w:tcPr>
          <w:p w14:paraId="1F906A3C" w14:textId="77777777" w:rsidR="00065C78" w:rsidRDefault="00065C78">
            <w:pPr>
              <w:jc w:val="center"/>
              <w:rPr>
                <w:rFonts w:ascii="宋体" w:hAnsi="宋体"/>
                <w:sz w:val="24"/>
              </w:rPr>
            </w:pPr>
            <w:r>
              <w:rPr>
                <w:color w:val="0000FF"/>
                <w:sz w:val="18"/>
              </w:rPr>
              <w:t>(4172)</w:t>
            </w:r>
          </w:p>
        </w:tc>
        <w:tc>
          <w:tcPr>
            <w:tcW w:w="943" w:type="dxa"/>
            <w:vAlign w:val="bottom"/>
          </w:tcPr>
          <w:p w14:paraId="02483EF7" w14:textId="77777777" w:rsidR="00065C78" w:rsidRDefault="00065C78">
            <w:pPr>
              <w:jc w:val="center"/>
              <w:rPr>
                <w:rFonts w:ascii="宋体" w:hAnsi="宋体"/>
                <w:sz w:val="24"/>
              </w:rPr>
            </w:pPr>
            <w:r>
              <w:rPr>
                <w:color w:val="0000FF"/>
                <w:sz w:val="18"/>
              </w:rPr>
              <w:t>(4173)</w:t>
            </w:r>
          </w:p>
        </w:tc>
      </w:tr>
      <w:tr w:rsidR="00065C78" w14:paraId="08E8801A" w14:textId="77777777">
        <w:trPr>
          <w:trHeight w:val="300"/>
          <w:jc w:val="center"/>
        </w:trPr>
        <w:tc>
          <w:tcPr>
            <w:tcW w:w="2403" w:type="dxa"/>
            <w:vAlign w:val="center"/>
          </w:tcPr>
          <w:p w14:paraId="408203C8" w14:textId="77777777" w:rsidR="00065C78" w:rsidRDefault="00065C78">
            <w:pPr>
              <w:rPr>
                <w:rFonts w:ascii="宋体" w:hAnsi="宋体"/>
                <w:sz w:val="24"/>
              </w:rPr>
            </w:pPr>
            <w:r>
              <w:rPr>
                <w:rFonts w:ascii="宋体" w:hAnsi="宋体" w:hint="eastAsia"/>
                <w:sz w:val="24"/>
              </w:rPr>
              <w:t>（六）其他</w:t>
            </w:r>
          </w:p>
        </w:tc>
        <w:tc>
          <w:tcPr>
            <w:tcW w:w="812" w:type="dxa"/>
            <w:vAlign w:val="bottom"/>
          </w:tcPr>
          <w:p w14:paraId="56D7E29A" w14:textId="77777777" w:rsidR="00065C78" w:rsidRDefault="00065C78">
            <w:pPr>
              <w:jc w:val="center"/>
              <w:rPr>
                <w:rFonts w:ascii="宋体" w:hAnsi="宋体"/>
                <w:sz w:val="24"/>
              </w:rPr>
            </w:pPr>
            <w:r>
              <w:rPr>
                <w:color w:val="0000FF"/>
                <w:sz w:val="18"/>
              </w:rPr>
              <w:t>(4185)</w:t>
            </w:r>
          </w:p>
        </w:tc>
        <w:tc>
          <w:tcPr>
            <w:tcW w:w="862" w:type="dxa"/>
            <w:vAlign w:val="bottom"/>
          </w:tcPr>
          <w:p w14:paraId="331D0AB5" w14:textId="77777777" w:rsidR="00065C78" w:rsidRDefault="00065C78">
            <w:pPr>
              <w:jc w:val="center"/>
              <w:rPr>
                <w:rFonts w:ascii="宋体" w:hAnsi="宋体"/>
                <w:sz w:val="24"/>
              </w:rPr>
            </w:pPr>
            <w:r>
              <w:rPr>
                <w:color w:val="0000FF"/>
                <w:sz w:val="18"/>
              </w:rPr>
              <w:t>(4186)</w:t>
            </w:r>
          </w:p>
        </w:tc>
        <w:tc>
          <w:tcPr>
            <w:tcW w:w="851" w:type="dxa"/>
            <w:vAlign w:val="bottom"/>
          </w:tcPr>
          <w:p w14:paraId="7C3096A5" w14:textId="77777777" w:rsidR="00065C78" w:rsidRDefault="00065C78">
            <w:pPr>
              <w:jc w:val="center"/>
              <w:rPr>
                <w:rFonts w:ascii="宋体" w:hAnsi="宋体"/>
                <w:sz w:val="24"/>
              </w:rPr>
            </w:pPr>
            <w:r>
              <w:rPr>
                <w:color w:val="0000FF"/>
                <w:sz w:val="18"/>
              </w:rPr>
              <w:t>(4187)</w:t>
            </w:r>
          </w:p>
        </w:tc>
        <w:tc>
          <w:tcPr>
            <w:tcW w:w="850" w:type="dxa"/>
            <w:vAlign w:val="bottom"/>
          </w:tcPr>
          <w:p w14:paraId="6F10306C" w14:textId="77777777" w:rsidR="00065C78" w:rsidRDefault="00065C78">
            <w:pPr>
              <w:jc w:val="center"/>
              <w:rPr>
                <w:rFonts w:ascii="宋体" w:hAnsi="宋体"/>
                <w:sz w:val="24"/>
              </w:rPr>
            </w:pPr>
            <w:r>
              <w:rPr>
                <w:color w:val="0000FF"/>
                <w:sz w:val="18"/>
              </w:rPr>
              <w:t>(4188)</w:t>
            </w:r>
          </w:p>
        </w:tc>
        <w:tc>
          <w:tcPr>
            <w:tcW w:w="851" w:type="dxa"/>
            <w:vAlign w:val="bottom"/>
          </w:tcPr>
          <w:p w14:paraId="5B1EA26F" w14:textId="77777777" w:rsidR="00065C78" w:rsidRDefault="00065C78">
            <w:pPr>
              <w:jc w:val="center"/>
              <w:rPr>
                <w:rFonts w:ascii="宋体" w:hAnsi="宋体"/>
                <w:sz w:val="24"/>
              </w:rPr>
            </w:pPr>
            <w:r>
              <w:rPr>
                <w:color w:val="0000FF"/>
                <w:sz w:val="18"/>
              </w:rPr>
              <w:t>(4189)</w:t>
            </w:r>
          </w:p>
        </w:tc>
        <w:tc>
          <w:tcPr>
            <w:tcW w:w="850" w:type="dxa"/>
            <w:vAlign w:val="bottom"/>
          </w:tcPr>
          <w:p w14:paraId="414A5843" w14:textId="77777777" w:rsidR="00065C78" w:rsidRDefault="00065C78">
            <w:pPr>
              <w:jc w:val="center"/>
              <w:rPr>
                <w:rFonts w:ascii="宋体" w:hAnsi="宋体"/>
                <w:sz w:val="24"/>
              </w:rPr>
            </w:pPr>
            <w:r>
              <w:rPr>
                <w:color w:val="0000FF"/>
                <w:sz w:val="18"/>
              </w:rPr>
              <w:t>(4190)</w:t>
            </w:r>
          </w:p>
        </w:tc>
        <w:tc>
          <w:tcPr>
            <w:tcW w:w="864" w:type="dxa"/>
            <w:vAlign w:val="bottom"/>
          </w:tcPr>
          <w:p w14:paraId="5C28D74F" w14:textId="77777777" w:rsidR="00065C78" w:rsidRDefault="00065C78">
            <w:pPr>
              <w:jc w:val="center"/>
              <w:rPr>
                <w:rFonts w:ascii="宋体" w:hAnsi="宋体"/>
                <w:sz w:val="24"/>
              </w:rPr>
            </w:pPr>
            <w:r>
              <w:rPr>
                <w:color w:val="0000FF"/>
                <w:sz w:val="18"/>
              </w:rPr>
              <w:t>(4191)</w:t>
            </w:r>
          </w:p>
        </w:tc>
        <w:tc>
          <w:tcPr>
            <w:tcW w:w="943" w:type="dxa"/>
            <w:vAlign w:val="bottom"/>
          </w:tcPr>
          <w:p w14:paraId="25D8CACA" w14:textId="77777777" w:rsidR="00065C78" w:rsidRDefault="00065C78">
            <w:pPr>
              <w:jc w:val="center"/>
              <w:rPr>
                <w:rFonts w:ascii="宋体" w:hAnsi="宋体"/>
                <w:sz w:val="24"/>
              </w:rPr>
            </w:pPr>
            <w:r>
              <w:rPr>
                <w:color w:val="0000FF"/>
                <w:sz w:val="18"/>
              </w:rPr>
              <w:t>(4192)</w:t>
            </w:r>
          </w:p>
        </w:tc>
      </w:tr>
      <w:tr w:rsidR="00065C78" w14:paraId="6A17CF87" w14:textId="77777777">
        <w:trPr>
          <w:trHeight w:val="300"/>
          <w:jc w:val="center"/>
        </w:trPr>
        <w:tc>
          <w:tcPr>
            <w:tcW w:w="2403" w:type="dxa"/>
            <w:vAlign w:val="center"/>
          </w:tcPr>
          <w:p w14:paraId="5A871B51" w14:textId="77777777" w:rsidR="00065C78" w:rsidRDefault="00065C78">
            <w:pPr>
              <w:rPr>
                <w:rFonts w:ascii="宋体" w:hAnsi="宋体"/>
                <w:sz w:val="24"/>
              </w:rPr>
            </w:pPr>
            <w:r>
              <w:rPr>
                <w:rFonts w:ascii="宋体" w:hAnsi="宋体" w:hint="eastAsia"/>
                <w:sz w:val="24"/>
              </w:rPr>
              <w:t>…</w:t>
            </w:r>
            <w:r>
              <w:rPr>
                <w:color w:val="0000FF"/>
                <w:sz w:val="18"/>
              </w:rPr>
              <w:t>(4176)</w:t>
            </w:r>
          </w:p>
        </w:tc>
        <w:tc>
          <w:tcPr>
            <w:tcW w:w="812" w:type="dxa"/>
            <w:vAlign w:val="bottom"/>
          </w:tcPr>
          <w:p w14:paraId="0C2FE345" w14:textId="77777777" w:rsidR="00065C78" w:rsidRDefault="00065C78">
            <w:pPr>
              <w:jc w:val="center"/>
              <w:rPr>
                <w:rFonts w:ascii="宋体" w:hAnsi="宋体"/>
                <w:sz w:val="24"/>
              </w:rPr>
            </w:pPr>
            <w:r>
              <w:rPr>
                <w:color w:val="0000FF"/>
                <w:sz w:val="18"/>
              </w:rPr>
              <w:t>(4177)</w:t>
            </w:r>
          </w:p>
        </w:tc>
        <w:tc>
          <w:tcPr>
            <w:tcW w:w="862" w:type="dxa"/>
            <w:vAlign w:val="bottom"/>
          </w:tcPr>
          <w:p w14:paraId="242E96AD" w14:textId="77777777" w:rsidR="00065C78" w:rsidRDefault="00065C78">
            <w:pPr>
              <w:jc w:val="center"/>
              <w:rPr>
                <w:rFonts w:ascii="宋体" w:hAnsi="宋体"/>
                <w:sz w:val="24"/>
              </w:rPr>
            </w:pPr>
            <w:r>
              <w:rPr>
                <w:color w:val="0000FF"/>
                <w:sz w:val="18"/>
              </w:rPr>
              <w:t>(4178)</w:t>
            </w:r>
          </w:p>
        </w:tc>
        <w:tc>
          <w:tcPr>
            <w:tcW w:w="851" w:type="dxa"/>
            <w:vAlign w:val="bottom"/>
          </w:tcPr>
          <w:p w14:paraId="2A571EB3" w14:textId="77777777" w:rsidR="00065C78" w:rsidRDefault="00065C78">
            <w:pPr>
              <w:jc w:val="center"/>
              <w:rPr>
                <w:rFonts w:ascii="宋体" w:hAnsi="宋体"/>
                <w:sz w:val="24"/>
              </w:rPr>
            </w:pPr>
            <w:r>
              <w:rPr>
                <w:color w:val="0000FF"/>
                <w:sz w:val="18"/>
              </w:rPr>
              <w:t>(4179)</w:t>
            </w:r>
          </w:p>
        </w:tc>
        <w:tc>
          <w:tcPr>
            <w:tcW w:w="850" w:type="dxa"/>
            <w:vAlign w:val="bottom"/>
          </w:tcPr>
          <w:p w14:paraId="6B41872D" w14:textId="77777777" w:rsidR="00065C78" w:rsidRDefault="00065C78">
            <w:pPr>
              <w:jc w:val="center"/>
              <w:rPr>
                <w:rFonts w:ascii="宋体" w:hAnsi="宋体"/>
                <w:sz w:val="24"/>
              </w:rPr>
            </w:pPr>
            <w:r>
              <w:rPr>
                <w:color w:val="0000FF"/>
                <w:sz w:val="18"/>
              </w:rPr>
              <w:t>(4180)</w:t>
            </w:r>
          </w:p>
        </w:tc>
        <w:tc>
          <w:tcPr>
            <w:tcW w:w="851" w:type="dxa"/>
            <w:vAlign w:val="bottom"/>
          </w:tcPr>
          <w:p w14:paraId="4BEBB47F" w14:textId="77777777" w:rsidR="00065C78" w:rsidRDefault="00065C78">
            <w:pPr>
              <w:jc w:val="center"/>
              <w:rPr>
                <w:rFonts w:ascii="宋体" w:hAnsi="宋体"/>
                <w:sz w:val="24"/>
              </w:rPr>
            </w:pPr>
            <w:r>
              <w:rPr>
                <w:color w:val="0000FF"/>
                <w:sz w:val="18"/>
              </w:rPr>
              <w:t>(4181)</w:t>
            </w:r>
          </w:p>
        </w:tc>
        <w:tc>
          <w:tcPr>
            <w:tcW w:w="850" w:type="dxa"/>
            <w:vAlign w:val="bottom"/>
          </w:tcPr>
          <w:p w14:paraId="2C783C63" w14:textId="77777777" w:rsidR="00065C78" w:rsidRDefault="00065C78">
            <w:pPr>
              <w:jc w:val="center"/>
              <w:rPr>
                <w:rFonts w:ascii="宋体" w:hAnsi="宋体"/>
                <w:sz w:val="24"/>
              </w:rPr>
            </w:pPr>
            <w:r>
              <w:rPr>
                <w:color w:val="0000FF"/>
                <w:sz w:val="18"/>
              </w:rPr>
              <w:t>(4182)</w:t>
            </w:r>
          </w:p>
        </w:tc>
        <w:tc>
          <w:tcPr>
            <w:tcW w:w="864" w:type="dxa"/>
            <w:vAlign w:val="bottom"/>
          </w:tcPr>
          <w:p w14:paraId="1BB16A0C" w14:textId="77777777" w:rsidR="00065C78" w:rsidRDefault="00065C78">
            <w:pPr>
              <w:jc w:val="center"/>
              <w:rPr>
                <w:rFonts w:ascii="宋体" w:hAnsi="宋体"/>
                <w:sz w:val="24"/>
              </w:rPr>
            </w:pPr>
            <w:r>
              <w:rPr>
                <w:color w:val="0000FF"/>
                <w:sz w:val="18"/>
              </w:rPr>
              <w:t>(4183)</w:t>
            </w:r>
          </w:p>
        </w:tc>
        <w:tc>
          <w:tcPr>
            <w:tcW w:w="943" w:type="dxa"/>
            <w:vAlign w:val="bottom"/>
          </w:tcPr>
          <w:p w14:paraId="003E1E2A" w14:textId="77777777" w:rsidR="00065C78" w:rsidRDefault="00065C78">
            <w:pPr>
              <w:jc w:val="center"/>
              <w:rPr>
                <w:rFonts w:ascii="宋体" w:hAnsi="宋体"/>
                <w:sz w:val="24"/>
              </w:rPr>
            </w:pPr>
            <w:r>
              <w:rPr>
                <w:color w:val="0000FF"/>
                <w:sz w:val="18"/>
              </w:rPr>
              <w:t>(4184)</w:t>
            </w:r>
          </w:p>
        </w:tc>
      </w:tr>
      <w:tr w:rsidR="00065C78" w14:paraId="343F6BA3" w14:textId="77777777">
        <w:trPr>
          <w:trHeight w:val="300"/>
          <w:jc w:val="center"/>
        </w:trPr>
        <w:tc>
          <w:tcPr>
            <w:tcW w:w="2403" w:type="dxa"/>
            <w:vAlign w:val="center"/>
          </w:tcPr>
          <w:p w14:paraId="2E815692" w14:textId="77777777" w:rsidR="00065C78" w:rsidRDefault="00065C78">
            <w:pPr>
              <w:rPr>
                <w:rFonts w:ascii="宋体" w:hAnsi="宋体"/>
                <w:b/>
                <w:bCs/>
                <w:sz w:val="24"/>
              </w:rPr>
            </w:pPr>
            <w:r>
              <w:rPr>
                <w:rFonts w:ascii="宋体" w:hAnsi="宋体" w:hint="eastAsia"/>
                <w:b/>
                <w:bCs/>
                <w:sz w:val="24"/>
              </w:rPr>
              <w:t>四、本期期末余额</w:t>
            </w:r>
          </w:p>
        </w:tc>
        <w:tc>
          <w:tcPr>
            <w:tcW w:w="812" w:type="dxa"/>
            <w:vAlign w:val="bottom"/>
          </w:tcPr>
          <w:p w14:paraId="32E2EFD0" w14:textId="77777777" w:rsidR="00065C78" w:rsidRDefault="00065C78">
            <w:pPr>
              <w:jc w:val="center"/>
              <w:rPr>
                <w:rFonts w:ascii="宋体" w:hAnsi="宋体"/>
                <w:b/>
                <w:bCs/>
                <w:sz w:val="24"/>
              </w:rPr>
            </w:pPr>
            <w:r>
              <w:rPr>
                <w:color w:val="0000FF"/>
                <w:sz w:val="18"/>
              </w:rPr>
              <w:t>(4054)</w:t>
            </w:r>
          </w:p>
        </w:tc>
        <w:tc>
          <w:tcPr>
            <w:tcW w:w="862" w:type="dxa"/>
            <w:vAlign w:val="bottom"/>
          </w:tcPr>
          <w:p w14:paraId="4716D10F" w14:textId="77777777" w:rsidR="00065C78" w:rsidRDefault="00065C78">
            <w:pPr>
              <w:jc w:val="center"/>
              <w:rPr>
                <w:rFonts w:ascii="宋体" w:hAnsi="宋体"/>
                <w:b/>
                <w:bCs/>
                <w:sz w:val="24"/>
              </w:rPr>
            </w:pPr>
            <w:r>
              <w:rPr>
                <w:color w:val="0000FF"/>
                <w:sz w:val="18"/>
              </w:rPr>
              <w:t>(4055)</w:t>
            </w:r>
          </w:p>
        </w:tc>
        <w:tc>
          <w:tcPr>
            <w:tcW w:w="851" w:type="dxa"/>
            <w:vAlign w:val="bottom"/>
          </w:tcPr>
          <w:p w14:paraId="515F05C3" w14:textId="77777777" w:rsidR="00065C78" w:rsidRDefault="00065C78">
            <w:pPr>
              <w:jc w:val="center"/>
              <w:rPr>
                <w:rFonts w:ascii="宋体" w:hAnsi="宋体"/>
                <w:b/>
                <w:bCs/>
                <w:sz w:val="24"/>
              </w:rPr>
            </w:pPr>
            <w:r>
              <w:rPr>
                <w:color w:val="0000FF"/>
                <w:sz w:val="18"/>
              </w:rPr>
              <w:t>(4056)</w:t>
            </w:r>
          </w:p>
        </w:tc>
        <w:tc>
          <w:tcPr>
            <w:tcW w:w="850" w:type="dxa"/>
            <w:vAlign w:val="bottom"/>
          </w:tcPr>
          <w:p w14:paraId="456CF776" w14:textId="77777777" w:rsidR="00065C78" w:rsidRDefault="00065C78">
            <w:pPr>
              <w:jc w:val="center"/>
              <w:rPr>
                <w:rFonts w:ascii="宋体" w:hAnsi="宋体"/>
                <w:b/>
                <w:bCs/>
                <w:sz w:val="24"/>
              </w:rPr>
            </w:pPr>
            <w:r>
              <w:rPr>
                <w:color w:val="0000FF"/>
                <w:sz w:val="18"/>
              </w:rPr>
              <w:t>(4057)</w:t>
            </w:r>
          </w:p>
        </w:tc>
        <w:tc>
          <w:tcPr>
            <w:tcW w:w="851" w:type="dxa"/>
            <w:vAlign w:val="bottom"/>
          </w:tcPr>
          <w:p w14:paraId="005E39BF" w14:textId="77777777" w:rsidR="00065C78" w:rsidRDefault="00065C78">
            <w:pPr>
              <w:jc w:val="center"/>
              <w:rPr>
                <w:rFonts w:ascii="宋体" w:hAnsi="宋体"/>
                <w:b/>
                <w:bCs/>
                <w:sz w:val="24"/>
              </w:rPr>
            </w:pPr>
            <w:r>
              <w:rPr>
                <w:color w:val="0000FF"/>
                <w:sz w:val="18"/>
              </w:rPr>
              <w:t>(4058)</w:t>
            </w:r>
          </w:p>
        </w:tc>
        <w:tc>
          <w:tcPr>
            <w:tcW w:w="850" w:type="dxa"/>
            <w:vAlign w:val="bottom"/>
          </w:tcPr>
          <w:p w14:paraId="39D9F9A0" w14:textId="77777777" w:rsidR="00065C78" w:rsidRDefault="00065C78">
            <w:pPr>
              <w:jc w:val="center"/>
              <w:rPr>
                <w:rFonts w:ascii="宋体" w:hAnsi="宋体"/>
                <w:b/>
                <w:bCs/>
                <w:sz w:val="24"/>
              </w:rPr>
            </w:pPr>
            <w:r>
              <w:rPr>
                <w:color w:val="0000FF"/>
                <w:sz w:val="18"/>
              </w:rPr>
              <w:t>(4059)</w:t>
            </w:r>
          </w:p>
        </w:tc>
        <w:tc>
          <w:tcPr>
            <w:tcW w:w="864" w:type="dxa"/>
            <w:vAlign w:val="bottom"/>
          </w:tcPr>
          <w:p w14:paraId="7A4A5387" w14:textId="77777777" w:rsidR="00065C78" w:rsidRDefault="00065C78">
            <w:pPr>
              <w:jc w:val="center"/>
              <w:rPr>
                <w:rFonts w:ascii="宋体" w:hAnsi="宋体"/>
                <w:b/>
                <w:bCs/>
                <w:sz w:val="24"/>
              </w:rPr>
            </w:pPr>
            <w:r>
              <w:rPr>
                <w:color w:val="0000FF"/>
                <w:sz w:val="18"/>
              </w:rPr>
              <w:t>(4060)</w:t>
            </w:r>
          </w:p>
        </w:tc>
        <w:tc>
          <w:tcPr>
            <w:tcW w:w="943" w:type="dxa"/>
            <w:vAlign w:val="bottom"/>
          </w:tcPr>
          <w:p w14:paraId="1073598F" w14:textId="77777777" w:rsidR="00065C78" w:rsidRDefault="00065C78">
            <w:pPr>
              <w:jc w:val="center"/>
              <w:rPr>
                <w:rFonts w:ascii="宋体" w:hAnsi="宋体"/>
                <w:b/>
                <w:bCs/>
                <w:sz w:val="24"/>
              </w:rPr>
            </w:pPr>
            <w:r>
              <w:rPr>
                <w:color w:val="0000FF"/>
                <w:sz w:val="18"/>
              </w:rPr>
              <w:t>(4061)</w:t>
            </w:r>
          </w:p>
        </w:tc>
      </w:tr>
    </w:tbl>
    <w:bookmarkEnd w:id="1180"/>
    <w:p w14:paraId="001117E6" w14:textId="77777777" w:rsidR="00065C78" w:rsidRDefault="00065C78">
      <w:pPr>
        <w:rPr>
          <w:rFonts w:ascii="宋体" w:hAnsi="宋体"/>
          <w:color w:val="0000FF"/>
          <w:kern w:val="0"/>
          <w:sz w:val="18"/>
        </w:rPr>
      </w:pPr>
      <w:r>
        <w:rPr>
          <w:rFonts w:ascii="宋体" w:hAnsi="宋体" w:hint="eastAsia"/>
          <w:sz w:val="24"/>
        </w:rPr>
        <w:t>注：</w:t>
      </w:r>
      <w:r>
        <w:rPr>
          <w:color w:val="0000FF"/>
          <w:sz w:val="18"/>
        </w:rPr>
        <w:t>(0672)</w:t>
      </w:r>
    </w:p>
    <w:bookmarkEnd w:id="1181"/>
    <w:p w14:paraId="2ACE7134" w14:textId="77777777" w:rsidR="00065C78" w:rsidRDefault="00065C78">
      <w:pPr>
        <w:rPr>
          <w:rFonts w:ascii="宋体" w:hAnsi="宋体"/>
          <w:color w:val="0000FF"/>
          <w:kern w:val="0"/>
          <w:sz w:val="18"/>
        </w:rPr>
      </w:pPr>
    </w:p>
    <w:p w14:paraId="4CD99688" w14:textId="77777777" w:rsidR="00065C78" w:rsidRDefault="00065C78">
      <w:pPr>
        <w:spacing w:line="360" w:lineRule="auto"/>
        <w:outlineLvl w:val="2"/>
        <w:rPr>
          <w:rFonts w:ascii="宋体" w:hAnsi="宋体"/>
          <w:b/>
          <w:sz w:val="24"/>
        </w:rPr>
      </w:pPr>
      <w:r>
        <w:rPr>
          <w:rFonts w:ascii="宋体" w:hAnsi="宋体"/>
          <w:b/>
          <w:sz w:val="24"/>
        </w:rPr>
        <w:t xml:space="preserve">11.4.2 </w:t>
      </w:r>
      <w:r>
        <w:rPr>
          <w:rFonts w:ascii="宋体" w:hAnsi="宋体" w:hint="eastAsia"/>
          <w:b/>
          <w:sz w:val="24"/>
        </w:rPr>
        <w:t>个别所有者权益变动表</w:t>
      </w:r>
    </w:p>
    <w:p w14:paraId="5270C130" w14:textId="77777777" w:rsidR="00065C78" w:rsidRDefault="00065C78">
      <w:pPr>
        <w:spacing w:line="360" w:lineRule="auto"/>
        <w:rPr>
          <w:sz w:val="24"/>
        </w:rPr>
      </w:pPr>
      <w:r>
        <w:rPr>
          <w:rFonts w:hint="eastAsia"/>
          <w:sz w:val="24"/>
        </w:rPr>
        <w:t>会计主体：××基础设施证券投资基金</w:t>
      </w:r>
      <w:r>
        <w:rPr>
          <w:color w:val="0000FF"/>
          <w:sz w:val="18"/>
        </w:rPr>
        <w:t>(0009)</w:t>
      </w:r>
    </w:p>
    <w:p w14:paraId="4AB029DA" w14:textId="77777777" w:rsidR="00065C78" w:rsidRDefault="00065C78">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(2023)</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color w:val="0000FF"/>
          <w:sz w:val="18"/>
        </w:rPr>
        <w:t>(2024)</w:t>
      </w:r>
    </w:p>
    <w:p w14:paraId="63425ABF" w14:textId="77777777" w:rsidR="00065C78" w:rsidRDefault="00065C78">
      <w:pPr>
        <w:spacing w:line="360" w:lineRule="auto"/>
        <w:ind w:rightChars="269" w:right="565"/>
        <w:jc w:val="right"/>
        <w:rPr>
          <w:sz w:val="24"/>
        </w:rPr>
      </w:pPr>
      <w:r>
        <w:rPr>
          <w:rFonts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1259"/>
        <w:gridCol w:w="1260"/>
        <w:gridCol w:w="1260"/>
        <w:gridCol w:w="1260"/>
        <w:gridCol w:w="1261"/>
        <w:gridCol w:w="11"/>
      </w:tblGrid>
      <w:tr w:rsidR="00065C78" w14:paraId="37AADFC5" w14:textId="77777777">
        <w:trPr>
          <w:trHeight w:val="624"/>
          <w:jc w:val="center"/>
        </w:trPr>
        <w:tc>
          <w:tcPr>
            <w:tcW w:w="2975" w:type="dxa"/>
            <w:vMerge w:val="restart"/>
            <w:vAlign w:val="center"/>
          </w:tcPr>
          <w:p w14:paraId="03A04754" w14:textId="77777777" w:rsidR="00065C78" w:rsidRDefault="00065C78">
            <w:pPr>
              <w:jc w:val="center"/>
              <w:rPr>
                <w:rFonts w:ascii="宋体" w:hAnsi="宋体"/>
                <w:b/>
                <w:sz w:val="24"/>
              </w:rPr>
            </w:pPr>
            <w:r>
              <w:rPr>
                <w:rFonts w:ascii="宋体" w:hAnsi="宋体" w:hint="eastAsia"/>
                <w:b/>
                <w:sz w:val="24"/>
              </w:rPr>
              <w:t>项目</w:t>
            </w:r>
          </w:p>
        </w:tc>
        <w:tc>
          <w:tcPr>
            <w:tcW w:w="6311" w:type="dxa"/>
            <w:gridSpan w:val="6"/>
          </w:tcPr>
          <w:p w14:paraId="36DD113F" w14:textId="77777777" w:rsidR="00065C78" w:rsidRDefault="00065C78">
            <w:pPr>
              <w:jc w:val="center"/>
              <w:rPr>
                <w:rFonts w:ascii="宋体" w:hAnsi="宋体"/>
                <w:b/>
                <w:sz w:val="24"/>
              </w:rPr>
            </w:pPr>
            <w:r>
              <w:rPr>
                <w:rFonts w:ascii="宋体" w:hAnsi="宋体" w:hint="eastAsia"/>
                <w:b/>
                <w:sz w:val="24"/>
              </w:rPr>
              <w:t>本期</w:t>
            </w:r>
          </w:p>
          <w:p w14:paraId="59EB6C69" w14:textId="77777777" w:rsidR="00065C78" w:rsidRDefault="00065C78">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65C78" w14:paraId="0A6BEAC8" w14:textId="77777777">
        <w:trPr>
          <w:gridAfter w:val="1"/>
          <w:wAfter w:w="11" w:type="dxa"/>
          <w:trHeight w:val="619"/>
          <w:jc w:val="center"/>
        </w:trPr>
        <w:tc>
          <w:tcPr>
            <w:tcW w:w="2975" w:type="dxa"/>
            <w:vMerge/>
            <w:vAlign w:val="center"/>
          </w:tcPr>
          <w:p w14:paraId="31576A6D" w14:textId="77777777" w:rsidR="00065C78" w:rsidRDefault="00065C78">
            <w:pPr>
              <w:jc w:val="center"/>
              <w:rPr>
                <w:rFonts w:ascii="宋体" w:hAnsi="宋体"/>
                <w:b/>
                <w:sz w:val="24"/>
              </w:rPr>
            </w:pPr>
          </w:p>
        </w:tc>
        <w:tc>
          <w:tcPr>
            <w:tcW w:w="1259" w:type="dxa"/>
            <w:vAlign w:val="center"/>
          </w:tcPr>
          <w:p w14:paraId="019A939F" w14:textId="77777777" w:rsidR="00065C78" w:rsidRDefault="00065C78">
            <w:pPr>
              <w:jc w:val="center"/>
              <w:rPr>
                <w:rFonts w:ascii="宋体" w:hAnsi="宋体"/>
                <w:b/>
                <w:sz w:val="24"/>
              </w:rPr>
            </w:pPr>
            <w:r>
              <w:rPr>
                <w:rFonts w:ascii="宋体" w:hAnsi="宋体" w:hint="eastAsia"/>
                <w:b/>
                <w:sz w:val="24"/>
              </w:rPr>
              <w:t>实收基金</w:t>
            </w:r>
          </w:p>
        </w:tc>
        <w:tc>
          <w:tcPr>
            <w:tcW w:w="1260" w:type="dxa"/>
            <w:vAlign w:val="center"/>
          </w:tcPr>
          <w:p w14:paraId="221DDAD5" w14:textId="77777777" w:rsidR="00065C78" w:rsidRDefault="00065C78">
            <w:pPr>
              <w:jc w:val="center"/>
              <w:rPr>
                <w:rFonts w:ascii="宋体" w:hAnsi="宋体"/>
                <w:b/>
                <w:sz w:val="24"/>
              </w:rPr>
            </w:pPr>
            <w:r>
              <w:rPr>
                <w:rFonts w:ascii="宋体" w:hAnsi="宋体" w:hint="eastAsia"/>
                <w:b/>
                <w:sz w:val="24"/>
              </w:rPr>
              <w:t>资本公积</w:t>
            </w:r>
          </w:p>
        </w:tc>
        <w:tc>
          <w:tcPr>
            <w:tcW w:w="1260" w:type="dxa"/>
            <w:vAlign w:val="center"/>
          </w:tcPr>
          <w:p w14:paraId="6E60ED53" w14:textId="77777777" w:rsidR="00065C78" w:rsidRDefault="00065C78">
            <w:pPr>
              <w:jc w:val="center"/>
              <w:rPr>
                <w:rFonts w:ascii="宋体" w:hAnsi="宋体"/>
                <w:b/>
                <w:sz w:val="24"/>
              </w:rPr>
            </w:pPr>
            <w:r>
              <w:rPr>
                <w:rFonts w:ascii="宋体" w:hAnsi="宋体" w:hint="eastAsia"/>
                <w:b/>
                <w:sz w:val="24"/>
              </w:rPr>
              <w:t>其他综合收益</w:t>
            </w:r>
          </w:p>
        </w:tc>
        <w:tc>
          <w:tcPr>
            <w:tcW w:w="1260" w:type="dxa"/>
            <w:vAlign w:val="center"/>
          </w:tcPr>
          <w:p w14:paraId="177D8D97" w14:textId="77777777" w:rsidR="00065C78" w:rsidRDefault="00065C78">
            <w:pPr>
              <w:jc w:val="center"/>
              <w:rPr>
                <w:rFonts w:ascii="宋体" w:hAnsi="宋体"/>
                <w:b/>
                <w:sz w:val="24"/>
              </w:rPr>
            </w:pPr>
            <w:r>
              <w:rPr>
                <w:rFonts w:ascii="宋体" w:hAnsi="宋体" w:hint="eastAsia"/>
                <w:b/>
                <w:sz w:val="24"/>
              </w:rPr>
              <w:t>未分配</w:t>
            </w:r>
          </w:p>
          <w:p w14:paraId="46ADA276" w14:textId="77777777" w:rsidR="00065C78" w:rsidRDefault="00065C78">
            <w:pPr>
              <w:jc w:val="center"/>
              <w:rPr>
                <w:rFonts w:ascii="宋体" w:hAnsi="宋体"/>
                <w:b/>
                <w:sz w:val="24"/>
              </w:rPr>
            </w:pPr>
            <w:r>
              <w:rPr>
                <w:rFonts w:ascii="宋体" w:hAnsi="宋体" w:hint="eastAsia"/>
                <w:b/>
                <w:sz w:val="24"/>
              </w:rPr>
              <w:t>利润</w:t>
            </w:r>
          </w:p>
        </w:tc>
        <w:tc>
          <w:tcPr>
            <w:tcW w:w="1261" w:type="dxa"/>
            <w:vAlign w:val="center"/>
          </w:tcPr>
          <w:p w14:paraId="0E3E6316" w14:textId="77777777" w:rsidR="00065C78" w:rsidRDefault="00065C78">
            <w:pPr>
              <w:jc w:val="center"/>
              <w:rPr>
                <w:rFonts w:ascii="宋体" w:hAnsi="宋体"/>
                <w:b/>
                <w:sz w:val="24"/>
              </w:rPr>
            </w:pPr>
            <w:r>
              <w:rPr>
                <w:rFonts w:ascii="宋体" w:hAnsi="宋体" w:hint="eastAsia"/>
                <w:b/>
                <w:sz w:val="24"/>
              </w:rPr>
              <w:t>所有者权益合计</w:t>
            </w:r>
          </w:p>
        </w:tc>
      </w:tr>
      <w:tr w:rsidR="00065C78" w14:paraId="3C4D0D3F" w14:textId="77777777">
        <w:trPr>
          <w:gridAfter w:val="1"/>
          <w:wAfter w:w="11" w:type="dxa"/>
          <w:jc w:val="center"/>
        </w:trPr>
        <w:tc>
          <w:tcPr>
            <w:tcW w:w="2975" w:type="dxa"/>
          </w:tcPr>
          <w:p w14:paraId="691ABF70" w14:textId="77777777" w:rsidR="00065C78" w:rsidRDefault="00065C78">
            <w:pPr>
              <w:rPr>
                <w:rFonts w:ascii="宋体" w:hAnsi="宋体"/>
                <w:b/>
                <w:bCs/>
                <w:sz w:val="24"/>
              </w:rPr>
            </w:pPr>
            <w:bookmarkStart w:id="1182" w:name="_Hlk82783519"/>
            <w:r>
              <w:rPr>
                <w:rFonts w:ascii="宋体" w:hAnsi="宋体" w:hint="eastAsia"/>
                <w:b/>
                <w:bCs/>
                <w:sz w:val="24"/>
              </w:rPr>
              <w:t>一、上期期末余额</w:t>
            </w:r>
          </w:p>
        </w:tc>
        <w:tc>
          <w:tcPr>
            <w:tcW w:w="1259" w:type="dxa"/>
            <w:vAlign w:val="bottom"/>
          </w:tcPr>
          <w:p w14:paraId="422F2226" w14:textId="77777777" w:rsidR="00065C78" w:rsidRDefault="00065C78">
            <w:pPr>
              <w:jc w:val="center"/>
              <w:rPr>
                <w:color w:val="0000FF"/>
                <w:sz w:val="18"/>
              </w:rPr>
            </w:pPr>
            <w:r>
              <w:rPr>
                <w:color w:val="0000FF"/>
                <w:sz w:val="18"/>
              </w:rPr>
              <w:t>(4054)</w:t>
            </w:r>
          </w:p>
        </w:tc>
        <w:tc>
          <w:tcPr>
            <w:tcW w:w="1260" w:type="dxa"/>
            <w:vAlign w:val="bottom"/>
          </w:tcPr>
          <w:p w14:paraId="253DEC50" w14:textId="77777777" w:rsidR="00065C78" w:rsidRDefault="00065C78">
            <w:pPr>
              <w:jc w:val="center"/>
              <w:rPr>
                <w:color w:val="0000FF"/>
                <w:sz w:val="18"/>
              </w:rPr>
            </w:pPr>
            <w:r>
              <w:rPr>
                <w:color w:val="0000FF"/>
                <w:sz w:val="18"/>
              </w:rPr>
              <w:t>(4056)</w:t>
            </w:r>
          </w:p>
        </w:tc>
        <w:tc>
          <w:tcPr>
            <w:tcW w:w="1260" w:type="dxa"/>
            <w:vAlign w:val="bottom"/>
          </w:tcPr>
          <w:p w14:paraId="539F911A" w14:textId="77777777" w:rsidR="00065C78" w:rsidRDefault="00065C78">
            <w:pPr>
              <w:jc w:val="center"/>
              <w:rPr>
                <w:color w:val="0000FF"/>
                <w:sz w:val="18"/>
              </w:rPr>
            </w:pPr>
            <w:r>
              <w:rPr>
                <w:color w:val="0000FF"/>
                <w:sz w:val="18"/>
              </w:rPr>
              <w:t>(4057)</w:t>
            </w:r>
          </w:p>
        </w:tc>
        <w:tc>
          <w:tcPr>
            <w:tcW w:w="1260" w:type="dxa"/>
            <w:vAlign w:val="bottom"/>
          </w:tcPr>
          <w:p w14:paraId="2B8E7CB2" w14:textId="77777777" w:rsidR="00065C78" w:rsidRDefault="00065C78">
            <w:pPr>
              <w:jc w:val="center"/>
              <w:rPr>
                <w:color w:val="0000FF"/>
                <w:sz w:val="18"/>
              </w:rPr>
            </w:pPr>
            <w:r>
              <w:rPr>
                <w:color w:val="0000FF"/>
                <w:sz w:val="18"/>
              </w:rPr>
              <w:t>(4060)</w:t>
            </w:r>
          </w:p>
        </w:tc>
        <w:tc>
          <w:tcPr>
            <w:tcW w:w="1261" w:type="dxa"/>
            <w:vAlign w:val="bottom"/>
          </w:tcPr>
          <w:p w14:paraId="145281DF" w14:textId="77777777" w:rsidR="00065C78" w:rsidRDefault="00065C78">
            <w:pPr>
              <w:jc w:val="center"/>
              <w:rPr>
                <w:color w:val="0000FF"/>
                <w:sz w:val="18"/>
              </w:rPr>
            </w:pPr>
            <w:r>
              <w:rPr>
                <w:color w:val="0000FF"/>
                <w:sz w:val="18"/>
              </w:rPr>
              <w:t>(4061)</w:t>
            </w:r>
          </w:p>
        </w:tc>
      </w:tr>
      <w:tr w:rsidR="00065C78" w14:paraId="5C21272C" w14:textId="77777777">
        <w:trPr>
          <w:gridAfter w:val="1"/>
          <w:wAfter w:w="11" w:type="dxa"/>
          <w:jc w:val="center"/>
        </w:trPr>
        <w:tc>
          <w:tcPr>
            <w:tcW w:w="2975" w:type="dxa"/>
          </w:tcPr>
          <w:p w14:paraId="7301FD6E" w14:textId="77777777" w:rsidR="00065C78" w:rsidRDefault="00065C78">
            <w:pPr>
              <w:rPr>
                <w:rFonts w:ascii="宋体" w:hAnsi="宋体"/>
                <w:sz w:val="24"/>
              </w:rPr>
            </w:pPr>
            <w:r>
              <w:rPr>
                <w:rFonts w:ascii="宋体" w:hAnsi="宋体" w:hint="eastAsia"/>
                <w:sz w:val="24"/>
              </w:rPr>
              <w:t>加：会计政策变更</w:t>
            </w:r>
          </w:p>
        </w:tc>
        <w:tc>
          <w:tcPr>
            <w:tcW w:w="1259" w:type="dxa"/>
            <w:vAlign w:val="bottom"/>
          </w:tcPr>
          <w:p w14:paraId="2E64531B" w14:textId="77777777" w:rsidR="00065C78" w:rsidRDefault="00065C78">
            <w:pPr>
              <w:jc w:val="center"/>
              <w:rPr>
                <w:color w:val="0000FF"/>
                <w:sz w:val="18"/>
              </w:rPr>
            </w:pPr>
            <w:r>
              <w:rPr>
                <w:color w:val="0000FF"/>
                <w:sz w:val="18"/>
              </w:rPr>
              <w:t>(4062)</w:t>
            </w:r>
          </w:p>
        </w:tc>
        <w:tc>
          <w:tcPr>
            <w:tcW w:w="1260" w:type="dxa"/>
            <w:vAlign w:val="bottom"/>
          </w:tcPr>
          <w:p w14:paraId="59D50D3F" w14:textId="77777777" w:rsidR="00065C78" w:rsidRDefault="00065C78">
            <w:pPr>
              <w:jc w:val="center"/>
              <w:rPr>
                <w:color w:val="0000FF"/>
                <w:sz w:val="18"/>
              </w:rPr>
            </w:pPr>
            <w:r>
              <w:rPr>
                <w:color w:val="0000FF"/>
                <w:sz w:val="18"/>
              </w:rPr>
              <w:t>(4064)</w:t>
            </w:r>
          </w:p>
        </w:tc>
        <w:tc>
          <w:tcPr>
            <w:tcW w:w="1260" w:type="dxa"/>
            <w:vAlign w:val="bottom"/>
          </w:tcPr>
          <w:p w14:paraId="5D6A0CF1" w14:textId="77777777" w:rsidR="00065C78" w:rsidRDefault="00065C78">
            <w:pPr>
              <w:jc w:val="center"/>
              <w:rPr>
                <w:color w:val="0000FF"/>
                <w:sz w:val="18"/>
              </w:rPr>
            </w:pPr>
            <w:r>
              <w:rPr>
                <w:color w:val="0000FF"/>
                <w:sz w:val="18"/>
              </w:rPr>
              <w:t>(4065)</w:t>
            </w:r>
          </w:p>
        </w:tc>
        <w:tc>
          <w:tcPr>
            <w:tcW w:w="1260" w:type="dxa"/>
            <w:vAlign w:val="bottom"/>
          </w:tcPr>
          <w:p w14:paraId="487F5856" w14:textId="77777777" w:rsidR="00065C78" w:rsidRDefault="00065C78">
            <w:pPr>
              <w:jc w:val="center"/>
              <w:rPr>
                <w:color w:val="0000FF"/>
                <w:sz w:val="18"/>
              </w:rPr>
            </w:pPr>
            <w:r>
              <w:rPr>
                <w:color w:val="0000FF"/>
                <w:sz w:val="18"/>
              </w:rPr>
              <w:t>(4068)</w:t>
            </w:r>
          </w:p>
        </w:tc>
        <w:tc>
          <w:tcPr>
            <w:tcW w:w="1261" w:type="dxa"/>
            <w:vAlign w:val="bottom"/>
          </w:tcPr>
          <w:p w14:paraId="586CAC77" w14:textId="77777777" w:rsidR="00065C78" w:rsidRDefault="00065C78">
            <w:pPr>
              <w:jc w:val="center"/>
              <w:rPr>
                <w:color w:val="0000FF"/>
                <w:sz w:val="18"/>
              </w:rPr>
            </w:pPr>
            <w:r>
              <w:rPr>
                <w:color w:val="0000FF"/>
                <w:sz w:val="18"/>
              </w:rPr>
              <w:t>(4069)</w:t>
            </w:r>
          </w:p>
        </w:tc>
      </w:tr>
      <w:tr w:rsidR="00065C78" w14:paraId="5767DB1F" w14:textId="77777777">
        <w:trPr>
          <w:gridAfter w:val="1"/>
          <w:wAfter w:w="11" w:type="dxa"/>
          <w:jc w:val="center"/>
        </w:trPr>
        <w:tc>
          <w:tcPr>
            <w:tcW w:w="2975" w:type="dxa"/>
          </w:tcPr>
          <w:p w14:paraId="7EE8A9EF" w14:textId="77777777" w:rsidR="00065C78" w:rsidRDefault="00065C78">
            <w:pPr>
              <w:ind w:firstLineChars="200" w:firstLine="480"/>
              <w:rPr>
                <w:rFonts w:ascii="宋体" w:hAnsi="宋体"/>
                <w:sz w:val="24"/>
              </w:rPr>
            </w:pPr>
            <w:r>
              <w:rPr>
                <w:rFonts w:ascii="宋体" w:hAnsi="宋体" w:hint="eastAsia"/>
                <w:sz w:val="24"/>
              </w:rPr>
              <w:t>前期差错更正</w:t>
            </w:r>
          </w:p>
        </w:tc>
        <w:tc>
          <w:tcPr>
            <w:tcW w:w="1259" w:type="dxa"/>
            <w:vAlign w:val="bottom"/>
          </w:tcPr>
          <w:p w14:paraId="3ECC25B1" w14:textId="77777777" w:rsidR="00065C78" w:rsidRDefault="00065C78">
            <w:pPr>
              <w:jc w:val="center"/>
              <w:rPr>
                <w:color w:val="0000FF"/>
                <w:sz w:val="18"/>
              </w:rPr>
            </w:pPr>
            <w:r>
              <w:rPr>
                <w:color w:val="0000FF"/>
                <w:sz w:val="18"/>
              </w:rPr>
              <w:t>(4070)</w:t>
            </w:r>
          </w:p>
        </w:tc>
        <w:tc>
          <w:tcPr>
            <w:tcW w:w="1260" w:type="dxa"/>
            <w:vAlign w:val="bottom"/>
          </w:tcPr>
          <w:p w14:paraId="38CED87C" w14:textId="77777777" w:rsidR="00065C78" w:rsidRDefault="00065C78">
            <w:pPr>
              <w:jc w:val="center"/>
              <w:rPr>
                <w:color w:val="0000FF"/>
                <w:sz w:val="18"/>
              </w:rPr>
            </w:pPr>
            <w:r>
              <w:rPr>
                <w:color w:val="0000FF"/>
                <w:sz w:val="18"/>
              </w:rPr>
              <w:t>(4072)</w:t>
            </w:r>
          </w:p>
        </w:tc>
        <w:tc>
          <w:tcPr>
            <w:tcW w:w="1260" w:type="dxa"/>
            <w:vAlign w:val="bottom"/>
          </w:tcPr>
          <w:p w14:paraId="7253D713" w14:textId="77777777" w:rsidR="00065C78" w:rsidRDefault="00065C78">
            <w:pPr>
              <w:jc w:val="center"/>
              <w:rPr>
                <w:color w:val="0000FF"/>
                <w:sz w:val="18"/>
              </w:rPr>
            </w:pPr>
            <w:r>
              <w:rPr>
                <w:color w:val="0000FF"/>
                <w:sz w:val="18"/>
              </w:rPr>
              <w:t>(4073)</w:t>
            </w:r>
          </w:p>
        </w:tc>
        <w:tc>
          <w:tcPr>
            <w:tcW w:w="1260" w:type="dxa"/>
            <w:vAlign w:val="bottom"/>
          </w:tcPr>
          <w:p w14:paraId="156EDF6D" w14:textId="77777777" w:rsidR="00065C78" w:rsidRDefault="00065C78">
            <w:pPr>
              <w:jc w:val="center"/>
              <w:rPr>
                <w:color w:val="0000FF"/>
                <w:sz w:val="18"/>
              </w:rPr>
            </w:pPr>
            <w:r>
              <w:rPr>
                <w:color w:val="0000FF"/>
                <w:sz w:val="18"/>
              </w:rPr>
              <w:t>(4076)</w:t>
            </w:r>
          </w:p>
        </w:tc>
        <w:tc>
          <w:tcPr>
            <w:tcW w:w="1261" w:type="dxa"/>
            <w:vAlign w:val="bottom"/>
          </w:tcPr>
          <w:p w14:paraId="597E2540" w14:textId="77777777" w:rsidR="00065C78" w:rsidRDefault="00065C78">
            <w:pPr>
              <w:jc w:val="center"/>
              <w:rPr>
                <w:color w:val="0000FF"/>
                <w:sz w:val="18"/>
              </w:rPr>
            </w:pPr>
            <w:r>
              <w:rPr>
                <w:color w:val="0000FF"/>
                <w:sz w:val="18"/>
              </w:rPr>
              <w:t>(4077)</w:t>
            </w:r>
          </w:p>
        </w:tc>
      </w:tr>
      <w:bookmarkEnd w:id="1182"/>
      <w:tr w:rsidR="00065C78" w14:paraId="6695D439" w14:textId="77777777">
        <w:trPr>
          <w:gridAfter w:val="1"/>
          <w:wAfter w:w="11" w:type="dxa"/>
          <w:jc w:val="center"/>
        </w:trPr>
        <w:tc>
          <w:tcPr>
            <w:tcW w:w="2975" w:type="dxa"/>
          </w:tcPr>
          <w:p w14:paraId="464E0A0E" w14:textId="77777777" w:rsidR="00065C78" w:rsidRDefault="00065C78">
            <w:pPr>
              <w:ind w:firstLineChars="200" w:firstLine="480"/>
              <w:rPr>
                <w:rFonts w:ascii="宋体" w:hAnsi="宋体"/>
                <w:sz w:val="24"/>
              </w:rPr>
            </w:pPr>
            <w:r>
              <w:rPr>
                <w:rFonts w:ascii="宋体" w:hAnsi="宋体" w:hint="eastAsia"/>
                <w:sz w:val="24"/>
              </w:rPr>
              <w:t>其他</w:t>
            </w:r>
          </w:p>
        </w:tc>
        <w:tc>
          <w:tcPr>
            <w:tcW w:w="1259" w:type="dxa"/>
            <w:vAlign w:val="bottom"/>
          </w:tcPr>
          <w:p w14:paraId="3AE4941A" w14:textId="77777777" w:rsidR="00065C78" w:rsidRDefault="00065C78">
            <w:pPr>
              <w:jc w:val="center"/>
              <w:rPr>
                <w:color w:val="0000FF"/>
                <w:sz w:val="18"/>
              </w:rPr>
            </w:pPr>
            <w:r>
              <w:rPr>
                <w:color w:val="0000FF"/>
                <w:sz w:val="18"/>
              </w:rPr>
              <w:t>(4086)</w:t>
            </w:r>
          </w:p>
        </w:tc>
        <w:tc>
          <w:tcPr>
            <w:tcW w:w="1260" w:type="dxa"/>
            <w:vAlign w:val="bottom"/>
          </w:tcPr>
          <w:p w14:paraId="6E127B31" w14:textId="77777777" w:rsidR="00065C78" w:rsidRDefault="00065C78">
            <w:pPr>
              <w:jc w:val="center"/>
              <w:rPr>
                <w:color w:val="0000FF"/>
                <w:sz w:val="18"/>
              </w:rPr>
            </w:pPr>
            <w:r>
              <w:rPr>
                <w:color w:val="0000FF"/>
                <w:sz w:val="18"/>
              </w:rPr>
              <w:t>(4088)</w:t>
            </w:r>
          </w:p>
        </w:tc>
        <w:tc>
          <w:tcPr>
            <w:tcW w:w="1260" w:type="dxa"/>
            <w:vAlign w:val="bottom"/>
          </w:tcPr>
          <w:p w14:paraId="560CE728" w14:textId="77777777" w:rsidR="00065C78" w:rsidRDefault="00065C78">
            <w:pPr>
              <w:jc w:val="center"/>
              <w:rPr>
                <w:color w:val="0000FF"/>
                <w:sz w:val="18"/>
              </w:rPr>
            </w:pPr>
            <w:r>
              <w:rPr>
                <w:color w:val="0000FF"/>
                <w:sz w:val="18"/>
              </w:rPr>
              <w:t>(4089)</w:t>
            </w:r>
          </w:p>
        </w:tc>
        <w:tc>
          <w:tcPr>
            <w:tcW w:w="1260" w:type="dxa"/>
            <w:vAlign w:val="bottom"/>
          </w:tcPr>
          <w:p w14:paraId="480CDA26" w14:textId="77777777" w:rsidR="00065C78" w:rsidRDefault="00065C78">
            <w:pPr>
              <w:jc w:val="center"/>
              <w:rPr>
                <w:color w:val="0000FF"/>
                <w:sz w:val="18"/>
              </w:rPr>
            </w:pPr>
            <w:r>
              <w:rPr>
                <w:color w:val="0000FF"/>
                <w:sz w:val="18"/>
              </w:rPr>
              <w:t>(4092)</w:t>
            </w:r>
          </w:p>
        </w:tc>
        <w:tc>
          <w:tcPr>
            <w:tcW w:w="1261" w:type="dxa"/>
            <w:vAlign w:val="bottom"/>
          </w:tcPr>
          <w:p w14:paraId="3019BDDF" w14:textId="77777777" w:rsidR="00065C78" w:rsidRDefault="00065C78">
            <w:pPr>
              <w:jc w:val="center"/>
              <w:rPr>
                <w:color w:val="0000FF"/>
                <w:sz w:val="18"/>
              </w:rPr>
            </w:pPr>
            <w:r>
              <w:rPr>
                <w:color w:val="0000FF"/>
                <w:sz w:val="18"/>
              </w:rPr>
              <w:t>(4093)</w:t>
            </w:r>
          </w:p>
        </w:tc>
      </w:tr>
      <w:tr w:rsidR="00065C78" w14:paraId="1F5052BD" w14:textId="77777777">
        <w:trPr>
          <w:gridAfter w:val="1"/>
          <w:wAfter w:w="11" w:type="dxa"/>
          <w:jc w:val="center"/>
        </w:trPr>
        <w:tc>
          <w:tcPr>
            <w:tcW w:w="2975" w:type="dxa"/>
          </w:tcPr>
          <w:p w14:paraId="1CFB8219" w14:textId="77777777" w:rsidR="00065C78" w:rsidRDefault="00065C78">
            <w:pPr>
              <w:rPr>
                <w:rFonts w:ascii="宋体" w:hAnsi="宋体"/>
                <w:b/>
                <w:bCs/>
                <w:sz w:val="24"/>
              </w:rPr>
            </w:pPr>
            <w:r>
              <w:rPr>
                <w:rFonts w:ascii="宋体" w:hAnsi="宋体" w:hint="eastAsia"/>
                <w:b/>
                <w:bCs/>
                <w:sz w:val="24"/>
              </w:rPr>
              <w:t>二、本期期初余额</w:t>
            </w:r>
          </w:p>
        </w:tc>
        <w:tc>
          <w:tcPr>
            <w:tcW w:w="1259" w:type="dxa"/>
            <w:vAlign w:val="bottom"/>
          </w:tcPr>
          <w:p w14:paraId="77BAC86E" w14:textId="77777777" w:rsidR="00065C78" w:rsidRDefault="00065C78">
            <w:pPr>
              <w:jc w:val="center"/>
              <w:rPr>
                <w:color w:val="0000FF"/>
                <w:sz w:val="18"/>
              </w:rPr>
            </w:pPr>
            <w:r>
              <w:rPr>
                <w:color w:val="0000FF"/>
                <w:sz w:val="18"/>
              </w:rPr>
              <w:t>(4054)</w:t>
            </w:r>
          </w:p>
        </w:tc>
        <w:tc>
          <w:tcPr>
            <w:tcW w:w="1260" w:type="dxa"/>
            <w:vAlign w:val="bottom"/>
          </w:tcPr>
          <w:p w14:paraId="53A80B83" w14:textId="77777777" w:rsidR="00065C78" w:rsidRDefault="00065C78">
            <w:pPr>
              <w:jc w:val="center"/>
              <w:rPr>
                <w:color w:val="0000FF"/>
                <w:sz w:val="18"/>
              </w:rPr>
            </w:pPr>
            <w:r>
              <w:rPr>
                <w:color w:val="0000FF"/>
                <w:sz w:val="18"/>
              </w:rPr>
              <w:t>(4056)</w:t>
            </w:r>
          </w:p>
        </w:tc>
        <w:tc>
          <w:tcPr>
            <w:tcW w:w="1260" w:type="dxa"/>
            <w:vAlign w:val="bottom"/>
          </w:tcPr>
          <w:p w14:paraId="70CE7BA0" w14:textId="77777777" w:rsidR="00065C78" w:rsidRDefault="00065C78">
            <w:pPr>
              <w:jc w:val="center"/>
              <w:rPr>
                <w:color w:val="0000FF"/>
                <w:sz w:val="18"/>
              </w:rPr>
            </w:pPr>
            <w:r>
              <w:rPr>
                <w:color w:val="0000FF"/>
                <w:sz w:val="18"/>
              </w:rPr>
              <w:t>(4057)</w:t>
            </w:r>
          </w:p>
        </w:tc>
        <w:tc>
          <w:tcPr>
            <w:tcW w:w="1260" w:type="dxa"/>
            <w:vAlign w:val="bottom"/>
          </w:tcPr>
          <w:p w14:paraId="3C699D90" w14:textId="77777777" w:rsidR="00065C78" w:rsidRDefault="00065C78">
            <w:pPr>
              <w:jc w:val="center"/>
              <w:rPr>
                <w:color w:val="0000FF"/>
                <w:sz w:val="18"/>
              </w:rPr>
            </w:pPr>
            <w:r>
              <w:rPr>
                <w:color w:val="0000FF"/>
                <w:sz w:val="18"/>
              </w:rPr>
              <w:t>(4060)</w:t>
            </w:r>
          </w:p>
        </w:tc>
        <w:tc>
          <w:tcPr>
            <w:tcW w:w="1261" w:type="dxa"/>
            <w:vAlign w:val="bottom"/>
          </w:tcPr>
          <w:p w14:paraId="3ACE81A4" w14:textId="77777777" w:rsidR="00065C78" w:rsidRDefault="00065C78">
            <w:pPr>
              <w:jc w:val="center"/>
              <w:rPr>
                <w:color w:val="0000FF"/>
                <w:sz w:val="18"/>
              </w:rPr>
            </w:pPr>
            <w:r>
              <w:rPr>
                <w:color w:val="0000FF"/>
                <w:sz w:val="18"/>
              </w:rPr>
              <w:t>(4061)</w:t>
            </w:r>
          </w:p>
        </w:tc>
      </w:tr>
      <w:tr w:rsidR="00065C78" w14:paraId="73561B93" w14:textId="77777777">
        <w:trPr>
          <w:gridAfter w:val="1"/>
          <w:wAfter w:w="11" w:type="dxa"/>
          <w:jc w:val="center"/>
        </w:trPr>
        <w:tc>
          <w:tcPr>
            <w:tcW w:w="2975" w:type="dxa"/>
            <w:vAlign w:val="center"/>
          </w:tcPr>
          <w:p w14:paraId="6782CE30" w14:textId="77777777" w:rsidR="00065C78" w:rsidRDefault="00065C78">
            <w:pPr>
              <w:rPr>
                <w:rFonts w:ascii="宋体" w:hAnsi="宋体"/>
                <w:b/>
                <w:bCs/>
                <w:sz w:val="24"/>
              </w:rPr>
            </w:pPr>
            <w:r>
              <w:rPr>
                <w:rFonts w:ascii="宋体" w:hAnsi="宋体" w:hint="eastAsia"/>
                <w:b/>
                <w:bCs/>
                <w:sz w:val="24"/>
              </w:rPr>
              <w:t>三、本期增减变动额（减少以“</w:t>
            </w:r>
            <w:r>
              <w:rPr>
                <w:rFonts w:ascii="宋体" w:hAnsi="宋体"/>
                <w:b/>
                <w:bCs/>
                <w:sz w:val="24"/>
              </w:rPr>
              <w:t>-”号填列）</w:t>
            </w:r>
          </w:p>
        </w:tc>
        <w:tc>
          <w:tcPr>
            <w:tcW w:w="1259" w:type="dxa"/>
            <w:vAlign w:val="bottom"/>
          </w:tcPr>
          <w:p w14:paraId="202CE3C0" w14:textId="77777777" w:rsidR="00065C78" w:rsidRDefault="00065C78">
            <w:pPr>
              <w:jc w:val="center"/>
              <w:rPr>
                <w:color w:val="0000FF"/>
                <w:sz w:val="18"/>
              </w:rPr>
            </w:pPr>
            <w:r>
              <w:rPr>
                <w:color w:val="0000FF"/>
                <w:sz w:val="18"/>
              </w:rPr>
              <w:t>(4094)</w:t>
            </w:r>
          </w:p>
        </w:tc>
        <w:tc>
          <w:tcPr>
            <w:tcW w:w="1260" w:type="dxa"/>
            <w:vAlign w:val="bottom"/>
          </w:tcPr>
          <w:p w14:paraId="752A0E32" w14:textId="77777777" w:rsidR="00065C78" w:rsidRDefault="00065C78">
            <w:pPr>
              <w:jc w:val="center"/>
              <w:rPr>
                <w:color w:val="0000FF"/>
                <w:sz w:val="18"/>
              </w:rPr>
            </w:pPr>
            <w:r>
              <w:rPr>
                <w:color w:val="0000FF"/>
                <w:sz w:val="18"/>
              </w:rPr>
              <w:t>(4096)</w:t>
            </w:r>
          </w:p>
        </w:tc>
        <w:tc>
          <w:tcPr>
            <w:tcW w:w="1260" w:type="dxa"/>
            <w:vAlign w:val="bottom"/>
          </w:tcPr>
          <w:p w14:paraId="696F7F02" w14:textId="77777777" w:rsidR="00065C78" w:rsidRDefault="00065C78">
            <w:pPr>
              <w:jc w:val="center"/>
              <w:rPr>
                <w:color w:val="0000FF"/>
                <w:sz w:val="18"/>
              </w:rPr>
            </w:pPr>
            <w:r>
              <w:rPr>
                <w:color w:val="0000FF"/>
                <w:sz w:val="18"/>
              </w:rPr>
              <w:t>(4097)</w:t>
            </w:r>
          </w:p>
        </w:tc>
        <w:tc>
          <w:tcPr>
            <w:tcW w:w="1260" w:type="dxa"/>
            <w:vAlign w:val="bottom"/>
          </w:tcPr>
          <w:p w14:paraId="756870D3" w14:textId="77777777" w:rsidR="00065C78" w:rsidRDefault="00065C78">
            <w:pPr>
              <w:jc w:val="center"/>
              <w:rPr>
                <w:color w:val="0000FF"/>
                <w:sz w:val="18"/>
              </w:rPr>
            </w:pPr>
            <w:r>
              <w:rPr>
                <w:color w:val="0000FF"/>
                <w:sz w:val="18"/>
              </w:rPr>
              <w:t>(4100)</w:t>
            </w:r>
          </w:p>
        </w:tc>
        <w:tc>
          <w:tcPr>
            <w:tcW w:w="1261" w:type="dxa"/>
            <w:vAlign w:val="bottom"/>
          </w:tcPr>
          <w:p w14:paraId="42BD4D95" w14:textId="77777777" w:rsidR="00065C78" w:rsidRDefault="00065C78">
            <w:pPr>
              <w:jc w:val="center"/>
              <w:rPr>
                <w:color w:val="0000FF"/>
                <w:sz w:val="18"/>
              </w:rPr>
            </w:pPr>
            <w:r>
              <w:rPr>
                <w:color w:val="0000FF"/>
                <w:sz w:val="18"/>
              </w:rPr>
              <w:t>(4101)</w:t>
            </w:r>
          </w:p>
        </w:tc>
      </w:tr>
      <w:tr w:rsidR="00065C78" w14:paraId="20242166" w14:textId="77777777">
        <w:trPr>
          <w:gridAfter w:val="1"/>
          <w:wAfter w:w="11" w:type="dxa"/>
          <w:jc w:val="center"/>
        </w:trPr>
        <w:tc>
          <w:tcPr>
            <w:tcW w:w="2975" w:type="dxa"/>
            <w:vAlign w:val="center"/>
          </w:tcPr>
          <w:p w14:paraId="496CDD6C" w14:textId="77777777" w:rsidR="00065C78" w:rsidRDefault="00065C78">
            <w:pPr>
              <w:rPr>
                <w:rFonts w:ascii="宋体" w:hAnsi="宋体"/>
                <w:sz w:val="24"/>
              </w:rPr>
            </w:pPr>
            <w:r>
              <w:rPr>
                <w:rFonts w:ascii="宋体" w:hAnsi="宋体" w:hint="eastAsia"/>
                <w:sz w:val="24"/>
              </w:rPr>
              <w:t>（一）综合收益总额</w:t>
            </w:r>
          </w:p>
        </w:tc>
        <w:tc>
          <w:tcPr>
            <w:tcW w:w="1259" w:type="dxa"/>
            <w:vAlign w:val="bottom"/>
          </w:tcPr>
          <w:p w14:paraId="70775E5C" w14:textId="77777777" w:rsidR="00065C78" w:rsidRDefault="00065C78">
            <w:pPr>
              <w:jc w:val="center"/>
              <w:rPr>
                <w:color w:val="0000FF"/>
                <w:sz w:val="18"/>
              </w:rPr>
            </w:pPr>
            <w:r>
              <w:rPr>
                <w:color w:val="0000FF"/>
                <w:sz w:val="18"/>
              </w:rPr>
              <w:t>(4102)</w:t>
            </w:r>
          </w:p>
        </w:tc>
        <w:tc>
          <w:tcPr>
            <w:tcW w:w="1260" w:type="dxa"/>
            <w:vAlign w:val="bottom"/>
          </w:tcPr>
          <w:p w14:paraId="2E6BDF5E" w14:textId="77777777" w:rsidR="00065C78" w:rsidRDefault="00065C78">
            <w:pPr>
              <w:jc w:val="center"/>
              <w:rPr>
                <w:color w:val="0000FF"/>
                <w:sz w:val="18"/>
              </w:rPr>
            </w:pPr>
            <w:r>
              <w:rPr>
                <w:color w:val="0000FF"/>
                <w:sz w:val="18"/>
              </w:rPr>
              <w:t>(4104)</w:t>
            </w:r>
          </w:p>
        </w:tc>
        <w:tc>
          <w:tcPr>
            <w:tcW w:w="1260" w:type="dxa"/>
            <w:vAlign w:val="bottom"/>
          </w:tcPr>
          <w:p w14:paraId="7B64DB02" w14:textId="77777777" w:rsidR="00065C78" w:rsidRDefault="00065C78">
            <w:pPr>
              <w:jc w:val="center"/>
              <w:rPr>
                <w:color w:val="0000FF"/>
                <w:sz w:val="18"/>
              </w:rPr>
            </w:pPr>
            <w:r>
              <w:rPr>
                <w:color w:val="0000FF"/>
                <w:sz w:val="18"/>
              </w:rPr>
              <w:t>(4105)</w:t>
            </w:r>
          </w:p>
        </w:tc>
        <w:tc>
          <w:tcPr>
            <w:tcW w:w="1260" w:type="dxa"/>
            <w:vAlign w:val="bottom"/>
          </w:tcPr>
          <w:p w14:paraId="6732CEF7" w14:textId="77777777" w:rsidR="00065C78" w:rsidRDefault="00065C78">
            <w:pPr>
              <w:jc w:val="center"/>
              <w:rPr>
                <w:color w:val="0000FF"/>
                <w:sz w:val="18"/>
              </w:rPr>
            </w:pPr>
            <w:r>
              <w:rPr>
                <w:color w:val="0000FF"/>
                <w:sz w:val="18"/>
              </w:rPr>
              <w:t>(4108)</w:t>
            </w:r>
          </w:p>
        </w:tc>
        <w:tc>
          <w:tcPr>
            <w:tcW w:w="1261" w:type="dxa"/>
            <w:vAlign w:val="bottom"/>
          </w:tcPr>
          <w:p w14:paraId="233AC1A8" w14:textId="77777777" w:rsidR="00065C78" w:rsidRDefault="00065C78">
            <w:pPr>
              <w:jc w:val="center"/>
              <w:rPr>
                <w:color w:val="0000FF"/>
                <w:sz w:val="18"/>
              </w:rPr>
            </w:pPr>
            <w:r>
              <w:rPr>
                <w:color w:val="0000FF"/>
                <w:sz w:val="18"/>
              </w:rPr>
              <w:t>(4109)</w:t>
            </w:r>
          </w:p>
        </w:tc>
      </w:tr>
      <w:tr w:rsidR="00065C78" w14:paraId="1D73A53D" w14:textId="77777777">
        <w:trPr>
          <w:gridAfter w:val="1"/>
          <w:wAfter w:w="11" w:type="dxa"/>
          <w:jc w:val="center"/>
        </w:trPr>
        <w:tc>
          <w:tcPr>
            <w:tcW w:w="2975" w:type="dxa"/>
            <w:vAlign w:val="center"/>
          </w:tcPr>
          <w:p w14:paraId="252217F4" w14:textId="77777777" w:rsidR="00065C78" w:rsidRDefault="00065C78">
            <w:pPr>
              <w:ind w:left="17" w:hangingChars="7" w:hanging="17"/>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4"/>
            </w:r>
          </w:p>
        </w:tc>
        <w:tc>
          <w:tcPr>
            <w:tcW w:w="1259" w:type="dxa"/>
            <w:vAlign w:val="bottom"/>
          </w:tcPr>
          <w:p w14:paraId="27FDB393" w14:textId="77777777" w:rsidR="00065C78" w:rsidRDefault="00065C78">
            <w:pPr>
              <w:jc w:val="center"/>
              <w:rPr>
                <w:color w:val="0000FF"/>
                <w:sz w:val="18"/>
              </w:rPr>
            </w:pPr>
            <w:r>
              <w:rPr>
                <w:color w:val="0000FF"/>
                <w:sz w:val="18"/>
              </w:rPr>
              <w:t>(4110)</w:t>
            </w:r>
          </w:p>
        </w:tc>
        <w:tc>
          <w:tcPr>
            <w:tcW w:w="1260" w:type="dxa"/>
            <w:vAlign w:val="bottom"/>
          </w:tcPr>
          <w:p w14:paraId="4ADED044" w14:textId="77777777" w:rsidR="00065C78" w:rsidRDefault="00065C78">
            <w:pPr>
              <w:jc w:val="center"/>
              <w:rPr>
                <w:color w:val="0000FF"/>
                <w:sz w:val="18"/>
              </w:rPr>
            </w:pPr>
            <w:r>
              <w:rPr>
                <w:color w:val="0000FF"/>
                <w:sz w:val="18"/>
              </w:rPr>
              <w:t>(4112)</w:t>
            </w:r>
          </w:p>
        </w:tc>
        <w:tc>
          <w:tcPr>
            <w:tcW w:w="1260" w:type="dxa"/>
            <w:vAlign w:val="bottom"/>
          </w:tcPr>
          <w:p w14:paraId="60E88D94" w14:textId="77777777" w:rsidR="00065C78" w:rsidRDefault="00065C78">
            <w:pPr>
              <w:jc w:val="center"/>
              <w:rPr>
                <w:color w:val="0000FF"/>
                <w:sz w:val="18"/>
              </w:rPr>
            </w:pPr>
            <w:r>
              <w:rPr>
                <w:color w:val="0000FF"/>
                <w:sz w:val="18"/>
              </w:rPr>
              <w:t>(4113)</w:t>
            </w:r>
          </w:p>
        </w:tc>
        <w:tc>
          <w:tcPr>
            <w:tcW w:w="1260" w:type="dxa"/>
            <w:vAlign w:val="bottom"/>
          </w:tcPr>
          <w:p w14:paraId="548C4E8A" w14:textId="77777777" w:rsidR="00065C78" w:rsidRDefault="00065C78">
            <w:pPr>
              <w:jc w:val="center"/>
              <w:rPr>
                <w:color w:val="0000FF"/>
                <w:sz w:val="18"/>
              </w:rPr>
            </w:pPr>
            <w:r>
              <w:rPr>
                <w:color w:val="0000FF"/>
                <w:sz w:val="18"/>
              </w:rPr>
              <w:t>(4116)</w:t>
            </w:r>
          </w:p>
        </w:tc>
        <w:tc>
          <w:tcPr>
            <w:tcW w:w="1261" w:type="dxa"/>
            <w:vAlign w:val="bottom"/>
          </w:tcPr>
          <w:p w14:paraId="25ADF3EE" w14:textId="77777777" w:rsidR="00065C78" w:rsidRDefault="00065C78">
            <w:pPr>
              <w:jc w:val="center"/>
              <w:rPr>
                <w:color w:val="0000FF"/>
                <w:sz w:val="18"/>
              </w:rPr>
            </w:pPr>
            <w:r>
              <w:rPr>
                <w:color w:val="0000FF"/>
                <w:sz w:val="18"/>
              </w:rPr>
              <w:t>(4117)</w:t>
            </w:r>
          </w:p>
        </w:tc>
      </w:tr>
      <w:tr w:rsidR="00065C78" w14:paraId="10EA1C5F" w14:textId="77777777">
        <w:trPr>
          <w:gridAfter w:val="1"/>
          <w:wAfter w:w="11" w:type="dxa"/>
          <w:jc w:val="center"/>
        </w:trPr>
        <w:tc>
          <w:tcPr>
            <w:tcW w:w="2975" w:type="dxa"/>
            <w:vAlign w:val="center"/>
          </w:tcPr>
          <w:p w14:paraId="7896DC57" w14:textId="77777777" w:rsidR="00065C78" w:rsidRDefault="00065C78">
            <w:pPr>
              <w:ind w:left="600" w:hangingChars="250" w:hanging="600"/>
              <w:rPr>
                <w:rFonts w:ascii="宋体" w:hAnsi="宋体"/>
                <w:sz w:val="24"/>
              </w:rPr>
            </w:pPr>
            <w:r>
              <w:rPr>
                <w:rFonts w:ascii="宋体" w:hAnsi="宋体"/>
                <w:sz w:val="24"/>
              </w:rPr>
              <w:t>其中：产品申购</w:t>
            </w:r>
          </w:p>
        </w:tc>
        <w:tc>
          <w:tcPr>
            <w:tcW w:w="1259" w:type="dxa"/>
            <w:vAlign w:val="bottom"/>
          </w:tcPr>
          <w:p w14:paraId="4E8FE4E0" w14:textId="77777777" w:rsidR="00065C78" w:rsidRDefault="00065C78">
            <w:pPr>
              <w:jc w:val="center"/>
              <w:rPr>
                <w:color w:val="0000FF"/>
                <w:sz w:val="18"/>
              </w:rPr>
            </w:pPr>
            <w:r>
              <w:rPr>
                <w:color w:val="0000FF"/>
                <w:sz w:val="18"/>
              </w:rPr>
              <w:t>(4118)</w:t>
            </w:r>
          </w:p>
        </w:tc>
        <w:tc>
          <w:tcPr>
            <w:tcW w:w="1260" w:type="dxa"/>
            <w:vAlign w:val="bottom"/>
          </w:tcPr>
          <w:p w14:paraId="014C352E" w14:textId="77777777" w:rsidR="00065C78" w:rsidRDefault="00065C78">
            <w:pPr>
              <w:jc w:val="center"/>
              <w:rPr>
                <w:color w:val="0000FF"/>
                <w:sz w:val="18"/>
              </w:rPr>
            </w:pPr>
            <w:r>
              <w:rPr>
                <w:color w:val="0000FF"/>
                <w:sz w:val="18"/>
              </w:rPr>
              <w:t>(4120)</w:t>
            </w:r>
          </w:p>
        </w:tc>
        <w:tc>
          <w:tcPr>
            <w:tcW w:w="1260" w:type="dxa"/>
            <w:vAlign w:val="bottom"/>
          </w:tcPr>
          <w:p w14:paraId="63A0C3FB" w14:textId="77777777" w:rsidR="00065C78" w:rsidRDefault="00065C78">
            <w:pPr>
              <w:jc w:val="center"/>
              <w:rPr>
                <w:color w:val="0000FF"/>
                <w:sz w:val="18"/>
              </w:rPr>
            </w:pPr>
            <w:r>
              <w:rPr>
                <w:color w:val="0000FF"/>
                <w:sz w:val="18"/>
              </w:rPr>
              <w:t>(4121)</w:t>
            </w:r>
          </w:p>
        </w:tc>
        <w:tc>
          <w:tcPr>
            <w:tcW w:w="1260" w:type="dxa"/>
            <w:vAlign w:val="bottom"/>
          </w:tcPr>
          <w:p w14:paraId="298B5CB6" w14:textId="77777777" w:rsidR="00065C78" w:rsidRDefault="00065C78">
            <w:pPr>
              <w:jc w:val="center"/>
              <w:rPr>
                <w:color w:val="0000FF"/>
                <w:sz w:val="18"/>
              </w:rPr>
            </w:pPr>
            <w:r>
              <w:rPr>
                <w:color w:val="0000FF"/>
                <w:sz w:val="18"/>
              </w:rPr>
              <w:t>(4124)</w:t>
            </w:r>
          </w:p>
        </w:tc>
        <w:tc>
          <w:tcPr>
            <w:tcW w:w="1261" w:type="dxa"/>
            <w:vAlign w:val="bottom"/>
          </w:tcPr>
          <w:p w14:paraId="62707FF7" w14:textId="77777777" w:rsidR="00065C78" w:rsidRDefault="00065C78">
            <w:pPr>
              <w:jc w:val="center"/>
              <w:rPr>
                <w:color w:val="0000FF"/>
                <w:sz w:val="18"/>
              </w:rPr>
            </w:pPr>
            <w:r>
              <w:rPr>
                <w:color w:val="0000FF"/>
                <w:sz w:val="18"/>
              </w:rPr>
              <w:t>(4125)</w:t>
            </w:r>
          </w:p>
        </w:tc>
      </w:tr>
      <w:tr w:rsidR="00065C78" w14:paraId="628F58FC" w14:textId="77777777">
        <w:trPr>
          <w:gridAfter w:val="1"/>
          <w:wAfter w:w="11" w:type="dxa"/>
          <w:jc w:val="center"/>
        </w:trPr>
        <w:tc>
          <w:tcPr>
            <w:tcW w:w="2975" w:type="dxa"/>
            <w:vAlign w:val="center"/>
          </w:tcPr>
          <w:p w14:paraId="004F22BC" w14:textId="77777777" w:rsidR="00065C78" w:rsidRDefault="00065C78">
            <w:pPr>
              <w:ind w:left="600" w:hangingChars="250" w:hanging="600"/>
              <w:rPr>
                <w:rFonts w:ascii="宋体" w:hAnsi="宋体"/>
                <w:sz w:val="24"/>
              </w:rPr>
            </w:pPr>
            <w:r>
              <w:rPr>
                <w:rFonts w:ascii="宋体" w:hAnsi="宋体"/>
                <w:sz w:val="24"/>
              </w:rPr>
              <w:t xml:space="preserve">      产品赎回</w:t>
            </w:r>
          </w:p>
        </w:tc>
        <w:tc>
          <w:tcPr>
            <w:tcW w:w="1259" w:type="dxa"/>
            <w:vAlign w:val="bottom"/>
          </w:tcPr>
          <w:p w14:paraId="76F43EF1" w14:textId="77777777" w:rsidR="00065C78" w:rsidRDefault="00065C78">
            <w:pPr>
              <w:jc w:val="center"/>
              <w:rPr>
                <w:color w:val="0000FF"/>
                <w:sz w:val="18"/>
              </w:rPr>
            </w:pPr>
            <w:r>
              <w:rPr>
                <w:color w:val="0000FF"/>
                <w:sz w:val="18"/>
              </w:rPr>
              <w:t>(4126)</w:t>
            </w:r>
          </w:p>
        </w:tc>
        <w:tc>
          <w:tcPr>
            <w:tcW w:w="1260" w:type="dxa"/>
            <w:vAlign w:val="bottom"/>
          </w:tcPr>
          <w:p w14:paraId="131F89AF" w14:textId="77777777" w:rsidR="00065C78" w:rsidRDefault="00065C78">
            <w:pPr>
              <w:jc w:val="center"/>
              <w:rPr>
                <w:color w:val="0000FF"/>
                <w:sz w:val="18"/>
              </w:rPr>
            </w:pPr>
            <w:r>
              <w:rPr>
                <w:color w:val="0000FF"/>
                <w:sz w:val="18"/>
              </w:rPr>
              <w:t>(4128)</w:t>
            </w:r>
          </w:p>
        </w:tc>
        <w:tc>
          <w:tcPr>
            <w:tcW w:w="1260" w:type="dxa"/>
            <w:vAlign w:val="bottom"/>
          </w:tcPr>
          <w:p w14:paraId="3BF1B041" w14:textId="77777777" w:rsidR="00065C78" w:rsidRDefault="00065C78">
            <w:pPr>
              <w:jc w:val="center"/>
              <w:rPr>
                <w:color w:val="0000FF"/>
                <w:sz w:val="18"/>
              </w:rPr>
            </w:pPr>
            <w:r>
              <w:rPr>
                <w:color w:val="0000FF"/>
                <w:sz w:val="18"/>
              </w:rPr>
              <w:t>(4129)</w:t>
            </w:r>
          </w:p>
        </w:tc>
        <w:tc>
          <w:tcPr>
            <w:tcW w:w="1260" w:type="dxa"/>
            <w:vAlign w:val="bottom"/>
          </w:tcPr>
          <w:p w14:paraId="42037180" w14:textId="77777777" w:rsidR="00065C78" w:rsidRDefault="00065C78">
            <w:pPr>
              <w:jc w:val="center"/>
              <w:rPr>
                <w:color w:val="0000FF"/>
                <w:sz w:val="18"/>
              </w:rPr>
            </w:pPr>
            <w:r>
              <w:rPr>
                <w:color w:val="0000FF"/>
                <w:sz w:val="18"/>
              </w:rPr>
              <w:t>(4132)</w:t>
            </w:r>
          </w:p>
        </w:tc>
        <w:tc>
          <w:tcPr>
            <w:tcW w:w="1261" w:type="dxa"/>
            <w:vAlign w:val="bottom"/>
          </w:tcPr>
          <w:p w14:paraId="192604B5" w14:textId="77777777" w:rsidR="00065C78" w:rsidRDefault="00065C78">
            <w:pPr>
              <w:jc w:val="center"/>
              <w:rPr>
                <w:color w:val="0000FF"/>
                <w:sz w:val="18"/>
              </w:rPr>
            </w:pPr>
            <w:r>
              <w:rPr>
                <w:color w:val="0000FF"/>
                <w:sz w:val="18"/>
              </w:rPr>
              <w:t>(4133)</w:t>
            </w:r>
          </w:p>
        </w:tc>
      </w:tr>
      <w:tr w:rsidR="00065C78" w14:paraId="34B230E5" w14:textId="77777777">
        <w:trPr>
          <w:gridAfter w:val="1"/>
          <w:wAfter w:w="11" w:type="dxa"/>
          <w:jc w:val="center"/>
        </w:trPr>
        <w:tc>
          <w:tcPr>
            <w:tcW w:w="2975" w:type="dxa"/>
            <w:vAlign w:val="center"/>
          </w:tcPr>
          <w:p w14:paraId="3055B575" w14:textId="77777777" w:rsidR="00065C78" w:rsidRDefault="00065C78">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631F1149" w14:textId="77777777" w:rsidR="00065C78" w:rsidRDefault="00065C78">
            <w:pPr>
              <w:jc w:val="center"/>
              <w:rPr>
                <w:color w:val="0000FF"/>
                <w:sz w:val="18"/>
              </w:rPr>
            </w:pPr>
            <w:r>
              <w:rPr>
                <w:color w:val="0000FF"/>
                <w:sz w:val="18"/>
              </w:rPr>
              <w:t>(4134)</w:t>
            </w:r>
          </w:p>
        </w:tc>
        <w:tc>
          <w:tcPr>
            <w:tcW w:w="1260" w:type="dxa"/>
            <w:vAlign w:val="bottom"/>
          </w:tcPr>
          <w:p w14:paraId="39E6F7CF" w14:textId="77777777" w:rsidR="00065C78" w:rsidRDefault="00065C78">
            <w:pPr>
              <w:jc w:val="center"/>
              <w:rPr>
                <w:color w:val="0000FF"/>
                <w:sz w:val="18"/>
              </w:rPr>
            </w:pPr>
            <w:r>
              <w:rPr>
                <w:color w:val="0000FF"/>
                <w:sz w:val="18"/>
              </w:rPr>
              <w:t>(4136)</w:t>
            </w:r>
          </w:p>
        </w:tc>
        <w:tc>
          <w:tcPr>
            <w:tcW w:w="1260" w:type="dxa"/>
            <w:vAlign w:val="bottom"/>
          </w:tcPr>
          <w:p w14:paraId="6CBD9551" w14:textId="77777777" w:rsidR="00065C78" w:rsidRDefault="00065C78">
            <w:pPr>
              <w:jc w:val="center"/>
              <w:rPr>
                <w:color w:val="0000FF"/>
                <w:sz w:val="18"/>
              </w:rPr>
            </w:pPr>
            <w:r>
              <w:rPr>
                <w:color w:val="0000FF"/>
                <w:sz w:val="18"/>
              </w:rPr>
              <w:t>(4137)</w:t>
            </w:r>
          </w:p>
        </w:tc>
        <w:tc>
          <w:tcPr>
            <w:tcW w:w="1260" w:type="dxa"/>
            <w:vAlign w:val="bottom"/>
          </w:tcPr>
          <w:p w14:paraId="40162B74" w14:textId="77777777" w:rsidR="00065C78" w:rsidRDefault="00065C78">
            <w:pPr>
              <w:jc w:val="center"/>
              <w:rPr>
                <w:color w:val="0000FF"/>
                <w:sz w:val="18"/>
              </w:rPr>
            </w:pPr>
            <w:r>
              <w:rPr>
                <w:color w:val="0000FF"/>
                <w:sz w:val="18"/>
              </w:rPr>
              <w:t>(4140)</w:t>
            </w:r>
          </w:p>
        </w:tc>
        <w:tc>
          <w:tcPr>
            <w:tcW w:w="1261" w:type="dxa"/>
            <w:vAlign w:val="bottom"/>
          </w:tcPr>
          <w:p w14:paraId="2D8DD1B1" w14:textId="77777777" w:rsidR="00065C78" w:rsidRDefault="00065C78">
            <w:pPr>
              <w:jc w:val="center"/>
              <w:rPr>
                <w:color w:val="0000FF"/>
                <w:sz w:val="18"/>
              </w:rPr>
            </w:pPr>
            <w:r>
              <w:rPr>
                <w:color w:val="0000FF"/>
                <w:sz w:val="18"/>
              </w:rPr>
              <w:t>(4141)</w:t>
            </w:r>
          </w:p>
        </w:tc>
      </w:tr>
      <w:tr w:rsidR="00065C78" w14:paraId="7E48F558" w14:textId="77777777">
        <w:trPr>
          <w:gridAfter w:val="1"/>
          <w:wAfter w:w="11" w:type="dxa"/>
          <w:jc w:val="center"/>
        </w:trPr>
        <w:tc>
          <w:tcPr>
            <w:tcW w:w="2975" w:type="dxa"/>
            <w:vAlign w:val="center"/>
          </w:tcPr>
          <w:p w14:paraId="330A8082" w14:textId="77777777" w:rsidR="00065C78" w:rsidRDefault="00065C78">
            <w:pPr>
              <w:rPr>
                <w:rFonts w:ascii="宋体" w:hAnsi="宋体"/>
                <w:sz w:val="24"/>
              </w:rPr>
            </w:pPr>
            <w:r>
              <w:rPr>
                <w:rFonts w:ascii="宋体" w:hAnsi="宋体" w:hint="eastAsia"/>
                <w:sz w:val="24"/>
              </w:rPr>
              <w:t>（四）其他综合收益结转留存收益</w:t>
            </w:r>
          </w:p>
        </w:tc>
        <w:tc>
          <w:tcPr>
            <w:tcW w:w="1259" w:type="dxa"/>
            <w:vAlign w:val="bottom"/>
          </w:tcPr>
          <w:p w14:paraId="34F0C15C" w14:textId="77777777" w:rsidR="00065C78" w:rsidRDefault="00065C78">
            <w:pPr>
              <w:jc w:val="center"/>
              <w:rPr>
                <w:color w:val="0000FF"/>
                <w:sz w:val="18"/>
              </w:rPr>
            </w:pPr>
            <w:r>
              <w:rPr>
                <w:color w:val="0000FF"/>
                <w:sz w:val="18"/>
              </w:rPr>
              <w:t>(4142)</w:t>
            </w:r>
          </w:p>
        </w:tc>
        <w:tc>
          <w:tcPr>
            <w:tcW w:w="1260" w:type="dxa"/>
            <w:vAlign w:val="bottom"/>
          </w:tcPr>
          <w:p w14:paraId="1336C0DD" w14:textId="77777777" w:rsidR="00065C78" w:rsidRDefault="00065C78">
            <w:pPr>
              <w:jc w:val="center"/>
              <w:rPr>
                <w:color w:val="0000FF"/>
                <w:sz w:val="18"/>
              </w:rPr>
            </w:pPr>
            <w:r>
              <w:rPr>
                <w:color w:val="0000FF"/>
                <w:sz w:val="18"/>
              </w:rPr>
              <w:t>(4144)</w:t>
            </w:r>
          </w:p>
        </w:tc>
        <w:tc>
          <w:tcPr>
            <w:tcW w:w="1260" w:type="dxa"/>
            <w:vAlign w:val="bottom"/>
          </w:tcPr>
          <w:p w14:paraId="36919AFA" w14:textId="77777777" w:rsidR="00065C78" w:rsidRDefault="00065C78">
            <w:pPr>
              <w:jc w:val="center"/>
              <w:rPr>
                <w:color w:val="0000FF"/>
                <w:sz w:val="18"/>
              </w:rPr>
            </w:pPr>
            <w:r>
              <w:rPr>
                <w:color w:val="0000FF"/>
                <w:sz w:val="18"/>
              </w:rPr>
              <w:t>(4145)</w:t>
            </w:r>
          </w:p>
        </w:tc>
        <w:tc>
          <w:tcPr>
            <w:tcW w:w="1260" w:type="dxa"/>
            <w:vAlign w:val="bottom"/>
          </w:tcPr>
          <w:p w14:paraId="0AF3479C" w14:textId="77777777" w:rsidR="00065C78" w:rsidRDefault="00065C78">
            <w:pPr>
              <w:jc w:val="center"/>
              <w:rPr>
                <w:color w:val="0000FF"/>
                <w:sz w:val="18"/>
              </w:rPr>
            </w:pPr>
            <w:r>
              <w:rPr>
                <w:color w:val="0000FF"/>
                <w:sz w:val="18"/>
              </w:rPr>
              <w:t>(4148)</w:t>
            </w:r>
          </w:p>
        </w:tc>
        <w:tc>
          <w:tcPr>
            <w:tcW w:w="1261" w:type="dxa"/>
            <w:vAlign w:val="bottom"/>
          </w:tcPr>
          <w:p w14:paraId="320ED688" w14:textId="77777777" w:rsidR="00065C78" w:rsidRDefault="00065C78">
            <w:pPr>
              <w:jc w:val="center"/>
              <w:rPr>
                <w:color w:val="0000FF"/>
                <w:sz w:val="18"/>
              </w:rPr>
            </w:pPr>
            <w:r>
              <w:rPr>
                <w:color w:val="0000FF"/>
                <w:sz w:val="18"/>
              </w:rPr>
              <w:t>(4149)</w:t>
            </w:r>
          </w:p>
        </w:tc>
      </w:tr>
      <w:tr w:rsidR="00065C78" w14:paraId="42F47663" w14:textId="77777777">
        <w:trPr>
          <w:gridAfter w:val="1"/>
          <w:wAfter w:w="11" w:type="dxa"/>
          <w:jc w:val="center"/>
        </w:trPr>
        <w:tc>
          <w:tcPr>
            <w:tcW w:w="2975" w:type="dxa"/>
          </w:tcPr>
          <w:p w14:paraId="4FF93E48" w14:textId="77777777" w:rsidR="00065C78" w:rsidRDefault="00065C78">
            <w:pPr>
              <w:rPr>
                <w:rFonts w:ascii="宋体" w:hAnsi="宋体"/>
                <w:sz w:val="24"/>
              </w:rPr>
            </w:pPr>
            <w:r>
              <w:rPr>
                <w:rFonts w:ascii="宋体" w:hAnsi="宋体" w:hint="eastAsia"/>
                <w:sz w:val="24"/>
              </w:rPr>
              <w:t>（五）其他</w:t>
            </w:r>
          </w:p>
        </w:tc>
        <w:tc>
          <w:tcPr>
            <w:tcW w:w="1259" w:type="dxa"/>
            <w:vAlign w:val="bottom"/>
          </w:tcPr>
          <w:p w14:paraId="27D7402D" w14:textId="77777777" w:rsidR="00065C78" w:rsidRDefault="00065C78">
            <w:pPr>
              <w:jc w:val="center"/>
              <w:rPr>
                <w:color w:val="0000FF"/>
                <w:sz w:val="18"/>
              </w:rPr>
            </w:pPr>
            <w:r>
              <w:rPr>
                <w:color w:val="0000FF"/>
                <w:sz w:val="18"/>
              </w:rPr>
              <w:t>(4185)</w:t>
            </w:r>
          </w:p>
        </w:tc>
        <w:tc>
          <w:tcPr>
            <w:tcW w:w="1260" w:type="dxa"/>
            <w:vAlign w:val="bottom"/>
          </w:tcPr>
          <w:p w14:paraId="07C5C708" w14:textId="77777777" w:rsidR="00065C78" w:rsidRDefault="00065C78">
            <w:pPr>
              <w:jc w:val="center"/>
              <w:rPr>
                <w:color w:val="0000FF"/>
                <w:sz w:val="18"/>
              </w:rPr>
            </w:pPr>
            <w:r>
              <w:rPr>
                <w:color w:val="0000FF"/>
                <w:sz w:val="18"/>
              </w:rPr>
              <w:t>(4187)</w:t>
            </w:r>
          </w:p>
        </w:tc>
        <w:tc>
          <w:tcPr>
            <w:tcW w:w="1260" w:type="dxa"/>
            <w:vAlign w:val="bottom"/>
          </w:tcPr>
          <w:p w14:paraId="497138BA" w14:textId="77777777" w:rsidR="00065C78" w:rsidRDefault="00065C78">
            <w:pPr>
              <w:jc w:val="center"/>
              <w:rPr>
                <w:color w:val="0000FF"/>
                <w:sz w:val="18"/>
              </w:rPr>
            </w:pPr>
            <w:r>
              <w:rPr>
                <w:color w:val="0000FF"/>
                <w:sz w:val="18"/>
              </w:rPr>
              <w:t>(4188)</w:t>
            </w:r>
          </w:p>
        </w:tc>
        <w:tc>
          <w:tcPr>
            <w:tcW w:w="1260" w:type="dxa"/>
            <w:vAlign w:val="bottom"/>
          </w:tcPr>
          <w:p w14:paraId="179A019A" w14:textId="77777777" w:rsidR="00065C78" w:rsidRDefault="00065C78">
            <w:pPr>
              <w:jc w:val="center"/>
              <w:rPr>
                <w:color w:val="0000FF"/>
                <w:sz w:val="18"/>
              </w:rPr>
            </w:pPr>
            <w:r>
              <w:rPr>
                <w:color w:val="0000FF"/>
                <w:sz w:val="18"/>
              </w:rPr>
              <w:t>(4191)</w:t>
            </w:r>
          </w:p>
        </w:tc>
        <w:tc>
          <w:tcPr>
            <w:tcW w:w="1261" w:type="dxa"/>
            <w:vAlign w:val="bottom"/>
          </w:tcPr>
          <w:p w14:paraId="0A3C361C" w14:textId="77777777" w:rsidR="00065C78" w:rsidRDefault="00065C78">
            <w:pPr>
              <w:jc w:val="center"/>
              <w:rPr>
                <w:color w:val="0000FF"/>
                <w:sz w:val="18"/>
              </w:rPr>
            </w:pPr>
            <w:r>
              <w:rPr>
                <w:color w:val="0000FF"/>
                <w:sz w:val="18"/>
              </w:rPr>
              <w:t>(4192)</w:t>
            </w:r>
          </w:p>
        </w:tc>
      </w:tr>
      <w:tr w:rsidR="00065C78" w14:paraId="4FCB8494" w14:textId="77777777">
        <w:trPr>
          <w:gridAfter w:val="1"/>
          <w:wAfter w:w="11" w:type="dxa"/>
          <w:jc w:val="center"/>
        </w:trPr>
        <w:tc>
          <w:tcPr>
            <w:tcW w:w="2975" w:type="dxa"/>
          </w:tcPr>
          <w:p w14:paraId="376E7FDE" w14:textId="77777777" w:rsidR="00065C78" w:rsidRDefault="00065C78">
            <w:pPr>
              <w:rPr>
                <w:rFonts w:ascii="宋体" w:hAnsi="宋体"/>
                <w:sz w:val="24"/>
              </w:rPr>
            </w:pPr>
            <w:r>
              <w:rPr>
                <w:rFonts w:ascii="宋体" w:hAnsi="宋体" w:hint="eastAsia"/>
                <w:sz w:val="24"/>
              </w:rPr>
              <w:t>…</w:t>
            </w:r>
            <w:r>
              <w:rPr>
                <w:color w:val="0000FF"/>
                <w:sz w:val="18"/>
              </w:rPr>
              <w:t>(4176)</w:t>
            </w:r>
          </w:p>
        </w:tc>
        <w:tc>
          <w:tcPr>
            <w:tcW w:w="1259" w:type="dxa"/>
            <w:vAlign w:val="bottom"/>
          </w:tcPr>
          <w:p w14:paraId="252C4190" w14:textId="77777777" w:rsidR="00065C78" w:rsidRDefault="00065C78">
            <w:pPr>
              <w:jc w:val="center"/>
              <w:rPr>
                <w:color w:val="0000FF"/>
                <w:sz w:val="18"/>
              </w:rPr>
            </w:pPr>
            <w:r>
              <w:rPr>
                <w:color w:val="0000FF"/>
                <w:sz w:val="18"/>
              </w:rPr>
              <w:t>(4177)</w:t>
            </w:r>
          </w:p>
        </w:tc>
        <w:tc>
          <w:tcPr>
            <w:tcW w:w="1260" w:type="dxa"/>
            <w:vAlign w:val="bottom"/>
          </w:tcPr>
          <w:p w14:paraId="2DDC09F4" w14:textId="77777777" w:rsidR="00065C78" w:rsidRDefault="00065C78">
            <w:pPr>
              <w:jc w:val="center"/>
              <w:rPr>
                <w:color w:val="0000FF"/>
                <w:sz w:val="18"/>
              </w:rPr>
            </w:pPr>
            <w:r>
              <w:rPr>
                <w:color w:val="0000FF"/>
                <w:sz w:val="18"/>
              </w:rPr>
              <w:t>(4179)</w:t>
            </w:r>
          </w:p>
        </w:tc>
        <w:tc>
          <w:tcPr>
            <w:tcW w:w="1260" w:type="dxa"/>
            <w:vAlign w:val="bottom"/>
          </w:tcPr>
          <w:p w14:paraId="6D76AAE8" w14:textId="77777777" w:rsidR="00065C78" w:rsidRDefault="00065C78">
            <w:pPr>
              <w:jc w:val="center"/>
              <w:rPr>
                <w:color w:val="0000FF"/>
                <w:sz w:val="18"/>
              </w:rPr>
            </w:pPr>
            <w:r>
              <w:rPr>
                <w:color w:val="0000FF"/>
                <w:sz w:val="18"/>
              </w:rPr>
              <w:t>(4180)</w:t>
            </w:r>
          </w:p>
        </w:tc>
        <w:tc>
          <w:tcPr>
            <w:tcW w:w="1260" w:type="dxa"/>
            <w:vAlign w:val="bottom"/>
          </w:tcPr>
          <w:p w14:paraId="7C877B3E" w14:textId="77777777" w:rsidR="00065C78" w:rsidRDefault="00065C78">
            <w:pPr>
              <w:jc w:val="center"/>
              <w:rPr>
                <w:color w:val="0000FF"/>
                <w:sz w:val="18"/>
              </w:rPr>
            </w:pPr>
            <w:r>
              <w:rPr>
                <w:color w:val="0000FF"/>
                <w:sz w:val="18"/>
              </w:rPr>
              <w:t>(4183)</w:t>
            </w:r>
          </w:p>
        </w:tc>
        <w:tc>
          <w:tcPr>
            <w:tcW w:w="1261" w:type="dxa"/>
            <w:vAlign w:val="bottom"/>
          </w:tcPr>
          <w:p w14:paraId="748FE831" w14:textId="77777777" w:rsidR="00065C78" w:rsidRDefault="00065C78">
            <w:pPr>
              <w:jc w:val="center"/>
              <w:rPr>
                <w:color w:val="0000FF"/>
                <w:sz w:val="18"/>
              </w:rPr>
            </w:pPr>
            <w:r>
              <w:rPr>
                <w:color w:val="0000FF"/>
                <w:sz w:val="18"/>
              </w:rPr>
              <w:t>(4184)</w:t>
            </w:r>
          </w:p>
        </w:tc>
      </w:tr>
      <w:tr w:rsidR="00065C78" w14:paraId="103022CA" w14:textId="77777777">
        <w:trPr>
          <w:gridAfter w:val="1"/>
          <w:wAfter w:w="11" w:type="dxa"/>
          <w:jc w:val="center"/>
        </w:trPr>
        <w:tc>
          <w:tcPr>
            <w:tcW w:w="2975" w:type="dxa"/>
          </w:tcPr>
          <w:p w14:paraId="4DAA0771" w14:textId="77777777" w:rsidR="00065C78" w:rsidRDefault="00065C78">
            <w:pPr>
              <w:rPr>
                <w:rFonts w:ascii="宋体" w:hAnsi="宋体"/>
                <w:b/>
                <w:bCs/>
                <w:sz w:val="24"/>
              </w:rPr>
            </w:pPr>
            <w:r>
              <w:rPr>
                <w:rFonts w:ascii="宋体" w:hAnsi="宋体" w:hint="eastAsia"/>
                <w:b/>
                <w:bCs/>
                <w:sz w:val="24"/>
              </w:rPr>
              <w:t>四、本期期末余额</w:t>
            </w:r>
          </w:p>
        </w:tc>
        <w:tc>
          <w:tcPr>
            <w:tcW w:w="1259" w:type="dxa"/>
            <w:vAlign w:val="bottom"/>
          </w:tcPr>
          <w:p w14:paraId="0EEC668D" w14:textId="77777777" w:rsidR="00065C78" w:rsidRDefault="00065C78">
            <w:pPr>
              <w:jc w:val="center"/>
              <w:rPr>
                <w:color w:val="0000FF"/>
                <w:sz w:val="18"/>
              </w:rPr>
            </w:pPr>
            <w:r>
              <w:rPr>
                <w:color w:val="0000FF"/>
                <w:sz w:val="18"/>
              </w:rPr>
              <w:t>(4054)</w:t>
            </w:r>
          </w:p>
        </w:tc>
        <w:tc>
          <w:tcPr>
            <w:tcW w:w="1260" w:type="dxa"/>
            <w:vAlign w:val="bottom"/>
          </w:tcPr>
          <w:p w14:paraId="1E26E34D" w14:textId="77777777" w:rsidR="00065C78" w:rsidRDefault="00065C78">
            <w:pPr>
              <w:jc w:val="center"/>
              <w:rPr>
                <w:color w:val="0000FF"/>
                <w:sz w:val="18"/>
              </w:rPr>
            </w:pPr>
            <w:r>
              <w:rPr>
                <w:color w:val="0000FF"/>
                <w:sz w:val="18"/>
              </w:rPr>
              <w:t>(4056)</w:t>
            </w:r>
          </w:p>
        </w:tc>
        <w:tc>
          <w:tcPr>
            <w:tcW w:w="1260" w:type="dxa"/>
            <w:vAlign w:val="bottom"/>
          </w:tcPr>
          <w:p w14:paraId="54EABDAA" w14:textId="77777777" w:rsidR="00065C78" w:rsidRDefault="00065C78">
            <w:pPr>
              <w:jc w:val="center"/>
              <w:rPr>
                <w:color w:val="0000FF"/>
                <w:sz w:val="18"/>
              </w:rPr>
            </w:pPr>
            <w:r>
              <w:rPr>
                <w:color w:val="0000FF"/>
                <w:sz w:val="18"/>
              </w:rPr>
              <w:t>(4057)</w:t>
            </w:r>
          </w:p>
        </w:tc>
        <w:tc>
          <w:tcPr>
            <w:tcW w:w="1260" w:type="dxa"/>
            <w:vAlign w:val="bottom"/>
          </w:tcPr>
          <w:p w14:paraId="4C7B018B" w14:textId="77777777" w:rsidR="00065C78" w:rsidRDefault="00065C78">
            <w:pPr>
              <w:jc w:val="center"/>
              <w:rPr>
                <w:color w:val="0000FF"/>
                <w:sz w:val="18"/>
              </w:rPr>
            </w:pPr>
            <w:r>
              <w:rPr>
                <w:color w:val="0000FF"/>
                <w:sz w:val="18"/>
              </w:rPr>
              <w:t>(4060)</w:t>
            </w:r>
          </w:p>
        </w:tc>
        <w:tc>
          <w:tcPr>
            <w:tcW w:w="1261" w:type="dxa"/>
            <w:vAlign w:val="bottom"/>
          </w:tcPr>
          <w:p w14:paraId="25F702B8" w14:textId="77777777" w:rsidR="00065C78" w:rsidRDefault="00065C78">
            <w:pPr>
              <w:jc w:val="center"/>
              <w:rPr>
                <w:color w:val="0000FF"/>
                <w:sz w:val="18"/>
              </w:rPr>
            </w:pPr>
            <w:r>
              <w:rPr>
                <w:color w:val="0000FF"/>
                <w:sz w:val="18"/>
              </w:rPr>
              <w:t>(4061)</w:t>
            </w:r>
          </w:p>
        </w:tc>
      </w:tr>
      <w:tr w:rsidR="00065C78" w14:paraId="73E88D61" w14:textId="77777777">
        <w:trPr>
          <w:jc w:val="center"/>
        </w:trPr>
        <w:tc>
          <w:tcPr>
            <w:tcW w:w="2975" w:type="dxa"/>
            <w:vMerge w:val="restart"/>
            <w:vAlign w:val="center"/>
          </w:tcPr>
          <w:p w14:paraId="21B35FF9" w14:textId="77777777" w:rsidR="00065C78" w:rsidRDefault="00065C78">
            <w:pPr>
              <w:jc w:val="center"/>
              <w:rPr>
                <w:rFonts w:ascii="宋体" w:hAnsi="宋体"/>
                <w:sz w:val="24"/>
              </w:rPr>
            </w:pPr>
            <w:r>
              <w:rPr>
                <w:rFonts w:ascii="宋体" w:hAnsi="宋体" w:hint="eastAsia"/>
                <w:b/>
                <w:sz w:val="24"/>
              </w:rPr>
              <w:t>项目</w:t>
            </w:r>
          </w:p>
        </w:tc>
        <w:tc>
          <w:tcPr>
            <w:tcW w:w="6311" w:type="dxa"/>
            <w:gridSpan w:val="6"/>
          </w:tcPr>
          <w:p w14:paraId="79759CF5" w14:textId="77777777" w:rsidR="00065C78" w:rsidRDefault="00065C78">
            <w:pPr>
              <w:jc w:val="center"/>
              <w:rPr>
                <w:rFonts w:ascii="宋体" w:hAnsi="宋体"/>
                <w:b/>
                <w:sz w:val="24"/>
              </w:rPr>
            </w:pPr>
            <w:r>
              <w:rPr>
                <w:rFonts w:ascii="宋体" w:hAnsi="宋体" w:hint="eastAsia"/>
                <w:b/>
                <w:sz w:val="24"/>
              </w:rPr>
              <w:t>上年度可比期间</w:t>
            </w:r>
          </w:p>
          <w:p w14:paraId="30136A7A" w14:textId="77777777" w:rsidR="00065C78" w:rsidRDefault="00065C78">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65C78" w14:paraId="3C37E6B8" w14:textId="77777777">
        <w:trPr>
          <w:gridAfter w:val="1"/>
          <w:wAfter w:w="11" w:type="dxa"/>
          <w:jc w:val="center"/>
        </w:trPr>
        <w:tc>
          <w:tcPr>
            <w:tcW w:w="2975" w:type="dxa"/>
            <w:vMerge/>
          </w:tcPr>
          <w:p w14:paraId="3B84B1E2" w14:textId="77777777" w:rsidR="00065C78" w:rsidRDefault="00065C78">
            <w:pPr>
              <w:rPr>
                <w:rFonts w:ascii="宋体" w:hAnsi="宋体"/>
                <w:sz w:val="24"/>
              </w:rPr>
            </w:pPr>
          </w:p>
        </w:tc>
        <w:tc>
          <w:tcPr>
            <w:tcW w:w="1259" w:type="dxa"/>
            <w:vAlign w:val="center"/>
          </w:tcPr>
          <w:p w14:paraId="6CA8F773" w14:textId="77777777" w:rsidR="00065C78" w:rsidRDefault="00065C78">
            <w:pPr>
              <w:jc w:val="center"/>
              <w:rPr>
                <w:rFonts w:ascii="宋体" w:hAnsi="宋体"/>
                <w:b/>
                <w:sz w:val="24"/>
              </w:rPr>
            </w:pPr>
            <w:r>
              <w:rPr>
                <w:rFonts w:ascii="宋体" w:hAnsi="宋体" w:hint="eastAsia"/>
                <w:b/>
                <w:sz w:val="24"/>
              </w:rPr>
              <w:t>实收基金</w:t>
            </w:r>
          </w:p>
        </w:tc>
        <w:tc>
          <w:tcPr>
            <w:tcW w:w="1260" w:type="dxa"/>
            <w:vAlign w:val="center"/>
          </w:tcPr>
          <w:p w14:paraId="2929FA81" w14:textId="77777777" w:rsidR="00065C78" w:rsidRDefault="00065C78">
            <w:pPr>
              <w:jc w:val="center"/>
              <w:rPr>
                <w:rFonts w:ascii="宋体" w:hAnsi="宋体"/>
                <w:b/>
                <w:sz w:val="24"/>
              </w:rPr>
            </w:pPr>
            <w:r>
              <w:rPr>
                <w:rFonts w:ascii="宋体" w:hAnsi="宋体" w:hint="eastAsia"/>
                <w:b/>
                <w:sz w:val="24"/>
              </w:rPr>
              <w:t>资本公积</w:t>
            </w:r>
          </w:p>
        </w:tc>
        <w:tc>
          <w:tcPr>
            <w:tcW w:w="1260" w:type="dxa"/>
            <w:vAlign w:val="center"/>
          </w:tcPr>
          <w:p w14:paraId="4A7BE6ED" w14:textId="77777777" w:rsidR="00065C78" w:rsidRDefault="00065C78">
            <w:pPr>
              <w:jc w:val="center"/>
              <w:rPr>
                <w:rFonts w:ascii="宋体" w:hAnsi="宋体"/>
                <w:b/>
                <w:sz w:val="24"/>
              </w:rPr>
            </w:pPr>
            <w:r>
              <w:rPr>
                <w:rFonts w:ascii="宋体" w:hAnsi="宋体" w:hint="eastAsia"/>
                <w:b/>
                <w:sz w:val="24"/>
              </w:rPr>
              <w:t>其他综合收益</w:t>
            </w:r>
          </w:p>
        </w:tc>
        <w:tc>
          <w:tcPr>
            <w:tcW w:w="1260" w:type="dxa"/>
            <w:vAlign w:val="center"/>
          </w:tcPr>
          <w:p w14:paraId="0E56F78E" w14:textId="77777777" w:rsidR="00065C78" w:rsidRDefault="00065C78">
            <w:pPr>
              <w:jc w:val="center"/>
              <w:rPr>
                <w:rFonts w:ascii="宋体" w:hAnsi="宋体"/>
                <w:b/>
                <w:sz w:val="24"/>
              </w:rPr>
            </w:pPr>
            <w:r>
              <w:rPr>
                <w:rFonts w:ascii="宋体" w:hAnsi="宋体" w:hint="eastAsia"/>
                <w:b/>
                <w:sz w:val="24"/>
              </w:rPr>
              <w:t>未分配</w:t>
            </w:r>
          </w:p>
          <w:p w14:paraId="3963B3D1" w14:textId="77777777" w:rsidR="00065C78" w:rsidRDefault="00065C78">
            <w:pPr>
              <w:jc w:val="center"/>
              <w:rPr>
                <w:rFonts w:ascii="宋体" w:hAnsi="宋体"/>
                <w:b/>
                <w:sz w:val="24"/>
              </w:rPr>
            </w:pPr>
            <w:r>
              <w:rPr>
                <w:rFonts w:ascii="宋体" w:hAnsi="宋体" w:hint="eastAsia"/>
                <w:b/>
                <w:sz w:val="24"/>
              </w:rPr>
              <w:t>利润</w:t>
            </w:r>
          </w:p>
        </w:tc>
        <w:tc>
          <w:tcPr>
            <w:tcW w:w="1261" w:type="dxa"/>
            <w:vAlign w:val="center"/>
          </w:tcPr>
          <w:p w14:paraId="40F6195D" w14:textId="77777777" w:rsidR="00065C78" w:rsidRDefault="00065C78">
            <w:pPr>
              <w:jc w:val="center"/>
              <w:rPr>
                <w:rFonts w:ascii="宋体" w:hAnsi="宋体"/>
                <w:b/>
                <w:sz w:val="24"/>
              </w:rPr>
            </w:pPr>
            <w:r>
              <w:rPr>
                <w:rFonts w:ascii="宋体" w:hAnsi="宋体" w:hint="eastAsia"/>
                <w:b/>
                <w:sz w:val="24"/>
              </w:rPr>
              <w:t>所有者权益合计</w:t>
            </w:r>
          </w:p>
        </w:tc>
      </w:tr>
      <w:tr w:rsidR="00065C78" w14:paraId="22D5C43A" w14:textId="77777777">
        <w:trPr>
          <w:gridAfter w:val="1"/>
          <w:wAfter w:w="11" w:type="dxa"/>
          <w:jc w:val="center"/>
        </w:trPr>
        <w:tc>
          <w:tcPr>
            <w:tcW w:w="2975" w:type="dxa"/>
          </w:tcPr>
          <w:p w14:paraId="479AE3D4" w14:textId="77777777" w:rsidR="00065C78" w:rsidRDefault="00065C78">
            <w:pPr>
              <w:rPr>
                <w:rFonts w:ascii="宋体" w:hAnsi="宋体"/>
                <w:b/>
                <w:bCs/>
                <w:sz w:val="24"/>
              </w:rPr>
            </w:pPr>
            <w:r>
              <w:rPr>
                <w:rFonts w:ascii="宋体" w:hAnsi="宋体" w:hint="eastAsia"/>
                <w:b/>
                <w:bCs/>
                <w:sz w:val="24"/>
              </w:rPr>
              <w:t>一、上期期末余额</w:t>
            </w:r>
          </w:p>
        </w:tc>
        <w:tc>
          <w:tcPr>
            <w:tcW w:w="1259" w:type="dxa"/>
            <w:vAlign w:val="bottom"/>
          </w:tcPr>
          <w:p w14:paraId="1C2324B1" w14:textId="77777777" w:rsidR="00065C78" w:rsidRDefault="00065C78">
            <w:pPr>
              <w:jc w:val="center"/>
              <w:rPr>
                <w:rFonts w:ascii="宋体" w:hAnsi="宋体"/>
                <w:b/>
                <w:bCs/>
                <w:sz w:val="24"/>
              </w:rPr>
            </w:pPr>
            <w:r>
              <w:rPr>
                <w:color w:val="0000FF"/>
                <w:sz w:val="18"/>
              </w:rPr>
              <w:t>(4054)</w:t>
            </w:r>
          </w:p>
        </w:tc>
        <w:tc>
          <w:tcPr>
            <w:tcW w:w="1260" w:type="dxa"/>
            <w:vAlign w:val="bottom"/>
          </w:tcPr>
          <w:p w14:paraId="0B436AA1" w14:textId="77777777" w:rsidR="00065C78" w:rsidRDefault="00065C78">
            <w:pPr>
              <w:jc w:val="center"/>
              <w:rPr>
                <w:rFonts w:ascii="宋体" w:hAnsi="宋体"/>
                <w:b/>
                <w:bCs/>
                <w:sz w:val="24"/>
              </w:rPr>
            </w:pPr>
            <w:r>
              <w:rPr>
                <w:color w:val="0000FF"/>
                <w:sz w:val="18"/>
              </w:rPr>
              <w:t>(4056)</w:t>
            </w:r>
          </w:p>
        </w:tc>
        <w:tc>
          <w:tcPr>
            <w:tcW w:w="1260" w:type="dxa"/>
            <w:vAlign w:val="bottom"/>
          </w:tcPr>
          <w:p w14:paraId="345E4B2D" w14:textId="77777777" w:rsidR="00065C78" w:rsidRDefault="00065C78">
            <w:pPr>
              <w:jc w:val="center"/>
              <w:rPr>
                <w:rFonts w:ascii="宋体" w:hAnsi="宋体"/>
                <w:b/>
                <w:bCs/>
                <w:sz w:val="24"/>
              </w:rPr>
            </w:pPr>
            <w:r>
              <w:rPr>
                <w:color w:val="0000FF"/>
                <w:sz w:val="18"/>
              </w:rPr>
              <w:t>(4057)</w:t>
            </w:r>
          </w:p>
        </w:tc>
        <w:tc>
          <w:tcPr>
            <w:tcW w:w="1260" w:type="dxa"/>
            <w:vAlign w:val="bottom"/>
          </w:tcPr>
          <w:p w14:paraId="2076C907" w14:textId="77777777" w:rsidR="00065C78" w:rsidRDefault="00065C78">
            <w:pPr>
              <w:jc w:val="center"/>
              <w:rPr>
                <w:rFonts w:ascii="宋体" w:hAnsi="宋体"/>
                <w:b/>
                <w:bCs/>
                <w:sz w:val="24"/>
              </w:rPr>
            </w:pPr>
            <w:r>
              <w:rPr>
                <w:color w:val="0000FF"/>
                <w:sz w:val="18"/>
              </w:rPr>
              <w:t>(4060)</w:t>
            </w:r>
          </w:p>
        </w:tc>
        <w:tc>
          <w:tcPr>
            <w:tcW w:w="1261" w:type="dxa"/>
            <w:vAlign w:val="bottom"/>
          </w:tcPr>
          <w:p w14:paraId="080AD68E" w14:textId="77777777" w:rsidR="00065C78" w:rsidRDefault="00065C78">
            <w:pPr>
              <w:jc w:val="center"/>
              <w:rPr>
                <w:rFonts w:ascii="宋体" w:hAnsi="宋体"/>
                <w:b/>
                <w:bCs/>
                <w:sz w:val="24"/>
              </w:rPr>
            </w:pPr>
            <w:r>
              <w:rPr>
                <w:color w:val="0000FF"/>
                <w:sz w:val="18"/>
              </w:rPr>
              <w:t>(4061)</w:t>
            </w:r>
          </w:p>
        </w:tc>
      </w:tr>
      <w:tr w:rsidR="00065C78" w14:paraId="7EF59FFF" w14:textId="77777777">
        <w:trPr>
          <w:gridAfter w:val="1"/>
          <w:wAfter w:w="11" w:type="dxa"/>
          <w:jc w:val="center"/>
        </w:trPr>
        <w:tc>
          <w:tcPr>
            <w:tcW w:w="2975" w:type="dxa"/>
          </w:tcPr>
          <w:p w14:paraId="7DD5B936" w14:textId="77777777" w:rsidR="00065C78" w:rsidRDefault="00065C78">
            <w:pPr>
              <w:rPr>
                <w:rFonts w:ascii="宋体" w:hAnsi="宋体"/>
                <w:sz w:val="24"/>
              </w:rPr>
            </w:pPr>
            <w:r>
              <w:rPr>
                <w:rFonts w:ascii="宋体" w:hAnsi="宋体" w:hint="eastAsia"/>
                <w:sz w:val="24"/>
              </w:rPr>
              <w:t>加：会计政策变更</w:t>
            </w:r>
          </w:p>
        </w:tc>
        <w:tc>
          <w:tcPr>
            <w:tcW w:w="1259" w:type="dxa"/>
            <w:vAlign w:val="bottom"/>
          </w:tcPr>
          <w:p w14:paraId="0B2F4C26" w14:textId="77777777" w:rsidR="00065C78" w:rsidRDefault="00065C78">
            <w:pPr>
              <w:jc w:val="center"/>
              <w:rPr>
                <w:rFonts w:ascii="宋体" w:hAnsi="宋体"/>
                <w:sz w:val="24"/>
              </w:rPr>
            </w:pPr>
            <w:r>
              <w:rPr>
                <w:color w:val="0000FF"/>
                <w:sz w:val="18"/>
              </w:rPr>
              <w:t>(4062)</w:t>
            </w:r>
          </w:p>
        </w:tc>
        <w:tc>
          <w:tcPr>
            <w:tcW w:w="1260" w:type="dxa"/>
            <w:vAlign w:val="bottom"/>
          </w:tcPr>
          <w:p w14:paraId="30890747" w14:textId="77777777" w:rsidR="00065C78" w:rsidRDefault="00065C78">
            <w:pPr>
              <w:jc w:val="center"/>
              <w:rPr>
                <w:rFonts w:ascii="宋体" w:hAnsi="宋体"/>
                <w:sz w:val="24"/>
              </w:rPr>
            </w:pPr>
            <w:r>
              <w:rPr>
                <w:color w:val="0000FF"/>
                <w:sz w:val="18"/>
              </w:rPr>
              <w:t>(4064)</w:t>
            </w:r>
          </w:p>
        </w:tc>
        <w:tc>
          <w:tcPr>
            <w:tcW w:w="1260" w:type="dxa"/>
            <w:vAlign w:val="bottom"/>
          </w:tcPr>
          <w:p w14:paraId="13E8EE7C" w14:textId="77777777" w:rsidR="00065C78" w:rsidRDefault="00065C78">
            <w:pPr>
              <w:jc w:val="center"/>
              <w:rPr>
                <w:rFonts w:ascii="宋体" w:hAnsi="宋体"/>
                <w:sz w:val="24"/>
              </w:rPr>
            </w:pPr>
            <w:r>
              <w:rPr>
                <w:color w:val="0000FF"/>
                <w:sz w:val="18"/>
              </w:rPr>
              <w:t>(4065)</w:t>
            </w:r>
          </w:p>
        </w:tc>
        <w:tc>
          <w:tcPr>
            <w:tcW w:w="1260" w:type="dxa"/>
            <w:vAlign w:val="bottom"/>
          </w:tcPr>
          <w:p w14:paraId="6A11CDA8" w14:textId="77777777" w:rsidR="00065C78" w:rsidRDefault="00065C78">
            <w:pPr>
              <w:jc w:val="center"/>
              <w:rPr>
                <w:rFonts w:ascii="宋体" w:hAnsi="宋体"/>
                <w:sz w:val="24"/>
              </w:rPr>
            </w:pPr>
            <w:r>
              <w:rPr>
                <w:color w:val="0000FF"/>
                <w:sz w:val="18"/>
              </w:rPr>
              <w:t>(4068)</w:t>
            </w:r>
          </w:p>
        </w:tc>
        <w:tc>
          <w:tcPr>
            <w:tcW w:w="1261" w:type="dxa"/>
            <w:vAlign w:val="bottom"/>
          </w:tcPr>
          <w:p w14:paraId="480B923A" w14:textId="77777777" w:rsidR="00065C78" w:rsidRDefault="00065C78">
            <w:pPr>
              <w:jc w:val="center"/>
              <w:rPr>
                <w:rFonts w:ascii="宋体" w:hAnsi="宋体"/>
                <w:sz w:val="24"/>
              </w:rPr>
            </w:pPr>
            <w:r>
              <w:rPr>
                <w:color w:val="0000FF"/>
                <w:sz w:val="18"/>
              </w:rPr>
              <w:t>(4069)</w:t>
            </w:r>
          </w:p>
        </w:tc>
      </w:tr>
      <w:tr w:rsidR="00065C78" w14:paraId="4865C9F4" w14:textId="77777777">
        <w:trPr>
          <w:gridAfter w:val="1"/>
          <w:wAfter w:w="11" w:type="dxa"/>
          <w:jc w:val="center"/>
        </w:trPr>
        <w:tc>
          <w:tcPr>
            <w:tcW w:w="2975" w:type="dxa"/>
          </w:tcPr>
          <w:p w14:paraId="3007ED2D" w14:textId="77777777" w:rsidR="00065C78" w:rsidRDefault="00065C78">
            <w:pPr>
              <w:ind w:firstLineChars="200" w:firstLine="480"/>
              <w:rPr>
                <w:rFonts w:ascii="宋体" w:hAnsi="宋体"/>
                <w:sz w:val="24"/>
              </w:rPr>
            </w:pPr>
            <w:r>
              <w:rPr>
                <w:rFonts w:ascii="宋体" w:hAnsi="宋体" w:hint="eastAsia"/>
                <w:sz w:val="24"/>
              </w:rPr>
              <w:t>前期差错更正</w:t>
            </w:r>
          </w:p>
        </w:tc>
        <w:tc>
          <w:tcPr>
            <w:tcW w:w="1259" w:type="dxa"/>
            <w:vAlign w:val="bottom"/>
          </w:tcPr>
          <w:p w14:paraId="3B22B4C9" w14:textId="77777777" w:rsidR="00065C78" w:rsidRDefault="00065C78">
            <w:pPr>
              <w:jc w:val="center"/>
              <w:rPr>
                <w:rFonts w:ascii="宋体" w:hAnsi="宋体"/>
                <w:sz w:val="24"/>
              </w:rPr>
            </w:pPr>
            <w:r>
              <w:rPr>
                <w:color w:val="0000FF"/>
                <w:sz w:val="18"/>
              </w:rPr>
              <w:t>(4070)</w:t>
            </w:r>
          </w:p>
        </w:tc>
        <w:tc>
          <w:tcPr>
            <w:tcW w:w="1260" w:type="dxa"/>
            <w:vAlign w:val="bottom"/>
          </w:tcPr>
          <w:p w14:paraId="3D7E49E7" w14:textId="77777777" w:rsidR="00065C78" w:rsidRDefault="00065C78">
            <w:pPr>
              <w:jc w:val="center"/>
              <w:rPr>
                <w:rFonts w:ascii="宋体" w:hAnsi="宋体"/>
                <w:sz w:val="24"/>
              </w:rPr>
            </w:pPr>
            <w:r>
              <w:rPr>
                <w:color w:val="0000FF"/>
                <w:sz w:val="18"/>
              </w:rPr>
              <w:t>(4072)</w:t>
            </w:r>
          </w:p>
        </w:tc>
        <w:tc>
          <w:tcPr>
            <w:tcW w:w="1260" w:type="dxa"/>
            <w:vAlign w:val="bottom"/>
          </w:tcPr>
          <w:p w14:paraId="30E5F650" w14:textId="77777777" w:rsidR="00065C78" w:rsidRDefault="00065C78">
            <w:pPr>
              <w:jc w:val="center"/>
              <w:rPr>
                <w:rFonts w:ascii="宋体" w:hAnsi="宋体"/>
                <w:sz w:val="24"/>
              </w:rPr>
            </w:pPr>
            <w:r>
              <w:rPr>
                <w:color w:val="0000FF"/>
                <w:sz w:val="18"/>
              </w:rPr>
              <w:t>(4073)</w:t>
            </w:r>
          </w:p>
        </w:tc>
        <w:tc>
          <w:tcPr>
            <w:tcW w:w="1260" w:type="dxa"/>
            <w:vAlign w:val="bottom"/>
          </w:tcPr>
          <w:p w14:paraId="01273B46" w14:textId="77777777" w:rsidR="00065C78" w:rsidRDefault="00065C78">
            <w:pPr>
              <w:jc w:val="center"/>
              <w:rPr>
                <w:rFonts w:ascii="宋体" w:hAnsi="宋体"/>
                <w:sz w:val="24"/>
              </w:rPr>
            </w:pPr>
            <w:r>
              <w:rPr>
                <w:color w:val="0000FF"/>
                <w:sz w:val="18"/>
              </w:rPr>
              <w:t>(4076)</w:t>
            </w:r>
          </w:p>
        </w:tc>
        <w:tc>
          <w:tcPr>
            <w:tcW w:w="1261" w:type="dxa"/>
            <w:vAlign w:val="bottom"/>
          </w:tcPr>
          <w:p w14:paraId="5919A899" w14:textId="77777777" w:rsidR="00065C78" w:rsidRDefault="00065C78">
            <w:pPr>
              <w:jc w:val="center"/>
              <w:rPr>
                <w:rFonts w:ascii="宋体" w:hAnsi="宋体"/>
                <w:sz w:val="24"/>
              </w:rPr>
            </w:pPr>
            <w:r>
              <w:rPr>
                <w:color w:val="0000FF"/>
                <w:sz w:val="18"/>
              </w:rPr>
              <w:t>(4077)</w:t>
            </w:r>
          </w:p>
        </w:tc>
      </w:tr>
      <w:tr w:rsidR="00065C78" w14:paraId="5F3B0D82" w14:textId="77777777">
        <w:trPr>
          <w:gridAfter w:val="1"/>
          <w:wAfter w:w="11" w:type="dxa"/>
          <w:jc w:val="center"/>
        </w:trPr>
        <w:tc>
          <w:tcPr>
            <w:tcW w:w="2975" w:type="dxa"/>
          </w:tcPr>
          <w:p w14:paraId="040168D1" w14:textId="77777777" w:rsidR="00065C78" w:rsidRDefault="00065C78">
            <w:pPr>
              <w:ind w:firstLineChars="200" w:firstLine="480"/>
              <w:rPr>
                <w:rFonts w:ascii="宋体" w:hAnsi="宋体"/>
                <w:sz w:val="24"/>
              </w:rPr>
            </w:pPr>
            <w:r>
              <w:rPr>
                <w:rFonts w:ascii="宋体" w:hAnsi="宋体" w:hint="eastAsia"/>
                <w:sz w:val="24"/>
              </w:rPr>
              <w:t>其他</w:t>
            </w:r>
          </w:p>
        </w:tc>
        <w:tc>
          <w:tcPr>
            <w:tcW w:w="1259" w:type="dxa"/>
            <w:vAlign w:val="bottom"/>
          </w:tcPr>
          <w:p w14:paraId="451EBEDE" w14:textId="77777777" w:rsidR="00065C78" w:rsidRDefault="00065C78">
            <w:pPr>
              <w:jc w:val="center"/>
              <w:rPr>
                <w:rFonts w:ascii="宋体" w:hAnsi="宋体"/>
                <w:sz w:val="24"/>
              </w:rPr>
            </w:pPr>
            <w:r>
              <w:rPr>
                <w:color w:val="0000FF"/>
                <w:sz w:val="18"/>
              </w:rPr>
              <w:t>(4086)</w:t>
            </w:r>
          </w:p>
        </w:tc>
        <w:tc>
          <w:tcPr>
            <w:tcW w:w="1260" w:type="dxa"/>
            <w:vAlign w:val="bottom"/>
          </w:tcPr>
          <w:p w14:paraId="478D132E" w14:textId="77777777" w:rsidR="00065C78" w:rsidRDefault="00065C78">
            <w:pPr>
              <w:jc w:val="center"/>
              <w:rPr>
                <w:rFonts w:ascii="宋体" w:hAnsi="宋体"/>
                <w:sz w:val="24"/>
              </w:rPr>
            </w:pPr>
            <w:r>
              <w:rPr>
                <w:color w:val="0000FF"/>
                <w:sz w:val="18"/>
              </w:rPr>
              <w:t>(4088)</w:t>
            </w:r>
          </w:p>
        </w:tc>
        <w:tc>
          <w:tcPr>
            <w:tcW w:w="1260" w:type="dxa"/>
            <w:vAlign w:val="bottom"/>
          </w:tcPr>
          <w:p w14:paraId="0A259EF6" w14:textId="77777777" w:rsidR="00065C78" w:rsidRDefault="00065C78">
            <w:pPr>
              <w:jc w:val="center"/>
              <w:rPr>
                <w:rFonts w:ascii="宋体" w:hAnsi="宋体"/>
                <w:sz w:val="24"/>
              </w:rPr>
            </w:pPr>
            <w:r>
              <w:rPr>
                <w:color w:val="0000FF"/>
                <w:sz w:val="18"/>
              </w:rPr>
              <w:t>(4089)</w:t>
            </w:r>
          </w:p>
        </w:tc>
        <w:tc>
          <w:tcPr>
            <w:tcW w:w="1260" w:type="dxa"/>
            <w:vAlign w:val="bottom"/>
          </w:tcPr>
          <w:p w14:paraId="604FEF46" w14:textId="77777777" w:rsidR="00065C78" w:rsidRDefault="00065C78">
            <w:pPr>
              <w:jc w:val="center"/>
              <w:rPr>
                <w:rFonts w:ascii="宋体" w:hAnsi="宋体"/>
                <w:sz w:val="24"/>
              </w:rPr>
            </w:pPr>
            <w:r>
              <w:rPr>
                <w:color w:val="0000FF"/>
                <w:sz w:val="18"/>
              </w:rPr>
              <w:t>(4092)</w:t>
            </w:r>
          </w:p>
        </w:tc>
        <w:tc>
          <w:tcPr>
            <w:tcW w:w="1261" w:type="dxa"/>
            <w:vAlign w:val="bottom"/>
          </w:tcPr>
          <w:p w14:paraId="759B3B33" w14:textId="77777777" w:rsidR="00065C78" w:rsidRDefault="00065C78">
            <w:pPr>
              <w:jc w:val="center"/>
              <w:rPr>
                <w:rFonts w:ascii="宋体" w:hAnsi="宋体"/>
                <w:sz w:val="24"/>
              </w:rPr>
            </w:pPr>
            <w:r>
              <w:rPr>
                <w:color w:val="0000FF"/>
                <w:sz w:val="18"/>
              </w:rPr>
              <w:t>(4093)</w:t>
            </w:r>
          </w:p>
        </w:tc>
      </w:tr>
      <w:tr w:rsidR="00065C78" w14:paraId="6C8C1EDD" w14:textId="77777777">
        <w:trPr>
          <w:gridAfter w:val="1"/>
          <w:wAfter w:w="11" w:type="dxa"/>
          <w:jc w:val="center"/>
        </w:trPr>
        <w:tc>
          <w:tcPr>
            <w:tcW w:w="2975" w:type="dxa"/>
          </w:tcPr>
          <w:p w14:paraId="77822956" w14:textId="77777777" w:rsidR="00065C78" w:rsidRDefault="00065C78">
            <w:pPr>
              <w:rPr>
                <w:rFonts w:ascii="宋体" w:hAnsi="宋体"/>
                <w:b/>
                <w:bCs/>
                <w:sz w:val="24"/>
              </w:rPr>
            </w:pPr>
            <w:r>
              <w:rPr>
                <w:rFonts w:ascii="宋体" w:hAnsi="宋体" w:hint="eastAsia"/>
                <w:b/>
                <w:bCs/>
                <w:sz w:val="24"/>
              </w:rPr>
              <w:t>二、本期期初余额</w:t>
            </w:r>
          </w:p>
        </w:tc>
        <w:tc>
          <w:tcPr>
            <w:tcW w:w="1259" w:type="dxa"/>
            <w:vAlign w:val="bottom"/>
          </w:tcPr>
          <w:p w14:paraId="5778C4C6" w14:textId="77777777" w:rsidR="00065C78" w:rsidRDefault="00065C78">
            <w:pPr>
              <w:jc w:val="center"/>
              <w:rPr>
                <w:rFonts w:ascii="宋体" w:hAnsi="宋体"/>
                <w:b/>
                <w:bCs/>
                <w:sz w:val="24"/>
              </w:rPr>
            </w:pPr>
            <w:r>
              <w:rPr>
                <w:color w:val="0000FF"/>
                <w:sz w:val="18"/>
              </w:rPr>
              <w:t>(4054)</w:t>
            </w:r>
          </w:p>
        </w:tc>
        <w:tc>
          <w:tcPr>
            <w:tcW w:w="1260" w:type="dxa"/>
            <w:vAlign w:val="bottom"/>
          </w:tcPr>
          <w:p w14:paraId="4F21B592" w14:textId="77777777" w:rsidR="00065C78" w:rsidRDefault="00065C78">
            <w:pPr>
              <w:jc w:val="center"/>
              <w:rPr>
                <w:rFonts w:ascii="宋体" w:hAnsi="宋体"/>
                <w:b/>
                <w:bCs/>
                <w:sz w:val="24"/>
              </w:rPr>
            </w:pPr>
            <w:r>
              <w:rPr>
                <w:color w:val="0000FF"/>
                <w:sz w:val="18"/>
              </w:rPr>
              <w:t>(4056)</w:t>
            </w:r>
          </w:p>
        </w:tc>
        <w:tc>
          <w:tcPr>
            <w:tcW w:w="1260" w:type="dxa"/>
            <w:vAlign w:val="bottom"/>
          </w:tcPr>
          <w:p w14:paraId="5B3F937B" w14:textId="77777777" w:rsidR="00065C78" w:rsidRDefault="00065C78">
            <w:pPr>
              <w:jc w:val="center"/>
              <w:rPr>
                <w:rFonts w:ascii="宋体" w:hAnsi="宋体"/>
                <w:b/>
                <w:bCs/>
                <w:sz w:val="24"/>
              </w:rPr>
            </w:pPr>
            <w:r>
              <w:rPr>
                <w:color w:val="0000FF"/>
                <w:sz w:val="18"/>
              </w:rPr>
              <w:t>(4057)</w:t>
            </w:r>
          </w:p>
        </w:tc>
        <w:tc>
          <w:tcPr>
            <w:tcW w:w="1260" w:type="dxa"/>
            <w:vAlign w:val="bottom"/>
          </w:tcPr>
          <w:p w14:paraId="3109AFAC" w14:textId="77777777" w:rsidR="00065C78" w:rsidRDefault="00065C78">
            <w:pPr>
              <w:jc w:val="center"/>
              <w:rPr>
                <w:rFonts w:ascii="宋体" w:hAnsi="宋体"/>
                <w:b/>
                <w:bCs/>
                <w:sz w:val="24"/>
              </w:rPr>
            </w:pPr>
            <w:r>
              <w:rPr>
                <w:color w:val="0000FF"/>
                <w:sz w:val="18"/>
              </w:rPr>
              <w:t>(4060)</w:t>
            </w:r>
          </w:p>
        </w:tc>
        <w:tc>
          <w:tcPr>
            <w:tcW w:w="1261" w:type="dxa"/>
            <w:vAlign w:val="bottom"/>
          </w:tcPr>
          <w:p w14:paraId="5BA53917" w14:textId="77777777" w:rsidR="00065C78" w:rsidRDefault="00065C78">
            <w:pPr>
              <w:jc w:val="center"/>
              <w:rPr>
                <w:rFonts w:ascii="宋体" w:hAnsi="宋体"/>
                <w:b/>
                <w:bCs/>
                <w:sz w:val="24"/>
              </w:rPr>
            </w:pPr>
            <w:r>
              <w:rPr>
                <w:color w:val="0000FF"/>
                <w:sz w:val="18"/>
              </w:rPr>
              <w:t>(4061)</w:t>
            </w:r>
          </w:p>
        </w:tc>
      </w:tr>
      <w:tr w:rsidR="00065C78" w14:paraId="3DD6B7DF" w14:textId="77777777">
        <w:trPr>
          <w:gridAfter w:val="1"/>
          <w:wAfter w:w="11" w:type="dxa"/>
          <w:jc w:val="center"/>
        </w:trPr>
        <w:tc>
          <w:tcPr>
            <w:tcW w:w="2975" w:type="dxa"/>
            <w:vAlign w:val="center"/>
          </w:tcPr>
          <w:p w14:paraId="5688F99F" w14:textId="77777777" w:rsidR="00065C78" w:rsidRDefault="00065C78">
            <w:pPr>
              <w:rPr>
                <w:rFonts w:ascii="宋体" w:hAnsi="宋体"/>
                <w:b/>
                <w:bCs/>
                <w:sz w:val="24"/>
              </w:rPr>
            </w:pPr>
            <w:r>
              <w:rPr>
                <w:rFonts w:ascii="宋体" w:hAnsi="宋体" w:hint="eastAsia"/>
                <w:b/>
                <w:bCs/>
                <w:sz w:val="24"/>
              </w:rPr>
              <w:t>三、本期增减变动额（减少以“</w:t>
            </w:r>
            <w:r>
              <w:rPr>
                <w:rFonts w:ascii="宋体" w:hAnsi="宋体"/>
                <w:b/>
                <w:bCs/>
                <w:sz w:val="24"/>
              </w:rPr>
              <w:t>-”号填列）</w:t>
            </w:r>
          </w:p>
        </w:tc>
        <w:tc>
          <w:tcPr>
            <w:tcW w:w="1259" w:type="dxa"/>
            <w:vAlign w:val="bottom"/>
          </w:tcPr>
          <w:p w14:paraId="5FDD33FC" w14:textId="77777777" w:rsidR="00065C78" w:rsidRDefault="00065C78">
            <w:pPr>
              <w:jc w:val="center"/>
              <w:rPr>
                <w:rFonts w:ascii="宋体" w:hAnsi="宋体"/>
                <w:b/>
                <w:bCs/>
                <w:sz w:val="24"/>
              </w:rPr>
            </w:pPr>
            <w:r>
              <w:rPr>
                <w:color w:val="0000FF"/>
                <w:sz w:val="18"/>
              </w:rPr>
              <w:t>(4094)</w:t>
            </w:r>
          </w:p>
        </w:tc>
        <w:tc>
          <w:tcPr>
            <w:tcW w:w="1260" w:type="dxa"/>
            <w:vAlign w:val="bottom"/>
          </w:tcPr>
          <w:p w14:paraId="4420219D" w14:textId="77777777" w:rsidR="00065C78" w:rsidRDefault="00065C78">
            <w:pPr>
              <w:jc w:val="center"/>
              <w:rPr>
                <w:rFonts w:ascii="宋体" w:hAnsi="宋体"/>
                <w:b/>
                <w:bCs/>
                <w:sz w:val="24"/>
              </w:rPr>
            </w:pPr>
            <w:r>
              <w:rPr>
                <w:color w:val="0000FF"/>
                <w:sz w:val="18"/>
              </w:rPr>
              <w:t>(4096)</w:t>
            </w:r>
          </w:p>
        </w:tc>
        <w:tc>
          <w:tcPr>
            <w:tcW w:w="1260" w:type="dxa"/>
            <w:vAlign w:val="bottom"/>
          </w:tcPr>
          <w:p w14:paraId="1FB6606D" w14:textId="77777777" w:rsidR="00065C78" w:rsidRDefault="00065C78">
            <w:pPr>
              <w:jc w:val="center"/>
              <w:rPr>
                <w:rFonts w:ascii="宋体" w:hAnsi="宋体"/>
                <w:b/>
                <w:bCs/>
                <w:sz w:val="24"/>
              </w:rPr>
            </w:pPr>
            <w:r>
              <w:rPr>
                <w:color w:val="0000FF"/>
                <w:sz w:val="18"/>
              </w:rPr>
              <w:t>(4097)</w:t>
            </w:r>
          </w:p>
        </w:tc>
        <w:tc>
          <w:tcPr>
            <w:tcW w:w="1260" w:type="dxa"/>
            <w:vAlign w:val="bottom"/>
          </w:tcPr>
          <w:p w14:paraId="329DE7A7" w14:textId="77777777" w:rsidR="00065C78" w:rsidRDefault="00065C78">
            <w:pPr>
              <w:jc w:val="center"/>
              <w:rPr>
                <w:rFonts w:ascii="宋体" w:hAnsi="宋体"/>
                <w:b/>
                <w:bCs/>
                <w:sz w:val="24"/>
              </w:rPr>
            </w:pPr>
            <w:r>
              <w:rPr>
                <w:color w:val="0000FF"/>
                <w:sz w:val="18"/>
              </w:rPr>
              <w:t>(4100)</w:t>
            </w:r>
          </w:p>
        </w:tc>
        <w:tc>
          <w:tcPr>
            <w:tcW w:w="1261" w:type="dxa"/>
            <w:vAlign w:val="bottom"/>
          </w:tcPr>
          <w:p w14:paraId="6ECCB207" w14:textId="77777777" w:rsidR="00065C78" w:rsidRDefault="00065C78">
            <w:pPr>
              <w:jc w:val="center"/>
              <w:rPr>
                <w:rFonts w:ascii="宋体" w:hAnsi="宋体"/>
                <w:b/>
                <w:bCs/>
                <w:sz w:val="24"/>
              </w:rPr>
            </w:pPr>
            <w:r>
              <w:rPr>
                <w:color w:val="0000FF"/>
                <w:sz w:val="18"/>
              </w:rPr>
              <w:t>(4101)</w:t>
            </w:r>
          </w:p>
        </w:tc>
      </w:tr>
      <w:tr w:rsidR="00065C78" w14:paraId="005B2711" w14:textId="77777777">
        <w:trPr>
          <w:gridAfter w:val="1"/>
          <w:wAfter w:w="11" w:type="dxa"/>
          <w:jc w:val="center"/>
        </w:trPr>
        <w:tc>
          <w:tcPr>
            <w:tcW w:w="2975" w:type="dxa"/>
            <w:vAlign w:val="center"/>
          </w:tcPr>
          <w:p w14:paraId="7158AD44" w14:textId="77777777" w:rsidR="00065C78" w:rsidRDefault="00065C78">
            <w:pPr>
              <w:rPr>
                <w:rFonts w:ascii="宋体" w:hAnsi="宋体"/>
                <w:sz w:val="24"/>
              </w:rPr>
            </w:pPr>
            <w:r>
              <w:rPr>
                <w:rFonts w:ascii="宋体" w:hAnsi="宋体" w:hint="eastAsia"/>
                <w:sz w:val="24"/>
              </w:rPr>
              <w:t>（一）综合收益总额</w:t>
            </w:r>
          </w:p>
        </w:tc>
        <w:tc>
          <w:tcPr>
            <w:tcW w:w="1259" w:type="dxa"/>
            <w:vAlign w:val="bottom"/>
          </w:tcPr>
          <w:p w14:paraId="71FBFFF0" w14:textId="77777777" w:rsidR="00065C78" w:rsidRDefault="00065C78">
            <w:pPr>
              <w:jc w:val="center"/>
              <w:rPr>
                <w:rFonts w:ascii="宋体" w:hAnsi="宋体"/>
                <w:sz w:val="24"/>
              </w:rPr>
            </w:pPr>
            <w:r>
              <w:rPr>
                <w:color w:val="0000FF"/>
                <w:sz w:val="18"/>
              </w:rPr>
              <w:t>(4102)</w:t>
            </w:r>
          </w:p>
        </w:tc>
        <w:tc>
          <w:tcPr>
            <w:tcW w:w="1260" w:type="dxa"/>
            <w:vAlign w:val="bottom"/>
          </w:tcPr>
          <w:p w14:paraId="6B968C4D" w14:textId="77777777" w:rsidR="00065C78" w:rsidRDefault="00065C78">
            <w:pPr>
              <w:jc w:val="center"/>
              <w:rPr>
                <w:rFonts w:ascii="宋体" w:hAnsi="宋体"/>
                <w:sz w:val="24"/>
              </w:rPr>
            </w:pPr>
            <w:r>
              <w:rPr>
                <w:color w:val="0000FF"/>
                <w:sz w:val="18"/>
              </w:rPr>
              <w:t>(4104)</w:t>
            </w:r>
          </w:p>
        </w:tc>
        <w:tc>
          <w:tcPr>
            <w:tcW w:w="1260" w:type="dxa"/>
            <w:vAlign w:val="bottom"/>
          </w:tcPr>
          <w:p w14:paraId="09915864" w14:textId="77777777" w:rsidR="00065C78" w:rsidRDefault="00065C78">
            <w:pPr>
              <w:jc w:val="center"/>
              <w:rPr>
                <w:rFonts w:ascii="宋体" w:hAnsi="宋体"/>
                <w:sz w:val="24"/>
              </w:rPr>
            </w:pPr>
            <w:r>
              <w:rPr>
                <w:color w:val="0000FF"/>
                <w:sz w:val="18"/>
              </w:rPr>
              <w:t>(4105)</w:t>
            </w:r>
          </w:p>
        </w:tc>
        <w:tc>
          <w:tcPr>
            <w:tcW w:w="1260" w:type="dxa"/>
            <w:vAlign w:val="bottom"/>
          </w:tcPr>
          <w:p w14:paraId="27F8B5E4" w14:textId="77777777" w:rsidR="00065C78" w:rsidRDefault="00065C78">
            <w:pPr>
              <w:jc w:val="center"/>
              <w:rPr>
                <w:rFonts w:ascii="宋体" w:hAnsi="宋体"/>
                <w:sz w:val="24"/>
              </w:rPr>
            </w:pPr>
            <w:r>
              <w:rPr>
                <w:color w:val="0000FF"/>
                <w:sz w:val="18"/>
              </w:rPr>
              <w:t>(4108)</w:t>
            </w:r>
          </w:p>
        </w:tc>
        <w:tc>
          <w:tcPr>
            <w:tcW w:w="1261" w:type="dxa"/>
            <w:vAlign w:val="bottom"/>
          </w:tcPr>
          <w:p w14:paraId="0B66C333" w14:textId="77777777" w:rsidR="00065C78" w:rsidRDefault="00065C78">
            <w:pPr>
              <w:jc w:val="center"/>
              <w:rPr>
                <w:rFonts w:ascii="宋体" w:hAnsi="宋体"/>
                <w:sz w:val="24"/>
              </w:rPr>
            </w:pPr>
            <w:r>
              <w:rPr>
                <w:color w:val="0000FF"/>
                <w:sz w:val="18"/>
              </w:rPr>
              <w:t>(4109)</w:t>
            </w:r>
          </w:p>
        </w:tc>
      </w:tr>
      <w:tr w:rsidR="00065C78" w14:paraId="144810B4" w14:textId="77777777">
        <w:trPr>
          <w:gridAfter w:val="1"/>
          <w:wAfter w:w="11" w:type="dxa"/>
          <w:jc w:val="center"/>
        </w:trPr>
        <w:tc>
          <w:tcPr>
            <w:tcW w:w="2975" w:type="dxa"/>
            <w:vAlign w:val="center"/>
          </w:tcPr>
          <w:p w14:paraId="43F658BE" w14:textId="77777777" w:rsidR="00065C78" w:rsidRDefault="00065C78">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85"/>
            </w:r>
          </w:p>
        </w:tc>
        <w:tc>
          <w:tcPr>
            <w:tcW w:w="1259" w:type="dxa"/>
            <w:vAlign w:val="bottom"/>
          </w:tcPr>
          <w:p w14:paraId="5CB75940" w14:textId="77777777" w:rsidR="00065C78" w:rsidRDefault="00065C78">
            <w:pPr>
              <w:jc w:val="center"/>
              <w:rPr>
                <w:rFonts w:ascii="宋体" w:hAnsi="宋体"/>
                <w:sz w:val="24"/>
              </w:rPr>
            </w:pPr>
            <w:r>
              <w:rPr>
                <w:color w:val="0000FF"/>
                <w:sz w:val="18"/>
              </w:rPr>
              <w:t>(4110)</w:t>
            </w:r>
          </w:p>
        </w:tc>
        <w:tc>
          <w:tcPr>
            <w:tcW w:w="1260" w:type="dxa"/>
            <w:vAlign w:val="bottom"/>
          </w:tcPr>
          <w:p w14:paraId="00E7C784" w14:textId="77777777" w:rsidR="00065C78" w:rsidRDefault="00065C78">
            <w:pPr>
              <w:jc w:val="center"/>
              <w:rPr>
                <w:rFonts w:ascii="宋体" w:hAnsi="宋体"/>
                <w:sz w:val="24"/>
              </w:rPr>
            </w:pPr>
            <w:r>
              <w:rPr>
                <w:color w:val="0000FF"/>
                <w:sz w:val="18"/>
              </w:rPr>
              <w:t>(4112)</w:t>
            </w:r>
          </w:p>
        </w:tc>
        <w:tc>
          <w:tcPr>
            <w:tcW w:w="1260" w:type="dxa"/>
            <w:vAlign w:val="bottom"/>
          </w:tcPr>
          <w:p w14:paraId="56DDCF92" w14:textId="77777777" w:rsidR="00065C78" w:rsidRDefault="00065C78">
            <w:pPr>
              <w:jc w:val="center"/>
              <w:rPr>
                <w:rFonts w:ascii="宋体" w:hAnsi="宋体"/>
                <w:sz w:val="24"/>
              </w:rPr>
            </w:pPr>
            <w:r>
              <w:rPr>
                <w:color w:val="0000FF"/>
                <w:sz w:val="18"/>
              </w:rPr>
              <w:t>(4113)</w:t>
            </w:r>
          </w:p>
        </w:tc>
        <w:tc>
          <w:tcPr>
            <w:tcW w:w="1260" w:type="dxa"/>
            <w:vAlign w:val="bottom"/>
          </w:tcPr>
          <w:p w14:paraId="1670EBDC" w14:textId="77777777" w:rsidR="00065C78" w:rsidRDefault="00065C78">
            <w:pPr>
              <w:jc w:val="center"/>
              <w:rPr>
                <w:rFonts w:ascii="宋体" w:hAnsi="宋体"/>
                <w:sz w:val="24"/>
              </w:rPr>
            </w:pPr>
            <w:r>
              <w:rPr>
                <w:color w:val="0000FF"/>
                <w:sz w:val="18"/>
              </w:rPr>
              <w:t>(4116)</w:t>
            </w:r>
          </w:p>
        </w:tc>
        <w:tc>
          <w:tcPr>
            <w:tcW w:w="1261" w:type="dxa"/>
            <w:vAlign w:val="bottom"/>
          </w:tcPr>
          <w:p w14:paraId="0515115F" w14:textId="77777777" w:rsidR="00065C78" w:rsidRDefault="00065C78">
            <w:pPr>
              <w:jc w:val="center"/>
              <w:rPr>
                <w:rFonts w:ascii="宋体" w:hAnsi="宋体"/>
                <w:sz w:val="24"/>
              </w:rPr>
            </w:pPr>
            <w:r>
              <w:rPr>
                <w:color w:val="0000FF"/>
                <w:sz w:val="18"/>
              </w:rPr>
              <w:t>(4117)</w:t>
            </w:r>
          </w:p>
        </w:tc>
      </w:tr>
      <w:tr w:rsidR="00065C78" w14:paraId="3241D9C6" w14:textId="77777777">
        <w:trPr>
          <w:gridAfter w:val="1"/>
          <w:wAfter w:w="11" w:type="dxa"/>
          <w:jc w:val="center"/>
        </w:trPr>
        <w:tc>
          <w:tcPr>
            <w:tcW w:w="2975" w:type="dxa"/>
            <w:vAlign w:val="center"/>
          </w:tcPr>
          <w:p w14:paraId="2BB57CCB" w14:textId="77777777" w:rsidR="00065C78" w:rsidRDefault="00065C78">
            <w:pPr>
              <w:ind w:left="600" w:hangingChars="250" w:hanging="600"/>
              <w:rPr>
                <w:rFonts w:ascii="宋体" w:hAnsi="宋体"/>
                <w:sz w:val="24"/>
              </w:rPr>
            </w:pPr>
            <w:r>
              <w:rPr>
                <w:rFonts w:ascii="宋体" w:hAnsi="宋体"/>
                <w:sz w:val="24"/>
              </w:rPr>
              <w:t>其中：产品申购</w:t>
            </w:r>
          </w:p>
        </w:tc>
        <w:tc>
          <w:tcPr>
            <w:tcW w:w="1259" w:type="dxa"/>
            <w:vAlign w:val="bottom"/>
          </w:tcPr>
          <w:p w14:paraId="6C814272" w14:textId="77777777" w:rsidR="00065C78" w:rsidRDefault="00065C78">
            <w:pPr>
              <w:jc w:val="center"/>
              <w:rPr>
                <w:rFonts w:ascii="宋体" w:hAnsi="宋体"/>
                <w:sz w:val="24"/>
              </w:rPr>
            </w:pPr>
            <w:r>
              <w:rPr>
                <w:color w:val="0000FF"/>
                <w:sz w:val="18"/>
              </w:rPr>
              <w:t>(4118)</w:t>
            </w:r>
          </w:p>
        </w:tc>
        <w:tc>
          <w:tcPr>
            <w:tcW w:w="1260" w:type="dxa"/>
            <w:vAlign w:val="bottom"/>
          </w:tcPr>
          <w:p w14:paraId="35DF134A" w14:textId="77777777" w:rsidR="00065C78" w:rsidRDefault="00065C78">
            <w:pPr>
              <w:jc w:val="center"/>
              <w:rPr>
                <w:rFonts w:ascii="宋体" w:hAnsi="宋体"/>
                <w:sz w:val="24"/>
              </w:rPr>
            </w:pPr>
            <w:r>
              <w:rPr>
                <w:color w:val="0000FF"/>
                <w:sz w:val="18"/>
              </w:rPr>
              <w:t>(4120)</w:t>
            </w:r>
          </w:p>
        </w:tc>
        <w:tc>
          <w:tcPr>
            <w:tcW w:w="1260" w:type="dxa"/>
            <w:vAlign w:val="bottom"/>
          </w:tcPr>
          <w:p w14:paraId="49F3CBBC" w14:textId="77777777" w:rsidR="00065C78" w:rsidRDefault="00065C78">
            <w:pPr>
              <w:jc w:val="center"/>
              <w:rPr>
                <w:rFonts w:ascii="宋体" w:hAnsi="宋体"/>
                <w:sz w:val="24"/>
              </w:rPr>
            </w:pPr>
            <w:r>
              <w:rPr>
                <w:color w:val="0000FF"/>
                <w:sz w:val="18"/>
              </w:rPr>
              <w:t>(4121)</w:t>
            </w:r>
          </w:p>
        </w:tc>
        <w:tc>
          <w:tcPr>
            <w:tcW w:w="1260" w:type="dxa"/>
            <w:vAlign w:val="bottom"/>
          </w:tcPr>
          <w:p w14:paraId="28DBBA93" w14:textId="77777777" w:rsidR="00065C78" w:rsidRDefault="00065C78">
            <w:pPr>
              <w:jc w:val="center"/>
              <w:rPr>
                <w:rFonts w:ascii="宋体" w:hAnsi="宋体"/>
                <w:sz w:val="24"/>
              </w:rPr>
            </w:pPr>
            <w:r>
              <w:rPr>
                <w:color w:val="0000FF"/>
                <w:sz w:val="18"/>
              </w:rPr>
              <w:t>(4124)</w:t>
            </w:r>
          </w:p>
        </w:tc>
        <w:tc>
          <w:tcPr>
            <w:tcW w:w="1261" w:type="dxa"/>
            <w:vAlign w:val="bottom"/>
          </w:tcPr>
          <w:p w14:paraId="109153A0" w14:textId="77777777" w:rsidR="00065C78" w:rsidRDefault="00065C78">
            <w:pPr>
              <w:jc w:val="center"/>
              <w:rPr>
                <w:rFonts w:ascii="宋体" w:hAnsi="宋体"/>
                <w:sz w:val="24"/>
              </w:rPr>
            </w:pPr>
            <w:r>
              <w:rPr>
                <w:color w:val="0000FF"/>
                <w:sz w:val="18"/>
              </w:rPr>
              <w:t>(4125)</w:t>
            </w:r>
          </w:p>
        </w:tc>
      </w:tr>
      <w:tr w:rsidR="00065C78" w14:paraId="7C2BBFBB" w14:textId="77777777">
        <w:trPr>
          <w:gridAfter w:val="1"/>
          <w:wAfter w:w="11" w:type="dxa"/>
          <w:jc w:val="center"/>
        </w:trPr>
        <w:tc>
          <w:tcPr>
            <w:tcW w:w="2975" w:type="dxa"/>
            <w:vAlign w:val="center"/>
          </w:tcPr>
          <w:p w14:paraId="234C40B2" w14:textId="77777777" w:rsidR="00065C78" w:rsidRDefault="00065C78">
            <w:pPr>
              <w:ind w:left="600" w:hangingChars="250" w:hanging="600"/>
              <w:rPr>
                <w:rFonts w:ascii="宋体" w:hAnsi="宋体"/>
                <w:sz w:val="24"/>
              </w:rPr>
            </w:pPr>
            <w:r>
              <w:rPr>
                <w:rFonts w:ascii="宋体" w:hAnsi="宋体"/>
                <w:sz w:val="24"/>
              </w:rPr>
              <w:t xml:space="preserve">      产品赎回</w:t>
            </w:r>
          </w:p>
        </w:tc>
        <w:tc>
          <w:tcPr>
            <w:tcW w:w="1259" w:type="dxa"/>
            <w:vAlign w:val="bottom"/>
          </w:tcPr>
          <w:p w14:paraId="3F5AB63E" w14:textId="77777777" w:rsidR="00065C78" w:rsidRDefault="00065C78">
            <w:pPr>
              <w:jc w:val="center"/>
              <w:rPr>
                <w:rFonts w:ascii="宋体" w:hAnsi="宋体"/>
                <w:sz w:val="24"/>
              </w:rPr>
            </w:pPr>
            <w:r>
              <w:rPr>
                <w:color w:val="0000FF"/>
                <w:sz w:val="18"/>
              </w:rPr>
              <w:t>(4126)</w:t>
            </w:r>
          </w:p>
        </w:tc>
        <w:tc>
          <w:tcPr>
            <w:tcW w:w="1260" w:type="dxa"/>
            <w:vAlign w:val="bottom"/>
          </w:tcPr>
          <w:p w14:paraId="160E509A" w14:textId="77777777" w:rsidR="00065C78" w:rsidRDefault="00065C78">
            <w:pPr>
              <w:jc w:val="center"/>
              <w:rPr>
                <w:rFonts w:ascii="宋体" w:hAnsi="宋体"/>
                <w:sz w:val="24"/>
              </w:rPr>
            </w:pPr>
            <w:r>
              <w:rPr>
                <w:color w:val="0000FF"/>
                <w:sz w:val="18"/>
              </w:rPr>
              <w:t>(4128)</w:t>
            </w:r>
          </w:p>
        </w:tc>
        <w:tc>
          <w:tcPr>
            <w:tcW w:w="1260" w:type="dxa"/>
            <w:vAlign w:val="bottom"/>
          </w:tcPr>
          <w:p w14:paraId="3E36E2E3" w14:textId="77777777" w:rsidR="00065C78" w:rsidRDefault="00065C78">
            <w:pPr>
              <w:jc w:val="center"/>
              <w:rPr>
                <w:rFonts w:ascii="宋体" w:hAnsi="宋体"/>
                <w:sz w:val="24"/>
              </w:rPr>
            </w:pPr>
            <w:r>
              <w:rPr>
                <w:color w:val="0000FF"/>
                <w:sz w:val="18"/>
              </w:rPr>
              <w:t>(4129)</w:t>
            </w:r>
          </w:p>
        </w:tc>
        <w:tc>
          <w:tcPr>
            <w:tcW w:w="1260" w:type="dxa"/>
            <w:vAlign w:val="bottom"/>
          </w:tcPr>
          <w:p w14:paraId="5AAAE81E" w14:textId="77777777" w:rsidR="00065C78" w:rsidRDefault="00065C78">
            <w:pPr>
              <w:jc w:val="center"/>
              <w:rPr>
                <w:rFonts w:ascii="宋体" w:hAnsi="宋体"/>
                <w:sz w:val="24"/>
              </w:rPr>
            </w:pPr>
            <w:r>
              <w:rPr>
                <w:color w:val="0000FF"/>
                <w:sz w:val="18"/>
              </w:rPr>
              <w:t>(4132)</w:t>
            </w:r>
          </w:p>
        </w:tc>
        <w:tc>
          <w:tcPr>
            <w:tcW w:w="1261" w:type="dxa"/>
            <w:vAlign w:val="bottom"/>
          </w:tcPr>
          <w:p w14:paraId="6997B5F1" w14:textId="77777777" w:rsidR="00065C78" w:rsidRDefault="00065C78">
            <w:pPr>
              <w:jc w:val="center"/>
              <w:rPr>
                <w:rFonts w:ascii="宋体" w:hAnsi="宋体"/>
                <w:sz w:val="24"/>
              </w:rPr>
            </w:pPr>
            <w:r>
              <w:rPr>
                <w:color w:val="0000FF"/>
                <w:sz w:val="18"/>
              </w:rPr>
              <w:t>(4133)</w:t>
            </w:r>
          </w:p>
        </w:tc>
      </w:tr>
      <w:tr w:rsidR="00065C78" w14:paraId="796D5C12" w14:textId="77777777">
        <w:trPr>
          <w:gridAfter w:val="1"/>
          <w:wAfter w:w="11" w:type="dxa"/>
          <w:jc w:val="center"/>
        </w:trPr>
        <w:tc>
          <w:tcPr>
            <w:tcW w:w="2975" w:type="dxa"/>
            <w:vAlign w:val="center"/>
          </w:tcPr>
          <w:p w14:paraId="35675954" w14:textId="77777777" w:rsidR="00065C78" w:rsidRDefault="00065C78">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58DAB0AC" w14:textId="77777777" w:rsidR="00065C78" w:rsidRDefault="00065C78">
            <w:pPr>
              <w:jc w:val="center"/>
              <w:rPr>
                <w:rFonts w:ascii="宋体" w:hAnsi="宋体"/>
                <w:sz w:val="24"/>
              </w:rPr>
            </w:pPr>
            <w:r>
              <w:rPr>
                <w:color w:val="0000FF"/>
                <w:sz w:val="18"/>
              </w:rPr>
              <w:t>(4134)</w:t>
            </w:r>
          </w:p>
        </w:tc>
        <w:tc>
          <w:tcPr>
            <w:tcW w:w="1260" w:type="dxa"/>
            <w:vAlign w:val="bottom"/>
          </w:tcPr>
          <w:p w14:paraId="58B8A96C" w14:textId="77777777" w:rsidR="00065C78" w:rsidRDefault="00065C78">
            <w:pPr>
              <w:jc w:val="center"/>
              <w:rPr>
                <w:rFonts w:ascii="宋体" w:hAnsi="宋体"/>
                <w:sz w:val="24"/>
              </w:rPr>
            </w:pPr>
            <w:r>
              <w:rPr>
                <w:color w:val="0000FF"/>
                <w:sz w:val="18"/>
              </w:rPr>
              <w:t>(4136)</w:t>
            </w:r>
          </w:p>
        </w:tc>
        <w:tc>
          <w:tcPr>
            <w:tcW w:w="1260" w:type="dxa"/>
            <w:vAlign w:val="bottom"/>
          </w:tcPr>
          <w:p w14:paraId="3F488680" w14:textId="77777777" w:rsidR="00065C78" w:rsidRDefault="00065C78">
            <w:pPr>
              <w:jc w:val="center"/>
              <w:rPr>
                <w:rFonts w:ascii="宋体" w:hAnsi="宋体"/>
                <w:sz w:val="24"/>
              </w:rPr>
            </w:pPr>
            <w:r>
              <w:rPr>
                <w:color w:val="0000FF"/>
                <w:sz w:val="18"/>
              </w:rPr>
              <w:t>(4137)</w:t>
            </w:r>
          </w:p>
        </w:tc>
        <w:tc>
          <w:tcPr>
            <w:tcW w:w="1260" w:type="dxa"/>
            <w:vAlign w:val="bottom"/>
          </w:tcPr>
          <w:p w14:paraId="5C5CB66A" w14:textId="77777777" w:rsidR="00065C78" w:rsidRDefault="00065C78">
            <w:pPr>
              <w:jc w:val="center"/>
              <w:rPr>
                <w:rFonts w:ascii="宋体" w:hAnsi="宋体"/>
                <w:sz w:val="24"/>
              </w:rPr>
            </w:pPr>
            <w:r>
              <w:rPr>
                <w:color w:val="0000FF"/>
                <w:sz w:val="18"/>
              </w:rPr>
              <w:t>(4140)</w:t>
            </w:r>
          </w:p>
        </w:tc>
        <w:tc>
          <w:tcPr>
            <w:tcW w:w="1261" w:type="dxa"/>
            <w:vAlign w:val="bottom"/>
          </w:tcPr>
          <w:p w14:paraId="6BCED925" w14:textId="77777777" w:rsidR="00065C78" w:rsidRDefault="00065C78">
            <w:pPr>
              <w:jc w:val="center"/>
              <w:rPr>
                <w:rFonts w:ascii="宋体" w:hAnsi="宋体"/>
                <w:sz w:val="24"/>
              </w:rPr>
            </w:pPr>
            <w:r>
              <w:rPr>
                <w:color w:val="0000FF"/>
                <w:sz w:val="18"/>
              </w:rPr>
              <w:t>(4141)</w:t>
            </w:r>
          </w:p>
        </w:tc>
      </w:tr>
      <w:tr w:rsidR="00065C78" w14:paraId="35FCBC7F" w14:textId="77777777">
        <w:trPr>
          <w:gridAfter w:val="1"/>
          <w:wAfter w:w="11" w:type="dxa"/>
          <w:jc w:val="center"/>
        </w:trPr>
        <w:tc>
          <w:tcPr>
            <w:tcW w:w="2975" w:type="dxa"/>
            <w:vAlign w:val="center"/>
          </w:tcPr>
          <w:p w14:paraId="737213A6" w14:textId="77777777" w:rsidR="00065C78" w:rsidRDefault="00065C78">
            <w:pPr>
              <w:rPr>
                <w:rFonts w:ascii="宋体" w:hAnsi="宋体"/>
                <w:sz w:val="24"/>
              </w:rPr>
            </w:pPr>
            <w:r>
              <w:rPr>
                <w:rFonts w:ascii="宋体" w:hAnsi="宋体" w:hint="eastAsia"/>
                <w:sz w:val="24"/>
              </w:rPr>
              <w:t>（四）其他综合收益结转留存收益</w:t>
            </w:r>
          </w:p>
        </w:tc>
        <w:tc>
          <w:tcPr>
            <w:tcW w:w="1259" w:type="dxa"/>
            <w:vAlign w:val="bottom"/>
          </w:tcPr>
          <w:p w14:paraId="7A68C3E8" w14:textId="77777777" w:rsidR="00065C78" w:rsidRDefault="00065C78">
            <w:pPr>
              <w:jc w:val="center"/>
              <w:rPr>
                <w:rFonts w:ascii="宋体" w:hAnsi="宋体"/>
                <w:sz w:val="24"/>
              </w:rPr>
            </w:pPr>
            <w:r>
              <w:rPr>
                <w:color w:val="0000FF"/>
                <w:sz w:val="18"/>
              </w:rPr>
              <w:t>(4142)</w:t>
            </w:r>
          </w:p>
        </w:tc>
        <w:tc>
          <w:tcPr>
            <w:tcW w:w="1260" w:type="dxa"/>
            <w:vAlign w:val="bottom"/>
          </w:tcPr>
          <w:p w14:paraId="20309E2F" w14:textId="77777777" w:rsidR="00065C78" w:rsidRDefault="00065C78">
            <w:pPr>
              <w:jc w:val="center"/>
              <w:rPr>
                <w:rFonts w:ascii="宋体" w:hAnsi="宋体"/>
                <w:sz w:val="24"/>
              </w:rPr>
            </w:pPr>
            <w:r>
              <w:rPr>
                <w:color w:val="0000FF"/>
                <w:sz w:val="18"/>
              </w:rPr>
              <w:t>(4144)</w:t>
            </w:r>
          </w:p>
        </w:tc>
        <w:tc>
          <w:tcPr>
            <w:tcW w:w="1260" w:type="dxa"/>
            <w:vAlign w:val="bottom"/>
          </w:tcPr>
          <w:p w14:paraId="04313124" w14:textId="77777777" w:rsidR="00065C78" w:rsidRDefault="00065C78">
            <w:pPr>
              <w:jc w:val="center"/>
              <w:rPr>
                <w:rFonts w:ascii="宋体" w:hAnsi="宋体"/>
                <w:sz w:val="24"/>
              </w:rPr>
            </w:pPr>
            <w:r>
              <w:rPr>
                <w:color w:val="0000FF"/>
                <w:sz w:val="18"/>
              </w:rPr>
              <w:t>(4145)</w:t>
            </w:r>
          </w:p>
        </w:tc>
        <w:tc>
          <w:tcPr>
            <w:tcW w:w="1260" w:type="dxa"/>
            <w:vAlign w:val="bottom"/>
          </w:tcPr>
          <w:p w14:paraId="6E36F12A" w14:textId="77777777" w:rsidR="00065C78" w:rsidRDefault="00065C78">
            <w:pPr>
              <w:jc w:val="center"/>
              <w:rPr>
                <w:rFonts w:ascii="宋体" w:hAnsi="宋体"/>
                <w:sz w:val="24"/>
              </w:rPr>
            </w:pPr>
            <w:r>
              <w:rPr>
                <w:color w:val="0000FF"/>
                <w:sz w:val="18"/>
              </w:rPr>
              <w:t>(4148)</w:t>
            </w:r>
          </w:p>
        </w:tc>
        <w:tc>
          <w:tcPr>
            <w:tcW w:w="1261" w:type="dxa"/>
            <w:vAlign w:val="bottom"/>
          </w:tcPr>
          <w:p w14:paraId="4CCED636" w14:textId="77777777" w:rsidR="00065C78" w:rsidRDefault="00065C78">
            <w:pPr>
              <w:jc w:val="center"/>
              <w:rPr>
                <w:rFonts w:ascii="宋体" w:hAnsi="宋体"/>
                <w:sz w:val="24"/>
              </w:rPr>
            </w:pPr>
            <w:r>
              <w:rPr>
                <w:color w:val="0000FF"/>
                <w:sz w:val="18"/>
              </w:rPr>
              <w:t>(4149)</w:t>
            </w:r>
          </w:p>
        </w:tc>
      </w:tr>
      <w:tr w:rsidR="00065C78" w14:paraId="448FE188" w14:textId="77777777">
        <w:trPr>
          <w:gridAfter w:val="1"/>
          <w:wAfter w:w="11" w:type="dxa"/>
          <w:jc w:val="center"/>
        </w:trPr>
        <w:tc>
          <w:tcPr>
            <w:tcW w:w="2975" w:type="dxa"/>
          </w:tcPr>
          <w:p w14:paraId="3BD816AC" w14:textId="77777777" w:rsidR="00065C78" w:rsidRDefault="00065C78">
            <w:pPr>
              <w:rPr>
                <w:rFonts w:ascii="宋体" w:hAnsi="宋体"/>
                <w:sz w:val="24"/>
              </w:rPr>
            </w:pPr>
            <w:r>
              <w:rPr>
                <w:rFonts w:ascii="宋体" w:hAnsi="宋体" w:hint="eastAsia"/>
                <w:sz w:val="24"/>
              </w:rPr>
              <w:t>（五）其他</w:t>
            </w:r>
          </w:p>
        </w:tc>
        <w:tc>
          <w:tcPr>
            <w:tcW w:w="1259" w:type="dxa"/>
            <w:vAlign w:val="bottom"/>
          </w:tcPr>
          <w:p w14:paraId="6BEAA9B6" w14:textId="77777777" w:rsidR="00065C78" w:rsidRDefault="00065C78">
            <w:pPr>
              <w:jc w:val="center"/>
              <w:rPr>
                <w:rFonts w:ascii="宋体" w:hAnsi="宋体"/>
                <w:sz w:val="24"/>
              </w:rPr>
            </w:pPr>
            <w:r>
              <w:rPr>
                <w:color w:val="0000FF"/>
                <w:sz w:val="18"/>
              </w:rPr>
              <w:t>(4185)</w:t>
            </w:r>
          </w:p>
        </w:tc>
        <w:tc>
          <w:tcPr>
            <w:tcW w:w="1260" w:type="dxa"/>
            <w:vAlign w:val="bottom"/>
          </w:tcPr>
          <w:p w14:paraId="247D942B" w14:textId="77777777" w:rsidR="00065C78" w:rsidRDefault="00065C78">
            <w:pPr>
              <w:jc w:val="center"/>
              <w:rPr>
                <w:rFonts w:ascii="宋体" w:hAnsi="宋体"/>
                <w:sz w:val="24"/>
              </w:rPr>
            </w:pPr>
            <w:r>
              <w:rPr>
                <w:color w:val="0000FF"/>
                <w:sz w:val="18"/>
              </w:rPr>
              <w:t>(4187)</w:t>
            </w:r>
          </w:p>
        </w:tc>
        <w:tc>
          <w:tcPr>
            <w:tcW w:w="1260" w:type="dxa"/>
            <w:vAlign w:val="bottom"/>
          </w:tcPr>
          <w:p w14:paraId="00AA0294" w14:textId="77777777" w:rsidR="00065C78" w:rsidRDefault="00065C78">
            <w:pPr>
              <w:jc w:val="center"/>
              <w:rPr>
                <w:rFonts w:ascii="宋体" w:hAnsi="宋体"/>
                <w:sz w:val="24"/>
              </w:rPr>
            </w:pPr>
            <w:r>
              <w:rPr>
                <w:color w:val="0000FF"/>
                <w:sz w:val="18"/>
              </w:rPr>
              <w:t>(4188)</w:t>
            </w:r>
          </w:p>
        </w:tc>
        <w:tc>
          <w:tcPr>
            <w:tcW w:w="1260" w:type="dxa"/>
            <w:vAlign w:val="bottom"/>
          </w:tcPr>
          <w:p w14:paraId="153189C9" w14:textId="77777777" w:rsidR="00065C78" w:rsidRDefault="00065C78">
            <w:pPr>
              <w:jc w:val="center"/>
              <w:rPr>
                <w:rFonts w:ascii="宋体" w:hAnsi="宋体"/>
                <w:sz w:val="24"/>
              </w:rPr>
            </w:pPr>
            <w:r>
              <w:rPr>
                <w:color w:val="0000FF"/>
                <w:sz w:val="18"/>
              </w:rPr>
              <w:t>(4191)</w:t>
            </w:r>
          </w:p>
        </w:tc>
        <w:tc>
          <w:tcPr>
            <w:tcW w:w="1261" w:type="dxa"/>
            <w:vAlign w:val="bottom"/>
          </w:tcPr>
          <w:p w14:paraId="287FA955" w14:textId="77777777" w:rsidR="00065C78" w:rsidRDefault="00065C78">
            <w:pPr>
              <w:jc w:val="center"/>
              <w:rPr>
                <w:rFonts w:ascii="宋体" w:hAnsi="宋体"/>
                <w:sz w:val="24"/>
              </w:rPr>
            </w:pPr>
            <w:r>
              <w:rPr>
                <w:color w:val="0000FF"/>
                <w:sz w:val="18"/>
              </w:rPr>
              <w:t>(4192)</w:t>
            </w:r>
          </w:p>
        </w:tc>
      </w:tr>
      <w:tr w:rsidR="00065C78" w14:paraId="2871F48B" w14:textId="77777777">
        <w:trPr>
          <w:gridAfter w:val="1"/>
          <w:wAfter w:w="11" w:type="dxa"/>
          <w:jc w:val="center"/>
        </w:trPr>
        <w:tc>
          <w:tcPr>
            <w:tcW w:w="2975" w:type="dxa"/>
          </w:tcPr>
          <w:p w14:paraId="5ECBF0B7" w14:textId="77777777" w:rsidR="00065C78" w:rsidRDefault="00065C78">
            <w:pPr>
              <w:rPr>
                <w:rFonts w:ascii="宋体" w:hAnsi="宋体"/>
                <w:sz w:val="24"/>
              </w:rPr>
            </w:pPr>
            <w:r>
              <w:rPr>
                <w:rFonts w:ascii="宋体" w:hAnsi="宋体" w:hint="eastAsia"/>
                <w:sz w:val="24"/>
              </w:rPr>
              <w:t>…</w:t>
            </w:r>
            <w:r>
              <w:rPr>
                <w:color w:val="0000FF"/>
                <w:sz w:val="18"/>
              </w:rPr>
              <w:t>(4176)</w:t>
            </w:r>
          </w:p>
        </w:tc>
        <w:tc>
          <w:tcPr>
            <w:tcW w:w="1259" w:type="dxa"/>
            <w:vAlign w:val="bottom"/>
          </w:tcPr>
          <w:p w14:paraId="50DE7798" w14:textId="77777777" w:rsidR="00065C78" w:rsidRDefault="00065C78">
            <w:pPr>
              <w:jc w:val="center"/>
              <w:rPr>
                <w:rFonts w:ascii="宋体" w:hAnsi="宋体"/>
                <w:sz w:val="24"/>
              </w:rPr>
            </w:pPr>
            <w:r>
              <w:rPr>
                <w:color w:val="0000FF"/>
                <w:sz w:val="18"/>
              </w:rPr>
              <w:t>(4177)</w:t>
            </w:r>
          </w:p>
        </w:tc>
        <w:tc>
          <w:tcPr>
            <w:tcW w:w="1260" w:type="dxa"/>
            <w:vAlign w:val="bottom"/>
          </w:tcPr>
          <w:p w14:paraId="019ED744" w14:textId="77777777" w:rsidR="00065C78" w:rsidRDefault="00065C78">
            <w:pPr>
              <w:jc w:val="center"/>
              <w:rPr>
                <w:rFonts w:ascii="宋体" w:hAnsi="宋体"/>
                <w:sz w:val="24"/>
              </w:rPr>
            </w:pPr>
            <w:r>
              <w:rPr>
                <w:color w:val="0000FF"/>
                <w:sz w:val="18"/>
              </w:rPr>
              <w:t>(4179)</w:t>
            </w:r>
          </w:p>
        </w:tc>
        <w:tc>
          <w:tcPr>
            <w:tcW w:w="1260" w:type="dxa"/>
            <w:vAlign w:val="bottom"/>
          </w:tcPr>
          <w:p w14:paraId="45B50566" w14:textId="77777777" w:rsidR="00065C78" w:rsidRDefault="00065C78">
            <w:pPr>
              <w:jc w:val="center"/>
              <w:rPr>
                <w:rFonts w:ascii="宋体" w:hAnsi="宋体"/>
                <w:sz w:val="24"/>
              </w:rPr>
            </w:pPr>
            <w:r>
              <w:rPr>
                <w:color w:val="0000FF"/>
                <w:sz w:val="18"/>
              </w:rPr>
              <w:t>(4180)</w:t>
            </w:r>
          </w:p>
        </w:tc>
        <w:tc>
          <w:tcPr>
            <w:tcW w:w="1260" w:type="dxa"/>
            <w:vAlign w:val="bottom"/>
          </w:tcPr>
          <w:p w14:paraId="4C9CEEA6" w14:textId="77777777" w:rsidR="00065C78" w:rsidRDefault="00065C78">
            <w:pPr>
              <w:jc w:val="center"/>
              <w:rPr>
                <w:rFonts w:ascii="宋体" w:hAnsi="宋体"/>
                <w:sz w:val="24"/>
              </w:rPr>
            </w:pPr>
            <w:r>
              <w:rPr>
                <w:color w:val="0000FF"/>
                <w:sz w:val="18"/>
              </w:rPr>
              <w:t>(4183)</w:t>
            </w:r>
          </w:p>
        </w:tc>
        <w:tc>
          <w:tcPr>
            <w:tcW w:w="1261" w:type="dxa"/>
            <w:vAlign w:val="bottom"/>
          </w:tcPr>
          <w:p w14:paraId="3B7C3E61" w14:textId="77777777" w:rsidR="00065C78" w:rsidRDefault="00065C78">
            <w:pPr>
              <w:jc w:val="center"/>
              <w:rPr>
                <w:rFonts w:ascii="宋体" w:hAnsi="宋体"/>
                <w:sz w:val="24"/>
              </w:rPr>
            </w:pPr>
            <w:r>
              <w:rPr>
                <w:color w:val="0000FF"/>
                <w:sz w:val="18"/>
              </w:rPr>
              <w:t>(4184)</w:t>
            </w:r>
          </w:p>
        </w:tc>
      </w:tr>
      <w:tr w:rsidR="00065C78" w14:paraId="6C96B126" w14:textId="77777777">
        <w:trPr>
          <w:gridAfter w:val="1"/>
          <w:wAfter w:w="11" w:type="dxa"/>
          <w:jc w:val="center"/>
        </w:trPr>
        <w:tc>
          <w:tcPr>
            <w:tcW w:w="2975" w:type="dxa"/>
          </w:tcPr>
          <w:p w14:paraId="36BF4227" w14:textId="77777777" w:rsidR="00065C78" w:rsidRDefault="00065C78">
            <w:pPr>
              <w:rPr>
                <w:rFonts w:ascii="宋体" w:hAnsi="宋体"/>
                <w:b/>
                <w:bCs/>
                <w:sz w:val="24"/>
              </w:rPr>
            </w:pPr>
            <w:r>
              <w:rPr>
                <w:rFonts w:ascii="宋体" w:hAnsi="宋体" w:hint="eastAsia"/>
                <w:b/>
                <w:bCs/>
                <w:sz w:val="24"/>
              </w:rPr>
              <w:t>四、本期期末余额</w:t>
            </w:r>
          </w:p>
        </w:tc>
        <w:tc>
          <w:tcPr>
            <w:tcW w:w="1259" w:type="dxa"/>
            <w:vAlign w:val="bottom"/>
          </w:tcPr>
          <w:p w14:paraId="62599AD9" w14:textId="77777777" w:rsidR="00065C78" w:rsidRDefault="00065C78">
            <w:pPr>
              <w:jc w:val="center"/>
              <w:rPr>
                <w:rFonts w:ascii="宋体" w:hAnsi="宋体"/>
                <w:b/>
                <w:bCs/>
                <w:sz w:val="24"/>
              </w:rPr>
            </w:pPr>
            <w:r>
              <w:rPr>
                <w:color w:val="0000FF"/>
                <w:sz w:val="18"/>
              </w:rPr>
              <w:t>(4054)</w:t>
            </w:r>
          </w:p>
        </w:tc>
        <w:tc>
          <w:tcPr>
            <w:tcW w:w="1260" w:type="dxa"/>
            <w:vAlign w:val="bottom"/>
          </w:tcPr>
          <w:p w14:paraId="22965804" w14:textId="77777777" w:rsidR="00065C78" w:rsidRDefault="00065C78">
            <w:pPr>
              <w:jc w:val="center"/>
              <w:rPr>
                <w:rFonts w:ascii="宋体" w:hAnsi="宋体"/>
                <w:b/>
                <w:bCs/>
                <w:sz w:val="24"/>
              </w:rPr>
            </w:pPr>
            <w:r>
              <w:rPr>
                <w:color w:val="0000FF"/>
                <w:sz w:val="18"/>
              </w:rPr>
              <w:t>(4056)</w:t>
            </w:r>
          </w:p>
        </w:tc>
        <w:tc>
          <w:tcPr>
            <w:tcW w:w="1260" w:type="dxa"/>
            <w:vAlign w:val="bottom"/>
          </w:tcPr>
          <w:p w14:paraId="7CBB5B7B" w14:textId="77777777" w:rsidR="00065C78" w:rsidRDefault="00065C78">
            <w:pPr>
              <w:jc w:val="center"/>
              <w:rPr>
                <w:rFonts w:ascii="宋体" w:hAnsi="宋体"/>
                <w:b/>
                <w:bCs/>
                <w:sz w:val="24"/>
              </w:rPr>
            </w:pPr>
            <w:r>
              <w:rPr>
                <w:color w:val="0000FF"/>
                <w:sz w:val="18"/>
              </w:rPr>
              <w:t>(4057)</w:t>
            </w:r>
          </w:p>
        </w:tc>
        <w:tc>
          <w:tcPr>
            <w:tcW w:w="1260" w:type="dxa"/>
            <w:vAlign w:val="bottom"/>
          </w:tcPr>
          <w:p w14:paraId="3AB16935" w14:textId="77777777" w:rsidR="00065C78" w:rsidRDefault="00065C78">
            <w:pPr>
              <w:jc w:val="center"/>
              <w:rPr>
                <w:rFonts w:ascii="宋体" w:hAnsi="宋体"/>
                <w:b/>
                <w:bCs/>
                <w:sz w:val="24"/>
              </w:rPr>
            </w:pPr>
            <w:r>
              <w:rPr>
                <w:color w:val="0000FF"/>
                <w:sz w:val="18"/>
              </w:rPr>
              <w:t>(4060)</w:t>
            </w:r>
          </w:p>
        </w:tc>
        <w:tc>
          <w:tcPr>
            <w:tcW w:w="1261" w:type="dxa"/>
            <w:vAlign w:val="bottom"/>
          </w:tcPr>
          <w:p w14:paraId="431DE2E8" w14:textId="77777777" w:rsidR="00065C78" w:rsidRDefault="00065C78">
            <w:pPr>
              <w:jc w:val="center"/>
              <w:rPr>
                <w:rFonts w:ascii="宋体" w:hAnsi="宋体"/>
                <w:b/>
                <w:bCs/>
                <w:sz w:val="24"/>
              </w:rPr>
            </w:pPr>
            <w:r>
              <w:rPr>
                <w:color w:val="0000FF"/>
                <w:sz w:val="18"/>
              </w:rPr>
              <w:t>(4061)</w:t>
            </w:r>
          </w:p>
        </w:tc>
      </w:tr>
    </w:tbl>
    <w:p w14:paraId="6C16FAF5" w14:textId="77777777" w:rsidR="00065C78" w:rsidRDefault="00065C78">
      <w:pPr>
        <w:rPr>
          <w:rFonts w:ascii="宋体" w:hAnsi="宋体"/>
          <w:color w:val="0000FF"/>
          <w:kern w:val="0"/>
          <w:sz w:val="18"/>
        </w:rPr>
      </w:pPr>
      <w:r>
        <w:rPr>
          <w:rFonts w:ascii="宋体" w:hAnsi="宋体" w:hint="eastAsia"/>
          <w:sz w:val="24"/>
        </w:rPr>
        <w:t>注：</w:t>
      </w:r>
      <w:r>
        <w:rPr>
          <w:color w:val="0000FF"/>
          <w:sz w:val="18"/>
        </w:rPr>
        <w:t>(0672)</w:t>
      </w:r>
    </w:p>
    <w:p w14:paraId="48A68875" w14:textId="77777777" w:rsidR="00065C78" w:rsidRDefault="00065C78">
      <w:pPr>
        <w:rPr>
          <w:rFonts w:ascii="宋体" w:hAnsi="宋体"/>
          <w:color w:val="0000FF"/>
          <w:kern w:val="0"/>
          <w:sz w:val="18"/>
        </w:rPr>
      </w:pPr>
    </w:p>
    <w:p w14:paraId="37CDC94B" w14:textId="77777777" w:rsidR="00065C78" w:rsidRDefault="00065C78">
      <w:pPr>
        <w:spacing w:line="360" w:lineRule="auto"/>
        <w:rPr>
          <w:rFonts w:ascii="宋体" w:hAnsi="宋体"/>
          <w:kern w:val="0"/>
          <w:sz w:val="24"/>
        </w:rPr>
      </w:pPr>
      <w:r>
        <w:rPr>
          <w:rFonts w:ascii="宋体" w:hAnsi="宋体" w:hint="eastAsia"/>
          <w:kern w:val="0"/>
          <w:sz w:val="24"/>
        </w:rPr>
        <w:t>报表附注为财务报表的组成部分。</w:t>
      </w:r>
    </w:p>
    <w:p w14:paraId="6CB02573" w14:textId="77777777" w:rsidR="00065C78" w:rsidRDefault="00065C78">
      <w:pPr>
        <w:spacing w:line="360" w:lineRule="auto"/>
        <w:rPr>
          <w:rFonts w:ascii="宋体" w:hAnsi="宋体"/>
          <w:color w:val="0000FF"/>
          <w:kern w:val="0"/>
          <w:sz w:val="24"/>
        </w:rPr>
      </w:pPr>
      <w:r>
        <w:rPr>
          <w:rFonts w:ascii="宋体" w:hAnsi="宋体" w:hint="eastAsia"/>
          <w:kern w:val="0"/>
          <w:sz w:val="24"/>
        </w:rPr>
        <w:t>本报告……</w:t>
      </w:r>
      <w:r>
        <w:rPr>
          <w:rFonts w:hint="eastAsia"/>
          <w:color w:val="0000FF"/>
          <w:sz w:val="18"/>
        </w:rPr>
        <w:t>（</w:t>
      </w:r>
      <w:r>
        <w:rPr>
          <w:rFonts w:hint="eastAsia"/>
          <w:color w:val="0000FF"/>
          <w:sz w:val="18"/>
        </w:rPr>
        <w:t>2387</w:t>
      </w:r>
      <w:r>
        <w:rPr>
          <w:rFonts w:hint="eastAsia"/>
          <w:color w:val="0000FF"/>
          <w:sz w:val="18"/>
        </w:rPr>
        <w:t>）（</w:t>
      </w:r>
      <w:r>
        <w:rPr>
          <w:rFonts w:hint="eastAsia"/>
          <w:color w:val="0000FF"/>
          <w:sz w:val="18"/>
        </w:rPr>
        <w:t>2388</w:t>
      </w:r>
      <w:r>
        <w:rPr>
          <w:rFonts w:hint="eastAsia"/>
          <w:color w:val="0000FF"/>
          <w:sz w:val="18"/>
        </w:rPr>
        <w:t>）</w:t>
      </w:r>
      <w:r>
        <w:rPr>
          <w:rStyle w:val="FootnoteReference"/>
          <w:rFonts w:ascii="宋体" w:hAnsi="宋体"/>
          <w:kern w:val="0"/>
          <w:sz w:val="24"/>
        </w:rPr>
        <w:footnoteReference w:id="486"/>
      </w:r>
      <w:r>
        <w:rPr>
          <w:rFonts w:ascii="宋体" w:hAnsi="宋体" w:hint="eastAsia"/>
          <w:kern w:val="0"/>
          <w:sz w:val="24"/>
        </w:rPr>
        <w:t>财务报表由下列负责人签署：</w:t>
      </w:r>
    </w:p>
    <w:p w14:paraId="3C999980" w14:textId="77777777" w:rsidR="00065C78" w:rsidRDefault="00065C78">
      <w:pPr>
        <w:spacing w:line="360" w:lineRule="auto"/>
        <w:rPr>
          <w:sz w:val="24"/>
        </w:rPr>
      </w:pPr>
    </w:p>
    <w:p w14:paraId="6BA28C8E" w14:textId="77777777" w:rsidR="00065C78" w:rsidRDefault="00065C78">
      <w:pPr>
        <w:rPr>
          <w:sz w:val="24"/>
        </w:rPr>
      </w:pPr>
      <w:r>
        <w:rPr>
          <w:rFonts w:hint="eastAsia"/>
          <w:sz w:val="24"/>
        </w:rPr>
        <w:t>—————————</w:t>
      </w:r>
      <w:r>
        <w:rPr>
          <w:sz w:val="24"/>
        </w:rPr>
        <w:tab/>
      </w:r>
      <w:r>
        <w:rPr>
          <w:sz w:val="24"/>
        </w:rPr>
        <w:tab/>
      </w:r>
      <w:r>
        <w:rPr>
          <w:rFonts w:hint="eastAsia"/>
          <w:sz w:val="24"/>
        </w:rPr>
        <w:t>—————————</w:t>
      </w:r>
      <w:r>
        <w:rPr>
          <w:sz w:val="24"/>
        </w:rPr>
        <w:tab/>
      </w:r>
      <w:r>
        <w:rPr>
          <w:sz w:val="24"/>
        </w:rPr>
        <w:tab/>
      </w:r>
      <w:r>
        <w:rPr>
          <w:rFonts w:hint="eastAsia"/>
          <w:sz w:val="24"/>
        </w:rPr>
        <w:t>————————</w:t>
      </w:r>
    </w:p>
    <w:p w14:paraId="55F7013F" w14:textId="77777777" w:rsidR="00065C78" w:rsidRDefault="00065C78">
      <w:pPr>
        <w:rPr>
          <w:rFonts w:ascii="宋体" w:hAnsi="宋体"/>
          <w:color w:val="0000FF"/>
          <w:kern w:val="0"/>
          <w:sz w:val="18"/>
        </w:rPr>
      </w:pPr>
      <w:r>
        <w:rPr>
          <w:rFonts w:hint="eastAsia"/>
          <w:sz w:val="24"/>
        </w:rPr>
        <w:t>基金管理人负责人</w:t>
      </w:r>
      <w:r>
        <w:rPr>
          <w:rFonts w:hint="eastAsia"/>
          <w:color w:val="0000FF"/>
          <w:sz w:val="18"/>
        </w:rPr>
        <w:t>（</w:t>
      </w:r>
      <w:r>
        <w:rPr>
          <w:rFonts w:hint="eastAsia"/>
          <w:color w:val="0000FF"/>
          <w:sz w:val="18"/>
        </w:rPr>
        <w:t>2389</w:t>
      </w:r>
      <w:r>
        <w:rPr>
          <w:rFonts w:hint="eastAsia"/>
          <w:color w:val="0000FF"/>
          <w:sz w:val="18"/>
        </w:rPr>
        <w:t>）</w:t>
      </w:r>
      <w:r>
        <w:rPr>
          <w:sz w:val="24"/>
        </w:rPr>
        <w:tab/>
      </w:r>
      <w:r>
        <w:rPr>
          <w:rFonts w:hint="eastAsia"/>
          <w:sz w:val="24"/>
        </w:rPr>
        <w:t>主管会计工作负责人</w:t>
      </w:r>
      <w:r>
        <w:rPr>
          <w:rFonts w:hint="eastAsia"/>
          <w:color w:val="0000FF"/>
          <w:sz w:val="18"/>
        </w:rPr>
        <w:t>（</w:t>
      </w:r>
      <w:r>
        <w:rPr>
          <w:rFonts w:hint="eastAsia"/>
          <w:color w:val="0000FF"/>
          <w:sz w:val="18"/>
        </w:rPr>
        <w:t>2390</w:t>
      </w:r>
      <w:r>
        <w:rPr>
          <w:rFonts w:hint="eastAsia"/>
          <w:color w:val="0000FF"/>
          <w:sz w:val="18"/>
        </w:rPr>
        <w:t>）</w:t>
      </w:r>
      <w:r>
        <w:rPr>
          <w:sz w:val="24"/>
        </w:rPr>
        <w:tab/>
      </w:r>
      <w:r>
        <w:rPr>
          <w:rFonts w:hint="eastAsia"/>
          <w:sz w:val="24"/>
        </w:rPr>
        <w:t>会计机构负责人</w:t>
      </w:r>
      <w:r>
        <w:rPr>
          <w:rFonts w:hint="eastAsia"/>
          <w:color w:val="0000FF"/>
          <w:sz w:val="18"/>
        </w:rPr>
        <w:t>（</w:t>
      </w:r>
      <w:r>
        <w:rPr>
          <w:rFonts w:hint="eastAsia"/>
          <w:color w:val="0000FF"/>
          <w:sz w:val="18"/>
        </w:rPr>
        <w:t>2391</w:t>
      </w:r>
      <w:r>
        <w:rPr>
          <w:rFonts w:hint="eastAsia"/>
          <w:color w:val="0000FF"/>
          <w:sz w:val="18"/>
        </w:rPr>
        <w:t>）</w:t>
      </w:r>
    </w:p>
    <w:p w14:paraId="7FF7A9D2" w14:textId="77777777" w:rsidR="00065C78" w:rsidRDefault="00065C78">
      <w:pPr>
        <w:rPr>
          <w:rFonts w:ascii="宋体" w:hAnsi="宋体"/>
          <w:sz w:val="24"/>
        </w:rPr>
      </w:pPr>
      <w:bookmarkStart w:id="1183" w:name="_Toc86080617"/>
    </w:p>
    <w:p w14:paraId="5B3AD89F" w14:textId="77777777" w:rsidR="00065C78" w:rsidRDefault="00065C78">
      <w:pPr>
        <w:pStyle w:val="Heading2"/>
        <w:rPr>
          <w:rFonts w:ascii="宋体" w:hAnsi="宋体"/>
        </w:rPr>
      </w:pPr>
      <w:bookmarkStart w:id="1184" w:name="_Toc16273"/>
      <w:bookmarkStart w:id="1185" w:name="_Toc26284"/>
      <w:bookmarkStart w:id="1186" w:name="_Toc28071"/>
      <w:bookmarkStart w:id="1187" w:name="_Toc1208400568"/>
      <w:bookmarkStart w:id="1188" w:name="_Toc7611"/>
      <w:bookmarkStart w:id="1189" w:name="_Toc3832"/>
      <w:bookmarkStart w:id="1190" w:name="_Toc15958"/>
      <w:bookmarkStart w:id="1191" w:name="_Toc134091803"/>
      <w:bookmarkStart w:id="1192" w:name="_Toc25828"/>
      <w:bookmarkStart w:id="1193" w:name="_Toc6059"/>
      <w:bookmarkStart w:id="1194" w:name="_Toc25082"/>
      <w:r>
        <w:rPr>
          <w:rFonts w:ascii="宋体" w:hAnsi="宋体"/>
        </w:rPr>
        <w:t>11.5 报表附注</w:t>
      </w:r>
      <w:r>
        <w:rPr>
          <w:rStyle w:val="FootnoteReference"/>
          <w:rFonts w:ascii="宋体" w:hAnsi="宋体"/>
        </w:rPr>
        <w:footnoteReference w:id="487"/>
      </w:r>
      <w:bookmarkEnd w:id="1183"/>
      <w:bookmarkEnd w:id="1184"/>
      <w:bookmarkEnd w:id="1185"/>
      <w:bookmarkEnd w:id="1186"/>
      <w:bookmarkEnd w:id="1187"/>
      <w:bookmarkEnd w:id="1188"/>
      <w:bookmarkEnd w:id="1189"/>
      <w:bookmarkEnd w:id="1190"/>
      <w:bookmarkEnd w:id="1191"/>
      <w:bookmarkEnd w:id="1192"/>
      <w:bookmarkEnd w:id="1193"/>
      <w:bookmarkEnd w:id="1194"/>
    </w:p>
    <w:p w14:paraId="7B9524FF" w14:textId="77777777" w:rsidR="00065C78" w:rsidRDefault="00065C78">
      <w:pPr>
        <w:spacing w:line="360" w:lineRule="auto"/>
        <w:outlineLvl w:val="2"/>
        <w:rPr>
          <w:rFonts w:ascii="宋体" w:hAnsi="宋体"/>
          <w:b/>
          <w:sz w:val="24"/>
        </w:rPr>
      </w:pPr>
      <w:r>
        <w:rPr>
          <w:rFonts w:ascii="宋体" w:hAnsi="宋体"/>
          <w:b/>
          <w:sz w:val="24"/>
        </w:rPr>
        <w:t xml:space="preserve">11.5.1 </w:t>
      </w:r>
      <w:r>
        <w:rPr>
          <w:rFonts w:ascii="宋体" w:hAnsi="宋体" w:hint="eastAsia"/>
          <w:b/>
          <w:sz w:val="24"/>
        </w:rPr>
        <w:t>基金基本情况</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86475D1" w14:textId="77777777">
        <w:tc>
          <w:tcPr>
            <w:tcW w:w="9286" w:type="dxa"/>
          </w:tcPr>
          <w:p w14:paraId="23B957A7" w14:textId="77777777" w:rsidR="00065C78" w:rsidRDefault="00065C78">
            <w:pPr>
              <w:rPr>
                <w:rFonts w:ascii="宋体" w:hAnsi="宋体"/>
                <w:kern w:val="0"/>
                <w:sz w:val="18"/>
              </w:rPr>
            </w:pPr>
            <w:r>
              <w:rPr>
                <w:rFonts w:hint="eastAsia"/>
                <w:color w:val="0000FF"/>
                <w:sz w:val="18"/>
              </w:rPr>
              <w:t>（</w:t>
            </w:r>
            <w:r>
              <w:rPr>
                <w:rFonts w:hint="eastAsia"/>
                <w:color w:val="0000FF"/>
                <w:sz w:val="18"/>
              </w:rPr>
              <w:t>0674</w:t>
            </w:r>
            <w:r>
              <w:rPr>
                <w:rFonts w:hint="eastAsia"/>
                <w:color w:val="0000FF"/>
                <w:sz w:val="18"/>
              </w:rPr>
              <w:t>）</w:t>
            </w:r>
          </w:p>
        </w:tc>
      </w:tr>
    </w:tbl>
    <w:p w14:paraId="610885BA" w14:textId="77777777" w:rsidR="00065C78" w:rsidRDefault="00065C78">
      <w:pPr>
        <w:rPr>
          <w:rFonts w:ascii="宋体" w:hAnsi="宋体"/>
          <w:color w:val="0000FF"/>
          <w:kern w:val="0"/>
          <w:sz w:val="18"/>
        </w:rPr>
      </w:pPr>
    </w:p>
    <w:p w14:paraId="1EFF1042" w14:textId="77777777" w:rsidR="00065C78" w:rsidRDefault="00065C78">
      <w:pPr>
        <w:spacing w:line="360" w:lineRule="auto"/>
        <w:outlineLvl w:val="2"/>
        <w:rPr>
          <w:rFonts w:ascii="宋体" w:hAnsi="宋体"/>
          <w:b/>
          <w:sz w:val="24"/>
        </w:rPr>
      </w:pPr>
      <w:r>
        <w:rPr>
          <w:rFonts w:ascii="宋体" w:hAnsi="宋体"/>
          <w:b/>
          <w:sz w:val="24"/>
        </w:rPr>
        <w:t xml:space="preserve">11.5.2 </w:t>
      </w:r>
      <w:r>
        <w:rPr>
          <w:rFonts w:ascii="宋体" w:hAnsi="宋体" w:hint="eastAsia"/>
          <w:b/>
          <w:sz w:val="24"/>
        </w:rPr>
        <w:t>会计报表的编制基础</w:t>
      </w:r>
      <w:r>
        <w:rPr>
          <w:rStyle w:val="FootnoteReference"/>
          <w:rFonts w:ascii="宋体" w:hAnsi="宋体"/>
          <w:b/>
          <w:sz w:val="24"/>
        </w:rPr>
        <w:footnoteReference w:id="488"/>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18E81C9" w14:textId="77777777">
        <w:tc>
          <w:tcPr>
            <w:tcW w:w="9286" w:type="dxa"/>
          </w:tcPr>
          <w:p w14:paraId="3A1F65BB" w14:textId="77777777" w:rsidR="00065C78" w:rsidRDefault="00065C78">
            <w:pPr>
              <w:spacing w:line="360" w:lineRule="auto"/>
              <w:outlineLvl w:val="2"/>
            </w:pPr>
            <w:r>
              <w:rPr>
                <w:rFonts w:hint="eastAsia"/>
                <w:color w:val="0000FF"/>
                <w:sz w:val="18"/>
              </w:rPr>
              <w:t>（</w:t>
            </w:r>
            <w:r>
              <w:rPr>
                <w:rFonts w:hint="eastAsia"/>
                <w:color w:val="0000FF"/>
                <w:sz w:val="18"/>
              </w:rPr>
              <w:t>067</w:t>
            </w:r>
            <w:r>
              <w:rPr>
                <w:color w:val="0000FF"/>
                <w:sz w:val="18"/>
              </w:rPr>
              <w:t>5</w:t>
            </w:r>
            <w:r>
              <w:rPr>
                <w:rFonts w:hint="eastAsia"/>
                <w:color w:val="0000FF"/>
                <w:sz w:val="18"/>
              </w:rPr>
              <w:t>）</w:t>
            </w:r>
          </w:p>
        </w:tc>
      </w:tr>
    </w:tbl>
    <w:p w14:paraId="3315E778" w14:textId="77777777" w:rsidR="00065C78" w:rsidRDefault="00065C78">
      <w:pPr>
        <w:rPr>
          <w:rFonts w:ascii="宋体" w:hAnsi="宋体"/>
          <w:b/>
          <w:sz w:val="24"/>
        </w:rPr>
      </w:pPr>
    </w:p>
    <w:p w14:paraId="6A5DAC33" w14:textId="77777777" w:rsidR="00065C78" w:rsidRDefault="00065C78">
      <w:pPr>
        <w:spacing w:line="360" w:lineRule="auto"/>
        <w:outlineLvl w:val="2"/>
        <w:rPr>
          <w:rFonts w:ascii="宋体" w:hAnsi="宋体"/>
          <w:b/>
          <w:sz w:val="24"/>
        </w:rPr>
      </w:pPr>
      <w:r>
        <w:rPr>
          <w:rFonts w:ascii="宋体" w:hAnsi="宋体"/>
          <w:b/>
          <w:sz w:val="24"/>
        </w:rPr>
        <w:t xml:space="preserve">11.5.3 </w:t>
      </w:r>
      <w:r>
        <w:rPr>
          <w:rFonts w:ascii="宋体" w:hAnsi="宋体" w:hint="eastAsia"/>
          <w:b/>
          <w:sz w:val="24"/>
        </w:rPr>
        <w:t>遵循企业会计准则及其他有关规定的声明</w:t>
      </w:r>
      <w:r>
        <w:rPr>
          <w:rStyle w:val="FootnoteReference"/>
          <w:rFonts w:ascii="宋体" w:hAnsi="宋体"/>
          <w:b/>
          <w:sz w:val="24"/>
        </w:rPr>
        <w:footnoteReference w:id="489"/>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00FE88D" w14:textId="77777777">
        <w:tc>
          <w:tcPr>
            <w:tcW w:w="9286" w:type="dxa"/>
          </w:tcPr>
          <w:p w14:paraId="26A416EA" w14:textId="77777777" w:rsidR="00065C78" w:rsidRDefault="00065C78">
            <w:pPr>
              <w:spacing w:line="360" w:lineRule="auto"/>
              <w:outlineLvl w:val="2"/>
            </w:pPr>
            <w:r>
              <w:rPr>
                <w:rFonts w:hint="eastAsia"/>
                <w:color w:val="0000FF"/>
                <w:sz w:val="18"/>
              </w:rPr>
              <w:t>（</w:t>
            </w:r>
            <w:r>
              <w:rPr>
                <w:rFonts w:hint="eastAsia"/>
                <w:color w:val="0000FF"/>
                <w:sz w:val="18"/>
              </w:rPr>
              <w:t>067</w:t>
            </w:r>
            <w:r>
              <w:rPr>
                <w:color w:val="0000FF"/>
                <w:sz w:val="18"/>
              </w:rPr>
              <w:t>6</w:t>
            </w:r>
            <w:r>
              <w:rPr>
                <w:rFonts w:hint="eastAsia"/>
                <w:color w:val="0000FF"/>
                <w:sz w:val="18"/>
              </w:rPr>
              <w:t>）</w:t>
            </w:r>
          </w:p>
        </w:tc>
      </w:tr>
    </w:tbl>
    <w:p w14:paraId="7D591F05" w14:textId="77777777" w:rsidR="00065C78" w:rsidRDefault="00065C78">
      <w:pPr>
        <w:rPr>
          <w:rFonts w:ascii="宋体" w:hAnsi="宋体"/>
          <w:b/>
          <w:sz w:val="24"/>
        </w:rPr>
      </w:pPr>
    </w:p>
    <w:p w14:paraId="5F07ECB1" w14:textId="77777777" w:rsidR="00065C78" w:rsidRDefault="00065C78">
      <w:pPr>
        <w:spacing w:line="360" w:lineRule="auto"/>
        <w:outlineLvl w:val="2"/>
        <w:rPr>
          <w:rFonts w:ascii="宋体" w:hAnsi="宋体"/>
          <w:b/>
          <w:sz w:val="24"/>
        </w:rPr>
      </w:pPr>
      <w:r>
        <w:rPr>
          <w:rFonts w:ascii="宋体" w:hAnsi="宋体"/>
          <w:b/>
          <w:sz w:val="24"/>
        </w:rPr>
        <w:t xml:space="preserve">11.5.4 </w:t>
      </w:r>
      <w:r>
        <w:rPr>
          <w:rFonts w:ascii="宋体" w:hAnsi="宋体" w:hint="eastAsia"/>
          <w:b/>
          <w:sz w:val="24"/>
        </w:rPr>
        <w:t>重要会计政策和会计估计</w:t>
      </w:r>
      <w:r>
        <w:rPr>
          <w:rStyle w:val="FootnoteReference"/>
          <w:rFonts w:ascii="宋体" w:hAnsi="宋体"/>
          <w:b/>
          <w:sz w:val="24"/>
        </w:rPr>
        <w:footnoteReference w:id="490"/>
      </w:r>
    </w:p>
    <w:p w14:paraId="4E101CBD" w14:textId="77777777" w:rsidR="00065C78" w:rsidRDefault="00065C78">
      <w:pPr>
        <w:spacing w:line="360" w:lineRule="auto"/>
        <w:outlineLvl w:val="2"/>
      </w:pPr>
      <w:r>
        <w:rPr>
          <w:rFonts w:hint="eastAsia"/>
        </w:rPr>
        <w:t>（</w:t>
      </w:r>
      <w:r>
        <w:rPr>
          <w:rFonts w:hint="eastAsia"/>
        </w:rPr>
        <w:t>0679</w:t>
      </w:r>
      <w:r>
        <w:rPr>
          <w:rFonts w:hint="eastAsia"/>
        </w:rPr>
        <w:t>）</w:t>
      </w:r>
    </w:p>
    <w:p w14:paraId="5B2B61B7" w14:textId="77777777" w:rsidR="00065C78" w:rsidRDefault="00065C78">
      <w:pPr>
        <w:spacing w:line="360" w:lineRule="auto"/>
        <w:outlineLvl w:val="3"/>
        <w:rPr>
          <w:rFonts w:ascii="宋体" w:hAnsi="宋体"/>
          <w:b/>
          <w:sz w:val="24"/>
        </w:rPr>
      </w:pPr>
      <w:r>
        <w:rPr>
          <w:rFonts w:ascii="宋体" w:hAnsi="宋体"/>
          <w:b/>
          <w:sz w:val="24"/>
        </w:rPr>
        <w:t>11.5.4.1 会计年度</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E8869EC" w14:textId="77777777">
        <w:tc>
          <w:tcPr>
            <w:tcW w:w="9286" w:type="dxa"/>
          </w:tcPr>
          <w:p w14:paraId="2A508844" w14:textId="77777777" w:rsidR="00065C78" w:rsidRDefault="00065C78">
            <w:pPr>
              <w:spacing w:line="360" w:lineRule="auto"/>
              <w:outlineLvl w:val="2"/>
            </w:pPr>
            <w:r>
              <w:rPr>
                <w:rFonts w:hint="eastAsia"/>
                <w:color w:val="0000FF"/>
                <w:sz w:val="18"/>
              </w:rPr>
              <w:t>（</w:t>
            </w:r>
            <w:r>
              <w:rPr>
                <w:rFonts w:hint="eastAsia"/>
                <w:color w:val="0000FF"/>
                <w:sz w:val="18"/>
              </w:rPr>
              <w:t>06</w:t>
            </w:r>
            <w:r>
              <w:rPr>
                <w:color w:val="0000FF"/>
                <w:sz w:val="18"/>
              </w:rPr>
              <w:t>80</w:t>
            </w:r>
            <w:r>
              <w:rPr>
                <w:rFonts w:hint="eastAsia"/>
                <w:color w:val="0000FF"/>
                <w:sz w:val="18"/>
              </w:rPr>
              <w:t>）</w:t>
            </w:r>
          </w:p>
        </w:tc>
      </w:tr>
    </w:tbl>
    <w:p w14:paraId="02547F0B" w14:textId="77777777" w:rsidR="00065C78" w:rsidRDefault="00065C78">
      <w:pPr>
        <w:spacing w:line="360" w:lineRule="auto"/>
        <w:outlineLvl w:val="3"/>
        <w:rPr>
          <w:rFonts w:ascii="宋体" w:hAnsi="宋体"/>
          <w:b/>
          <w:sz w:val="24"/>
        </w:rPr>
      </w:pPr>
    </w:p>
    <w:p w14:paraId="7E9A89A8" w14:textId="77777777" w:rsidR="00065C78" w:rsidRDefault="00065C78">
      <w:pPr>
        <w:spacing w:line="360" w:lineRule="auto"/>
        <w:outlineLvl w:val="3"/>
        <w:rPr>
          <w:rFonts w:ascii="宋体" w:hAnsi="宋体"/>
          <w:b/>
          <w:sz w:val="24"/>
        </w:rPr>
      </w:pPr>
      <w:r>
        <w:rPr>
          <w:rFonts w:ascii="宋体" w:hAnsi="宋体"/>
          <w:b/>
          <w:sz w:val="24"/>
        </w:rPr>
        <w:t>11.5.4.2 记账本位币</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6B580B6" w14:textId="77777777">
        <w:tc>
          <w:tcPr>
            <w:tcW w:w="9286" w:type="dxa"/>
          </w:tcPr>
          <w:p w14:paraId="099FE8E0" w14:textId="77777777" w:rsidR="00065C78" w:rsidRDefault="00065C78">
            <w:pPr>
              <w:spacing w:line="360" w:lineRule="auto"/>
              <w:outlineLvl w:val="2"/>
            </w:pPr>
            <w:r>
              <w:rPr>
                <w:rFonts w:hint="eastAsia"/>
                <w:color w:val="0000FF"/>
                <w:sz w:val="18"/>
              </w:rPr>
              <w:t>（</w:t>
            </w:r>
            <w:r>
              <w:rPr>
                <w:rFonts w:hint="eastAsia"/>
                <w:color w:val="0000FF"/>
                <w:sz w:val="18"/>
              </w:rPr>
              <w:t>06</w:t>
            </w:r>
            <w:r>
              <w:rPr>
                <w:color w:val="0000FF"/>
                <w:sz w:val="18"/>
              </w:rPr>
              <w:t>81</w:t>
            </w:r>
            <w:r>
              <w:rPr>
                <w:rFonts w:hint="eastAsia"/>
                <w:color w:val="0000FF"/>
                <w:sz w:val="18"/>
              </w:rPr>
              <w:t>）</w:t>
            </w:r>
          </w:p>
        </w:tc>
      </w:tr>
    </w:tbl>
    <w:p w14:paraId="0C17ADD2" w14:textId="77777777" w:rsidR="00065C78" w:rsidRDefault="00065C78">
      <w:pPr>
        <w:spacing w:line="360" w:lineRule="auto"/>
        <w:outlineLvl w:val="3"/>
        <w:rPr>
          <w:rFonts w:ascii="宋体" w:hAnsi="宋体"/>
          <w:b/>
          <w:sz w:val="24"/>
        </w:rPr>
      </w:pPr>
    </w:p>
    <w:p w14:paraId="037413C1" w14:textId="77777777" w:rsidR="00065C78" w:rsidRDefault="00065C78">
      <w:pPr>
        <w:spacing w:line="360" w:lineRule="auto"/>
        <w:outlineLvl w:val="3"/>
        <w:rPr>
          <w:rFonts w:ascii="宋体" w:hAnsi="宋体"/>
          <w:b/>
          <w:sz w:val="24"/>
        </w:rPr>
      </w:pPr>
      <w:r>
        <w:rPr>
          <w:rFonts w:ascii="宋体" w:hAnsi="宋体"/>
          <w:b/>
          <w:sz w:val="24"/>
        </w:rPr>
        <w:t>11.5.4.3 企业合并</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CAFB8E6" w14:textId="77777777">
        <w:tc>
          <w:tcPr>
            <w:tcW w:w="9286" w:type="dxa"/>
          </w:tcPr>
          <w:p w14:paraId="17268B03" w14:textId="77777777" w:rsidR="00065C78" w:rsidRDefault="00065C78">
            <w:pPr>
              <w:spacing w:line="360" w:lineRule="auto"/>
              <w:outlineLvl w:val="2"/>
            </w:pPr>
            <w:r>
              <w:rPr>
                <w:rFonts w:hint="eastAsia"/>
                <w:color w:val="0000FF"/>
                <w:sz w:val="18"/>
              </w:rPr>
              <w:t>（</w:t>
            </w:r>
            <w:r>
              <w:rPr>
                <w:color w:val="0000FF"/>
                <w:sz w:val="18"/>
              </w:rPr>
              <w:t>4193</w:t>
            </w:r>
            <w:r>
              <w:rPr>
                <w:rFonts w:hint="eastAsia"/>
                <w:color w:val="0000FF"/>
                <w:sz w:val="18"/>
              </w:rPr>
              <w:t>）</w:t>
            </w:r>
          </w:p>
        </w:tc>
      </w:tr>
    </w:tbl>
    <w:p w14:paraId="3C551BFB" w14:textId="77777777" w:rsidR="00065C78" w:rsidRDefault="00065C78">
      <w:pPr>
        <w:spacing w:line="360" w:lineRule="auto"/>
        <w:outlineLvl w:val="3"/>
        <w:rPr>
          <w:rFonts w:ascii="宋体" w:hAnsi="宋体"/>
          <w:b/>
          <w:sz w:val="24"/>
        </w:rPr>
      </w:pPr>
    </w:p>
    <w:p w14:paraId="281F5084" w14:textId="77777777" w:rsidR="00065C78" w:rsidRDefault="00065C78">
      <w:pPr>
        <w:spacing w:line="360" w:lineRule="auto"/>
        <w:outlineLvl w:val="3"/>
        <w:rPr>
          <w:rFonts w:ascii="宋体" w:hAnsi="宋体"/>
          <w:b/>
          <w:sz w:val="24"/>
        </w:rPr>
      </w:pPr>
      <w:r>
        <w:rPr>
          <w:rFonts w:ascii="宋体" w:hAnsi="宋体"/>
          <w:b/>
          <w:sz w:val="24"/>
        </w:rPr>
        <w:t>11.5.4.4 合并财务报表的编制方法</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810DE48" w14:textId="77777777">
        <w:tc>
          <w:tcPr>
            <w:tcW w:w="9286" w:type="dxa"/>
          </w:tcPr>
          <w:p w14:paraId="546093BF" w14:textId="77777777" w:rsidR="00065C78" w:rsidRDefault="00065C78">
            <w:pPr>
              <w:spacing w:line="360" w:lineRule="auto"/>
              <w:outlineLvl w:val="2"/>
            </w:pPr>
            <w:r>
              <w:rPr>
                <w:rFonts w:hint="eastAsia"/>
                <w:color w:val="0000FF"/>
                <w:sz w:val="18"/>
              </w:rPr>
              <w:t>（</w:t>
            </w:r>
            <w:r>
              <w:rPr>
                <w:color w:val="0000FF"/>
                <w:sz w:val="18"/>
              </w:rPr>
              <w:t>4194</w:t>
            </w:r>
            <w:r>
              <w:rPr>
                <w:rFonts w:hint="eastAsia"/>
                <w:color w:val="0000FF"/>
                <w:sz w:val="18"/>
              </w:rPr>
              <w:t>）</w:t>
            </w:r>
          </w:p>
        </w:tc>
      </w:tr>
    </w:tbl>
    <w:p w14:paraId="5A2C261A" w14:textId="77777777" w:rsidR="00065C78" w:rsidRDefault="00065C78">
      <w:pPr>
        <w:spacing w:line="360" w:lineRule="auto"/>
        <w:outlineLvl w:val="3"/>
        <w:rPr>
          <w:rFonts w:ascii="宋体" w:hAnsi="宋体"/>
          <w:b/>
          <w:sz w:val="24"/>
        </w:rPr>
      </w:pPr>
    </w:p>
    <w:p w14:paraId="6ABEAB41" w14:textId="77777777" w:rsidR="00065C78" w:rsidRDefault="00065C78">
      <w:pPr>
        <w:spacing w:line="360" w:lineRule="auto"/>
        <w:outlineLvl w:val="3"/>
        <w:rPr>
          <w:rFonts w:ascii="宋体" w:hAnsi="宋体"/>
          <w:b/>
          <w:sz w:val="24"/>
        </w:rPr>
      </w:pPr>
      <w:r>
        <w:rPr>
          <w:rFonts w:ascii="宋体" w:hAnsi="宋体"/>
          <w:b/>
          <w:sz w:val="24"/>
        </w:rPr>
        <w:t xml:space="preserve">11.5.4.5 </w:t>
      </w:r>
      <w:r>
        <w:rPr>
          <w:rFonts w:ascii="宋体" w:hAnsi="宋体" w:hint="eastAsia"/>
          <w:b/>
          <w:sz w:val="24"/>
        </w:rPr>
        <w:t>现金及现金等价物</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83CD474" w14:textId="77777777">
        <w:tc>
          <w:tcPr>
            <w:tcW w:w="9286" w:type="dxa"/>
          </w:tcPr>
          <w:p w14:paraId="2FBCC776" w14:textId="77777777" w:rsidR="00065C78" w:rsidRDefault="00065C78">
            <w:pPr>
              <w:spacing w:line="360" w:lineRule="auto"/>
              <w:outlineLvl w:val="2"/>
            </w:pPr>
            <w:r>
              <w:rPr>
                <w:rFonts w:hint="eastAsia"/>
                <w:color w:val="0000FF"/>
                <w:sz w:val="18"/>
              </w:rPr>
              <w:t>（</w:t>
            </w:r>
            <w:r>
              <w:rPr>
                <w:color w:val="0000FF"/>
                <w:sz w:val="18"/>
              </w:rPr>
              <w:t>4195</w:t>
            </w:r>
            <w:r>
              <w:rPr>
                <w:rFonts w:hint="eastAsia"/>
                <w:color w:val="0000FF"/>
                <w:sz w:val="18"/>
              </w:rPr>
              <w:t>）</w:t>
            </w:r>
          </w:p>
        </w:tc>
      </w:tr>
    </w:tbl>
    <w:p w14:paraId="50AF5722" w14:textId="77777777" w:rsidR="00065C78" w:rsidRDefault="00065C78">
      <w:pPr>
        <w:spacing w:line="360" w:lineRule="auto"/>
        <w:outlineLvl w:val="3"/>
        <w:rPr>
          <w:rFonts w:ascii="宋体" w:hAnsi="宋体"/>
          <w:b/>
          <w:sz w:val="24"/>
        </w:rPr>
      </w:pPr>
    </w:p>
    <w:p w14:paraId="71AE89E4" w14:textId="77777777" w:rsidR="00065C78" w:rsidRDefault="00065C78">
      <w:pPr>
        <w:spacing w:line="360" w:lineRule="auto"/>
        <w:outlineLvl w:val="3"/>
        <w:rPr>
          <w:rFonts w:ascii="宋体" w:hAnsi="宋体"/>
          <w:b/>
          <w:sz w:val="24"/>
        </w:rPr>
      </w:pPr>
      <w:r>
        <w:rPr>
          <w:rFonts w:ascii="宋体" w:hAnsi="宋体"/>
          <w:b/>
          <w:sz w:val="24"/>
        </w:rPr>
        <w:t>11.5.4.6 外币业务和外币报表折算（如有）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E93624E" w14:textId="77777777">
        <w:tc>
          <w:tcPr>
            <w:tcW w:w="9286" w:type="dxa"/>
          </w:tcPr>
          <w:p w14:paraId="4FECE82A" w14:textId="77777777" w:rsidR="00065C78" w:rsidRDefault="00065C78">
            <w:pPr>
              <w:spacing w:line="360" w:lineRule="auto"/>
              <w:outlineLvl w:val="2"/>
            </w:pPr>
            <w:r>
              <w:rPr>
                <w:rFonts w:hint="eastAsia"/>
                <w:color w:val="0000FF"/>
                <w:sz w:val="18"/>
              </w:rPr>
              <w:t>（</w:t>
            </w:r>
            <w:r>
              <w:rPr>
                <w:color w:val="0000FF"/>
                <w:sz w:val="18"/>
              </w:rPr>
              <w:t>4196</w:t>
            </w:r>
            <w:r>
              <w:rPr>
                <w:rFonts w:hint="eastAsia"/>
                <w:color w:val="0000FF"/>
                <w:sz w:val="18"/>
              </w:rPr>
              <w:t>）</w:t>
            </w:r>
          </w:p>
        </w:tc>
      </w:tr>
    </w:tbl>
    <w:p w14:paraId="072F3C61" w14:textId="77777777" w:rsidR="00065C78" w:rsidRDefault="00065C78">
      <w:pPr>
        <w:spacing w:line="360" w:lineRule="auto"/>
        <w:outlineLvl w:val="3"/>
        <w:rPr>
          <w:rFonts w:ascii="宋体" w:hAnsi="宋体"/>
          <w:b/>
          <w:sz w:val="24"/>
        </w:rPr>
      </w:pPr>
    </w:p>
    <w:p w14:paraId="3A2C1A3F" w14:textId="77777777" w:rsidR="00065C78" w:rsidRDefault="00065C78">
      <w:pPr>
        <w:spacing w:line="360" w:lineRule="auto"/>
        <w:outlineLvl w:val="3"/>
        <w:rPr>
          <w:rFonts w:ascii="宋体" w:hAnsi="宋体"/>
          <w:b/>
          <w:sz w:val="24"/>
        </w:rPr>
      </w:pPr>
      <w:r>
        <w:rPr>
          <w:rFonts w:ascii="宋体" w:hAnsi="宋体"/>
          <w:b/>
          <w:sz w:val="24"/>
        </w:rPr>
        <w:t>11.5.4.7 金融工具（如有）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4BC49F8" w14:textId="77777777">
        <w:tc>
          <w:tcPr>
            <w:tcW w:w="9286" w:type="dxa"/>
          </w:tcPr>
          <w:p w14:paraId="48F7C7E4" w14:textId="77777777" w:rsidR="00065C78" w:rsidRDefault="00065C78">
            <w:pPr>
              <w:spacing w:line="360" w:lineRule="auto"/>
              <w:outlineLvl w:val="2"/>
            </w:pPr>
            <w:r>
              <w:rPr>
                <w:rFonts w:hint="eastAsia"/>
                <w:color w:val="0000FF"/>
                <w:sz w:val="18"/>
              </w:rPr>
              <w:t>（</w:t>
            </w:r>
            <w:r>
              <w:rPr>
                <w:color w:val="0000FF"/>
                <w:sz w:val="18"/>
              </w:rPr>
              <w:t>4197</w:t>
            </w:r>
            <w:r>
              <w:rPr>
                <w:rFonts w:hint="eastAsia"/>
                <w:color w:val="0000FF"/>
                <w:sz w:val="18"/>
              </w:rPr>
              <w:t>）</w:t>
            </w:r>
          </w:p>
        </w:tc>
      </w:tr>
    </w:tbl>
    <w:p w14:paraId="266EAEA0" w14:textId="77777777" w:rsidR="00065C78" w:rsidRDefault="00065C78">
      <w:pPr>
        <w:spacing w:line="360" w:lineRule="auto"/>
        <w:outlineLvl w:val="3"/>
        <w:rPr>
          <w:rFonts w:ascii="宋体" w:hAnsi="宋体"/>
          <w:b/>
          <w:sz w:val="24"/>
        </w:rPr>
      </w:pPr>
    </w:p>
    <w:p w14:paraId="7F2DE971" w14:textId="77777777" w:rsidR="00065C78" w:rsidRDefault="00065C78">
      <w:pPr>
        <w:spacing w:line="360" w:lineRule="auto"/>
        <w:outlineLvl w:val="3"/>
        <w:rPr>
          <w:rFonts w:ascii="宋体" w:hAnsi="宋体"/>
          <w:b/>
          <w:sz w:val="24"/>
        </w:rPr>
      </w:pPr>
      <w:r>
        <w:rPr>
          <w:rFonts w:ascii="宋体" w:hAnsi="宋体"/>
          <w:b/>
          <w:sz w:val="24"/>
        </w:rPr>
        <w:t>11.5.4.8 应收票据（如有）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D3F3642" w14:textId="77777777">
        <w:tc>
          <w:tcPr>
            <w:tcW w:w="9286" w:type="dxa"/>
          </w:tcPr>
          <w:p w14:paraId="1F619288" w14:textId="77777777" w:rsidR="00065C78" w:rsidRDefault="00065C78">
            <w:pPr>
              <w:spacing w:line="360" w:lineRule="auto"/>
              <w:outlineLvl w:val="2"/>
            </w:pPr>
            <w:r>
              <w:rPr>
                <w:rFonts w:hint="eastAsia"/>
                <w:color w:val="0000FF"/>
                <w:sz w:val="18"/>
              </w:rPr>
              <w:t>（</w:t>
            </w:r>
            <w:r>
              <w:rPr>
                <w:color w:val="0000FF"/>
                <w:sz w:val="18"/>
              </w:rPr>
              <w:t>4198</w:t>
            </w:r>
            <w:r>
              <w:rPr>
                <w:rFonts w:hint="eastAsia"/>
                <w:color w:val="0000FF"/>
                <w:sz w:val="18"/>
              </w:rPr>
              <w:t>）</w:t>
            </w:r>
          </w:p>
        </w:tc>
      </w:tr>
    </w:tbl>
    <w:p w14:paraId="7D116D6C" w14:textId="77777777" w:rsidR="00065C78" w:rsidRDefault="00065C78">
      <w:pPr>
        <w:spacing w:line="360" w:lineRule="auto"/>
        <w:outlineLvl w:val="3"/>
        <w:rPr>
          <w:rFonts w:ascii="宋体" w:hAnsi="宋体"/>
          <w:b/>
          <w:sz w:val="24"/>
        </w:rPr>
      </w:pPr>
    </w:p>
    <w:p w14:paraId="209FB45C" w14:textId="77777777" w:rsidR="00065C78" w:rsidRDefault="00065C78">
      <w:pPr>
        <w:spacing w:line="360" w:lineRule="auto"/>
        <w:outlineLvl w:val="3"/>
        <w:rPr>
          <w:rFonts w:ascii="宋体" w:hAnsi="宋体"/>
          <w:b/>
          <w:sz w:val="24"/>
        </w:rPr>
      </w:pPr>
      <w:r>
        <w:rPr>
          <w:rFonts w:ascii="宋体" w:hAnsi="宋体"/>
          <w:b/>
          <w:sz w:val="24"/>
        </w:rPr>
        <w:t>11.5.4.9 应收账款（如有）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41FA1FC" w14:textId="77777777">
        <w:tc>
          <w:tcPr>
            <w:tcW w:w="9286" w:type="dxa"/>
          </w:tcPr>
          <w:p w14:paraId="29D6E518" w14:textId="77777777" w:rsidR="00065C78" w:rsidRDefault="00065C78">
            <w:pPr>
              <w:spacing w:line="360" w:lineRule="auto"/>
              <w:outlineLvl w:val="2"/>
            </w:pPr>
            <w:r>
              <w:rPr>
                <w:rFonts w:hint="eastAsia"/>
                <w:color w:val="0000FF"/>
                <w:sz w:val="18"/>
              </w:rPr>
              <w:t>（</w:t>
            </w:r>
            <w:r>
              <w:rPr>
                <w:color w:val="0000FF"/>
                <w:sz w:val="18"/>
              </w:rPr>
              <w:t>4199</w:t>
            </w:r>
            <w:r>
              <w:rPr>
                <w:rFonts w:hint="eastAsia"/>
                <w:color w:val="0000FF"/>
                <w:sz w:val="18"/>
              </w:rPr>
              <w:t>）</w:t>
            </w:r>
          </w:p>
        </w:tc>
      </w:tr>
    </w:tbl>
    <w:p w14:paraId="3C961956" w14:textId="77777777" w:rsidR="00065C78" w:rsidRDefault="00065C78">
      <w:pPr>
        <w:spacing w:line="360" w:lineRule="auto"/>
        <w:outlineLvl w:val="3"/>
        <w:rPr>
          <w:rFonts w:ascii="宋体" w:hAnsi="宋体"/>
          <w:b/>
          <w:sz w:val="24"/>
        </w:rPr>
      </w:pPr>
    </w:p>
    <w:p w14:paraId="6556DB72" w14:textId="77777777" w:rsidR="00065C78" w:rsidRDefault="00065C78">
      <w:pPr>
        <w:spacing w:line="360" w:lineRule="auto"/>
        <w:outlineLvl w:val="3"/>
        <w:rPr>
          <w:rFonts w:ascii="宋体" w:hAnsi="宋体"/>
          <w:b/>
          <w:sz w:val="24"/>
        </w:rPr>
      </w:pPr>
      <w:r>
        <w:rPr>
          <w:rFonts w:ascii="宋体" w:hAnsi="宋体"/>
          <w:b/>
          <w:sz w:val="24"/>
        </w:rPr>
        <w:t>11.5.4.10 存货（如有）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F25B4B1" w14:textId="77777777">
        <w:tc>
          <w:tcPr>
            <w:tcW w:w="9286" w:type="dxa"/>
          </w:tcPr>
          <w:p w14:paraId="502D9122" w14:textId="77777777" w:rsidR="00065C78" w:rsidRDefault="00065C78">
            <w:pPr>
              <w:spacing w:line="360" w:lineRule="auto"/>
              <w:outlineLvl w:val="2"/>
            </w:pPr>
            <w:r>
              <w:rPr>
                <w:rFonts w:hint="eastAsia"/>
                <w:color w:val="0000FF"/>
                <w:sz w:val="18"/>
              </w:rPr>
              <w:t>（</w:t>
            </w:r>
            <w:r>
              <w:rPr>
                <w:color w:val="0000FF"/>
                <w:sz w:val="18"/>
              </w:rPr>
              <w:t>4200</w:t>
            </w:r>
            <w:r>
              <w:rPr>
                <w:rFonts w:hint="eastAsia"/>
                <w:color w:val="0000FF"/>
                <w:sz w:val="18"/>
              </w:rPr>
              <w:t>）</w:t>
            </w:r>
          </w:p>
        </w:tc>
      </w:tr>
    </w:tbl>
    <w:p w14:paraId="6491E75B" w14:textId="77777777" w:rsidR="00065C78" w:rsidRDefault="00065C78">
      <w:pPr>
        <w:spacing w:line="360" w:lineRule="auto"/>
        <w:outlineLvl w:val="3"/>
        <w:rPr>
          <w:rFonts w:ascii="宋体" w:hAnsi="宋体"/>
          <w:b/>
          <w:sz w:val="24"/>
        </w:rPr>
      </w:pPr>
    </w:p>
    <w:p w14:paraId="4C656E0B" w14:textId="77777777" w:rsidR="00065C78" w:rsidRDefault="00065C78">
      <w:pPr>
        <w:spacing w:line="360" w:lineRule="auto"/>
        <w:outlineLvl w:val="3"/>
        <w:rPr>
          <w:rFonts w:ascii="宋体" w:hAnsi="宋体"/>
          <w:b/>
          <w:sz w:val="24"/>
        </w:rPr>
      </w:pPr>
      <w:r>
        <w:rPr>
          <w:rFonts w:ascii="宋体" w:hAnsi="宋体"/>
          <w:b/>
          <w:sz w:val="24"/>
        </w:rPr>
        <w:t>11.5.4.11 长期股权投资（如有）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44FD980" w14:textId="77777777">
        <w:tc>
          <w:tcPr>
            <w:tcW w:w="9286" w:type="dxa"/>
          </w:tcPr>
          <w:p w14:paraId="6A3B699F" w14:textId="77777777" w:rsidR="00065C78" w:rsidRDefault="00065C78">
            <w:pPr>
              <w:spacing w:line="360" w:lineRule="auto"/>
              <w:outlineLvl w:val="2"/>
            </w:pPr>
            <w:r>
              <w:rPr>
                <w:rFonts w:hint="eastAsia"/>
                <w:color w:val="0000FF"/>
                <w:sz w:val="18"/>
              </w:rPr>
              <w:t>（</w:t>
            </w:r>
            <w:r>
              <w:rPr>
                <w:color w:val="0000FF"/>
                <w:sz w:val="18"/>
              </w:rPr>
              <w:t>4201</w:t>
            </w:r>
            <w:r>
              <w:rPr>
                <w:rFonts w:hint="eastAsia"/>
                <w:color w:val="0000FF"/>
                <w:sz w:val="18"/>
              </w:rPr>
              <w:t>）</w:t>
            </w:r>
          </w:p>
        </w:tc>
      </w:tr>
    </w:tbl>
    <w:p w14:paraId="0657A3B9" w14:textId="77777777" w:rsidR="00065C78" w:rsidRDefault="00065C78">
      <w:pPr>
        <w:spacing w:line="360" w:lineRule="auto"/>
        <w:outlineLvl w:val="3"/>
        <w:rPr>
          <w:rFonts w:ascii="宋体" w:hAnsi="宋体"/>
          <w:b/>
          <w:sz w:val="24"/>
        </w:rPr>
      </w:pPr>
    </w:p>
    <w:p w14:paraId="6B30A7BA" w14:textId="77777777" w:rsidR="00065C78" w:rsidRDefault="00065C78">
      <w:pPr>
        <w:spacing w:line="360" w:lineRule="auto"/>
        <w:outlineLvl w:val="3"/>
        <w:rPr>
          <w:rFonts w:ascii="宋体" w:hAnsi="宋体"/>
          <w:b/>
          <w:sz w:val="24"/>
        </w:rPr>
      </w:pPr>
      <w:r>
        <w:rPr>
          <w:rFonts w:ascii="宋体" w:hAnsi="宋体"/>
          <w:b/>
          <w:sz w:val="24"/>
        </w:rPr>
        <w:t>11.5.4.12 投资性房地产（如有）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5489A5F" w14:textId="77777777">
        <w:tc>
          <w:tcPr>
            <w:tcW w:w="9286" w:type="dxa"/>
          </w:tcPr>
          <w:p w14:paraId="449F7B43" w14:textId="77777777" w:rsidR="00065C78" w:rsidRDefault="00065C78">
            <w:pPr>
              <w:spacing w:line="360" w:lineRule="auto"/>
              <w:outlineLvl w:val="2"/>
            </w:pPr>
            <w:r>
              <w:rPr>
                <w:rFonts w:hint="eastAsia"/>
                <w:color w:val="0000FF"/>
                <w:sz w:val="18"/>
              </w:rPr>
              <w:t>（</w:t>
            </w:r>
            <w:r>
              <w:rPr>
                <w:color w:val="0000FF"/>
                <w:sz w:val="18"/>
              </w:rPr>
              <w:t>4202</w:t>
            </w:r>
            <w:r>
              <w:rPr>
                <w:rFonts w:hint="eastAsia"/>
                <w:color w:val="0000FF"/>
                <w:sz w:val="18"/>
              </w:rPr>
              <w:t>）</w:t>
            </w:r>
          </w:p>
        </w:tc>
      </w:tr>
    </w:tbl>
    <w:p w14:paraId="3D5710F8" w14:textId="77777777" w:rsidR="00065C78" w:rsidRDefault="00065C78">
      <w:pPr>
        <w:spacing w:line="360" w:lineRule="auto"/>
        <w:outlineLvl w:val="3"/>
        <w:rPr>
          <w:rFonts w:ascii="宋体" w:hAnsi="宋体"/>
          <w:b/>
          <w:sz w:val="24"/>
        </w:rPr>
      </w:pPr>
    </w:p>
    <w:p w14:paraId="5032C77E" w14:textId="77777777" w:rsidR="00065C78" w:rsidRDefault="00065C78">
      <w:pPr>
        <w:spacing w:line="360" w:lineRule="auto"/>
        <w:outlineLvl w:val="3"/>
        <w:rPr>
          <w:rFonts w:ascii="宋体" w:hAnsi="宋体"/>
          <w:b/>
          <w:sz w:val="24"/>
        </w:rPr>
      </w:pPr>
      <w:r>
        <w:rPr>
          <w:rFonts w:ascii="宋体" w:hAnsi="宋体"/>
          <w:b/>
          <w:sz w:val="24"/>
        </w:rPr>
        <w:t>11.5.4.13 固定资产（如有）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CDCBCAE" w14:textId="77777777">
        <w:tc>
          <w:tcPr>
            <w:tcW w:w="9286" w:type="dxa"/>
          </w:tcPr>
          <w:p w14:paraId="471C1EF7" w14:textId="77777777" w:rsidR="00065C78" w:rsidRDefault="00065C78">
            <w:pPr>
              <w:spacing w:line="360" w:lineRule="auto"/>
              <w:outlineLvl w:val="2"/>
            </w:pPr>
            <w:r>
              <w:rPr>
                <w:rFonts w:hint="eastAsia"/>
                <w:color w:val="0000FF"/>
                <w:sz w:val="18"/>
              </w:rPr>
              <w:t>（</w:t>
            </w:r>
            <w:r>
              <w:rPr>
                <w:color w:val="0000FF"/>
                <w:sz w:val="18"/>
              </w:rPr>
              <w:t>4203</w:t>
            </w:r>
            <w:r>
              <w:rPr>
                <w:rFonts w:hint="eastAsia"/>
                <w:color w:val="0000FF"/>
                <w:sz w:val="18"/>
              </w:rPr>
              <w:t>）</w:t>
            </w:r>
          </w:p>
        </w:tc>
      </w:tr>
    </w:tbl>
    <w:p w14:paraId="5B3F159C" w14:textId="77777777" w:rsidR="00065C78" w:rsidRDefault="00065C78">
      <w:pPr>
        <w:spacing w:line="360" w:lineRule="auto"/>
        <w:outlineLvl w:val="3"/>
        <w:rPr>
          <w:rFonts w:ascii="宋体" w:hAnsi="宋体"/>
          <w:b/>
          <w:sz w:val="24"/>
        </w:rPr>
      </w:pPr>
    </w:p>
    <w:p w14:paraId="1E2CD691" w14:textId="77777777" w:rsidR="00065C78" w:rsidRDefault="00065C78">
      <w:pPr>
        <w:spacing w:line="360" w:lineRule="auto"/>
        <w:outlineLvl w:val="3"/>
        <w:rPr>
          <w:rFonts w:ascii="宋体" w:hAnsi="宋体"/>
          <w:b/>
          <w:sz w:val="24"/>
        </w:rPr>
      </w:pPr>
      <w:r>
        <w:rPr>
          <w:rFonts w:ascii="宋体" w:hAnsi="宋体"/>
          <w:b/>
          <w:sz w:val="24"/>
        </w:rPr>
        <w:t>11.5.4.14 在建工程（如有）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CB250F3" w14:textId="77777777">
        <w:tc>
          <w:tcPr>
            <w:tcW w:w="9286" w:type="dxa"/>
          </w:tcPr>
          <w:p w14:paraId="39304ACC" w14:textId="77777777" w:rsidR="00065C78" w:rsidRDefault="00065C78">
            <w:pPr>
              <w:spacing w:line="360" w:lineRule="auto"/>
              <w:outlineLvl w:val="2"/>
            </w:pPr>
            <w:r>
              <w:rPr>
                <w:rFonts w:hint="eastAsia"/>
                <w:color w:val="0000FF"/>
                <w:sz w:val="18"/>
              </w:rPr>
              <w:t>（</w:t>
            </w:r>
            <w:r>
              <w:rPr>
                <w:color w:val="0000FF"/>
                <w:sz w:val="18"/>
              </w:rPr>
              <w:t>4204</w:t>
            </w:r>
            <w:r>
              <w:rPr>
                <w:rFonts w:hint="eastAsia"/>
                <w:color w:val="0000FF"/>
                <w:sz w:val="18"/>
              </w:rPr>
              <w:t>）</w:t>
            </w:r>
          </w:p>
        </w:tc>
      </w:tr>
    </w:tbl>
    <w:p w14:paraId="2FD82FC7" w14:textId="77777777" w:rsidR="00065C78" w:rsidRDefault="00065C78">
      <w:pPr>
        <w:spacing w:line="360" w:lineRule="auto"/>
        <w:outlineLvl w:val="3"/>
        <w:rPr>
          <w:rFonts w:ascii="宋体" w:hAnsi="宋体"/>
          <w:b/>
          <w:sz w:val="24"/>
        </w:rPr>
      </w:pPr>
    </w:p>
    <w:p w14:paraId="13ADB34C" w14:textId="77777777" w:rsidR="00065C78" w:rsidRDefault="00065C78">
      <w:pPr>
        <w:spacing w:line="360" w:lineRule="auto"/>
        <w:outlineLvl w:val="3"/>
        <w:rPr>
          <w:rFonts w:ascii="宋体" w:hAnsi="宋体"/>
          <w:b/>
          <w:sz w:val="24"/>
        </w:rPr>
      </w:pPr>
      <w:r>
        <w:rPr>
          <w:rFonts w:ascii="宋体" w:hAnsi="宋体"/>
          <w:b/>
          <w:sz w:val="24"/>
        </w:rPr>
        <w:t>11.5.4.15 借款费用（如有）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4445DD8" w14:textId="77777777">
        <w:tc>
          <w:tcPr>
            <w:tcW w:w="9286" w:type="dxa"/>
          </w:tcPr>
          <w:p w14:paraId="09C42176" w14:textId="77777777" w:rsidR="00065C78" w:rsidRDefault="00065C78">
            <w:pPr>
              <w:spacing w:line="360" w:lineRule="auto"/>
              <w:outlineLvl w:val="2"/>
            </w:pPr>
            <w:r>
              <w:rPr>
                <w:rFonts w:hint="eastAsia"/>
                <w:color w:val="0000FF"/>
                <w:sz w:val="18"/>
              </w:rPr>
              <w:t>（</w:t>
            </w:r>
            <w:r>
              <w:rPr>
                <w:color w:val="0000FF"/>
                <w:sz w:val="18"/>
              </w:rPr>
              <w:t>4205</w:t>
            </w:r>
            <w:r>
              <w:rPr>
                <w:rFonts w:hint="eastAsia"/>
                <w:color w:val="0000FF"/>
                <w:sz w:val="18"/>
              </w:rPr>
              <w:t>）</w:t>
            </w:r>
          </w:p>
        </w:tc>
      </w:tr>
    </w:tbl>
    <w:p w14:paraId="0DD1073B" w14:textId="77777777" w:rsidR="00065C78" w:rsidRDefault="00065C78">
      <w:pPr>
        <w:spacing w:line="360" w:lineRule="auto"/>
        <w:outlineLvl w:val="3"/>
        <w:rPr>
          <w:rFonts w:ascii="宋体" w:hAnsi="宋体"/>
          <w:b/>
          <w:sz w:val="24"/>
        </w:rPr>
      </w:pPr>
    </w:p>
    <w:p w14:paraId="270F1B28" w14:textId="77777777" w:rsidR="00065C78" w:rsidRDefault="00065C78">
      <w:pPr>
        <w:spacing w:line="360" w:lineRule="auto"/>
        <w:rPr>
          <w:rFonts w:ascii="宋体" w:hAnsi="宋体"/>
          <w:b/>
          <w:sz w:val="24"/>
        </w:rPr>
      </w:pPr>
      <w:r>
        <w:rPr>
          <w:rFonts w:ascii="宋体" w:hAnsi="宋体"/>
          <w:b/>
          <w:sz w:val="24"/>
        </w:rPr>
        <w:t>11.5.4.16 无形资产（如有）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0F1BA2A" w14:textId="77777777">
        <w:tc>
          <w:tcPr>
            <w:tcW w:w="9286" w:type="dxa"/>
          </w:tcPr>
          <w:p w14:paraId="09919444" w14:textId="77777777" w:rsidR="00065C78" w:rsidRDefault="00065C78">
            <w:pPr>
              <w:spacing w:line="360" w:lineRule="auto"/>
              <w:outlineLvl w:val="2"/>
            </w:pPr>
            <w:r>
              <w:rPr>
                <w:rFonts w:hint="eastAsia"/>
                <w:color w:val="0000FF"/>
                <w:sz w:val="18"/>
              </w:rPr>
              <w:t>（</w:t>
            </w:r>
            <w:r>
              <w:rPr>
                <w:color w:val="0000FF"/>
                <w:sz w:val="18"/>
              </w:rPr>
              <w:t>4206</w:t>
            </w:r>
            <w:r>
              <w:rPr>
                <w:rFonts w:hint="eastAsia"/>
                <w:color w:val="0000FF"/>
                <w:sz w:val="18"/>
              </w:rPr>
              <w:t>）</w:t>
            </w:r>
          </w:p>
        </w:tc>
      </w:tr>
    </w:tbl>
    <w:p w14:paraId="447F9F58" w14:textId="77777777" w:rsidR="00065C78" w:rsidRDefault="00065C78">
      <w:pPr>
        <w:spacing w:line="360" w:lineRule="auto"/>
        <w:rPr>
          <w:rFonts w:ascii="宋体" w:hAnsi="宋体"/>
          <w:b/>
          <w:sz w:val="24"/>
        </w:rPr>
      </w:pPr>
    </w:p>
    <w:p w14:paraId="6F10D4BF" w14:textId="77777777" w:rsidR="00065C78" w:rsidRDefault="00065C78">
      <w:pPr>
        <w:spacing w:line="360" w:lineRule="auto"/>
        <w:rPr>
          <w:rFonts w:ascii="宋体" w:hAnsi="宋体"/>
          <w:b/>
          <w:sz w:val="24"/>
        </w:rPr>
      </w:pPr>
      <w:r>
        <w:rPr>
          <w:rFonts w:ascii="宋体" w:hAnsi="宋体"/>
          <w:b/>
          <w:sz w:val="24"/>
        </w:rPr>
        <w:t>11.5.4.17 长期待摊费用（如有）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3D306CF" w14:textId="77777777">
        <w:tc>
          <w:tcPr>
            <w:tcW w:w="9286" w:type="dxa"/>
          </w:tcPr>
          <w:p w14:paraId="73BEA529" w14:textId="77777777" w:rsidR="00065C78" w:rsidRDefault="00065C78">
            <w:pPr>
              <w:spacing w:line="360" w:lineRule="auto"/>
              <w:outlineLvl w:val="2"/>
            </w:pPr>
            <w:r>
              <w:rPr>
                <w:rFonts w:hint="eastAsia"/>
                <w:color w:val="0000FF"/>
                <w:sz w:val="18"/>
              </w:rPr>
              <w:t>（</w:t>
            </w:r>
            <w:r>
              <w:rPr>
                <w:color w:val="0000FF"/>
                <w:sz w:val="18"/>
              </w:rPr>
              <w:t>4207</w:t>
            </w:r>
            <w:r>
              <w:rPr>
                <w:rFonts w:hint="eastAsia"/>
                <w:color w:val="0000FF"/>
                <w:sz w:val="18"/>
              </w:rPr>
              <w:t>）</w:t>
            </w:r>
          </w:p>
        </w:tc>
      </w:tr>
    </w:tbl>
    <w:p w14:paraId="01B92937" w14:textId="77777777" w:rsidR="00065C78" w:rsidRDefault="00065C78">
      <w:pPr>
        <w:spacing w:line="360" w:lineRule="auto"/>
        <w:rPr>
          <w:rFonts w:ascii="宋体" w:hAnsi="宋体"/>
          <w:b/>
          <w:sz w:val="24"/>
        </w:rPr>
      </w:pPr>
    </w:p>
    <w:p w14:paraId="376ED9C1" w14:textId="77777777" w:rsidR="00065C78" w:rsidRDefault="00065C78">
      <w:pPr>
        <w:spacing w:line="360" w:lineRule="auto"/>
        <w:rPr>
          <w:rFonts w:ascii="宋体" w:hAnsi="宋体"/>
          <w:b/>
          <w:sz w:val="24"/>
        </w:rPr>
      </w:pPr>
      <w:r>
        <w:rPr>
          <w:rFonts w:ascii="宋体" w:hAnsi="宋体"/>
          <w:b/>
          <w:sz w:val="24"/>
        </w:rPr>
        <w:t>11.5.4.18 长期资产减值（如有）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E9499ED" w14:textId="77777777">
        <w:tc>
          <w:tcPr>
            <w:tcW w:w="9286" w:type="dxa"/>
          </w:tcPr>
          <w:p w14:paraId="32A4927D" w14:textId="77777777" w:rsidR="00065C78" w:rsidRDefault="00065C78">
            <w:pPr>
              <w:spacing w:line="360" w:lineRule="auto"/>
              <w:outlineLvl w:val="2"/>
            </w:pPr>
            <w:r>
              <w:rPr>
                <w:rFonts w:hint="eastAsia"/>
                <w:color w:val="0000FF"/>
                <w:sz w:val="18"/>
              </w:rPr>
              <w:t>（</w:t>
            </w:r>
            <w:r>
              <w:rPr>
                <w:color w:val="0000FF"/>
                <w:sz w:val="18"/>
              </w:rPr>
              <w:t>4208</w:t>
            </w:r>
            <w:r>
              <w:rPr>
                <w:rFonts w:hint="eastAsia"/>
                <w:color w:val="0000FF"/>
                <w:sz w:val="18"/>
              </w:rPr>
              <w:t>）</w:t>
            </w:r>
          </w:p>
        </w:tc>
      </w:tr>
    </w:tbl>
    <w:p w14:paraId="55E2151A" w14:textId="77777777" w:rsidR="00065C78" w:rsidRDefault="00065C78">
      <w:pPr>
        <w:spacing w:line="360" w:lineRule="auto"/>
        <w:rPr>
          <w:rFonts w:ascii="宋体" w:hAnsi="宋体"/>
          <w:b/>
          <w:sz w:val="24"/>
        </w:rPr>
      </w:pPr>
    </w:p>
    <w:p w14:paraId="5D5077F6" w14:textId="77777777" w:rsidR="00065C78" w:rsidRDefault="00065C78">
      <w:pPr>
        <w:spacing w:line="360" w:lineRule="auto"/>
        <w:rPr>
          <w:rFonts w:ascii="宋体" w:hAnsi="宋体"/>
          <w:b/>
          <w:sz w:val="24"/>
        </w:rPr>
      </w:pPr>
      <w:r>
        <w:rPr>
          <w:rFonts w:ascii="宋体" w:hAnsi="宋体"/>
          <w:b/>
          <w:sz w:val="24"/>
        </w:rPr>
        <w:t>11.5.4.19 职工薪酬（如有）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367C0A4" w14:textId="77777777">
        <w:tc>
          <w:tcPr>
            <w:tcW w:w="9286" w:type="dxa"/>
          </w:tcPr>
          <w:p w14:paraId="7316F952" w14:textId="77777777" w:rsidR="00065C78" w:rsidRDefault="00065C78">
            <w:pPr>
              <w:spacing w:line="360" w:lineRule="auto"/>
              <w:outlineLvl w:val="2"/>
            </w:pPr>
            <w:r>
              <w:rPr>
                <w:rFonts w:hint="eastAsia"/>
                <w:color w:val="0000FF"/>
                <w:sz w:val="18"/>
              </w:rPr>
              <w:t>（</w:t>
            </w:r>
            <w:r>
              <w:rPr>
                <w:color w:val="0000FF"/>
                <w:sz w:val="18"/>
              </w:rPr>
              <w:t>4209</w:t>
            </w:r>
            <w:r>
              <w:rPr>
                <w:rFonts w:hint="eastAsia"/>
                <w:color w:val="0000FF"/>
                <w:sz w:val="18"/>
              </w:rPr>
              <w:t>）</w:t>
            </w:r>
          </w:p>
        </w:tc>
      </w:tr>
    </w:tbl>
    <w:p w14:paraId="4E56252D" w14:textId="77777777" w:rsidR="00065C78" w:rsidRDefault="00065C78">
      <w:pPr>
        <w:spacing w:line="360" w:lineRule="auto"/>
        <w:rPr>
          <w:rFonts w:ascii="宋体" w:hAnsi="宋体"/>
          <w:b/>
          <w:sz w:val="24"/>
        </w:rPr>
      </w:pPr>
    </w:p>
    <w:p w14:paraId="59DD01C4" w14:textId="77777777" w:rsidR="00065C78" w:rsidRDefault="00065C78">
      <w:pPr>
        <w:spacing w:line="360" w:lineRule="auto"/>
        <w:rPr>
          <w:rFonts w:ascii="宋体" w:hAnsi="宋体"/>
          <w:b/>
          <w:sz w:val="24"/>
        </w:rPr>
      </w:pPr>
      <w:r>
        <w:rPr>
          <w:rFonts w:ascii="宋体" w:hAnsi="宋体"/>
          <w:b/>
          <w:sz w:val="24"/>
        </w:rPr>
        <w:t>11.5.4.20 应付债券（如有）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9BE4063" w14:textId="77777777">
        <w:tc>
          <w:tcPr>
            <w:tcW w:w="9286" w:type="dxa"/>
          </w:tcPr>
          <w:p w14:paraId="0E99B4EA" w14:textId="77777777" w:rsidR="00065C78" w:rsidRDefault="00065C78">
            <w:pPr>
              <w:spacing w:line="360" w:lineRule="auto"/>
              <w:outlineLvl w:val="2"/>
            </w:pPr>
            <w:r>
              <w:rPr>
                <w:rFonts w:hint="eastAsia"/>
                <w:color w:val="0000FF"/>
                <w:sz w:val="18"/>
              </w:rPr>
              <w:t>（</w:t>
            </w:r>
            <w:r>
              <w:rPr>
                <w:color w:val="0000FF"/>
                <w:sz w:val="18"/>
              </w:rPr>
              <w:t>4210</w:t>
            </w:r>
            <w:r>
              <w:rPr>
                <w:rFonts w:hint="eastAsia"/>
                <w:color w:val="0000FF"/>
                <w:sz w:val="18"/>
              </w:rPr>
              <w:t>）</w:t>
            </w:r>
          </w:p>
        </w:tc>
      </w:tr>
    </w:tbl>
    <w:p w14:paraId="52B8E577" w14:textId="77777777" w:rsidR="00065C78" w:rsidRDefault="00065C78">
      <w:pPr>
        <w:spacing w:line="360" w:lineRule="auto"/>
        <w:rPr>
          <w:rFonts w:ascii="宋体" w:hAnsi="宋体"/>
          <w:b/>
          <w:sz w:val="24"/>
        </w:rPr>
      </w:pPr>
    </w:p>
    <w:p w14:paraId="1A47D55B" w14:textId="77777777" w:rsidR="00065C78" w:rsidRDefault="00065C78">
      <w:pPr>
        <w:spacing w:line="360" w:lineRule="auto"/>
        <w:rPr>
          <w:rFonts w:ascii="宋体" w:hAnsi="宋体"/>
          <w:b/>
          <w:sz w:val="24"/>
        </w:rPr>
      </w:pPr>
      <w:r>
        <w:rPr>
          <w:rFonts w:ascii="宋体" w:hAnsi="宋体"/>
          <w:b/>
          <w:sz w:val="24"/>
        </w:rPr>
        <w:t>11.5.4.21 预计负债（如有）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6C99EA4" w14:textId="77777777">
        <w:tc>
          <w:tcPr>
            <w:tcW w:w="9286" w:type="dxa"/>
          </w:tcPr>
          <w:p w14:paraId="50D0D6B4" w14:textId="77777777" w:rsidR="00065C78" w:rsidRDefault="00065C78">
            <w:pPr>
              <w:spacing w:line="360" w:lineRule="auto"/>
              <w:outlineLvl w:val="2"/>
              <w:rPr>
                <w:b/>
                <w:bCs/>
              </w:rPr>
            </w:pPr>
            <w:r>
              <w:rPr>
                <w:rFonts w:hint="eastAsia"/>
                <w:color w:val="0000FF"/>
                <w:sz w:val="18"/>
              </w:rPr>
              <w:t>（</w:t>
            </w:r>
            <w:r>
              <w:rPr>
                <w:color w:val="0000FF"/>
                <w:sz w:val="18"/>
              </w:rPr>
              <w:t>4211</w:t>
            </w:r>
            <w:r>
              <w:rPr>
                <w:rFonts w:hint="eastAsia"/>
                <w:color w:val="0000FF"/>
                <w:sz w:val="18"/>
              </w:rPr>
              <w:t>）</w:t>
            </w:r>
          </w:p>
        </w:tc>
      </w:tr>
    </w:tbl>
    <w:p w14:paraId="2FD7DEF5" w14:textId="77777777" w:rsidR="00065C78" w:rsidRDefault="00065C78">
      <w:pPr>
        <w:spacing w:line="360" w:lineRule="auto"/>
        <w:rPr>
          <w:rFonts w:ascii="宋体" w:hAnsi="宋体"/>
          <w:b/>
          <w:sz w:val="24"/>
        </w:rPr>
      </w:pPr>
    </w:p>
    <w:p w14:paraId="07912DB5" w14:textId="77777777" w:rsidR="00065C78" w:rsidRDefault="00065C78">
      <w:pPr>
        <w:spacing w:line="360" w:lineRule="auto"/>
        <w:rPr>
          <w:rFonts w:ascii="宋体" w:hAnsi="宋体"/>
          <w:b/>
          <w:sz w:val="24"/>
        </w:rPr>
      </w:pPr>
      <w:r>
        <w:rPr>
          <w:rFonts w:ascii="宋体" w:hAnsi="宋体"/>
          <w:b/>
          <w:sz w:val="24"/>
        </w:rPr>
        <w:t>11.5.4.22 优先股、永续债等其他金融工具（如有）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1EF9DCF" w14:textId="77777777">
        <w:tc>
          <w:tcPr>
            <w:tcW w:w="9286" w:type="dxa"/>
          </w:tcPr>
          <w:p w14:paraId="67931DEB" w14:textId="77777777" w:rsidR="00065C78" w:rsidRDefault="00065C78">
            <w:pPr>
              <w:spacing w:line="360" w:lineRule="auto"/>
              <w:outlineLvl w:val="2"/>
            </w:pPr>
            <w:r>
              <w:rPr>
                <w:rFonts w:hint="eastAsia"/>
                <w:color w:val="0000FF"/>
                <w:sz w:val="18"/>
              </w:rPr>
              <w:t>（</w:t>
            </w:r>
            <w:r>
              <w:rPr>
                <w:color w:val="0000FF"/>
                <w:sz w:val="18"/>
              </w:rPr>
              <w:t>4212</w:t>
            </w:r>
            <w:r>
              <w:rPr>
                <w:rFonts w:hint="eastAsia"/>
                <w:color w:val="0000FF"/>
                <w:sz w:val="18"/>
              </w:rPr>
              <w:t>）</w:t>
            </w:r>
          </w:p>
        </w:tc>
      </w:tr>
    </w:tbl>
    <w:p w14:paraId="3085D515" w14:textId="77777777" w:rsidR="00065C78" w:rsidRDefault="00065C78">
      <w:pPr>
        <w:spacing w:line="360" w:lineRule="auto"/>
        <w:rPr>
          <w:rFonts w:ascii="宋体" w:hAnsi="宋体"/>
          <w:b/>
          <w:sz w:val="24"/>
        </w:rPr>
      </w:pPr>
    </w:p>
    <w:p w14:paraId="194C5A07" w14:textId="77777777" w:rsidR="00065C78" w:rsidRDefault="00065C78">
      <w:pPr>
        <w:spacing w:line="360" w:lineRule="auto"/>
        <w:rPr>
          <w:rFonts w:ascii="宋体" w:hAnsi="宋体"/>
          <w:b/>
          <w:sz w:val="24"/>
        </w:rPr>
      </w:pPr>
      <w:r>
        <w:rPr>
          <w:rFonts w:ascii="宋体" w:hAnsi="宋体"/>
          <w:b/>
          <w:sz w:val="24"/>
        </w:rPr>
        <w:t>11.5.4.23 递延所得税资产与递延所得税负债（如有）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BE5507F" w14:textId="77777777">
        <w:tc>
          <w:tcPr>
            <w:tcW w:w="9286" w:type="dxa"/>
          </w:tcPr>
          <w:p w14:paraId="21267864" w14:textId="77777777" w:rsidR="00065C78" w:rsidRDefault="00065C78">
            <w:pPr>
              <w:spacing w:line="360" w:lineRule="auto"/>
              <w:outlineLvl w:val="2"/>
            </w:pPr>
            <w:r>
              <w:rPr>
                <w:rFonts w:hint="eastAsia"/>
                <w:color w:val="0000FF"/>
                <w:sz w:val="18"/>
              </w:rPr>
              <w:t>（</w:t>
            </w:r>
            <w:r>
              <w:rPr>
                <w:color w:val="0000FF"/>
                <w:sz w:val="18"/>
              </w:rPr>
              <w:t>4213</w:t>
            </w:r>
            <w:r>
              <w:rPr>
                <w:rFonts w:hint="eastAsia"/>
                <w:color w:val="0000FF"/>
                <w:sz w:val="18"/>
              </w:rPr>
              <w:t>）</w:t>
            </w:r>
          </w:p>
        </w:tc>
      </w:tr>
    </w:tbl>
    <w:p w14:paraId="074DEC82" w14:textId="77777777" w:rsidR="00065C78" w:rsidRDefault="00065C78">
      <w:pPr>
        <w:spacing w:line="360" w:lineRule="auto"/>
        <w:rPr>
          <w:rFonts w:ascii="宋体" w:hAnsi="宋体"/>
          <w:b/>
          <w:sz w:val="24"/>
        </w:rPr>
      </w:pPr>
    </w:p>
    <w:p w14:paraId="5376FEEF" w14:textId="77777777" w:rsidR="00065C78" w:rsidRDefault="00065C78">
      <w:pPr>
        <w:spacing w:line="360" w:lineRule="auto"/>
        <w:rPr>
          <w:rFonts w:ascii="宋体" w:hAnsi="宋体"/>
          <w:b/>
          <w:sz w:val="24"/>
        </w:rPr>
      </w:pPr>
      <w:r>
        <w:rPr>
          <w:rFonts w:ascii="宋体" w:hAnsi="宋体"/>
          <w:b/>
          <w:sz w:val="24"/>
        </w:rPr>
        <w:t>11.5.4.24 持有待售（如有）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80966AF" w14:textId="77777777">
        <w:tc>
          <w:tcPr>
            <w:tcW w:w="9286" w:type="dxa"/>
          </w:tcPr>
          <w:p w14:paraId="171EEA26" w14:textId="77777777" w:rsidR="00065C78" w:rsidRDefault="00065C78">
            <w:pPr>
              <w:spacing w:line="360" w:lineRule="auto"/>
              <w:outlineLvl w:val="2"/>
            </w:pPr>
            <w:r>
              <w:rPr>
                <w:rFonts w:hint="eastAsia"/>
                <w:color w:val="0000FF"/>
                <w:sz w:val="18"/>
              </w:rPr>
              <w:t>（</w:t>
            </w:r>
            <w:r>
              <w:rPr>
                <w:color w:val="0000FF"/>
                <w:sz w:val="18"/>
              </w:rPr>
              <w:t>4214</w:t>
            </w:r>
            <w:r>
              <w:rPr>
                <w:rFonts w:hint="eastAsia"/>
                <w:color w:val="0000FF"/>
                <w:sz w:val="18"/>
              </w:rPr>
              <w:t>）</w:t>
            </w:r>
          </w:p>
        </w:tc>
      </w:tr>
    </w:tbl>
    <w:p w14:paraId="3BB507DD" w14:textId="77777777" w:rsidR="00065C78" w:rsidRDefault="00065C78">
      <w:pPr>
        <w:spacing w:line="360" w:lineRule="auto"/>
        <w:rPr>
          <w:rFonts w:ascii="宋体" w:hAnsi="宋体"/>
          <w:b/>
          <w:sz w:val="24"/>
        </w:rPr>
      </w:pPr>
    </w:p>
    <w:p w14:paraId="2AFB7D48" w14:textId="77777777" w:rsidR="00065C78" w:rsidRDefault="00065C78">
      <w:pPr>
        <w:spacing w:line="360" w:lineRule="auto"/>
        <w:rPr>
          <w:rFonts w:ascii="宋体" w:hAnsi="宋体"/>
          <w:b/>
          <w:sz w:val="24"/>
        </w:rPr>
      </w:pPr>
      <w:r>
        <w:rPr>
          <w:rFonts w:ascii="宋体" w:hAnsi="宋体"/>
          <w:b/>
          <w:sz w:val="24"/>
        </w:rPr>
        <w:t>11.5.4.25 公允价值计量</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088DD88" w14:textId="77777777">
        <w:tc>
          <w:tcPr>
            <w:tcW w:w="9286" w:type="dxa"/>
          </w:tcPr>
          <w:p w14:paraId="0D01FE63" w14:textId="77777777" w:rsidR="00065C78" w:rsidRDefault="00065C78">
            <w:pPr>
              <w:spacing w:line="360" w:lineRule="auto"/>
              <w:outlineLvl w:val="2"/>
            </w:pPr>
            <w:r>
              <w:rPr>
                <w:rFonts w:hint="eastAsia"/>
                <w:color w:val="0000FF"/>
                <w:sz w:val="18"/>
              </w:rPr>
              <w:t>（</w:t>
            </w:r>
            <w:r>
              <w:rPr>
                <w:color w:val="0000FF"/>
                <w:sz w:val="18"/>
              </w:rPr>
              <w:t>4215</w:t>
            </w:r>
            <w:r>
              <w:rPr>
                <w:rFonts w:hint="eastAsia"/>
                <w:color w:val="0000FF"/>
                <w:sz w:val="18"/>
              </w:rPr>
              <w:t>）</w:t>
            </w:r>
          </w:p>
        </w:tc>
      </w:tr>
    </w:tbl>
    <w:p w14:paraId="3DA75B69" w14:textId="77777777" w:rsidR="00065C78" w:rsidRDefault="00065C78">
      <w:pPr>
        <w:spacing w:line="360" w:lineRule="auto"/>
        <w:rPr>
          <w:rFonts w:ascii="宋体" w:hAnsi="宋体"/>
          <w:b/>
          <w:sz w:val="24"/>
        </w:rPr>
      </w:pPr>
    </w:p>
    <w:p w14:paraId="586A9D0A" w14:textId="77777777" w:rsidR="00065C78" w:rsidRDefault="00065C78">
      <w:pPr>
        <w:spacing w:line="360" w:lineRule="auto"/>
        <w:outlineLvl w:val="3"/>
        <w:rPr>
          <w:rFonts w:ascii="宋体" w:hAnsi="宋体"/>
          <w:b/>
          <w:sz w:val="24"/>
        </w:rPr>
      </w:pPr>
      <w:r>
        <w:rPr>
          <w:rFonts w:ascii="宋体" w:hAnsi="宋体"/>
          <w:b/>
          <w:sz w:val="24"/>
        </w:rPr>
        <w:t>11.5.4.26 实收基金</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83A4A52" w14:textId="77777777">
        <w:tc>
          <w:tcPr>
            <w:tcW w:w="9286" w:type="dxa"/>
          </w:tcPr>
          <w:p w14:paraId="0D1776EE" w14:textId="77777777" w:rsidR="00065C78" w:rsidRDefault="00065C78">
            <w:pPr>
              <w:spacing w:line="360" w:lineRule="auto"/>
              <w:outlineLvl w:val="2"/>
            </w:pPr>
            <w:r>
              <w:rPr>
                <w:rFonts w:hint="eastAsia"/>
                <w:color w:val="0000FF"/>
                <w:sz w:val="18"/>
              </w:rPr>
              <w:t>（</w:t>
            </w:r>
            <w:r>
              <w:rPr>
                <w:color w:val="0000FF"/>
                <w:sz w:val="18"/>
              </w:rPr>
              <w:t>4216</w:t>
            </w:r>
            <w:r>
              <w:rPr>
                <w:rFonts w:hint="eastAsia"/>
                <w:color w:val="0000FF"/>
                <w:sz w:val="18"/>
              </w:rPr>
              <w:t>）</w:t>
            </w:r>
          </w:p>
        </w:tc>
      </w:tr>
    </w:tbl>
    <w:p w14:paraId="4F421F07" w14:textId="77777777" w:rsidR="00065C78" w:rsidRDefault="00065C78">
      <w:pPr>
        <w:spacing w:line="360" w:lineRule="auto"/>
        <w:outlineLvl w:val="3"/>
        <w:rPr>
          <w:rFonts w:ascii="宋体" w:hAnsi="宋体"/>
          <w:b/>
          <w:sz w:val="24"/>
        </w:rPr>
      </w:pPr>
    </w:p>
    <w:p w14:paraId="36AD3752" w14:textId="77777777" w:rsidR="00065C78" w:rsidRDefault="00065C78">
      <w:pPr>
        <w:spacing w:line="360" w:lineRule="auto"/>
        <w:outlineLvl w:val="3"/>
        <w:rPr>
          <w:rFonts w:ascii="宋体" w:hAnsi="宋体"/>
          <w:b/>
          <w:sz w:val="24"/>
        </w:rPr>
      </w:pPr>
      <w:r>
        <w:rPr>
          <w:rFonts w:ascii="宋体" w:hAnsi="宋体"/>
          <w:b/>
          <w:sz w:val="24"/>
        </w:rPr>
        <w:t>11.5.4.27 收入</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49E547D" w14:textId="77777777">
        <w:tc>
          <w:tcPr>
            <w:tcW w:w="9286" w:type="dxa"/>
          </w:tcPr>
          <w:p w14:paraId="2E300E38" w14:textId="77777777" w:rsidR="00065C78" w:rsidRDefault="00065C78">
            <w:pPr>
              <w:spacing w:line="360" w:lineRule="auto"/>
              <w:outlineLvl w:val="2"/>
            </w:pPr>
            <w:r>
              <w:rPr>
                <w:rFonts w:hint="eastAsia"/>
                <w:color w:val="0000FF"/>
                <w:sz w:val="18"/>
              </w:rPr>
              <w:t>（</w:t>
            </w:r>
            <w:r>
              <w:rPr>
                <w:color w:val="0000FF"/>
                <w:sz w:val="18"/>
              </w:rPr>
              <w:t>4217</w:t>
            </w:r>
            <w:r>
              <w:rPr>
                <w:rFonts w:hint="eastAsia"/>
                <w:color w:val="0000FF"/>
                <w:sz w:val="18"/>
              </w:rPr>
              <w:t>）</w:t>
            </w:r>
          </w:p>
        </w:tc>
      </w:tr>
    </w:tbl>
    <w:p w14:paraId="491BE03B" w14:textId="77777777" w:rsidR="00065C78" w:rsidRDefault="00065C78">
      <w:pPr>
        <w:spacing w:line="360" w:lineRule="auto"/>
        <w:outlineLvl w:val="3"/>
        <w:rPr>
          <w:rFonts w:ascii="宋体" w:hAnsi="宋体"/>
          <w:b/>
          <w:sz w:val="24"/>
        </w:rPr>
      </w:pPr>
    </w:p>
    <w:p w14:paraId="4D760057" w14:textId="77777777" w:rsidR="00065C78" w:rsidRDefault="00065C78">
      <w:pPr>
        <w:spacing w:line="360" w:lineRule="auto"/>
        <w:outlineLvl w:val="3"/>
        <w:rPr>
          <w:rFonts w:ascii="宋体" w:hAnsi="宋体"/>
          <w:b/>
          <w:sz w:val="24"/>
        </w:rPr>
      </w:pPr>
      <w:r>
        <w:rPr>
          <w:rFonts w:ascii="宋体" w:hAnsi="宋体"/>
          <w:b/>
          <w:sz w:val="24"/>
        </w:rPr>
        <w:t>11.5.4.28 费用</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9594F8C" w14:textId="77777777">
        <w:tc>
          <w:tcPr>
            <w:tcW w:w="9286" w:type="dxa"/>
          </w:tcPr>
          <w:p w14:paraId="42F7D954" w14:textId="77777777" w:rsidR="00065C78" w:rsidRDefault="00065C78">
            <w:pPr>
              <w:spacing w:line="360" w:lineRule="auto"/>
              <w:outlineLvl w:val="2"/>
            </w:pPr>
            <w:r>
              <w:rPr>
                <w:rFonts w:hint="eastAsia"/>
                <w:color w:val="0000FF"/>
                <w:sz w:val="18"/>
              </w:rPr>
              <w:t>（</w:t>
            </w:r>
            <w:r>
              <w:rPr>
                <w:color w:val="0000FF"/>
                <w:sz w:val="18"/>
              </w:rPr>
              <w:t>4218</w:t>
            </w:r>
            <w:r>
              <w:rPr>
                <w:rFonts w:hint="eastAsia"/>
                <w:color w:val="0000FF"/>
                <w:sz w:val="18"/>
              </w:rPr>
              <w:t>）</w:t>
            </w:r>
          </w:p>
        </w:tc>
      </w:tr>
    </w:tbl>
    <w:p w14:paraId="324D7425" w14:textId="77777777" w:rsidR="00065C78" w:rsidRDefault="00065C78">
      <w:pPr>
        <w:spacing w:line="360" w:lineRule="auto"/>
        <w:outlineLvl w:val="3"/>
        <w:rPr>
          <w:rFonts w:ascii="宋体" w:hAnsi="宋体"/>
          <w:b/>
          <w:sz w:val="24"/>
        </w:rPr>
      </w:pPr>
    </w:p>
    <w:p w14:paraId="606D7174" w14:textId="77777777" w:rsidR="00065C78" w:rsidRDefault="00065C78">
      <w:pPr>
        <w:spacing w:line="360" w:lineRule="auto"/>
        <w:outlineLvl w:val="3"/>
        <w:rPr>
          <w:rFonts w:ascii="宋体" w:hAnsi="宋体"/>
          <w:b/>
          <w:sz w:val="24"/>
        </w:rPr>
      </w:pPr>
      <w:r>
        <w:rPr>
          <w:rFonts w:ascii="宋体" w:hAnsi="宋体"/>
          <w:b/>
          <w:sz w:val="24"/>
        </w:rPr>
        <w:t>11.5.4.29 租赁（如有）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36FF52D" w14:textId="77777777">
        <w:tc>
          <w:tcPr>
            <w:tcW w:w="9286" w:type="dxa"/>
          </w:tcPr>
          <w:p w14:paraId="61A649F4" w14:textId="77777777" w:rsidR="00065C78" w:rsidRDefault="00065C78">
            <w:pPr>
              <w:spacing w:line="360" w:lineRule="auto"/>
              <w:outlineLvl w:val="2"/>
            </w:pPr>
            <w:r>
              <w:rPr>
                <w:rFonts w:hint="eastAsia"/>
                <w:color w:val="0000FF"/>
                <w:sz w:val="18"/>
              </w:rPr>
              <w:t>（</w:t>
            </w:r>
            <w:r>
              <w:rPr>
                <w:color w:val="0000FF"/>
                <w:sz w:val="18"/>
              </w:rPr>
              <w:t>4219</w:t>
            </w:r>
            <w:r>
              <w:rPr>
                <w:rFonts w:hint="eastAsia"/>
                <w:color w:val="0000FF"/>
                <w:sz w:val="18"/>
              </w:rPr>
              <w:t>）</w:t>
            </w:r>
          </w:p>
        </w:tc>
      </w:tr>
    </w:tbl>
    <w:p w14:paraId="391D8987" w14:textId="77777777" w:rsidR="00065C78" w:rsidRDefault="00065C78">
      <w:pPr>
        <w:spacing w:line="360" w:lineRule="auto"/>
        <w:outlineLvl w:val="3"/>
        <w:rPr>
          <w:rFonts w:ascii="宋体" w:hAnsi="宋体"/>
          <w:b/>
          <w:sz w:val="24"/>
        </w:rPr>
      </w:pPr>
    </w:p>
    <w:p w14:paraId="3D31D324" w14:textId="77777777" w:rsidR="00065C78" w:rsidRDefault="00065C78">
      <w:pPr>
        <w:spacing w:line="360" w:lineRule="auto"/>
        <w:outlineLvl w:val="3"/>
        <w:rPr>
          <w:rFonts w:ascii="宋体" w:hAnsi="宋体"/>
          <w:b/>
          <w:sz w:val="24"/>
        </w:rPr>
      </w:pPr>
      <w:r>
        <w:rPr>
          <w:rFonts w:ascii="宋体" w:hAnsi="宋体"/>
          <w:b/>
          <w:sz w:val="24"/>
        </w:rPr>
        <w:t>11.5.4.30 政府补助（如有）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4B13F28" w14:textId="77777777">
        <w:tc>
          <w:tcPr>
            <w:tcW w:w="9286" w:type="dxa"/>
          </w:tcPr>
          <w:p w14:paraId="3B7DD06A" w14:textId="77777777" w:rsidR="00065C78" w:rsidRDefault="00065C78">
            <w:pPr>
              <w:spacing w:line="360" w:lineRule="auto"/>
              <w:outlineLvl w:val="2"/>
            </w:pPr>
            <w:r>
              <w:rPr>
                <w:rFonts w:hint="eastAsia"/>
                <w:color w:val="0000FF"/>
                <w:sz w:val="18"/>
              </w:rPr>
              <w:t>（</w:t>
            </w:r>
            <w:r>
              <w:rPr>
                <w:color w:val="0000FF"/>
                <w:sz w:val="18"/>
              </w:rPr>
              <w:t>4220</w:t>
            </w:r>
            <w:r>
              <w:rPr>
                <w:rFonts w:hint="eastAsia"/>
                <w:color w:val="0000FF"/>
                <w:sz w:val="18"/>
              </w:rPr>
              <w:t>）</w:t>
            </w:r>
          </w:p>
        </w:tc>
      </w:tr>
    </w:tbl>
    <w:p w14:paraId="7ED0DAC3" w14:textId="77777777" w:rsidR="00065C78" w:rsidRDefault="00065C78">
      <w:pPr>
        <w:spacing w:line="360" w:lineRule="auto"/>
        <w:outlineLvl w:val="3"/>
        <w:rPr>
          <w:rFonts w:ascii="宋体" w:hAnsi="宋体"/>
          <w:b/>
          <w:sz w:val="24"/>
        </w:rPr>
      </w:pPr>
    </w:p>
    <w:p w14:paraId="2D6566FF" w14:textId="77777777" w:rsidR="00065C78" w:rsidRDefault="00065C78">
      <w:pPr>
        <w:spacing w:line="360" w:lineRule="auto"/>
        <w:outlineLvl w:val="3"/>
        <w:rPr>
          <w:rFonts w:ascii="宋体" w:hAnsi="宋体"/>
          <w:b/>
          <w:sz w:val="24"/>
        </w:rPr>
      </w:pPr>
      <w:r>
        <w:rPr>
          <w:rFonts w:ascii="宋体" w:hAnsi="宋体"/>
          <w:b/>
          <w:sz w:val="24"/>
        </w:rPr>
        <w:t>11.5.4.31 基金的收益分配政策</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BDA4149" w14:textId="77777777">
        <w:tc>
          <w:tcPr>
            <w:tcW w:w="9286" w:type="dxa"/>
          </w:tcPr>
          <w:p w14:paraId="262D1DBA" w14:textId="77777777" w:rsidR="00065C78" w:rsidRDefault="00065C78">
            <w:pPr>
              <w:spacing w:line="360" w:lineRule="auto"/>
              <w:outlineLvl w:val="2"/>
            </w:pPr>
            <w:r>
              <w:rPr>
                <w:rFonts w:hint="eastAsia"/>
                <w:color w:val="0000FF"/>
                <w:sz w:val="18"/>
              </w:rPr>
              <w:t>（</w:t>
            </w:r>
            <w:r>
              <w:rPr>
                <w:rFonts w:hint="eastAsia"/>
                <w:color w:val="0000FF"/>
                <w:sz w:val="18"/>
              </w:rPr>
              <w:t>0</w:t>
            </w:r>
            <w:r>
              <w:rPr>
                <w:color w:val="0000FF"/>
                <w:sz w:val="18"/>
              </w:rPr>
              <w:t>692</w:t>
            </w:r>
            <w:r>
              <w:rPr>
                <w:rFonts w:hint="eastAsia"/>
                <w:color w:val="0000FF"/>
                <w:sz w:val="18"/>
              </w:rPr>
              <w:t>）</w:t>
            </w:r>
          </w:p>
        </w:tc>
      </w:tr>
    </w:tbl>
    <w:p w14:paraId="6F0769C1" w14:textId="77777777" w:rsidR="00065C78" w:rsidRDefault="00065C78">
      <w:pPr>
        <w:spacing w:line="360" w:lineRule="auto"/>
        <w:outlineLvl w:val="3"/>
        <w:rPr>
          <w:rFonts w:ascii="宋体" w:hAnsi="宋体"/>
          <w:b/>
          <w:sz w:val="24"/>
        </w:rPr>
      </w:pPr>
    </w:p>
    <w:p w14:paraId="0A7101F5" w14:textId="77777777" w:rsidR="00065C78" w:rsidRDefault="00065C78">
      <w:pPr>
        <w:spacing w:line="360" w:lineRule="auto"/>
        <w:outlineLvl w:val="3"/>
        <w:rPr>
          <w:rFonts w:ascii="宋体" w:hAnsi="宋体"/>
          <w:b/>
          <w:sz w:val="24"/>
        </w:rPr>
      </w:pPr>
      <w:r>
        <w:rPr>
          <w:rFonts w:ascii="宋体" w:hAnsi="宋体"/>
          <w:b/>
          <w:sz w:val="24"/>
        </w:rPr>
        <w:t>11.5.4.32 分部报告</w:t>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475E6A1" w14:textId="77777777">
        <w:tc>
          <w:tcPr>
            <w:tcW w:w="9286" w:type="dxa"/>
          </w:tcPr>
          <w:p w14:paraId="2C64DCC3" w14:textId="77777777" w:rsidR="00065C78" w:rsidRDefault="00065C78">
            <w:pPr>
              <w:spacing w:line="360" w:lineRule="auto"/>
              <w:outlineLvl w:val="2"/>
            </w:pPr>
            <w:r>
              <w:rPr>
                <w:rFonts w:hint="eastAsia"/>
                <w:color w:val="0000FF"/>
                <w:sz w:val="18"/>
              </w:rPr>
              <w:t>（</w:t>
            </w:r>
            <w:r>
              <w:rPr>
                <w:color w:val="0000FF"/>
                <w:sz w:val="18"/>
              </w:rPr>
              <w:t>2879</w:t>
            </w:r>
            <w:r>
              <w:rPr>
                <w:rFonts w:hint="eastAsia"/>
                <w:color w:val="0000FF"/>
                <w:sz w:val="18"/>
              </w:rPr>
              <w:t>）</w:t>
            </w:r>
          </w:p>
        </w:tc>
      </w:tr>
    </w:tbl>
    <w:p w14:paraId="2A1D7466" w14:textId="77777777" w:rsidR="00065C78" w:rsidRDefault="00065C78">
      <w:pPr>
        <w:spacing w:line="360" w:lineRule="auto"/>
        <w:outlineLvl w:val="3"/>
        <w:rPr>
          <w:rFonts w:ascii="宋体" w:hAnsi="宋体"/>
          <w:b/>
          <w:sz w:val="24"/>
        </w:rPr>
      </w:pPr>
    </w:p>
    <w:p w14:paraId="47073297" w14:textId="77777777" w:rsidR="00065C78" w:rsidRDefault="00065C78">
      <w:pPr>
        <w:spacing w:line="360" w:lineRule="auto"/>
        <w:outlineLvl w:val="3"/>
        <w:rPr>
          <w:rFonts w:ascii="宋体" w:hAnsi="宋体"/>
          <w:b/>
          <w:sz w:val="24"/>
        </w:rPr>
      </w:pPr>
      <w:r>
        <w:rPr>
          <w:rFonts w:ascii="宋体" w:hAnsi="宋体"/>
          <w:b/>
          <w:sz w:val="24"/>
        </w:rPr>
        <w:t>11.5.4.33 其他重要的会计政策和会计估计（如有）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B332F4F" w14:textId="77777777">
        <w:tc>
          <w:tcPr>
            <w:tcW w:w="9286" w:type="dxa"/>
          </w:tcPr>
          <w:p w14:paraId="7A2C93E8" w14:textId="77777777" w:rsidR="00065C78" w:rsidRDefault="00065C78">
            <w:pPr>
              <w:spacing w:line="360" w:lineRule="auto"/>
              <w:outlineLvl w:val="2"/>
            </w:pPr>
            <w:r>
              <w:rPr>
                <w:rFonts w:hint="eastAsia"/>
                <w:color w:val="0000FF"/>
                <w:sz w:val="18"/>
              </w:rPr>
              <w:t>（</w:t>
            </w:r>
            <w:r>
              <w:rPr>
                <w:rFonts w:hint="eastAsia"/>
                <w:color w:val="0000FF"/>
                <w:sz w:val="18"/>
              </w:rPr>
              <w:t>2</w:t>
            </w:r>
            <w:r>
              <w:rPr>
                <w:color w:val="0000FF"/>
                <w:sz w:val="18"/>
              </w:rPr>
              <w:t>144</w:t>
            </w:r>
            <w:r>
              <w:rPr>
                <w:rFonts w:hint="eastAsia"/>
                <w:color w:val="0000FF"/>
                <w:sz w:val="18"/>
              </w:rPr>
              <w:t>）</w:t>
            </w:r>
          </w:p>
        </w:tc>
      </w:tr>
    </w:tbl>
    <w:p w14:paraId="15AA9F47" w14:textId="77777777" w:rsidR="00065C78" w:rsidRDefault="00065C78">
      <w:pPr>
        <w:outlineLvl w:val="3"/>
        <w:rPr>
          <w:rFonts w:ascii="宋体" w:hAnsi="宋体"/>
          <w:b/>
          <w:sz w:val="24"/>
        </w:rPr>
      </w:pPr>
    </w:p>
    <w:p w14:paraId="4DAD1566" w14:textId="77777777" w:rsidR="00065C78" w:rsidRDefault="00065C78">
      <w:pPr>
        <w:spacing w:line="360" w:lineRule="auto"/>
        <w:outlineLvl w:val="2"/>
        <w:rPr>
          <w:rFonts w:ascii="宋体" w:hAnsi="宋体"/>
          <w:b/>
          <w:sz w:val="24"/>
        </w:rPr>
      </w:pPr>
      <w:r>
        <w:rPr>
          <w:rFonts w:ascii="宋体" w:hAnsi="宋体"/>
          <w:b/>
          <w:sz w:val="24"/>
        </w:rPr>
        <w:t xml:space="preserve">11.5.5 </w:t>
      </w:r>
      <w:r>
        <w:rPr>
          <w:rFonts w:ascii="宋体" w:hAnsi="宋体" w:hint="eastAsia"/>
          <w:b/>
          <w:sz w:val="24"/>
        </w:rPr>
        <w:t>会计政策和会计估计变更以及差错更正的说明</w:t>
      </w:r>
      <w:r>
        <w:rPr>
          <w:rStyle w:val="FootnoteReference"/>
          <w:rFonts w:ascii="宋体" w:hAnsi="宋体"/>
          <w:b/>
          <w:sz w:val="24"/>
        </w:rPr>
        <w:footnoteReference w:id="491"/>
      </w:r>
    </w:p>
    <w:p w14:paraId="041AC326" w14:textId="77777777" w:rsidR="00065C78" w:rsidRDefault="00065C78">
      <w:pPr>
        <w:spacing w:line="360" w:lineRule="auto"/>
        <w:outlineLvl w:val="3"/>
        <w:rPr>
          <w:rFonts w:ascii="宋体" w:hAnsi="宋体"/>
          <w:b/>
          <w:sz w:val="24"/>
        </w:rPr>
      </w:pPr>
      <w:r>
        <w:rPr>
          <w:rFonts w:ascii="宋体" w:hAnsi="宋体"/>
          <w:b/>
          <w:sz w:val="24"/>
        </w:rPr>
        <w:t xml:space="preserve">11.5.5.1 </w:t>
      </w:r>
      <w:r>
        <w:rPr>
          <w:rFonts w:ascii="宋体" w:hAnsi="宋体" w:hint="eastAsia"/>
          <w:b/>
          <w:sz w:val="24"/>
        </w:rPr>
        <w:t>会计政策变更的说明</w:t>
      </w:r>
      <w:r>
        <w:rPr>
          <w:rStyle w:val="FootnoteReference"/>
          <w:rFonts w:ascii="宋体" w:hAnsi="宋体"/>
          <w:b/>
          <w:sz w:val="24"/>
        </w:rPr>
        <w:footnoteReference w:id="492"/>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39349C5" w14:textId="77777777">
        <w:tc>
          <w:tcPr>
            <w:tcW w:w="9286" w:type="dxa"/>
          </w:tcPr>
          <w:p w14:paraId="11BD3B29" w14:textId="77777777" w:rsidR="00065C78" w:rsidRDefault="00065C78">
            <w:pPr>
              <w:spacing w:line="360" w:lineRule="auto"/>
              <w:outlineLvl w:val="2"/>
            </w:pPr>
            <w:r>
              <w:rPr>
                <w:rFonts w:hint="eastAsia"/>
                <w:color w:val="0000FF"/>
                <w:sz w:val="18"/>
              </w:rPr>
              <w:t>（</w:t>
            </w:r>
            <w:r>
              <w:rPr>
                <w:rFonts w:hint="eastAsia"/>
                <w:color w:val="0000FF"/>
                <w:sz w:val="18"/>
              </w:rPr>
              <w:t>2</w:t>
            </w:r>
            <w:r>
              <w:rPr>
                <w:color w:val="0000FF"/>
                <w:sz w:val="18"/>
              </w:rPr>
              <w:t>039</w:t>
            </w:r>
            <w:r>
              <w:rPr>
                <w:rFonts w:hint="eastAsia"/>
                <w:color w:val="0000FF"/>
                <w:sz w:val="18"/>
              </w:rPr>
              <w:t>）</w:t>
            </w:r>
          </w:p>
        </w:tc>
      </w:tr>
    </w:tbl>
    <w:p w14:paraId="6481D50B" w14:textId="77777777" w:rsidR="00065C78" w:rsidRDefault="00065C78">
      <w:pPr>
        <w:spacing w:line="360" w:lineRule="auto"/>
        <w:outlineLvl w:val="3"/>
        <w:rPr>
          <w:rFonts w:ascii="宋体" w:hAnsi="宋体"/>
          <w:b/>
          <w:sz w:val="24"/>
        </w:rPr>
      </w:pPr>
    </w:p>
    <w:p w14:paraId="63D6F5F7" w14:textId="77777777" w:rsidR="00065C78" w:rsidRDefault="00065C78">
      <w:pPr>
        <w:spacing w:line="360" w:lineRule="auto"/>
        <w:outlineLvl w:val="3"/>
        <w:rPr>
          <w:rFonts w:ascii="宋体" w:hAnsi="宋体"/>
          <w:b/>
          <w:sz w:val="24"/>
        </w:rPr>
      </w:pPr>
      <w:r>
        <w:rPr>
          <w:rFonts w:ascii="宋体" w:hAnsi="宋体"/>
          <w:b/>
          <w:sz w:val="24"/>
        </w:rPr>
        <w:t xml:space="preserve">11.5.5.2 </w:t>
      </w:r>
      <w:r>
        <w:rPr>
          <w:rFonts w:ascii="宋体" w:hAnsi="宋体" w:hint="eastAsia"/>
          <w:b/>
          <w:sz w:val="24"/>
        </w:rPr>
        <w:t>会计估计变更的说明</w:t>
      </w:r>
      <w:r>
        <w:rPr>
          <w:rStyle w:val="FootnoteReference"/>
          <w:rFonts w:ascii="宋体" w:hAnsi="宋体"/>
          <w:b/>
          <w:sz w:val="24"/>
        </w:rPr>
        <w:footnoteReference w:id="493"/>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4C3B810" w14:textId="77777777">
        <w:tc>
          <w:tcPr>
            <w:tcW w:w="9286" w:type="dxa"/>
          </w:tcPr>
          <w:p w14:paraId="48A6DEF2" w14:textId="77777777" w:rsidR="00065C78" w:rsidRDefault="00065C78">
            <w:pPr>
              <w:spacing w:line="360" w:lineRule="auto"/>
              <w:outlineLvl w:val="2"/>
            </w:pPr>
            <w:r>
              <w:rPr>
                <w:rFonts w:hint="eastAsia"/>
                <w:color w:val="0000FF"/>
                <w:sz w:val="18"/>
              </w:rPr>
              <w:t>（</w:t>
            </w:r>
            <w:r>
              <w:rPr>
                <w:color w:val="0000FF"/>
                <w:sz w:val="18"/>
              </w:rPr>
              <w:t>2040</w:t>
            </w:r>
            <w:r>
              <w:rPr>
                <w:rFonts w:hint="eastAsia"/>
                <w:color w:val="0000FF"/>
                <w:sz w:val="18"/>
              </w:rPr>
              <w:t>）</w:t>
            </w:r>
          </w:p>
        </w:tc>
      </w:tr>
    </w:tbl>
    <w:p w14:paraId="237928F6" w14:textId="77777777" w:rsidR="00065C78" w:rsidRDefault="00065C78">
      <w:pPr>
        <w:spacing w:line="360" w:lineRule="auto"/>
        <w:outlineLvl w:val="3"/>
        <w:rPr>
          <w:rFonts w:ascii="宋体" w:hAnsi="宋体"/>
          <w:b/>
          <w:sz w:val="24"/>
        </w:rPr>
      </w:pPr>
    </w:p>
    <w:p w14:paraId="7A253576" w14:textId="77777777" w:rsidR="00065C78" w:rsidRDefault="00065C78">
      <w:pPr>
        <w:spacing w:line="360" w:lineRule="auto"/>
        <w:outlineLvl w:val="3"/>
        <w:rPr>
          <w:rFonts w:ascii="宋体" w:hAnsi="宋体"/>
          <w:b/>
          <w:sz w:val="24"/>
        </w:rPr>
      </w:pPr>
      <w:r>
        <w:rPr>
          <w:rFonts w:ascii="宋体" w:hAnsi="宋体"/>
          <w:b/>
          <w:sz w:val="24"/>
        </w:rPr>
        <w:t xml:space="preserve">11.5.5.3 </w:t>
      </w:r>
      <w:r>
        <w:rPr>
          <w:rFonts w:ascii="宋体" w:hAnsi="宋体" w:hint="eastAsia"/>
          <w:b/>
          <w:sz w:val="24"/>
        </w:rPr>
        <w:t>差错更正的说明</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E8688B3" w14:textId="77777777">
        <w:tc>
          <w:tcPr>
            <w:tcW w:w="9286" w:type="dxa"/>
          </w:tcPr>
          <w:p w14:paraId="0080F6BE" w14:textId="77777777" w:rsidR="00065C78" w:rsidRDefault="00065C78">
            <w:pPr>
              <w:spacing w:line="360" w:lineRule="auto"/>
              <w:outlineLvl w:val="2"/>
            </w:pPr>
            <w:r>
              <w:rPr>
                <w:rFonts w:hint="eastAsia"/>
                <w:color w:val="0000FF"/>
                <w:sz w:val="18"/>
              </w:rPr>
              <w:t>（</w:t>
            </w:r>
            <w:r>
              <w:rPr>
                <w:rFonts w:hint="eastAsia"/>
                <w:color w:val="0000FF"/>
                <w:sz w:val="18"/>
              </w:rPr>
              <w:t>06</w:t>
            </w:r>
            <w:r>
              <w:rPr>
                <w:color w:val="0000FF"/>
                <w:sz w:val="18"/>
              </w:rPr>
              <w:t>95</w:t>
            </w:r>
            <w:r>
              <w:rPr>
                <w:rFonts w:hint="eastAsia"/>
                <w:color w:val="0000FF"/>
                <w:sz w:val="18"/>
              </w:rPr>
              <w:t>）</w:t>
            </w:r>
          </w:p>
        </w:tc>
      </w:tr>
    </w:tbl>
    <w:p w14:paraId="3A372547" w14:textId="77777777" w:rsidR="00065C78" w:rsidRDefault="00065C78">
      <w:pPr>
        <w:spacing w:line="360" w:lineRule="auto"/>
        <w:outlineLvl w:val="3"/>
        <w:rPr>
          <w:rFonts w:ascii="宋体" w:hAnsi="宋体"/>
          <w:b/>
          <w:sz w:val="24"/>
        </w:rPr>
      </w:pPr>
    </w:p>
    <w:p w14:paraId="709DE989" w14:textId="77777777" w:rsidR="00065C78" w:rsidRDefault="00065C78">
      <w:pPr>
        <w:spacing w:line="360" w:lineRule="auto"/>
        <w:outlineLvl w:val="2"/>
        <w:rPr>
          <w:rFonts w:ascii="宋体" w:hAnsi="宋体"/>
          <w:b/>
          <w:sz w:val="24"/>
        </w:rPr>
      </w:pPr>
      <w:r>
        <w:rPr>
          <w:rFonts w:ascii="宋体" w:hAnsi="宋体"/>
          <w:b/>
          <w:sz w:val="24"/>
        </w:rPr>
        <w:t xml:space="preserve">11.5.6 </w:t>
      </w:r>
      <w:r>
        <w:rPr>
          <w:rFonts w:ascii="宋体" w:hAnsi="宋体" w:hint="eastAsia"/>
          <w:b/>
          <w:sz w:val="24"/>
        </w:rPr>
        <w:t>税项</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52C63A7" w14:textId="77777777">
        <w:tc>
          <w:tcPr>
            <w:tcW w:w="9286" w:type="dxa"/>
          </w:tcPr>
          <w:p w14:paraId="75151751" w14:textId="77777777" w:rsidR="00065C78" w:rsidRDefault="00065C78">
            <w:pPr>
              <w:spacing w:line="360" w:lineRule="auto"/>
              <w:outlineLvl w:val="2"/>
            </w:pPr>
            <w:r>
              <w:rPr>
                <w:rFonts w:hint="eastAsia"/>
                <w:color w:val="0000FF"/>
                <w:sz w:val="18"/>
              </w:rPr>
              <w:t>（</w:t>
            </w:r>
            <w:r>
              <w:rPr>
                <w:color w:val="0000FF"/>
                <w:sz w:val="18"/>
              </w:rPr>
              <w:t>0696</w:t>
            </w:r>
            <w:r>
              <w:rPr>
                <w:rFonts w:hint="eastAsia"/>
                <w:color w:val="0000FF"/>
                <w:sz w:val="18"/>
              </w:rPr>
              <w:t>）</w:t>
            </w:r>
          </w:p>
        </w:tc>
      </w:tr>
    </w:tbl>
    <w:p w14:paraId="52F7E6CB" w14:textId="77777777" w:rsidR="00065C78" w:rsidRDefault="00065C78">
      <w:pPr>
        <w:rPr>
          <w:rFonts w:ascii="宋体" w:hAnsi="宋体"/>
          <w:color w:val="0000FF"/>
          <w:kern w:val="0"/>
          <w:sz w:val="18"/>
        </w:rPr>
      </w:pPr>
    </w:p>
    <w:p w14:paraId="0B5DCD85" w14:textId="77777777" w:rsidR="00065C78" w:rsidRDefault="00065C78">
      <w:pPr>
        <w:spacing w:line="360" w:lineRule="auto"/>
        <w:outlineLvl w:val="2"/>
        <w:rPr>
          <w:rFonts w:ascii="宋体" w:hAnsi="宋体"/>
          <w:b/>
          <w:sz w:val="24"/>
        </w:rPr>
      </w:pPr>
      <w:r>
        <w:rPr>
          <w:rFonts w:ascii="宋体" w:hAnsi="宋体"/>
          <w:b/>
          <w:sz w:val="24"/>
        </w:rPr>
        <w:t xml:space="preserve">11.5.7 </w:t>
      </w:r>
      <w:r>
        <w:rPr>
          <w:rFonts w:ascii="宋体" w:hAnsi="宋体" w:hint="eastAsia"/>
          <w:b/>
          <w:sz w:val="24"/>
        </w:rPr>
        <w:t>合并财务报表重要项目的说明</w:t>
      </w:r>
      <w:r>
        <w:rPr>
          <w:rStyle w:val="FootnoteReference"/>
          <w:rFonts w:ascii="宋体" w:hAnsi="宋体"/>
          <w:b/>
          <w:sz w:val="24"/>
        </w:rPr>
        <w:footnoteReference w:id="494"/>
      </w:r>
    </w:p>
    <w:p w14:paraId="28A21DA4" w14:textId="77777777" w:rsidR="00065C78" w:rsidRDefault="00065C78">
      <w:pPr>
        <w:spacing w:line="360" w:lineRule="auto"/>
        <w:outlineLvl w:val="3"/>
        <w:rPr>
          <w:rFonts w:ascii="宋体" w:hAnsi="宋体"/>
          <w:b/>
          <w:sz w:val="24"/>
        </w:rPr>
      </w:pPr>
      <w:r>
        <w:rPr>
          <w:rFonts w:ascii="宋体" w:hAnsi="宋体"/>
          <w:b/>
          <w:sz w:val="24"/>
        </w:rPr>
        <w:t xml:space="preserve">11.5.7.1 </w:t>
      </w:r>
      <w:r>
        <w:rPr>
          <w:rFonts w:ascii="宋体" w:hAnsi="宋体" w:hint="eastAsia"/>
          <w:b/>
          <w:sz w:val="24"/>
        </w:rPr>
        <w:t>货币资金</w:t>
      </w:r>
      <w:r>
        <w:rPr>
          <w:rStyle w:val="FootnoteReference"/>
          <w:rFonts w:ascii="宋体" w:hAnsi="宋体"/>
          <w:b/>
          <w:sz w:val="24"/>
        </w:rPr>
        <w:footnoteReference w:id="495"/>
      </w:r>
    </w:p>
    <w:p w14:paraId="6E57EA80" w14:textId="77777777" w:rsidR="00065C78" w:rsidRDefault="00065C78">
      <w:pPr>
        <w:spacing w:line="360" w:lineRule="auto"/>
        <w:outlineLvl w:val="3"/>
        <w:rPr>
          <w:rFonts w:ascii="宋体" w:hAnsi="宋体"/>
          <w:b/>
          <w:sz w:val="24"/>
        </w:rPr>
      </w:pPr>
      <w:r>
        <w:rPr>
          <w:rFonts w:ascii="宋体" w:hAnsi="宋体"/>
          <w:b/>
          <w:sz w:val="24"/>
        </w:rPr>
        <w:t xml:space="preserve">11.5.7.1.1 </w:t>
      </w:r>
      <w:r>
        <w:rPr>
          <w:rFonts w:ascii="宋体" w:hAnsi="宋体" w:hint="eastAsia"/>
          <w:b/>
          <w:sz w:val="24"/>
        </w:rPr>
        <w:t>货币资金</w:t>
      </w:r>
      <w:r>
        <w:rPr>
          <w:rFonts w:ascii="宋体" w:hAnsi="宋体"/>
          <w:b/>
          <w:sz w:val="24"/>
        </w:rPr>
        <w:t>情况</w:t>
      </w:r>
    </w:p>
    <w:p w14:paraId="3DCC2D1B"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100" w:type="dxa"/>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65C78" w14:paraId="0E5C4552"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CEB4158" w14:textId="77777777" w:rsidR="00065C78" w:rsidRDefault="00065C78">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836B352" w14:textId="77777777" w:rsidR="00065C78" w:rsidRDefault="00065C78">
            <w:pPr>
              <w:jc w:val="center"/>
              <w:rPr>
                <w:rFonts w:ascii="宋体" w:hAnsi="宋体"/>
                <w:kern w:val="0"/>
                <w:sz w:val="24"/>
              </w:rPr>
            </w:pPr>
            <w:r>
              <w:rPr>
                <w:rFonts w:ascii="宋体" w:hAnsi="宋体" w:hint="eastAsia"/>
                <w:kern w:val="0"/>
                <w:sz w:val="24"/>
              </w:rPr>
              <w:t>本期末</w:t>
            </w:r>
          </w:p>
          <w:p w14:paraId="758A2F45" w14:textId="77777777" w:rsidR="00065C78" w:rsidRDefault="00065C78">
            <w:pPr>
              <w:jc w:val="center"/>
              <w:rPr>
                <w:rFonts w:ascii="宋体" w:hAnsi="宋体"/>
                <w:kern w:val="0"/>
                <w:sz w:val="24"/>
              </w:rPr>
            </w:pPr>
            <w:r>
              <w:rPr>
                <w:rFonts w:ascii="宋体" w:hAnsi="宋体"/>
                <w:kern w:val="0"/>
                <w:sz w:val="24"/>
              </w:rPr>
              <w:t>_年_月_日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1446C24" w14:textId="77777777" w:rsidR="00065C78" w:rsidRDefault="00065C78">
            <w:pPr>
              <w:jc w:val="center"/>
              <w:rPr>
                <w:rFonts w:ascii="宋体" w:hAnsi="宋体"/>
                <w:kern w:val="0"/>
                <w:sz w:val="24"/>
              </w:rPr>
            </w:pPr>
            <w:r>
              <w:rPr>
                <w:rFonts w:ascii="宋体" w:hAnsi="宋体" w:hint="eastAsia"/>
                <w:kern w:val="0"/>
                <w:sz w:val="24"/>
              </w:rPr>
              <w:t>上年度末</w:t>
            </w:r>
          </w:p>
          <w:p w14:paraId="48F58781" w14:textId="77777777" w:rsidR="00065C78" w:rsidRDefault="00065C78">
            <w:pPr>
              <w:jc w:val="center"/>
              <w:rPr>
                <w:rFonts w:ascii="宋体" w:hAnsi="宋体"/>
                <w:kern w:val="0"/>
                <w:sz w:val="24"/>
              </w:rPr>
            </w:pPr>
            <w:r>
              <w:rPr>
                <w:rFonts w:ascii="宋体" w:hAnsi="宋体"/>
                <w:kern w:val="0"/>
                <w:sz w:val="24"/>
              </w:rPr>
              <w:t>_年_月_日</w:t>
            </w:r>
          </w:p>
        </w:tc>
      </w:tr>
      <w:tr w:rsidR="00065C78" w14:paraId="68B93CD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4DC0C05" w14:textId="77777777" w:rsidR="00065C78" w:rsidRDefault="00065C78">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8C5DC42" w14:textId="77777777" w:rsidR="00065C78" w:rsidRDefault="00065C78">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99F8B8C" w14:textId="77777777" w:rsidR="00065C78" w:rsidRDefault="00065C78">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65C78" w14:paraId="628E115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5601325" w14:textId="77777777" w:rsidR="00065C78" w:rsidRDefault="00065C78">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1CB42C3" w14:textId="77777777" w:rsidR="00065C78" w:rsidRDefault="00065C78">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DCD2841" w14:textId="77777777" w:rsidR="00065C78" w:rsidRDefault="00065C78">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65C78" w14:paraId="6F685EE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F3D0F1F" w14:textId="77777777" w:rsidR="00065C78" w:rsidRDefault="00065C78">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47A1F81"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C1792D2"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65C78" w14:paraId="21BE572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20D8AE1" w14:textId="77777777" w:rsidR="00065C78" w:rsidRDefault="00065C78">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C958DD1" w14:textId="77777777" w:rsidR="00065C78" w:rsidRDefault="00065C78">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06E479F" w14:textId="77777777" w:rsidR="00065C78" w:rsidRDefault="00065C78">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65C78" w14:paraId="329C020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E23774D" w14:textId="77777777" w:rsidR="00065C78" w:rsidRDefault="00065C78">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1A4800E" w14:textId="77777777" w:rsidR="00065C78" w:rsidRDefault="00065C78">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ED16853" w14:textId="77777777" w:rsidR="00065C78" w:rsidRDefault="00065C78">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65C78" w14:paraId="47E8FF8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606CA7E" w14:textId="77777777" w:rsidR="00065C78" w:rsidRDefault="00065C78">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D931897" w14:textId="77777777" w:rsidR="00065C78" w:rsidRDefault="00065C78">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F234A5F" w14:textId="77777777" w:rsidR="00065C78" w:rsidRDefault="00065C78">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65C78" w14:paraId="3604099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0A059F4" w14:textId="77777777" w:rsidR="00065C78" w:rsidRDefault="00065C78">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2A7B30B" w14:textId="77777777" w:rsidR="00065C78" w:rsidRDefault="00065C78">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68C78D2" w14:textId="77777777" w:rsidR="00065C78" w:rsidRDefault="00065C78">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53F10F58"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61E677DC" w14:textId="77777777" w:rsidR="00065C78" w:rsidRDefault="00065C78">
      <w:pPr>
        <w:rPr>
          <w:rFonts w:ascii="宋体" w:hAnsi="宋体"/>
          <w:bCs/>
          <w:sz w:val="24"/>
        </w:rPr>
      </w:pPr>
    </w:p>
    <w:p w14:paraId="61912B68" w14:textId="77777777" w:rsidR="00065C78" w:rsidRDefault="00065C78">
      <w:pPr>
        <w:spacing w:line="360" w:lineRule="auto"/>
        <w:ind w:left="-426" w:right="480" w:firstLine="480"/>
        <w:jc w:val="left"/>
        <w:rPr>
          <w:rFonts w:ascii="宋体" w:hAnsi="宋体"/>
          <w:b/>
          <w:sz w:val="24"/>
        </w:rPr>
      </w:pPr>
      <w:r>
        <w:rPr>
          <w:rFonts w:ascii="宋体" w:hAnsi="宋体"/>
          <w:b/>
          <w:sz w:val="24"/>
        </w:rPr>
        <w:t xml:space="preserve">11.5.7.1.2 </w:t>
      </w:r>
      <w:r>
        <w:rPr>
          <w:rFonts w:ascii="宋体" w:hAnsi="宋体" w:hint="eastAsia"/>
          <w:b/>
          <w:sz w:val="24"/>
        </w:rPr>
        <w:t>银行存款</w:t>
      </w:r>
    </w:p>
    <w:p w14:paraId="193B119F"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100" w:type="dxa"/>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65C78" w14:paraId="26548BD3"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A1FB644" w14:textId="77777777" w:rsidR="00065C78" w:rsidRDefault="00065C78">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9FF656" w14:textId="77777777" w:rsidR="00065C78" w:rsidRDefault="00065C78">
            <w:pPr>
              <w:jc w:val="center"/>
              <w:rPr>
                <w:rFonts w:ascii="宋体" w:hAnsi="宋体"/>
                <w:kern w:val="0"/>
                <w:sz w:val="24"/>
              </w:rPr>
            </w:pPr>
            <w:r>
              <w:rPr>
                <w:rFonts w:ascii="宋体" w:hAnsi="宋体" w:hint="eastAsia"/>
                <w:kern w:val="0"/>
                <w:sz w:val="24"/>
              </w:rPr>
              <w:t>本期末</w:t>
            </w:r>
          </w:p>
          <w:p w14:paraId="7CBA44D0" w14:textId="77777777" w:rsidR="00065C78" w:rsidRDefault="00065C78">
            <w:pPr>
              <w:jc w:val="center"/>
              <w:rPr>
                <w:rFonts w:ascii="宋体" w:hAnsi="宋体"/>
                <w:kern w:val="0"/>
                <w:sz w:val="24"/>
              </w:rPr>
            </w:pPr>
            <w:r>
              <w:rPr>
                <w:rFonts w:ascii="宋体" w:hAnsi="宋体"/>
                <w:kern w:val="0"/>
                <w:sz w:val="24"/>
              </w:rPr>
              <w:t>_年_月_日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0EEDE45" w14:textId="77777777" w:rsidR="00065C78" w:rsidRDefault="00065C78">
            <w:pPr>
              <w:jc w:val="center"/>
              <w:rPr>
                <w:rFonts w:ascii="宋体" w:hAnsi="宋体"/>
                <w:kern w:val="0"/>
                <w:sz w:val="24"/>
              </w:rPr>
            </w:pPr>
            <w:r>
              <w:rPr>
                <w:rFonts w:ascii="宋体" w:hAnsi="宋体" w:hint="eastAsia"/>
                <w:kern w:val="0"/>
                <w:sz w:val="24"/>
              </w:rPr>
              <w:t>上年度末</w:t>
            </w:r>
          </w:p>
          <w:p w14:paraId="36D1B68A" w14:textId="77777777" w:rsidR="00065C78" w:rsidRDefault="00065C78">
            <w:pPr>
              <w:jc w:val="center"/>
              <w:rPr>
                <w:rFonts w:ascii="宋体" w:hAnsi="宋体"/>
                <w:kern w:val="0"/>
                <w:sz w:val="24"/>
              </w:rPr>
            </w:pPr>
            <w:r>
              <w:rPr>
                <w:rFonts w:ascii="宋体" w:hAnsi="宋体"/>
                <w:kern w:val="0"/>
                <w:sz w:val="24"/>
              </w:rPr>
              <w:t>_年_月_日</w:t>
            </w:r>
          </w:p>
        </w:tc>
      </w:tr>
      <w:tr w:rsidR="00065C78" w14:paraId="0491623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484E044" w14:textId="77777777" w:rsidR="00065C78" w:rsidRDefault="00065C78">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89C5689" w14:textId="77777777" w:rsidR="00065C78" w:rsidRDefault="00065C78">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0B0AAB3" w14:textId="77777777" w:rsidR="00065C78" w:rsidRDefault="00065C78">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r>
      <w:tr w:rsidR="00065C78" w14:paraId="193CF69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871422D" w14:textId="77777777" w:rsidR="00065C78" w:rsidRDefault="00065C78">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C0497A9" w14:textId="77777777" w:rsidR="00065C78" w:rsidRDefault="00065C78">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73AE3AC" w14:textId="77777777" w:rsidR="00065C78" w:rsidRDefault="00065C78">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r>
      <w:tr w:rsidR="00065C78" w14:paraId="5AE71A3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CC7557" w14:textId="77777777" w:rsidR="00065C78" w:rsidRDefault="00065C78">
            <w:pPr>
              <w:rPr>
                <w:rFonts w:ascii="宋体" w:hAnsi="宋体"/>
                <w:kern w:val="0"/>
                <w:sz w:val="24"/>
              </w:rPr>
            </w:pPr>
            <w:r>
              <w:rPr>
                <w:rFonts w:ascii="宋体" w:hAnsi="宋体" w:hint="eastAsia"/>
                <w:kern w:val="0"/>
                <w:sz w:val="24"/>
              </w:rPr>
              <w:t>其中：存款期限</w:t>
            </w:r>
            <w:r>
              <w:rPr>
                <w:rFonts w:ascii="宋体" w:hAnsi="宋体"/>
                <w:kern w:val="0"/>
                <w:sz w:val="24"/>
              </w:rPr>
              <w:t>1－3个月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8BE61D3" w14:textId="77777777" w:rsidR="00065C78" w:rsidRDefault="00065C78">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ABB9F9E" w14:textId="77777777" w:rsidR="00065C78" w:rsidRDefault="00065C78">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r>
      <w:tr w:rsidR="00065C78" w14:paraId="6B6B320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EE54ABA" w14:textId="77777777" w:rsidR="00065C78" w:rsidRDefault="00065C78">
            <w:pPr>
              <w:rPr>
                <w:rFonts w:ascii="宋体" w:hAnsi="宋体"/>
                <w:kern w:val="0"/>
                <w:sz w:val="24"/>
              </w:rPr>
            </w:pPr>
            <w:r>
              <w:rPr>
                <w:rFonts w:ascii="宋体" w:hAnsi="宋体"/>
                <w:kern w:val="0"/>
                <w:sz w:val="24"/>
              </w:rPr>
              <w:t xml:space="preserve">      …</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D70BBDA" w14:textId="77777777" w:rsidR="00065C78" w:rsidRDefault="00065C78">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8E384D2" w14:textId="77777777" w:rsidR="00065C78" w:rsidRDefault="00065C78">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r>
      <w:tr w:rsidR="00065C78" w14:paraId="54EB338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A6BD453" w14:textId="77777777" w:rsidR="00065C78" w:rsidRDefault="00065C78">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5BD1F3C" w14:textId="77777777" w:rsidR="00065C78" w:rsidRDefault="00065C78">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3642BA6" w14:textId="77777777" w:rsidR="00065C78" w:rsidRDefault="00065C78">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r>
      <w:tr w:rsidR="00065C78" w14:paraId="550FA5A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E24B309" w14:textId="77777777" w:rsidR="00065C78" w:rsidRDefault="00065C78">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F536D0" w14:textId="77777777" w:rsidR="00065C78" w:rsidRDefault="00065C78">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A449B89" w14:textId="77777777" w:rsidR="00065C78" w:rsidRDefault="00065C78">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65C78" w14:paraId="1BF76E3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537539" w14:textId="77777777" w:rsidR="00065C78" w:rsidRDefault="00065C78">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0C4FF53" w14:textId="77777777" w:rsidR="00065C78" w:rsidRDefault="00065C78">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083D10B" w14:textId="77777777" w:rsidR="00065C78" w:rsidRDefault="00065C78">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65C78" w14:paraId="0F3047E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E4ADD15" w14:textId="77777777" w:rsidR="00065C78" w:rsidRDefault="00065C78">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91070EF" w14:textId="77777777" w:rsidR="00065C78" w:rsidRDefault="00065C78">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6C92F82" w14:textId="77777777" w:rsidR="00065C78" w:rsidRDefault="00065C78">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65C78" w14:paraId="07CF324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A43FD54" w14:textId="77777777" w:rsidR="00065C78" w:rsidRDefault="00065C78">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D5A5C21" w14:textId="77777777" w:rsidR="00065C78" w:rsidRDefault="00065C78">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E8D24F1" w14:textId="77777777" w:rsidR="00065C78" w:rsidRDefault="00065C78">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r>
    </w:tbl>
    <w:p w14:paraId="32C8AA08"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572FBF62" w14:textId="77777777" w:rsidR="00065C78" w:rsidRDefault="00065C78">
      <w:pPr>
        <w:rPr>
          <w:rFonts w:ascii="宋体" w:hAnsi="宋体"/>
          <w:sz w:val="24"/>
        </w:rPr>
      </w:pPr>
    </w:p>
    <w:p w14:paraId="5DCE0192" w14:textId="77777777" w:rsidR="00065C78" w:rsidRDefault="00065C78">
      <w:pPr>
        <w:spacing w:line="360" w:lineRule="auto"/>
        <w:outlineLvl w:val="3"/>
        <w:rPr>
          <w:rFonts w:ascii="宋体" w:hAnsi="宋体"/>
          <w:b/>
          <w:sz w:val="24"/>
        </w:rPr>
      </w:pPr>
      <w:r>
        <w:rPr>
          <w:rFonts w:ascii="宋体" w:hAnsi="宋体"/>
          <w:b/>
          <w:sz w:val="24"/>
        </w:rPr>
        <w:t>11.5.7.1.3 因抵押、质押或冻结等对使用有限制、有潜在回收风险的款项说明（如有）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AF243C4" w14:textId="77777777">
        <w:tc>
          <w:tcPr>
            <w:tcW w:w="9286" w:type="dxa"/>
          </w:tcPr>
          <w:p w14:paraId="431F1841" w14:textId="77777777" w:rsidR="00065C78" w:rsidRDefault="00065C78">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5B1E7AFC" w14:textId="77777777" w:rsidR="00065C78" w:rsidRDefault="00065C78">
      <w:pPr>
        <w:rPr>
          <w:rFonts w:ascii="宋体" w:hAnsi="宋体"/>
          <w:b/>
          <w:sz w:val="24"/>
        </w:rPr>
      </w:pPr>
    </w:p>
    <w:p w14:paraId="3B610C02" w14:textId="77777777" w:rsidR="00065C78" w:rsidRDefault="00065C78">
      <w:pPr>
        <w:spacing w:line="360" w:lineRule="auto"/>
        <w:outlineLvl w:val="3"/>
        <w:rPr>
          <w:rFonts w:ascii="宋体" w:hAnsi="宋体"/>
          <w:b/>
          <w:sz w:val="24"/>
        </w:rPr>
      </w:pPr>
      <w:r>
        <w:rPr>
          <w:rFonts w:ascii="宋体" w:hAnsi="宋体"/>
          <w:b/>
          <w:sz w:val="24"/>
        </w:rPr>
        <w:t xml:space="preserve">11.5.7.2 </w:t>
      </w:r>
      <w:r>
        <w:rPr>
          <w:rFonts w:ascii="宋体" w:hAnsi="宋体" w:hint="eastAsia"/>
          <w:b/>
          <w:sz w:val="24"/>
        </w:rPr>
        <w:t>交易性金融资产（如有）</w:t>
      </w:r>
    </w:p>
    <w:p w14:paraId="1516893D"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jc w:val="center"/>
        <w:tblInd w:w="0" w:type="dxa"/>
        <w:tblLayout w:type="fixed"/>
        <w:tblLook w:val="0000" w:firstRow="0" w:lastRow="0" w:firstColumn="0" w:lastColumn="0" w:noHBand="0" w:noVBand="0"/>
      </w:tblPr>
      <w:tblGrid>
        <w:gridCol w:w="2039"/>
        <w:gridCol w:w="897"/>
        <w:gridCol w:w="1425"/>
        <w:gridCol w:w="1239"/>
        <w:gridCol w:w="897"/>
        <w:gridCol w:w="1408"/>
        <w:gridCol w:w="1370"/>
        <w:gridCol w:w="11"/>
      </w:tblGrid>
      <w:tr w:rsidR="00065C78" w14:paraId="188FEDFE"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1C9B9AD7" w14:textId="77777777" w:rsidR="00065C78" w:rsidRDefault="00065C78">
            <w:pPr>
              <w:widowControl/>
              <w:jc w:val="left"/>
              <w:rPr>
                <w:rFonts w:ascii="宋体" w:hAnsi="宋体"/>
                <w:b/>
                <w:bCs/>
                <w:sz w:val="24"/>
              </w:rPr>
            </w:pPr>
            <w:bookmarkStart w:id="1195" w:name="_Hlk91669227"/>
            <w:r>
              <w:rPr>
                <w:rFonts w:ascii="宋体" w:hAnsi="宋体" w:hint="eastAsia"/>
                <w:b/>
                <w:bCs/>
                <w:sz w:val="24"/>
              </w:rPr>
              <w:t>分类为以公允价值计量且其变动计入当期损益的金融资产小计</w:t>
            </w:r>
          </w:p>
        </w:tc>
      </w:tr>
      <w:tr w:rsidR="00065C78" w14:paraId="1B121DA0"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64A9F27A" w14:textId="77777777" w:rsidR="00065C78" w:rsidRDefault="00065C78">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66C81DEA" w14:textId="77777777" w:rsidR="00065C78" w:rsidRDefault="00065C78">
            <w:pPr>
              <w:widowControl/>
              <w:jc w:val="center"/>
              <w:rPr>
                <w:rFonts w:ascii="宋体" w:hAnsi="宋体"/>
                <w:sz w:val="24"/>
              </w:rPr>
            </w:pPr>
            <w:r>
              <w:rPr>
                <w:rFonts w:ascii="宋体" w:hAnsi="宋体" w:hint="eastAsia"/>
                <w:sz w:val="24"/>
              </w:rPr>
              <w:t>本期末</w:t>
            </w:r>
          </w:p>
          <w:p w14:paraId="263093EB" w14:textId="77777777" w:rsidR="00065C78" w:rsidRDefault="00065C78">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30A76627" w14:textId="77777777" w:rsidR="00065C78" w:rsidRDefault="00065C78">
            <w:pPr>
              <w:widowControl/>
              <w:jc w:val="center"/>
              <w:rPr>
                <w:rFonts w:ascii="宋体" w:hAnsi="宋体"/>
                <w:sz w:val="24"/>
              </w:rPr>
            </w:pPr>
            <w:r>
              <w:rPr>
                <w:rFonts w:ascii="宋体" w:hAnsi="宋体" w:hint="eastAsia"/>
                <w:sz w:val="24"/>
              </w:rPr>
              <w:t>上年度末</w:t>
            </w:r>
          </w:p>
          <w:p w14:paraId="2106C075" w14:textId="77777777" w:rsidR="00065C78" w:rsidRDefault="00065C78">
            <w:pPr>
              <w:widowControl/>
              <w:jc w:val="center"/>
              <w:rPr>
                <w:rFonts w:ascii="宋体" w:hAnsi="宋体"/>
                <w:sz w:val="24"/>
              </w:rPr>
            </w:pPr>
            <w:r>
              <w:rPr>
                <w:rFonts w:ascii="宋体" w:hAnsi="宋体"/>
                <w:sz w:val="24"/>
              </w:rPr>
              <w:t>_年_月_日</w:t>
            </w:r>
          </w:p>
        </w:tc>
      </w:tr>
      <w:tr w:rsidR="00065C78" w14:paraId="5B281081"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210743CA" w14:textId="77777777" w:rsidR="00065C78" w:rsidRDefault="00065C78">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2EC06CDB" w14:textId="77777777" w:rsidR="00065C78" w:rsidRDefault="00065C78">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271CEA8C" w14:textId="77777777" w:rsidR="00065C78" w:rsidRDefault="00065C78">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1B5EC04C" w14:textId="77777777" w:rsidR="00065C78" w:rsidRDefault="00065C78">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1D03E95F" w14:textId="77777777" w:rsidR="00065C78" w:rsidRDefault="00065C78">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3A1C991C" w14:textId="77777777" w:rsidR="00065C78" w:rsidRDefault="00065C78">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762A9877" w14:textId="77777777" w:rsidR="00065C78" w:rsidRDefault="00065C78">
            <w:pPr>
              <w:widowControl/>
              <w:jc w:val="center"/>
              <w:rPr>
                <w:rFonts w:ascii="宋体" w:hAnsi="宋体"/>
                <w:kern w:val="0"/>
                <w:sz w:val="24"/>
              </w:rPr>
            </w:pPr>
            <w:r>
              <w:rPr>
                <w:rFonts w:ascii="宋体" w:hAnsi="宋体" w:hint="eastAsia"/>
                <w:kern w:val="0"/>
                <w:sz w:val="24"/>
              </w:rPr>
              <w:t>公允价值变动</w:t>
            </w:r>
          </w:p>
        </w:tc>
      </w:tr>
      <w:tr w:rsidR="00065C78" w14:paraId="1108ACF2" w14:textId="77777777">
        <w:trPr>
          <w:trHeight w:val="300"/>
          <w:jc w:val="center"/>
        </w:trPr>
        <w:tc>
          <w:tcPr>
            <w:tcW w:w="2039" w:type="dxa"/>
            <w:tcBorders>
              <w:top w:val="single" w:sz="4" w:space="0" w:color="auto"/>
              <w:left w:val="single" w:sz="4" w:space="0" w:color="auto"/>
              <w:right w:val="single" w:sz="4" w:space="0" w:color="auto"/>
            </w:tcBorders>
            <w:vAlign w:val="center"/>
          </w:tcPr>
          <w:p w14:paraId="2B0E07B2" w14:textId="77777777" w:rsidR="00065C78" w:rsidRDefault="00065C78">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544A018B" w14:textId="77777777" w:rsidR="00065C78" w:rsidRDefault="00065C78">
            <w:pPr>
              <w:jc w:val="right"/>
              <w:rPr>
                <w:color w:val="0000FF"/>
                <w:sz w:val="18"/>
              </w:rPr>
            </w:pPr>
            <w:r>
              <w:rPr>
                <w:rFonts w:hint="eastAsia"/>
                <w:color w:val="0000FF"/>
                <w:sz w:val="18"/>
              </w:rPr>
              <w:t>（</w:t>
            </w:r>
            <w:r>
              <w:rPr>
                <w:rFonts w:hint="eastAsia"/>
                <w:color w:val="0000FF"/>
                <w:sz w:val="18"/>
              </w:rPr>
              <w:t>1783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62A0F15" w14:textId="77777777" w:rsidR="00065C78" w:rsidRDefault="00065C78">
            <w:pPr>
              <w:widowControl/>
              <w:jc w:val="center"/>
              <w:rPr>
                <w:color w:val="0000FF"/>
                <w:sz w:val="18"/>
              </w:rPr>
            </w:pPr>
            <w:r>
              <w:rPr>
                <w:rFonts w:hint="eastAsia"/>
                <w:color w:val="0000FF"/>
                <w:sz w:val="18"/>
              </w:rPr>
              <w:t>（</w:t>
            </w:r>
            <w:r>
              <w:rPr>
                <w:rFonts w:hint="eastAsia"/>
                <w:color w:val="0000FF"/>
                <w:sz w:val="18"/>
              </w:rPr>
              <w:t>1784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6916D74" w14:textId="77777777" w:rsidR="00065C78" w:rsidRDefault="00065C78">
            <w:pPr>
              <w:widowControl/>
              <w:jc w:val="center"/>
              <w:rPr>
                <w:color w:val="0000FF"/>
                <w:sz w:val="18"/>
              </w:rPr>
            </w:pPr>
            <w:r>
              <w:rPr>
                <w:rFonts w:hint="eastAsia"/>
                <w:color w:val="0000FF"/>
                <w:sz w:val="18"/>
              </w:rPr>
              <w:t>（</w:t>
            </w:r>
            <w:r>
              <w:rPr>
                <w:rFonts w:hint="eastAsia"/>
                <w:color w:val="0000FF"/>
                <w:sz w:val="18"/>
              </w:rPr>
              <w:t>1785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4209FEF"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1783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2A44E6B"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1784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4613A5C"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1785</w:t>
            </w:r>
            <w:r>
              <w:rPr>
                <w:rFonts w:hint="eastAsia"/>
                <w:color w:val="0000FF"/>
                <w:sz w:val="18"/>
              </w:rPr>
              <w:t>）</w:t>
            </w:r>
          </w:p>
        </w:tc>
      </w:tr>
      <w:tr w:rsidR="00065C78" w14:paraId="0E78A801" w14:textId="77777777">
        <w:trPr>
          <w:trHeight w:val="300"/>
          <w:jc w:val="center"/>
        </w:trPr>
        <w:tc>
          <w:tcPr>
            <w:tcW w:w="2039" w:type="dxa"/>
            <w:tcBorders>
              <w:top w:val="single" w:sz="4" w:space="0" w:color="auto"/>
              <w:left w:val="single" w:sz="4" w:space="0" w:color="auto"/>
              <w:right w:val="single" w:sz="4" w:space="0" w:color="auto"/>
            </w:tcBorders>
            <w:vAlign w:val="center"/>
          </w:tcPr>
          <w:p w14:paraId="14DF8B5F" w14:textId="77777777" w:rsidR="00065C78" w:rsidRDefault="00065C78">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5EF26B9D" w14:textId="77777777" w:rsidR="00065C78" w:rsidRDefault="00065C78">
            <w:pPr>
              <w:jc w:val="right"/>
              <w:rPr>
                <w:color w:val="0000FF"/>
                <w:sz w:val="18"/>
              </w:rPr>
            </w:pPr>
            <w:r>
              <w:rPr>
                <w:rFonts w:hint="eastAsia"/>
                <w:color w:val="0000FF"/>
                <w:sz w:val="18"/>
              </w:rPr>
              <w:t>（</w:t>
            </w:r>
            <w:r>
              <w:rPr>
                <w:rFonts w:hint="eastAsia"/>
                <w:color w:val="0000FF"/>
                <w:sz w:val="18"/>
              </w:rPr>
              <w:t>1777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5175768" w14:textId="77777777" w:rsidR="00065C78" w:rsidRDefault="00065C78">
            <w:pPr>
              <w:jc w:val="right"/>
              <w:rPr>
                <w:color w:val="0000FF"/>
                <w:sz w:val="18"/>
              </w:rPr>
            </w:pPr>
            <w:r>
              <w:rPr>
                <w:rFonts w:hint="eastAsia"/>
                <w:color w:val="0000FF"/>
                <w:sz w:val="18"/>
              </w:rPr>
              <w:t>（</w:t>
            </w:r>
            <w:r>
              <w:rPr>
                <w:rFonts w:hint="eastAsia"/>
                <w:color w:val="0000FF"/>
                <w:sz w:val="18"/>
              </w:rPr>
              <w:t>1778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B80DD70" w14:textId="77777777" w:rsidR="00065C78" w:rsidRDefault="00065C78">
            <w:pPr>
              <w:jc w:val="right"/>
              <w:rPr>
                <w:color w:val="0000FF"/>
                <w:sz w:val="18"/>
              </w:rPr>
            </w:pPr>
            <w:r>
              <w:rPr>
                <w:rFonts w:hint="eastAsia"/>
                <w:color w:val="0000FF"/>
                <w:sz w:val="18"/>
              </w:rPr>
              <w:t>（</w:t>
            </w:r>
            <w:r>
              <w:rPr>
                <w:rFonts w:hint="eastAsia"/>
                <w:color w:val="0000FF"/>
                <w:sz w:val="18"/>
              </w:rPr>
              <w:t>1779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9BBF56A"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1777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AC2DAA5"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1778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04ABE70"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1779</w:t>
            </w:r>
            <w:r>
              <w:rPr>
                <w:rFonts w:hint="eastAsia"/>
                <w:color w:val="0000FF"/>
                <w:sz w:val="18"/>
              </w:rPr>
              <w:t>）</w:t>
            </w:r>
          </w:p>
        </w:tc>
      </w:tr>
      <w:tr w:rsidR="00065C78" w14:paraId="1B8360BF" w14:textId="77777777">
        <w:trPr>
          <w:trHeight w:val="300"/>
          <w:jc w:val="center"/>
        </w:trPr>
        <w:tc>
          <w:tcPr>
            <w:tcW w:w="2039" w:type="dxa"/>
            <w:tcBorders>
              <w:top w:val="single" w:sz="4" w:space="0" w:color="auto"/>
              <w:left w:val="single" w:sz="4" w:space="0" w:color="auto"/>
              <w:right w:val="single" w:sz="4" w:space="0" w:color="auto"/>
            </w:tcBorders>
            <w:vAlign w:val="center"/>
          </w:tcPr>
          <w:p w14:paraId="45D1F59F" w14:textId="77777777" w:rsidR="00065C78" w:rsidRDefault="00065C78">
            <w:pPr>
              <w:widowControl/>
              <w:rPr>
                <w:rFonts w:ascii="宋体" w:hAnsi="宋体"/>
                <w:kern w:val="0"/>
                <w:sz w:val="24"/>
              </w:rPr>
            </w:pPr>
            <w:r>
              <w:rPr>
                <w:rFonts w:ascii="宋体" w:hAnsi="宋体"/>
                <w:kern w:val="0"/>
                <w:sz w:val="24"/>
              </w:rPr>
              <w:t xml:space="preserve">     银行间市场</w:t>
            </w:r>
          </w:p>
        </w:tc>
        <w:tc>
          <w:tcPr>
            <w:tcW w:w="897" w:type="dxa"/>
            <w:tcBorders>
              <w:top w:val="single" w:sz="4" w:space="0" w:color="auto"/>
              <w:left w:val="nil"/>
              <w:bottom w:val="single" w:sz="4" w:space="0" w:color="auto"/>
              <w:right w:val="single" w:sz="4" w:space="0" w:color="auto"/>
            </w:tcBorders>
          </w:tcPr>
          <w:p w14:paraId="22C8A4A3" w14:textId="77777777" w:rsidR="00065C78" w:rsidRDefault="00065C78">
            <w:pPr>
              <w:jc w:val="right"/>
              <w:rPr>
                <w:color w:val="0000FF"/>
                <w:sz w:val="18"/>
              </w:rPr>
            </w:pPr>
            <w:r>
              <w:rPr>
                <w:rFonts w:hint="eastAsia"/>
                <w:color w:val="0000FF"/>
                <w:sz w:val="18"/>
              </w:rPr>
              <w:t>（</w:t>
            </w:r>
            <w:r>
              <w:rPr>
                <w:rFonts w:hint="eastAsia"/>
                <w:color w:val="0000FF"/>
                <w:sz w:val="18"/>
              </w:rPr>
              <w:t>1780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660CCD2" w14:textId="77777777" w:rsidR="00065C78" w:rsidRDefault="00065C78">
            <w:pPr>
              <w:jc w:val="right"/>
              <w:rPr>
                <w:color w:val="0000FF"/>
                <w:sz w:val="18"/>
              </w:rPr>
            </w:pPr>
            <w:r>
              <w:rPr>
                <w:rFonts w:hint="eastAsia"/>
                <w:color w:val="0000FF"/>
                <w:sz w:val="18"/>
              </w:rPr>
              <w:t>（</w:t>
            </w:r>
            <w:r>
              <w:rPr>
                <w:rFonts w:hint="eastAsia"/>
                <w:color w:val="0000FF"/>
                <w:sz w:val="18"/>
              </w:rPr>
              <w:t>1781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A9E5254" w14:textId="77777777" w:rsidR="00065C78" w:rsidRDefault="00065C78">
            <w:pPr>
              <w:jc w:val="right"/>
              <w:rPr>
                <w:color w:val="0000FF"/>
                <w:sz w:val="18"/>
              </w:rPr>
            </w:pPr>
            <w:r>
              <w:rPr>
                <w:rFonts w:hint="eastAsia"/>
                <w:color w:val="0000FF"/>
                <w:sz w:val="18"/>
              </w:rPr>
              <w:t>（</w:t>
            </w:r>
            <w:r>
              <w:rPr>
                <w:rFonts w:hint="eastAsia"/>
                <w:color w:val="0000FF"/>
                <w:sz w:val="18"/>
              </w:rPr>
              <w:t>1782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6C949A4"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1780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31AEC59"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1781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AE9EF05" w14:textId="77777777" w:rsidR="00065C78" w:rsidRDefault="00065C78">
            <w:pPr>
              <w:widowControl/>
              <w:jc w:val="center"/>
              <w:rPr>
                <w:rFonts w:ascii="宋体" w:hAnsi="宋体"/>
                <w:kern w:val="0"/>
                <w:sz w:val="24"/>
              </w:rPr>
            </w:pPr>
            <w:r>
              <w:rPr>
                <w:rFonts w:hint="eastAsia"/>
                <w:color w:val="0000FF"/>
                <w:sz w:val="18"/>
              </w:rPr>
              <w:t>（</w:t>
            </w:r>
            <w:r>
              <w:rPr>
                <w:rFonts w:hint="eastAsia"/>
                <w:color w:val="0000FF"/>
                <w:sz w:val="18"/>
              </w:rPr>
              <w:t>1782</w:t>
            </w:r>
            <w:r>
              <w:rPr>
                <w:rFonts w:hint="eastAsia"/>
                <w:color w:val="0000FF"/>
                <w:sz w:val="18"/>
              </w:rPr>
              <w:t>）</w:t>
            </w:r>
          </w:p>
        </w:tc>
      </w:tr>
      <w:tr w:rsidR="00065C78" w14:paraId="1F879886" w14:textId="77777777">
        <w:trPr>
          <w:trHeight w:val="300"/>
          <w:jc w:val="center"/>
        </w:trPr>
        <w:tc>
          <w:tcPr>
            <w:tcW w:w="2039" w:type="dxa"/>
            <w:tcBorders>
              <w:top w:val="single" w:sz="4" w:space="0" w:color="auto"/>
              <w:left w:val="single" w:sz="4" w:space="0" w:color="auto"/>
              <w:right w:val="single" w:sz="4" w:space="0" w:color="auto"/>
            </w:tcBorders>
            <w:vAlign w:val="center"/>
          </w:tcPr>
          <w:p w14:paraId="1A232F45" w14:textId="77777777" w:rsidR="00065C78" w:rsidRDefault="00065C78">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2583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2D9202A" w14:textId="77777777" w:rsidR="00065C78" w:rsidRDefault="00065C78">
            <w:pPr>
              <w:jc w:val="right"/>
              <w:rPr>
                <w:color w:val="0000FF"/>
                <w:sz w:val="18"/>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25" w:type="dxa"/>
            <w:tcBorders>
              <w:top w:val="single" w:sz="4" w:space="0" w:color="auto"/>
              <w:left w:val="nil"/>
              <w:bottom w:val="single" w:sz="4" w:space="0" w:color="auto"/>
              <w:right w:val="single" w:sz="4" w:space="0" w:color="auto"/>
            </w:tcBorders>
          </w:tcPr>
          <w:p w14:paraId="6EB3CAA4" w14:textId="77777777" w:rsidR="00065C78" w:rsidRDefault="00065C78">
            <w:pPr>
              <w:jc w:val="right"/>
              <w:rPr>
                <w:color w:val="0000FF"/>
                <w:sz w:val="18"/>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239" w:type="dxa"/>
            <w:tcBorders>
              <w:top w:val="single" w:sz="4" w:space="0" w:color="auto"/>
              <w:left w:val="nil"/>
              <w:bottom w:val="single" w:sz="4" w:space="0" w:color="auto"/>
              <w:right w:val="single" w:sz="4" w:space="0" w:color="auto"/>
            </w:tcBorders>
          </w:tcPr>
          <w:p w14:paraId="0271D830" w14:textId="77777777" w:rsidR="00065C78" w:rsidRDefault="00065C78">
            <w:pPr>
              <w:jc w:val="right"/>
              <w:rPr>
                <w:color w:val="0000FF"/>
                <w:sz w:val="18"/>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c>
          <w:tcPr>
            <w:tcW w:w="897" w:type="dxa"/>
            <w:tcBorders>
              <w:top w:val="single" w:sz="4" w:space="0" w:color="auto"/>
              <w:left w:val="nil"/>
              <w:bottom w:val="single" w:sz="4" w:space="0" w:color="auto"/>
              <w:right w:val="single" w:sz="4" w:space="0" w:color="auto"/>
            </w:tcBorders>
          </w:tcPr>
          <w:p w14:paraId="647F5E69" w14:textId="77777777" w:rsidR="00065C78" w:rsidRDefault="00065C78">
            <w:pPr>
              <w:widowControl/>
              <w:jc w:val="center"/>
              <w:rPr>
                <w:rFonts w:ascii="宋体" w:hAnsi="宋体"/>
                <w:kern w:val="0"/>
                <w:sz w:val="24"/>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08" w:type="dxa"/>
            <w:tcBorders>
              <w:top w:val="single" w:sz="4" w:space="0" w:color="auto"/>
              <w:left w:val="nil"/>
              <w:bottom w:val="single" w:sz="4" w:space="0" w:color="auto"/>
              <w:right w:val="single" w:sz="4" w:space="0" w:color="auto"/>
            </w:tcBorders>
          </w:tcPr>
          <w:p w14:paraId="0555CC19" w14:textId="77777777" w:rsidR="00065C78" w:rsidRDefault="00065C78">
            <w:pPr>
              <w:widowControl/>
              <w:jc w:val="center"/>
              <w:rPr>
                <w:rFonts w:ascii="宋体" w:hAnsi="宋体"/>
                <w:kern w:val="0"/>
                <w:sz w:val="24"/>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381" w:type="dxa"/>
            <w:gridSpan w:val="2"/>
            <w:tcBorders>
              <w:top w:val="single" w:sz="4" w:space="0" w:color="auto"/>
              <w:left w:val="nil"/>
              <w:bottom w:val="single" w:sz="4" w:space="0" w:color="auto"/>
              <w:right w:val="single" w:sz="4" w:space="0" w:color="auto"/>
            </w:tcBorders>
          </w:tcPr>
          <w:p w14:paraId="47839F6B" w14:textId="77777777" w:rsidR="00065C78" w:rsidRDefault="00065C78">
            <w:pPr>
              <w:widowControl/>
              <w:jc w:val="center"/>
              <w:rPr>
                <w:rFonts w:ascii="宋体" w:hAnsi="宋体"/>
                <w:kern w:val="0"/>
                <w:sz w:val="24"/>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r>
      <w:tr w:rsidR="00065C78" w14:paraId="1C938F78"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2FF31F8D" w14:textId="77777777" w:rsidR="00065C78" w:rsidRDefault="00065C78">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1D0E3A05" w14:textId="77777777" w:rsidR="00065C78" w:rsidRDefault="00065C78">
            <w:pPr>
              <w:widowControl/>
              <w:jc w:val="center"/>
              <w:rPr>
                <w:color w:val="0000FF"/>
                <w:sz w:val="18"/>
              </w:rPr>
            </w:pPr>
            <w:r>
              <w:rPr>
                <w:rFonts w:hint="eastAsia"/>
                <w:color w:val="0000FF"/>
                <w:sz w:val="18"/>
              </w:rPr>
              <w:t>（</w:t>
            </w:r>
            <w:r>
              <w:rPr>
                <w:rFonts w:hint="eastAsia"/>
                <w:color w:val="0000FF"/>
                <w:sz w:val="18"/>
              </w:rPr>
              <w:t>1786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5D48478" w14:textId="77777777" w:rsidR="00065C78" w:rsidRDefault="00065C78">
            <w:pPr>
              <w:widowControl/>
              <w:jc w:val="center"/>
              <w:rPr>
                <w:color w:val="0000FF"/>
                <w:sz w:val="18"/>
              </w:rPr>
            </w:pPr>
            <w:r>
              <w:rPr>
                <w:rFonts w:hint="eastAsia"/>
                <w:color w:val="0000FF"/>
                <w:sz w:val="18"/>
              </w:rPr>
              <w:t>（</w:t>
            </w:r>
            <w:r>
              <w:rPr>
                <w:rFonts w:hint="eastAsia"/>
                <w:color w:val="0000FF"/>
                <w:sz w:val="18"/>
              </w:rPr>
              <w:t>1787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4EAC158" w14:textId="77777777" w:rsidR="00065C78" w:rsidRDefault="00065C78">
            <w:pPr>
              <w:widowControl/>
              <w:jc w:val="center"/>
              <w:rPr>
                <w:color w:val="0000FF"/>
                <w:sz w:val="18"/>
              </w:rPr>
            </w:pPr>
            <w:r>
              <w:rPr>
                <w:rFonts w:hint="eastAsia"/>
                <w:color w:val="0000FF"/>
                <w:sz w:val="18"/>
              </w:rPr>
              <w:t>（</w:t>
            </w:r>
            <w:r>
              <w:rPr>
                <w:rFonts w:hint="eastAsia"/>
                <w:color w:val="0000FF"/>
                <w:sz w:val="18"/>
              </w:rPr>
              <w:t>1788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D0806F7" w14:textId="77777777" w:rsidR="00065C78" w:rsidRDefault="00065C78">
            <w:pPr>
              <w:widowControl/>
              <w:jc w:val="center"/>
              <w:rPr>
                <w:rFonts w:ascii="宋体" w:hAnsi="宋体"/>
                <w:b/>
                <w:kern w:val="0"/>
                <w:sz w:val="24"/>
              </w:rPr>
            </w:pPr>
            <w:r>
              <w:rPr>
                <w:rFonts w:hint="eastAsia"/>
                <w:color w:val="0000FF"/>
                <w:sz w:val="18"/>
              </w:rPr>
              <w:t>（</w:t>
            </w:r>
            <w:r>
              <w:rPr>
                <w:rFonts w:hint="eastAsia"/>
                <w:color w:val="0000FF"/>
                <w:sz w:val="18"/>
              </w:rPr>
              <w:t>1786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7FFFBD5" w14:textId="77777777" w:rsidR="00065C78" w:rsidRDefault="00065C78">
            <w:pPr>
              <w:widowControl/>
              <w:jc w:val="center"/>
              <w:rPr>
                <w:rFonts w:ascii="宋体" w:hAnsi="宋体"/>
                <w:b/>
                <w:kern w:val="0"/>
                <w:sz w:val="24"/>
              </w:rPr>
            </w:pPr>
            <w:r>
              <w:rPr>
                <w:rFonts w:hint="eastAsia"/>
                <w:color w:val="0000FF"/>
                <w:sz w:val="18"/>
              </w:rPr>
              <w:t>（</w:t>
            </w:r>
            <w:r>
              <w:rPr>
                <w:rFonts w:hint="eastAsia"/>
                <w:color w:val="0000FF"/>
                <w:sz w:val="18"/>
              </w:rPr>
              <w:t>1787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26D0CDF" w14:textId="77777777" w:rsidR="00065C78" w:rsidRDefault="00065C78">
            <w:pPr>
              <w:widowControl/>
              <w:jc w:val="center"/>
              <w:rPr>
                <w:rFonts w:ascii="宋体" w:hAnsi="宋体"/>
                <w:b/>
                <w:kern w:val="0"/>
                <w:sz w:val="24"/>
              </w:rPr>
            </w:pPr>
            <w:r>
              <w:rPr>
                <w:rFonts w:hint="eastAsia"/>
                <w:color w:val="0000FF"/>
                <w:sz w:val="18"/>
              </w:rPr>
              <w:t>（</w:t>
            </w:r>
            <w:r>
              <w:rPr>
                <w:rFonts w:hint="eastAsia"/>
                <w:color w:val="0000FF"/>
                <w:sz w:val="18"/>
              </w:rPr>
              <w:t>1788</w:t>
            </w:r>
            <w:r>
              <w:rPr>
                <w:rFonts w:hint="eastAsia"/>
                <w:color w:val="0000FF"/>
                <w:sz w:val="18"/>
              </w:rPr>
              <w:t>）</w:t>
            </w:r>
          </w:p>
        </w:tc>
      </w:tr>
      <w:tr w:rsidR="00065C78" w14:paraId="34349C6E"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63F3BADE" w14:textId="77777777" w:rsidR="00065C78" w:rsidRDefault="00065C78">
            <w:pPr>
              <w:widowControl/>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4241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854D36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93F00D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10F291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DA7548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762B9B4"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17AEF2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r>
      <w:tr w:rsidR="00065C78" w14:paraId="013CCE3A"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616200D3" w14:textId="77777777" w:rsidR="00065C78" w:rsidRDefault="00065C78">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07C688D4"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67BEF40"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B9659F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2065244"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78EC60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B4F034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r>
      <w:tr w:rsidR="00065C78" w14:paraId="1120F5FE"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14C032FB" w14:textId="77777777" w:rsidR="00065C78" w:rsidRDefault="00065C78">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2C708B99"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4A82556"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1AD5800"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215F50F"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3F66FA1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C94522A"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r>
      <w:tr w:rsidR="00065C78" w14:paraId="1B2DAA51"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3889D7EE" w14:textId="77777777" w:rsidR="00065C78" w:rsidRDefault="00065C78">
            <w:pPr>
              <w:widowControl/>
              <w:jc w:val="left"/>
              <w:rPr>
                <w:rFonts w:ascii="宋体" w:hAnsi="宋体"/>
                <w:b/>
                <w:bCs/>
                <w:sz w:val="24"/>
              </w:rPr>
            </w:pPr>
            <w:r>
              <w:rPr>
                <w:rFonts w:ascii="宋体" w:hAnsi="宋体" w:hint="eastAsia"/>
                <w:b/>
                <w:bCs/>
                <w:sz w:val="24"/>
              </w:rPr>
              <w:t>指定为以公允价值计量且其变动计入当期损益的金融资产小计</w:t>
            </w:r>
          </w:p>
        </w:tc>
      </w:tr>
      <w:tr w:rsidR="00065C78" w14:paraId="30A17D79"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41EBABA2" w14:textId="77777777" w:rsidR="00065C78" w:rsidRDefault="00065C78">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09244743" w14:textId="77777777" w:rsidR="00065C78" w:rsidRDefault="00065C78">
            <w:pPr>
              <w:widowControl/>
              <w:jc w:val="center"/>
              <w:rPr>
                <w:rFonts w:ascii="宋体" w:hAnsi="宋体"/>
                <w:sz w:val="24"/>
              </w:rPr>
            </w:pPr>
            <w:r>
              <w:rPr>
                <w:rFonts w:ascii="宋体" w:hAnsi="宋体" w:hint="eastAsia"/>
                <w:sz w:val="24"/>
              </w:rPr>
              <w:t>本期末</w:t>
            </w:r>
          </w:p>
          <w:p w14:paraId="4FCE8DE9" w14:textId="77777777" w:rsidR="00065C78" w:rsidRDefault="00065C78">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422702CE" w14:textId="77777777" w:rsidR="00065C78" w:rsidRDefault="00065C78">
            <w:pPr>
              <w:widowControl/>
              <w:jc w:val="center"/>
              <w:rPr>
                <w:rFonts w:ascii="宋体" w:hAnsi="宋体"/>
                <w:sz w:val="24"/>
              </w:rPr>
            </w:pPr>
            <w:r>
              <w:rPr>
                <w:rFonts w:ascii="宋体" w:hAnsi="宋体" w:hint="eastAsia"/>
                <w:sz w:val="24"/>
              </w:rPr>
              <w:t>上年度末</w:t>
            </w:r>
          </w:p>
          <w:p w14:paraId="6DA36689" w14:textId="77777777" w:rsidR="00065C78" w:rsidRDefault="00065C78">
            <w:pPr>
              <w:widowControl/>
              <w:jc w:val="center"/>
              <w:rPr>
                <w:rFonts w:ascii="宋体" w:hAnsi="宋体"/>
                <w:sz w:val="24"/>
              </w:rPr>
            </w:pPr>
            <w:r>
              <w:rPr>
                <w:rFonts w:ascii="宋体" w:hAnsi="宋体"/>
                <w:sz w:val="24"/>
              </w:rPr>
              <w:t>_年_月_日</w:t>
            </w:r>
          </w:p>
        </w:tc>
      </w:tr>
      <w:tr w:rsidR="00065C78" w14:paraId="74621005"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3E574D6B" w14:textId="77777777" w:rsidR="00065C78" w:rsidRDefault="00065C78">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3641E022" w14:textId="77777777" w:rsidR="00065C78" w:rsidRDefault="00065C78">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18403F29" w14:textId="77777777" w:rsidR="00065C78" w:rsidRDefault="00065C78">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73C3D452" w14:textId="77777777" w:rsidR="00065C78" w:rsidRDefault="00065C78">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3AB5321E" w14:textId="77777777" w:rsidR="00065C78" w:rsidRDefault="00065C78">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54508B21" w14:textId="77777777" w:rsidR="00065C78" w:rsidRDefault="00065C78">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30F64FD9" w14:textId="77777777" w:rsidR="00065C78" w:rsidRDefault="00065C78">
            <w:pPr>
              <w:widowControl/>
              <w:jc w:val="center"/>
              <w:rPr>
                <w:rFonts w:ascii="宋体" w:hAnsi="宋体"/>
                <w:kern w:val="0"/>
                <w:sz w:val="24"/>
              </w:rPr>
            </w:pPr>
            <w:r>
              <w:rPr>
                <w:rFonts w:ascii="宋体" w:hAnsi="宋体" w:hint="eastAsia"/>
                <w:kern w:val="0"/>
                <w:sz w:val="24"/>
              </w:rPr>
              <w:t>公允价值变动</w:t>
            </w:r>
          </w:p>
        </w:tc>
      </w:tr>
      <w:tr w:rsidR="00065C78" w14:paraId="07D784F4" w14:textId="77777777">
        <w:trPr>
          <w:trHeight w:val="300"/>
          <w:jc w:val="center"/>
        </w:trPr>
        <w:tc>
          <w:tcPr>
            <w:tcW w:w="2039" w:type="dxa"/>
            <w:tcBorders>
              <w:top w:val="single" w:sz="4" w:space="0" w:color="auto"/>
              <w:left w:val="single" w:sz="4" w:space="0" w:color="auto"/>
              <w:right w:val="single" w:sz="4" w:space="0" w:color="auto"/>
            </w:tcBorders>
            <w:vAlign w:val="center"/>
          </w:tcPr>
          <w:p w14:paraId="710D8800" w14:textId="77777777" w:rsidR="00065C78" w:rsidRDefault="00065C78">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2F274F54"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21B0F94"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3314DE0"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5854B31"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5A24ED8"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EB7AF94"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r>
      <w:tr w:rsidR="00065C78" w14:paraId="395FC63A" w14:textId="77777777">
        <w:trPr>
          <w:trHeight w:val="300"/>
          <w:jc w:val="center"/>
        </w:trPr>
        <w:tc>
          <w:tcPr>
            <w:tcW w:w="2039" w:type="dxa"/>
            <w:tcBorders>
              <w:top w:val="single" w:sz="4" w:space="0" w:color="auto"/>
              <w:left w:val="single" w:sz="4" w:space="0" w:color="auto"/>
              <w:right w:val="single" w:sz="4" w:space="0" w:color="auto"/>
            </w:tcBorders>
            <w:vAlign w:val="center"/>
          </w:tcPr>
          <w:p w14:paraId="7214435A" w14:textId="77777777" w:rsidR="00065C78" w:rsidRDefault="00065C78">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0E68D52D"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6C6CE07"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3DAC299"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A68628A"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19924D3"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B265A36"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r>
      <w:tr w:rsidR="00065C78" w14:paraId="4EA67E47" w14:textId="77777777">
        <w:trPr>
          <w:trHeight w:val="300"/>
          <w:jc w:val="center"/>
        </w:trPr>
        <w:tc>
          <w:tcPr>
            <w:tcW w:w="2039" w:type="dxa"/>
            <w:tcBorders>
              <w:top w:val="single" w:sz="4" w:space="0" w:color="auto"/>
              <w:left w:val="single" w:sz="4" w:space="0" w:color="auto"/>
              <w:right w:val="single" w:sz="4" w:space="0" w:color="auto"/>
            </w:tcBorders>
            <w:vAlign w:val="center"/>
          </w:tcPr>
          <w:p w14:paraId="2A4460C9" w14:textId="77777777" w:rsidR="00065C78" w:rsidRDefault="00065C78">
            <w:pPr>
              <w:widowControl/>
              <w:rPr>
                <w:rFonts w:ascii="宋体" w:hAnsi="宋体"/>
                <w:kern w:val="0"/>
                <w:sz w:val="24"/>
              </w:rPr>
            </w:pPr>
            <w:r>
              <w:rPr>
                <w:rFonts w:ascii="宋体" w:hAnsi="宋体"/>
                <w:kern w:val="0"/>
                <w:sz w:val="24"/>
              </w:rPr>
              <w:t xml:space="preserve">     银行间市场</w:t>
            </w:r>
          </w:p>
        </w:tc>
        <w:tc>
          <w:tcPr>
            <w:tcW w:w="897" w:type="dxa"/>
            <w:tcBorders>
              <w:top w:val="single" w:sz="4" w:space="0" w:color="auto"/>
              <w:left w:val="nil"/>
              <w:bottom w:val="single" w:sz="4" w:space="0" w:color="auto"/>
              <w:right w:val="single" w:sz="4" w:space="0" w:color="auto"/>
            </w:tcBorders>
          </w:tcPr>
          <w:p w14:paraId="1C41BDF6"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1215006"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607BEDD"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231DF1B"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E48D8D7"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BB37544"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r>
      <w:tr w:rsidR="00065C78" w14:paraId="6E1064EC" w14:textId="77777777">
        <w:trPr>
          <w:trHeight w:val="300"/>
          <w:jc w:val="center"/>
        </w:trPr>
        <w:tc>
          <w:tcPr>
            <w:tcW w:w="2039" w:type="dxa"/>
            <w:tcBorders>
              <w:top w:val="single" w:sz="4" w:space="0" w:color="auto"/>
              <w:left w:val="single" w:sz="4" w:space="0" w:color="auto"/>
              <w:right w:val="single" w:sz="4" w:space="0" w:color="auto"/>
            </w:tcBorders>
            <w:vAlign w:val="center"/>
          </w:tcPr>
          <w:p w14:paraId="64475C0F" w14:textId="77777777" w:rsidR="00065C78" w:rsidRDefault="00065C78">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3921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0A3855E"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C40196D"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21C3FDF"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0CAF640"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555BD7B"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5530C6C" w14:textId="77777777" w:rsidR="00065C78" w:rsidRDefault="00065C78">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r>
      <w:tr w:rsidR="00065C78" w14:paraId="2D164BDF"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05FC9BD6" w14:textId="77777777" w:rsidR="00065C78" w:rsidRDefault="00065C78">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46F31C03"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7866C90"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AFFC97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1E0F5DB"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E44B6BC"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D2344E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r>
      <w:tr w:rsidR="00065C78" w14:paraId="2043879E"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B698593" w14:textId="77777777" w:rsidR="00065C78" w:rsidRDefault="00065C78">
            <w:pPr>
              <w:widowControl/>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3930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A3630E5"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BFE8885"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EC85385"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639033D"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43E009F"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9AA95D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r>
      <w:tr w:rsidR="00065C78" w14:paraId="448A0317"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9B66D85" w14:textId="77777777" w:rsidR="00065C78" w:rsidRDefault="00065C78">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46947F34"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9E0B95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D333B6F"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17C02B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D80135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5721485"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r>
      <w:tr w:rsidR="00065C78" w14:paraId="111D8C0C"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7DA55BD9" w14:textId="77777777" w:rsidR="00065C78" w:rsidRDefault="00065C78">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4BC1938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C44CFD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6E687B4"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4F0F65B"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B27E577"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49AC8FF"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r>
      <w:tr w:rsidR="00065C78" w14:paraId="2CE2D4EE"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35925EAF" w14:textId="77777777" w:rsidR="00065C78" w:rsidRDefault="00065C78">
            <w:pPr>
              <w:widowControl/>
              <w:jc w:val="center"/>
              <w:rPr>
                <w:rFonts w:ascii="宋体" w:hAnsi="宋体"/>
                <w:kern w:val="0"/>
                <w:sz w:val="24"/>
              </w:rPr>
            </w:pPr>
            <w:r>
              <w:rPr>
                <w:rFonts w:ascii="宋体" w:hAnsi="宋体" w:hint="eastAsia"/>
                <w:kern w:val="0"/>
                <w:sz w:val="24"/>
              </w:rPr>
              <w:t>合计</w:t>
            </w:r>
          </w:p>
        </w:tc>
        <w:tc>
          <w:tcPr>
            <w:tcW w:w="897" w:type="dxa"/>
            <w:tcBorders>
              <w:top w:val="single" w:sz="4" w:space="0" w:color="auto"/>
              <w:left w:val="nil"/>
              <w:bottom w:val="single" w:sz="4" w:space="0" w:color="auto"/>
              <w:right w:val="single" w:sz="4" w:space="0" w:color="auto"/>
            </w:tcBorders>
          </w:tcPr>
          <w:p w14:paraId="4B472D80" w14:textId="77777777" w:rsidR="00065C78" w:rsidRDefault="00065C78">
            <w:pPr>
              <w:widowControl/>
              <w:jc w:val="center"/>
              <w:rPr>
                <w:color w:val="0000FF"/>
                <w:sz w:val="18"/>
              </w:rPr>
            </w:pPr>
            <w:r>
              <w:rPr>
                <w:rFonts w:hint="eastAsia"/>
                <w:color w:val="0000FF"/>
                <w:sz w:val="18"/>
              </w:rPr>
              <w:t>（</w:t>
            </w:r>
            <w:r>
              <w:rPr>
                <w:rFonts w:hint="eastAsia"/>
                <w:color w:val="0000FF"/>
                <w:sz w:val="18"/>
              </w:rPr>
              <w:t>1795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4A95DBF" w14:textId="77777777" w:rsidR="00065C78" w:rsidRDefault="00065C78">
            <w:pPr>
              <w:widowControl/>
              <w:jc w:val="center"/>
              <w:rPr>
                <w:color w:val="0000FF"/>
                <w:sz w:val="18"/>
              </w:rPr>
            </w:pPr>
            <w:r>
              <w:rPr>
                <w:rFonts w:hint="eastAsia"/>
                <w:color w:val="0000FF"/>
                <w:sz w:val="18"/>
              </w:rPr>
              <w:t>（</w:t>
            </w:r>
            <w:r>
              <w:rPr>
                <w:rFonts w:hint="eastAsia"/>
                <w:color w:val="0000FF"/>
                <w:sz w:val="18"/>
              </w:rPr>
              <w:t>1796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07E1E7B" w14:textId="77777777" w:rsidR="00065C78" w:rsidRDefault="00065C78">
            <w:pPr>
              <w:widowControl/>
              <w:jc w:val="center"/>
              <w:rPr>
                <w:color w:val="0000FF"/>
                <w:sz w:val="18"/>
              </w:rPr>
            </w:pPr>
            <w:r>
              <w:rPr>
                <w:rFonts w:hint="eastAsia"/>
                <w:color w:val="0000FF"/>
                <w:sz w:val="18"/>
              </w:rPr>
              <w:t>（</w:t>
            </w:r>
            <w:r>
              <w:rPr>
                <w:rFonts w:hint="eastAsia"/>
                <w:color w:val="0000FF"/>
                <w:sz w:val="18"/>
              </w:rPr>
              <w:t>1797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1645A6F" w14:textId="77777777" w:rsidR="00065C78" w:rsidRDefault="00065C78">
            <w:pPr>
              <w:widowControl/>
              <w:jc w:val="center"/>
              <w:rPr>
                <w:rFonts w:ascii="宋体" w:hAnsi="宋体"/>
                <w:b/>
                <w:kern w:val="0"/>
                <w:sz w:val="24"/>
              </w:rPr>
            </w:pPr>
            <w:r>
              <w:rPr>
                <w:rFonts w:hint="eastAsia"/>
                <w:color w:val="0000FF"/>
                <w:sz w:val="18"/>
              </w:rPr>
              <w:t>（</w:t>
            </w:r>
            <w:r>
              <w:rPr>
                <w:rFonts w:hint="eastAsia"/>
                <w:color w:val="0000FF"/>
                <w:sz w:val="18"/>
              </w:rPr>
              <w:t>1795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1EE10A4" w14:textId="77777777" w:rsidR="00065C78" w:rsidRDefault="00065C78">
            <w:pPr>
              <w:widowControl/>
              <w:jc w:val="center"/>
              <w:rPr>
                <w:rFonts w:ascii="宋体" w:hAnsi="宋体"/>
                <w:b/>
                <w:kern w:val="0"/>
                <w:sz w:val="24"/>
              </w:rPr>
            </w:pPr>
            <w:r>
              <w:rPr>
                <w:rFonts w:hint="eastAsia"/>
                <w:color w:val="0000FF"/>
                <w:sz w:val="18"/>
              </w:rPr>
              <w:t>（</w:t>
            </w:r>
            <w:r>
              <w:rPr>
                <w:rFonts w:hint="eastAsia"/>
                <w:color w:val="0000FF"/>
                <w:sz w:val="18"/>
              </w:rPr>
              <w:t>1796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50145E2" w14:textId="77777777" w:rsidR="00065C78" w:rsidRDefault="00065C78">
            <w:pPr>
              <w:widowControl/>
              <w:jc w:val="center"/>
              <w:rPr>
                <w:rFonts w:ascii="宋体" w:hAnsi="宋体"/>
                <w:b/>
                <w:kern w:val="0"/>
                <w:sz w:val="24"/>
              </w:rPr>
            </w:pPr>
            <w:r>
              <w:rPr>
                <w:rFonts w:hint="eastAsia"/>
                <w:color w:val="0000FF"/>
                <w:sz w:val="18"/>
              </w:rPr>
              <w:t>（</w:t>
            </w:r>
            <w:r>
              <w:rPr>
                <w:rFonts w:hint="eastAsia"/>
                <w:color w:val="0000FF"/>
                <w:sz w:val="18"/>
              </w:rPr>
              <w:t>1797</w:t>
            </w:r>
            <w:r>
              <w:rPr>
                <w:rFonts w:hint="eastAsia"/>
                <w:color w:val="0000FF"/>
                <w:sz w:val="18"/>
              </w:rPr>
              <w:t>）</w:t>
            </w:r>
          </w:p>
        </w:tc>
      </w:tr>
    </w:tbl>
    <w:bookmarkEnd w:id="1195"/>
    <w:p w14:paraId="150F8289" w14:textId="77777777" w:rsidR="00065C78" w:rsidRDefault="00065C78">
      <w:pPr>
        <w:rPr>
          <w:rFonts w:ascii="宋体" w:hAnsi="宋体"/>
          <w:sz w:val="24"/>
        </w:rPr>
      </w:pPr>
      <w:r>
        <w:rPr>
          <w:rFonts w:ascii="宋体" w:hAnsi="宋体" w:hint="eastAsia"/>
          <w:sz w:val="24"/>
        </w:rPr>
        <w:t>注</w:t>
      </w:r>
      <w:r>
        <w:rPr>
          <w:rFonts w:ascii="宋体" w:hAnsi="宋体"/>
          <w:sz w:val="24"/>
        </w:rPr>
        <w:t xml:space="preserve">: </w:t>
      </w:r>
      <w:r>
        <w:rPr>
          <w:rFonts w:hint="eastAsia"/>
          <w:color w:val="0000FF"/>
          <w:sz w:val="18"/>
        </w:rPr>
        <w:t>（</w:t>
      </w:r>
      <w:r>
        <w:rPr>
          <w:color w:val="0000FF"/>
          <w:sz w:val="18"/>
        </w:rPr>
        <w:t>0715</w:t>
      </w:r>
      <w:r>
        <w:rPr>
          <w:rFonts w:hint="eastAsia"/>
          <w:color w:val="0000FF"/>
          <w:sz w:val="18"/>
        </w:rPr>
        <w:t>）</w:t>
      </w:r>
    </w:p>
    <w:p w14:paraId="0F0F6D9B" w14:textId="77777777" w:rsidR="00065C78" w:rsidRDefault="00065C78">
      <w:pPr>
        <w:rPr>
          <w:rFonts w:ascii="宋体" w:hAnsi="宋体"/>
          <w:color w:val="0000FF"/>
          <w:kern w:val="0"/>
          <w:sz w:val="18"/>
        </w:rPr>
      </w:pPr>
    </w:p>
    <w:p w14:paraId="5DEC90C0" w14:textId="77777777" w:rsidR="00065C78" w:rsidRDefault="00065C78">
      <w:pPr>
        <w:spacing w:line="360" w:lineRule="auto"/>
        <w:outlineLvl w:val="3"/>
        <w:rPr>
          <w:rFonts w:ascii="宋体" w:hAnsi="宋体"/>
          <w:b/>
          <w:sz w:val="24"/>
        </w:rPr>
      </w:pPr>
      <w:r>
        <w:rPr>
          <w:rFonts w:ascii="宋体" w:hAnsi="宋体"/>
          <w:b/>
          <w:sz w:val="24"/>
        </w:rPr>
        <w:t xml:space="preserve">11.5.7.3 </w:t>
      </w:r>
      <w:r>
        <w:rPr>
          <w:rFonts w:ascii="宋体" w:hAnsi="宋体" w:hint="eastAsia"/>
          <w:b/>
          <w:sz w:val="24"/>
        </w:rPr>
        <w:t>买入返售金融资产（如有）</w:t>
      </w:r>
    </w:p>
    <w:p w14:paraId="5779ED7D" w14:textId="77777777" w:rsidR="00065C78" w:rsidRDefault="00065C78">
      <w:pPr>
        <w:spacing w:line="360" w:lineRule="auto"/>
        <w:outlineLvl w:val="3"/>
        <w:rPr>
          <w:rFonts w:ascii="宋体" w:hAnsi="宋体"/>
          <w:b/>
          <w:sz w:val="24"/>
        </w:rPr>
      </w:pPr>
      <w:r>
        <w:rPr>
          <w:rFonts w:ascii="宋体" w:hAnsi="宋体"/>
          <w:b/>
          <w:sz w:val="24"/>
        </w:rPr>
        <w:t>11.5.7.3.1 买入返售金融资产情况（如有）</w:t>
      </w:r>
    </w:p>
    <w:p w14:paraId="7B98C925" w14:textId="77777777" w:rsidR="00065C78" w:rsidRDefault="00065C78">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9100" w:type="dxa"/>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65C78" w14:paraId="734A5B50"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F69907F" w14:textId="77777777" w:rsidR="00065C78" w:rsidRDefault="00065C78">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FD91BF1" w14:textId="77777777" w:rsidR="00065C78" w:rsidRDefault="00065C78">
            <w:pPr>
              <w:widowControl/>
              <w:jc w:val="center"/>
              <w:rPr>
                <w:rFonts w:ascii="宋体" w:hAnsi="宋体"/>
                <w:sz w:val="24"/>
              </w:rPr>
            </w:pPr>
            <w:r>
              <w:rPr>
                <w:rFonts w:ascii="宋体" w:hAnsi="宋体" w:hint="eastAsia"/>
                <w:sz w:val="24"/>
              </w:rPr>
              <w:t>本期末</w:t>
            </w:r>
          </w:p>
          <w:p w14:paraId="4711FB84" w14:textId="77777777" w:rsidR="00065C78" w:rsidRDefault="00065C78">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EAC050" w14:textId="77777777" w:rsidR="00065C78" w:rsidRDefault="00065C78">
            <w:pPr>
              <w:widowControl/>
              <w:jc w:val="center"/>
              <w:rPr>
                <w:rFonts w:ascii="宋体" w:hAnsi="宋体"/>
                <w:sz w:val="24"/>
              </w:rPr>
            </w:pPr>
            <w:r>
              <w:rPr>
                <w:rFonts w:ascii="宋体" w:hAnsi="宋体" w:hint="eastAsia"/>
                <w:sz w:val="24"/>
              </w:rPr>
              <w:t>上年度末</w:t>
            </w:r>
          </w:p>
          <w:p w14:paraId="23E069DF" w14:textId="77777777" w:rsidR="00065C78" w:rsidRDefault="00065C78">
            <w:pPr>
              <w:jc w:val="center"/>
              <w:rPr>
                <w:rFonts w:ascii="宋体" w:hAnsi="宋体"/>
                <w:kern w:val="0"/>
                <w:sz w:val="24"/>
              </w:rPr>
            </w:pPr>
            <w:r>
              <w:rPr>
                <w:rFonts w:ascii="宋体" w:hAnsi="宋体"/>
                <w:sz w:val="24"/>
              </w:rPr>
              <w:t>_年_月_日</w:t>
            </w:r>
          </w:p>
        </w:tc>
      </w:tr>
      <w:tr w:rsidR="00065C78" w14:paraId="43083A3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69DFAF6" w14:textId="77777777" w:rsidR="00065C78" w:rsidRDefault="00065C78">
            <w:pPr>
              <w:widowControl/>
              <w:jc w:val="center"/>
              <w:rPr>
                <w:color w:val="0000FF"/>
                <w:sz w:val="18"/>
              </w:rPr>
            </w:pPr>
            <w:r>
              <w:rPr>
                <w:rFonts w:hint="eastAsia"/>
                <w:color w:val="0000FF"/>
                <w:sz w:val="18"/>
              </w:rPr>
              <w:t>（</w:t>
            </w:r>
            <w:r>
              <w:rPr>
                <w:rFonts w:hint="eastAsia"/>
                <w:color w:val="0000FF"/>
                <w:sz w:val="18"/>
              </w:rPr>
              <w:t>1835</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5B15C3F" w14:textId="77777777" w:rsidR="00065C78" w:rsidRDefault="00065C78">
            <w:pPr>
              <w:jc w:val="right"/>
              <w:rPr>
                <w:color w:val="0000FF"/>
                <w:sz w:val="18"/>
              </w:rPr>
            </w:pPr>
            <w:r>
              <w:rPr>
                <w:rFonts w:hint="eastAsia"/>
                <w:color w:val="0000FF"/>
                <w:sz w:val="18"/>
              </w:rPr>
              <w:t>（</w:t>
            </w:r>
            <w:r>
              <w:rPr>
                <w:rFonts w:hint="eastAsia"/>
                <w:color w:val="0000FF"/>
                <w:sz w:val="18"/>
              </w:rPr>
              <w:t>1836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02CD586"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1836</w:t>
            </w:r>
            <w:r>
              <w:rPr>
                <w:rFonts w:hint="eastAsia"/>
                <w:color w:val="0000FF"/>
                <w:sz w:val="18"/>
              </w:rPr>
              <w:t>）</w:t>
            </w:r>
          </w:p>
        </w:tc>
      </w:tr>
      <w:tr w:rsidR="00065C78" w14:paraId="02CCD07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DAF17B8" w14:textId="77777777" w:rsidR="00065C78" w:rsidRDefault="00065C78">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12DB45A" w14:textId="77777777" w:rsidR="00065C78" w:rsidRDefault="00065C78">
            <w:pPr>
              <w:jc w:val="right"/>
              <w:rPr>
                <w:color w:val="0000FF"/>
                <w:sz w:val="18"/>
              </w:rPr>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16CB79D" w14:textId="77777777" w:rsidR="00065C78" w:rsidRDefault="00065C78">
            <w:pPr>
              <w:jc w:val="right"/>
            </w:pPr>
          </w:p>
        </w:tc>
      </w:tr>
      <w:tr w:rsidR="00065C78" w14:paraId="55FD2CC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66705B5" w14:textId="77777777" w:rsidR="00065C78" w:rsidRDefault="00065C78">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952B05F" w14:textId="77777777" w:rsidR="00065C78" w:rsidRDefault="00065C78">
            <w:pPr>
              <w:jc w:val="right"/>
              <w:rPr>
                <w:color w:val="0000FF"/>
                <w:sz w:val="18"/>
              </w:rPr>
            </w:pPr>
            <w:r>
              <w:rPr>
                <w:rFonts w:hint="eastAsia"/>
                <w:color w:val="0000FF"/>
                <w:sz w:val="18"/>
              </w:rPr>
              <w:t>（</w:t>
            </w:r>
            <w:r>
              <w:rPr>
                <w:color w:val="0000FF"/>
                <w:sz w:val="18"/>
              </w:rPr>
              <w:t>3940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444FF26" w14:textId="77777777" w:rsidR="00065C78" w:rsidRDefault="00065C78">
            <w:pPr>
              <w:jc w:val="right"/>
            </w:pPr>
            <w:r>
              <w:rPr>
                <w:rFonts w:hint="eastAsia"/>
                <w:color w:val="0000FF"/>
                <w:sz w:val="18"/>
              </w:rPr>
              <w:t>（</w:t>
            </w:r>
            <w:r>
              <w:rPr>
                <w:color w:val="0000FF"/>
                <w:sz w:val="18"/>
              </w:rPr>
              <w:t>3940</w:t>
            </w:r>
            <w:r>
              <w:rPr>
                <w:rFonts w:hint="eastAsia"/>
                <w:color w:val="0000FF"/>
                <w:sz w:val="18"/>
              </w:rPr>
              <w:t>）</w:t>
            </w:r>
          </w:p>
        </w:tc>
      </w:tr>
      <w:tr w:rsidR="00065C78" w14:paraId="2B36BE2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CAB64D8" w14:textId="77777777" w:rsidR="00065C78" w:rsidRDefault="00065C78">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648A629" w14:textId="77777777" w:rsidR="00065C78" w:rsidRDefault="00065C78">
            <w:pPr>
              <w:jc w:val="right"/>
              <w:rPr>
                <w:color w:val="0000FF"/>
                <w:sz w:val="18"/>
              </w:rPr>
            </w:pPr>
            <w:r>
              <w:rPr>
                <w:rFonts w:hint="eastAsia"/>
                <w:color w:val="0000FF"/>
                <w:sz w:val="18"/>
              </w:rPr>
              <w:t>（</w:t>
            </w:r>
            <w:r>
              <w:rPr>
                <w:color w:val="0000FF"/>
                <w:sz w:val="18"/>
              </w:rPr>
              <w:t>3941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C1B37C1" w14:textId="77777777" w:rsidR="00065C78" w:rsidRDefault="00065C78">
            <w:pPr>
              <w:jc w:val="right"/>
            </w:pPr>
            <w:r>
              <w:rPr>
                <w:rFonts w:hint="eastAsia"/>
                <w:color w:val="0000FF"/>
                <w:sz w:val="18"/>
              </w:rPr>
              <w:t>（</w:t>
            </w:r>
            <w:r>
              <w:rPr>
                <w:color w:val="0000FF"/>
                <w:sz w:val="18"/>
              </w:rPr>
              <w:t>3941</w:t>
            </w:r>
            <w:r>
              <w:rPr>
                <w:rFonts w:hint="eastAsia"/>
                <w:color w:val="0000FF"/>
                <w:sz w:val="18"/>
              </w:rPr>
              <w:t>）</w:t>
            </w:r>
          </w:p>
        </w:tc>
      </w:tr>
      <w:tr w:rsidR="00065C78" w14:paraId="72EAE15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E2AC718" w14:textId="77777777" w:rsidR="00065C78" w:rsidRDefault="00065C78">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A24E27F" w14:textId="77777777" w:rsidR="00065C78" w:rsidRDefault="00065C78">
            <w:pPr>
              <w:jc w:val="right"/>
              <w:rPr>
                <w:color w:val="0000FF"/>
                <w:sz w:val="18"/>
              </w:rPr>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41208DC" w14:textId="77777777" w:rsidR="00065C78" w:rsidRDefault="00065C78">
            <w:pPr>
              <w:jc w:val="right"/>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r>
    </w:tbl>
    <w:p w14:paraId="37D2FB4E"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1840</w:t>
      </w:r>
      <w:r>
        <w:rPr>
          <w:rFonts w:hint="eastAsia"/>
          <w:color w:val="0000FF"/>
          <w:sz w:val="18"/>
        </w:rPr>
        <w:t>）</w:t>
      </w:r>
    </w:p>
    <w:p w14:paraId="33FFA432" w14:textId="77777777" w:rsidR="00065C78" w:rsidRDefault="00065C78">
      <w:pPr>
        <w:rPr>
          <w:rFonts w:ascii="宋体" w:hAnsi="宋体"/>
          <w:sz w:val="24"/>
        </w:rPr>
      </w:pPr>
    </w:p>
    <w:p w14:paraId="714AE93A" w14:textId="77777777" w:rsidR="00065C78" w:rsidRDefault="00065C78">
      <w:pPr>
        <w:spacing w:line="360" w:lineRule="auto"/>
        <w:outlineLvl w:val="3"/>
        <w:rPr>
          <w:rFonts w:ascii="宋体" w:hAnsi="宋体"/>
          <w:b/>
          <w:sz w:val="24"/>
        </w:rPr>
      </w:pPr>
      <w:r>
        <w:rPr>
          <w:rFonts w:ascii="宋体" w:hAnsi="宋体"/>
          <w:b/>
          <w:sz w:val="24"/>
        </w:rPr>
        <w:t xml:space="preserve">11.5.7.3.2 </w:t>
      </w:r>
      <w:r>
        <w:rPr>
          <w:rFonts w:ascii="宋体" w:hAnsi="宋体" w:hint="eastAsia"/>
          <w:b/>
          <w:sz w:val="24"/>
        </w:rPr>
        <w:t>按预期信用损失一般模型计提减值准备的说明（如有）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37648C8" w14:textId="77777777">
        <w:tc>
          <w:tcPr>
            <w:tcW w:w="9286" w:type="dxa"/>
          </w:tcPr>
          <w:p w14:paraId="61E258D2" w14:textId="77777777" w:rsidR="00065C78" w:rsidRDefault="00065C78">
            <w:pPr>
              <w:spacing w:line="360" w:lineRule="auto"/>
              <w:outlineLvl w:val="2"/>
            </w:pPr>
            <w:r>
              <w:rPr>
                <w:rFonts w:hint="eastAsia"/>
                <w:color w:val="0000FF"/>
                <w:sz w:val="18"/>
              </w:rPr>
              <w:t>（</w:t>
            </w:r>
            <w:r>
              <w:rPr>
                <w:color w:val="0000FF"/>
                <w:sz w:val="18"/>
              </w:rPr>
              <w:t>3942</w:t>
            </w:r>
            <w:r>
              <w:rPr>
                <w:rFonts w:hint="eastAsia"/>
                <w:color w:val="0000FF"/>
                <w:sz w:val="18"/>
              </w:rPr>
              <w:t>）</w:t>
            </w:r>
          </w:p>
        </w:tc>
      </w:tr>
    </w:tbl>
    <w:p w14:paraId="2BD2E7FD" w14:textId="77777777" w:rsidR="00065C78" w:rsidRDefault="00065C78">
      <w:pPr>
        <w:rPr>
          <w:rFonts w:ascii="宋体" w:hAnsi="宋体"/>
          <w:color w:val="0000FF"/>
          <w:kern w:val="0"/>
          <w:sz w:val="18"/>
        </w:rPr>
      </w:pPr>
    </w:p>
    <w:p w14:paraId="551AABC0" w14:textId="77777777" w:rsidR="00065C78" w:rsidRDefault="00065C78">
      <w:pPr>
        <w:spacing w:line="360" w:lineRule="auto"/>
        <w:outlineLvl w:val="3"/>
        <w:rPr>
          <w:rFonts w:ascii="宋体" w:hAnsi="宋体"/>
          <w:b/>
          <w:sz w:val="24"/>
        </w:rPr>
      </w:pPr>
      <w:r>
        <w:rPr>
          <w:rFonts w:ascii="宋体" w:hAnsi="宋体"/>
          <w:b/>
          <w:sz w:val="24"/>
        </w:rPr>
        <w:t xml:space="preserve">11.5.7.4 </w:t>
      </w:r>
      <w:r>
        <w:rPr>
          <w:rFonts w:ascii="宋体" w:hAnsi="宋体" w:hint="eastAsia"/>
          <w:b/>
          <w:sz w:val="24"/>
        </w:rPr>
        <w:t>债权投资（如有）</w:t>
      </w:r>
    </w:p>
    <w:p w14:paraId="7B3BD297" w14:textId="77777777" w:rsidR="00065C78" w:rsidRDefault="00065C78">
      <w:pPr>
        <w:spacing w:line="360" w:lineRule="auto"/>
        <w:outlineLvl w:val="3"/>
        <w:rPr>
          <w:rFonts w:ascii="宋体" w:hAnsi="宋体"/>
          <w:b/>
          <w:sz w:val="24"/>
        </w:rPr>
      </w:pPr>
      <w:r>
        <w:rPr>
          <w:rFonts w:ascii="宋体" w:hAnsi="宋体"/>
          <w:b/>
          <w:sz w:val="24"/>
        </w:rPr>
        <w:t xml:space="preserve">11.5.7.4.1 </w:t>
      </w:r>
      <w:r>
        <w:rPr>
          <w:rFonts w:ascii="宋体" w:hAnsi="宋体" w:hint="eastAsia"/>
          <w:b/>
          <w:sz w:val="24"/>
        </w:rPr>
        <w:t>债权投资情况（如有）</w:t>
      </w:r>
    </w:p>
    <w:p w14:paraId="410AF5FF"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4" w:type="dxa"/>
        <w:jc w:val="center"/>
        <w:tblInd w:w="0" w:type="dxa"/>
        <w:tblLayout w:type="fixed"/>
        <w:tblLook w:val="0000" w:firstRow="0" w:lastRow="0" w:firstColumn="0" w:lastColumn="0" w:noHBand="0" w:noVBand="0"/>
      </w:tblPr>
      <w:tblGrid>
        <w:gridCol w:w="2022"/>
        <w:gridCol w:w="907"/>
        <w:gridCol w:w="908"/>
        <w:gridCol w:w="908"/>
        <w:gridCol w:w="908"/>
        <w:gridCol w:w="908"/>
        <w:gridCol w:w="908"/>
        <w:gridCol w:w="908"/>
        <w:gridCol w:w="907"/>
      </w:tblGrid>
      <w:tr w:rsidR="00065C78" w14:paraId="71E7062A" w14:textId="77777777">
        <w:trPr>
          <w:trHeight w:val="255"/>
          <w:jc w:val="center"/>
        </w:trPr>
        <w:tc>
          <w:tcPr>
            <w:tcW w:w="2022" w:type="dxa"/>
            <w:vMerge w:val="restart"/>
            <w:tcBorders>
              <w:top w:val="single" w:sz="4" w:space="0" w:color="auto"/>
              <w:left w:val="single" w:sz="4" w:space="0" w:color="auto"/>
              <w:bottom w:val="single" w:sz="4" w:space="0" w:color="auto"/>
              <w:right w:val="single" w:sz="4" w:space="0" w:color="auto"/>
            </w:tcBorders>
            <w:vAlign w:val="center"/>
          </w:tcPr>
          <w:p w14:paraId="5C8C1D50" w14:textId="77777777" w:rsidR="00065C78" w:rsidRDefault="00065C78">
            <w:pPr>
              <w:widowControl/>
              <w:jc w:val="center"/>
              <w:rPr>
                <w:rFonts w:ascii="宋体" w:hAnsi="宋体"/>
                <w:kern w:val="0"/>
                <w:sz w:val="24"/>
              </w:rPr>
            </w:pPr>
            <w:r>
              <w:rPr>
                <w:rFonts w:ascii="宋体" w:hAnsi="宋体" w:hint="eastAsia"/>
                <w:kern w:val="0"/>
                <w:sz w:val="24"/>
              </w:rPr>
              <w:t>项目</w:t>
            </w:r>
          </w:p>
        </w:tc>
        <w:tc>
          <w:tcPr>
            <w:tcW w:w="3631" w:type="dxa"/>
            <w:gridSpan w:val="4"/>
            <w:tcBorders>
              <w:top w:val="single" w:sz="4" w:space="0" w:color="auto"/>
              <w:left w:val="nil"/>
              <w:bottom w:val="single" w:sz="4" w:space="0" w:color="auto"/>
              <w:right w:val="single" w:sz="4" w:space="0" w:color="auto"/>
            </w:tcBorders>
            <w:vAlign w:val="center"/>
          </w:tcPr>
          <w:p w14:paraId="064D7290" w14:textId="77777777" w:rsidR="00065C78" w:rsidRDefault="00065C78">
            <w:pPr>
              <w:widowControl/>
              <w:jc w:val="center"/>
              <w:rPr>
                <w:rFonts w:ascii="宋体" w:hAnsi="宋体"/>
                <w:sz w:val="24"/>
              </w:rPr>
            </w:pPr>
            <w:r>
              <w:rPr>
                <w:rFonts w:ascii="宋体" w:hAnsi="宋体" w:hint="eastAsia"/>
                <w:sz w:val="24"/>
              </w:rPr>
              <w:t>本期末</w:t>
            </w:r>
          </w:p>
          <w:p w14:paraId="6430B263" w14:textId="77777777" w:rsidR="00065C78" w:rsidRDefault="00065C78">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31" w:type="dxa"/>
            <w:gridSpan w:val="4"/>
            <w:tcBorders>
              <w:top w:val="single" w:sz="4" w:space="0" w:color="auto"/>
              <w:left w:val="nil"/>
              <w:bottom w:val="single" w:sz="4" w:space="0" w:color="auto"/>
              <w:right w:val="single" w:sz="4" w:space="0" w:color="auto"/>
            </w:tcBorders>
          </w:tcPr>
          <w:p w14:paraId="3B386305" w14:textId="77777777" w:rsidR="00065C78" w:rsidRDefault="00065C78">
            <w:pPr>
              <w:widowControl/>
              <w:jc w:val="center"/>
              <w:rPr>
                <w:rFonts w:ascii="宋体" w:hAnsi="宋体"/>
                <w:sz w:val="24"/>
              </w:rPr>
            </w:pPr>
            <w:r>
              <w:rPr>
                <w:rFonts w:ascii="宋体" w:hAnsi="宋体" w:hint="eastAsia"/>
                <w:sz w:val="24"/>
              </w:rPr>
              <w:t>上年度末</w:t>
            </w:r>
          </w:p>
          <w:p w14:paraId="7D3B9599" w14:textId="77777777" w:rsidR="00065C78" w:rsidRDefault="00065C78">
            <w:pPr>
              <w:widowControl/>
              <w:jc w:val="center"/>
              <w:rPr>
                <w:rFonts w:ascii="宋体" w:hAnsi="宋体"/>
                <w:sz w:val="24"/>
              </w:rPr>
            </w:pPr>
            <w:r>
              <w:rPr>
                <w:rFonts w:ascii="宋体" w:hAnsi="宋体"/>
                <w:sz w:val="24"/>
              </w:rPr>
              <w:t>_年_月_日</w:t>
            </w:r>
          </w:p>
        </w:tc>
      </w:tr>
      <w:tr w:rsidR="00065C78" w14:paraId="644AF387" w14:textId="77777777">
        <w:trPr>
          <w:trHeight w:val="270"/>
          <w:jc w:val="center"/>
        </w:trPr>
        <w:tc>
          <w:tcPr>
            <w:tcW w:w="2022" w:type="dxa"/>
            <w:vMerge/>
            <w:tcBorders>
              <w:top w:val="single" w:sz="4" w:space="0" w:color="auto"/>
              <w:left w:val="single" w:sz="4" w:space="0" w:color="auto"/>
              <w:bottom w:val="single" w:sz="4" w:space="0" w:color="auto"/>
              <w:right w:val="single" w:sz="4" w:space="0" w:color="auto"/>
            </w:tcBorders>
            <w:vAlign w:val="center"/>
          </w:tcPr>
          <w:p w14:paraId="46E47590" w14:textId="77777777" w:rsidR="00065C78" w:rsidRDefault="00065C78">
            <w:pPr>
              <w:widowControl/>
              <w:jc w:val="center"/>
              <w:rPr>
                <w:rFonts w:ascii="宋体" w:hAnsi="宋体"/>
                <w:kern w:val="0"/>
                <w:sz w:val="24"/>
              </w:rPr>
            </w:pPr>
          </w:p>
        </w:tc>
        <w:tc>
          <w:tcPr>
            <w:tcW w:w="907" w:type="dxa"/>
            <w:tcBorders>
              <w:top w:val="single" w:sz="4" w:space="0" w:color="auto"/>
              <w:left w:val="nil"/>
              <w:bottom w:val="single" w:sz="4" w:space="0" w:color="auto"/>
              <w:right w:val="single" w:sz="4" w:space="0" w:color="auto"/>
            </w:tcBorders>
            <w:vAlign w:val="center"/>
          </w:tcPr>
          <w:p w14:paraId="457EFC57" w14:textId="77777777" w:rsidR="00065C78" w:rsidRDefault="00065C78">
            <w:pPr>
              <w:widowControl/>
              <w:jc w:val="center"/>
              <w:rPr>
                <w:rFonts w:ascii="宋体" w:hAnsi="宋体"/>
                <w:kern w:val="0"/>
                <w:sz w:val="24"/>
              </w:rPr>
            </w:pPr>
            <w:r>
              <w:rPr>
                <w:rFonts w:ascii="宋体" w:hAnsi="宋体" w:hint="eastAsia"/>
                <w:kern w:val="0"/>
                <w:sz w:val="24"/>
              </w:rPr>
              <w:t>初始</w:t>
            </w:r>
          </w:p>
          <w:p w14:paraId="33A36614" w14:textId="77777777" w:rsidR="00065C78" w:rsidRDefault="00065C78">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1E8FEA41" w14:textId="77777777" w:rsidR="00065C78" w:rsidRDefault="00065C78">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121A830D" w14:textId="77777777" w:rsidR="00065C78" w:rsidRDefault="00065C78">
            <w:pPr>
              <w:widowControl/>
              <w:jc w:val="center"/>
              <w:rPr>
                <w:rFonts w:ascii="宋体" w:hAnsi="宋体"/>
                <w:kern w:val="0"/>
                <w:sz w:val="24"/>
              </w:rPr>
            </w:pPr>
            <w:r>
              <w:rPr>
                <w:rFonts w:ascii="宋体" w:hAnsi="宋体" w:hint="eastAsia"/>
                <w:color w:val="FF0000"/>
                <w:kern w:val="0"/>
                <w:sz w:val="24"/>
              </w:rPr>
              <w:t>减</w:t>
            </w:r>
            <w:r>
              <w:rPr>
                <w:rFonts w:ascii="宋体" w:hAnsi="宋体"/>
                <w:color w:val="FF0000"/>
                <w:kern w:val="0"/>
                <w:sz w:val="24"/>
              </w:rPr>
              <w:t>：</w:t>
            </w:r>
            <w:r>
              <w:rPr>
                <w:rFonts w:ascii="宋体" w:hAnsi="宋体" w:hint="eastAsia"/>
                <w:kern w:val="0"/>
                <w:sz w:val="24"/>
              </w:rPr>
              <w:t>减值</w:t>
            </w:r>
          </w:p>
          <w:p w14:paraId="1E224F7C" w14:textId="77777777" w:rsidR="00065C78" w:rsidRDefault="00065C78">
            <w:pPr>
              <w:widowControl/>
              <w:jc w:val="center"/>
              <w:rPr>
                <w:rFonts w:ascii="宋体" w:hAnsi="宋体"/>
                <w:kern w:val="0"/>
                <w:sz w:val="24"/>
              </w:rPr>
            </w:pPr>
            <w:r>
              <w:rPr>
                <w:rFonts w:ascii="宋体" w:hAnsi="宋体" w:hint="eastAsia"/>
                <w:kern w:val="0"/>
                <w:sz w:val="24"/>
              </w:rPr>
              <w:t>准备</w:t>
            </w:r>
          </w:p>
        </w:tc>
        <w:tc>
          <w:tcPr>
            <w:tcW w:w="908" w:type="dxa"/>
            <w:tcBorders>
              <w:top w:val="single" w:sz="4" w:space="0" w:color="auto"/>
              <w:left w:val="nil"/>
              <w:bottom w:val="single" w:sz="4" w:space="0" w:color="auto"/>
              <w:right w:val="single" w:sz="4" w:space="0" w:color="auto"/>
            </w:tcBorders>
            <w:vAlign w:val="center"/>
          </w:tcPr>
          <w:p w14:paraId="254FFFA5" w14:textId="77777777" w:rsidR="00065C78" w:rsidRDefault="00065C78">
            <w:pPr>
              <w:widowControl/>
              <w:jc w:val="center"/>
              <w:rPr>
                <w:rFonts w:ascii="宋体" w:hAnsi="宋体"/>
                <w:kern w:val="0"/>
                <w:sz w:val="24"/>
              </w:rPr>
            </w:pPr>
            <w:r>
              <w:rPr>
                <w:rFonts w:ascii="宋体" w:hAnsi="宋体" w:hint="eastAsia"/>
                <w:kern w:val="0"/>
                <w:sz w:val="24"/>
              </w:rPr>
              <w:t>账面</w:t>
            </w:r>
          </w:p>
          <w:p w14:paraId="090F2E3E" w14:textId="77777777" w:rsidR="00065C78" w:rsidRDefault="00065C78">
            <w:pPr>
              <w:widowControl/>
              <w:jc w:val="center"/>
              <w:rPr>
                <w:rFonts w:ascii="宋体" w:hAnsi="宋体"/>
                <w:kern w:val="0"/>
                <w:sz w:val="24"/>
              </w:rPr>
            </w:pPr>
            <w:r>
              <w:rPr>
                <w:rFonts w:ascii="宋体" w:hAnsi="宋体" w:hint="eastAsia"/>
                <w:kern w:val="0"/>
                <w:sz w:val="24"/>
              </w:rPr>
              <w:t>价值</w:t>
            </w:r>
          </w:p>
        </w:tc>
        <w:tc>
          <w:tcPr>
            <w:tcW w:w="908" w:type="dxa"/>
            <w:tcBorders>
              <w:top w:val="single" w:sz="4" w:space="0" w:color="auto"/>
              <w:left w:val="nil"/>
              <w:bottom w:val="single" w:sz="4" w:space="0" w:color="auto"/>
              <w:right w:val="single" w:sz="4" w:space="0" w:color="auto"/>
            </w:tcBorders>
            <w:vAlign w:val="center"/>
          </w:tcPr>
          <w:p w14:paraId="266DB713" w14:textId="77777777" w:rsidR="00065C78" w:rsidRDefault="00065C78">
            <w:pPr>
              <w:widowControl/>
              <w:jc w:val="center"/>
              <w:rPr>
                <w:rFonts w:ascii="宋体" w:hAnsi="宋体"/>
                <w:kern w:val="0"/>
                <w:sz w:val="24"/>
              </w:rPr>
            </w:pPr>
            <w:r>
              <w:rPr>
                <w:rFonts w:ascii="宋体" w:hAnsi="宋体" w:hint="eastAsia"/>
                <w:kern w:val="0"/>
                <w:sz w:val="24"/>
              </w:rPr>
              <w:t>初始</w:t>
            </w:r>
          </w:p>
          <w:p w14:paraId="5A15105E" w14:textId="77777777" w:rsidR="00065C78" w:rsidRDefault="00065C78">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7521D663" w14:textId="77777777" w:rsidR="00065C78" w:rsidRDefault="00065C78">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2E2A97EA" w14:textId="77777777" w:rsidR="00065C78" w:rsidRDefault="00065C78">
            <w:pPr>
              <w:widowControl/>
              <w:jc w:val="center"/>
              <w:rPr>
                <w:rFonts w:ascii="宋体" w:hAnsi="宋体"/>
                <w:kern w:val="0"/>
                <w:sz w:val="24"/>
              </w:rPr>
            </w:pPr>
            <w:r>
              <w:rPr>
                <w:rFonts w:ascii="宋体" w:hAnsi="宋体" w:hint="eastAsia"/>
                <w:color w:val="FF0000"/>
                <w:kern w:val="0"/>
                <w:sz w:val="24"/>
              </w:rPr>
              <w:t>减</w:t>
            </w:r>
            <w:r>
              <w:rPr>
                <w:rFonts w:ascii="宋体" w:hAnsi="宋体"/>
                <w:color w:val="FF0000"/>
                <w:kern w:val="0"/>
                <w:sz w:val="24"/>
              </w:rPr>
              <w:t>：</w:t>
            </w:r>
            <w:r>
              <w:rPr>
                <w:rFonts w:ascii="宋体" w:hAnsi="宋体" w:hint="eastAsia"/>
                <w:kern w:val="0"/>
                <w:sz w:val="24"/>
              </w:rPr>
              <w:t>减值</w:t>
            </w:r>
          </w:p>
          <w:p w14:paraId="3312C0E7" w14:textId="77777777" w:rsidR="00065C78" w:rsidRDefault="00065C78">
            <w:pPr>
              <w:widowControl/>
              <w:jc w:val="center"/>
              <w:rPr>
                <w:rFonts w:ascii="宋体" w:hAnsi="宋体"/>
                <w:kern w:val="0"/>
                <w:sz w:val="24"/>
              </w:rPr>
            </w:pPr>
            <w:r>
              <w:rPr>
                <w:rFonts w:ascii="宋体" w:hAnsi="宋体" w:hint="eastAsia"/>
                <w:kern w:val="0"/>
                <w:sz w:val="24"/>
              </w:rPr>
              <w:t>准备</w:t>
            </w:r>
          </w:p>
        </w:tc>
        <w:tc>
          <w:tcPr>
            <w:tcW w:w="907" w:type="dxa"/>
            <w:tcBorders>
              <w:top w:val="single" w:sz="4" w:space="0" w:color="auto"/>
              <w:left w:val="nil"/>
              <w:bottom w:val="single" w:sz="4" w:space="0" w:color="auto"/>
              <w:right w:val="single" w:sz="4" w:space="0" w:color="auto"/>
            </w:tcBorders>
            <w:vAlign w:val="center"/>
          </w:tcPr>
          <w:p w14:paraId="717F3009" w14:textId="77777777" w:rsidR="00065C78" w:rsidRDefault="00065C78">
            <w:pPr>
              <w:widowControl/>
              <w:jc w:val="center"/>
              <w:rPr>
                <w:rFonts w:ascii="宋体" w:hAnsi="宋体"/>
                <w:kern w:val="0"/>
                <w:sz w:val="24"/>
              </w:rPr>
            </w:pPr>
            <w:r>
              <w:rPr>
                <w:rFonts w:ascii="宋体" w:hAnsi="宋体" w:hint="eastAsia"/>
                <w:kern w:val="0"/>
                <w:sz w:val="24"/>
              </w:rPr>
              <w:t>账面</w:t>
            </w:r>
          </w:p>
          <w:p w14:paraId="3762CC78" w14:textId="77777777" w:rsidR="00065C78" w:rsidRDefault="00065C78">
            <w:pPr>
              <w:widowControl/>
              <w:jc w:val="center"/>
              <w:rPr>
                <w:rFonts w:ascii="宋体" w:hAnsi="宋体"/>
                <w:kern w:val="0"/>
                <w:sz w:val="24"/>
              </w:rPr>
            </w:pPr>
            <w:r>
              <w:rPr>
                <w:rFonts w:ascii="宋体" w:hAnsi="宋体" w:hint="eastAsia"/>
                <w:kern w:val="0"/>
                <w:sz w:val="24"/>
              </w:rPr>
              <w:t>价值</w:t>
            </w:r>
          </w:p>
        </w:tc>
      </w:tr>
      <w:tr w:rsidR="00065C78" w14:paraId="225EBABE"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2A6D7D60" w14:textId="77777777" w:rsidR="00065C78" w:rsidRDefault="00065C78">
            <w:pPr>
              <w:widowControl/>
              <w:rPr>
                <w:rFonts w:ascii="宋体" w:hAnsi="宋体"/>
                <w:kern w:val="0"/>
                <w:sz w:val="24"/>
              </w:rPr>
            </w:pPr>
            <w:r>
              <w:rPr>
                <w:rFonts w:ascii="宋体" w:hAnsi="宋体"/>
                <w:kern w:val="0"/>
                <w:sz w:val="24"/>
              </w:rPr>
              <w:t>债券</w:t>
            </w:r>
          </w:p>
        </w:tc>
        <w:tc>
          <w:tcPr>
            <w:tcW w:w="907" w:type="dxa"/>
            <w:tcBorders>
              <w:top w:val="single" w:sz="4" w:space="0" w:color="auto"/>
              <w:left w:val="nil"/>
              <w:bottom w:val="single" w:sz="4" w:space="0" w:color="auto"/>
              <w:right w:val="single" w:sz="4" w:space="0" w:color="auto"/>
            </w:tcBorders>
          </w:tcPr>
          <w:p w14:paraId="456FA4F7" w14:textId="77777777" w:rsidR="00065C78" w:rsidRDefault="00065C78">
            <w:pPr>
              <w:jc w:val="right"/>
              <w:rPr>
                <w:color w:val="0000FF"/>
                <w:sz w:val="18"/>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7187072" w14:textId="77777777" w:rsidR="00065C78" w:rsidRDefault="00065C78">
            <w:pPr>
              <w:jc w:val="right"/>
              <w:rPr>
                <w:color w:val="0000FF"/>
                <w:sz w:val="18"/>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F9EA1A7" w14:textId="77777777" w:rsidR="00065C78" w:rsidRDefault="00065C78">
            <w:pPr>
              <w:jc w:val="right"/>
              <w:rPr>
                <w:color w:val="0000FF"/>
                <w:sz w:val="18"/>
              </w:rPr>
            </w:pPr>
            <w:r>
              <w:rPr>
                <w:rFonts w:hint="eastAsia"/>
                <w:color w:val="0000FF"/>
                <w:sz w:val="18"/>
              </w:rPr>
              <w:t>（</w:t>
            </w:r>
            <w:r>
              <w:rPr>
                <w:color w:val="0000FF"/>
                <w:sz w:val="18"/>
              </w:rPr>
              <w:t>3954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3AC4E25" w14:textId="77777777" w:rsidR="00065C78" w:rsidRDefault="00065C78">
            <w:pPr>
              <w:jc w:val="right"/>
              <w:rPr>
                <w:color w:val="0000FF"/>
                <w:sz w:val="18"/>
              </w:rPr>
            </w:pPr>
            <w:r>
              <w:rPr>
                <w:rFonts w:hint="eastAsia"/>
                <w:color w:val="0000FF"/>
                <w:sz w:val="18"/>
              </w:rPr>
              <w:t>（</w:t>
            </w:r>
            <w:r>
              <w:rPr>
                <w:color w:val="0000FF"/>
                <w:sz w:val="18"/>
              </w:rPr>
              <w:t>3955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43ED069"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8CE266E"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7A5457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A65E714"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3955</w:t>
            </w:r>
            <w:r>
              <w:rPr>
                <w:rFonts w:hint="eastAsia"/>
                <w:color w:val="0000FF"/>
                <w:sz w:val="18"/>
              </w:rPr>
              <w:t>）</w:t>
            </w:r>
          </w:p>
        </w:tc>
      </w:tr>
      <w:tr w:rsidR="00065C78" w14:paraId="029CE526"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272EC1A6" w14:textId="77777777" w:rsidR="00065C78" w:rsidRDefault="00065C78">
            <w:pPr>
              <w:widowControl/>
              <w:rPr>
                <w:rFonts w:ascii="宋体" w:hAnsi="宋体"/>
                <w:kern w:val="0"/>
                <w:sz w:val="24"/>
              </w:rPr>
            </w:pPr>
            <w:r>
              <w:rPr>
                <w:rFonts w:ascii="宋体" w:hAnsi="宋体"/>
                <w:kern w:val="0"/>
                <w:sz w:val="24"/>
              </w:rPr>
              <w:t>其中：交易所市场</w:t>
            </w:r>
          </w:p>
        </w:tc>
        <w:tc>
          <w:tcPr>
            <w:tcW w:w="907" w:type="dxa"/>
            <w:tcBorders>
              <w:top w:val="single" w:sz="4" w:space="0" w:color="auto"/>
              <w:left w:val="nil"/>
              <w:bottom w:val="single" w:sz="4" w:space="0" w:color="auto"/>
              <w:right w:val="single" w:sz="4" w:space="0" w:color="auto"/>
            </w:tcBorders>
          </w:tcPr>
          <w:p w14:paraId="47C7C0BD" w14:textId="77777777" w:rsidR="00065C78" w:rsidRDefault="00065C78">
            <w:pPr>
              <w:jc w:val="right"/>
              <w:rPr>
                <w:color w:val="0000FF"/>
                <w:sz w:val="18"/>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539FEC8" w14:textId="77777777" w:rsidR="00065C78" w:rsidRDefault="00065C78">
            <w:pPr>
              <w:jc w:val="right"/>
              <w:rPr>
                <w:color w:val="0000FF"/>
                <w:sz w:val="18"/>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CF01C9E" w14:textId="77777777" w:rsidR="00065C78" w:rsidRDefault="00065C78">
            <w:pPr>
              <w:jc w:val="right"/>
              <w:rPr>
                <w:color w:val="0000FF"/>
                <w:sz w:val="18"/>
              </w:rPr>
            </w:pPr>
            <w:r>
              <w:rPr>
                <w:rFonts w:hint="eastAsia"/>
                <w:color w:val="0000FF"/>
                <w:sz w:val="18"/>
              </w:rPr>
              <w:t>（</w:t>
            </w:r>
            <w:r>
              <w:rPr>
                <w:color w:val="0000FF"/>
                <w:sz w:val="18"/>
              </w:rPr>
              <w:t>3946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286AAB3" w14:textId="77777777" w:rsidR="00065C78" w:rsidRDefault="00065C78">
            <w:pPr>
              <w:jc w:val="right"/>
              <w:rPr>
                <w:color w:val="0000FF"/>
                <w:sz w:val="18"/>
              </w:rPr>
            </w:pPr>
            <w:r>
              <w:rPr>
                <w:rFonts w:hint="eastAsia"/>
                <w:color w:val="0000FF"/>
                <w:sz w:val="18"/>
              </w:rPr>
              <w:t>（</w:t>
            </w:r>
            <w:r>
              <w:rPr>
                <w:color w:val="0000FF"/>
                <w:sz w:val="18"/>
              </w:rPr>
              <w:t>3947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34F4B93"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413293C"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E21ACAE"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3946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3CEA466F"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3947</w:t>
            </w:r>
            <w:r>
              <w:rPr>
                <w:rFonts w:hint="eastAsia"/>
                <w:color w:val="0000FF"/>
                <w:sz w:val="18"/>
              </w:rPr>
              <w:t>）</w:t>
            </w:r>
          </w:p>
        </w:tc>
      </w:tr>
      <w:tr w:rsidR="00065C78" w14:paraId="3ED2F6C8"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580F8798" w14:textId="77777777" w:rsidR="00065C78" w:rsidRDefault="00065C78">
            <w:pPr>
              <w:widowControl/>
              <w:rPr>
                <w:rFonts w:ascii="宋体" w:hAnsi="宋体"/>
                <w:kern w:val="0"/>
                <w:sz w:val="24"/>
              </w:rPr>
            </w:pPr>
            <w:r>
              <w:rPr>
                <w:rFonts w:ascii="宋体" w:hAnsi="宋体"/>
                <w:kern w:val="0"/>
                <w:sz w:val="24"/>
              </w:rPr>
              <w:t xml:space="preserve">     银行间市场</w:t>
            </w:r>
          </w:p>
        </w:tc>
        <w:tc>
          <w:tcPr>
            <w:tcW w:w="907" w:type="dxa"/>
            <w:tcBorders>
              <w:top w:val="single" w:sz="4" w:space="0" w:color="auto"/>
              <w:left w:val="nil"/>
              <w:bottom w:val="single" w:sz="4" w:space="0" w:color="auto"/>
              <w:right w:val="single" w:sz="4" w:space="0" w:color="auto"/>
            </w:tcBorders>
          </w:tcPr>
          <w:p w14:paraId="66D1B32D" w14:textId="77777777" w:rsidR="00065C78" w:rsidRDefault="00065C78">
            <w:pPr>
              <w:jc w:val="right"/>
              <w:rPr>
                <w:color w:val="0000FF"/>
                <w:sz w:val="18"/>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5D3B7D7" w14:textId="77777777" w:rsidR="00065C78" w:rsidRDefault="00065C78">
            <w:pPr>
              <w:jc w:val="right"/>
              <w:rPr>
                <w:color w:val="0000FF"/>
                <w:sz w:val="18"/>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6407B8F" w14:textId="77777777" w:rsidR="00065C78" w:rsidRDefault="00065C78">
            <w:pPr>
              <w:jc w:val="right"/>
              <w:rPr>
                <w:color w:val="0000FF"/>
                <w:sz w:val="18"/>
              </w:rPr>
            </w:pPr>
            <w:r>
              <w:rPr>
                <w:rFonts w:hint="eastAsia"/>
                <w:color w:val="0000FF"/>
                <w:sz w:val="18"/>
              </w:rPr>
              <w:t>（</w:t>
            </w:r>
            <w:r>
              <w:rPr>
                <w:color w:val="0000FF"/>
                <w:sz w:val="18"/>
              </w:rPr>
              <w:t>3950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2D10F97" w14:textId="77777777" w:rsidR="00065C78" w:rsidRDefault="00065C78">
            <w:pPr>
              <w:jc w:val="right"/>
              <w:rPr>
                <w:color w:val="0000FF"/>
                <w:sz w:val="18"/>
              </w:rPr>
            </w:pPr>
            <w:r>
              <w:rPr>
                <w:rFonts w:hint="eastAsia"/>
                <w:color w:val="0000FF"/>
                <w:sz w:val="18"/>
              </w:rPr>
              <w:t>（</w:t>
            </w:r>
            <w:r>
              <w:rPr>
                <w:color w:val="0000FF"/>
                <w:sz w:val="18"/>
              </w:rPr>
              <w:t>3951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94FEA66"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9E01D07"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5C6647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3950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7082727"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3951</w:t>
            </w:r>
            <w:r>
              <w:rPr>
                <w:rFonts w:hint="eastAsia"/>
                <w:color w:val="0000FF"/>
                <w:sz w:val="18"/>
              </w:rPr>
              <w:t>）</w:t>
            </w:r>
          </w:p>
        </w:tc>
      </w:tr>
      <w:tr w:rsidR="00065C78" w14:paraId="48AC5ED3"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E523AE9" w14:textId="77777777" w:rsidR="00065C78" w:rsidRDefault="00065C78">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3958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3AAD7D4" w14:textId="77777777" w:rsidR="00065C78" w:rsidRDefault="00065C78">
            <w:pPr>
              <w:jc w:val="right"/>
              <w:rPr>
                <w:color w:val="0000FF"/>
                <w:sz w:val="18"/>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C26E263" w14:textId="77777777" w:rsidR="00065C78" w:rsidRDefault="00065C78">
            <w:pPr>
              <w:jc w:val="right"/>
              <w:rPr>
                <w:color w:val="0000FF"/>
                <w:sz w:val="18"/>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AC7F243" w14:textId="77777777" w:rsidR="00065C78" w:rsidRDefault="00065C78">
            <w:pPr>
              <w:jc w:val="right"/>
              <w:rPr>
                <w:color w:val="0000FF"/>
                <w:sz w:val="18"/>
              </w:rPr>
            </w:pPr>
            <w:r>
              <w:rPr>
                <w:rFonts w:hint="eastAsia"/>
                <w:color w:val="0000FF"/>
                <w:sz w:val="18"/>
              </w:rPr>
              <w:t>（</w:t>
            </w:r>
            <w:r>
              <w:rPr>
                <w:color w:val="0000FF"/>
                <w:sz w:val="18"/>
              </w:rPr>
              <w:t>3961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3A5EFBF" w14:textId="77777777" w:rsidR="00065C78" w:rsidRDefault="00065C78">
            <w:pPr>
              <w:jc w:val="right"/>
              <w:rPr>
                <w:color w:val="0000FF"/>
                <w:sz w:val="18"/>
              </w:rPr>
            </w:pPr>
            <w:r>
              <w:rPr>
                <w:rFonts w:hint="eastAsia"/>
                <w:color w:val="0000FF"/>
                <w:sz w:val="18"/>
              </w:rPr>
              <w:t>（</w:t>
            </w:r>
            <w:r>
              <w:rPr>
                <w:color w:val="0000FF"/>
                <w:sz w:val="18"/>
              </w:rPr>
              <w:t>3962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FEB5284"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1C993E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D3AF76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3961</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A31198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3962</w:t>
            </w:r>
            <w:r>
              <w:rPr>
                <w:rFonts w:hint="eastAsia"/>
                <w:color w:val="0000FF"/>
                <w:sz w:val="18"/>
              </w:rPr>
              <w:t>）</w:t>
            </w:r>
          </w:p>
        </w:tc>
      </w:tr>
      <w:tr w:rsidR="00065C78" w14:paraId="20E6945E"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17BEB353" w14:textId="77777777" w:rsidR="00065C78" w:rsidRDefault="00065C78">
            <w:pPr>
              <w:widowControl/>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3965</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9F2357F" w14:textId="77777777" w:rsidR="00065C78" w:rsidRDefault="00065C78">
            <w:pPr>
              <w:jc w:val="right"/>
              <w:rPr>
                <w:color w:val="0000FF"/>
                <w:sz w:val="18"/>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BFB0169" w14:textId="77777777" w:rsidR="00065C78" w:rsidRDefault="00065C78">
            <w:pPr>
              <w:jc w:val="right"/>
              <w:rPr>
                <w:color w:val="0000FF"/>
                <w:sz w:val="18"/>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771DC6E" w14:textId="77777777" w:rsidR="00065C78" w:rsidRDefault="00065C78">
            <w:pPr>
              <w:jc w:val="right"/>
              <w:rPr>
                <w:color w:val="0000FF"/>
                <w:sz w:val="18"/>
              </w:rPr>
            </w:pPr>
            <w:r>
              <w:rPr>
                <w:rFonts w:hint="eastAsia"/>
                <w:color w:val="0000FF"/>
                <w:sz w:val="18"/>
              </w:rPr>
              <w:t>（</w:t>
            </w:r>
            <w:r>
              <w:rPr>
                <w:color w:val="0000FF"/>
                <w:sz w:val="18"/>
              </w:rPr>
              <w:t>3968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6224625" w14:textId="77777777" w:rsidR="00065C78" w:rsidRDefault="00065C78">
            <w:pPr>
              <w:jc w:val="right"/>
              <w:rPr>
                <w:color w:val="0000FF"/>
                <w:sz w:val="18"/>
              </w:rPr>
            </w:pPr>
            <w:r>
              <w:rPr>
                <w:rFonts w:hint="eastAsia"/>
                <w:color w:val="0000FF"/>
                <w:sz w:val="18"/>
              </w:rPr>
              <w:t>（</w:t>
            </w:r>
            <w:r>
              <w:rPr>
                <w:color w:val="0000FF"/>
                <w:sz w:val="18"/>
              </w:rPr>
              <w:t>3969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BE9DFA5"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6358D7D"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F81D85E"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3968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3564D78"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3969</w:t>
            </w:r>
            <w:r>
              <w:rPr>
                <w:rFonts w:hint="eastAsia"/>
                <w:color w:val="0000FF"/>
                <w:sz w:val="18"/>
              </w:rPr>
              <w:t>）</w:t>
            </w:r>
          </w:p>
        </w:tc>
      </w:tr>
      <w:tr w:rsidR="00065C78" w14:paraId="3328FBE4"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8D68E39" w14:textId="77777777" w:rsidR="00065C78" w:rsidRDefault="00065C78">
            <w:pPr>
              <w:widowControl/>
              <w:rPr>
                <w:rFonts w:ascii="宋体" w:hAnsi="宋体"/>
                <w:kern w:val="0"/>
                <w:sz w:val="24"/>
              </w:rPr>
            </w:pPr>
            <w:r>
              <w:rPr>
                <w:rFonts w:ascii="宋体" w:hAnsi="宋体" w:hint="eastAsia"/>
                <w:kern w:val="0"/>
                <w:sz w:val="24"/>
              </w:rPr>
              <w:t>其他</w:t>
            </w:r>
          </w:p>
        </w:tc>
        <w:tc>
          <w:tcPr>
            <w:tcW w:w="907" w:type="dxa"/>
            <w:tcBorders>
              <w:top w:val="single" w:sz="4" w:space="0" w:color="auto"/>
              <w:left w:val="nil"/>
              <w:bottom w:val="single" w:sz="4" w:space="0" w:color="auto"/>
              <w:right w:val="single" w:sz="4" w:space="0" w:color="auto"/>
            </w:tcBorders>
          </w:tcPr>
          <w:p w14:paraId="6A1B03C3" w14:textId="77777777" w:rsidR="00065C78" w:rsidRDefault="00065C78">
            <w:pPr>
              <w:jc w:val="right"/>
              <w:rPr>
                <w:color w:val="0000FF"/>
                <w:sz w:val="18"/>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96C2EA0" w14:textId="77777777" w:rsidR="00065C78" w:rsidRDefault="00065C78">
            <w:pPr>
              <w:jc w:val="right"/>
              <w:rPr>
                <w:color w:val="0000FF"/>
                <w:sz w:val="18"/>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6458159" w14:textId="77777777" w:rsidR="00065C78" w:rsidRDefault="00065C78">
            <w:pPr>
              <w:jc w:val="right"/>
              <w:rPr>
                <w:color w:val="0000FF"/>
                <w:sz w:val="18"/>
              </w:rPr>
            </w:pPr>
            <w:r>
              <w:rPr>
                <w:rFonts w:hint="eastAsia"/>
                <w:color w:val="0000FF"/>
                <w:sz w:val="18"/>
              </w:rPr>
              <w:t>（</w:t>
            </w:r>
            <w:r>
              <w:rPr>
                <w:color w:val="0000FF"/>
                <w:sz w:val="18"/>
              </w:rPr>
              <w:t>3972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3800947" w14:textId="77777777" w:rsidR="00065C78" w:rsidRDefault="00065C78">
            <w:pPr>
              <w:jc w:val="right"/>
              <w:rPr>
                <w:color w:val="0000FF"/>
                <w:sz w:val="18"/>
              </w:rPr>
            </w:pPr>
            <w:r>
              <w:rPr>
                <w:rFonts w:hint="eastAsia"/>
                <w:color w:val="0000FF"/>
                <w:sz w:val="18"/>
              </w:rPr>
              <w:t>（</w:t>
            </w:r>
            <w:r>
              <w:rPr>
                <w:color w:val="0000FF"/>
                <w:sz w:val="18"/>
              </w:rPr>
              <w:t>3973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1F0A963"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89EDE1C"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1BB92EB"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3972</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4001B6D"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3973</w:t>
            </w:r>
            <w:r>
              <w:rPr>
                <w:rFonts w:hint="eastAsia"/>
                <w:color w:val="0000FF"/>
                <w:sz w:val="18"/>
              </w:rPr>
              <w:t>）</w:t>
            </w:r>
          </w:p>
        </w:tc>
      </w:tr>
      <w:tr w:rsidR="00065C78" w14:paraId="2FA62491"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65424C2" w14:textId="77777777" w:rsidR="00065C78" w:rsidRDefault="00065C78">
            <w:pPr>
              <w:widowControl/>
              <w:jc w:val="center"/>
              <w:rPr>
                <w:rFonts w:ascii="宋体" w:hAnsi="宋体"/>
                <w:kern w:val="0"/>
                <w:sz w:val="24"/>
              </w:rPr>
            </w:pPr>
            <w:r>
              <w:rPr>
                <w:rFonts w:ascii="宋体" w:hAnsi="宋体" w:hint="eastAsia"/>
                <w:kern w:val="0"/>
                <w:sz w:val="24"/>
              </w:rPr>
              <w:t>小计</w:t>
            </w:r>
          </w:p>
        </w:tc>
        <w:tc>
          <w:tcPr>
            <w:tcW w:w="907" w:type="dxa"/>
            <w:tcBorders>
              <w:top w:val="single" w:sz="4" w:space="0" w:color="auto"/>
              <w:left w:val="nil"/>
              <w:bottom w:val="single" w:sz="4" w:space="0" w:color="auto"/>
              <w:right w:val="single" w:sz="4" w:space="0" w:color="auto"/>
            </w:tcBorders>
          </w:tcPr>
          <w:p w14:paraId="2512F288" w14:textId="77777777" w:rsidR="00065C78" w:rsidRDefault="00065C78">
            <w:pPr>
              <w:jc w:val="right"/>
              <w:rPr>
                <w:color w:val="0000FF"/>
                <w:sz w:val="18"/>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2EF0CE4" w14:textId="77777777" w:rsidR="00065C78" w:rsidRDefault="00065C78">
            <w:pPr>
              <w:jc w:val="right"/>
              <w:rPr>
                <w:color w:val="0000FF"/>
                <w:sz w:val="18"/>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7CE7D98" w14:textId="77777777" w:rsidR="00065C78" w:rsidRDefault="00065C78">
            <w:pPr>
              <w:jc w:val="right"/>
              <w:rPr>
                <w:color w:val="0000FF"/>
                <w:sz w:val="18"/>
              </w:rPr>
            </w:pPr>
            <w:r>
              <w:rPr>
                <w:rFonts w:hint="eastAsia"/>
                <w:color w:val="0000FF"/>
                <w:sz w:val="18"/>
              </w:rPr>
              <w:t>（</w:t>
            </w:r>
            <w:r>
              <w:rPr>
                <w:color w:val="0000FF"/>
                <w:sz w:val="18"/>
              </w:rPr>
              <w:t>3976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7B4DFE0" w14:textId="77777777" w:rsidR="00065C78" w:rsidRDefault="00065C78">
            <w:pPr>
              <w:jc w:val="right"/>
              <w:rPr>
                <w:color w:val="0000FF"/>
                <w:sz w:val="18"/>
              </w:rPr>
            </w:pPr>
            <w:r>
              <w:rPr>
                <w:rFonts w:hint="eastAsia"/>
                <w:color w:val="0000FF"/>
                <w:sz w:val="18"/>
              </w:rPr>
              <w:t>（</w:t>
            </w:r>
            <w:r>
              <w:rPr>
                <w:color w:val="0000FF"/>
                <w:sz w:val="18"/>
              </w:rPr>
              <w:t>3977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0FD5BEF"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2BCA535"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A1AC3BB"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FD3E932"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3977</w:t>
            </w:r>
            <w:r>
              <w:rPr>
                <w:rFonts w:hint="eastAsia"/>
                <w:color w:val="0000FF"/>
                <w:sz w:val="18"/>
              </w:rPr>
              <w:t>）</w:t>
            </w:r>
          </w:p>
        </w:tc>
      </w:tr>
      <w:tr w:rsidR="00065C78" w14:paraId="6AD9C31C"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13D59CD4" w14:textId="77777777" w:rsidR="00065C78" w:rsidRDefault="00065C78">
            <w:pPr>
              <w:widowControl/>
              <w:jc w:val="left"/>
              <w:rPr>
                <w:rFonts w:ascii="宋体" w:hAnsi="宋体"/>
                <w:kern w:val="0"/>
                <w:sz w:val="24"/>
              </w:rPr>
            </w:pPr>
            <w:r>
              <w:rPr>
                <w:rFonts w:ascii="宋体" w:hAnsi="宋体" w:hint="eastAsia"/>
                <w:kern w:val="0"/>
                <w:sz w:val="24"/>
              </w:rPr>
              <w:t>减：减值准备</w:t>
            </w:r>
          </w:p>
        </w:tc>
        <w:tc>
          <w:tcPr>
            <w:tcW w:w="907" w:type="dxa"/>
            <w:tcBorders>
              <w:top w:val="single" w:sz="4" w:space="0" w:color="auto"/>
              <w:left w:val="nil"/>
              <w:bottom w:val="single" w:sz="4" w:space="0" w:color="auto"/>
              <w:right w:val="single" w:sz="4" w:space="0" w:color="auto"/>
            </w:tcBorders>
          </w:tcPr>
          <w:p w14:paraId="04EE35CE" w14:textId="77777777" w:rsidR="00065C78" w:rsidRDefault="00065C78">
            <w:pPr>
              <w:jc w:val="right"/>
              <w:rPr>
                <w:color w:val="0000FF"/>
                <w:sz w:val="18"/>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192C992" w14:textId="77777777" w:rsidR="00065C78" w:rsidRDefault="00065C78">
            <w:pPr>
              <w:jc w:val="right"/>
              <w:rPr>
                <w:color w:val="0000FF"/>
                <w:sz w:val="18"/>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74BC68C" w14:textId="77777777" w:rsidR="00065C78" w:rsidRDefault="00065C78">
            <w:pPr>
              <w:jc w:val="right"/>
              <w:rPr>
                <w:color w:val="0000FF"/>
                <w:sz w:val="18"/>
              </w:rPr>
            </w:pPr>
            <w:r>
              <w:rPr>
                <w:rFonts w:hint="eastAsia"/>
                <w:color w:val="0000FF"/>
                <w:sz w:val="18"/>
              </w:rPr>
              <w:t>（</w:t>
            </w:r>
            <w:r>
              <w:rPr>
                <w:color w:val="0000FF"/>
                <w:sz w:val="18"/>
              </w:rPr>
              <w:t>3980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10CC0E6" w14:textId="77777777" w:rsidR="00065C78" w:rsidRDefault="00065C78">
            <w:pPr>
              <w:jc w:val="right"/>
              <w:rPr>
                <w:color w:val="0000FF"/>
                <w:sz w:val="18"/>
              </w:rPr>
            </w:pPr>
            <w:r>
              <w:rPr>
                <w:rFonts w:hint="eastAsia"/>
                <w:color w:val="0000FF"/>
                <w:sz w:val="18"/>
              </w:rPr>
              <w:t>（</w:t>
            </w:r>
            <w:r>
              <w:rPr>
                <w:color w:val="0000FF"/>
                <w:sz w:val="18"/>
              </w:rPr>
              <w:t>3981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15121CE"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08AA530"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1F01BF9"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3980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436DEAE9"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3981</w:t>
            </w:r>
            <w:r>
              <w:rPr>
                <w:rFonts w:hint="eastAsia"/>
                <w:color w:val="0000FF"/>
                <w:sz w:val="18"/>
              </w:rPr>
              <w:t>）</w:t>
            </w:r>
          </w:p>
        </w:tc>
      </w:tr>
      <w:tr w:rsidR="00065C78" w14:paraId="26956E09"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F1EFA8A" w14:textId="77777777" w:rsidR="00065C78" w:rsidRDefault="00065C78">
            <w:pPr>
              <w:widowControl/>
              <w:jc w:val="center"/>
              <w:rPr>
                <w:rFonts w:ascii="宋体" w:hAnsi="宋体"/>
                <w:kern w:val="0"/>
                <w:sz w:val="24"/>
              </w:rPr>
            </w:pPr>
            <w:r>
              <w:rPr>
                <w:rFonts w:ascii="宋体" w:hAnsi="宋体" w:hint="eastAsia"/>
                <w:kern w:val="0"/>
                <w:sz w:val="24"/>
              </w:rPr>
              <w:t>合计</w:t>
            </w:r>
          </w:p>
        </w:tc>
        <w:tc>
          <w:tcPr>
            <w:tcW w:w="907" w:type="dxa"/>
            <w:tcBorders>
              <w:top w:val="single" w:sz="4" w:space="0" w:color="auto"/>
              <w:left w:val="nil"/>
              <w:bottom w:val="single" w:sz="4" w:space="0" w:color="auto"/>
              <w:right w:val="single" w:sz="4" w:space="0" w:color="auto"/>
            </w:tcBorders>
          </w:tcPr>
          <w:p w14:paraId="227E533B" w14:textId="77777777" w:rsidR="00065C78" w:rsidRDefault="00065C78">
            <w:pPr>
              <w:jc w:val="right"/>
              <w:rPr>
                <w:color w:val="0000FF"/>
                <w:sz w:val="18"/>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34BC2C4" w14:textId="77777777" w:rsidR="00065C78" w:rsidRDefault="00065C78">
            <w:pPr>
              <w:jc w:val="right"/>
              <w:rPr>
                <w:color w:val="0000FF"/>
                <w:sz w:val="18"/>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C7BCC37" w14:textId="77777777" w:rsidR="00065C78" w:rsidRDefault="00065C78">
            <w:pPr>
              <w:jc w:val="right"/>
              <w:rPr>
                <w:color w:val="0000FF"/>
                <w:sz w:val="18"/>
              </w:rPr>
            </w:pPr>
            <w:r>
              <w:rPr>
                <w:rFonts w:hint="eastAsia"/>
                <w:color w:val="0000FF"/>
                <w:sz w:val="18"/>
              </w:rPr>
              <w:t>（</w:t>
            </w:r>
            <w:r>
              <w:rPr>
                <w:color w:val="0000FF"/>
                <w:sz w:val="18"/>
              </w:rPr>
              <w:t>4254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4565336" w14:textId="77777777" w:rsidR="00065C78" w:rsidRDefault="00065C78">
            <w:pPr>
              <w:jc w:val="right"/>
              <w:rPr>
                <w:color w:val="0000FF"/>
                <w:sz w:val="18"/>
              </w:rPr>
            </w:pPr>
            <w:r>
              <w:rPr>
                <w:rFonts w:hint="eastAsia"/>
                <w:color w:val="0000FF"/>
                <w:sz w:val="18"/>
              </w:rPr>
              <w:t>（</w:t>
            </w:r>
            <w:r>
              <w:rPr>
                <w:color w:val="0000FF"/>
                <w:sz w:val="18"/>
              </w:rPr>
              <w:t>4255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EC33AEC"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2B856B1"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4E26770"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CA73B29" w14:textId="77777777" w:rsidR="00065C78" w:rsidRDefault="00065C78">
            <w:pPr>
              <w:widowControl/>
              <w:jc w:val="center"/>
              <w:rPr>
                <w:rFonts w:ascii="宋体" w:hAnsi="宋体"/>
                <w:b/>
                <w:kern w:val="0"/>
                <w:sz w:val="24"/>
              </w:rPr>
            </w:pPr>
            <w:r>
              <w:rPr>
                <w:rFonts w:hint="eastAsia"/>
                <w:color w:val="0000FF"/>
                <w:sz w:val="18"/>
              </w:rPr>
              <w:t>（</w:t>
            </w:r>
            <w:r>
              <w:rPr>
                <w:color w:val="0000FF"/>
                <w:sz w:val="18"/>
              </w:rPr>
              <w:t>4255</w:t>
            </w:r>
            <w:r>
              <w:rPr>
                <w:rFonts w:hint="eastAsia"/>
                <w:color w:val="0000FF"/>
                <w:sz w:val="18"/>
              </w:rPr>
              <w:t>）</w:t>
            </w:r>
          </w:p>
        </w:tc>
      </w:tr>
    </w:tbl>
    <w:p w14:paraId="4DAB1673"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3982</w:t>
      </w:r>
      <w:r>
        <w:rPr>
          <w:rFonts w:hint="eastAsia"/>
          <w:color w:val="0000FF"/>
          <w:sz w:val="18"/>
        </w:rPr>
        <w:t>）</w:t>
      </w:r>
    </w:p>
    <w:p w14:paraId="3789290C" w14:textId="77777777" w:rsidR="00065C78" w:rsidRDefault="00065C78">
      <w:pPr>
        <w:rPr>
          <w:rFonts w:ascii="宋体" w:hAnsi="宋体"/>
          <w:b/>
          <w:sz w:val="24"/>
        </w:rPr>
      </w:pPr>
    </w:p>
    <w:p w14:paraId="23F88116" w14:textId="77777777" w:rsidR="00065C78" w:rsidRDefault="00065C78">
      <w:pPr>
        <w:spacing w:line="360" w:lineRule="auto"/>
        <w:outlineLvl w:val="3"/>
        <w:rPr>
          <w:rFonts w:ascii="宋体" w:hAnsi="宋体"/>
          <w:b/>
          <w:sz w:val="24"/>
        </w:rPr>
      </w:pPr>
      <w:r>
        <w:rPr>
          <w:rFonts w:ascii="宋体" w:hAnsi="宋体"/>
          <w:b/>
          <w:sz w:val="24"/>
        </w:rPr>
        <w:t xml:space="preserve">11.5.7.4.2 </w:t>
      </w:r>
      <w:r>
        <w:rPr>
          <w:rFonts w:ascii="宋体" w:hAnsi="宋体" w:hint="eastAsia"/>
          <w:b/>
          <w:sz w:val="24"/>
        </w:rPr>
        <w:t>债权投资减值准备计提情况（如有）</w:t>
      </w:r>
    </w:p>
    <w:p w14:paraId="0F7CE6A9"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65C78" w14:paraId="2F8424F9" w14:textId="77777777">
        <w:tc>
          <w:tcPr>
            <w:tcW w:w="1961" w:type="dxa"/>
            <w:vMerge w:val="restart"/>
            <w:vAlign w:val="center"/>
          </w:tcPr>
          <w:p w14:paraId="45A9A7AD" w14:textId="77777777" w:rsidR="00065C78" w:rsidRDefault="00065C78">
            <w:pPr>
              <w:jc w:val="center"/>
              <w:rPr>
                <w:rFonts w:ascii="宋体" w:hAnsi="宋体"/>
                <w:bCs/>
                <w:sz w:val="24"/>
              </w:rPr>
            </w:pPr>
            <w:r>
              <w:rPr>
                <w:rFonts w:ascii="宋体" w:hAnsi="宋体" w:hint="eastAsia"/>
                <w:bCs/>
                <w:sz w:val="24"/>
              </w:rPr>
              <w:t>减值准备</w:t>
            </w:r>
          </w:p>
        </w:tc>
        <w:tc>
          <w:tcPr>
            <w:tcW w:w="1753" w:type="dxa"/>
          </w:tcPr>
          <w:p w14:paraId="1892803A" w14:textId="77777777" w:rsidR="00065C78" w:rsidRDefault="00065C78">
            <w:pPr>
              <w:jc w:val="center"/>
              <w:rPr>
                <w:rFonts w:ascii="宋体" w:hAnsi="宋体"/>
                <w:bCs/>
                <w:sz w:val="24"/>
              </w:rPr>
            </w:pPr>
            <w:r>
              <w:rPr>
                <w:rFonts w:ascii="宋体" w:hAnsi="宋体" w:hint="eastAsia"/>
                <w:bCs/>
                <w:sz w:val="24"/>
              </w:rPr>
              <w:t>第一阶段</w:t>
            </w:r>
          </w:p>
        </w:tc>
        <w:tc>
          <w:tcPr>
            <w:tcW w:w="1857" w:type="dxa"/>
          </w:tcPr>
          <w:p w14:paraId="474DE585" w14:textId="77777777" w:rsidR="00065C78" w:rsidRDefault="00065C78">
            <w:pPr>
              <w:jc w:val="center"/>
              <w:rPr>
                <w:rFonts w:ascii="宋体" w:hAnsi="宋体"/>
                <w:bCs/>
                <w:sz w:val="24"/>
              </w:rPr>
            </w:pPr>
            <w:r>
              <w:rPr>
                <w:rFonts w:ascii="宋体" w:hAnsi="宋体" w:hint="eastAsia"/>
                <w:bCs/>
                <w:sz w:val="24"/>
              </w:rPr>
              <w:t>第二阶段</w:t>
            </w:r>
          </w:p>
        </w:tc>
        <w:tc>
          <w:tcPr>
            <w:tcW w:w="1857" w:type="dxa"/>
          </w:tcPr>
          <w:p w14:paraId="126AFEDA" w14:textId="77777777" w:rsidR="00065C78" w:rsidRDefault="00065C78">
            <w:pPr>
              <w:jc w:val="center"/>
              <w:rPr>
                <w:rFonts w:ascii="宋体" w:hAnsi="宋体"/>
                <w:bCs/>
                <w:sz w:val="24"/>
              </w:rPr>
            </w:pPr>
            <w:r>
              <w:rPr>
                <w:rFonts w:ascii="宋体" w:hAnsi="宋体" w:hint="eastAsia"/>
                <w:bCs/>
                <w:sz w:val="24"/>
              </w:rPr>
              <w:t>第三阶段</w:t>
            </w:r>
          </w:p>
        </w:tc>
        <w:tc>
          <w:tcPr>
            <w:tcW w:w="1858" w:type="dxa"/>
            <w:vMerge w:val="restart"/>
            <w:vAlign w:val="center"/>
          </w:tcPr>
          <w:p w14:paraId="2DBFBB60" w14:textId="77777777" w:rsidR="00065C78" w:rsidRDefault="00065C78">
            <w:pPr>
              <w:jc w:val="center"/>
              <w:rPr>
                <w:rFonts w:ascii="宋体" w:hAnsi="宋体"/>
                <w:bCs/>
                <w:sz w:val="24"/>
              </w:rPr>
            </w:pPr>
            <w:r>
              <w:rPr>
                <w:rFonts w:ascii="宋体" w:hAnsi="宋体" w:hint="eastAsia"/>
                <w:bCs/>
                <w:sz w:val="24"/>
              </w:rPr>
              <w:t>合计</w:t>
            </w:r>
          </w:p>
        </w:tc>
      </w:tr>
      <w:tr w:rsidR="00065C78" w14:paraId="7B597F28" w14:textId="77777777">
        <w:tc>
          <w:tcPr>
            <w:tcW w:w="1961" w:type="dxa"/>
            <w:vMerge/>
          </w:tcPr>
          <w:p w14:paraId="7B8B28CA" w14:textId="77777777" w:rsidR="00065C78" w:rsidRDefault="00065C78">
            <w:pPr>
              <w:rPr>
                <w:rFonts w:ascii="宋体" w:hAnsi="宋体"/>
                <w:bCs/>
                <w:sz w:val="24"/>
              </w:rPr>
            </w:pPr>
          </w:p>
        </w:tc>
        <w:tc>
          <w:tcPr>
            <w:tcW w:w="1753" w:type="dxa"/>
            <w:vAlign w:val="center"/>
          </w:tcPr>
          <w:p w14:paraId="24A8C066" w14:textId="77777777" w:rsidR="00065C78" w:rsidRDefault="00065C78">
            <w:pPr>
              <w:jc w:val="center"/>
              <w:rPr>
                <w:rFonts w:ascii="宋体" w:hAnsi="宋体"/>
                <w:bCs/>
                <w:sz w:val="24"/>
              </w:rPr>
            </w:pPr>
            <w:r>
              <w:rPr>
                <w:rFonts w:ascii="宋体" w:hAnsi="宋体" w:hint="eastAsia"/>
                <w:bCs/>
                <w:sz w:val="24"/>
              </w:rPr>
              <w:t>未来</w:t>
            </w:r>
            <w:r>
              <w:rPr>
                <w:rFonts w:ascii="宋体" w:hAnsi="宋体"/>
                <w:bCs/>
                <w:sz w:val="24"/>
              </w:rPr>
              <w:t>12个月预期信用损失</w:t>
            </w:r>
          </w:p>
        </w:tc>
        <w:tc>
          <w:tcPr>
            <w:tcW w:w="1857" w:type="dxa"/>
          </w:tcPr>
          <w:p w14:paraId="78E9DBFF" w14:textId="77777777" w:rsidR="00065C78" w:rsidRDefault="00065C78">
            <w:pPr>
              <w:rPr>
                <w:rFonts w:ascii="宋体" w:hAnsi="宋体"/>
                <w:bCs/>
                <w:sz w:val="24"/>
              </w:rPr>
            </w:pPr>
            <w:r>
              <w:rPr>
                <w:rFonts w:ascii="宋体" w:hAnsi="宋体" w:hint="eastAsia"/>
                <w:bCs/>
                <w:sz w:val="24"/>
              </w:rPr>
              <w:t>整个存续期预期信用损失</w:t>
            </w:r>
            <w:r>
              <w:rPr>
                <w:rFonts w:ascii="宋体" w:hAnsi="宋体"/>
                <w:bCs/>
                <w:sz w:val="24"/>
              </w:rPr>
              <w:t>(未发生信用减值)</w:t>
            </w:r>
          </w:p>
        </w:tc>
        <w:tc>
          <w:tcPr>
            <w:tcW w:w="1857" w:type="dxa"/>
          </w:tcPr>
          <w:p w14:paraId="3EA9C8C3" w14:textId="77777777" w:rsidR="00065C78" w:rsidRDefault="00065C78">
            <w:pPr>
              <w:rPr>
                <w:rFonts w:ascii="宋体" w:hAnsi="宋体"/>
                <w:bCs/>
                <w:sz w:val="24"/>
              </w:rPr>
            </w:pPr>
            <w:r>
              <w:rPr>
                <w:rFonts w:ascii="宋体" w:hAnsi="宋体" w:hint="eastAsia"/>
                <w:bCs/>
                <w:sz w:val="24"/>
              </w:rPr>
              <w:t>整个存续期预期信用损失</w:t>
            </w:r>
            <w:r>
              <w:rPr>
                <w:rFonts w:ascii="宋体" w:hAnsi="宋体"/>
                <w:bCs/>
                <w:sz w:val="24"/>
              </w:rPr>
              <w:t>(已发生信用减值)</w:t>
            </w:r>
          </w:p>
        </w:tc>
        <w:tc>
          <w:tcPr>
            <w:tcW w:w="1858" w:type="dxa"/>
            <w:vMerge/>
          </w:tcPr>
          <w:p w14:paraId="1287B5E3" w14:textId="77777777" w:rsidR="00065C78" w:rsidRDefault="00065C78">
            <w:pPr>
              <w:rPr>
                <w:rFonts w:ascii="宋体" w:hAnsi="宋体"/>
                <w:bCs/>
                <w:sz w:val="24"/>
              </w:rPr>
            </w:pPr>
          </w:p>
        </w:tc>
      </w:tr>
      <w:tr w:rsidR="00065C78" w14:paraId="3963CBF8" w14:textId="77777777">
        <w:tc>
          <w:tcPr>
            <w:tcW w:w="1961" w:type="dxa"/>
          </w:tcPr>
          <w:p w14:paraId="33701C7D" w14:textId="77777777" w:rsidR="00065C78" w:rsidRDefault="00065C78">
            <w:pPr>
              <w:rPr>
                <w:rFonts w:ascii="宋体" w:hAnsi="宋体"/>
                <w:bCs/>
                <w:sz w:val="24"/>
              </w:rPr>
            </w:pPr>
            <w:r>
              <w:rPr>
                <w:rFonts w:ascii="宋体" w:hAnsi="宋体" w:hint="eastAsia"/>
                <w:bCs/>
                <w:sz w:val="24"/>
              </w:rPr>
              <w:t>期初余额</w:t>
            </w:r>
          </w:p>
        </w:tc>
        <w:tc>
          <w:tcPr>
            <w:tcW w:w="1753" w:type="dxa"/>
          </w:tcPr>
          <w:p w14:paraId="6F01C418" w14:textId="77777777" w:rsidR="00065C78" w:rsidRDefault="00065C78">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31CCC102" w14:textId="77777777" w:rsidR="00065C78" w:rsidRDefault="00065C78">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17153FF9" w14:textId="77777777" w:rsidR="00065C78" w:rsidRDefault="00065C78">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2543E98F" w14:textId="77777777" w:rsidR="00065C78" w:rsidRDefault="00065C78">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r w:rsidR="00065C78" w14:paraId="5E6A8452" w14:textId="77777777">
        <w:tc>
          <w:tcPr>
            <w:tcW w:w="1961" w:type="dxa"/>
          </w:tcPr>
          <w:p w14:paraId="4494CBB3" w14:textId="77777777" w:rsidR="00065C78" w:rsidRDefault="00065C78">
            <w:pPr>
              <w:rPr>
                <w:rFonts w:ascii="宋体" w:hAnsi="宋体"/>
                <w:bCs/>
                <w:sz w:val="24"/>
              </w:rPr>
            </w:pPr>
            <w:r>
              <w:rPr>
                <w:rFonts w:ascii="宋体" w:hAnsi="宋体" w:hint="eastAsia"/>
                <w:bCs/>
                <w:sz w:val="24"/>
              </w:rPr>
              <w:t>期初余额在本期</w:t>
            </w:r>
          </w:p>
        </w:tc>
        <w:tc>
          <w:tcPr>
            <w:tcW w:w="1753" w:type="dxa"/>
          </w:tcPr>
          <w:p w14:paraId="1B576D5E" w14:textId="77777777" w:rsidR="00065C78" w:rsidRDefault="00065C78">
            <w:pPr>
              <w:jc w:val="center"/>
              <w:rPr>
                <w:rFonts w:ascii="宋体" w:hAnsi="宋体"/>
                <w:b/>
                <w:sz w:val="24"/>
              </w:rPr>
            </w:pPr>
            <w:r>
              <w:rPr>
                <w:rFonts w:hint="eastAsia"/>
                <w:color w:val="0000FF"/>
                <w:sz w:val="18"/>
              </w:rPr>
              <w:t>（</w:t>
            </w:r>
            <w:r>
              <w:rPr>
                <w:color w:val="0000FF"/>
                <w:sz w:val="18"/>
              </w:rPr>
              <w:t>4300</w:t>
            </w:r>
            <w:r>
              <w:rPr>
                <w:rFonts w:hint="eastAsia"/>
                <w:color w:val="0000FF"/>
                <w:sz w:val="18"/>
              </w:rPr>
              <w:t>）</w:t>
            </w:r>
          </w:p>
        </w:tc>
        <w:tc>
          <w:tcPr>
            <w:tcW w:w="1857" w:type="dxa"/>
          </w:tcPr>
          <w:p w14:paraId="040B72BD" w14:textId="77777777" w:rsidR="00065C78" w:rsidRDefault="00065C78">
            <w:pPr>
              <w:jc w:val="center"/>
              <w:rPr>
                <w:rFonts w:ascii="宋体" w:hAnsi="宋体"/>
                <w:b/>
                <w:sz w:val="24"/>
              </w:rPr>
            </w:pPr>
            <w:r>
              <w:rPr>
                <w:rFonts w:hint="eastAsia"/>
                <w:color w:val="0000FF"/>
                <w:sz w:val="18"/>
              </w:rPr>
              <w:t>（</w:t>
            </w:r>
            <w:r>
              <w:rPr>
                <w:color w:val="0000FF"/>
                <w:sz w:val="18"/>
              </w:rPr>
              <w:t>4301</w:t>
            </w:r>
            <w:r>
              <w:rPr>
                <w:rFonts w:hint="eastAsia"/>
                <w:color w:val="0000FF"/>
                <w:sz w:val="18"/>
              </w:rPr>
              <w:t>）</w:t>
            </w:r>
          </w:p>
        </w:tc>
        <w:tc>
          <w:tcPr>
            <w:tcW w:w="1857" w:type="dxa"/>
          </w:tcPr>
          <w:p w14:paraId="463D69FE" w14:textId="77777777" w:rsidR="00065C78" w:rsidRDefault="00065C78">
            <w:pPr>
              <w:jc w:val="center"/>
              <w:rPr>
                <w:rFonts w:ascii="宋体" w:hAnsi="宋体"/>
                <w:b/>
                <w:sz w:val="24"/>
              </w:rPr>
            </w:pPr>
            <w:r>
              <w:rPr>
                <w:rFonts w:hint="eastAsia"/>
                <w:color w:val="0000FF"/>
                <w:sz w:val="18"/>
              </w:rPr>
              <w:t>（</w:t>
            </w:r>
            <w:r>
              <w:rPr>
                <w:color w:val="0000FF"/>
                <w:sz w:val="18"/>
              </w:rPr>
              <w:t>4302</w:t>
            </w:r>
            <w:r>
              <w:rPr>
                <w:rFonts w:hint="eastAsia"/>
                <w:color w:val="0000FF"/>
                <w:sz w:val="18"/>
              </w:rPr>
              <w:t>）</w:t>
            </w:r>
          </w:p>
        </w:tc>
        <w:tc>
          <w:tcPr>
            <w:tcW w:w="1858" w:type="dxa"/>
          </w:tcPr>
          <w:p w14:paraId="3D180AFE" w14:textId="77777777" w:rsidR="00065C78" w:rsidRDefault="00065C78">
            <w:pPr>
              <w:jc w:val="center"/>
              <w:rPr>
                <w:rFonts w:ascii="宋体" w:hAnsi="宋体"/>
                <w:b/>
                <w:sz w:val="24"/>
              </w:rPr>
            </w:pPr>
            <w:r>
              <w:rPr>
                <w:rFonts w:hint="eastAsia"/>
                <w:color w:val="0000FF"/>
                <w:sz w:val="18"/>
              </w:rPr>
              <w:t>（</w:t>
            </w:r>
            <w:r>
              <w:rPr>
                <w:color w:val="0000FF"/>
                <w:sz w:val="18"/>
              </w:rPr>
              <w:t>4303</w:t>
            </w:r>
            <w:r>
              <w:rPr>
                <w:rFonts w:hint="eastAsia"/>
                <w:color w:val="0000FF"/>
                <w:sz w:val="18"/>
              </w:rPr>
              <w:t>）</w:t>
            </w:r>
          </w:p>
        </w:tc>
      </w:tr>
      <w:tr w:rsidR="00065C78" w14:paraId="5CB816E2" w14:textId="77777777">
        <w:tc>
          <w:tcPr>
            <w:tcW w:w="1961" w:type="dxa"/>
          </w:tcPr>
          <w:p w14:paraId="376313A8" w14:textId="77777777" w:rsidR="00065C78" w:rsidRDefault="00065C78">
            <w:pPr>
              <w:rPr>
                <w:rFonts w:ascii="宋体" w:hAnsi="宋体"/>
                <w:bCs/>
                <w:sz w:val="24"/>
              </w:rPr>
            </w:pPr>
            <w:r>
              <w:rPr>
                <w:rFonts w:ascii="宋体" w:hAnsi="宋体"/>
                <w:bCs/>
                <w:sz w:val="24"/>
              </w:rPr>
              <w:t>-转入第二阶段</w:t>
            </w:r>
          </w:p>
        </w:tc>
        <w:tc>
          <w:tcPr>
            <w:tcW w:w="1753" w:type="dxa"/>
          </w:tcPr>
          <w:p w14:paraId="6EF5F403" w14:textId="77777777" w:rsidR="00065C78" w:rsidRDefault="00065C78">
            <w:pPr>
              <w:jc w:val="center"/>
              <w:rPr>
                <w:rFonts w:ascii="宋体" w:hAnsi="宋体"/>
                <w:bCs/>
                <w:sz w:val="24"/>
              </w:rPr>
            </w:pPr>
            <w:r>
              <w:rPr>
                <w:rFonts w:hint="eastAsia"/>
                <w:color w:val="0000FF"/>
                <w:sz w:val="18"/>
              </w:rPr>
              <w:t>（</w:t>
            </w:r>
            <w:r>
              <w:rPr>
                <w:color w:val="0000FF"/>
                <w:sz w:val="18"/>
              </w:rPr>
              <w:t>4304</w:t>
            </w:r>
            <w:r>
              <w:rPr>
                <w:rFonts w:hint="eastAsia"/>
                <w:color w:val="0000FF"/>
                <w:sz w:val="18"/>
              </w:rPr>
              <w:t>）</w:t>
            </w:r>
          </w:p>
        </w:tc>
        <w:tc>
          <w:tcPr>
            <w:tcW w:w="1857" w:type="dxa"/>
          </w:tcPr>
          <w:p w14:paraId="6C9F0B14" w14:textId="77777777" w:rsidR="00065C78" w:rsidRDefault="00065C78">
            <w:pPr>
              <w:jc w:val="center"/>
              <w:rPr>
                <w:rFonts w:ascii="宋体" w:hAnsi="宋体"/>
                <w:bCs/>
                <w:sz w:val="24"/>
              </w:rPr>
            </w:pPr>
            <w:r>
              <w:rPr>
                <w:rFonts w:hint="eastAsia"/>
                <w:color w:val="0000FF"/>
                <w:sz w:val="18"/>
              </w:rPr>
              <w:t>（</w:t>
            </w:r>
            <w:r>
              <w:rPr>
                <w:color w:val="0000FF"/>
                <w:sz w:val="18"/>
              </w:rPr>
              <w:t>4305</w:t>
            </w:r>
            <w:r>
              <w:rPr>
                <w:rFonts w:hint="eastAsia"/>
                <w:color w:val="0000FF"/>
                <w:sz w:val="18"/>
              </w:rPr>
              <w:t>）</w:t>
            </w:r>
          </w:p>
        </w:tc>
        <w:tc>
          <w:tcPr>
            <w:tcW w:w="1857" w:type="dxa"/>
          </w:tcPr>
          <w:p w14:paraId="2C78DF00" w14:textId="77777777" w:rsidR="00065C78" w:rsidRDefault="00065C78">
            <w:pPr>
              <w:jc w:val="center"/>
              <w:rPr>
                <w:rFonts w:ascii="宋体" w:hAnsi="宋体"/>
                <w:bCs/>
                <w:sz w:val="24"/>
              </w:rPr>
            </w:pPr>
            <w:r>
              <w:rPr>
                <w:rFonts w:ascii="宋体" w:hAnsi="宋体"/>
                <w:bCs/>
                <w:sz w:val="24"/>
              </w:rPr>
              <w:t>-</w:t>
            </w:r>
          </w:p>
        </w:tc>
        <w:tc>
          <w:tcPr>
            <w:tcW w:w="1858" w:type="dxa"/>
          </w:tcPr>
          <w:p w14:paraId="340FC9A9" w14:textId="77777777" w:rsidR="00065C78" w:rsidRDefault="00065C78">
            <w:pPr>
              <w:jc w:val="center"/>
              <w:rPr>
                <w:rFonts w:ascii="宋体" w:hAnsi="宋体"/>
                <w:bCs/>
                <w:sz w:val="24"/>
              </w:rPr>
            </w:pPr>
            <w:r>
              <w:rPr>
                <w:rFonts w:hint="eastAsia"/>
                <w:color w:val="0000FF"/>
                <w:sz w:val="18"/>
              </w:rPr>
              <w:t>（</w:t>
            </w:r>
            <w:r>
              <w:rPr>
                <w:color w:val="0000FF"/>
                <w:sz w:val="18"/>
              </w:rPr>
              <w:t>4306</w:t>
            </w:r>
            <w:r>
              <w:rPr>
                <w:rFonts w:hint="eastAsia"/>
                <w:color w:val="0000FF"/>
                <w:sz w:val="18"/>
              </w:rPr>
              <w:t>）</w:t>
            </w:r>
          </w:p>
        </w:tc>
      </w:tr>
      <w:tr w:rsidR="00065C78" w14:paraId="4F36B7BB" w14:textId="77777777">
        <w:tc>
          <w:tcPr>
            <w:tcW w:w="1961" w:type="dxa"/>
          </w:tcPr>
          <w:p w14:paraId="1D52C8AD" w14:textId="77777777" w:rsidR="00065C78" w:rsidRDefault="00065C78">
            <w:pPr>
              <w:rPr>
                <w:rFonts w:ascii="宋体" w:hAnsi="宋体"/>
                <w:bCs/>
                <w:sz w:val="24"/>
              </w:rPr>
            </w:pPr>
            <w:r>
              <w:rPr>
                <w:rFonts w:ascii="宋体" w:hAnsi="宋体"/>
                <w:bCs/>
                <w:sz w:val="24"/>
              </w:rPr>
              <w:t>-转入第三阶段</w:t>
            </w:r>
          </w:p>
        </w:tc>
        <w:tc>
          <w:tcPr>
            <w:tcW w:w="1753" w:type="dxa"/>
          </w:tcPr>
          <w:p w14:paraId="0BE94FE5" w14:textId="77777777" w:rsidR="00065C78" w:rsidRDefault="00065C78">
            <w:pPr>
              <w:jc w:val="center"/>
              <w:rPr>
                <w:rFonts w:ascii="宋体" w:hAnsi="宋体"/>
                <w:bCs/>
                <w:sz w:val="24"/>
              </w:rPr>
            </w:pPr>
            <w:r>
              <w:rPr>
                <w:rFonts w:hint="eastAsia"/>
                <w:color w:val="0000FF"/>
                <w:sz w:val="18"/>
              </w:rPr>
              <w:t>（</w:t>
            </w:r>
            <w:r>
              <w:rPr>
                <w:color w:val="0000FF"/>
                <w:sz w:val="18"/>
              </w:rPr>
              <w:t>4307</w:t>
            </w:r>
            <w:r>
              <w:rPr>
                <w:rFonts w:hint="eastAsia"/>
                <w:color w:val="0000FF"/>
                <w:sz w:val="18"/>
              </w:rPr>
              <w:t>）</w:t>
            </w:r>
          </w:p>
        </w:tc>
        <w:tc>
          <w:tcPr>
            <w:tcW w:w="1857" w:type="dxa"/>
          </w:tcPr>
          <w:p w14:paraId="10AABCC4" w14:textId="77777777" w:rsidR="00065C78" w:rsidRDefault="00065C78">
            <w:pPr>
              <w:jc w:val="center"/>
              <w:rPr>
                <w:rFonts w:ascii="宋体" w:hAnsi="宋体"/>
                <w:bCs/>
                <w:sz w:val="24"/>
              </w:rPr>
            </w:pPr>
            <w:r>
              <w:rPr>
                <w:rFonts w:hint="eastAsia"/>
                <w:color w:val="0000FF"/>
                <w:sz w:val="18"/>
              </w:rPr>
              <w:t>（</w:t>
            </w:r>
            <w:r>
              <w:rPr>
                <w:color w:val="0000FF"/>
                <w:sz w:val="18"/>
              </w:rPr>
              <w:t>4308</w:t>
            </w:r>
            <w:r>
              <w:rPr>
                <w:rFonts w:hint="eastAsia"/>
                <w:color w:val="0000FF"/>
                <w:sz w:val="18"/>
              </w:rPr>
              <w:t>）</w:t>
            </w:r>
          </w:p>
        </w:tc>
        <w:tc>
          <w:tcPr>
            <w:tcW w:w="1857" w:type="dxa"/>
          </w:tcPr>
          <w:p w14:paraId="01186401" w14:textId="77777777" w:rsidR="00065C78" w:rsidRDefault="00065C78">
            <w:pPr>
              <w:jc w:val="center"/>
              <w:rPr>
                <w:rFonts w:ascii="宋体" w:hAnsi="宋体"/>
                <w:bCs/>
                <w:sz w:val="24"/>
              </w:rPr>
            </w:pPr>
            <w:r>
              <w:rPr>
                <w:rFonts w:hint="eastAsia"/>
                <w:color w:val="0000FF"/>
                <w:sz w:val="18"/>
              </w:rPr>
              <w:t>（</w:t>
            </w:r>
            <w:r>
              <w:rPr>
                <w:color w:val="0000FF"/>
                <w:sz w:val="18"/>
              </w:rPr>
              <w:t>4309</w:t>
            </w:r>
            <w:r>
              <w:rPr>
                <w:rFonts w:hint="eastAsia"/>
                <w:color w:val="0000FF"/>
                <w:sz w:val="18"/>
              </w:rPr>
              <w:t>）</w:t>
            </w:r>
          </w:p>
        </w:tc>
        <w:tc>
          <w:tcPr>
            <w:tcW w:w="1858" w:type="dxa"/>
          </w:tcPr>
          <w:p w14:paraId="1FC121B4" w14:textId="77777777" w:rsidR="00065C78" w:rsidRDefault="00065C78">
            <w:pPr>
              <w:jc w:val="center"/>
              <w:rPr>
                <w:rFonts w:ascii="宋体" w:hAnsi="宋体"/>
                <w:bCs/>
                <w:sz w:val="24"/>
              </w:rPr>
            </w:pPr>
            <w:r>
              <w:rPr>
                <w:rFonts w:hint="eastAsia"/>
                <w:color w:val="0000FF"/>
                <w:sz w:val="18"/>
              </w:rPr>
              <w:t>（</w:t>
            </w:r>
            <w:r>
              <w:rPr>
                <w:color w:val="0000FF"/>
                <w:sz w:val="18"/>
              </w:rPr>
              <w:t>4310</w:t>
            </w:r>
            <w:r>
              <w:rPr>
                <w:rFonts w:hint="eastAsia"/>
                <w:color w:val="0000FF"/>
                <w:sz w:val="18"/>
              </w:rPr>
              <w:t>）</w:t>
            </w:r>
          </w:p>
        </w:tc>
      </w:tr>
      <w:tr w:rsidR="00065C78" w14:paraId="785CFA89" w14:textId="77777777">
        <w:tc>
          <w:tcPr>
            <w:tcW w:w="1961" w:type="dxa"/>
          </w:tcPr>
          <w:p w14:paraId="01334EE7" w14:textId="77777777" w:rsidR="00065C78" w:rsidRDefault="00065C78">
            <w:pPr>
              <w:rPr>
                <w:rFonts w:ascii="宋体" w:hAnsi="宋体"/>
                <w:bCs/>
                <w:sz w:val="24"/>
              </w:rPr>
            </w:pPr>
            <w:r>
              <w:rPr>
                <w:rFonts w:ascii="宋体" w:hAnsi="宋体"/>
                <w:bCs/>
                <w:sz w:val="24"/>
              </w:rPr>
              <w:t>-转回第二阶段</w:t>
            </w:r>
          </w:p>
        </w:tc>
        <w:tc>
          <w:tcPr>
            <w:tcW w:w="1753" w:type="dxa"/>
          </w:tcPr>
          <w:p w14:paraId="28669424" w14:textId="77777777" w:rsidR="00065C78" w:rsidRDefault="00065C78">
            <w:pPr>
              <w:jc w:val="center"/>
              <w:rPr>
                <w:rFonts w:ascii="宋体" w:hAnsi="宋体"/>
                <w:bCs/>
                <w:sz w:val="24"/>
              </w:rPr>
            </w:pPr>
            <w:r>
              <w:rPr>
                <w:rFonts w:ascii="宋体" w:hAnsi="宋体"/>
                <w:bCs/>
                <w:sz w:val="24"/>
              </w:rPr>
              <w:t>-</w:t>
            </w:r>
          </w:p>
        </w:tc>
        <w:tc>
          <w:tcPr>
            <w:tcW w:w="1857" w:type="dxa"/>
          </w:tcPr>
          <w:p w14:paraId="024DE09B" w14:textId="77777777" w:rsidR="00065C78" w:rsidRDefault="00065C78">
            <w:pPr>
              <w:jc w:val="center"/>
              <w:rPr>
                <w:rFonts w:ascii="宋体" w:hAnsi="宋体"/>
                <w:bCs/>
                <w:sz w:val="24"/>
              </w:rPr>
            </w:pPr>
            <w:r>
              <w:rPr>
                <w:rFonts w:hint="eastAsia"/>
                <w:color w:val="0000FF"/>
                <w:sz w:val="18"/>
              </w:rPr>
              <w:t>（</w:t>
            </w:r>
            <w:r>
              <w:rPr>
                <w:color w:val="0000FF"/>
                <w:sz w:val="18"/>
              </w:rPr>
              <w:t>4311</w:t>
            </w:r>
            <w:r>
              <w:rPr>
                <w:rFonts w:hint="eastAsia"/>
                <w:color w:val="0000FF"/>
                <w:sz w:val="18"/>
              </w:rPr>
              <w:t>）</w:t>
            </w:r>
          </w:p>
        </w:tc>
        <w:tc>
          <w:tcPr>
            <w:tcW w:w="1857" w:type="dxa"/>
          </w:tcPr>
          <w:p w14:paraId="00AE49C8" w14:textId="77777777" w:rsidR="00065C78" w:rsidRDefault="00065C78">
            <w:pPr>
              <w:jc w:val="center"/>
              <w:rPr>
                <w:rFonts w:ascii="宋体" w:hAnsi="宋体"/>
                <w:bCs/>
                <w:sz w:val="24"/>
              </w:rPr>
            </w:pPr>
            <w:r>
              <w:rPr>
                <w:rFonts w:hint="eastAsia"/>
                <w:color w:val="0000FF"/>
                <w:sz w:val="18"/>
              </w:rPr>
              <w:t>（</w:t>
            </w:r>
            <w:r>
              <w:rPr>
                <w:color w:val="0000FF"/>
                <w:sz w:val="18"/>
              </w:rPr>
              <w:t>4312</w:t>
            </w:r>
            <w:r>
              <w:rPr>
                <w:rFonts w:hint="eastAsia"/>
                <w:color w:val="0000FF"/>
                <w:sz w:val="18"/>
              </w:rPr>
              <w:t>）</w:t>
            </w:r>
          </w:p>
        </w:tc>
        <w:tc>
          <w:tcPr>
            <w:tcW w:w="1858" w:type="dxa"/>
          </w:tcPr>
          <w:p w14:paraId="3951209D" w14:textId="77777777" w:rsidR="00065C78" w:rsidRDefault="00065C78">
            <w:pPr>
              <w:jc w:val="center"/>
              <w:rPr>
                <w:rFonts w:ascii="宋体" w:hAnsi="宋体"/>
                <w:bCs/>
                <w:sz w:val="24"/>
              </w:rPr>
            </w:pPr>
            <w:r>
              <w:rPr>
                <w:rFonts w:hint="eastAsia"/>
                <w:color w:val="0000FF"/>
                <w:sz w:val="18"/>
              </w:rPr>
              <w:t>（</w:t>
            </w:r>
            <w:r>
              <w:rPr>
                <w:color w:val="0000FF"/>
                <w:sz w:val="18"/>
              </w:rPr>
              <w:t>4313</w:t>
            </w:r>
            <w:r>
              <w:rPr>
                <w:rFonts w:hint="eastAsia"/>
                <w:color w:val="0000FF"/>
                <w:sz w:val="18"/>
              </w:rPr>
              <w:t>）</w:t>
            </w:r>
          </w:p>
        </w:tc>
      </w:tr>
      <w:tr w:rsidR="00065C78" w14:paraId="430F1A60" w14:textId="77777777">
        <w:tc>
          <w:tcPr>
            <w:tcW w:w="1961" w:type="dxa"/>
          </w:tcPr>
          <w:p w14:paraId="22044478" w14:textId="77777777" w:rsidR="00065C78" w:rsidRDefault="00065C78">
            <w:pPr>
              <w:rPr>
                <w:rFonts w:ascii="宋体" w:hAnsi="宋体"/>
                <w:bCs/>
                <w:sz w:val="24"/>
              </w:rPr>
            </w:pPr>
            <w:r>
              <w:rPr>
                <w:rFonts w:ascii="宋体" w:hAnsi="宋体"/>
                <w:bCs/>
                <w:sz w:val="24"/>
              </w:rPr>
              <w:t>-转回第一阶段</w:t>
            </w:r>
          </w:p>
        </w:tc>
        <w:tc>
          <w:tcPr>
            <w:tcW w:w="1753" w:type="dxa"/>
          </w:tcPr>
          <w:p w14:paraId="18C37C40" w14:textId="77777777" w:rsidR="00065C78" w:rsidRDefault="00065C78">
            <w:pPr>
              <w:jc w:val="center"/>
              <w:rPr>
                <w:rFonts w:ascii="宋体" w:hAnsi="宋体"/>
                <w:bCs/>
                <w:sz w:val="24"/>
              </w:rPr>
            </w:pPr>
            <w:r>
              <w:rPr>
                <w:rFonts w:hint="eastAsia"/>
                <w:color w:val="0000FF"/>
                <w:sz w:val="18"/>
              </w:rPr>
              <w:t>（</w:t>
            </w:r>
            <w:r>
              <w:rPr>
                <w:color w:val="0000FF"/>
                <w:sz w:val="18"/>
              </w:rPr>
              <w:t>4314</w:t>
            </w:r>
            <w:r>
              <w:rPr>
                <w:rFonts w:hint="eastAsia"/>
                <w:color w:val="0000FF"/>
                <w:sz w:val="18"/>
              </w:rPr>
              <w:t>）</w:t>
            </w:r>
          </w:p>
        </w:tc>
        <w:tc>
          <w:tcPr>
            <w:tcW w:w="1857" w:type="dxa"/>
          </w:tcPr>
          <w:p w14:paraId="1E824FC3" w14:textId="77777777" w:rsidR="00065C78" w:rsidRDefault="00065C78">
            <w:pPr>
              <w:jc w:val="center"/>
              <w:rPr>
                <w:rFonts w:ascii="宋体" w:hAnsi="宋体"/>
                <w:bCs/>
                <w:sz w:val="24"/>
              </w:rPr>
            </w:pPr>
            <w:r>
              <w:rPr>
                <w:rFonts w:hint="eastAsia"/>
                <w:color w:val="0000FF"/>
                <w:sz w:val="18"/>
              </w:rPr>
              <w:t>（</w:t>
            </w:r>
            <w:r>
              <w:rPr>
                <w:color w:val="0000FF"/>
                <w:sz w:val="18"/>
              </w:rPr>
              <w:t>4315</w:t>
            </w:r>
            <w:r>
              <w:rPr>
                <w:rFonts w:hint="eastAsia"/>
                <w:color w:val="0000FF"/>
                <w:sz w:val="18"/>
              </w:rPr>
              <w:t>）</w:t>
            </w:r>
          </w:p>
        </w:tc>
        <w:tc>
          <w:tcPr>
            <w:tcW w:w="1857" w:type="dxa"/>
          </w:tcPr>
          <w:p w14:paraId="083A9B46" w14:textId="77777777" w:rsidR="00065C78" w:rsidRDefault="00065C78">
            <w:pPr>
              <w:jc w:val="center"/>
              <w:rPr>
                <w:rFonts w:ascii="宋体" w:hAnsi="宋体"/>
                <w:bCs/>
                <w:sz w:val="24"/>
              </w:rPr>
            </w:pPr>
            <w:r>
              <w:rPr>
                <w:rFonts w:hint="eastAsia"/>
                <w:color w:val="0000FF"/>
                <w:sz w:val="18"/>
              </w:rPr>
              <w:t>（</w:t>
            </w:r>
            <w:r>
              <w:rPr>
                <w:color w:val="0000FF"/>
                <w:sz w:val="18"/>
              </w:rPr>
              <w:t>4316</w:t>
            </w:r>
            <w:r>
              <w:rPr>
                <w:rFonts w:hint="eastAsia"/>
                <w:color w:val="0000FF"/>
                <w:sz w:val="18"/>
              </w:rPr>
              <w:t>）</w:t>
            </w:r>
          </w:p>
        </w:tc>
        <w:tc>
          <w:tcPr>
            <w:tcW w:w="1858" w:type="dxa"/>
          </w:tcPr>
          <w:p w14:paraId="4B637F15" w14:textId="77777777" w:rsidR="00065C78" w:rsidRDefault="00065C78">
            <w:pPr>
              <w:jc w:val="center"/>
              <w:rPr>
                <w:rFonts w:ascii="宋体" w:hAnsi="宋体"/>
                <w:bCs/>
                <w:sz w:val="24"/>
              </w:rPr>
            </w:pPr>
            <w:r>
              <w:rPr>
                <w:rFonts w:hint="eastAsia"/>
                <w:color w:val="0000FF"/>
                <w:sz w:val="18"/>
              </w:rPr>
              <w:t>（</w:t>
            </w:r>
            <w:r>
              <w:rPr>
                <w:color w:val="0000FF"/>
                <w:sz w:val="18"/>
              </w:rPr>
              <w:t>4317</w:t>
            </w:r>
            <w:r>
              <w:rPr>
                <w:rFonts w:hint="eastAsia"/>
                <w:color w:val="0000FF"/>
                <w:sz w:val="18"/>
              </w:rPr>
              <w:t>）</w:t>
            </w:r>
          </w:p>
        </w:tc>
      </w:tr>
      <w:tr w:rsidR="00065C78" w14:paraId="1FE5D56F" w14:textId="77777777">
        <w:tc>
          <w:tcPr>
            <w:tcW w:w="1961" w:type="dxa"/>
          </w:tcPr>
          <w:p w14:paraId="3573B53C" w14:textId="77777777" w:rsidR="00065C78" w:rsidRDefault="00065C78">
            <w:pPr>
              <w:rPr>
                <w:rFonts w:ascii="宋体" w:hAnsi="宋体"/>
                <w:bCs/>
                <w:sz w:val="24"/>
              </w:rPr>
            </w:pPr>
            <w:r>
              <w:rPr>
                <w:rFonts w:ascii="宋体" w:hAnsi="宋体" w:hint="eastAsia"/>
                <w:bCs/>
                <w:sz w:val="24"/>
              </w:rPr>
              <w:t>本期计提</w:t>
            </w:r>
          </w:p>
        </w:tc>
        <w:tc>
          <w:tcPr>
            <w:tcW w:w="1753" w:type="dxa"/>
          </w:tcPr>
          <w:p w14:paraId="32FC88E7" w14:textId="77777777" w:rsidR="00065C78" w:rsidRDefault="00065C78">
            <w:pPr>
              <w:jc w:val="center"/>
              <w:rPr>
                <w:rFonts w:ascii="宋体" w:hAnsi="宋体"/>
                <w:bCs/>
                <w:sz w:val="24"/>
              </w:rPr>
            </w:pPr>
            <w:r>
              <w:rPr>
                <w:rFonts w:hint="eastAsia"/>
                <w:color w:val="0000FF"/>
                <w:sz w:val="18"/>
              </w:rPr>
              <w:t>（</w:t>
            </w:r>
            <w:r>
              <w:rPr>
                <w:color w:val="0000FF"/>
                <w:sz w:val="18"/>
              </w:rPr>
              <w:t>4318</w:t>
            </w:r>
            <w:r>
              <w:rPr>
                <w:rFonts w:hint="eastAsia"/>
                <w:color w:val="0000FF"/>
                <w:sz w:val="18"/>
              </w:rPr>
              <w:t>）</w:t>
            </w:r>
          </w:p>
        </w:tc>
        <w:tc>
          <w:tcPr>
            <w:tcW w:w="1857" w:type="dxa"/>
          </w:tcPr>
          <w:p w14:paraId="1D1CD20C" w14:textId="77777777" w:rsidR="00065C78" w:rsidRDefault="00065C78">
            <w:pPr>
              <w:jc w:val="center"/>
              <w:rPr>
                <w:rFonts w:ascii="宋体" w:hAnsi="宋体"/>
                <w:bCs/>
                <w:sz w:val="24"/>
              </w:rPr>
            </w:pPr>
            <w:r>
              <w:rPr>
                <w:rFonts w:hint="eastAsia"/>
                <w:color w:val="0000FF"/>
                <w:sz w:val="18"/>
              </w:rPr>
              <w:t>（</w:t>
            </w:r>
            <w:r>
              <w:rPr>
                <w:color w:val="0000FF"/>
                <w:sz w:val="18"/>
              </w:rPr>
              <w:t>4319</w:t>
            </w:r>
            <w:r>
              <w:rPr>
                <w:rFonts w:hint="eastAsia"/>
                <w:color w:val="0000FF"/>
                <w:sz w:val="18"/>
              </w:rPr>
              <w:t>）</w:t>
            </w:r>
          </w:p>
        </w:tc>
        <w:tc>
          <w:tcPr>
            <w:tcW w:w="1857" w:type="dxa"/>
          </w:tcPr>
          <w:p w14:paraId="75B2DED0" w14:textId="77777777" w:rsidR="00065C78" w:rsidRDefault="00065C78">
            <w:pPr>
              <w:jc w:val="center"/>
              <w:rPr>
                <w:rFonts w:ascii="宋体" w:hAnsi="宋体"/>
                <w:bCs/>
                <w:sz w:val="24"/>
              </w:rPr>
            </w:pPr>
            <w:r>
              <w:rPr>
                <w:rFonts w:hint="eastAsia"/>
                <w:color w:val="0000FF"/>
                <w:sz w:val="18"/>
              </w:rPr>
              <w:t>（</w:t>
            </w:r>
            <w:r>
              <w:rPr>
                <w:color w:val="0000FF"/>
                <w:sz w:val="18"/>
              </w:rPr>
              <w:t>4320</w:t>
            </w:r>
            <w:r>
              <w:rPr>
                <w:rFonts w:hint="eastAsia"/>
                <w:color w:val="0000FF"/>
                <w:sz w:val="18"/>
              </w:rPr>
              <w:t>）</w:t>
            </w:r>
          </w:p>
        </w:tc>
        <w:tc>
          <w:tcPr>
            <w:tcW w:w="1858" w:type="dxa"/>
          </w:tcPr>
          <w:p w14:paraId="6A1AC433" w14:textId="77777777" w:rsidR="00065C78" w:rsidRDefault="00065C78">
            <w:pPr>
              <w:jc w:val="center"/>
              <w:rPr>
                <w:rFonts w:ascii="宋体" w:hAnsi="宋体"/>
                <w:bCs/>
                <w:sz w:val="24"/>
              </w:rPr>
            </w:pPr>
            <w:r>
              <w:rPr>
                <w:rFonts w:hint="eastAsia"/>
                <w:color w:val="0000FF"/>
                <w:sz w:val="18"/>
              </w:rPr>
              <w:t>（</w:t>
            </w:r>
            <w:r>
              <w:rPr>
                <w:color w:val="0000FF"/>
                <w:sz w:val="18"/>
              </w:rPr>
              <w:t>4321</w:t>
            </w:r>
            <w:r>
              <w:rPr>
                <w:rFonts w:hint="eastAsia"/>
                <w:color w:val="0000FF"/>
                <w:sz w:val="18"/>
              </w:rPr>
              <w:t>）</w:t>
            </w:r>
          </w:p>
        </w:tc>
      </w:tr>
      <w:tr w:rsidR="00065C78" w14:paraId="7EF31BDC" w14:textId="77777777">
        <w:tc>
          <w:tcPr>
            <w:tcW w:w="1961" w:type="dxa"/>
          </w:tcPr>
          <w:p w14:paraId="4F39D54C" w14:textId="77777777" w:rsidR="00065C78" w:rsidRDefault="00065C78">
            <w:pPr>
              <w:rPr>
                <w:rFonts w:ascii="宋体" w:hAnsi="宋体"/>
                <w:bCs/>
                <w:sz w:val="24"/>
              </w:rPr>
            </w:pPr>
            <w:r>
              <w:rPr>
                <w:rFonts w:ascii="宋体" w:hAnsi="宋体" w:hint="eastAsia"/>
                <w:bCs/>
                <w:sz w:val="24"/>
              </w:rPr>
              <w:t>本期转回</w:t>
            </w:r>
          </w:p>
        </w:tc>
        <w:tc>
          <w:tcPr>
            <w:tcW w:w="1753" w:type="dxa"/>
          </w:tcPr>
          <w:p w14:paraId="78B89381" w14:textId="77777777" w:rsidR="00065C78" w:rsidRDefault="00065C78">
            <w:pPr>
              <w:jc w:val="center"/>
              <w:rPr>
                <w:rFonts w:ascii="宋体" w:hAnsi="宋体"/>
                <w:bCs/>
                <w:sz w:val="24"/>
              </w:rPr>
            </w:pPr>
            <w:r>
              <w:rPr>
                <w:rFonts w:hint="eastAsia"/>
                <w:color w:val="0000FF"/>
                <w:sz w:val="18"/>
              </w:rPr>
              <w:t>（</w:t>
            </w:r>
            <w:r>
              <w:rPr>
                <w:color w:val="0000FF"/>
                <w:sz w:val="18"/>
              </w:rPr>
              <w:t>4322</w:t>
            </w:r>
            <w:r>
              <w:rPr>
                <w:rFonts w:hint="eastAsia"/>
                <w:color w:val="0000FF"/>
                <w:sz w:val="18"/>
              </w:rPr>
              <w:t>）</w:t>
            </w:r>
          </w:p>
        </w:tc>
        <w:tc>
          <w:tcPr>
            <w:tcW w:w="1857" w:type="dxa"/>
          </w:tcPr>
          <w:p w14:paraId="5BFFC654" w14:textId="77777777" w:rsidR="00065C78" w:rsidRDefault="00065C78">
            <w:pPr>
              <w:jc w:val="center"/>
              <w:rPr>
                <w:rFonts w:ascii="宋体" w:hAnsi="宋体"/>
                <w:bCs/>
                <w:sz w:val="24"/>
              </w:rPr>
            </w:pPr>
            <w:r>
              <w:rPr>
                <w:rFonts w:hint="eastAsia"/>
                <w:color w:val="0000FF"/>
                <w:sz w:val="18"/>
              </w:rPr>
              <w:t>（</w:t>
            </w:r>
            <w:r>
              <w:rPr>
                <w:color w:val="0000FF"/>
                <w:sz w:val="18"/>
              </w:rPr>
              <w:t>4323</w:t>
            </w:r>
            <w:r>
              <w:rPr>
                <w:rFonts w:hint="eastAsia"/>
                <w:color w:val="0000FF"/>
                <w:sz w:val="18"/>
              </w:rPr>
              <w:t>）</w:t>
            </w:r>
          </w:p>
        </w:tc>
        <w:tc>
          <w:tcPr>
            <w:tcW w:w="1857" w:type="dxa"/>
          </w:tcPr>
          <w:p w14:paraId="7E687820" w14:textId="77777777" w:rsidR="00065C78" w:rsidRDefault="00065C78">
            <w:pPr>
              <w:jc w:val="center"/>
              <w:rPr>
                <w:rFonts w:ascii="宋体" w:hAnsi="宋体"/>
                <w:bCs/>
                <w:sz w:val="24"/>
              </w:rPr>
            </w:pPr>
            <w:r>
              <w:rPr>
                <w:rFonts w:hint="eastAsia"/>
                <w:color w:val="0000FF"/>
                <w:sz w:val="18"/>
              </w:rPr>
              <w:t>（</w:t>
            </w:r>
            <w:r>
              <w:rPr>
                <w:color w:val="0000FF"/>
                <w:sz w:val="18"/>
              </w:rPr>
              <w:t>4324</w:t>
            </w:r>
            <w:r>
              <w:rPr>
                <w:rFonts w:hint="eastAsia"/>
                <w:color w:val="0000FF"/>
                <w:sz w:val="18"/>
              </w:rPr>
              <w:t>）</w:t>
            </w:r>
          </w:p>
        </w:tc>
        <w:tc>
          <w:tcPr>
            <w:tcW w:w="1858" w:type="dxa"/>
          </w:tcPr>
          <w:p w14:paraId="08D56E3F" w14:textId="77777777" w:rsidR="00065C78" w:rsidRDefault="00065C78">
            <w:pPr>
              <w:jc w:val="center"/>
              <w:rPr>
                <w:rFonts w:ascii="宋体" w:hAnsi="宋体"/>
                <w:bCs/>
                <w:sz w:val="24"/>
              </w:rPr>
            </w:pPr>
            <w:r>
              <w:rPr>
                <w:rFonts w:hint="eastAsia"/>
                <w:color w:val="0000FF"/>
                <w:sz w:val="18"/>
              </w:rPr>
              <w:t>（</w:t>
            </w:r>
            <w:r>
              <w:rPr>
                <w:color w:val="0000FF"/>
                <w:sz w:val="18"/>
              </w:rPr>
              <w:t>4325</w:t>
            </w:r>
            <w:r>
              <w:rPr>
                <w:rFonts w:hint="eastAsia"/>
                <w:color w:val="0000FF"/>
                <w:sz w:val="18"/>
              </w:rPr>
              <w:t>）</w:t>
            </w:r>
          </w:p>
        </w:tc>
      </w:tr>
      <w:tr w:rsidR="00065C78" w14:paraId="102DDD28" w14:textId="77777777">
        <w:tc>
          <w:tcPr>
            <w:tcW w:w="1961" w:type="dxa"/>
          </w:tcPr>
          <w:p w14:paraId="4F80B0DF" w14:textId="77777777" w:rsidR="00065C78" w:rsidRDefault="00065C78">
            <w:pPr>
              <w:rPr>
                <w:rFonts w:ascii="宋体" w:hAnsi="宋体"/>
                <w:bCs/>
                <w:sz w:val="24"/>
              </w:rPr>
            </w:pPr>
            <w:r>
              <w:rPr>
                <w:rFonts w:ascii="宋体" w:hAnsi="宋体" w:hint="eastAsia"/>
                <w:bCs/>
                <w:sz w:val="24"/>
              </w:rPr>
              <w:t>本期转销</w:t>
            </w:r>
          </w:p>
        </w:tc>
        <w:tc>
          <w:tcPr>
            <w:tcW w:w="1753" w:type="dxa"/>
          </w:tcPr>
          <w:p w14:paraId="170E2EDC" w14:textId="77777777" w:rsidR="00065C78" w:rsidRDefault="00065C78">
            <w:pPr>
              <w:jc w:val="center"/>
              <w:rPr>
                <w:rFonts w:ascii="宋体" w:hAnsi="宋体"/>
                <w:bCs/>
                <w:sz w:val="24"/>
              </w:rPr>
            </w:pPr>
            <w:r>
              <w:rPr>
                <w:rFonts w:hint="eastAsia"/>
                <w:color w:val="0000FF"/>
                <w:sz w:val="18"/>
              </w:rPr>
              <w:t>（</w:t>
            </w:r>
            <w:r>
              <w:rPr>
                <w:color w:val="0000FF"/>
                <w:sz w:val="18"/>
              </w:rPr>
              <w:t>4326</w:t>
            </w:r>
            <w:r>
              <w:rPr>
                <w:rFonts w:hint="eastAsia"/>
                <w:color w:val="0000FF"/>
                <w:sz w:val="18"/>
              </w:rPr>
              <w:t>）</w:t>
            </w:r>
          </w:p>
        </w:tc>
        <w:tc>
          <w:tcPr>
            <w:tcW w:w="1857" w:type="dxa"/>
          </w:tcPr>
          <w:p w14:paraId="16286B37" w14:textId="77777777" w:rsidR="00065C78" w:rsidRDefault="00065C78">
            <w:pPr>
              <w:jc w:val="center"/>
              <w:rPr>
                <w:rFonts w:ascii="宋体" w:hAnsi="宋体"/>
                <w:bCs/>
                <w:sz w:val="24"/>
              </w:rPr>
            </w:pPr>
            <w:r>
              <w:rPr>
                <w:rFonts w:hint="eastAsia"/>
                <w:color w:val="0000FF"/>
                <w:sz w:val="18"/>
              </w:rPr>
              <w:t>（</w:t>
            </w:r>
            <w:r>
              <w:rPr>
                <w:color w:val="0000FF"/>
                <w:sz w:val="18"/>
              </w:rPr>
              <w:t>4327</w:t>
            </w:r>
            <w:r>
              <w:rPr>
                <w:rFonts w:hint="eastAsia"/>
                <w:color w:val="0000FF"/>
                <w:sz w:val="18"/>
              </w:rPr>
              <w:t>）</w:t>
            </w:r>
          </w:p>
        </w:tc>
        <w:tc>
          <w:tcPr>
            <w:tcW w:w="1857" w:type="dxa"/>
          </w:tcPr>
          <w:p w14:paraId="27A5E6C9" w14:textId="77777777" w:rsidR="00065C78" w:rsidRDefault="00065C78">
            <w:pPr>
              <w:jc w:val="center"/>
              <w:rPr>
                <w:rFonts w:ascii="宋体" w:hAnsi="宋体"/>
                <w:bCs/>
                <w:sz w:val="24"/>
              </w:rPr>
            </w:pPr>
            <w:r>
              <w:rPr>
                <w:rFonts w:hint="eastAsia"/>
                <w:color w:val="0000FF"/>
                <w:sz w:val="18"/>
              </w:rPr>
              <w:t>（</w:t>
            </w:r>
            <w:r>
              <w:rPr>
                <w:color w:val="0000FF"/>
                <w:sz w:val="18"/>
              </w:rPr>
              <w:t>4328</w:t>
            </w:r>
            <w:r>
              <w:rPr>
                <w:rFonts w:hint="eastAsia"/>
                <w:color w:val="0000FF"/>
                <w:sz w:val="18"/>
              </w:rPr>
              <w:t>）</w:t>
            </w:r>
          </w:p>
        </w:tc>
        <w:tc>
          <w:tcPr>
            <w:tcW w:w="1858" w:type="dxa"/>
          </w:tcPr>
          <w:p w14:paraId="229383A4" w14:textId="77777777" w:rsidR="00065C78" w:rsidRDefault="00065C78">
            <w:pPr>
              <w:jc w:val="center"/>
              <w:rPr>
                <w:rFonts w:ascii="宋体" w:hAnsi="宋体"/>
                <w:bCs/>
                <w:sz w:val="24"/>
              </w:rPr>
            </w:pPr>
            <w:r>
              <w:rPr>
                <w:rFonts w:hint="eastAsia"/>
                <w:color w:val="0000FF"/>
                <w:sz w:val="18"/>
              </w:rPr>
              <w:t>（</w:t>
            </w:r>
            <w:r>
              <w:rPr>
                <w:color w:val="0000FF"/>
                <w:sz w:val="18"/>
              </w:rPr>
              <w:t>4329</w:t>
            </w:r>
            <w:r>
              <w:rPr>
                <w:rFonts w:hint="eastAsia"/>
                <w:color w:val="0000FF"/>
                <w:sz w:val="18"/>
              </w:rPr>
              <w:t>）</w:t>
            </w:r>
          </w:p>
        </w:tc>
      </w:tr>
      <w:tr w:rsidR="00065C78" w14:paraId="45062CC3" w14:textId="77777777">
        <w:tc>
          <w:tcPr>
            <w:tcW w:w="1961" w:type="dxa"/>
          </w:tcPr>
          <w:p w14:paraId="4A8A124F" w14:textId="77777777" w:rsidR="00065C78" w:rsidRDefault="00065C78">
            <w:pPr>
              <w:rPr>
                <w:rFonts w:ascii="宋体" w:hAnsi="宋体"/>
                <w:bCs/>
                <w:sz w:val="24"/>
              </w:rPr>
            </w:pPr>
            <w:r>
              <w:rPr>
                <w:rFonts w:ascii="宋体" w:hAnsi="宋体" w:hint="eastAsia"/>
                <w:bCs/>
                <w:sz w:val="24"/>
              </w:rPr>
              <w:t>本期核销</w:t>
            </w:r>
          </w:p>
        </w:tc>
        <w:tc>
          <w:tcPr>
            <w:tcW w:w="1753" w:type="dxa"/>
          </w:tcPr>
          <w:p w14:paraId="2DED452E" w14:textId="77777777" w:rsidR="00065C78" w:rsidRDefault="00065C78">
            <w:pPr>
              <w:jc w:val="center"/>
              <w:rPr>
                <w:rFonts w:ascii="宋体" w:hAnsi="宋体"/>
                <w:bCs/>
                <w:sz w:val="24"/>
              </w:rPr>
            </w:pPr>
            <w:r>
              <w:rPr>
                <w:rFonts w:hint="eastAsia"/>
                <w:color w:val="0000FF"/>
                <w:sz w:val="18"/>
              </w:rPr>
              <w:t>（</w:t>
            </w:r>
            <w:r>
              <w:rPr>
                <w:color w:val="0000FF"/>
                <w:sz w:val="18"/>
              </w:rPr>
              <w:t>4330</w:t>
            </w:r>
            <w:r>
              <w:rPr>
                <w:rFonts w:hint="eastAsia"/>
                <w:color w:val="0000FF"/>
                <w:sz w:val="18"/>
              </w:rPr>
              <w:t>）</w:t>
            </w:r>
          </w:p>
        </w:tc>
        <w:tc>
          <w:tcPr>
            <w:tcW w:w="1857" w:type="dxa"/>
          </w:tcPr>
          <w:p w14:paraId="0283BF72" w14:textId="77777777" w:rsidR="00065C78" w:rsidRDefault="00065C78">
            <w:pPr>
              <w:jc w:val="center"/>
              <w:rPr>
                <w:rFonts w:ascii="宋体" w:hAnsi="宋体"/>
                <w:bCs/>
                <w:sz w:val="24"/>
              </w:rPr>
            </w:pPr>
            <w:r>
              <w:rPr>
                <w:rFonts w:hint="eastAsia"/>
                <w:color w:val="0000FF"/>
                <w:sz w:val="18"/>
              </w:rPr>
              <w:t>（</w:t>
            </w:r>
            <w:r>
              <w:rPr>
                <w:color w:val="0000FF"/>
                <w:sz w:val="18"/>
              </w:rPr>
              <w:t>4331</w:t>
            </w:r>
            <w:r>
              <w:rPr>
                <w:rFonts w:hint="eastAsia"/>
                <w:color w:val="0000FF"/>
                <w:sz w:val="18"/>
              </w:rPr>
              <w:t>）</w:t>
            </w:r>
          </w:p>
        </w:tc>
        <w:tc>
          <w:tcPr>
            <w:tcW w:w="1857" w:type="dxa"/>
          </w:tcPr>
          <w:p w14:paraId="135421B4" w14:textId="77777777" w:rsidR="00065C78" w:rsidRDefault="00065C78">
            <w:pPr>
              <w:jc w:val="center"/>
              <w:rPr>
                <w:rFonts w:ascii="宋体" w:hAnsi="宋体"/>
                <w:bCs/>
                <w:sz w:val="24"/>
              </w:rPr>
            </w:pPr>
            <w:r>
              <w:rPr>
                <w:rFonts w:hint="eastAsia"/>
                <w:color w:val="0000FF"/>
                <w:sz w:val="18"/>
              </w:rPr>
              <w:t>（</w:t>
            </w:r>
            <w:r>
              <w:rPr>
                <w:color w:val="0000FF"/>
                <w:sz w:val="18"/>
              </w:rPr>
              <w:t>4332</w:t>
            </w:r>
            <w:r>
              <w:rPr>
                <w:rFonts w:hint="eastAsia"/>
                <w:color w:val="0000FF"/>
                <w:sz w:val="18"/>
              </w:rPr>
              <w:t>）</w:t>
            </w:r>
          </w:p>
        </w:tc>
        <w:tc>
          <w:tcPr>
            <w:tcW w:w="1858" w:type="dxa"/>
          </w:tcPr>
          <w:p w14:paraId="1D9DAD18" w14:textId="77777777" w:rsidR="00065C78" w:rsidRDefault="00065C78">
            <w:pPr>
              <w:jc w:val="center"/>
              <w:rPr>
                <w:rFonts w:ascii="宋体" w:hAnsi="宋体"/>
                <w:bCs/>
                <w:sz w:val="24"/>
              </w:rPr>
            </w:pPr>
            <w:r>
              <w:rPr>
                <w:rFonts w:hint="eastAsia"/>
                <w:color w:val="0000FF"/>
                <w:sz w:val="18"/>
              </w:rPr>
              <w:t>（</w:t>
            </w:r>
            <w:r>
              <w:rPr>
                <w:color w:val="0000FF"/>
                <w:sz w:val="18"/>
              </w:rPr>
              <w:t>4333</w:t>
            </w:r>
            <w:r>
              <w:rPr>
                <w:rFonts w:hint="eastAsia"/>
                <w:color w:val="0000FF"/>
                <w:sz w:val="18"/>
              </w:rPr>
              <w:t>）</w:t>
            </w:r>
          </w:p>
        </w:tc>
      </w:tr>
      <w:tr w:rsidR="00065C78" w14:paraId="21CF19BB" w14:textId="77777777">
        <w:tc>
          <w:tcPr>
            <w:tcW w:w="1961" w:type="dxa"/>
          </w:tcPr>
          <w:p w14:paraId="18F013C7" w14:textId="77777777" w:rsidR="00065C78" w:rsidRDefault="00065C78">
            <w:pPr>
              <w:rPr>
                <w:rFonts w:ascii="宋体" w:hAnsi="宋体"/>
                <w:bCs/>
                <w:sz w:val="24"/>
              </w:rPr>
            </w:pPr>
            <w:r>
              <w:rPr>
                <w:rFonts w:ascii="宋体" w:hAnsi="宋体" w:hint="eastAsia"/>
                <w:bCs/>
                <w:sz w:val="24"/>
              </w:rPr>
              <w:t>其他变动</w:t>
            </w:r>
          </w:p>
        </w:tc>
        <w:tc>
          <w:tcPr>
            <w:tcW w:w="1753" w:type="dxa"/>
          </w:tcPr>
          <w:p w14:paraId="4D337217" w14:textId="77777777" w:rsidR="00065C78" w:rsidRDefault="00065C78">
            <w:pPr>
              <w:jc w:val="center"/>
              <w:rPr>
                <w:rFonts w:ascii="宋体" w:hAnsi="宋体"/>
                <w:bCs/>
                <w:sz w:val="24"/>
              </w:rPr>
            </w:pPr>
            <w:r>
              <w:rPr>
                <w:rFonts w:hint="eastAsia"/>
                <w:color w:val="0000FF"/>
                <w:sz w:val="18"/>
              </w:rPr>
              <w:t>（</w:t>
            </w:r>
            <w:r>
              <w:rPr>
                <w:color w:val="0000FF"/>
                <w:sz w:val="18"/>
              </w:rPr>
              <w:t>4334</w:t>
            </w:r>
            <w:r>
              <w:rPr>
                <w:rFonts w:hint="eastAsia"/>
                <w:color w:val="0000FF"/>
                <w:sz w:val="18"/>
              </w:rPr>
              <w:t>）</w:t>
            </w:r>
          </w:p>
        </w:tc>
        <w:tc>
          <w:tcPr>
            <w:tcW w:w="1857" w:type="dxa"/>
          </w:tcPr>
          <w:p w14:paraId="49ACAA0E" w14:textId="77777777" w:rsidR="00065C78" w:rsidRDefault="00065C78">
            <w:pPr>
              <w:jc w:val="center"/>
              <w:rPr>
                <w:rFonts w:ascii="宋体" w:hAnsi="宋体"/>
                <w:bCs/>
                <w:sz w:val="24"/>
              </w:rPr>
            </w:pPr>
            <w:r>
              <w:rPr>
                <w:rFonts w:hint="eastAsia"/>
                <w:color w:val="0000FF"/>
                <w:sz w:val="18"/>
              </w:rPr>
              <w:t>（</w:t>
            </w:r>
            <w:r>
              <w:rPr>
                <w:color w:val="0000FF"/>
                <w:sz w:val="18"/>
              </w:rPr>
              <w:t>4335</w:t>
            </w:r>
            <w:r>
              <w:rPr>
                <w:rFonts w:hint="eastAsia"/>
                <w:color w:val="0000FF"/>
                <w:sz w:val="18"/>
              </w:rPr>
              <w:t>）</w:t>
            </w:r>
          </w:p>
        </w:tc>
        <w:tc>
          <w:tcPr>
            <w:tcW w:w="1857" w:type="dxa"/>
          </w:tcPr>
          <w:p w14:paraId="0004C2CA" w14:textId="77777777" w:rsidR="00065C78" w:rsidRDefault="00065C78">
            <w:pPr>
              <w:jc w:val="center"/>
              <w:rPr>
                <w:rFonts w:ascii="宋体" w:hAnsi="宋体"/>
                <w:bCs/>
                <w:sz w:val="24"/>
              </w:rPr>
            </w:pPr>
            <w:r>
              <w:rPr>
                <w:rFonts w:hint="eastAsia"/>
                <w:color w:val="0000FF"/>
                <w:sz w:val="18"/>
              </w:rPr>
              <w:t>（</w:t>
            </w:r>
            <w:r>
              <w:rPr>
                <w:color w:val="0000FF"/>
                <w:sz w:val="18"/>
              </w:rPr>
              <w:t>4336</w:t>
            </w:r>
            <w:r>
              <w:rPr>
                <w:rFonts w:hint="eastAsia"/>
                <w:color w:val="0000FF"/>
                <w:sz w:val="18"/>
              </w:rPr>
              <w:t>）</w:t>
            </w:r>
          </w:p>
        </w:tc>
        <w:tc>
          <w:tcPr>
            <w:tcW w:w="1858" w:type="dxa"/>
          </w:tcPr>
          <w:p w14:paraId="51B181D8" w14:textId="77777777" w:rsidR="00065C78" w:rsidRDefault="00065C78">
            <w:pPr>
              <w:jc w:val="center"/>
              <w:rPr>
                <w:rFonts w:ascii="宋体" w:hAnsi="宋体"/>
                <w:bCs/>
                <w:sz w:val="24"/>
              </w:rPr>
            </w:pPr>
            <w:r>
              <w:rPr>
                <w:rFonts w:hint="eastAsia"/>
                <w:color w:val="0000FF"/>
                <w:sz w:val="18"/>
              </w:rPr>
              <w:t>（</w:t>
            </w:r>
            <w:r>
              <w:rPr>
                <w:color w:val="0000FF"/>
                <w:sz w:val="18"/>
              </w:rPr>
              <w:t>4337</w:t>
            </w:r>
            <w:r>
              <w:rPr>
                <w:rFonts w:hint="eastAsia"/>
                <w:color w:val="0000FF"/>
                <w:sz w:val="18"/>
              </w:rPr>
              <w:t>）</w:t>
            </w:r>
          </w:p>
        </w:tc>
      </w:tr>
      <w:tr w:rsidR="00065C78" w14:paraId="7018CFA2" w14:textId="77777777">
        <w:tc>
          <w:tcPr>
            <w:tcW w:w="1961" w:type="dxa"/>
          </w:tcPr>
          <w:p w14:paraId="211AEF9B" w14:textId="77777777" w:rsidR="00065C78" w:rsidRDefault="00065C78">
            <w:pPr>
              <w:rPr>
                <w:rFonts w:ascii="宋体" w:hAnsi="宋体"/>
                <w:bCs/>
                <w:sz w:val="24"/>
              </w:rPr>
            </w:pPr>
            <w:r>
              <w:rPr>
                <w:rFonts w:ascii="宋体" w:hAnsi="宋体" w:hint="eastAsia"/>
                <w:bCs/>
                <w:sz w:val="24"/>
              </w:rPr>
              <w:t>期末余额</w:t>
            </w:r>
          </w:p>
        </w:tc>
        <w:tc>
          <w:tcPr>
            <w:tcW w:w="1753" w:type="dxa"/>
          </w:tcPr>
          <w:p w14:paraId="2166CA87" w14:textId="77777777" w:rsidR="00065C78" w:rsidRDefault="00065C78">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7F745FE0" w14:textId="77777777" w:rsidR="00065C78" w:rsidRDefault="00065C78">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2E8F157A" w14:textId="77777777" w:rsidR="00065C78" w:rsidRDefault="00065C78">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4237C1F6" w14:textId="77777777" w:rsidR="00065C78" w:rsidRDefault="00065C78">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bl>
    <w:p w14:paraId="02E26ED2"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4338</w:t>
      </w:r>
      <w:r>
        <w:rPr>
          <w:rFonts w:hint="eastAsia"/>
          <w:color w:val="0000FF"/>
          <w:sz w:val="18"/>
        </w:rPr>
        <w:t>）</w:t>
      </w:r>
    </w:p>
    <w:p w14:paraId="43C2103B" w14:textId="77777777" w:rsidR="00065C78" w:rsidRDefault="00065C78">
      <w:pPr>
        <w:rPr>
          <w:rFonts w:ascii="宋体" w:hAnsi="宋体"/>
          <w:bCs/>
          <w:sz w:val="24"/>
        </w:rPr>
      </w:pPr>
    </w:p>
    <w:p w14:paraId="06F58C25" w14:textId="77777777" w:rsidR="00065C78" w:rsidRDefault="00065C78">
      <w:pPr>
        <w:spacing w:line="360" w:lineRule="auto"/>
        <w:outlineLvl w:val="3"/>
        <w:rPr>
          <w:rFonts w:ascii="宋体" w:hAnsi="宋体"/>
          <w:b/>
          <w:sz w:val="24"/>
        </w:rPr>
      </w:pPr>
      <w:r>
        <w:rPr>
          <w:rFonts w:ascii="宋体" w:hAnsi="宋体"/>
          <w:b/>
          <w:sz w:val="24"/>
        </w:rPr>
        <w:t xml:space="preserve">11.5.7.5 </w:t>
      </w:r>
      <w:r>
        <w:rPr>
          <w:rFonts w:ascii="宋体" w:hAnsi="宋体" w:hint="eastAsia"/>
          <w:b/>
          <w:sz w:val="24"/>
        </w:rPr>
        <w:t>其他债权投资（如有）</w:t>
      </w:r>
    </w:p>
    <w:p w14:paraId="150E105B" w14:textId="77777777" w:rsidR="00065C78" w:rsidRDefault="00065C78">
      <w:pPr>
        <w:spacing w:line="360" w:lineRule="auto"/>
        <w:outlineLvl w:val="3"/>
        <w:rPr>
          <w:rFonts w:ascii="宋体" w:hAnsi="宋体"/>
          <w:b/>
          <w:sz w:val="24"/>
        </w:rPr>
      </w:pPr>
      <w:r>
        <w:rPr>
          <w:rFonts w:ascii="宋体" w:hAnsi="宋体"/>
          <w:b/>
          <w:sz w:val="24"/>
        </w:rPr>
        <w:t xml:space="preserve">11.5.7.5.1 </w:t>
      </w:r>
      <w:r>
        <w:rPr>
          <w:rFonts w:ascii="宋体" w:hAnsi="宋体" w:hint="eastAsia"/>
          <w:b/>
          <w:sz w:val="24"/>
        </w:rPr>
        <w:t>其他债权投资情况（如有）</w:t>
      </w:r>
    </w:p>
    <w:p w14:paraId="57962D47" w14:textId="77777777" w:rsidR="00065C78" w:rsidRDefault="00065C78">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91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2"/>
        <w:gridCol w:w="1011"/>
        <w:gridCol w:w="1011"/>
        <w:gridCol w:w="1011"/>
        <w:gridCol w:w="1011"/>
        <w:gridCol w:w="1011"/>
        <w:gridCol w:w="1011"/>
        <w:gridCol w:w="1011"/>
        <w:gridCol w:w="1011"/>
      </w:tblGrid>
      <w:tr w:rsidR="00065C78" w14:paraId="68354E73" w14:textId="77777777">
        <w:trPr>
          <w:trHeight w:val="345"/>
          <w:jc w:val="center"/>
        </w:trPr>
        <w:tc>
          <w:tcPr>
            <w:tcW w:w="1012" w:type="dxa"/>
            <w:tcMar>
              <w:top w:w="15" w:type="dxa"/>
              <w:left w:w="15" w:type="dxa"/>
              <w:bottom w:w="0" w:type="dxa"/>
              <w:right w:w="15" w:type="dxa"/>
            </w:tcMar>
            <w:vAlign w:val="center"/>
          </w:tcPr>
          <w:p w14:paraId="3753DBCE" w14:textId="77777777" w:rsidR="00065C78" w:rsidRDefault="00065C78">
            <w:pPr>
              <w:jc w:val="center"/>
            </w:pPr>
            <w:r>
              <w:rPr>
                <w:rFonts w:ascii="宋体" w:hAnsi="宋体" w:hint="eastAsia"/>
                <w:kern w:val="0"/>
                <w:sz w:val="24"/>
              </w:rPr>
              <w:t>项目</w:t>
            </w:r>
          </w:p>
        </w:tc>
        <w:tc>
          <w:tcPr>
            <w:tcW w:w="1011" w:type="dxa"/>
            <w:vAlign w:val="center"/>
          </w:tcPr>
          <w:p w14:paraId="27242D9A" w14:textId="77777777" w:rsidR="00065C78" w:rsidRDefault="00065C78">
            <w:pPr>
              <w:jc w:val="center"/>
              <w:rPr>
                <w:rFonts w:ascii="宋体" w:hAnsi="宋体"/>
                <w:kern w:val="0"/>
                <w:sz w:val="24"/>
              </w:rPr>
            </w:pPr>
            <w:r>
              <w:rPr>
                <w:rFonts w:ascii="宋体" w:hAnsi="宋体" w:hint="eastAsia"/>
                <w:kern w:val="0"/>
                <w:sz w:val="24"/>
              </w:rPr>
              <w:t>期初余额</w:t>
            </w:r>
          </w:p>
        </w:tc>
        <w:tc>
          <w:tcPr>
            <w:tcW w:w="1011" w:type="dxa"/>
            <w:vAlign w:val="center"/>
          </w:tcPr>
          <w:p w14:paraId="31F63687" w14:textId="77777777" w:rsidR="00065C78" w:rsidRDefault="00065C78">
            <w:pPr>
              <w:jc w:val="center"/>
              <w:rPr>
                <w:rFonts w:ascii="宋体" w:hAnsi="宋体"/>
                <w:kern w:val="0"/>
                <w:sz w:val="24"/>
              </w:rPr>
            </w:pPr>
            <w:r>
              <w:rPr>
                <w:rFonts w:ascii="宋体" w:hAnsi="宋体" w:hint="eastAsia"/>
                <w:kern w:val="0"/>
                <w:sz w:val="24"/>
              </w:rPr>
              <w:t>应计利息</w:t>
            </w:r>
          </w:p>
        </w:tc>
        <w:tc>
          <w:tcPr>
            <w:tcW w:w="1011" w:type="dxa"/>
            <w:vAlign w:val="center"/>
          </w:tcPr>
          <w:p w14:paraId="4D969AC1" w14:textId="77777777" w:rsidR="00065C78" w:rsidRDefault="00065C78">
            <w:pPr>
              <w:jc w:val="center"/>
              <w:rPr>
                <w:rFonts w:ascii="宋体" w:hAnsi="宋体"/>
                <w:kern w:val="0"/>
                <w:sz w:val="24"/>
              </w:rPr>
            </w:pPr>
            <w:r>
              <w:rPr>
                <w:rFonts w:ascii="宋体" w:hAnsi="宋体" w:hint="eastAsia"/>
                <w:kern w:val="0"/>
                <w:sz w:val="24"/>
              </w:rPr>
              <w:t>本期公允价值变动</w:t>
            </w:r>
          </w:p>
        </w:tc>
        <w:tc>
          <w:tcPr>
            <w:tcW w:w="1011" w:type="dxa"/>
            <w:vAlign w:val="center"/>
          </w:tcPr>
          <w:p w14:paraId="25BBC36B" w14:textId="77777777" w:rsidR="00065C78" w:rsidRDefault="00065C78">
            <w:pPr>
              <w:jc w:val="center"/>
              <w:rPr>
                <w:rFonts w:ascii="宋体" w:hAnsi="宋体"/>
                <w:kern w:val="0"/>
                <w:sz w:val="24"/>
              </w:rPr>
            </w:pPr>
            <w:r>
              <w:rPr>
                <w:rFonts w:ascii="宋体" w:hAnsi="宋体" w:hint="eastAsia"/>
                <w:kern w:val="0"/>
                <w:sz w:val="24"/>
              </w:rPr>
              <w:t>期末余额</w:t>
            </w:r>
          </w:p>
        </w:tc>
        <w:tc>
          <w:tcPr>
            <w:tcW w:w="1011" w:type="dxa"/>
            <w:vAlign w:val="center"/>
          </w:tcPr>
          <w:p w14:paraId="2F44A987" w14:textId="77777777" w:rsidR="00065C78" w:rsidRDefault="00065C78">
            <w:pPr>
              <w:jc w:val="center"/>
              <w:rPr>
                <w:rFonts w:ascii="宋体" w:hAnsi="宋体"/>
                <w:kern w:val="0"/>
                <w:sz w:val="24"/>
              </w:rPr>
            </w:pPr>
            <w:r>
              <w:rPr>
                <w:rFonts w:ascii="宋体" w:hAnsi="宋体" w:hint="eastAsia"/>
                <w:kern w:val="0"/>
                <w:sz w:val="24"/>
              </w:rPr>
              <w:t>成本</w:t>
            </w:r>
          </w:p>
        </w:tc>
        <w:tc>
          <w:tcPr>
            <w:tcW w:w="1011" w:type="dxa"/>
            <w:tcMar>
              <w:top w:w="15" w:type="dxa"/>
              <w:left w:w="15" w:type="dxa"/>
              <w:bottom w:w="0" w:type="dxa"/>
              <w:right w:w="15" w:type="dxa"/>
            </w:tcMar>
            <w:vAlign w:val="center"/>
          </w:tcPr>
          <w:p w14:paraId="782868B8" w14:textId="77777777" w:rsidR="00065C78" w:rsidRDefault="00065C78">
            <w:pPr>
              <w:jc w:val="center"/>
              <w:rPr>
                <w:rFonts w:ascii="宋体" w:hAnsi="宋体"/>
                <w:kern w:val="0"/>
                <w:sz w:val="24"/>
              </w:rPr>
            </w:pPr>
            <w:r>
              <w:rPr>
                <w:rFonts w:ascii="宋体" w:hAnsi="宋体" w:hint="eastAsia"/>
                <w:kern w:val="0"/>
                <w:sz w:val="24"/>
              </w:rPr>
              <w:t>累计公允价值变动</w:t>
            </w:r>
          </w:p>
        </w:tc>
        <w:tc>
          <w:tcPr>
            <w:tcW w:w="1011" w:type="dxa"/>
            <w:vAlign w:val="center"/>
          </w:tcPr>
          <w:p w14:paraId="41466264" w14:textId="77777777" w:rsidR="00065C78" w:rsidRDefault="00065C78">
            <w:pPr>
              <w:jc w:val="center"/>
              <w:rPr>
                <w:rFonts w:ascii="宋体" w:hAnsi="宋体"/>
                <w:kern w:val="0"/>
                <w:sz w:val="24"/>
              </w:rPr>
            </w:pPr>
            <w:r>
              <w:rPr>
                <w:rFonts w:ascii="宋体" w:hAnsi="宋体" w:hint="eastAsia"/>
                <w:kern w:val="0"/>
                <w:sz w:val="24"/>
              </w:rPr>
              <w:t>累计在其他综合收益中确认的</w:t>
            </w:r>
            <w:r>
              <w:rPr>
                <w:rFonts w:ascii="宋体" w:hAnsi="宋体"/>
                <w:kern w:val="0"/>
                <w:sz w:val="24"/>
              </w:rPr>
              <w:t>减值</w:t>
            </w:r>
            <w:r>
              <w:rPr>
                <w:rFonts w:ascii="宋体" w:hAnsi="宋体" w:hint="eastAsia"/>
                <w:kern w:val="0"/>
                <w:sz w:val="24"/>
              </w:rPr>
              <w:t>准备</w:t>
            </w:r>
          </w:p>
        </w:tc>
        <w:tc>
          <w:tcPr>
            <w:tcW w:w="1011" w:type="dxa"/>
            <w:tcMar>
              <w:top w:w="15" w:type="dxa"/>
              <w:left w:w="15" w:type="dxa"/>
              <w:bottom w:w="0" w:type="dxa"/>
              <w:right w:w="15" w:type="dxa"/>
            </w:tcMar>
            <w:vAlign w:val="center"/>
          </w:tcPr>
          <w:p w14:paraId="4439606F" w14:textId="77777777" w:rsidR="00065C78" w:rsidRDefault="00065C78">
            <w:pPr>
              <w:jc w:val="center"/>
              <w:rPr>
                <w:rFonts w:ascii="宋体" w:hAnsi="宋体"/>
                <w:kern w:val="0"/>
                <w:sz w:val="24"/>
              </w:rPr>
            </w:pPr>
            <w:r>
              <w:rPr>
                <w:rFonts w:ascii="宋体" w:hAnsi="宋体" w:hint="eastAsia"/>
                <w:kern w:val="0"/>
                <w:sz w:val="24"/>
              </w:rPr>
              <w:t>备注</w:t>
            </w:r>
          </w:p>
        </w:tc>
      </w:tr>
      <w:tr w:rsidR="00065C78" w14:paraId="00DE2D50" w14:textId="77777777">
        <w:trPr>
          <w:trHeight w:val="315"/>
          <w:jc w:val="center"/>
        </w:trPr>
        <w:tc>
          <w:tcPr>
            <w:tcW w:w="1012" w:type="dxa"/>
            <w:tcMar>
              <w:top w:w="15" w:type="dxa"/>
              <w:left w:w="15" w:type="dxa"/>
              <w:bottom w:w="0" w:type="dxa"/>
              <w:right w:w="15" w:type="dxa"/>
            </w:tcMar>
          </w:tcPr>
          <w:p w14:paraId="600F8098" w14:textId="77777777" w:rsidR="00065C78" w:rsidRDefault="00065C78">
            <w:pPr>
              <w:rPr>
                <w:rFonts w:ascii="宋体" w:hAnsi="宋体"/>
                <w:kern w:val="0"/>
                <w:sz w:val="24"/>
              </w:rPr>
            </w:pPr>
            <w:r>
              <w:rPr>
                <w:rFonts w:hint="eastAsia"/>
                <w:color w:val="0000FF"/>
                <w:sz w:val="18"/>
              </w:rPr>
              <w:t>（</w:t>
            </w:r>
            <w:r>
              <w:rPr>
                <w:color w:val="0000FF"/>
                <w:sz w:val="18"/>
              </w:rPr>
              <w:t>4259</w:t>
            </w:r>
            <w:r>
              <w:rPr>
                <w:rFonts w:hint="eastAsia"/>
                <w:color w:val="0000FF"/>
                <w:sz w:val="18"/>
              </w:rPr>
              <w:t>）</w:t>
            </w:r>
          </w:p>
        </w:tc>
        <w:tc>
          <w:tcPr>
            <w:tcW w:w="1011" w:type="dxa"/>
          </w:tcPr>
          <w:p w14:paraId="4DC539DC"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22498351"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4261</w:t>
            </w:r>
            <w:r>
              <w:rPr>
                <w:rFonts w:hint="eastAsia"/>
                <w:color w:val="0000FF"/>
                <w:sz w:val="18"/>
              </w:rPr>
              <w:t>）</w:t>
            </w:r>
          </w:p>
        </w:tc>
        <w:tc>
          <w:tcPr>
            <w:tcW w:w="1011" w:type="dxa"/>
          </w:tcPr>
          <w:p w14:paraId="793F7E75"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4262</w:t>
            </w:r>
            <w:r>
              <w:rPr>
                <w:rFonts w:hint="eastAsia"/>
                <w:color w:val="0000FF"/>
                <w:sz w:val="18"/>
              </w:rPr>
              <w:t>）</w:t>
            </w:r>
          </w:p>
        </w:tc>
        <w:tc>
          <w:tcPr>
            <w:tcW w:w="1011" w:type="dxa"/>
          </w:tcPr>
          <w:p w14:paraId="13E34C03"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11E7CC29"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4263</w:t>
            </w:r>
            <w:r>
              <w:rPr>
                <w:rFonts w:hint="eastAsia"/>
                <w:color w:val="0000FF"/>
                <w:sz w:val="18"/>
              </w:rPr>
              <w:t>）</w:t>
            </w:r>
          </w:p>
        </w:tc>
        <w:tc>
          <w:tcPr>
            <w:tcW w:w="1011" w:type="dxa"/>
            <w:tcMar>
              <w:top w:w="15" w:type="dxa"/>
              <w:left w:w="15" w:type="dxa"/>
              <w:bottom w:w="0" w:type="dxa"/>
              <w:right w:w="15" w:type="dxa"/>
            </w:tcMar>
          </w:tcPr>
          <w:p w14:paraId="048FF5CC"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4264</w:t>
            </w:r>
            <w:r>
              <w:rPr>
                <w:rFonts w:hint="eastAsia"/>
                <w:color w:val="0000FF"/>
                <w:sz w:val="18"/>
              </w:rPr>
              <w:t>）</w:t>
            </w:r>
          </w:p>
        </w:tc>
        <w:tc>
          <w:tcPr>
            <w:tcW w:w="1011" w:type="dxa"/>
          </w:tcPr>
          <w:p w14:paraId="21D54FBB"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4265</w:t>
            </w:r>
            <w:r>
              <w:rPr>
                <w:rFonts w:hint="eastAsia"/>
                <w:color w:val="0000FF"/>
                <w:sz w:val="18"/>
              </w:rPr>
              <w:t>）</w:t>
            </w:r>
          </w:p>
        </w:tc>
        <w:tc>
          <w:tcPr>
            <w:tcW w:w="1011" w:type="dxa"/>
            <w:tcMar>
              <w:top w:w="15" w:type="dxa"/>
              <w:left w:w="15" w:type="dxa"/>
              <w:bottom w:w="0" w:type="dxa"/>
              <w:right w:w="15" w:type="dxa"/>
            </w:tcMar>
            <w:vAlign w:val="center"/>
          </w:tcPr>
          <w:p w14:paraId="0F606A64"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4266</w:t>
            </w:r>
            <w:r>
              <w:rPr>
                <w:rFonts w:hint="eastAsia"/>
                <w:color w:val="0000FF"/>
                <w:sz w:val="18"/>
              </w:rPr>
              <w:t>）</w:t>
            </w:r>
          </w:p>
        </w:tc>
      </w:tr>
      <w:tr w:rsidR="00065C78" w14:paraId="1690C97E" w14:textId="77777777">
        <w:trPr>
          <w:trHeight w:val="315"/>
          <w:jc w:val="center"/>
        </w:trPr>
        <w:tc>
          <w:tcPr>
            <w:tcW w:w="1012" w:type="dxa"/>
            <w:tcMar>
              <w:top w:w="15" w:type="dxa"/>
              <w:left w:w="15" w:type="dxa"/>
              <w:bottom w:w="0" w:type="dxa"/>
              <w:right w:w="15" w:type="dxa"/>
            </w:tcMar>
          </w:tcPr>
          <w:p w14:paraId="667D0544" w14:textId="77777777" w:rsidR="00065C78" w:rsidRDefault="00065C78">
            <w:pPr>
              <w:rPr>
                <w:rFonts w:ascii="宋体" w:hAnsi="宋体"/>
                <w:kern w:val="0"/>
                <w:sz w:val="24"/>
              </w:rPr>
            </w:pPr>
          </w:p>
        </w:tc>
        <w:tc>
          <w:tcPr>
            <w:tcW w:w="1011" w:type="dxa"/>
          </w:tcPr>
          <w:p w14:paraId="653FEC2D" w14:textId="77777777" w:rsidR="00065C78" w:rsidRDefault="00065C78">
            <w:pPr>
              <w:jc w:val="right"/>
              <w:rPr>
                <w:rFonts w:ascii="宋体" w:hAnsi="宋体"/>
                <w:color w:val="0000FF"/>
                <w:kern w:val="0"/>
                <w:sz w:val="18"/>
              </w:rPr>
            </w:pPr>
          </w:p>
        </w:tc>
        <w:tc>
          <w:tcPr>
            <w:tcW w:w="1011" w:type="dxa"/>
          </w:tcPr>
          <w:p w14:paraId="605463EC" w14:textId="77777777" w:rsidR="00065C78" w:rsidRDefault="00065C78">
            <w:pPr>
              <w:jc w:val="right"/>
              <w:rPr>
                <w:rFonts w:ascii="宋体" w:hAnsi="宋体"/>
                <w:color w:val="0000FF"/>
                <w:kern w:val="0"/>
                <w:sz w:val="18"/>
              </w:rPr>
            </w:pPr>
          </w:p>
        </w:tc>
        <w:tc>
          <w:tcPr>
            <w:tcW w:w="1011" w:type="dxa"/>
          </w:tcPr>
          <w:p w14:paraId="208A2BF4" w14:textId="77777777" w:rsidR="00065C78" w:rsidRDefault="00065C78">
            <w:pPr>
              <w:jc w:val="right"/>
              <w:rPr>
                <w:rFonts w:ascii="宋体" w:hAnsi="宋体"/>
                <w:color w:val="0000FF"/>
                <w:kern w:val="0"/>
                <w:sz w:val="18"/>
              </w:rPr>
            </w:pPr>
          </w:p>
        </w:tc>
        <w:tc>
          <w:tcPr>
            <w:tcW w:w="1011" w:type="dxa"/>
          </w:tcPr>
          <w:p w14:paraId="6FC4F399" w14:textId="77777777" w:rsidR="00065C78" w:rsidRDefault="00065C78">
            <w:pPr>
              <w:jc w:val="right"/>
              <w:rPr>
                <w:rFonts w:ascii="宋体" w:hAnsi="宋体"/>
                <w:color w:val="0000FF"/>
                <w:kern w:val="0"/>
                <w:sz w:val="18"/>
              </w:rPr>
            </w:pPr>
          </w:p>
        </w:tc>
        <w:tc>
          <w:tcPr>
            <w:tcW w:w="1011" w:type="dxa"/>
          </w:tcPr>
          <w:p w14:paraId="71C22B1E" w14:textId="77777777" w:rsidR="00065C78" w:rsidRDefault="00065C78">
            <w:pPr>
              <w:jc w:val="right"/>
              <w:rPr>
                <w:rFonts w:ascii="宋体" w:hAnsi="宋体"/>
                <w:color w:val="0000FF"/>
                <w:kern w:val="0"/>
                <w:sz w:val="18"/>
              </w:rPr>
            </w:pPr>
          </w:p>
        </w:tc>
        <w:tc>
          <w:tcPr>
            <w:tcW w:w="1011" w:type="dxa"/>
            <w:tcMar>
              <w:top w:w="15" w:type="dxa"/>
              <w:left w:w="15" w:type="dxa"/>
              <w:bottom w:w="0" w:type="dxa"/>
              <w:right w:w="15" w:type="dxa"/>
            </w:tcMar>
          </w:tcPr>
          <w:p w14:paraId="40FD0586" w14:textId="77777777" w:rsidR="00065C78" w:rsidRDefault="00065C78">
            <w:pPr>
              <w:jc w:val="right"/>
              <w:rPr>
                <w:rFonts w:ascii="宋体" w:hAnsi="宋体"/>
                <w:color w:val="0000FF"/>
                <w:kern w:val="0"/>
                <w:sz w:val="18"/>
              </w:rPr>
            </w:pPr>
          </w:p>
        </w:tc>
        <w:tc>
          <w:tcPr>
            <w:tcW w:w="1011" w:type="dxa"/>
          </w:tcPr>
          <w:p w14:paraId="45C9C79C" w14:textId="77777777" w:rsidR="00065C78" w:rsidRDefault="00065C78">
            <w:pPr>
              <w:jc w:val="right"/>
              <w:rPr>
                <w:rFonts w:ascii="宋体" w:hAnsi="宋体"/>
                <w:color w:val="0000FF"/>
                <w:kern w:val="0"/>
                <w:sz w:val="18"/>
              </w:rPr>
            </w:pPr>
          </w:p>
        </w:tc>
        <w:tc>
          <w:tcPr>
            <w:tcW w:w="1011" w:type="dxa"/>
            <w:tcMar>
              <w:top w:w="15" w:type="dxa"/>
              <w:left w:w="15" w:type="dxa"/>
              <w:bottom w:w="0" w:type="dxa"/>
              <w:right w:w="15" w:type="dxa"/>
            </w:tcMar>
            <w:vAlign w:val="center"/>
          </w:tcPr>
          <w:p w14:paraId="68FB9505" w14:textId="77777777" w:rsidR="00065C78" w:rsidRDefault="00065C78">
            <w:pPr>
              <w:jc w:val="right"/>
              <w:rPr>
                <w:rFonts w:ascii="宋体" w:hAnsi="宋体"/>
                <w:color w:val="0000FF"/>
                <w:kern w:val="0"/>
                <w:sz w:val="18"/>
              </w:rPr>
            </w:pPr>
          </w:p>
        </w:tc>
      </w:tr>
      <w:tr w:rsidR="00065C78" w14:paraId="4016A142" w14:textId="77777777">
        <w:trPr>
          <w:trHeight w:val="315"/>
          <w:jc w:val="center"/>
        </w:trPr>
        <w:tc>
          <w:tcPr>
            <w:tcW w:w="1012" w:type="dxa"/>
            <w:tcMar>
              <w:top w:w="15" w:type="dxa"/>
              <w:left w:w="15" w:type="dxa"/>
              <w:bottom w:w="0" w:type="dxa"/>
              <w:right w:w="15" w:type="dxa"/>
            </w:tcMar>
            <w:vAlign w:val="center"/>
          </w:tcPr>
          <w:p w14:paraId="4B8EB719" w14:textId="77777777" w:rsidR="00065C78" w:rsidRDefault="00065C78">
            <w:pPr>
              <w:jc w:val="center"/>
              <w:rPr>
                <w:rFonts w:ascii="宋体" w:hAnsi="宋体"/>
                <w:kern w:val="0"/>
                <w:sz w:val="24"/>
              </w:rPr>
            </w:pPr>
            <w:r>
              <w:rPr>
                <w:rFonts w:ascii="宋体" w:hAnsi="宋体" w:hint="eastAsia"/>
                <w:kern w:val="0"/>
                <w:sz w:val="24"/>
              </w:rPr>
              <w:t>合计</w:t>
            </w:r>
          </w:p>
        </w:tc>
        <w:tc>
          <w:tcPr>
            <w:tcW w:w="1011" w:type="dxa"/>
            <w:vAlign w:val="center"/>
          </w:tcPr>
          <w:p w14:paraId="3D130922" w14:textId="77777777" w:rsidR="00065C78" w:rsidRDefault="00065C78">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1E522908" w14:textId="77777777" w:rsidR="00065C78" w:rsidRDefault="00065C78">
            <w:pPr>
              <w:jc w:val="right"/>
            </w:pPr>
            <w:r>
              <w:rPr>
                <w:rFonts w:hint="eastAsia"/>
                <w:color w:val="0000FF"/>
                <w:sz w:val="18"/>
              </w:rPr>
              <w:t>（</w:t>
            </w:r>
            <w:r>
              <w:rPr>
                <w:color w:val="0000FF"/>
                <w:sz w:val="18"/>
              </w:rPr>
              <w:t>4267</w:t>
            </w:r>
            <w:r>
              <w:rPr>
                <w:rFonts w:hint="eastAsia"/>
                <w:color w:val="0000FF"/>
                <w:sz w:val="18"/>
              </w:rPr>
              <w:t>）</w:t>
            </w:r>
          </w:p>
        </w:tc>
        <w:tc>
          <w:tcPr>
            <w:tcW w:w="1011" w:type="dxa"/>
          </w:tcPr>
          <w:p w14:paraId="50FCDCEA" w14:textId="77777777" w:rsidR="00065C78" w:rsidRDefault="00065C78">
            <w:pPr>
              <w:jc w:val="right"/>
            </w:pPr>
            <w:r>
              <w:rPr>
                <w:rFonts w:hint="eastAsia"/>
                <w:color w:val="0000FF"/>
                <w:sz w:val="18"/>
              </w:rPr>
              <w:t>（</w:t>
            </w:r>
            <w:r>
              <w:rPr>
                <w:color w:val="0000FF"/>
                <w:sz w:val="18"/>
              </w:rPr>
              <w:t>4268</w:t>
            </w:r>
            <w:r>
              <w:rPr>
                <w:rFonts w:hint="eastAsia"/>
                <w:color w:val="0000FF"/>
                <w:sz w:val="18"/>
              </w:rPr>
              <w:t>）</w:t>
            </w:r>
          </w:p>
        </w:tc>
        <w:tc>
          <w:tcPr>
            <w:tcW w:w="1011" w:type="dxa"/>
            <w:vAlign w:val="center"/>
          </w:tcPr>
          <w:p w14:paraId="0FB3E204" w14:textId="77777777" w:rsidR="00065C78" w:rsidRDefault="00065C78">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02F2613D" w14:textId="77777777" w:rsidR="00065C78" w:rsidRDefault="00065C78">
            <w:pPr>
              <w:jc w:val="right"/>
            </w:pPr>
            <w:r>
              <w:rPr>
                <w:rFonts w:hint="eastAsia"/>
                <w:color w:val="0000FF"/>
                <w:sz w:val="18"/>
              </w:rPr>
              <w:t>（</w:t>
            </w:r>
            <w:r>
              <w:rPr>
                <w:color w:val="0000FF"/>
                <w:sz w:val="18"/>
              </w:rPr>
              <w:t>4269</w:t>
            </w:r>
            <w:r>
              <w:rPr>
                <w:rFonts w:hint="eastAsia"/>
                <w:color w:val="0000FF"/>
                <w:sz w:val="18"/>
              </w:rPr>
              <w:t>）</w:t>
            </w:r>
          </w:p>
        </w:tc>
        <w:tc>
          <w:tcPr>
            <w:tcW w:w="1011" w:type="dxa"/>
            <w:tcMar>
              <w:top w:w="15" w:type="dxa"/>
              <w:left w:w="15" w:type="dxa"/>
              <w:bottom w:w="0" w:type="dxa"/>
              <w:right w:w="15" w:type="dxa"/>
            </w:tcMar>
          </w:tcPr>
          <w:p w14:paraId="278913F7" w14:textId="77777777" w:rsidR="00065C78" w:rsidRDefault="00065C78">
            <w:pPr>
              <w:jc w:val="right"/>
            </w:pPr>
            <w:r>
              <w:rPr>
                <w:rFonts w:hint="eastAsia"/>
                <w:color w:val="0000FF"/>
                <w:sz w:val="18"/>
              </w:rPr>
              <w:t>（</w:t>
            </w:r>
            <w:r>
              <w:rPr>
                <w:color w:val="0000FF"/>
                <w:sz w:val="18"/>
              </w:rPr>
              <w:t>4270</w:t>
            </w:r>
            <w:r>
              <w:rPr>
                <w:rFonts w:hint="eastAsia"/>
                <w:color w:val="0000FF"/>
                <w:sz w:val="18"/>
              </w:rPr>
              <w:t>）</w:t>
            </w:r>
          </w:p>
        </w:tc>
        <w:tc>
          <w:tcPr>
            <w:tcW w:w="1011" w:type="dxa"/>
          </w:tcPr>
          <w:p w14:paraId="50CFA40D" w14:textId="77777777" w:rsidR="00065C78" w:rsidRDefault="00065C78">
            <w:pPr>
              <w:jc w:val="right"/>
            </w:pPr>
            <w:r>
              <w:rPr>
                <w:rFonts w:hint="eastAsia"/>
                <w:color w:val="0000FF"/>
                <w:sz w:val="18"/>
              </w:rPr>
              <w:t>（</w:t>
            </w:r>
            <w:r>
              <w:rPr>
                <w:color w:val="0000FF"/>
                <w:sz w:val="18"/>
              </w:rPr>
              <w:t>4271</w:t>
            </w:r>
            <w:r>
              <w:rPr>
                <w:rFonts w:hint="eastAsia"/>
                <w:color w:val="0000FF"/>
                <w:sz w:val="18"/>
              </w:rPr>
              <w:t>）</w:t>
            </w:r>
          </w:p>
        </w:tc>
        <w:tc>
          <w:tcPr>
            <w:tcW w:w="1011" w:type="dxa"/>
            <w:tcMar>
              <w:top w:w="15" w:type="dxa"/>
              <w:left w:w="15" w:type="dxa"/>
              <w:bottom w:w="0" w:type="dxa"/>
              <w:right w:w="15" w:type="dxa"/>
            </w:tcMar>
            <w:vAlign w:val="center"/>
          </w:tcPr>
          <w:p w14:paraId="48D575D7" w14:textId="77777777" w:rsidR="00065C78" w:rsidRDefault="00065C78">
            <w:pPr>
              <w:jc w:val="right"/>
            </w:pPr>
            <w:r>
              <w:rPr>
                <w:rFonts w:hint="eastAsia"/>
                <w:color w:val="0000FF"/>
                <w:sz w:val="18"/>
              </w:rPr>
              <w:t>（</w:t>
            </w:r>
            <w:r>
              <w:rPr>
                <w:color w:val="0000FF"/>
                <w:sz w:val="18"/>
              </w:rPr>
              <w:t>4272</w:t>
            </w:r>
            <w:r>
              <w:rPr>
                <w:rFonts w:hint="eastAsia"/>
                <w:color w:val="0000FF"/>
                <w:sz w:val="18"/>
              </w:rPr>
              <w:t>）</w:t>
            </w:r>
          </w:p>
        </w:tc>
      </w:tr>
    </w:tbl>
    <w:p w14:paraId="3F3526E3"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4273</w:t>
      </w:r>
      <w:r>
        <w:rPr>
          <w:rFonts w:hint="eastAsia"/>
          <w:color w:val="0000FF"/>
          <w:sz w:val="18"/>
        </w:rPr>
        <w:t>）</w:t>
      </w:r>
    </w:p>
    <w:p w14:paraId="752197FF" w14:textId="77777777" w:rsidR="00065C78" w:rsidRDefault="00065C78">
      <w:pPr>
        <w:rPr>
          <w:rFonts w:ascii="宋体" w:hAnsi="宋体"/>
          <w:bCs/>
          <w:sz w:val="24"/>
        </w:rPr>
      </w:pPr>
    </w:p>
    <w:p w14:paraId="24D1010F" w14:textId="77777777" w:rsidR="00065C78" w:rsidRDefault="00065C78">
      <w:pPr>
        <w:spacing w:line="360" w:lineRule="auto"/>
        <w:outlineLvl w:val="3"/>
        <w:rPr>
          <w:rFonts w:ascii="宋体" w:hAnsi="宋体"/>
          <w:b/>
          <w:sz w:val="24"/>
        </w:rPr>
      </w:pPr>
      <w:r>
        <w:rPr>
          <w:rFonts w:ascii="宋体" w:hAnsi="宋体"/>
          <w:b/>
          <w:sz w:val="24"/>
        </w:rPr>
        <w:t>11.5.7.5.2 其他债权投资减值准备计提情况（如有）</w:t>
      </w:r>
    </w:p>
    <w:p w14:paraId="012253D3"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130"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757"/>
        <w:gridCol w:w="1855"/>
        <w:gridCol w:w="1855"/>
        <w:gridCol w:w="1704"/>
      </w:tblGrid>
      <w:tr w:rsidR="00065C78" w14:paraId="0E94509B" w14:textId="77777777">
        <w:trPr>
          <w:trHeight w:val="300"/>
        </w:trPr>
        <w:tc>
          <w:tcPr>
            <w:tcW w:w="1959" w:type="dxa"/>
            <w:vMerge w:val="restart"/>
            <w:vAlign w:val="center"/>
          </w:tcPr>
          <w:p w14:paraId="1CF6820C" w14:textId="77777777" w:rsidR="00065C78" w:rsidRDefault="00065C78">
            <w:pPr>
              <w:jc w:val="center"/>
              <w:rPr>
                <w:rFonts w:ascii="宋体" w:hAnsi="宋体"/>
                <w:bCs/>
                <w:sz w:val="24"/>
              </w:rPr>
            </w:pPr>
            <w:r>
              <w:rPr>
                <w:rFonts w:ascii="宋体" w:hAnsi="宋体" w:hint="eastAsia"/>
                <w:bCs/>
                <w:sz w:val="24"/>
              </w:rPr>
              <w:t>减值准备</w:t>
            </w:r>
          </w:p>
        </w:tc>
        <w:tc>
          <w:tcPr>
            <w:tcW w:w="1757" w:type="dxa"/>
          </w:tcPr>
          <w:p w14:paraId="37E7C946" w14:textId="77777777" w:rsidR="00065C78" w:rsidRDefault="00065C78">
            <w:pPr>
              <w:jc w:val="center"/>
              <w:rPr>
                <w:rFonts w:ascii="宋体" w:hAnsi="宋体"/>
                <w:bCs/>
                <w:sz w:val="24"/>
              </w:rPr>
            </w:pPr>
            <w:r>
              <w:rPr>
                <w:rFonts w:ascii="宋体" w:hAnsi="宋体" w:hint="eastAsia"/>
                <w:bCs/>
                <w:sz w:val="24"/>
              </w:rPr>
              <w:t>第一阶段</w:t>
            </w:r>
          </w:p>
        </w:tc>
        <w:tc>
          <w:tcPr>
            <w:tcW w:w="1855" w:type="dxa"/>
          </w:tcPr>
          <w:p w14:paraId="52214946" w14:textId="77777777" w:rsidR="00065C78" w:rsidRDefault="00065C78">
            <w:pPr>
              <w:jc w:val="center"/>
              <w:rPr>
                <w:rFonts w:ascii="宋体" w:hAnsi="宋体"/>
                <w:bCs/>
                <w:sz w:val="24"/>
              </w:rPr>
            </w:pPr>
            <w:r>
              <w:rPr>
                <w:rFonts w:ascii="宋体" w:hAnsi="宋体" w:hint="eastAsia"/>
                <w:bCs/>
                <w:sz w:val="24"/>
              </w:rPr>
              <w:t>第二阶段</w:t>
            </w:r>
          </w:p>
        </w:tc>
        <w:tc>
          <w:tcPr>
            <w:tcW w:w="1855" w:type="dxa"/>
          </w:tcPr>
          <w:p w14:paraId="6204E57C" w14:textId="77777777" w:rsidR="00065C78" w:rsidRDefault="00065C78">
            <w:pPr>
              <w:jc w:val="center"/>
              <w:rPr>
                <w:rFonts w:ascii="宋体" w:hAnsi="宋体"/>
                <w:bCs/>
                <w:sz w:val="24"/>
              </w:rPr>
            </w:pPr>
            <w:r>
              <w:rPr>
                <w:rFonts w:ascii="宋体" w:hAnsi="宋体" w:hint="eastAsia"/>
                <w:bCs/>
                <w:sz w:val="24"/>
              </w:rPr>
              <w:t>第三阶段</w:t>
            </w:r>
          </w:p>
        </w:tc>
        <w:tc>
          <w:tcPr>
            <w:tcW w:w="1704" w:type="dxa"/>
            <w:vMerge w:val="restart"/>
            <w:vAlign w:val="center"/>
          </w:tcPr>
          <w:p w14:paraId="70E4A4D4" w14:textId="77777777" w:rsidR="00065C78" w:rsidRDefault="00065C78">
            <w:pPr>
              <w:jc w:val="center"/>
              <w:rPr>
                <w:rFonts w:ascii="宋体" w:hAnsi="宋体"/>
                <w:bCs/>
                <w:sz w:val="24"/>
              </w:rPr>
            </w:pPr>
            <w:r>
              <w:rPr>
                <w:rFonts w:ascii="宋体" w:hAnsi="宋体" w:hint="eastAsia"/>
                <w:bCs/>
                <w:sz w:val="24"/>
              </w:rPr>
              <w:t>合计</w:t>
            </w:r>
          </w:p>
        </w:tc>
      </w:tr>
      <w:tr w:rsidR="00065C78" w14:paraId="4571F73F" w14:textId="77777777">
        <w:trPr>
          <w:trHeight w:val="300"/>
        </w:trPr>
        <w:tc>
          <w:tcPr>
            <w:tcW w:w="1959" w:type="dxa"/>
            <w:vMerge/>
          </w:tcPr>
          <w:p w14:paraId="6AE4F9E3" w14:textId="77777777" w:rsidR="00065C78" w:rsidRDefault="00065C78">
            <w:pPr>
              <w:rPr>
                <w:rFonts w:ascii="宋体" w:hAnsi="宋体"/>
                <w:bCs/>
                <w:sz w:val="24"/>
              </w:rPr>
            </w:pPr>
          </w:p>
        </w:tc>
        <w:tc>
          <w:tcPr>
            <w:tcW w:w="1757" w:type="dxa"/>
            <w:vAlign w:val="center"/>
          </w:tcPr>
          <w:p w14:paraId="6D53606A" w14:textId="77777777" w:rsidR="00065C78" w:rsidRDefault="00065C78">
            <w:pPr>
              <w:jc w:val="center"/>
              <w:rPr>
                <w:rFonts w:ascii="宋体" w:hAnsi="宋体"/>
                <w:bCs/>
                <w:sz w:val="24"/>
              </w:rPr>
            </w:pPr>
            <w:r>
              <w:rPr>
                <w:rFonts w:ascii="宋体" w:hAnsi="宋体" w:hint="eastAsia"/>
                <w:bCs/>
                <w:sz w:val="24"/>
              </w:rPr>
              <w:t>未来</w:t>
            </w:r>
            <w:r>
              <w:rPr>
                <w:rFonts w:ascii="宋体" w:hAnsi="宋体"/>
                <w:bCs/>
                <w:sz w:val="24"/>
              </w:rPr>
              <w:t>12个月预期信用损失</w:t>
            </w:r>
          </w:p>
        </w:tc>
        <w:tc>
          <w:tcPr>
            <w:tcW w:w="1855" w:type="dxa"/>
          </w:tcPr>
          <w:p w14:paraId="32A6B287" w14:textId="77777777" w:rsidR="00065C78" w:rsidRDefault="00065C78">
            <w:pPr>
              <w:rPr>
                <w:rFonts w:ascii="宋体" w:hAnsi="宋体"/>
                <w:bCs/>
                <w:sz w:val="24"/>
              </w:rPr>
            </w:pPr>
            <w:r>
              <w:rPr>
                <w:rFonts w:ascii="宋体" w:hAnsi="宋体" w:hint="eastAsia"/>
                <w:bCs/>
                <w:sz w:val="24"/>
              </w:rPr>
              <w:t>整个存续期预期信用损失</w:t>
            </w:r>
            <w:r>
              <w:rPr>
                <w:rFonts w:ascii="宋体" w:hAnsi="宋体"/>
                <w:bCs/>
                <w:sz w:val="24"/>
              </w:rPr>
              <w:t>(未发生信用减值)</w:t>
            </w:r>
          </w:p>
        </w:tc>
        <w:tc>
          <w:tcPr>
            <w:tcW w:w="1855" w:type="dxa"/>
          </w:tcPr>
          <w:p w14:paraId="401BADCC" w14:textId="77777777" w:rsidR="00065C78" w:rsidRDefault="00065C78">
            <w:pPr>
              <w:rPr>
                <w:rFonts w:ascii="宋体" w:hAnsi="宋体"/>
                <w:bCs/>
                <w:sz w:val="24"/>
              </w:rPr>
            </w:pPr>
            <w:r>
              <w:rPr>
                <w:rFonts w:ascii="宋体" w:hAnsi="宋体" w:hint="eastAsia"/>
                <w:bCs/>
                <w:sz w:val="24"/>
              </w:rPr>
              <w:t>整个存续期预期信用损失</w:t>
            </w:r>
            <w:r>
              <w:rPr>
                <w:rFonts w:ascii="宋体" w:hAnsi="宋体"/>
                <w:bCs/>
                <w:sz w:val="24"/>
              </w:rPr>
              <w:t>(已发生信用减值)</w:t>
            </w:r>
          </w:p>
        </w:tc>
        <w:tc>
          <w:tcPr>
            <w:tcW w:w="1704" w:type="dxa"/>
            <w:vMerge/>
          </w:tcPr>
          <w:p w14:paraId="00E75344" w14:textId="77777777" w:rsidR="00065C78" w:rsidRDefault="00065C78">
            <w:pPr>
              <w:rPr>
                <w:rFonts w:ascii="宋体" w:hAnsi="宋体"/>
                <w:bCs/>
                <w:sz w:val="24"/>
              </w:rPr>
            </w:pPr>
          </w:p>
        </w:tc>
      </w:tr>
      <w:tr w:rsidR="00065C78" w14:paraId="26828E1C" w14:textId="77777777">
        <w:trPr>
          <w:trHeight w:val="300"/>
        </w:trPr>
        <w:tc>
          <w:tcPr>
            <w:tcW w:w="1959" w:type="dxa"/>
          </w:tcPr>
          <w:p w14:paraId="402717C9" w14:textId="77777777" w:rsidR="00065C78" w:rsidRDefault="00065C78">
            <w:pPr>
              <w:rPr>
                <w:rFonts w:ascii="宋体" w:hAnsi="宋体"/>
                <w:bCs/>
                <w:sz w:val="24"/>
              </w:rPr>
            </w:pPr>
            <w:r>
              <w:rPr>
                <w:rFonts w:ascii="宋体" w:hAnsi="宋体" w:hint="eastAsia"/>
                <w:bCs/>
                <w:sz w:val="24"/>
              </w:rPr>
              <w:t>期初余额</w:t>
            </w:r>
          </w:p>
        </w:tc>
        <w:tc>
          <w:tcPr>
            <w:tcW w:w="1757" w:type="dxa"/>
            <w:vAlign w:val="bottom"/>
          </w:tcPr>
          <w:p w14:paraId="36C84E8A" w14:textId="77777777" w:rsidR="00065C78" w:rsidRDefault="00065C78">
            <w:pPr>
              <w:jc w:val="right"/>
              <w:rPr>
                <w:color w:val="0000FF"/>
                <w:sz w:val="18"/>
              </w:rPr>
            </w:pPr>
            <w:r>
              <w:rPr>
                <w:color w:val="0000FF"/>
                <w:sz w:val="18"/>
              </w:rPr>
              <w:t>(4340)</w:t>
            </w:r>
          </w:p>
        </w:tc>
        <w:tc>
          <w:tcPr>
            <w:tcW w:w="1855" w:type="dxa"/>
            <w:vAlign w:val="bottom"/>
          </w:tcPr>
          <w:p w14:paraId="3D79D9C7" w14:textId="77777777" w:rsidR="00065C78" w:rsidRDefault="00065C78">
            <w:pPr>
              <w:jc w:val="right"/>
              <w:rPr>
                <w:color w:val="0000FF"/>
                <w:sz w:val="18"/>
              </w:rPr>
            </w:pPr>
            <w:r>
              <w:rPr>
                <w:color w:val="0000FF"/>
                <w:sz w:val="18"/>
              </w:rPr>
              <w:t>(4341)</w:t>
            </w:r>
          </w:p>
        </w:tc>
        <w:tc>
          <w:tcPr>
            <w:tcW w:w="1855" w:type="dxa"/>
            <w:vAlign w:val="bottom"/>
          </w:tcPr>
          <w:p w14:paraId="06A47260" w14:textId="77777777" w:rsidR="00065C78" w:rsidRDefault="00065C78">
            <w:pPr>
              <w:jc w:val="right"/>
              <w:rPr>
                <w:color w:val="0000FF"/>
                <w:sz w:val="18"/>
              </w:rPr>
            </w:pPr>
            <w:r>
              <w:rPr>
                <w:color w:val="0000FF"/>
                <w:sz w:val="18"/>
              </w:rPr>
              <w:t>(4342)</w:t>
            </w:r>
          </w:p>
        </w:tc>
        <w:tc>
          <w:tcPr>
            <w:tcW w:w="1704" w:type="dxa"/>
            <w:vAlign w:val="bottom"/>
          </w:tcPr>
          <w:p w14:paraId="6DC48080" w14:textId="77777777" w:rsidR="00065C78" w:rsidRDefault="00065C78">
            <w:pPr>
              <w:jc w:val="right"/>
              <w:rPr>
                <w:color w:val="0000FF"/>
                <w:sz w:val="18"/>
              </w:rPr>
            </w:pPr>
            <w:r>
              <w:rPr>
                <w:color w:val="0000FF"/>
                <w:sz w:val="18"/>
              </w:rPr>
              <w:t>(4343)</w:t>
            </w:r>
          </w:p>
        </w:tc>
      </w:tr>
      <w:tr w:rsidR="00065C78" w14:paraId="32628C0B" w14:textId="77777777">
        <w:trPr>
          <w:trHeight w:val="300"/>
        </w:trPr>
        <w:tc>
          <w:tcPr>
            <w:tcW w:w="1959" w:type="dxa"/>
          </w:tcPr>
          <w:p w14:paraId="79929951" w14:textId="77777777" w:rsidR="00065C78" w:rsidRDefault="00065C78">
            <w:pPr>
              <w:rPr>
                <w:rFonts w:ascii="宋体" w:hAnsi="宋体"/>
                <w:bCs/>
                <w:sz w:val="24"/>
              </w:rPr>
            </w:pPr>
            <w:r>
              <w:rPr>
                <w:rFonts w:ascii="宋体" w:hAnsi="宋体" w:hint="eastAsia"/>
                <w:bCs/>
                <w:sz w:val="24"/>
              </w:rPr>
              <w:t>期初余额在本期</w:t>
            </w:r>
          </w:p>
        </w:tc>
        <w:tc>
          <w:tcPr>
            <w:tcW w:w="1757" w:type="dxa"/>
            <w:vAlign w:val="bottom"/>
          </w:tcPr>
          <w:p w14:paraId="0810ADC4" w14:textId="77777777" w:rsidR="00065C78" w:rsidRDefault="00065C78">
            <w:pPr>
              <w:jc w:val="right"/>
              <w:rPr>
                <w:color w:val="0000FF"/>
                <w:sz w:val="18"/>
              </w:rPr>
            </w:pPr>
            <w:r>
              <w:rPr>
                <w:color w:val="0000FF"/>
                <w:sz w:val="18"/>
              </w:rPr>
              <w:t>(4344)</w:t>
            </w:r>
          </w:p>
        </w:tc>
        <w:tc>
          <w:tcPr>
            <w:tcW w:w="1855" w:type="dxa"/>
            <w:vAlign w:val="bottom"/>
          </w:tcPr>
          <w:p w14:paraId="02E6FD11" w14:textId="77777777" w:rsidR="00065C78" w:rsidRDefault="00065C78">
            <w:pPr>
              <w:jc w:val="right"/>
              <w:rPr>
                <w:color w:val="0000FF"/>
                <w:sz w:val="18"/>
              </w:rPr>
            </w:pPr>
            <w:r>
              <w:rPr>
                <w:color w:val="0000FF"/>
                <w:sz w:val="18"/>
              </w:rPr>
              <w:t>(4345)</w:t>
            </w:r>
          </w:p>
        </w:tc>
        <w:tc>
          <w:tcPr>
            <w:tcW w:w="1855" w:type="dxa"/>
            <w:vAlign w:val="bottom"/>
          </w:tcPr>
          <w:p w14:paraId="728725E0" w14:textId="77777777" w:rsidR="00065C78" w:rsidRDefault="00065C78">
            <w:pPr>
              <w:jc w:val="right"/>
              <w:rPr>
                <w:color w:val="0000FF"/>
                <w:sz w:val="18"/>
              </w:rPr>
            </w:pPr>
            <w:r>
              <w:rPr>
                <w:color w:val="0000FF"/>
                <w:sz w:val="18"/>
              </w:rPr>
              <w:t>(4346)</w:t>
            </w:r>
          </w:p>
        </w:tc>
        <w:tc>
          <w:tcPr>
            <w:tcW w:w="1704" w:type="dxa"/>
            <w:vAlign w:val="bottom"/>
          </w:tcPr>
          <w:p w14:paraId="45C50521" w14:textId="77777777" w:rsidR="00065C78" w:rsidRDefault="00065C78">
            <w:pPr>
              <w:jc w:val="right"/>
              <w:rPr>
                <w:color w:val="0000FF"/>
                <w:sz w:val="18"/>
              </w:rPr>
            </w:pPr>
            <w:r>
              <w:rPr>
                <w:color w:val="0000FF"/>
                <w:sz w:val="18"/>
              </w:rPr>
              <w:t>(4347)</w:t>
            </w:r>
          </w:p>
        </w:tc>
      </w:tr>
      <w:tr w:rsidR="00065C78" w14:paraId="6EDC7659" w14:textId="77777777">
        <w:trPr>
          <w:trHeight w:val="300"/>
        </w:trPr>
        <w:tc>
          <w:tcPr>
            <w:tcW w:w="1959" w:type="dxa"/>
          </w:tcPr>
          <w:p w14:paraId="09A35FA9" w14:textId="77777777" w:rsidR="00065C78" w:rsidRDefault="00065C78">
            <w:pPr>
              <w:rPr>
                <w:rFonts w:ascii="宋体" w:hAnsi="宋体"/>
                <w:bCs/>
                <w:sz w:val="24"/>
              </w:rPr>
            </w:pPr>
            <w:r>
              <w:rPr>
                <w:rFonts w:ascii="宋体" w:hAnsi="宋体"/>
                <w:bCs/>
                <w:sz w:val="24"/>
              </w:rPr>
              <w:t>-转入第二阶段</w:t>
            </w:r>
          </w:p>
        </w:tc>
        <w:tc>
          <w:tcPr>
            <w:tcW w:w="1757" w:type="dxa"/>
            <w:vAlign w:val="bottom"/>
          </w:tcPr>
          <w:p w14:paraId="5B998BD1" w14:textId="77777777" w:rsidR="00065C78" w:rsidRDefault="00065C78">
            <w:pPr>
              <w:jc w:val="right"/>
              <w:rPr>
                <w:color w:val="0000FF"/>
                <w:sz w:val="18"/>
              </w:rPr>
            </w:pPr>
            <w:r>
              <w:rPr>
                <w:color w:val="0000FF"/>
                <w:sz w:val="18"/>
              </w:rPr>
              <w:t>(4348)</w:t>
            </w:r>
          </w:p>
        </w:tc>
        <w:tc>
          <w:tcPr>
            <w:tcW w:w="1855" w:type="dxa"/>
            <w:vAlign w:val="bottom"/>
          </w:tcPr>
          <w:p w14:paraId="2C95BE53" w14:textId="77777777" w:rsidR="00065C78" w:rsidRDefault="00065C78">
            <w:pPr>
              <w:jc w:val="right"/>
              <w:rPr>
                <w:color w:val="0000FF"/>
                <w:sz w:val="18"/>
              </w:rPr>
            </w:pPr>
            <w:r>
              <w:rPr>
                <w:color w:val="0000FF"/>
                <w:sz w:val="18"/>
              </w:rPr>
              <w:t>(4349)</w:t>
            </w:r>
          </w:p>
        </w:tc>
        <w:tc>
          <w:tcPr>
            <w:tcW w:w="1855" w:type="dxa"/>
            <w:vAlign w:val="bottom"/>
          </w:tcPr>
          <w:p w14:paraId="07B33120" w14:textId="77777777" w:rsidR="00065C78" w:rsidRDefault="00065C78">
            <w:pPr>
              <w:jc w:val="right"/>
              <w:rPr>
                <w:color w:val="0000FF"/>
                <w:sz w:val="18"/>
              </w:rPr>
            </w:pPr>
            <w:r>
              <w:rPr>
                <w:rFonts w:ascii="宋体" w:hAnsi="宋体"/>
                <w:bCs/>
                <w:sz w:val="24"/>
              </w:rPr>
              <w:t>-</w:t>
            </w:r>
          </w:p>
        </w:tc>
        <w:tc>
          <w:tcPr>
            <w:tcW w:w="1704" w:type="dxa"/>
            <w:vAlign w:val="bottom"/>
          </w:tcPr>
          <w:p w14:paraId="00704A3B" w14:textId="77777777" w:rsidR="00065C78" w:rsidRDefault="00065C78">
            <w:pPr>
              <w:jc w:val="right"/>
              <w:rPr>
                <w:color w:val="0000FF"/>
                <w:sz w:val="18"/>
              </w:rPr>
            </w:pPr>
            <w:r>
              <w:rPr>
                <w:color w:val="0000FF"/>
                <w:sz w:val="18"/>
              </w:rPr>
              <w:t>(4350)</w:t>
            </w:r>
          </w:p>
        </w:tc>
      </w:tr>
      <w:tr w:rsidR="00065C78" w14:paraId="69DC1D49" w14:textId="77777777">
        <w:trPr>
          <w:trHeight w:val="300"/>
        </w:trPr>
        <w:tc>
          <w:tcPr>
            <w:tcW w:w="1959" w:type="dxa"/>
          </w:tcPr>
          <w:p w14:paraId="1AB52806" w14:textId="77777777" w:rsidR="00065C78" w:rsidRDefault="00065C78">
            <w:pPr>
              <w:rPr>
                <w:rFonts w:ascii="宋体" w:hAnsi="宋体"/>
                <w:bCs/>
                <w:sz w:val="24"/>
              </w:rPr>
            </w:pPr>
            <w:r>
              <w:rPr>
                <w:rFonts w:ascii="宋体" w:hAnsi="宋体"/>
                <w:bCs/>
                <w:sz w:val="24"/>
              </w:rPr>
              <w:t>-转入第三阶段</w:t>
            </w:r>
          </w:p>
        </w:tc>
        <w:tc>
          <w:tcPr>
            <w:tcW w:w="1757" w:type="dxa"/>
            <w:vAlign w:val="bottom"/>
          </w:tcPr>
          <w:p w14:paraId="32CD3E94" w14:textId="77777777" w:rsidR="00065C78" w:rsidRDefault="00065C78">
            <w:pPr>
              <w:jc w:val="right"/>
              <w:rPr>
                <w:color w:val="0000FF"/>
                <w:sz w:val="18"/>
              </w:rPr>
            </w:pPr>
            <w:r>
              <w:rPr>
                <w:color w:val="0000FF"/>
                <w:sz w:val="18"/>
              </w:rPr>
              <w:t>(4351)</w:t>
            </w:r>
          </w:p>
        </w:tc>
        <w:tc>
          <w:tcPr>
            <w:tcW w:w="1855" w:type="dxa"/>
            <w:vAlign w:val="bottom"/>
          </w:tcPr>
          <w:p w14:paraId="06E689CA" w14:textId="77777777" w:rsidR="00065C78" w:rsidRDefault="00065C78">
            <w:pPr>
              <w:jc w:val="right"/>
              <w:rPr>
                <w:color w:val="0000FF"/>
                <w:sz w:val="18"/>
              </w:rPr>
            </w:pPr>
            <w:r>
              <w:rPr>
                <w:color w:val="0000FF"/>
                <w:sz w:val="18"/>
              </w:rPr>
              <w:t>(4352)</w:t>
            </w:r>
          </w:p>
        </w:tc>
        <w:tc>
          <w:tcPr>
            <w:tcW w:w="1855" w:type="dxa"/>
            <w:vAlign w:val="bottom"/>
          </w:tcPr>
          <w:p w14:paraId="5540AB93" w14:textId="77777777" w:rsidR="00065C78" w:rsidRDefault="00065C78">
            <w:pPr>
              <w:jc w:val="right"/>
              <w:rPr>
                <w:color w:val="0000FF"/>
                <w:sz w:val="18"/>
              </w:rPr>
            </w:pPr>
            <w:r>
              <w:rPr>
                <w:color w:val="0000FF"/>
                <w:sz w:val="18"/>
              </w:rPr>
              <w:t>(4353)</w:t>
            </w:r>
          </w:p>
        </w:tc>
        <w:tc>
          <w:tcPr>
            <w:tcW w:w="1704" w:type="dxa"/>
            <w:vAlign w:val="bottom"/>
          </w:tcPr>
          <w:p w14:paraId="2D031227" w14:textId="77777777" w:rsidR="00065C78" w:rsidRDefault="00065C78">
            <w:pPr>
              <w:jc w:val="right"/>
              <w:rPr>
                <w:color w:val="0000FF"/>
                <w:sz w:val="18"/>
              </w:rPr>
            </w:pPr>
            <w:r>
              <w:rPr>
                <w:color w:val="0000FF"/>
                <w:sz w:val="18"/>
              </w:rPr>
              <w:t>(4354)</w:t>
            </w:r>
          </w:p>
        </w:tc>
      </w:tr>
      <w:tr w:rsidR="00065C78" w14:paraId="18E4C51E" w14:textId="77777777">
        <w:trPr>
          <w:trHeight w:val="300"/>
        </w:trPr>
        <w:tc>
          <w:tcPr>
            <w:tcW w:w="1959" w:type="dxa"/>
          </w:tcPr>
          <w:p w14:paraId="3C5C5F6C" w14:textId="77777777" w:rsidR="00065C78" w:rsidRDefault="00065C78">
            <w:pPr>
              <w:rPr>
                <w:rFonts w:ascii="宋体" w:hAnsi="宋体"/>
                <w:bCs/>
                <w:sz w:val="24"/>
              </w:rPr>
            </w:pPr>
            <w:r>
              <w:rPr>
                <w:rFonts w:ascii="宋体" w:hAnsi="宋体"/>
                <w:bCs/>
                <w:sz w:val="24"/>
              </w:rPr>
              <w:t>-转回第二阶段</w:t>
            </w:r>
          </w:p>
        </w:tc>
        <w:tc>
          <w:tcPr>
            <w:tcW w:w="1757" w:type="dxa"/>
            <w:vAlign w:val="bottom"/>
          </w:tcPr>
          <w:p w14:paraId="3EC58D46" w14:textId="77777777" w:rsidR="00065C78" w:rsidRDefault="00065C78">
            <w:pPr>
              <w:jc w:val="right"/>
              <w:rPr>
                <w:color w:val="0000FF"/>
                <w:sz w:val="18"/>
              </w:rPr>
            </w:pPr>
            <w:r>
              <w:rPr>
                <w:rFonts w:ascii="宋体" w:hAnsi="宋体"/>
                <w:bCs/>
                <w:sz w:val="24"/>
              </w:rPr>
              <w:t>-</w:t>
            </w:r>
          </w:p>
        </w:tc>
        <w:tc>
          <w:tcPr>
            <w:tcW w:w="1855" w:type="dxa"/>
            <w:vAlign w:val="bottom"/>
          </w:tcPr>
          <w:p w14:paraId="3BC98481" w14:textId="77777777" w:rsidR="00065C78" w:rsidRDefault="00065C78">
            <w:pPr>
              <w:jc w:val="right"/>
              <w:rPr>
                <w:color w:val="0000FF"/>
                <w:sz w:val="18"/>
              </w:rPr>
            </w:pPr>
            <w:r>
              <w:rPr>
                <w:color w:val="0000FF"/>
                <w:sz w:val="18"/>
              </w:rPr>
              <w:t>(4355)</w:t>
            </w:r>
          </w:p>
        </w:tc>
        <w:tc>
          <w:tcPr>
            <w:tcW w:w="1855" w:type="dxa"/>
            <w:vAlign w:val="bottom"/>
          </w:tcPr>
          <w:p w14:paraId="3CED2D0B" w14:textId="77777777" w:rsidR="00065C78" w:rsidRDefault="00065C78">
            <w:pPr>
              <w:jc w:val="right"/>
              <w:rPr>
                <w:color w:val="0000FF"/>
                <w:sz w:val="18"/>
              </w:rPr>
            </w:pPr>
            <w:r>
              <w:rPr>
                <w:color w:val="0000FF"/>
                <w:sz w:val="18"/>
              </w:rPr>
              <w:t>(4356)</w:t>
            </w:r>
          </w:p>
        </w:tc>
        <w:tc>
          <w:tcPr>
            <w:tcW w:w="1704" w:type="dxa"/>
            <w:vAlign w:val="bottom"/>
          </w:tcPr>
          <w:p w14:paraId="71E5D336" w14:textId="77777777" w:rsidR="00065C78" w:rsidRDefault="00065C78">
            <w:pPr>
              <w:jc w:val="right"/>
              <w:rPr>
                <w:color w:val="0000FF"/>
                <w:sz w:val="18"/>
              </w:rPr>
            </w:pPr>
            <w:r>
              <w:rPr>
                <w:color w:val="0000FF"/>
                <w:sz w:val="18"/>
              </w:rPr>
              <w:t>(4357)</w:t>
            </w:r>
          </w:p>
        </w:tc>
      </w:tr>
      <w:tr w:rsidR="00065C78" w14:paraId="1B839AA3" w14:textId="77777777">
        <w:trPr>
          <w:trHeight w:val="300"/>
        </w:trPr>
        <w:tc>
          <w:tcPr>
            <w:tcW w:w="1959" w:type="dxa"/>
          </w:tcPr>
          <w:p w14:paraId="1B6AC52D" w14:textId="77777777" w:rsidR="00065C78" w:rsidRDefault="00065C78">
            <w:pPr>
              <w:rPr>
                <w:rFonts w:ascii="宋体" w:hAnsi="宋体"/>
                <w:bCs/>
                <w:sz w:val="24"/>
              </w:rPr>
            </w:pPr>
            <w:r>
              <w:rPr>
                <w:rFonts w:ascii="宋体" w:hAnsi="宋体"/>
                <w:bCs/>
                <w:sz w:val="24"/>
              </w:rPr>
              <w:t>-转回第一阶段</w:t>
            </w:r>
          </w:p>
        </w:tc>
        <w:tc>
          <w:tcPr>
            <w:tcW w:w="1757" w:type="dxa"/>
            <w:vAlign w:val="bottom"/>
          </w:tcPr>
          <w:p w14:paraId="6A1B0871" w14:textId="77777777" w:rsidR="00065C78" w:rsidRDefault="00065C78">
            <w:pPr>
              <w:jc w:val="right"/>
              <w:rPr>
                <w:color w:val="0000FF"/>
                <w:sz w:val="18"/>
              </w:rPr>
            </w:pPr>
            <w:r>
              <w:rPr>
                <w:color w:val="0000FF"/>
                <w:sz w:val="18"/>
              </w:rPr>
              <w:t>(4358)</w:t>
            </w:r>
          </w:p>
        </w:tc>
        <w:tc>
          <w:tcPr>
            <w:tcW w:w="1855" w:type="dxa"/>
            <w:vAlign w:val="bottom"/>
          </w:tcPr>
          <w:p w14:paraId="2A1FC0A0" w14:textId="77777777" w:rsidR="00065C78" w:rsidRDefault="00065C78">
            <w:pPr>
              <w:jc w:val="right"/>
              <w:rPr>
                <w:color w:val="0000FF"/>
                <w:sz w:val="18"/>
              </w:rPr>
            </w:pPr>
            <w:r>
              <w:rPr>
                <w:color w:val="0000FF"/>
                <w:sz w:val="18"/>
              </w:rPr>
              <w:t>(4359)</w:t>
            </w:r>
          </w:p>
        </w:tc>
        <w:tc>
          <w:tcPr>
            <w:tcW w:w="1855" w:type="dxa"/>
            <w:vAlign w:val="bottom"/>
          </w:tcPr>
          <w:p w14:paraId="1F2D9158" w14:textId="77777777" w:rsidR="00065C78" w:rsidRDefault="00065C78">
            <w:pPr>
              <w:jc w:val="right"/>
              <w:rPr>
                <w:color w:val="0000FF"/>
                <w:sz w:val="18"/>
              </w:rPr>
            </w:pPr>
            <w:r>
              <w:rPr>
                <w:color w:val="0000FF"/>
                <w:sz w:val="18"/>
              </w:rPr>
              <w:t>(4360)</w:t>
            </w:r>
          </w:p>
        </w:tc>
        <w:tc>
          <w:tcPr>
            <w:tcW w:w="1704" w:type="dxa"/>
            <w:vAlign w:val="bottom"/>
          </w:tcPr>
          <w:p w14:paraId="322DA0EE" w14:textId="77777777" w:rsidR="00065C78" w:rsidRDefault="00065C78">
            <w:pPr>
              <w:jc w:val="right"/>
              <w:rPr>
                <w:color w:val="0000FF"/>
                <w:sz w:val="18"/>
              </w:rPr>
            </w:pPr>
            <w:r>
              <w:rPr>
                <w:color w:val="0000FF"/>
                <w:sz w:val="18"/>
              </w:rPr>
              <w:t>(4361)</w:t>
            </w:r>
          </w:p>
        </w:tc>
      </w:tr>
      <w:tr w:rsidR="00065C78" w14:paraId="03B8CFD8" w14:textId="77777777">
        <w:trPr>
          <w:trHeight w:val="300"/>
        </w:trPr>
        <w:tc>
          <w:tcPr>
            <w:tcW w:w="1959" w:type="dxa"/>
          </w:tcPr>
          <w:p w14:paraId="22D02054" w14:textId="77777777" w:rsidR="00065C78" w:rsidRDefault="00065C78">
            <w:pPr>
              <w:rPr>
                <w:rFonts w:ascii="宋体" w:hAnsi="宋体"/>
                <w:bCs/>
                <w:sz w:val="24"/>
              </w:rPr>
            </w:pPr>
            <w:r>
              <w:rPr>
                <w:rFonts w:ascii="宋体" w:hAnsi="宋体" w:hint="eastAsia"/>
                <w:bCs/>
                <w:sz w:val="24"/>
              </w:rPr>
              <w:t>本期计提</w:t>
            </w:r>
          </w:p>
        </w:tc>
        <w:tc>
          <w:tcPr>
            <w:tcW w:w="1757" w:type="dxa"/>
            <w:vAlign w:val="bottom"/>
          </w:tcPr>
          <w:p w14:paraId="25750A70" w14:textId="77777777" w:rsidR="00065C78" w:rsidRDefault="00065C78">
            <w:pPr>
              <w:jc w:val="right"/>
              <w:rPr>
                <w:color w:val="0000FF"/>
                <w:sz w:val="18"/>
              </w:rPr>
            </w:pPr>
            <w:r>
              <w:rPr>
                <w:color w:val="0000FF"/>
                <w:sz w:val="18"/>
              </w:rPr>
              <w:t>(4362)</w:t>
            </w:r>
          </w:p>
        </w:tc>
        <w:tc>
          <w:tcPr>
            <w:tcW w:w="1855" w:type="dxa"/>
            <w:vAlign w:val="bottom"/>
          </w:tcPr>
          <w:p w14:paraId="161E2EF3" w14:textId="77777777" w:rsidR="00065C78" w:rsidRDefault="00065C78">
            <w:pPr>
              <w:jc w:val="right"/>
              <w:rPr>
                <w:color w:val="0000FF"/>
                <w:sz w:val="18"/>
              </w:rPr>
            </w:pPr>
            <w:r>
              <w:rPr>
                <w:color w:val="0000FF"/>
                <w:sz w:val="18"/>
              </w:rPr>
              <w:t>(4363)</w:t>
            </w:r>
          </w:p>
        </w:tc>
        <w:tc>
          <w:tcPr>
            <w:tcW w:w="1855" w:type="dxa"/>
            <w:vAlign w:val="bottom"/>
          </w:tcPr>
          <w:p w14:paraId="1EFBE5F7" w14:textId="77777777" w:rsidR="00065C78" w:rsidRDefault="00065C78">
            <w:pPr>
              <w:jc w:val="right"/>
              <w:rPr>
                <w:color w:val="0000FF"/>
                <w:sz w:val="18"/>
              </w:rPr>
            </w:pPr>
            <w:r>
              <w:rPr>
                <w:color w:val="0000FF"/>
                <w:sz w:val="18"/>
              </w:rPr>
              <w:t>(4364)</w:t>
            </w:r>
          </w:p>
        </w:tc>
        <w:tc>
          <w:tcPr>
            <w:tcW w:w="1704" w:type="dxa"/>
            <w:vAlign w:val="bottom"/>
          </w:tcPr>
          <w:p w14:paraId="40B1E55C" w14:textId="77777777" w:rsidR="00065C78" w:rsidRDefault="00065C78">
            <w:pPr>
              <w:jc w:val="right"/>
              <w:rPr>
                <w:color w:val="0000FF"/>
                <w:sz w:val="18"/>
              </w:rPr>
            </w:pPr>
            <w:r>
              <w:rPr>
                <w:color w:val="0000FF"/>
                <w:sz w:val="18"/>
              </w:rPr>
              <w:t>(4365)</w:t>
            </w:r>
          </w:p>
        </w:tc>
      </w:tr>
      <w:tr w:rsidR="00065C78" w14:paraId="70A35390" w14:textId="77777777">
        <w:trPr>
          <w:trHeight w:val="300"/>
        </w:trPr>
        <w:tc>
          <w:tcPr>
            <w:tcW w:w="1959" w:type="dxa"/>
          </w:tcPr>
          <w:p w14:paraId="640A47A4" w14:textId="77777777" w:rsidR="00065C78" w:rsidRDefault="00065C78">
            <w:pPr>
              <w:rPr>
                <w:rFonts w:ascii="宋体" w:hAnsi="宋体"/>
                <w:bCs/>
                <w:sz w:val="24"/>
              </w:rPr>
            </w:pPr>
            <w:r>
              <w:rPr>
                <w:rFonts w:ascii="宋体" w:hAnsi="宋体" w:hint="eastAsia"/>
                <w:bCs/>
                <w:sz w:val="24"/>
              </w:rPr>
              <w:t>本期转回</w:t>
            </w:r>
          </w:p>
        </w:tc>
        <w:tc>
          <w:tcPr>
            <w:tcW w:w="1757" w:type="dxa"/>
            <w:vAlign w:val="bottom"/>
          </w:tcPr>
          <w:p w14:paraId="796B44ED" w14:textId="77777777" w:rsidR="00065C78" w:rsidRDefault="00065C78">
            <w:pPr>
              <w:jc w:val="right"/>
              <w:rPr>
                <w:color w:val="0000FF"/>
                <w:sz w:val="18"/>
              </w:rPr>
            </w:pPr>
            <w:r>
              <w:rPr>
                <w:color w:val="0000FF"/>
                <w:sz w:val="18"/>
              </w:rPr>
              <w:t>(4366)</w:t>
            </w:r>
          </w:p>
        </w:tc>
        <w:tc>
          <w:tcPr>
            <w:tcW w:w="1855" w:type="dxa"/>
            <w:vAlign w:val="bottom"/>
          </w:tcPr>
          <w:p w14:paraId="23403CF3" w14:textId="77777777" w:rsidR="00065C78" w:rsidRDefault="00065C78">
            <w:pPr>
              <w:jc w:val="right"/>
              <w:rPr>
                <w:color w:val="0000FF"/>
                <w:sz w:val="18"/>
              </w:rPr>
            </w:pPr>
            <w:r>
              <w:rPr>
                <w:color w:val="0000FF"/>
                <w:sz w:val="18"/>
              </w:rPr>
              <w:t>(4367)</w:t>
            </w:r>
          </w:p>
        </w:tc>
        <w:tc>
          <w:tcPr>
            <w:tcW w:w="1855" w:type="dxa"/>
            <w:vAlign w:val="bottom"/>
          </w:tcPr>
          <w:p w14:paraId="726EEBB3" w14:textId="77777777" w:rsidR="00065C78" w:rsidRDefault="00065C78">
            <w:pPr>
              <w:jc w:val="right"/>
              <w:rPr>
                <w:color w:val="0000FF"/>
                <w:sz w:val="18"/>
              </w:rPr>
            </w:pPr>
            <w:r>
              <w:rPr>
                <w:color w:val="0000FF"/>
                <w:sz w:val="18"/>
              </w:rPr>
              <w:t>(4368)</w:t>
            </w:r>
          </w:p>
        </w:tc>
        <w:tc>
          <w:tcPr>
            <w:tcW w:w="1704" w:type="dxa"/>
            <w:vAlign w:val="bottom"/>
          </w:tcPr>
          <w:p w14:paraId="24551F6D" w14:textId="77777777" w:rsidR="00065C78" w:rsidRDefault="00065C78">
            <w:pPr>
              <w:jc w:val="right"/>
              <w:rPr>
                <w:color w:val="0000FF"/>
                <w:sz w:val="18"/>
              </w:rPr>
            </w:pPr>
            <w:r>
              <w:rPr>
                <w:color w:val="0000FF"/>
                <w:sz w:val="18"/>
              </w:rPr>
              <w:t>(4369)</w:t>
            </w:r>
          </w:p>
        </w:tc>
      </w:tr>
      <w:tr w:rsidR="00065C78" w14:paraId="24D38428" w14:textId="77777777">
        <w:trPr>
          <w:trHeight w:val="300"/>
        </w:trPr>
        <w:tc>
          <w:tcPr>
            <w:tcW w:w="1959" w:type="dxa"/>
          </w:tcPr>
          <w:p w14:paraId="44C9B9A4" w14:textId="77777777" w:rsidR="00065C78" w:rsidRDefault="00065C78">
            <w:pPr>
              <w:rPr>
                <w:rFonts w:ascii="宋体" w:hAnsi="宋体"/>
                <w:bCs/>
                <w:sz w:val="24"/>
              </w:rPr>
            </w:pPr>
            <w:r>
              <w:rPr>
                <w:rFonts w:ascii="宋体" w:hAnsi="宋体" w:hint="eastAsia"/>
                <w:bCs/>
                <w:sz w:val="24"/>
              </w:rPr>
              <w:t>本期转销</w:t>
            </w:r>
          </w:p>
        </w:tc>
        <w:tc>
          <w:tcPr>
            <w:tcW w:w="1757" w:type="dxa"/>
            <w:vAlign w:val="bottom"/>
          </w:tcPr>
          <w:p w14:paraId="09E3AC03" w14:textId="77777777" w:rsidR="00065C78" w:rsidRDefault="00065C78">
            <w:pPr>
              <w:jc w:val="right"/>
              <w:rPr>
                <w:color w:val="0000FF"/>
                <w:sz w:val="18"/>
              </w:rPr>
            </w:pPr>
            <w:r>
              <w:rPr>
                <w:color w:val="0000FF"/>
                <w:sz w:val="18"/>
              </w:rPr>
              <w:t>(4370)</w:t>
            </w:r>
          </w:p>
        </w:tc>
        <w:tc>
          <w:tcPr>
            <w:tcW w:w="1855" w:type="dxa"/>
            <w:vAlign w:val="bottom"/>
          </w:tcPr>
          <w:p w14:paraId="7E4AA3FC" w14:textId="77777777" w:rsidR="00065C78" w:rsidRDefault="00065C78">
            <w:pPr>
              <w:jc w:val="right"/>
              <w:rPr>
                <w:color w:val="0000FF"/>
                <w:sz w:val="18"/>
              </w:rPr>
            </w:pPr>
            <w:r>
              <w:rPr>
                <w:color w:val="0000FF"/>
                <w:sz w:val="18"/>
              </w:rPr>
              <w:t>(4371)</w:t>
            </w:r>
          </w:p>
        </w:tc>
        <w:tc>
          <w:tcPr>
            <w:tcW w:w="1855" w:type="dxa"/>
            <w:vAlign w:val="bottom"/>
          </w:tcPr>
          <w:p w14:paraId="108203E5" w14:textId="77777777" w:rsidR="00065C78" w:rsidRDefault="00065C78">
            <w:pPr>
              <w:jc w:val="right"/>
              <w:rPr>
                <w:color w:val="0000FF"/>
                <w:sz w:val="18"/>
              </w:rPr>
            </w:pPr>
            <w:r>
              <w:rPr>
                <w:color w:val="0000FF"/>
                <w:sz w:val="18"/>
              </w:rPr>
              <w:t>(4372)</w:t>
            </w:r>
          </w:p>
        </w:tc>
        <w:tc>
          <w:tcPr>
            <w:tcW w:w="1704" w:type="dxa"/>
            <w:vAlign w:val="bottom"/>
          </w:tcPr>
          <w:p w14:paraId="66DC19B8" w14:textId="77777777" w:rsidR="00065C78" w:rsidRDefault="00065C78">
            <w:pPr>
              <w:jc w:val="right"/>
              <w:rPr>
                <w:color w:val="0000FF"/>
                <w:sz w:val="18"/>
              </w:rPr>
            </w:pPr>
            <w:r>
              <w:rPr>
                <w:color w:val="0000FF"/>
                <w:sz w:val="18"/>
              </w:rPr>
              <w:t>(4373)</w:t>
            </w:r>
          </w:p>
        </w:tc>
      </w:tr>
      <w:tr w:rsidR="00065C78" w14:paraId="4F70A76F" w14:textId="77777777">
        <w:trPr>
          <w:trHeight w:val="300"/>
        </w:trPr>
        <w:tc>
          <w:tcPr>
            <w:tcW w:w="1959" w:type="dxa"/>
          </w:tcPr>
          <w:p w14:paraId="6181C3FA" w14:textId="77777777" w:rsidR="00065C78" w:rsidRDefault="00065C78">
            <w:pPr>
              <w:rPr>
                <w:rFonts w:ascii="宋体" w:hAnsi="宋体"/>
                <w:bCs/>
                <w:sz w:val="24"/>
              </w:rPr>
            </w:pPr>
            <w:r>
              <w:rPr>
                <w:rFonts w:ascii="宋体" w:hAnsi="宋体" w:hint="eastAsia"/>
                <w:bCs/>
                <w:sz w:val="24"/>
              </w:rPr>
              <w:t>本期核销</w:t>
            </w:r>
          </w:p>
        </w:tc>
        <w:tc>
          <w:tcPr>
            <w:tcW w:w="1757" w:type="dxa"/>
            <w:vAlign w:val="bottom"/>
          </w:tcPr>
          <w:p w14:paraId="4A4838AB" w14:textId="77777777" w:rsidR="00065C78" w:rsidRDefault="00065C78">
            <w:pPr>
              <w:jc w:val="right"/>
              <w:rPr>
                <w:color w:val="0000FF"/>
                <w:sz w:val="18"/>
              </w:rPr>
            </w:pPr>
            <w:r>
              <w:rPr>
                <w:color w:val="0000FF"/>
                <w:sz w:val="18"/>
              </w:rPr>
              <w:t>(4374)</w:t>
            </w:r>
          </w:p>
        </w:tc>
        <w:tc>
          <w:tcPr>
            <w:tcW w:w="1855" w:type="dxa"/>
            <w:vAlign w:val="bottom"/>
          </w:tcPr>
          <w:p w14:paraId="4FB2D2B5" w14:textId="77777777" w:rsidR="00065C78" w:rsidRDefault="00065C78">
            <w:pPr>
              <w:jc w:val="right"/>
              <w:rPr>
                <w:color w:val="0000FF"/>
                <w:sz w:val="18"/>
              </w:rPr>
            </w:pPr>
            <w:r>
              <w:rPr>
                <w:color w:val="0000FF"/>
                <w:sz w:val="18"/>
              </w:rPr>
              <w:t>(4375)</w:t>
            </w:r>
          </w:p>
        </w:tc>
        <w:tc>
          <w:tcPr>
            <w:tcW w:w="1855" w:type="dxa"/>
            <w:vAlign w:val="bottom"/>
          </w:tcPr>
          <w:p w14:paraId="1A4A5AC0" w14:textId="77777777" w:rsidR="00065C78" w:rsidRDefault="00065C78">
            <w:pPr>
              <w:jc w:val="right"/>
              <w:rPr>
                <w:color w:val="0000FF"/>
                <w:sz w:val="18"/>
              </w:rPr>
            </w:pPr>
            <w:r>
              <w:rPr>
                <w:color w:val="0000FF"/>
                <w:sz w:val="18"/>
              </w:rPr>
              <w:t>(4376)</w:t>
            </w:r>
          </w:p>
        </w:tc>
        <w:tc>
          <w:tcPr>
            <w:tcW w:w="1704" w:type="dxa"/>
            <w:vAlign w:val="bottom"/>
          </w:tcPr>
          <w:p w14:paraId="318827EE" w14:textId="77777777" w:rsidR="00065C78" w:rsidRDefault="00065C78">
            <w:pPr>
              <w:jc w:val="right"/>
              <w:rPr>
                <w:color w:val="0000FF"/>
                <w:sz w:val="18"/>
              </w:rPr>
            </w:pPr>
            <w:r>
              <w:rPr>
                <w:color w:val="0000FF"/>
                <w:sz w:val="18"/>
              </w:rPr>
              <w:t>(4377)</w:t>
            </w:r>
          </w:p>
        </w:tc>
      </w:tr>
      <w:tr w:rsidR="00065C78" w14:paraId="5E075070" w14:textId="77777777">
        <w:trPr>
          <w:trHeight w:val="300"/>
        </w:trPr>
        <w:tc>
          <w:tcPr>
            <w:tcW w:w="1959" w:type="dxa"/>
          </w:tcPr>
          <w:p w14:paraId="2FD41C3A" w14:textId="77777777" w:rsidR="00065C78" w:rsidRDefault="00065C78">
            <w:pPr>
              <w:rPr>
                <w:rFonts w:ascii="宋体" w:hAnsi="宋体"/>
                <w:bCs/>
                <w:sz w:val="24"/>
              </w:rPr>
            </w:pPr>
            <w:r>
              <w:rPr>
                <w:rFonts w:ascii="宋体" w:hAnsi="宋体" w:hint="eastAsia"/>
                <w:bCs/>
                <w:sz w:val="24"/>
              </w:rPr>
              <w:t>其他变动</w:t>
            </w:r>
          </w:p>
        </w:tc>
        <w:tc>
          <w:tcPr>
            <w:tcW w:w="1757" w:type="dxa"/>
            <w:vAlign w:val="bottom"/>
          </w:tcPr>
          <w:p w14:paraId="774B9ACF" w14:textId="77777777" w:rsidR="00065C78" w:rsidRDefault="00065C78">
            <w:pPr>
              <w:jc w:val="right"/>
              <w:rPr>
                <w:color w:val="0000FF"/>
                <w:sz w:val="18"/>
              </w:rPr>
            </w:pPr>
            <w:r>
              <w:rPr>
                <w:color w:val="0000FF"/>
                <w:sz w:val="18"/>
              </w:rPr>
              <w:t>(4378)</w:t>
            </w:r>
          </w:p>
        </w:tc>
        <w:tc>
          <w:tcPr>
            <w:tcW w:w="1855" w:type="dxa"/>
            <w:vAlign w:val="bottom"/>
          </w:tcPr>
          <w:p w14:paraId="2A7EEAD1" w14:textId="77777777" w:rsidR="00065C78" w:rsidRDefault="00065C78">
            <w:pPr>
              <w:jc w:val="right"/>
              <w:rPr>
                <w:color w:val="0000FF"/>
                <w:sz w:val="18"/>
              </w:rPr>
            </w:pPr>
            <w:r>
              <w:rPr>
                <w:color w:val="0000FF"/>
                <w:sz w:val="18"/>
              </w:rPr>
              <w:t>(4379)</w:t>
            </w:r>
          </w:p>
        </w:tc>
        <w:tc>
          <w:tcPr>
            <w:tcW w:w="1855" w:type="dxa"/>
            <w:vAlign w:val="bottom"/>
          </w:tcPr>
          <w:p w14:paraId="620311E4" w14:textId="77777777" w:rsidR="00065C78" w:rsidRDefault="00065C78">
            <w:pPr>
              <w:jc w:val="right"/>
              <w:rPr>
                <w:color w:val="0000FF"/>
                <w:sz w:val="18"/>
              </w:rPr>
            </w:pPr>
            <w:r>
              <w:rPr>
                <w:color w:val="0000FF"/>
                <w:sz w:val="18"/>
              </w:rPr>
              <w:t>(4380)</w:t>
            </w:r>
          </w:p>
        </w:tc>
        <w:tc>
          <w:tcPr>
            <w:tcW w:w="1704" w:type="dxa"/>
            <w:vAlign w:val="bottom"/>
          </w:tcPr>
          <w:p w14:paraId="2AD239FC" w14:textId="77777777" w:rsidR="00065C78" w:rsidRDefault="00065C78">
            <w:pPr>
              <w:jc w:val="right"/>
              <w:rPr>
                <w:color w:val="0000FF"/>
                <w:sz w:val="18"/>
              </w:rPr>
            </w:pPr>
            <w:r>
              <w:rPr>
                <w:color w:val="0000FF"/>
                <w:sz w:val="18"/>
              </w:rPr>
              <w:t>(4381)</w:t>
            </w:r>
          </w:p>
        </w:tc>
      </w:tr>
      <w:tr w:rsidR="00065C78" w14:paraId="7ECDFFE5" w14:textId="77777777">
        <w:trPr>
          <w:trHeight w:val="300"/>
        </w:trPr>
        <w:tc>
          <w:tcPr>
            <w:tcW w:w="1959" w:type="dxa"/>
          </w:tcPr>
          <w:p w14:paraId="59A5B4FF" w14:textId="77777777" w:rsidR="00065C78" w:rsidRDefault="00065C78">
            <w:pPr>
              <w:rPr>
                <w:rFonts w:ascii="宋体" w:hAnsi="宋体"/>
                <w:bCs/>
                <w:sz w:val="24"/>
              </w:rPr>
            </w:pPr>
            <w:r>
              <w:rPr>
                <w:rFonts w:ascii="宋体" w:hAnsi="宋体" w:hint="eastAsia"/>
                <w:bCs/>
                <w:sz w:val="24"/>
              </w:rPr>
              <w:t>期末余额</w:t>
            </w:r>
          </w:p>
        </w:tc>
        <w:tc>
          <w:tcPr>
            <w:tcW w:w="1757" w:type="dxa"/>
            <w:vAlign w:val="bottom"/>
          </w:tcPr>
          <w:p w14:paraId="451D9272" w14:textId="77777777" w:rsidR="00065C78" w:rsidRDefault="00065C78">
            <w:pPr>
              <w:jc w:val="right"/>
              <w:rPr>
                <w:color w:val="0000FF"/>
                <w:sz w:val="18"/>
              </w:rPr>
            </w:pPr>
            <w:r>
              <w:rPr>
                <w:color w:val="0000FF"/>
                <w:sz w:val="18"/>
              </w:rPr>
              <w:t>(4340)</w:t>
            </w:r>
          </w:p>
        </w:tc>
        <w:tc>
          <w:tcPr>
            <w:tcW w:w="1855" w:type="dxa"/>
            <w:vAlign w:val="bottom"/>
          </w:tcPr>
          <w:p w14:paraId="1A880A44" w14:textId="77777777" w:rsidR="00065C78" w:rsidRDefault="00065C78">
            <w:pPr>
              <w:jc w:val="right"/>
              <w:rPr>
                <w:color w:val="0000FF"/>
                <w:sz w:val="18"/>
              </w:rPr>
            </w:pPr>
            <w:r>
              <w:rPr>
                <w:color w:val="0000FF"/>
                <w:sz w:val="18"/>
              </w:rPr>
              <w:t>(4341)</w:t>
            </w:r>
          </w:p>
        </w:tc>
        <w:tc>
          <w:tcPr>
            <w:tcW w:w="1855" w:type="dxa"/>
            <w:vAlign w:val="bottom"/>
          </w:tcPr>
          <w:p w14:paraId="6FFE86ED" w14:textId="77777777" w:rsidR="00065C78" w:rsidRDefault="00065C78">
            <w:pPr>
              <w:jc w:val="right"/>
              <w:rPr>
                <w:color w:val="0000FF"/>
                <w:sz w:val="18"/>
              </w:rPr>
            </w:pPr>
            <w:r>
              <w:rPr>
                <w:color w:val="0000FF"/>
                <w:sz w:val="18"/>
              </w:rPr>
              <w:t>(4342)</w:t>
            </w:r>
          </w:p>
        </w:tc>
        <w:tc>
          <w:tcPr>
            <w:tcW w:w="1704" w:type="dxa"/>
            <w:vAlign w:val="bottom"/>
          </w:tcPr>
          <w:p w14:paraId="128B2318" w14:textId="77777777" w:rsidR="00065C78" w:rsidRDefault="00065C78">
            <w:pPr>
              <w:jc w:val="right"/>
              <w:rPr>
                <w:color w:val="0000FF"/>
                <w:sz w:val="18"/>
              </w:rPr>
            </w:pPr>
            <w:r>
              <w:rPr>
                <w:color w:val="0000FF"/>
                <w:sz w:val="18"/>
              </w:rPr>
              <w:t>(4343)</w:t>
            </w:r>
          </w:p>
        </w:tc>
      </w:tr>
    </w:tbl>
    <w:p w14:paraId="3FDEEC87" w14:textId="77777777" w:rsidR="00065C78" w:rsidRDefault="00065C78">
      <w:pPr>
        <w:rPr>
          <w:rFonts w:ascii="宋体" w:hAnsi="宋体"/>
          <w:bCs/>
          <w:sz w:val="24"/>
        </w:rPr>
      </w:pPr>
      <w:r>
        <w:rPr>
          <w:rFonts w:ascii="宋体" w:hAnsi="宋体" w:hint="eastAsia"/>
          <w:bCs/>
          <w:sz w:val="24"/>
        </w:rPr>
        <w:t>注：</w:t>
      </w:r>
      <w:r>
        <w:rPr>
          <w:color w:val="0000FF"/>
          <w:sz w:val="18"/>
        </w:rPr>
        <w:t>(4382)</w:t>
      </w:r>
    </w:p>
    <w:p w14:paraId="6624C617" w14:textId="77777777" w:rsidR="00065C78" w:rsidRDefault="00065C78">
      <w:pPr>
        <w:rPr>
          <w:rFonts w:ascii="宋体" w:hAnsi="宋体"/>
          <w:bCs/>
          <w:sz w:val="24"/>
        </w:rPr>
      </w:pPr>
    </w:p>
    <w:p w14:paraId="2BD05266" w14:textId="77777777" w:rsidR="00065C78" w:rsidRDefault="00065C78">
      <w:pPr>
        <w:spacing w:line="360" w:lineRule="auto"/>
        <w:outlineLvl w:val="3"/>
        <w:rPr>
          <w:rFonts w:ascii="宋体" w:hAnsi="宋体"/>
          <w:b/>
          <w:sz w:val="24"/>
        </w:rPr>
      </w:pPr>
      <w:r>
        <w:rPr>
          <w:rFonts w:ascii="宋体" w:hAnsi="宋体"/>
          <w:b/>
          <w:sz w:val="24"/>
        </w:rPr>
        <w:t xml:space="preserve">11.5.7.6 </w:t>
      </w:r>
      <w:r>
        <w:rPr>
          <w:rFonts w:ascii="宋体" w:hAnsi="宋体" w:hint="eastAsia"/>
          <w:b/>
          <w:sz w:val="24"/>
        </w:rPr>
        <w:t>其他权益工具投资（如有）</w:t>
      </w:r>
    </w:p>
    <w:p w14:paraId="71F5D810" w14:textId="77777777" w:rsidR="00065C78" w:rsidRDefault="00065C78">
      <w:pPr>
        <w:spacing w:line="360" w:lineRule="auto"/>
        <w:outlineLvl w:val="3"/>
        <w:rPr>
          <w:rFonts w:ascii="宋体" w:hAnsi="宋体"/>
          <w:b/>
          <w:sz w:val="24"/>
        </w:rPr>
      </w:pPr>
      <w:r>
        <w:rPr>
          <w:rFonts w:ascii="宋体" w:hAnsi="宋体"/>
          <w:b/>
          <w:sz w:val="24"/>
        </w:rPr>
        <w:t xml:space="preserve">11.5.7.6.1 </w:t>
      </w:r>
      <w:r>
        <w:rPr>
          <w:rFonts w:ascii="宋体" w:hAnsi="宋体" w:hint="eastAsia"/>
          <w:b/>
          <w:sz w:val="24"/>
        </w:rPr>
        <w:t>其他权益工具投资情况（如有）</w:t>
      </w:r>
    </w:p>
    <w:p w14:paraId="7F6EC2D0" w14:textId="77777777" w:rsidR="00065C78" w:rsidRDefault="00065C78">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9100" w:type="dxa"/>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65C78" w14:paraId="3A5535E2"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734A012" w14:textId="77777777" w:rsidR="00065C78" w:rsidRDefault="00065C78">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8EDABC8" w14:textId="77777777" w:rsidR="00065C78" w:rsidRDefault="00065C78">
            <w:pPr>
              <w:widowControl/>
              <w:jc w:val="center"/>
              <w:rPr>
                <w:rFonts w:ascii="宋体" w:hAnsi="宋体"/>
                <w:sz w:val="24"/>
              </w:rPr>
            </w:pPr>
            <w:r>
              <w:rPr>
                <w:rFonts w:ascii="宋体" w:hAnsi="宋体" w:hint="eastAsia"/>
                <w:sz w:val="24"/>
              </w:rPr>
              <w:t>本期末</w:t>
            </w:r>
          </w:p>
          <w:p w14:paraId="70E3D7F1" w14:textId="77777777" w:rsidR="00065C78" w:rsidRDefault="00065C78">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FE032E8" w14:textId="77777777" w:rsidR="00065C78" w:rsidRDefault="00065C78">
            <w:pPr>
              <w:widowControl/>
              <w:jc w:val="center"/>
              <w:rPr>
                <w:rFonts w:ascii="宋体" w:hAnsi="宋体"/>
                <w:sz w:val="24"/>
              </w:rPr>
            </w:pPr>
            <w:r>
              <w:rPr>
                <w:rFonts w:ascii="宋体" w:hAnsi="宋体" w:hint="eastAsia"/>
                <w:sz w:val="24"/>
              </w:rPr>
              <w:t>上年度末</w:t>
            </w:r>
          </w:p>
          <w:p w14:paraId="070DDFF4" w14:textId="77777777" w:rsidR="00065C78" w:rsidRDefault="00065C78">
            <w:pPr>
              <w:jc w:val="center"/>
              <w:rPr>
                <w:rFonts w:ascii="宋体" w:hAnsi="宋体"/>
                <w:kern w:val="0"/>
                <w:sz w:val="24"/>
              </w:rPr>
            </w:pPr>
            <w:r>
              <w:rPr>
                <w:rFonts w:ascii="宋体" w:hAnsi="宋体"/>
                <w:sz w:val="24"/>
              </w:rPr>
              <w:t>_年_月_日</w:t>
            </w:r>
          </w:p>
        </w:tc>
      </w:tr>
      <w:tr w:rsidR="00065C78" w14:paraId="5DD1D13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00F950" w14:textId="77777777" w:rsidR="00065C78" w:rsidRDefault="00065C78">
            <w:pPr>
              <w:rPr>
                <w:rFonts w:ascii="宋体" w:hAnsi="宋体"/>
                <w:kern w:val="0"/>
                <w:sz w:val="24"/>
              </w:rPr>
            </w:pPr>
            <w:r>
              <w:rPr>
                <w:rFonts w:hint="eastAsia"/>
                <w:color w:val="0000FF"/>
                <w:sz w:val="18"/>
              </w:rPr>
              <w:t>（</w:t>
            </w:r>
            <w:r>
              <w:rPr>
                <w:color w:val="0000FF"/>
                <w:sz w:val="18"/>
              </w:rPr>
              <w:t>4277</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A696694"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89100A0"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r>
      <w:tr w:rsidR="00065C78" w14:paraId="520B9BC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5532130" w14:textId="77777777" w:rsidR="00065C78" w:rsidRDefault="00065C78">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12D06DA" w14:textId="77777777" w:rsidR="00065C78" w:rsidRDefault="00065C78">
            <w:pPr>
              <w:jc w:val="right"/>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76CBFEC" w14:textId="77777777" w:rsidR="00065C78" w:rsidRDefault="00065C78">
            <w:pPr>
              <w:jc w:val="right"/>
            </w:pPr>
          </w:p>
        </w:tc>
      </w:tr>
      <w:tr w:rsidR="00065C78" w14:paraId="14EC1B9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263C902" w14:textId="77777777" w:rsidR="00065C78" w:rsidRDefault="00065C78">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9230F8A" w14:textId="77777777" w:rsidR="00065C78" w:rsidRDefault="00065C78">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1181BB8" w14:textId="77777777" w:rsidR="00065C78" w:rsidRDefault="00065C78">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r>
    </w:tbl>
    <w:p w14:paraId="40EC3199"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4279</w:t>
      </w:r>
      <w:r>
        <w:rPr>
          <w:rFonts w:hint="eastAsia"/>
          <w:color w:val="0000FF"/>
          <w:sz w:val="18"/>
        </w:rPr>
        <w:t>）</w:t>
      </w:r>
    </w:p>
    <w:p w14:paraId="40379E93" w14:textId="77777777" w:rsidR="00065C78" w:rsidRDefault="00065C78">
      <w:pPr>
        <w:rPr>
          <w:rFonts w:ascii="宋体" w:hAnsi="宋体"/>
          <w:bCs/>
          <w:sz w:val="24"/>
        </w:rPr>
      </w:pPr>
    </w:p>
    <w:p w14:paraId="30CB436C" w14:textId="77777777" w:rsidR="00065C78" w:rsidRDefault="00065C78">
      <w:pPr>
        <w:spacing w:line="360" w:lineRule="auto"/>
        <w:outlineLvl w:val="3"/>
        <w:rPr>
          <w:rFonts w:ascii="宋体" w:hAnsi="宋体"/>
          <w:b/>
          <w:sz w:val="24"/>
        </w:rPr>
      </w:pPr>
      <w:r>
        <w:rPr>
          <w:rFonts w:ascii="宋体" w:hAnsi="宋体"/>
          <w:b/>
          <w:sz w:val="24"/>
        </w:rPr>
        <w:t xml:space="preserve">11.5.7.6.2 </w:t>
      </w:r>
      <w:r>
        <w:rPr>
          <w:rFonts w:ascii="宋体" w:hAnsi="宋体" w:hint="eastAsia"/>
          <w:b/>
          <w:sz w:val="24"/>
        </w:rPr>
        <w:t>报告期</w:t>
      </w:r>
      <w:r>
        <w:rPr>
          <w:rFonts w:ascii="宋体" w:hAnsi="宋体"/>
          <w:b/>
          <w:sz w:val="24"/>
        </w:rPr>
        <w:t>内</w:t>
      </w:r>
      <w:r>
        <w:rPr>
          <w:rFonts w:ascii="宋体" w:hAnsi="宋体" w:hint="eastAsia"/>
          <w:b/>
          <w:sz w:val="24"/>
        </w:rPr>
        <w:t>其他权益工具投资情况（如有）</w:t>
      </w:r>
    </w:p>
    <w:p w14:paraId="00E64DCC" w14:textId="77777777" w:rsidR="00065C78" w:rsidRDefault="00065C78">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91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1375"/>
        <w:gridCol w:w="1375"/>
        <w:gridCol w:w="1375"/>
        <w:gridCol w:w="1375"/>
        <w:gridCol w:w="1375"/>
        <w:gridCol w:w="1375"/>
      </w:tblGrid>
      <w:tr w:rsidR="00065C78" w14:paraId="060477F2" w14:textId="77777777">
        <w:trPr>
          <w:trHeight w:val="300"/>
          <w:jc w:val="center"/>
        </w:trPr>
        <w:tc>
          <w:tcPr>
            <w:tcW w:w="850" w:type="dxa"/>
            <w:tcMar>
              <w:top w:w="15" w:type="dxa"/>
              <w:left w:w="15" w:type="dxa"/>
              <w:bottom w:w="0" w:type="dxa"/>
              <w:right w:w="15" w:type="dxa"/>
            </w:tcMar>
            <w:vAlign w:val="center"/>
          </w:tcPr>
          <w:p w14:paraId="1E432A22" w14:textId="77777777" w:rsidR="00065C78" w:rsidRDefault="00065C78">
            <w:pPr>
              <w:jc w:val="center"/>
            </w:pPr>
            <w:r>
              <w:rPr>
                <w:rFonts w:ascii="宋体" w:hAnsi="宋体" w:hint="eastAsia"/>
                <w:kern w:val="0"/>
                <w:sz w:val="24"/>
              </w:rPr>
              <w:t>项目</w:t>
            </w:r>
          </w:p>
        </w:tc>
        <w:tc>
          <w:tcPr>
            <w:tcW w:w="1375" w:type="dxa"/>
            <w:vAlign w:val="center"/>
          </w:tcPr>
          <w:p w14:paraId="11B41579" w14:textId="77777777" w:rsidR="00065C78" w:rsidRDefault="00065C78">
            <w:pPr>
              <w:jc w:val="center"/>
              <w:rPr>
                <w:rFonts w:ascii="宋体" w:hAnsi="宋体"/>
                <w:kern w:val="0"/>
                <w:sz w:val="24"/>
              </w:rPr>
            </w:pPr>
            <w:r>
              <w:rPr>
                <w:rFonts w:ascii="宋体" w:hAnsi="宋体" w:hint="eastAsia"/>
                <w:kern w:val="0"/>
                <w:sz w:val="24"/>
              </w:rPr>
              <w:t>指定为以公允价值计量且其变动计入其他综合收益的原因</w:t>
            </w:r>
          </w:p>
        </w:tc>
        <w:tc>
          <w:tcPr>
            <w:tcW w:w="1375" w:type="dxa"/>
            <w:vAlign w:val="center"/>
          </w:tcPr>
          <w:p w14:paraId="44A88DFF" w14:textId="77777777" w:rsidR="00065C78" w:rsidRDefault="00065C78">
            <w:pPr>
              <w:jc w:val="center"/>
              <w:rPr>
                <w:rFonts w:ascii="宋体" w:hAnsi="宋体"/>
                <w:kern w:val="0"/>
                <w:sz w:val="24"/>
              </w:rPr>
            </w:pPr>
            <w:r>
              <w:rPr>
                <w:rFonts w:ascii="宋体" w:hAnsi="宋体" w:hint="eastAsia"/>
                <w:kern w:val="0"/>
                <w:sz w:val="24"/>
              </w:rPr>
              <w:t>本期确认的股利收入</w:t>
            </w:r>
          </w:p>
        </w:tc>
        <w:tc>
          <w:tcPr>
            <w:tcW w:w="1375" w:type="dxa"/>
            <w:vAlign w:val="center"/>
          </w:tcPr>
          <w:p w14:paraId="115C5954" w14:textId="77777777" w:rsidR="00065C78" w:rsidRDefault="00065C78">
            <w:pPr>
              <w:jc w:val="center"/>
              <w:rPr>
                <w:rFonts w:ascii="宋体" w:hAnsi="宋体"/>
                <w:kern w:val="0"/>
                <w:sz w:val="24"/>
              </w:rPr>
            </w:pPr>
            <w:r>
              <w:rPr>
                <w:rFonts w:ascii="宋体" w:hAnsi="宋体" w:hint="eastAsia"/>
                <w:kern w:val="0"/>
                <w:sz w:val="24"/>
              </w:rPr>
              <w:t>累计利得</w:t>
            </w:r>
          </w:p>
        </w:tc>
        <w:tc>
          <w:tcPr>
            <w:tcW w:w="1375" w:type="dxa"/>
            <w:vAlign w:val="center"/>
          </w:tcPr>
          <w:p w14:paraId="1EDB93AE" w14:textId="77777777" w:rsidR="00065C78" w:rsidRDefault="00065C78">
            <w:pPr>
              <w:jc w:val="center"/>
              <w:rPr>
                <w:rFonts w:ascii="宋体" w:hAnsi="宋体"/>
                <w:kern w:val="0"/>
                <w:sz w:val="24"/>
              </w:rPr>
            </w:pPr>
            <w:r>
              <w:rPr>
                <w:rFonts w:ascii="宋体" w:hAnsi="宋体"/>
                <w:kern w:val="0"/>
                <w:sz w:val="24"/>
              </w:rPr>
              <w:t>累计损失</w:t>
            </w:r>
          </w:p>
        </w:tc>
        <w:tc>
          <w:tcPr>
            <w:tcW w:w="1375" w:type="dxa"/>
            <w:vAlign w:val="center"/>
          </w:tcPr>
          <w:p w14:paraId="68BD3B79" w14:textId="77777777" w:rsidR="00065C78" w:rsidRDefault="00065C78">
            <w:pPr>
              <w:jc w:val="center"/>
              <w:rPr>
                <w:rFonts w:ascii="宋体" w:hAnsi="宋体"/>
                <w:kern w:val="0"/>
                <w:sz w:val="24"/>
              </w:rPr>
            </w:pPr>
            <w:r>
              <w:rPr>
                <w:rFonts w:ascii="宋体" w:hAnsi="宋体" w:hint="eastAsia"/>
                <w:kern w:val="0"/>
                <w:sz w:val="24"/>
              </w:rPr>
              <w:t>其他综合收益转入留存收益的金额</w:t>
            </w:r>
          </w:p>
        </w:tc>
        <w:tc>
          <w:tcPr>
            <w:tcW w:w="1375" w:type="dxa"/>
            <w:tcMar>
              <w:top w:w="15" w:type="dxa"/>
              <w:left w:w="15" w:type="dxa"/>
              <w:bottom w:w="0" w:type="dxa"/>
              <w:right w:w="15" w:type="dxa"/>
            </w:tcMar>
            <w:vAlign w:val="center"/>
          </w:tcPr>
          <w:p w14:paraId="3E9F72D0" w14:textId="77777777" w:rsidR="00065C78" w:rsidRDefault="00065C78">
            <w:pPr>
              <w:jc w:val="center"/>
              <w:rPr>
                <w:rFonts w:ascii="宋体" w:hAnsi="宋体"/>
                <w:kern w:val="0"/>
                <w:sz w:val="24"/>
              </w:rPr>
            </w:pPr>
            <w:r>
              <w:rPr>
                <w:rFonts w:ascii="宋体" w:hAnsi="宋体" w:hint="eastAsia"/>
                <w:kern w:val="0"/>
                <w:sz w:val="24"/>
              </w:rPr>
              <w:t>其他综合收益转入留存收益的原因</w:t>
            </w:r>
          </w:p>
        </w:tc>
      </w:tr>
      <w:tr w:rsidR="00065C78" w14:paraId="4A67540F" w14:textId="77777777">
        <w:trPr>
          <w:trHeight w:val="300"/>
          <w:jc w:val="center"/>
        </w:trPr>
        <w:tc>
          <w:tcPr>
            <w:tcW w:w="850" w:type="dxa"/>
            <w:tcMar>
              <w:top w:w="15" w:type="dxa"/>
              <w:left w:w="15" w:type="dxa"/>
              <w:bottom w:w="0" w:type="dxa"/>
              <w:right w:w="15" w:type="dxa"/>
            </w:tcMar>
          </w:tcPr>
          <w:p w14:paraId="747A4558" w14:textId="77777777" w:rsidR="00065C78" w:rsidRDefault="00065C78">
            <w:pPr>
              <w:rPr>
                <w:rFonts w:ascii="宋体" w:hAnsi="宋体"/>
                <w:kern w:val="0"/>
                <w:sz w:val="24"/>
              </w:rPr>
            </w:pPr>
            <w:r>
              <w:rPr>
                <w:rFonts w:hint="eastAsia"/>
                <w:color w:val="0000FF"/>
                <w:sz w:val="18"/>
              </w:rPr>
              <w:t>（</w:t>
            </w:r>
            <w:r>
              <w:rPr>
                <w:color w:val="0000FF"/>
                <w:sz w:val="18"/>
              </w:rPr>
              <w:t>4283</w:t>
            </w:r>
            <w:r>
              <w:rPr>
                <w:rFonts w:hint="eastAsia"/>
                <w:color w:val="0000FF"/>
                <w:sz w:val="18"/>
              </w:rPr>
              <w:t>）</w:t>
            </w:r>
          </w:p>
        </w:tc>
        <w:tc>
          <w:tcPr>
            <w:tcW w:w="1375" w:type="dxa"/>
          </w:tcPr>
          <w:p w14:paraId="11C33749"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4284</w:t>
            </w:r>
            <w:r>
              <w:rPr>
                <w:rFonts w:hint="eastAsia"/>
                <w:color w:val="0000FF"/>
                <w:sz w:val="18"/>
              </w:rPr>
              <w:t>）</w:t>
            </w:r>
          </w:p>
        </w:tc>
        <w:tc>
          <w:tcPr>
            <w:tcW w:w="1375" w:type="dxa"/>
          </w:tcPr>
          <w:p w14:paraId="092C97CE"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4285</w:t>
            </w:r>
            <w:r>
              <w:rPr>
                <w:rFonts w:hint="eastAsia"/>
                <w:color w:val="0000FF"/>
                <w:sz w:val="18"/>
              </w:rPr>
              <w:t>）</w:t>
            </w:r>
          </w:p>
        </w:tc>
        <w:tc>
          <w:tcPr>
            <w:tcW w:w="1375" w:type="dxa"/>
          </w:tcPr>
          <w:p w14:paraId="0EC87ABA"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4286</w:t>
            </w:r>
            <w:r>
              <w:rPr>
                <w:rFonts w:hint="eastAsia"/>
                <w:color w:val="0000FF"/>
                <w:sz w:val="18"/>
              </w:rPr>
              <w:t>）</w:t>
            </w:r>
          </w:p>
        </w:tc>
        <w:tc>
          <w:tcPr>
            <w:tcW w:w="1375" w:type="dxa"/>
          </w:tcPr>
          <w:p w14:paraId="3C18F096"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4287</w:t>
            </w:r>
            <w:r>
              <w:rPr>
                <w:rFonts w:hint="eastAsia"/>
                <w:color w:val="0000FF"/>
                <w:sz w:val="18"/>
              </w:rPr>
              <w:t>）</w:t>
            </w:r>
          </w:p>
        </w:tc>
        <w:tc>
          <w:tcPr>
            <w:tcW w:w="1375" w:type="dxa"/>
          </w:tcPr>
          <w:p w14:paraId="23D27B1E"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4288</w:t>
            </w:r>
            <w:r>
              <w:rPr>
                <w:rFonts w:hint="eastAsia"/>
                <w:color w:val="0000FF"/>
                <w:sz w:val="18"/>
              </w:rPr>
              <w:t>）</w:t>
            </w:r>
          </w:p>
        </w:tc>
        <w:tc>
          <w:tcPr>
            <w:tcW w:w="1375" w:type="dxa"/>
            <w:tcMar>
              <w:top w:w="15" w:type="dxa"/>
              <w:left w:w="15" w:type="dxa"/>
              <w:bottom w:w="0" w:type="dxa"/>
              <w:right w:w="15" w:type="dxa"/>
            </w:tcMar>
          </w:tcPr>
          <w:p w14:paraId="5CC9F275"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4289</w:t>
            </w:r>
            <w:r>
              <w:rPr>
                <w:rFonts w:hint="eastAsia"/>
                <w:color w:val="0000FF"/>
                <w:sz w:val="18"/>
              </w:rPr>
              <w:t>）</w:t>
            </w:r>
          </w:p>
        </w:tc>
      </w:tr>
      <w:tr w:rsidR="00065C78" w14:paraId="61647CF1" w14:textId="77777777">
        <w:trPr>
          <w:trHeight w:val="300"/>
          <w:jc w:val="center"/>
        </w:trPr>
        <w:tc>
          <w:tcPr>
            <w:tcW w:w="850" w:type="dxa"/>
            <w:tcMar>
              <w:top w:w="15" w:type="dxa"/>
              <w:left w:w="15" w:type="dxa"/>
              <w:bottom w:w="0" w:type="dxa"/>
              <w:right w:w="15" w:type="dxa"/>
            </w:tcMar>
            <w:vAlign w:val="center"/>
          </w:tcPr>
          <w:p w14:paraId="7910B051" w14:textId="77777777" w:rsidR="00065C78" w:rsidRDefault="00065C78">
            <w:pPr>
              <w:jc w:val="center"/>
              <w:rPr>
                <w:rFonts w:ascii="宋体" w:hAnsi="宋体"/>
                <w:kern w:val="0"/>
                <w:sz w:val="24"/>
              </w:rPr>
            </w:pPr>
          </w:p>
        </w:tc>
        <w:tc>
          <w:tcPr>
            <w:tcW w:w="1375" w:type="dxa"/>
            <w:vAlign w:val="center"/>
          </w:tcPr>
          <w:p w14:paraId="104910B6" w14:textId="77777777" w:rsidR="00065C78" w:rsidRDefault="00065C78">
            <w:pPr>
              <w:jc w:val="right"/>
            </w:pPr>
          </w:p>
        </w:tc>
        <w:tc>
          <w:tcPr>
            <w:tcW w:w="1375" w:type="dxa"/>
            <w:vAlign w:val="center"/>
          </w:tcPr>
          <w:p w14:paraId="5E12BE34" w14:textId="77777777" w:rsidR="00065C78" w:rsidRDefault="00065C78">
            <w:pPr>
              <w:jc w:val="right"/>
            </w:pPr>
          </w:p>
        </w:tc>
        <w:tc>
          <w:tcPr>
            <w:tcW w:w="1375" w:type="dxa"/>
            <w:vAlign w:val="center"/>
          </w:tcPr>
          <w:p w14:paraId="1017B18D" w14:textId="77777777" w:rsidR="00065C78" w:rsidRDefault="00065C78">
            <w:pPr>
              <w:jc w:val="right"/>
            </w:pPr>
          </w:p>
        </w:tc>
        <w:tc>
          <w:tcPr>
            <w:tcW w:w="1375" w:type="dxa"/>
            <w:vAlign w:val="center"/>
          </w:tcPr>
          <w:p w14:paraId="78032DD5" w14:textId="77777777" w:rsidR="00065C78" w:rsidRDefault="00065C78">
            <w:pPr>
              <w:jc w:val="right"/>
            </w:pPr>
          </w:p>
        </w:tc>
        <w:tc>
          <w:tcPr>
            <w:tcW w:w="1375" w:type="dxa"/>
            <w:vAlign w:val="center"/>
          </w:tcPr>
          <w:p w14:paraId="2D024CC0" w14:textId="77777777" w:rsidR="00065C78" w:rsidRDefault="00065C78">
            <w:pPr>
              <w:jc w:val="right"/>
            </w:pPr>
          </w:p>
        </w:tc>
        <w:tc>
          <w:tcPr>
            <w:tcW w:w="1375" w:type="dxa"/>
            <w:tcMar>
              <w:top w:w="15" w:type="dxa"/>
              <w:left w:w="15" w:type="dxa"/>
              <w:bottom w:w="0" w:type="dxa"/>
              <w:right w:w="15" w:type="dxa"/>
            </w:tcMar>
            <w:vAlign w:val="center"/>
          </w:tcPr>
          <w:p w14:paraId="4C472BB4" w14:textId="77777777" w:rsidR="00065C78" w:rsidRDefault="00065C78">
            <w:pPr>
              <w:jc w:val="right"/>
            </w:pPr>
          </w:p>
        </w:tc>
      </w:tr>
      <w:tr w:rsidR="00065C78" w14:paraId="6FECE830" w14:textId="77777777">
        <w:trPr>
          <w:trHeight w:val="300"/>
          <w:jc w:val="center"/>
        </w:trPr>
        <w:tc>
          <w:tcPr>
            <w:tcW w:w="850" w:type="dxa"/>
            <w:tcMar>
              <w:top w:w="15" w:type="dxa"/>
              <w:left w:w="15" w:type="dxa"/>
              <w:bottom w:w="0" w:type="dxa"/>
              <w:right w:w="15" w:type="dxa"/>
            </w:tcMar>
            <w:vAlign w:val="center"/>
          </w:tcPr>
          <w:p w14:paraId="671A209C" w14:textId="77777777" w:rsidR="00065C78" w:rsidRDefault="00065C78">
            <w:pPr>
              <w:jc w:val="center"/>
              <w:rPr>
                <w:rFonts w:ascii="宋体" w:hAnsi="宋体"/>
                <w:kern w:val="0"/>
                <w:sz w:val="24"/>
              </w:rPr>
            </w:pPr>
            <w:r>
              <w:rPr>
                <w:rFonts w:ascii="宋体" w:hAnsi="宋体" w:hint="eastAsia"/>
                <w:kern w:val="0"/>
                <w:sz w:val="24"/>
              </w:rPr>
              <w:t>合计</w:t>
            </w:r>
          </w:p>
        </w:tc>
        <w:tc>
          <w:tcPr>
            <w:tcW w:w="1375" w:type="dxa"/>
            <w:vAlign w:val="center"/>
          </w:tcPr>
          <w:p w14:paraId="7061F28F" w14:textId="77777777" w:rsidR="00065C78" w:rsidRDefault="00065C78">
            <w:pPr>
              <w:jc w:val="center"/>
            </w:pPr>
            <w:r>
              <w:rPr>
                <w:rFonts w:hint="eastAsia"/>
              </w:rPr>
              <w:t>－</w:t>
            </w:r>
          </w:p>
        </w:tc>
        <w:tc>
          <w:tcPr>
            <w:tcW w:w="1375" w:type="dxa"/>
            <w:vAlign w:val="center"/>
          </w:tcPr>
          <w:p w14:paraId="78A35BBF" w14:textId="77777777" w:rsidR="00065C78" w:rsidRDefault="00065C78">
            <w:pPr>
              <w:jc w:val="right"/>
            </w:pPr>
            <w:r>
              <w:rPr>
                <w:rFonts w:hint="eastAsia"/>
                <w:color w:val="0000FF"/>
                <w:sz w:val="18"/>
              </w:rPr>
              <w:t>（</w:t>
            </w:r>
            <w:r>
              <w:rPr>
                <w:color w:val="0000FF"/>
                <w:sz w:val="18"/>
              </w:rPr>
              <w:t>4290</w:t>
            </w:r>
            <w:r>
              <w:rPr>
                <w:rFonts w:hint="eastAsia"/>
                <w:color w:val="0000FF"/>
                <w:sz w:val="18"/>
              </w:rPr>
              <w:t>）</w:t>
            </w:r>
          </w:p>
        </w:tc>
        <w:tc>
          <w:tcPr>
            <w:tcW w:w="1375" w:type="dxa"/>
          </w:tcPr>
          <w:p w14:paraId="2E039BB5" w14:textId="77777777" w:rsidR="00065C78" w:rsidRDefault="00065C78">
            <w:pPr>
              <w:jc w:val="right"/>
            </w:pPr>
            <w:r>
              <w:rPr>
                <w:rFonts w:hint="eastAsia"/>
                <w:color w:val="0000FF"/>
                <w:sz w:val="18"/>
              </w:rPr>
              <w:t>（</w:t>
            </w:r>
            <w:r>
              <w:rPr>
                <w:color w:val="0000FF"/>
                <w:sz w:val="18"/>
              </w:rPr>
              <w:t>4291</w:t>
            </w:r>
            <w:r>
              <w:rPr>
                <w:rFonts w:hint="eastAsia"/>
                <w:color w:val="0000FF"/>
                <w:sz w:val="18"/>
              </w:rPr>
              <w:t>）</w:t>
            </w:r>
          </w:p>
        </w:tc>
        <w:tc>
          <w:tcPr>
            <w:tcW w:w="1375" w:type="dxa"/>
          </w:tcPr>
          <w:p w14:paraId="5B794931" w14:textId="77777777" w:rsidR="00065C78" w:rsidRDefault="00065C78">
            <w:pPr>
              <w:jc w:val="right"/>
            </w:pPr>
            <w:r>
              <w:rPr>
                <w:rFonts w:hint="eastAsia"/>
                <w:color w:val="0000FF"/>
                <w:sz w:val="18"/>
              </w:rPr>
              <w:t>（</w:t>
            </w:r>
            <w:r>
              <w:rPr>
                <w:color w:val="0000FF"/>
                <w:sz w:val="18"/>
              </w:rPr>
              <w:t>4292</w:t>
            </w:r>
            <w:r>
              <w:rPr>
                <w:rFonts w:hint="eastAsia"/>
                <w:color w:val="0000FF"/>
                <w:sz w:val="18"/>
              </w:rPr>
              <w:t>）</w:t>
            </w:r>
          </w:p>
        </w:tc>
        <w:tc>
          <w:tcPr>
            <w:tcW w:w="1375" w:type="dxa"/>
          </w:tcPr>
          <w:p w14:paraId="56F9BFDB" w14:textId="77777777" w:rsidR="00065C78" w:rsidRDefault="00065C78">
            <w:pPr>
              <w:jc w:val="right"/>
            </w:pPr>
            <w:r>
              <w:rPr>
                <w:rFonts w:hint="eastAsia"/>
                <w:color w:val="0000FF"/>
                <w:sz w:val="18"/>
              </w:rPr>
              <w:t>（</w:t>
            </w:r>
            <w:r>
              <w:rPr>
                <w:color w:val="0000FF"/>
                <w:sz w:val="18"/>
              </w:rPr>
              <w:t>4293</w:t>
            </w:r>
            <w:r>
              <w:rPr>
                <w:rFonts w:hint="eastAsia"/>
                <w:color w:val="0000FF"/>
                <w:sz w:val="18"/>
              </w:rPr>
              <w:t>）</w:t>
            </w:r>
          </w:p>
        </w:tc>
        <w:tc>
          <w:tcPr>
            <w:tcW w:w="1375" w:type="dxa"/>
            <w:tcMar>
              <w:top w:w="15" w:type="dxa"/>
              <w:left w:w="15" w:type="dxa"/>
              <w:bottom w:w="0" w:type="dxa"/>
              <w:right w:w="15" w:type="dxa"/>
            </w:tcMar>
            <w:vAlign w:val="center"/>
          </w:tcPr>
          <w:p w14:paraId="46421358" w14:textId="77777777" w:rsidR="00065C78" w:rsidRDefault="00065C78">
            <w:pPr>
              <w:jc w:val="center"/>
            </w:pPr>
            <w:r>
              <w:rPr>
                <w:rFonts w:hint="eastAsia"/>
              </w:rPr>
              <w:t>－</w:t>
            </w:r>
          </w:p>
        </w:tc>
      </w:tr>
    </w:tbl>
    <w:p w14:paraId="6E9475BE"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4294</w:t>
      </w:r>
      <w:r>
        <w:rPr>
          <w:rFonts w:hint="eastAsia"/>
          <w:color w:val="0000FF"/>
          <w:sz w:val="18"/>
        </w:rPr>
        <w:t>）</w:t>
      </w:r>
    </w:p>
    <w:p w14:paraId="5075E10D" w14:textId="77777777" w:rsidR="00065C78" w:rsidRDefault="00065C78">
      <w:pPr>
        <w:rPr>
          <w:rFonts w:ascii="宋体" w:hAnsi="宋体"/>
          <w:bCs/>
          <w:sz w:val="24"/>
        </w:rPr>
      </w:pPr>
    </w:p>
    <w:p w14:paraId="55478045" w14:textId="77777777" w:rsidR="00065C78" w:rsidRDefault="00065C78">
      <w:pPr>
        <w:spacing w:line="360" w:lineRule="auto"/>
        <w:outlineLvl w:val="3"/>
        <w:rPr>
          <w:rFonts w:ascii="宋体" w:hAnsi="宋体"/>
          <w:b/>
          <w:sz w:val="24"/>
        </w:rPr>
      </w:pPr>
      <w:r>
        <w:rPr>
          <w:rFonts w:ascii="宋体" w:hAnsi="宋体"/>
          <w:b/>
          <w:sz w:val="24"/>
        </w:rPr>
        <w:t>11.5.7.7 应收账款（如有）</w:t>
      </w:r>
    </w:p>
    <w:p w14:paraId="3310BB06" w14:textId="77777777" w:rsidR="00065C78" w:rsidRDefault="00065C78">
      <w:pPr>
        <w:spacing w:line="360" w:lineRule="auto"/>
        <w:outlineLvl w:val="3"/>
        <w:rPr>
          <w:rFonts w:ascii="宋体" w:hAnsi="宋体"/>
          <w:b/>
          <w:sz w:val="24"/>
        </w:rPr>
      </w:pPr>
      <w:r>
        <w:rPr>
          <w:rFonts w:ascii="宋体" w:hAnsi="宋体"/>
          <w:b/>
          <w:sz w:val="24"/>
        </w:rPr>
        <w:t>11.5.7.7.1 按账龄披露应收账款（如有）</w:t>
      </w:r>
    </w:p>
    <w:p w14:paraId="23E3947F"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9"/>
        <w:gridCol w:w="3158"/>
        <w:gridCol w:w="2969"/>
      </w:tblGrid>
      <w:tr w:rsidR="00065C78" w14:paraId="6576C942" w14:textId="77777777">
        <w:trPr>
          <w:trHeight w:val="300"/>
        </w:trPr>
        <w:tc>
          <w:tcPr>
            <w:tcW w:w="3159" w:type="dxa"/>
            <w:vAlign w:val="center"/>
          </w:tcPr>
          <w:p w14:paraId="6CC49244" w14:textId="77777777" w:rsidR="00065C78" w:rsidRDefault="00065C78">
            <w:pPr>
              <w:jc w:val="center"/>
              <w:rPr>
                <w:rFonts w:ascii="宋体" w:hAnsi="宋体"/>
                <w:sz w:val="24"/>
              </w:rPr>
            </w:pPr>
            <w:r>
              <w:rPr>
                <w:rFonts w:ascii="宋体" w:hAnsi="宋体" w:hint="eastAsia"/>
                <w:sz w:val="24"/>
              </w:rPr>
              <w:t>账龄</w:t>
            </w:r>
          </w:p>
        </w:tc>
        <w:tc>
          <w:tcPr>
            <w:tcW w:w="3158" w:type="dxa"/>
            <w:vAlign w:val="bottom"/>
          </w:tcPr>
          <w:p w14:paraId="4C2C3B81" w14:textId="77777777" w:rsidR="00065C78" w:rsidRDefault="00065C78">
            <w:pPr>
              <w:jc w:val="center"/>
              <w:rPr>
                <w:rFonts w:ascii="宋体" w:hAnsi="宋体"/>
                <w:sz w:val="24"/>
              </w:rPr>
            </w:pPr>
            <w:r>
              <w:rPr>
                <w:rFonts w:ascii="宋体" w:hAnsi="宋体" w:hint="eastAsia"/>
                <w:sz w:val="24"/>
              </w:rPr>
              <w:t>本期末</w:t>
            </w:r>
          </w:p>
          <w:p w14:paraId="57F3A6FE" w14:textId="77777777" w:rsidR="00065C78" w:rsidRDefault="00065C78">
            <w:pPr>
              <w:jc w:val="center"/>
              <w:rPr>
                <w:rFonts w:ascii="宋体" w:hAnsi="宋体"/>
                <w:sz w:val="24"/>
              </w:rPr>
            </w:pPr>
            <w:r>
              <w:rPr>
                <w:rFonts w:ascii="宋体" w:hAnsi="宋体"/>
                <w:sz w:val="24"/>
              </w:rPr>
              <w:t>_年_月_日</w:t>
            </w:r>
          </w:p>
        </w:tc>
        <w:tc>
          <w:tcPr>
            <w:tcW w:w="2969" w:type="dxa"/>
          </w:tcPr>
          <w:p w14:paraId="395A4407" w14:textId="77777777" w:rsidR="00065C78" w:rsidRDefault="00065C78">
            <w:pPr>
              <w:jc w:val="center"/>
              <w:rPr>
                <w:rFonts w:ascii="宋体" w:hAnsi="宋体"/>
                <w:sz w:val="24"/>
              </w:rPr>
            </w:pPr>
            <w:r>
              <w:rPr>
                <w:rFonts w:ascii="宋体" w:hAnsi="宋体" w:hint="eastAsia"/>
                <w:sz w:val="24"/>
              </w:rPr>
              <w:t>上年度末</w:t>
            </w:r>
          </w:p>
          <w:p w14:paraId="56F08DA5" w14:textId="77777777" w:rsidR="00065C78" w:rsidRDefault="00065C78">
            <w:pPr>
              <w:jc w:val="center"/>
              <w:rPr>
                <w:rFonts w:ascii="宋体" w:hAnsi="宋体"/>
                <w:sz w:val="24"/>
              </w:rPr>
            </w:pPr>
            <w:r>
              <w:rPr>
                <w:rFonts w:ascii="宋体" w:hAnsi="宋体"/>
                <w:sz w:val="24"/>
              </w:rPr>
              <w:t>_年_月_日</w:t>
            </w:r>
          </w:p>
        </w:tc>
      </w:tr>
      <w:tr w:rsidR="00065C78" w14:paraId="482E6BA3" w14:textId="77777777">
        <w:trPr>
          <w:trHeight w:val="300"/>
        </w:trPr>
        <w:tc>
          <w:tcPr>
            <w:tcW w:w="3159" w:type="dxa"/>
            <w:vAlign w:val="center"/>
          </w:tcPr>
          <w:p w14:paraId="1913CC69" w14:textId="77777777" w:rsidR="00065C78" w:rsidRDefault="00065C78">
            <w:pPr>
              <w:jc w:val="left"/>
              <w:rPr>
                <w:rFonts w:ascii="宋体" w:hAnsi="宋体"/>
                <w:sz w:val="24"/>
              </w:rPr>
            </w:pPr>
            <w:r>
              <w:rPr>
                <w:rFonts w:ascii="宋体" w:hAnsi="宋体"/>
                <w:sz w:val="24"/>
              </w:rPr>
              <w:t>1年以内</w:t>
            </w:r>
          </w:p>
        </w:tc>
        <w:tc>
          <w:tcPr>
            <w:tcW w:w="3158" w:type="dxa"/>
          </w:tcPr>
          <w:p w14:paraId="27958D0C" w14:textId="77777777" w:rsidR="00065C78" w:rsidRDefault="00065C78">
            <w:pPr>
              <w:rPr>
                <w:rFonts w:ascii="宋体" w:hAnsi="宋体"/>
                <w:sz w:val="24"/>
              </w:rPr>
            </w:pPr>
            <w:r>
              <w:rPr>
                <w:rFonts w:hint="eastAsia"/>
                <w:color w:val="0000FF"/>
                <w:sz w:val="18"/>
              </w:rPr>
              <w:t>（</w:t>
            </w:r>
            <w:r>
              <w:rPr>
                <w:color w:val="0000FF"/>
                <w:sz w:val="18"/>
              </w:rPr>
              <w:t>4384</w:t>
            </w:r>
            <w:r>
              <w:rPr>
                <w:rFonts w:hint="eastAsia"/>
                <w:color w:val="0000FF"/>
                <w:sz w:val="18"/>
              </w:rPr>
              <w:t>）</w:t>
            </w:r>
          </w:p>
        </w:tc>
        <w:tc>
          <w:tcPr>
            <w:tcW w:w="2969" w:type="dxa"/>
          </w:tcPr>
          <w:p w14:paraId="2F50C1FA" w14:textId="77777777" w:rsidR="00065C78" w:rsidRDefault="00065C78">
            <w:pPr>
              <w:rPr>
                <w:rFonts w:ascii="宋体" w:hAnsi="宋体"/>
                <w:sz w:val="24"/>
              </w:rPr>
            </w:pPr>
            <w:r>
              <w:rPr>
                <w:rFonts w:hint="eastAsia"/>
                <w:color w:val="0000FF"/>
                <w:sz w:val="18"/>
              </w:rPr>
              <w:t>（</w:t>
            </w:r>
            <w:r>
              <w:rPr>
                <w:color w:val="0000FF"/>
                <w:sz w:val="18"/>
              </w:rPr>
              <w:t>4384</w:t>
            </w:r>
            <w:r>
              <w:rPr>
                <w:rFonts w:hint="eastAsia"/>
                <w:color w:val="0000FF"/>
                <w:sz w:val="18"/>
              </w:rPr>
              <w:t>）</w:t>
            </w:r>
          </w:p>
        </w:tc>
      </w:tr>
      <w:tr w:rsidR="00065C78" w14:paraId="6B041DB5" w14:textId="77777777">
        <w:trPr>
          <w:trHeight w:val="300"/>
        </w:trPr>
        <w:tc>
          <w:tcPr>
            <w:tcW w:w="3159" w:type="dxa"/>
            <w:vAlign w:val="center"/>
          </w:tcPr>
          <w:p w14:paraId="37E4218F" w14:textId="77777777" w:rsidR="00065C78" w:rsidRDefault="00065C78">
            <w:pPr>
              <w:jc w:val="left"/>
              <w:rPr>
                <w:rFonts w:ascii="宋体" w:hAnsi="宋体"/>
                <w:sz w:val="24"/>
              </w:rPr>
            </w:pPr>
            <w:r>
              <w:rPr>
                <w:rFonts w:ascii="宋体" w:hAnsi="宋体"/>
                <w:sz w:val="24"/>
              </w:rPr>
              <w:t>1－2年</w:t>
            </w:r>
          </w:p>
        </w:tc>
        <w:tc>
          <w:tcPr>
            <w:tcW w:w="3158" w:type="dxa"/>
          </w:tcPr>
          <w:p w14:paraId="45E84084" w14:textId="77777777" w:rsidR="00065C78" w:rsidRDefault="00065C78">
            <w:pPr>
              <w:rPr>
                <w:rFonts w:ascii="宋体" w:hAnsi="宋体"/>
                <w:sz w:val="24"/>
              </w:rPr>
            </w:pPr>
            <w:r>
              <w:rPr>
                <w:rFonts w:hint="eastAsia"/>
                <w:color w:val="0000FF"/>
                <w:sz w:val="18"/>
              </w:rPr>
              <w:t>（</w:t>
            </w:r>
            <w:r>
              <w:rPr>
                <w:color w:val="0000FF"/>
                <w:sz w:val="18"/>
              </w:rPr>
              <w:t>4385</w:t>
            </w:r>
            <w:r>
              <w:rPr>
                <w:rFonts w:hint="eastAsia"/>
                <w:color w:val="0000FF"/>
                <w:sz w:val="18"/>
              </w:rPr>
              <w:t>）</w:t>
            </w:r>
          </w:p>
        </w:tc>
        <w:tc>
          <w:tcPr>
            <w:tcW w:w="2969" w:type="dxa"/>
          </w:tcPr>
          <w:p w14:paraId="79FFF26C" w14:textId="77777777" w:rsidR="00065C78" w:rsidRDefault="00065C78">
            <w:pPr>
              <w:rPr>
                <w:rFonts w:ascii="宋体" w:hAnsi="宋体"/>
                <w:sz w:val="24"/>
              </w:rPr>
            </w:pPr>
            <w:r>
              <w:rPr>
                <w:rFonts w:hint="eastAsia"/>
                <w:color w:val="0000FF"/>
                <w:sz w:val="18"/>
              </w:rPr>
              <w:t>（</w:t>
            </w:r>
            <w:r>
              <w:rPr>
                <w:color w:val="0000FF"/>
                <w:sz w:val="18"/>
              </w:rPr>
              <w:t>4385</w:t>
            </w:r>
            <w:r>
              <w:rPr>
                <w:rFonts w:hint="eastAsia"/>
                <w:color w:val="0000FF"/>
                <w:sz w:val="18"/>
              </w:rPr>
              <w:t>）</w:t>
            </w:r>
          </w:p>
        </w:tc>
      </w:tr>
      <w:tr w:rsidR="00065C78" w14:paraId="72FF810E" w14:textId="77777777">
        <w:trPr>
          <w:trHeight w:val="300"/>
        </w:trPr>
        <w:tc>
          <w:tcPr>
            <w:tcW w:w="3159" w:type="dxa"/>
            <w:vAlign w:val="center"/>
          </w:tcPr>
          <w:p w14:paraId="17F487FE" w14:textId="77777777" w:rsidR="00065C78" w:rsidRDefault="00065C78">
            <w:pPr>
              <w:jc w:val="left"/>
              <w:rPr>
                <w:rFonts w:ascii="宋体" w:hAnsi="宋体"/>
                <w:sz w:val="24"/>
              </w:rPr>
            </w:pPr>
            <w:r>
              <w:rPr>
                <w:rFonts w:ascii="宋体" w:hAnsi="宋体"/>
                <w:sz w:val="24"/>
              </w:rPr>
              <w:t>…</w:t>
            </w:r>
            <w:r>
              <w:rPr>
                <w:rFonts w:hint="eastAsia"/>
                <w:color w:val="0000FF"/>
                <w:sz w:val="18"/>
              </w:rPr>
              <w:t>（</w:t>
            </w:r>
            <w:r>
              <w:rPr>
                <w:color w:val="0000FF"/>
                <w:sz w:val="18"/>
              </w:rPr>
              <w:t>4388</w:t>
            </w:r>
            <w:r>
              <w:rPr>
                <w:rFonts w:hint="eastAsia"/>
                <w:color w:val="0000FF"/>
                <w:sz w:val="18"/>
              </w:rPr>
              <w:t>）</w:t>
            </w:r>
          </w:p>
        </w:tc>
        <w:tc>
          <w:tcPr>
            <w:tcW w:w="3158" w:type="dxa"/>
          </w:tcPr>
          <w:p w14:paraId="1B11C9A8" w14:textId="77777777" w:rsidR="00065C78" w:rsidRDefault="00065C78">
            <w:pPr>
              <w:rPr>
                <w:rFonts w:ascii="宋体" w:hAnsi="宋体"/>
                <w:sz w:val="24"/>
              </w:rPr>
            </w:pPr>
            <w:r>
              <w:rPr>
                <w:rFonts w:hint="eastAsia"/>
                <w:color w:val="0000FF"/>
                <w:sz w:val="18"/>
              </w:rPr>
              <w:t>（</w:t>
            </w:r>
            <w:r>
              <w:rPr>
                <w:color w:val="0000FF"/>
                <w:sz w:val="18"/>
              </w:rPr>
              <w:t>4389</w:t>
            </w:r>
            <w:r>
              <w:rPr>
                <w:rFonts w:hint="eastAsia"/>
                <w:color w:val="0000FF"/>
                <w:sz w:val="18"/>
              </w:rPr>
              <w:t>）</w:t>
            </w:r>
          </w:p>
        </w:tc>
        <w:tc>
          <w:tcPr>
            <w:tcW w:w="2969" w:type="dxa"/>
          </w:tcPr>
          <w:p w14:paraId="1471F638" w14:textId="77777777" w:rsidR="00065C78" w:rsidRDefault="00065C78">
            <w:pPr>
              <w:rPr>
                <w:rFonts w:ascii="宋体" w:hAnsi="宋体"/>
                <w:sz w:val="24"/>
              </w:rPr>
            </w:pPr>
            <w:r>
              <w:rPr>
                <w:rFonts w:hint="eastAsia"/>
                <w:color w:val="0000FF"/>
                <w:sz w:val="18"/>
              </w:rPr>
              <w:t>（</w:t>
            </w:r>
            <w:r>
              <w:rPr>
                <w:color w:val="0000FF"/>
                <w:sz w:val="18"/>
              </w:rPr>
              <w:t>4389</w:t>
            </w:r>
            <w:r>
              <w:rPr>
                <w:rFonts w:hint="eastAsia"/>
                <w:color w:val="0000FF"/>
                <w:sz w:val="18"/>
              </w:rPr>
              <w:t>）</w:t>
            </w:r>
          </w:p>
        </w:tc>
      </w:tr>
      <w:tr w:rsidR="00065C78" w14:paraId="00C92E7F" w14:textId="77777777">
        <w:trPr>
          <w:trHeight w:val="300"/>
        </w:trPr>
        <w:tc>
          <w:tcPr>
            <w:tcW w:w="3159" w:type="dxa"/>
            <w:vAlign w:val="center"/>
          </w:tcPr>
          <w:p w14:paraId="4F06F790" w14:textId="77777777" w:rsidR="00065C78" w:rsidRDefault="00065C78">
            <w:pPr>
              <w:jc w:val="center"/>
              <w:rPr>
                <w:rFonts w:ascii="宋体" w:hAnsi="宋体"/>
                <w:sz w:val="24"/>
              </w:rPr>
            </w:pPr>
            <w:r>
              <w:rPr>
                <w:rFonts w:ascii="宋体" w:hAnsi="宋体" w:hint="eastAsia"/>
                <w:sz w:val="24"/>
              </w:rPr>
              <w:t>小计</w:t>
            </w:r>
          </w:p>
        </w:tc>
        <w:tc>
          <w:tcPr>
            <w:tcW w:w="3158" w:type="dxa"/>
          </w:tcPr>
          <w:p w14:paraId="5954245B" w14:textId="77777777" w:rsidR="00065C78" w:rsidRDefault="00065C78">
            <w:pPr>
              <w:rPr>
                <w:rFonts w:ascii="宋体" w:hAnsi="宋体"/>
                <w:sz w:val="24"/>
              </w:rPr>
            </w:pPr>
            <w:r>
              <w:rPr>
                <w:rFonts w:hint="eastAsia"/>
                <w:color w:val="0000FF"/>
                <w:sz w:val="18"/>
              </w:rPr>
              <w:t>（</w:t>
            </w:r>
            <w:r>
              <w:rPr>
                <w:color w:val="0000FF"/>
                <w:sz w:val="18"/>
              </w:rPr>
              <w:t>4390</w:t>
            </w:r>
            <w:r>
              <w:rPr>
                <w:rFonts w:hint="eastAsia"/>
                <w:color w:val="0000FF"/>
                <w:sz w:val="18"/>
              </w:rPr>
              <w:t>）</w:t>
            </w:r>
          </w:p>
        </w:tc>
        <w:tc>
          <w:tcPr>
            <w:tcW w:w="2969" w:type="dxa"/>
          </w:tcPr>
          <w:p w14:paraId="0C03971F" w14:textId="77777777" w:rsidR="00065C78" w:rsidRDefault="00065C78">
            <w:pPr>
              <w:rPr>
                <w:rFonts w:ascii="宋体" w:hAnsi="宋体"/>
                <w:sz w:val="24"/>
              </w:rPr>
            </w:pPr>
            <w:r>
              <w:rPr>
                <w:rFonts w:hint="eastAsia"/>
                <w:color w:val="0000FF"/>
                <w:sz w:val="18"/>
              </w:rPr>
              <w:t>（</w:t>
            </w:r>
            <w:r>
              <w:rPr>
                <w:color w:val="0000FF"/>
                <w:sz w:val="18"/>
              </w:rPr>
              <w:t>4390</w:t>
            </w:r>
            <w:r>
              <w:rPr>
                <w:rFonts w:hint="eastAsia"/>
                <w:color w:val="0000FF"/>
                <w:sz w:val="18"/>
              </w:rPr>
              <w:t>）</w:t>
            </w:r>
          </w:p>
        </w:tc>
      </w:tr>
      <w:tr w:rsidR="00065C78" w14:paraId="78457F61" w14:textId="77777777">
        <w:trPr>
          <w:trHeight w:val="300"/>
        </w:trPr>
        <w:tc>
          <w:tcPr>
            <w:tcW w:w="3159" w:type="dxa"/>
            <w:vAlign w:val="center"/>
          </w:tcPr>
          <w:p w14:paraId="41097463" w14:textId="77777777" w:rsidR="00065C78" w:rsidRDefault="00065C78">
            <w:pPr>
              <w:jc w:val="left"/>
              <w:rPr>
                <w:rFonts w:ascii="宋体" w:hAnsi="宋体"/>
                <w:sz w:val="24"/>
              </w:rPr>
            </w:pPr>
            <w:r>
              <w:rPr>
                <w:rFonts w:ascii="宋体" w:hAnsi="宋体" w:hint="eastAsia"/>
                <w:sz w:val="24"/>
              </w:rPr>
              <w:t>减：坏账准备</w:t>
            </w:r>
          </w:p>
        </w:tc>
        <w:tc>
          <w:tcPr>
            <w:tcW w:w="3158" w:type="dxa"/>
          </w:tcPr>
          <w:p w14:paraId="22C2C0ED" w14:textId="77777777" w:rsidR="00065C78" w:rsidRDefault="00065C78">
            <w:pPr>
              <w:rPr>
                <w:rFonts w:ascii="宋体" w:hAnsi="宋体"/>
                <w:sz w:val="24"/>
              </w:rPr>
            </w:pPr>
            <w:r>
              <w:rPr>
                <w:rFonts w:hint="eastAsia"/>
                <w:color w:val="0000FF"/>
                <w:sz w:val="18"/>
              </w:rPr>
              <w:t>（</w:t>
            </w:r>
            <w:r>
              <w:rPr>
                <w:color w:val="0000FF"/>
                <w:sz w:val="18"/>
              </w:rPr>
              <w:t>4391</w:t>
            </w:r>
            <w:r>
              <w:rPr>
                <w:rFonts w:hint="eastAsia"/>
                <w:color w:val="0000FF"/>
                <w:sz w:val="18"/>
              </w:rPr>
              <w:t>）</w:t>
            </w:r>
          </w:p>
        </w:tc>
        <w:tc>
          <w:tcPr>
            <w:tcW w:w="2969" w:type="dxa"/>
          </w:tcPr>
          <w:p w14:paraId="24700390" w14:textId="77777777" w:rsidR="00065C78" w:rsidRDefault="00065C78">
            <w:pPr>
              <w:rPr>
                <w:rFonts w:ascii="宋体" w:hAnsi="宋体"/>
                <w:sz w:val="24"/>
              </w:rPr>
            </w:pPr>
            <w:r>
              <w:rPr>
                <w:rFonts w:hint="eastAsia"/>
                <w:color w:val="0000FF"/>
                <w:sz w:val="18"/>
              </w:rPr>
              <w:t>（</w:t>
            </w:r>
            <w:r>
              <w:rPr>
                <w:color w:val="0000FF"/>
                <w:sz w:val="18"/>
              </w:rPr>
              <w:t>4391</w:t>
            </w:r>
            <w:r>
              <w:rPr>
                <w:rFonts w:hint="eastAsia"/>
                <w:color w:val="0000FF"/>
                <w:sz w:val="18"/>
              </w:rPr>
              <w:t>）</w:t>
            </w:r>
          </w:p>
        </w:tc>
      </w:tr>
      <w:tr w:rsidR="00065C78" w14:paraId="19EE5705" w14:textId="77777777">
        <w:trPr>
          <w:trHeight w:val="300"/>
        </w:trPr>
        <w:tc>
          <w:tcPr>
            <w:tcW w:w="3159" w:type="dxa"/>
            <w:vAlign w:val="center"/>
          </w:tcPr>
          <w:p w14:paraId="1D34A4CD" w14:textId="77777777" w:rsidR="00065C78" w:rsidRDefault="00065C78">
            <w:pPr>
              <w:jc w:val="center"/>
              <w:rPr>
                <w:rFonts w:ascii="宋体" w:hAnsi="宋体"/>
                <w:sz w:val="24"/>
              </w:rPr>
            </w:pPr>
            <w:r>
              <w:rPr>
                <w:rFonts w:ascii="宋体" w:hAnsi="宋体"/>
                <w:sz w:val="24"/>
              </w:rPr>
              <w:t>合计</w:t>
            </w:r>
          </w:p>
        </w:tc>
        <w:tc>
          <w:tcPr>
            <w:tcW w:w="3158" w:type="dxa"/>
          </w:tcPr>
          <w:p w14:paraId="07A309FE" w14:textId="77777777" w:rsidR="00065C78" w:rsidRDefault="00065C78">
            <w:pPr>
              <w:rPr>
                <w:rFonts w:ascii="宋体" w:hAnsi="宋体"/>
                <w:sz w:val="24"/>
              </w:rPr>
            </w:pPr>
            <w:r>
              <w:rPr>
                <w:rFonts w:hint="eastAsia"/>
                <w:color w:val="0000FF"/>
                <w:sz w:val="18"/>
              </w:rPr>
              <w:t>（</w:t>
            </w:r>
            <w:r>
              <w:rPr>
                <w:color w:val="0000FF"/>
                <w:sz w:val="18"/>
              </w:rPr>
              <w:t>5600</w:t>
            </w:r>
            <w:r>
              <w:rPr>
                <w:rFonts w:hint="eastAsia"/>
                <w:color w:val="0000FF"/>
                <w:sz w:val="18"/>
              </w:rPr>
              <w:t>）</w:t>
            </w:r>
          </w:p>
        </w:tc>
        <w:tc>
          <w:tcPr>
            <w:tcW w:w="2969" w:type="dxa"/>
          </w:tcPr>
          <w:p w14:paraId="14C30D9F" w14:textId="77777777" w:rsidR="00065C78" w:rsidRDefault="00065C78">
            <w:pPr>
              <w:rPr>
                <w:rFonts w:ascii="宋体" w:hAnsi="宋体"/>
                <w:sz w:val="24"/>
              </w:rPr>
            </w:pPr>
            <w:r>
              <w:rPr>
                <w:rFonts w:hint="eastAsia"/>
                <w:color w:val="0000FF"/>
                <w:sz w:val="18"/>
              </w:rPr>
              <w:t>（</w:t>
            </w:r>
            <w:r>
              <w:rPr>
                <w:color w:val="0000FF"/>
                <w:sz w:val="18"/>
              </w:rPr>
              <w:t>5600</w:t>
            </w:r>
            <w:r>
              <w:rPr>
                <w:rFonts w:hint="eastAsia"/>
                <w:color w:val="0000FF"/>
                <w:sz w:val="18"/>
              </w:rPr>
              <w:t>）</w:t>
            </w:r>
          </w:p>
        </w:tc>
      </w:tr>
    </w:tbl>
    <w:p w14:paraId="678D0E84"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4392</w:t>
      </w:r>
      <w:r>
        <w:rPr>
          <w:rFonts w:hint="eastAsia"/>
          <w:color w:val="0000FF"/>
          <w:sz w:val="18"/>
        </w:rPr>
        <w:t>）</w:t>
      </w:r>
    </w:p>
    <w:p w14:paraId="2972C488" w14:textId="77777777" w:rsidR="00065C78" w:rsidRDefault="00065C78">
      <w:pPr>
        <w:rPr>
          <w:rFonts w:ascii="宋体" w:hAnsi="宋体"/>
          <w:sz w:val="24"/>
        </w:rPr>
      </w:pPr>
    </w:p>
    <w:p w14:paraId="32EA626F" w14:textId="77777777" w:rsidR="00065C78" w:rsidRDefault="00065C78">
      <w:pPr>
        <w:spacing w:line="360" w:lineRule="auto"/>
        <w:outlineLvl w:val="3"/>
        <w:rPr>
          <w:rFonts w:ascii="宋体" w:hAnsi="宋体"/>
          <w:b/>
          <w:sz w:val="24"/>
        </w:rPr>
      </w:pPr>
      <w:r>
        <w:rPr>
          <w:rFonts w:ascii="宋体" w:hAnsi="宋体"/>
          <w:b/>
          <w:sz w:val="24"/>
        </w:rPr>
        <w:t xml:space="preserve">11.5.7.7.2 </w:t>
      </w:r>
      <w:r>
        <w:rPr>
          <w:rFonts w:ascii="宋体" w:hAnsi="宋体" w:hint="eastAsia"/>
          <w:b/>
          <w:sz w:val="24"/>
        </w:rPr>
        <w:t>按坏账准备计提方法分类</w:t>
      </w:r>
      <w:r>
        <w:rPr>
          <w:rFonts w:ascii="宋体" w:hAnsi="宋体"/>
          <w:b/>
          <w:sz w:val="24"/>
        </w:rPr>
        <w:t>披露</w:t>
      </w:r>
      <w:r>
        <w:rPr>
          <w:rFonts w:ascii="宋体" w:hAnsi="宋体" w:hint="eastAsia"/>
          <w:b/>
          <w:sz w:val="24"/>
        </w:rPr>
        <w:t>（如有）</w:t>
      </w:r>
    </w:p>
    <w:p w14:paraId="64CF0BAC" w14:textId="77777777" w:rsidR="00065C78" w:rsidRDefault="00065C78">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9286" w:type="dxa"/>
        <w:tblInd w:w="0" w:type="dxa"/>
        <w:tblBorders>
          <w:top w:val="single" w:sz="12" w:space="0" w:color="auto"/>
          <w:bottom w:val="single" w:sz="12" w:space="0" w:color="auto"/>
          <w:insideH w:val="dotted" w:sz="4" w:space="0" w:color="auto"/>
          <w:insideV w:val="dotted" w:sz="4" w:space="0" w:color="auto"/>
        </w:tblBorders>
        <w:shd w:val="clear" w:color="000000" w:fill="auto"/>
        <w:tblLayout w:type="fixed"/>
        <w:tblLook w:val="0000" w:firstRow="0" w:lastRow="0" w:firstColumn="0" w:lastColumn="0" w:noHBand="0" w:noVBand="0"/>
      </w:tblPr>
      <w:tblGrid>
        <w:gridCol w:w="2379"/>
        <w:gridCol w:w="1658"/>
        <w:gridCol w:w="936"/>
        <w:gridCol w:w="1658"/>
        <w:gridCol w:w="1085"/>
        <w:gridCol w:w="1570"/>
      </w:tblGrid>
      <w:tr w:rsidR="00065C78" w14:paraId="699D6545"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75FFAD08" w14:textId="77777777" w:rsidR="00065C78" w:rsidRDefault="00065C78">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6C9E0D28" w14:textId="77777777" w:rsidR="00065C78" w:rsidRDefault="00065C78">
            <w:pPr>
              <w:jc w:val="center"/>
              <w:rPr>
                <w:rFonts w:ascii="宋体" w:hAnsi="宋体"/>
                <w:sz w:val="24"/>
              </w:rPr>
            </w:pPr>
            <w:r>
              <w:rPr>
                <w:rFonts w:ascii="宋体" w:hAnsi="宋体" w:hint="eastAsia"/>
                <w:sz w:val="24"/>
              </w:rPr>
              <w:t>本期末</w:t>
            </w:r>
          </w:p>
          <w:p w14:paraId="066B9E1D" w14:textId="77777777" w:rsidR="00065C78" w:rsidRDefault="00065C78">
            <w:pPr>
              <w:jc w:val="center"/>
              <w:rPr>
                <w:rFonts w:ascii="宋体" w:hAnsi="宋体"/>
                <w:sz w:val="24"/>
              </w:rPr>
            </w:pPr>
            <w:r>
              <w:rPr>
                <w:rFonts w:ascii="宋体" w:hAnsi="宋体"/>
                <w:sz w:val="24"/>
              </w:rPr>
              <w:t>_年_月_日</w:t>
            </w:r>
          </w:p>
        </w:tc>
      </w:tr>
      <w:tr w:rsidR="00065C78" w14:paraId="70FA47AF"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564304BF" w14:textId="77777777" w:rsidR="00065C78" w:rsidRDefault="00065C78">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6419F6D1" w14:textId="77777777" w:rsidR="00065C78" w:rsidRDefault="00065C78">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531E8B30" w14:textId="77777777" w:rsidR="00065C78" w:rsidRDefault="00065C78">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55CE936B" w14:textId="77777777" w:rsidR="00065C78" w:rsidRDefault="00065C78">
            <w:pPr>
              <w:jc w:val="center"/>
              <w:rPr>
                <w:rFonts w:ascii="宋体" w:hAnsi="宋体"/>
                <w:sz w:val="24"/>
              </w:rPr>
            </w:pPr>
            <w:r>
              <w:rPr>
                <w:rFonts w:ascii="宋体" w:hAnsi="宋体"/>
                <w:sz w:val="24"/>
              </w:rPr>
              <w:t>账面价值</w:t>
            </w:r>
          </w:p>
        </w:tc>
      </w:tr>
      <w:tr w:rsidR="00065C78" w14:paraId="39F66965"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4C9D0048" w14:textId="77777777" w:rsidR="00065C78" w:rsidRDefault="00065C78">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E209FCD" w14:textId="77777777" w:rsidR="00065C78" w:rsidRDefault="00065C78">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49F468E" w14:textId="77777777" w:rsidR="00065C78" w:rsidRDefault="00065C78">
            <w:pPr>
              <w:ind w:leftChars="-30" w:left="-63" w:rightChars="-30" w:right="-63"/>
              <w:jc w:val="center"/>
              <w:rPr>
                <w:rFonts w:ascii="宋体" w:hAnsi="宋体"/>
                <w:sz w:val="24"/>
              </w:rPr>
            </w:pPr>
            <w:r>
              <w:rPr>
                <w:rFonts w:ascii="宋体" w:hAnsi="宋体"/>
                <w:sz w:val="24"/>
              </w:rPr>
              <w:t>比例（%）</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D626936" w14:textId="77777777" w:rsidR="00065C78" w:rsidRDefault="00065C78">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736B1C39" w14:textId="77777777" w:rsidR="00065C78" w:rsidRDefault="00065C78">
            <w:pPr>
              <w:ind w:leftChars="-30" w:left="-63" w:rightChars="-30" w:right="-63"/>
              <w:jc w:val="center"/>
              <w:rPr>
                <w:rFonts w:ascii="宋体" w:hAnsi="宋体"/>
                <w:sz w:val="24"/>
              </w:rPr>
            </w:pPr>
            <w:r>
              <w:rPr>
                <w:rFonts w:ascii="宋体" w:hAnsi="宋体"/>
                <w:sz w:val="24"/>
              </w:rPr>
              <w:t>计提比例（%）</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6F26AE37" w14:textId="77777777" w:rsidR="00065C78" w:rsidRDefault="00065C78">
            <w:pPr>
              <w:ind w:leftChars="-30" w:left="-63" w:rightChars="-30" w:right="-63"/>
              <w:jc w:val="center"/>
              <w:rPr>
                <w:rFonts w:ascii="宋体" w:hAnsi="宋体"/>
                <w:sz w:val="24"/>
              </w:rPr>
            </w:pPr>
          </w:p>
        </w:tc>
      </w:tr>
      <w:tr w:rsidR="00065C78" w14:paraId="09C5B17E"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3D361372" w14:textId="77777777" w:rsidR="00065C78" w:rsidRDefault="00065C78">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E94C864" w14:textId="77777777" w:rsidR="00065C78" w:rsidRDefault="00065C78">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CD88537" w14:textId="77777777" w:rsidR="00065C78" w:rsidRDefault="00065C78">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97B3D22" w14:textId="77777777" w:rsidR="00065C78" w:rsidRDefault="00065C78">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37E53D5C" w14:textId="77777777" w:rsidR="00065C78" w:rsidRDefault="00065C78">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06FBD7F" w14:textId="77777777" w:rsidR="00065C78" w:rsidRDefault="00065C78">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65C78" w14:paraId="4DD1D379"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0036E819" w14:textId="77777777" w:rsidR="00065C78" w:rsidRDefault="00065C78">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572B8D5" w14:textId="77777777" w:rsidR="00065C78" w:rsidRDefault="00065C78">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2D29B499" w14:textId="77777777" w:rsidR="00065C78" w:rsidRDefault="00065C78">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402250E" w14:textId="77777777" w:rsidR="00065C78" w:rsidRDefault="00065C78">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51544AE6" w14:textId="77777777" w:rsidR="00065C78" w:rsidRDefault="00065C78">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29CA37F7" w14:textId="77777777" w:rsidR="00065C78" w:rsidRDefault="00065C78">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65C78" w14:paraId="20E759E3"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05AAB382" w14:textId="77777777" w:rsidR="00065C78" w:rsidRDefault="00065C78">
            <w:pPr>
              <w:jc w:val="left"/>
              <w:rPr>
                <w:rFonts w:ascii="宋体" w:hAnsi="宋体"/>
                <w:sz w:val="24"/>
              </w:rPr>
            </w:pPr>
            <w:r>
              <w:rPr>
                <w:rFonts w:ascii="宋体" w:hAnsi="宋体" w:hint="eastAsia"/>
                <w:sz w:val="24"/>
              </w:rPr>
              <w:t>其中：组合</w:t>
            </w:r>
            <w:r>
              <w:rPr>
                <w:rFonts w:ascii="宋体" w:hAnsi="宋体"/>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0B540F2" w14:textId="77777777" w:rsidR="00065C78" w:rsidRDefault="00065C78">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448938AA" w14:textId="77777777" w:rsidR="00065C78" w:rsidRDefault="00065C78">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5F4FA6CD" w14:textId="77777777" w:rsidR="00065C78" w:rsidRDefault="00065C78">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0DBEF200" w14:textId="77777777" w:rsidR="00065C78" w:rsidRDefault="00065C78">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71569036" w14:textId="77777777" w:rsidR="00065C78" w:rsidRDefault="00065C78">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65C78" w14:paraId="75F2EC4A"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6700D17" w14:textId="77777777" w:rsidR="00065C78" w:rsidRDefault="00065C78">
            <w:pPr>
              <w:jc w:val="left"/>
              <w:rPr>
                <w:rFonts w:ascii="宋体" w:hAnsi="宋体"/>
                <w:sz w:val="24"/>
              </w:rPr>
            </w:pPr>
            <w:r>
              <w:rPr>
                <w:rFonts w:ascii="宋体" w:hAnsi="宋体"/>
                <w:sz w:val="24"/>
              </w:rPr>
              <w:t xml:space="preserve">      组合2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3B30AF6" w14:textId="77777777" w:rsidR="00065C78" w:rsidRDefault="00065C78">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36B876E1" w14:textId="77777777" w:rsidR="00065C78" w:rsidRDefault="00065C78">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DB564C9" w14:textId="77777777" w:rsidR="00065C78" w:rsidRDefault="00065C78">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12E86510" w14:textId="77777777" w:rsidR="00065C78" w:rsidRDefault="00065C78">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879DBD1" w14:textId="77777777" w:rsidR="00065C78" w:rsidRDefault="00065C78">
            <w:pPr>
              <w:jc w:val="center"/>
              <w:rPr>
                <w:rFonts w:ascii="宋体" w:hAnsi="宋体"/>
                <w:sz w:val="24"/>
              </w:rPr>
            </w:pPr>
          </w:p>
        </w:tc>
      </w:tr>
      <w:tr w:rsidR="00065C78" w14:paraId="4C5BBCA3"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035FCD65" w14:textId="77777777" w:rsidR="00065C78" w:rsidRDefault="00065C78">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D574E92" w14:textId="77777777" w:rsidR="00065C78" w:rsidRDefault="00065C78">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696DF753" w14:textId="77777777" w:rsidR="00065C78" w:rsidRDefault="00065C78">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AB62583" w14:textId="77777777" w:rsidR="00065C78" w:rsidRDefault="00065C78">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78C9DDD1" w14:textId="77777777" w:rsidR="00065C78" w:rsidRDefault="00065C78">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34F82D9" w14:textId="77777777" w:rsidR="00065C78" w:rsidRDefault="00065C78">
            <w:pPr>
              <w:jc w:val="center"/>
              <w:rPr>
                <w:rFonts w:ascii="宋体" w:hAnsi="宋体"/>
                <w:sz w:val="24"/>
              </w:rPr>
            </w:pPr>
          </w:p>
        </w:tc>
      </w:tr>
      <w:tr w:rsidR="00065C78" w14:paraId="0C97C1B4"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6609227" w14:textId="77777777" w:rsidR="00065C78" w:rsidRDefault="00065C78">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71D3D34F" w14:textId="77777777" w:rsidR="00065C78" w:rsidRDefault="00065C78">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665E625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4DEF0842" w14:textId="77777777" w:rsidR="00065C78" w:rsidRDefault="00065C78">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661C9A5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725A4862" w14:textId="77777777" w:rsidR="00065C78" w:rsidRDefault="00065C78">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r w:rsidR="00065C78" w14:paraId="0D873207"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34EED1A9" w14:textId="77777777" w:rsidR="00065C78" w:rsidRDefault="00065C78">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48EE0DDF" w14:textId="77777777" w:rsidR="00065C78" w:rsidRDefault="00065C78">
            <w:pPr>
              <w:jc w:val="center"/>
              <w:rPr>
                <w:rFonts w:ascii="宋体" w:hAnsi="宋体"/>
                <w:sz w:val="24"/>
              </w:rPr>
            </w:pPr>
            <w:r>
              <w:rPr>
                <w:rFonts w:ascii="宋体" w:hAnsi="宋体" w:hint="eastAsia"/>
                <w:sz w:val="24"/>
              </w:rPr>
              <w:t>上年度末</w:t>
            </w:r>
          </w:p>
          <w:p w14:paraId="6F96F6CE" w14:textId="77777777" w:rsidR="00065C78" w:rsidRDefault="00065C78">
            <w:pPr>
              <w:jc w:val="center"/>
              <w:rPr>
                <w:rFonts w:ascii="宋体" w:hAnsi="宋体"/>
                <w:sz w:val="24"/>
              </w:rPr>
            </w:pPr>
            <w:r>
              <w:rPr>
                <w:rFonts w:ascii="宋体" w:hAnsi="宋体"/>
                <w:sz w:val="24"/>
              </w:rPr>
              <w:t>_年_月_日</w:t>
            </w:r>
          </w:p>
        </w:tc>
      </w:tr>
      <w:tr w:rsidR="00065C78" w14:paraId="28766404"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1696ED52" w14:textId="77777777" w:rsidR="00065C78" w:rsidRDefault="00065C78">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371B0DCC" w14:textId="77777777" w:rsidR="00065C78" w:rsidRDefault="00065C78">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23ED2EFE" w14:textId="77777777" w:rsidR="00065C78" w:rsidRDefault="00065C78">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5D307E9E" w14:textId="77777777" w:rsidR="00065C78" w:rsidRDefault="00065C78">
            <w:pPr>
              <w:jc w:val="center"/>
              <w:rPr>
                <w:rFonts w:ascii="宋体" w:hAnsi="宋体"/>
                <w:sz w:val="24"/>
              </w:rPr>
            </w:pPr>
            <w:r>
              <w:rPr>
                <w:rFonts w:ascii="宋体" w:hAnsi="宋体"/>
                <w:sz w:val="24"/>
              </w:rPr>
              <w:t>账面价值</w:t>
            </w:r>
          </w:p>
        </w:tc>
      </w:tr>
      <w:tr w:rsidR="00065C78" w14:paraId="21DE18ED"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60E7C784" w14:textId="77777777" w:rsidR="00065C78" w:rsidRDefault="00065C78">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6DDF988" w14:textId="77777777" w:rsidR="00065C78" w:rsidRDefault="00065C78">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7CBAA36E" w14:textId="77777777" w:rsidR="00065C78" w:rsidRDefault="00065C78">
            <w:pPr>
              <w:ind w:leftChars="-30" w:left="-63" w:rightChars="-30" w:right="-63"/>
              <w:jc w:val="center"/>
              <w:rPr>
                <w:rFonts w:ascii="宋体" w:hAnsi="宋体"/>
                <w:sz w:val="24"/>
              </w:rPr>
            </w:pPr>
            <w:r>
              <w:rPr>
                <w:rFonts w:ascii="宋体" w:hAnsi="宋体"/>
                <w:sz w:val="24"/>
              </w:rPr>
              <w:t>比例（%）</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F1CA8AD" w14:textId="77777777" w:rsidR="00065C78" w:rsidRDefault="00065C78">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297FB61D" w14:textId="77777777" w:rsidR="00065C78" w:rsidRDefault="00065C78">
            <w:pPr>
              <w:ind w:leftChars="-30" w:left="-63" w:rightChars="-30" w:right="-63"/>
              <w:jc w:val="center"/>
              <w:rPr>
                <w:rFonts w:ascii="宋体" w:hAnsi="宋体"/>
                <w:sz w:val="24"/>
              </w:rPr>
            </w:pPr>
            <w:r>
              <w:rPr>
                <w:rFonts w:ascii="宋体" w:hAnsi="宋体"/>
                <w:sz w:val="24"/>
              </w:rPr>
              <w:t>计提比例（%）</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237A3208" w14:textId="77777777" w:rsidR="00065C78" w:rsidRDefault="00065C78">
            <w:pPr>
              <w:ind w:leftChars="-30" w:left="-63" w:rightChars="-30" w:right="-63"/>
              <w:jc w:val="center"/>
              <w:rPr>
                <w:rFonts w:ascii="宋体" w:hAnsi="宋体"/>
                <w:sz w:val="24"/>
              </w:rPr>
            </w:pPr>
          </w:p>
        </w:tc>
      </w:tr>
      <w:tr w:rsidR="00065C78" w14:paraId="7830D255"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06F0287" w14:textId="77777777" w:rsidR="00065C78" w:rsidRDefault="00065C78">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DC0EB5B" w14:textId="77777777" w:rsidR="00065C78" w:rsidRDefault="00065C78">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D11D4A2" w14:textId="77777777" w:rsidR="00065C78" w:rsidRDefault="00065C78">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01704C6" w14:textId="77777777" w:rsidR="00065C78" w:rsidRDefault="00065C78">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0E1EE312" w14:textId="77777777" w:rsidR="00065C78" w:rsidRDefault="00065C78">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51F9D36D" w14:textId="77777777" w:rsidR="00065C78" w:rsidRDefault="00065C78">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65C78" w14:paraId="348B6ED4"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0401F76D" w14:textId="77777777" w:rsidR="00065C78" w:rsidRDefault="00065C78">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A7DBD7A" w14:textId="77777777" w:rsidR="00065C78" w:rsidRDefault="00065C78">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24DAE9F5" w14:textId="77777777" w:rsidR="00065C78" w:rsidRDefault="00065C78">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D4E2069" w14:textId="77777777" w:rsidR="00065C78" w:rsidRDefault="00065C78">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393E5621" w14:textId="77777777" w:rsidR="00065C78" w:rsidRDefault="00065C78">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277AFEBD" w14:textId="77777777" w:rsidR="00065C78" w:rsidRDefault="00065C78">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65C78" w14:paraId="13B8D88C"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4279082" w14:textId="77777777" w:rsidR="00065C78" w:rsidRDefault="00065C78">
            <w:pPr>
              <w:jc w:val="left"/>
              <w:rPr>
                <w:rFonts w:ascii="宋体" w:hAnsi="宋体"/>
                <w:sz w:val="24"/>
              </w:rPr>
            </w:pPr>
            <w:r>
              <w:rPr>
                <w:rFonts w:ascii="宋体" w:hAnsi="宋体" w:hint="eastAsia"/>
                <w:sz w:val="24"/>
              </w:rPr>
              <w:t>其中：组合</w:t>
            </w:r>
            <w:r>
              <w:rPr>
                <w:rFonts w:ascii="宋体" w:hAnsi="宋体"/>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CDFAEBB" w14:textId="77777777" w:rsidR="00065C78" w:rsidRDefault="00065C78">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0C3F1E2B" w14:textId="77777777" w:rsidR="00065C78" w:rsidRDefault="00065C78">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6C75101D" w14:textId="77777777" w:rsidR="00065C78" w:rsidRDefault="00065C78">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61F82716" w14:textId="77777777" w:rsidR="00065C78" w:rsidRDefault="00065C78">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08006F41" w14:textId="77777777" w:rsidR="00065C78" w:rsidRDefault="00065C78">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65C78" w14:paraId="42D2C44D"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355834B9" w14:textId="77777777" w:rsidR="00065C78" w:rsidRDefault="00065C78">
            <w:pPr>
              <w:jc w:val="left"/>
              <w:rPr>
                <w:rFonts w:ascii="宋体" w:hAnsi="宋体"/>
                <w:sz w:val="24"/>
              </w:rPr>
            </w:pPr>
            <w:r>
              <w:rPr>
                <w:rFonts w:ascii="宋体" w:hAnsi="宋体"/>
                <w:sz w:val="24"/>
              </w:rPr>
              <w:t xml:space="preserve">      组合2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3EB6A16" w14:textId="77777777" w:rsidR="00065C78" w:rsidRDefault="00065C78">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49518F68" w14:textId="77777777" w:rsidR="00065C78" w:rsidRDefault="00065C78">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8F75236" w14:textId="77777777" w:rsidR="00065C78" w:rsidRDefault="00065C78">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2319BBC2" w14:textId="77777777" w:rsidR="00065C78" w:rsidRDefault="00065C78">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2D44C8A9" w14:textId="77777777" w:rsidR="00065C78" w:rsidRDefault="00065C78">
            <w:pPr>
              <w:jc w:val="center"/>
              <w:rPr>
                <w:rFonts w:ascii="宋体" w:hAnsi="宋体"/>
                <w:sz w:val="24"/>
              </w:rPr>
            </w:pPr>
          </w:p>
        </w:tc>
      </w:tr>
      <w:tr w:rsidR="00065C78" w14:paraId="5EA4FF00"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2AC18DB3" w14:textId="77777777" w:rsidR="00065C78" w:rsidRDefault="00065C78">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E65C9B1" w14:textId="77777777" w:rsidR="00065C78" w:rsidRDefault="00065C78">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1F777F3" w14:textId="77777777" w:rsidR="00065C78" w:rsidRDefault="00065C78">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DC1674B" w14:textId="77777777" w:rsidR="00065C78" w:rsidRDefault="00065C78">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4FA45CB3" w14:textId="77777777" w:rsidR="00065C78" w:rsidRDefault="00065C78">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6F850F33" w14:textId="77777777" w:rsidR="00065C78" w:rsidRDefault="00065C78">
            <w:pPr>
              <w:jc w:val="center"/>
              <w:rPr>
                <w:rFonts w:ascii="宋体" w:hAnsi="宋体"/>
                <w:sz w:val="24"/>
              </w:rPr>
            </w:pPr>
          </w:p>
        </w:tc>
      </w:tr>
      <w:tr w:rsidR="00065C78" w14:paraId="192DAC47"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AD79D5B" w14:textId="77777777" w:rsidR="00065C78" w:rsidRDefault="00065C78">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3CBC9DA7" w14:textId="77777777" w:rsidR="00065C78" w:rsidRDefault="00065C78">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2AF8D13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267F9BCD" w14:textId="77777777" w:rsidR="00065C78" w:rsidRDefault="00065C78">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0888D95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0507D972" w14:textId="77777777" w:rsidR="00065C78" w:rsidRDefault="00065C78">
            <w:pPr>
              <w:tabs>
                <w:tab w:val="left" w:pos="196"/>
                <w:tab w:val="left" w:pos="426"/>
              </w:tabs>
              <w:snapToGrid w:val="0"/>
              <w:ind w:right="18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bl>
    <w:p w14:paraId="0836ECAC"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4417</w:t>
      </w:r>
      <w:r>
        <w:rPr>
          <w:rFonts w:hint="eastAsia"/>
          <w:color w:val="0000FF"/>
          <w:sz w:val="18"/>
        </w:rPr>
        <w:t>）</w:t>
      </w:r>
    </w:p>
    <w:p w14:paraId="3E2243E6" w14:textId="77777777" w:rsidR="00065C78" w:rsidRDefault="00065C78"/>
    <w:p w14:paraId="439397FC" w14:textId="77777777" w:rsidR="00065C78" w:rsidRDefault="00065C78">
      <w:pPr>
        <w:spacing w:line="360" w:lineRule="auto"/>
        <w:outlineLvl w:val="3"/>
        <w:rPr>
          <w:rFonts w:ascii="宋体" w:hAnsi="宋体"/>
          <w:b/>
          <w:sz w:val="24"/>
        </w:rPr>
      </w:pPr>
      <w:r>
        <w:rPr>
          <w:rFonts w:ascii="宋体" w:hAnsi="宋体"/>
          <w:b/>
          <w:sz w:val="24"/>
        </w:rPr>
        <w:t>11.5.7.7.3 单项计提坏账准备的应收账款（如有）</w:t>
      </w:r>
    </w:p>
    <w:p w14:paraId="103A78B0" w14:textId="77777777" w:rsidR="00065C78" w:rsidRDefault="00065C78">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9"/>
        <w:gridCol w:w="1889"/>
        <w:gridCol w:w="1597"/>
        <w:gridCol w:w="1891"/>
        <w:gridCol w:w="1590"/>
      </w:tblGrid>
      <w:tr w:rsidR="00065C78" w14:paraId="06E3CA00" w14:textId="77777777">
        <w:trPr>
          <w:trHeight w:val="300"/>
          <w:tblHeader/>
        </w:trPr>
        <w:tc>
          <w:tcPr>
            <w:tcW w:w="2319" w:type="dxa"/>
            <w:vMerge w:val="restart"/>
            <w:vAlign w:val="center"/>
          </w:tcPr>
          <w:p w14:paraId="2E34BF1F" w14:textId="77777777" w:rsidR="00065C78" w:rsidRDefault="00065C78">
            <w:pPr>
              <w:jc w:val="center"/>
              <w:rPr>
                <w:rFonts w:ascii="宋体" w:hAnsi="宋体"/>
                <w:sz w:val="24"/>
              </w:rPr>
            </w:pPr>
            <w:r>
              <w:rPr>
                <w:rFonts w:ascii="宋体" w:hAnsi="宋体"/>
                <w:sz w:val="24"/>
              </w:rPr>
              <w:t>债务人名称</w:t>
            </w:r>
          </w:p>
        </w:tc>
        <w:tc>
          <w:tcPr>
            <w:tcW w:w="6967" w:type="dxa"/>
            <w:gridSpan w:val="4"/>
            <w:vAlign w:val="center"/>
          </w:tcPr>
          <w:p w14:paraId="3894D12B" w14:textId="77777777" w:rsidR="00065C78" w:rsidRDefault="00065C78">
            <w:pPr>
              <w:jc w:val="center"/>
              <w:rPr>
                <w:rFonts w:ascii="宋体" w:hAnsi="宋体"/>
                <w:sz w:val="24"/>
              </w:rPr>
            </w:pPr>
            <w:r>
              <w:rPr>
                <w:rFonts w:ascii="宋体" w:hAnsi="宋体" w:hint="eastAsia"/>
                <w:sz w:val="24"/>
              </w:rPr>
              <w:t>本期末</w:t>
            </w:r>
          </w:p>
          <w:p w14:paraId="40292E58" w14:textId="77777777" w:rsidR="00065C78" w:rsidRDefault="00065C78">
            <w:pPr>
              <w:jc w:val="center"/>
              <w:rPr>
                <w:rFonts w:ascii="宋体" w:hAnsi="宋体"/>
                <w:sz w:val="24"/>
              </w:rPr>
            </w:pPr>
            <w:r>
              <w:rPr>
                <w:rFonts w:ascii="宋体" w:hAnsi="宋体"/>
                <w:sz w:val="24"/>
              </w:rPr>
              <w:t>_年_月_日</w:t>
            </w:r>
          </w:p>
        </w:tc>
      </w:tr>
      <w:tr w:rsidR="00065C78" w14:paraId="64C658AB" w14:textId="77777777">
        <w:trPr>
          <w:trHeight w:val="300"/>
          <w:tblHeader/>
        </w:trPr>
        <w:tc>
          <w:tcPr>
            <w:tcW w:w="2319" w:type="dxa"/>
            <w:vMerge/>
            <w:vAlign w:val="center"/>
          </w:tcPr>
          <w:p w14:paraId="6BC92848" w14:textId="77777777" w:rsidR="00065C78" w:rsidRDefault="00065C78">
            <w:pPr>
              <w:jc w:val="center"/>
              <w:rPr>
                <w:rFonts w:ascii="宋体" w:hAnsi="宋体"/>
                <w:sz w:val="24"/>
              </w:rPr>
            </w:pPr>
          </w:p>
        </w:tc>
        <w:tc>
          <w:tcPr>
            <w:tcW w:w="1889" w:type="dxa"/>
            <w:vAlign w:val="center"/>
          </w:tcPr>
          <w:p w14:paraId="1F1B3A89" w14:textId="77777777" w:rsidR="00065C78" w:rsidRDefault="00065C78">
            <w:pPr>
              <w:jc w:val="center"/>
              <w:rPr>
                <w:rFonts w:ascii="宋体" w:hAnsi="宋体"/>
                <w:sz w:val="24"/>
              </w:rPr>
            </w:pPr>
            <w:r>
              <w:rPr>
                <w:rFonts w:ascii="宋体" w:hAnsi="宋体" w:hint="eastAsia"/>
                <w:sz w:val="24"/>
              </w:rPr>
              <w:t>账面余额</w:t>
            </w:r>
          </w:p>
        </w:tc>
        <w:tc>
          <w:tcPr>
            <w:tcW w:w="1597" w:type="dxa"/>
            <w:vAlign w:val="center"/>
          </w:tcPr>
          <w:p w14:paraId="72A14E4B" w14:textId="77777777" w:rsidR="00065C78" w:rsidRDefault="00065C78">
            <w:pPr>
              <w:jc w:val="center"/>
              <w:rPr>
                <w:rFonts w:ascii="宋体" w:hAnsi="宋体"/>
                <w:sz w:val="24"/>
              </w:rPr>
            </w:pPr>
            <w:r>
              <w:rPr>
                <w:rFonts w:ascii="宋体" w:hAnsi="宋体"/>
                <w:sz w:val="24"/>
              </w:rPr>
              <w:t>坏账准备</w:t>
            </w:r>
          </w:p>
        </w:tc>
        <w:tc>
          <w:tcPr>
            <w:tcW w:w="1891" w:type="dxa"/>
            <w:vAlign w:val="center"/>
          </w:tcPr>
          <w:p w14:paraId="314579C0" w14:textId="77777777" w:rsidR="00065C78" w:rsidRDefault="00065C78">
            <w:pPr>
              <w:jc w:val="center"/>
              <w:rPr>
                <w:rFonts w:ascii="宋体" w:hAnsi="宋体"/>
                <w:sz w:val="24"/>
              </w:rPr>
            </w:pPr>
            <w:r>
              <w:rPr>
                <w:rFonts w:ascii="宋体" w:hAnsi="宋体"/>
                <w:sz w:val="24"/>
              </w:rPr>
              <w:t>计提比例（%）</w:t>
            </w:r>
          </w:p>
        </w:tc>
        <w:tc>
          <w:tcPr>
            <w:tcW w:w="1590" w:type="dxa"/>
            <w:vAlign w:val="center"/>
          </w:tcPr>
          <w:p w14:paraId="515C80CF" w14:textId="77777777" w:rsidR="00065C78" w:rsidRDefault="00065C78">
            <w:pPr>
              <w:jc w:val="center"/>
              <w:rPr>
                <w:rFonts w:ascii="宋体" w:hAnsi="宋体"/>
                <w:sz w:val="24"/>
              </w:rPr>
            </w:pPr>
            <w:r>
              <w:rPr>
                <w:rFonts w:ascii="宋体" w:hAnsi="宋体"/>
                <w:sz w:val="24"/>
              </w:rPr>
              <w:t>计提理由</w:t>
            </w:r>
          </w:p>
        </w:tc>
      </w:tr>
      <w:tr w:rsidR="00065C78" w14:paraId="2ABE62D6" w14:textId="77777777">
        <w:trPr>
          <w:trHeight w:val="300"/>
        </w:trPr>
        <w:tc>
          <w:tcPr>
            <w:tcW w:w="2319" w:type="dxa"/>
            <w:vAlign w:val="center"/>
          </w:tcPr>
          <w:p w14:paraId="28447F4D" w14:textId="77777777" w:rsidR="00065C78" w:rsidRDefault="00065C78">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4421</w:t>
            </w:r>
            <w:r>
              <w:rPr>
                <w:rFonts w:hint="eastAsia"/>
                <w:color w:val="0000FF"/>
                <w:sz w:val="18"/>
              </w:rPr>
              <w:t>）</w:t>
            </w:r>
          </w:p>
        </w:tc>
        <w:tc>
          <w:tcPr>
            <w:tcW w:w="1889" w:type="dxa"/>
          </w:tcPr>
          <w:p w14:paraId="66D4650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4422</w:t>
            </w:r>
            <w:r>
              <w:rPr>
                <w:rFonts w:hint="eastAsia"/>
                <w:color w:val="0000FF"/>
                <w:sz w:val="18"/>
              </w:rPr>
              <w:t>）</w:t>
            </w:r>
          </w:p>
        </w:tc>
        <w:tc>
          <w:tcPr>
            <w:tcW w:w="1597" w:type="dxa"/>
          </w:tcPr>
          <w:p w14:paraId="7D34458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4423</w:t>
            </w:r>
            <w:r>
              <w:rPr>
                <w:rFonts w:hint="eastAsia"/>
                <w:color w:val="0000FF"/>
                <w:sz w:val="18"/>
              </w:rPr>
              <w:t>）</w:t>
            </w:r>
          </w:p>
        </w:tc>
        <w:tc>
          <w:tcPr>
            <w:tcW w:w="1891" w:type="dxa"/>
          </w:tcPr>
          <w:p w14:paraId="595D697F" w14:textId="77777777" w:rsidR="00065C78" w:rsidRDefault="00065C78">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4424</w:t>
            </w:r>
            <w:r>
              <w:rPr>
                <w:rFonts w:hint="eastAsia"/>
                <w:color w:val="0000FF"/>
                <w:sz w:val="18"/>
              </w:rPr>
              <w:t>）</w:t>
            </w:r>
          </w:p>
        </w:tc>
        <w:tc>
          <w:tcPr>
            <w:tcW w:w="1590" w:type="dxa"/>
          </w:tcPr>
          <w:p w14:paraId="6FA5125D" w14:textId="77777777" w:rsidR="00065C78" w:rsidRDefault="00065C78">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4425</w:t>
            </w:r>
            <w:r>
              <w:rPr>
                <w:rFonts w:hint="eastAsia"/>
                <w:color w:val="0000FF"/>
                <w:sz w:val="18"/>
              </w:rPr>
              <w:t>）</w:t>
            </w:r>
          </w:p>
        </w:tc>
      </w:tr>
      <w:tr w:rsidR="00065C78" w14:paraId="18BC180A" w14:textId="77777777">
        <w:trPr>
          <w:trHeight w:val="300"/>
        </w:trPr>
        <w:tc>
          <w:tcPr>
            <w:tcW w:w="2319" w:type="dxa"/>
            <w:vAlign w:val="center"/>
          </w:tcPr>
          <w:p w14:paraId="64E278B1" w14:textId="77777777" w:rsidR="00065C78" w:rsidRDefault="00065C78">
            <w:pPr>
              <w:tabs>
                <w:tab w:val="left" w:pos="196"/>
                <w:tab w:val="left" w:pos="426"/>
              </w:tabs>
              <w:snapToGrid w:val="0"/>
              <w:rPr>
                <w:rFonts w:ascii="Arial Narrow" w:hAnsi="Arial Narrow"/>
                <w:sz w:val="18"/>
                <w:szCs w:val="18"/>
              </w:rPr>
            </w:pPr>
          </w:p>
        </w:tc>
        <w:tc>
          <w:tcPr>
            <w:tcW w:w="1889" w:type="dxa"/>
            <w:vAlign w:val="center"/>
          </w:tcPr>
          <w:p w14:paraId="5F3D0D0B" w14:textId="77777777" w:rsidR="00065C78" w:rsidRDefault="00065C78">
            <w:pPr>
              <w:tabs>
                <w:tab w:val="left" w:pos="196"/>
                <w:tab w:val="left" w:pos="426"/>
              </w:tabs>
              <w:snapToGrid w:val="0"/>
              <w:jc w:val="right"/>
              <w:rPr>
                <w:rFonts w:ascii="Arial Narrow" w:hAnsi="Arial Narrow"/>
                <w:sz w:val="18"/>
                <w:szCs w:val="18"/>
              </w:rPr>
            </w:pPr>
          </w:p>
        </w:tc>
        <w:tc>
          <w:tcPr>
            <w:tcW w:w="1597" w:type="dxa"/>
            <w:vAlign w:val="center"/>
          </w:tcPr>
          <w:p w14:paraId="442A4AAB" w14:textId="77777777" w:rsidR="00065C78" w:rsidRDefault="00065C78">
            <w:pPr>
              <w:tabs>
                <w:tab w:val="left" w:pos="196"/>
                <w:tab w:val="left" w:pos="426"/>
              </w:tabs>
              <w:snapToGrid w:val="0"/>
              <w:jc w:val="right"/>
              <w:rPr>
                <w:rFonts w:ascii="Arial Narrow" w:hAnsi="Arial Narrow"/>
                <w:sz w:val="18"/>
                <w:szCs w:val="18"/>
              </w:rPr>
            </w:pPr>
          </w:p>
        </w:tc>
        <w:tc>
          <w:tcPr>
            <w:tcW w:w="1891" w:type="dxa"/>
            <w:vAlign w:val="center"/>
          </w:tcPr>
          <w:p w14:paraId="257F5CA3" w14:textId="77777777" w:rsidR="00065C78" w:rsidRDefault="00065C78">
            <w:pPr>
              <w:tabs>
                <w:tab w:val="left" w:pos="196"/>
                <w:tab w:val="left" w:pos="426"/>
              </w:tabs>
              <w:snapToGrid w:val="0"/>
              <w:jc w:val="center"/>
              <w:rPr>
                <w:rFonts w:ascii="Arial Narrow" w:hAnsi="Arial Narrow"/>
                <w:sz w:val="18"/>
                <w:szCs w:val="18"/>
              </w:rPr>
            </w:pPr>
          </w:p>
        </w:tc>
        <w:tc>
          <w:tcPr>
            <w:tcW w:w="1590" w:type="dxa"/>
            <w:vAlign w:val="center"/>
          </w:tcPr>
          <w:p w14:paraId="22119CE1" w14:textId="77777777" w:rsidR="00065C78" w:rsidRDefault="00065C78">
            <w:pPr>
              <w:tabs>
                <w:tab w:val="left" w:pos="196"/>
                <w:tab w:val="left" w:pos="426"/>
              </w:tabs>
              <w:snapToGrid w:val="0"/>
              <w:rPr>
                <w:rFonts w:ascii="Arial Narrow" w:hAnsi="Arial Narrow"/>
                <w:sz w:val="18"/>
                <w:szCs w:val="18"/>
              </w:rPr>
            </w:pPr>
          </w:p>
        </w:tc>
      </w:tr>
      <w:tr w:rsidR="00065C78" w14:paraId="54F63AC0" w14:textId="77777777">
        <w:trPr>
          <w:trHeight w:val="300"/>
        </w:trPr>
        <w:tc>
          <w:tcPr>
            <w:tcW w:w="2319" w:type="dxa"/>
            <w:vAlign w:val="center"/>
          </w:tcPr>
          <w:p w14:paraId="02F3093C" w14:textId="77777777" w:rsidR="00065C78" w:rsidRDefault="00065C78">
            <w:pPr>
              <w:jc w:val="center"/>
              <w:rPr>
                <w:rFonts w:ascii="Arial Narrow" w:hAnsi="Arial Narrow"/>
                <w:sz w:val="18"/>
                <w:szCs w:val="18"/>
              </w:rPr>
            </w:pPr>
            <w:r>
              <w:rPr>
                <w:rFonts w:ascii="宋体" w:hAnsi="宋体"/>
                <w:sz w:val="24"/>
              </w:rPr>
              <w:t>合计</w:t>
            </w:r>
          </w:p>
        </w:tc>
        <w:tc>
          <w:tcPr>
            <w:tcW w:w="1889" w:type="dxa"/>
          </w:tcPr>
          <w:p w14:paraId="40B5EEDB" w14:textId="77777777" w:rsidR="00065C78" w:rsidRDefault="00065C78">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w:t>
            </w:r>
            <w:r>
              <w:rPr>
                <w:color w:val="0000FF"/>
                <w:sz w:val="18"/>
              </w:rPr>
              <w:t>4426</w:t>
            </w:r>
            <w:r>
              <w:rPr>
                <w:rFonts w:hint="eastAsia"/>
                <w:color w:val="0000FF"/>
                <w:sz w:val="18"/>
              </w:rPr>
              <w:t>）</w:t>
            </w:r>
          </w:p>
        </w:tc>
        <w:tc>
          <w:tcPr>
            <w:tcW w:w="1597" w:type="dxa"/>
          </w:tcPr>
          <w:p w14:paraId="1E9919E9" w14:textId="77777777" w:rsidR="00065C78" w:rsidRDefault="00065C78">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 xml:space="preserve"> </w:t>
            </w:r>
            <w:r>
              <w:rPr>
                <w:rFonts w:hint="eastAsia"/>
                <w:color w:val="0000FF"/>
                <w:sz w:val="18"/>
              </w:rPr>
              <w:t>（</w:t>
            </w:r>
            <w:r>
              <w:rPr>
                <w:color w:val="0000FF"/>
                <w:sz w:val="18"/>
              </w:rPr>
              <w:t>4427</w:t>
            </w:r>
            <w:r>
              <w:rPr>
                <w:rFonts w:hint="eastAsia"/>
                <w:color w:val="0000FF"/>
                <w:sz w:val="18"/>
              </w:rPr>
              <w:t>）</w:t>
            </w:r>
          </w:p>
        </w:tc>
        <w:tc>
          <w:tcPr>
            <w:tcW w:w="1891" w:type="dxa"/>
          </w:tcPr>
          <w:p w14:paraId="7283BBA9" w14:textId="77777777" w:rsidR="00065C78" w:rsidRDefault="00065C78">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4428</w:t>
            </w:r>
            <w:r>
              <w:rPr>
                <w:rFonts w:hint="eastAsia"/>
                <w:color w:val="0000FF"/>
                <w:sz w:val="18"/>
              </w:rPr>
              <w:t>）</w:t>
            </w:r>
          </w:p>
        </w:tc>
        <w:tc>
          <w:tcPr>
            <w:tcW w:w="1590" w:type="dxa"/>
            <w:vAlign w:val="center"/>
          </w:tcPr>
          <w:p w14:paraId="42C32F31" w14:textId="77777777" w:rsidR="00065C78" w:rsidRDefault="00065C78">
            <w:pPr>
              <w:tabs>
                <w:tab w:val="left" w:pos="196"/>
                <w:tab w:val="left" w:pos="426"/>
              </w:tabs>
              <w:snapToGrid w:val="0"/>
              <w:jc w:val="center"/>
              <w:rPr>
                <w:rFonts w:ascii="Arial Narrow" w:hAnsi="Arial Narrow"/>
                <w:sz w:val="18"/>
                <w:szCs w:val="18"/>
              </w:rPr>
            </w:pPr>
            <w:r>
              <w:rPr>
                <w:rFonts w:hint="eastAsia"/>
              </w:rPr>
              <w:t>－</w:t>
            </w:r>
          </w:p>
        </w:tc>
      </w:tr>
    </w:tbl>
    <w:p w14:paraId="0538AA53"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4429</w:t>
      </w:r>
      <w:r>
        <w:rPr>
          <w:rFonts w:hint="eastAsia"/>
          <w:color w:val="0000FF"/>
          <w:sz w:val="18"/>
        </w:rPr>
        <w:t>）</w:t>
      </w:r>
    </w:p>
    <w:p w14:paraId="69EAEC12" w14:textId="77777777" w:rsidR="00065C78" w:rsidRDefault="00065C78"/>
    <w:p w14:paraId="746F5809" w14:textId="77777777" w:rsidR="00065C78" w:rsidRDefault="00065C78">
      <w:pPr>
        <w:spacing w:line="360" w:lineRule="auto"/>
        <w:outlineLvl w:val="3"/>
        <w:rPr>
          <w:rFonts w:ascii="宋体" w:hAnsi="宋体"/>
          <w:b/>
          <w:sz w:val="24"/>
        </w:rPr>
      </w:pPr>
      <w:r>
        <w:rPr>
          <w:rFonts w:ascii="宋体" w:hAnsi="宋体"/>
          <w:b/>
          <w:sz w:val="24"/>
        </w:rPr>
        <w:t>11.5.7.7.4 按组合计提坏账准备的应收账款（如有）</w:t>
      </w:r>
    </w:p>
    <w:p w14:paraId="6E9147E1" w14:textId="77777777" w:rsidR="00065C78" w:rsidRDefault="00065C78">
      <w:pPr>
        <w:ind w:rightChars="697" w:right="1464"/>
        <w:jc w:val="right"/>
        <w:rPr>
          <w:rFonts w:ascii="宋体" w:hAnsi="宋体"/>
          <w:b/>
          <w:sz w:val="24"/>
        </w:rPr>
      </w:pPr>
      <w:r>
        <w:rPr>
          <w:rFonts w:ascii="宋体" w:hAnsi="宋体"/>
          <w:sz w:val="24"/>
        </w:rPr>
        <w:t>金额</w:t>
      </w: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2782"/>
        <w:gridCol w:w="2167"/>
        <w:gridCol w:w="2167"/>
        <w:gridCol w:w="2170"/>
      </w:tblGrid>
      <w:tr w:rsidR="00065C78" w14:paraId="41868C7F" w14:textId="77777777">
        <w:trPr>
          <w:trHeight w:val="300"/>
          <w:tblHeader/>
        </w:trPr>
        <w:tc>
          <w:tcPr>
            <w:tcW w:w="2782" w:type="dxa"/>
            <w:vMerge w:val="restart"/>
            <w:shd w:val="clear" w:color="000000" w:fill="auto"/>
            <w:vAlign w:val="center"/>
          </w:tcPr>
          <w:p w14:paraId="567F7142" w14:textId="77777777" w:rsidR="00065C78" w:rsidRDefault="00065C78">
            <w:pPr>
              <w:jc w:val="center"/>
              <w:rPr>
                <w:rFonts w:ascii="宋体" w:hAnsi="宋体"/>
                <w:sz w:val="24"/>
              </w:rPr>
            </w:pPr>
            <w:r>
              <w:rPr>
                <w:rFonts w:ascii="宋体" w:hAnsi="宋体" w:hint="eastAsia"/>
                <w:sz w:val="24"/>
              </w:rPr>
              <w:t>债务人名称</w:t>
            </w:r>
          </w:p>
        </w:tc>
        <w:tc>
          <w:tcPr>
            <w:tcW w:w="6504" w:type="dxa"/>
            <w:gridSpan w:val="3"/>
            <w:shd w:val="clear" w:color="000000" w:fill="auto"/>
            <w:vAlign w:val="center"/>
          </w:tcPr>
          <w:p w14:paraId="7228C7D1" w14:textId="77777777" w:rsidR="00065C78" w:rsidRDefault="00065C78">
            <w:pPr>
              <w:jc w:val="center"/>
              <w:rPr>
                <w:rFonts w:ascii="宋体" w:hAnsi="宋体"/>
                <w:sz w:val="24"/>
              </w:rPr>
            </w:pPr>
            <w:r>
              <w:rPr>
                <w:rFonts w:ascii="宋体" w:hAnsi="宋体" w:hint="eastAsia"/>
                <w:sz w:val="24"/>
              </w:rPr>
              <w:t>本期末</w:t>
            </w:r>
          </w:p>
          <w:p w14:paraId="21868AC6" w14:textId="77777777" w:rsidR="00065C78" w:rsidRDefault="00065C78">
            <w:pPr>
              <w:jc w:val="center"/>
              <w:rPr>
                <w:rFonts w:ascii="宋体" w:hAnsi="宋体"/>
                <w:sz w:val="24"/>
              </w:rPr>
            </w:pPr>
            <w:r>
              <w:rPr>
                <w:rFonts w:ascii="宋体" w:hAnsi="宋体"/>
                <w:sz w:val="24"/>
              </w:rPr>
              <w:t>_年_月_日</w:t>
            </w:r>
          </w:p>
        </w:tc>
      </w:tr>
      <w:tr w:rsidR="00065C78" w14:paraId="05B8D071" w14:textId="77777777">
        <w:trPr>
          <w:trHeight w:val="300"/>
          <w:tblHeader/>
        </w:trPr>
        <w:tc>
          <w:tcPr>
            <w:tcW w:w="2782" w:type="dxa"/>
            <w:vMerge/>
            <w:shd w:val="clear" w:color="000000" w:fill="auto"/>
            <w:vAlign w:val="center"/>
          </w:tcPr>
          <w:p w14:paraId="61C8B150" w14:textId="77777777" w:rsidR="00065C78" w:rsidRDefault="00065C78">
            <w:pPr>
              <w:jc w:val="center"/>
              <w:rPr>
                <w:rFonts w:ascii="宋体" w:hAnsi="宋体"/>
                <w:sz w:val="24"/>
              </w:rPr>
            </w:pPr>
          </w:p>
        </w:tc>
        <w:tc>
          <w:tcPr>
            <w:tcW w:w="2167" w:type="dxa"/>
            <w:shd w:val="clear" w:color="000000" w:fill="auto"/>
            <w:vAlign w:val="center"/>
          </w:tcPr>
          <w:p w14:paraId="6B472759" w14:textId="77777777" w:rsidR="00065C78" w:rsidRDefault="00065C78">
            <w:pPr>
              <w:jc w:val="center"/>
              <w:rPr>
                <w:rFonts w:ascii="宋体" w:hAnsi="宋体"/>
                <w:sz w:val="24"/>
              </w:rPr>
            </w:pPr>
            <w:r>
              <w:rPr>
                <w:rFonts w:ascii="宋体" w:hAnsi="宋体" w:hint="eastAsia"/>
                <w:sz w:val="24"/>
              </w:rPr>
              <w:t>账面余额</w:t>
            </w:r>
          </w:p>
        </w:tc>
        <w:tc>
          <w:tcPr>
            <w:tcW w:w="2167" w:type="dxa"/>
            <w:shd w:val="clear" w:color="000000" w:fill="auto"/>
            <w:vAlign w:val="center"/>
          </w:tcPr>
          <w:p w14:paraId="23BD60A5" w14:textId="77777777" w:rsidR="00065C78" w:rsidRDefault="00065C78">
            <w:pPr>
              <w:ind w:leftChars="-30" w:left="-63" w:rightChars="-30" w:right="-63"/>
              <w:jc w:val="center"/>
              <w:rPr>
                <w:rFonts w:ascii="宋体" w:hAnsi="宋体"/>
                <w:sz w:val="24"/>
              </w:rPr>
            </w:pPr>
            <w:r>
              <w:rPr>
                <w:rFonts w:ascii="宋体" w:hAnsi="宋体"/>
                <w:sz w:val="24"/>
              </w:rPr>
              <w:t>坏账准备</w:t>
            </w:r>
          </w:p>
        </w:tc>
        <w:tc>
          <w:tcPr>
            <w:tcW w:w="2170" w:type="dxa"/>
            <w:shd w:val="clear" w:color="000000" w:fill="auto"/>
            <w:vAlign w:val="center"/>
          </w:tcPr>
          <w:p w14:paraId="33314F37" w14:textId="77777777" w:rsidR="00065C78" w:rsidRDefault="00065C78">
            <w:pPr>
              <w:jc w:val="center"/>
              <w:rPr>
                <w:rFonts w:ascii="宋体" w:hAnsi="宋体"/>
                <w:sz w:val="24"/>
              </w:rPr>
            </w:pPr>
            <w:r>
              <w:rPr>
                <w:rFonts w:ascii="宋体" w:hAnsi="宋体"/>
                <w:sz w:val="24"/>
              </w:rPr>
              <w:t>计提比例（%）</w:t>
            </w:r>
          </w:p>
        </w:tc>
      </w:tr>
      <w:tr w:rsidR="00065C78" w14:paraId="41166B46" w14:textId="77777777">
        <w:trPr>
          <w:trHeight w:val="300"/>
        </w:trPr>
        <w:tc>
          <w:tcPr>
            <w:tcW w:w="2782" w:type="dxa"/>
            <w:shd w:val="clear" w:color="000000" w:fill="auto"/>
            <w:vAlign w:val="center"/>
          </w:tcPr>
          <w:p w14:paraId="1E214244" w14:textId="77777777" w:rsidR="00065C78" w:rsidRDefault="00065C78">
            <w:pPr>
              <w:jc w:val="left"/>
              <w:rPr>
                <w:rFonts w:ascii="宋体" w:hAnsi="宋体"/>
                <w:sz w:val="24"/>
              </w:rPr>
            </w:pPr>
            <w:r>
              <w:rPr>
                <w:rFonts w:hint="eastAsia"/>
                <w:color w:val="0000FF"/>
                <w:sz w:val="18"/>
              </w:rPr>
              <w:t>（</w:t>
            </w:r>
            <w:r>
              <w:rPr>
                <w:color w:val="0000FF"/>
                <w:sz w:val="18"/>
              </w:rPr>
              <w:t>4433</w:t>
            </w:r>
            <w:r>
              <w:rPr>
                <w:rFonts w:hint="eastAsia"/>
                <w:color w:val="0000FF"/>
                <w:sz w:val="18"/>
              </w:rPr>
              <w:t>）</w:t>
            </w:r>
          </w:p>
        </w:tc>
        <w:tc>
          <w:tcPr>
            <w:tcW w:w="2167" w:type="dxa"/>
            <w:shd w:val="clear" w:color="000000" w:fill="auto"/>
          </w:tcPr>
          <w:p w14:paraId="7CF7DB8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4434</w:t>
            </w:r>
            <w:r>
              <w:rPr>
                <w:rFonts w:hint="eastAsia"/>
                <w:color w:val="0000FF"/>
                <w:sz w:val="18"/>
              </w:rPr>
              <w:t>）</w:t>
            </w:r>
          </w:p>
        </w:tc>
        <w:tc>
          <w:tcPr>
            <w:tcW w:w="2167" w:type="dxa"/>
            <w:shd w:val="clear" w:color="000000" w:fill="auto"/>
          </w:tcPr>
          <w:p w14:paraId="4BAEC0E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4435</w:t>
            </w:r>
            <w:r>
              <w:rPr>
                <w:rFonts w:hint="eastAsia"/>
                <w:color w:val="0000FF"/>
                <w:sz w:val="18"/>
              </w:rPr>
              <w:t>）</w:t>
            </w:r>
          </w:p>
        </w:tc>
        <w:tc>
          <w:tcPr>
            <w:tcW w:w="2170" w:type="dxa"/>
            <w:shd w:val="clear" w:color="000000" w:fill="auto"/>
          </w:tcPr>
          <w:p w14:paraId="0A2B7AE5" w14:textId="77777777" w:rsidR="00065C78" w:rsidRDefault="00065C78">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4436</w:t>
            </w:r>
            <w:r>
              <w:rPr>
                <w:rFonts w:hint="eastAsia"/>
                <w:color w:val="0000FF"/>
                <w:sz w:val="18"/>
              </w:rPr>
              <w:t>）</w:t>
            </w:r>
          </w:p>
        </w:tc>
      </w:tr>
      <w:tr w:rsidR="00065C78" w14:paraId="1FC3A496" w14:textId="77777777">
        <w:trPr>
          <w:trHeight w:val="300"/>
        </w:trPr>
        <w:tc>
          <w:tcPr>
            <w:tcW w:w="2782" w:type="dxa"/>
            <w:shd w:val="clear" w:color="000000" w:fill="auto"/>
            <w:vAlign w:val="center"/>
          </w:tcPr>
          <w:p w14:paraId="141E2C3B" w14:textId="77777777" w:rsidR="00065C78" w:rsidRDefault="00065C78">
            <w:pPr>
              <w:jc w:val="left"/>
              <w:rPr>
                <w:rFonts w:ascii="宋体" w:hAnsi="宋体"/>
                <w:sz w:val="24"/>
              </w:rPr>
            </w:pPr>
          </w:p>
        </w:tc>
        <w:tc>
          <w:tcPr>
            <w:tcW w:w="2167" w:type="dxa"/>
            <w:shd w:val="clear" w:color="000000" w:fill="auto"/>
            <w:vAlign w:val="center"/>
          </w:tcPr>
          <w:p w14:paraId="64939811" w14:textId="77777777" w:rsidR="00065C78" w:rsidRDefault="00065C78">
            <w:pPr>
              <w:tabs>
                <w:tab w:val="left" w:pos="196"/>
                <w:tab w:val="left" w:pos="426"/>
              </w:tabs>
              <w:snapToGrid w:val="0"/>
              <w:jc w:val="right"/>
              <w:rPr>
                <w:rFonts w:ascii="Arial Narrow" w:hAnsi="Arial Narrow"/>
                <w:sz w:val="18"/>
                <w:szCs w:val="18"/>
              </w:rPr>
            </w:pPr>
          </w:p>
        </w:tc>
        <w:tc>
          <w:tcPr>
            <w:tcW w:w="2167" w:type="dxa"/>
            <w:shd w:val="clear" w:color="000000" w:fill="auto"/>
            <w:vAlign w:val="center"/>
          </w:tcPr>
          <w:p w14:paraId="0D3DACB4" w14:textId="77777777" w:rsidR="00065C78" w:rsidRDefault="00065C78">
            <w:pPr>
              <w:tabs>
                <w:tab w:val="left" w:pos="196"/>
                <w:tab w:val="left" w:pos="426"/>
              </w:tabs>
              <w:snapToGrid w:val="0"/>
              <w:jc w:val="right"/>
              <w:rPr>
                <w:rFonts w:ascii="Arial Narrow" w:hAnsi="Arial Narrow"/>
                <w:sz w:val="18"/>
                <w:szCs w:val="18"/>
              </w:rPr>
            </w:pPr>
          </w:p>
        </w:tc>
        <w:tc>
          <w:tcPr>
            <w:tcW w:w="2170" w:type="dxa"/>
            <w:shd w:val="clear" w:color="000000" w:fill="auto"/>
            <w:vAlign w:val="center"/>
          </w:tcPr>
          <w:p w14:paraId="121737C8" w14:textId="77777777" w:rsidR="00065C78" w:rsidRDefault="00065C78">
            <w:pPr>
              <w:tabs>
                <w:tab w:val="left" w:pos="196"/>
                <w:tab w:val="left" w:pos="426"/>
              </w:tabs>
              <w:snapToGrid w:val="0"/>
              <w:jc w:val="center"/>
              <w:rPr>
                <w:rFonts w:ascii="Arial Narrow" w:hAnsi="Arial Narrow"/>
                <w:sz w:val="18"/>
                <w:szCs w:val="18"/>
              </w:rPr>
            </w:pPr>
          </w:p>
        </w:tc>
      </w:tr>
      <w:tr w:rsidR="00065C78" w14:paraId="11C78468" w14:textId="77777777">
        <w:trPr>
          <w:trHeight w:val="90"/>
        </w:trPr>
        <w:tc>
          <w:tcPr>
            <w:tcW w:w="2782" w:type="dxa"/>
            <w:shd w:val="clear" w:color="000000" w:fill="auto"/>
            <w:vAlign w:val="center"/>
          </w:tcPr>
          <w:p w14:paraId="2F8DD96C" w14:textId="77777777" w:rsidR="00065C78" w:rsidRDefault="00065C78">
            <w:pPr>
              <w:jc w:val="center"/>
              <w:rPr>
                <w:rFonts w:ascii="宋体" w:hAnsi="宋体"/>
                <w:sz w:val="24"/>
              </w:rPr>
            </w:pPr>
            <w:r>
              <w:rPr>
                <w:rFonts w:ascii="宋体" w:hAnsi="宋体"/>
                <w:sz w:val="24"/>
              </w:rPr>
              <w:t>合计</w:t>
            </w:r>
          </w:p>
        </w:tc>
        <w:tc>
          <w:tcPr>
            <w:tcW w:w="2167" w:type="dxa"/>
            <w:shd w:val="clear" w:color="000000" w:fill="auto"/>
          </w:tcPr>
          <w:p w14:paraId="6FDAD04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4437</w:t>
            </w:r>
            <w:r>
              <w:rPr>
                <w:rFonts w:hint="eastAsia"/>
                <w:color w:val="0000FF"/>
                <w:sz w:val="18"/>
              </w:rPr>
              <w:t>）</w:t>
            </w:r>
          </w:p>
        </w:tc>
        <w:tc>
          <w:tcPr>
            <w:tcW w:w="2167" w:type="dxa"/>
            <w:shd w:val="clear" w:color="000000" w:fill="auto"/>
          </w:tcPr>
          <w:p w14:paraId="3875685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4438</w:t>
            </w:r>
            <w:r>
              <w:rPr>
                <w:rFonts w:hint="eastAsia"/>
                <w:color w:val="0000FF"/>
                <w:sz w:val="18"/>
              </w:rPr>
              <w:t>）</w:t>
            </w:r>
          </w:p>
        </w:tc>
        <w:tc>
          <w:tcPr>
            <w:tcW w:w="2170" w:type="dxa"/>
            <w:shd w:val="clear" w:color="000000" w:fill="auto"/>
            <w:vAlign w:val="center"/>
          </w:tcPr>
          <w:p w14:paraId="0B31D510" w14:textId="77777777" w:rsidR="00065C78" w:rsidRDefault="00065C78">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3840</w:t>
            </w:r>
            <w:r>
              <w:rPr>
                <w:rFonts w:hint="eastAsia"/>
                <w:color w:val="0000FF"/>
                <w:sz w:val="18"/>
              </w:rPr>
              <w:t>）</w:t>
            </w:r>
          </w:p>
        </w:tc>
      </w:tr>
    </w:tbl>
    <w:p w14:paraId="2E2F4919"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4439</w:t>
      </w:r>
      <w:r>
        <w:rPr>
          <w:rFonts w:hint="eastAsia"/>
          <w:color w:val="0000FF"/>
          <w:sz w:val="18"/>
        </w:rPr>
        <w:t>）</w:t>
      </w:r>
    </w:p>
    <w:p w14:paraId="67140A36" w14:textId="77777777" w:rsidR="00065C78" w:rsidRDefault="00065C78">
      <w:pPr>
        <w:rPr>
          <w:rFonts w:ascii="宋体" w:hAnsi="宋体"/>
          <w:b/>
          <w:sz w:val="24"/>
        </w:rPr>
      </w:pPr>
    </w:p>
    <w:p w14:paraId="06D8BA6C" w14:textId="77777777" w:rsidR="00065C78" w:rsidRDefault="00065C78">
      <w:pPr>
        <w:spacing w:line="360" w:lineRule="auto"/>
        <w:outlineLvl w:val="3"/>
        <w:rPr>
          <w:rFonts w:ascii="宋体" w:hAnsi="宋体"/>
          <w:b/>
          <w:sz w:val="24"/>
        </w:rPr>
      </w:pPr>
      <w:r>
        <w:rPr>
          <w:rFonts w:ascii="宋体" w:hAnsi="宋体"/>
          <w:b/>
          <w:sz w:val="24"/>
        </w:rPr>
        <w:t>11.5.7.7.5 本</w:t>
      </w:r>
      <w:r>
        <w:rPr>
          <w:rFonts w:ascii="宋体" w:hAnsi="宋体" w:hint="eastAsia"/>
          <w:b/>
          <w:sz w:val="24"/>
        </w:rPr>
        <w:t>期坏账准备的变动情况（如有）</w:t>
      </w:r>
    </w:p>
    <w:p w14:paraId="43747DED"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1332"/>
        <w:gridCol w:w="936"/>
        <w:gridCol w:w="1424"/>
        <w:gridCol w:w="936"/>
        <w:gridCol w:w="1192"/>
        <w:gridCol w:w="1315"/>
      </w:tblGrid>
      <w:tr w:rsidR="00065C78" w14:paraId="4096D3A9" w14:textId="77777777">
        <w:trPr>
          <w:trHeight w:val="300"/>
          <w:tblHeader/>
        </w:trPr>
        <w:tc>
          <w:tcPr>
            <w:tcW w:w="2151" w:type="dxa"/>
            <w:vMerge w:val="restart"/>
            <w:vAlign w:val="center"/>
          </w:tcPr>
          <w:p w14:paraId="670FCBE1" w14:textId="77777777" w:rsidR="00065C78" w:rsidRDefault="00065C78">
            <w:pPr>
              <w:jc w:val="center"/>
              <w:rPr>
                <w:rFonts w:ascii="宋体" w:hAnsi="宋体"/>
                <w:sz w:val="24"/>
              </w:rPr>
            </w:pPr>
            <w:r>
              <w:rPr>
                <w:rFonts w:ascii="宋体" w:hAnsi="宋体" w:hint="eastAsia"/>
                <w:sz w:val="24"/>
              </w:rPr>
              <w:t>类别</w:t>
            </w:r>
          </w:p>
        </w:tc>
        <w:tc>
          <w:tcPr>
            <w:tcW w:w="1332" w:type="dxa"/>
            <w:vMerge w:val="restart"/>
            <w:vAlign w:val="center"/>
          </w:tcPr>
          <w:p w14:paraId="640D6E52" w14:textId="77777777" w:rsidR="00065C78" w:rsidRDefault="00065C78">
            <w:pPr>
              <w:jc w:val="center"/>
              <w:rPr>
                <w:rFonts w:ascii="宋体" w:hAnsi="宋体"/>
                <w:sz w:val="24"/>
              </w:rPr>
            </w:pPr>
            <w:r>
              <w:rPr>
                <w:rFonts w:ascii="宋体" w:hAnsi="宋体" w:hint="eastAsia"/>
                <w:sz w:val="24"/>
              </w:rPr>
              <w:t>上年度末</w:t>
            </w:r>
          </w:p>
          <w:p w14:paraId="724E3C18" w14:textId="77777777" w:rsidR="00065C78" w:rsidRDefault="00065C78">
            <w:pPr>
              <w:jc w:val="center"/>
              <w:rPr>
                <w:rFonts w:ascii="宋体" w:hAnsi="宋体"/>
                <w:sz w:val="24"/>
              </w:rPr>
            </w:pPr>
            <w:r>
              <w:rPr>
                <w:rFonts w:ascii="宋体" w:hAnsi="宋体"/>
                <w:sz w:val="24"/>
              </w:rPr>
              <w:t>_年_月_日</w:t>
            </w:r>
          </w:p>
        </w:tc>
        <w:tc>
          <w:tcPr>
            <w:tcW w:w="4488" w:type="dxa"/>
            <w:gridSpan w:val="4"/>
          </w:tcPr>
          <w:p w14:paraId="3E644BAC" w14:textId="77777777" w:rsidR="00065C78" w:rsidRDefault="00065C78">
            <w:pPr>
              <w:jc w:val="center"/>
              <w:rPr>
                <w:rFonts w:ascii="宋体" w:hAnsi="宋体"/>
                <w:sz w:val="24"/>
              </w:rPr>
            </w:pPr>
            <w:r>
              <w:rPr>
                <w:rFonts w:ascii="宋体" w:hAnsi="宋体" w:hint="eastAsia"/>
                <w:sz w:val="24"/>
              </w:rPr>
              <w:t>本期变动金额</w:t>
            </w:r>
          </w:p>
        </w:tc>
        <w:tc>
          <w:tcPr>
            <w:tcW w:w="1315" w:type="dxa"/>
            <w:vMerge w:val="restart"/>
            <w:vAlign w:val="center"/>
          </w:tcPr>
          <w:p w14:paraId="28B7CF24" w14:textId="77777777" w:rsidR="00065C78" w:rsidRDefault="00065C78">
            <w:pPr>
              <w:jc w:val="center"/>
              <w:rPr>
                <w:rFonts w:ascii="宋体" w:hAnsi="宋体"/>
                <w:sz w:val="24"/>
              </w:rPr>
            </w:pPr>
            <w:r>
              <w:rPr>
                <w:rFonts w:ascii="宋体" w:hAnsi="宋体" w:hint="eastAsia"/>
                <w:sz w:val="24"/>
              </w:rPr>
              <w:t>本期末</w:t>
            </w:r>
          </w:p>
          <w:p w14:paraId="2E9260C3" w14:textId="77777777" w:rsidR="00065C78" w:rsidRDefault="00065C78">
            <w:pPr>
              <w:jc w:val="center"/>
              <w:rPr>
                <w:rFonts w:ascii="宋体" w:hAnsi="宋体"/>
                <w:sz w:val="24"/>
              </w:rPr>
            </w:pPr>
            <w:r>
              <w:rPr>
                <w:rFonts w:ascii="宋体" w:hAnsi="宋体"/>
                <w:sz w:val="24"/>
              </w:rPr>
              <w:t>_年_月_日</w:t>
            </w:r>
          </w:p>
        </w:tc>
      </w:tr>
      <w:tr w:rsidR="00065C78" w14:paraId="3C64D676" w14:textId="77777777">
        <w:trPr>
          <w:trHeight w:val="300"/>
          <w:tblHeader/>
        </w:trPr>
        <w:tc>
          <w:tcPr>
            <w:tcW w:w="2151" w:type="dxa"/>
            <w:vMerge/>
            <w:vAlign w:val="center"/>
          </w:tcPr>
          <w:p w14:paraId="7542C46C" w14:textId="77777777" w:rsidR="00065C78" w:rsidRDefault="00065C78">
            <w:pPr>
              <w:jc w:val="center"/>
              <w:rPr>
                <w:rFonts w:ascii="宋体" w:hAnsi="宋体"/>
                <w:sz w:val="24"/>
              </w:rPr>
            </w:pPr>
          </w:p>
        </w:tc>
        <w:tc>
          <w:tcPr>
            <w:tcW w:w="1332" w:type="dxa"/>
            <w:vMerge/>
            <w:vAlign w:val="center"/>
          </w:tcPr>
          <w:p w14:paraId="1D764EC2" w14:textId="77777777" w:rsidR="00065C78" w:rsidRDefault="00065C78">
            <w:pPr>
              <w:jc w:val="center"/>
              <w:rPr>
                <w:rFonts w:ascii="宋体" w:hAnsi="宋体"/>
                <w:sz w:val="24"/>
              </w:rPr>
            </w:pPr>
          </w:p>
        </w:tc>
        <w:tc>
          <w:tcPr>
            <w:tcW w:w="936" w:type="dxa"/>
            <w:vAlign w:val="center"/>
          </w:tcPr>
          <w:p w14:paraId="5EB83520" w14:textId="77777777" w:rsidR="00065C78" w:rsidRDefault="00065C78">
            <w:pPr>
              <w:jc w:val="center"/>
              <w:rPr>
                <w:rFonts w:ascii="宋体" w:hAnsi="宋体"/>
                <w:sz w:val="24"/>
              </w:rPr>
            </w:pPr>
            <w:r>
              <w:rPr>
                <w:rFonts w:ascii="宋体" w:hAnsi="宋体" w:hint="eastAsia"/>
                <w:sz w:val="24"/>
              </w:rPr>
              <w:t>计提</w:t>
            </w:r>
          </w:p>
        </w:tc>
        <w:tc>
          <w:tcPr>
            <w:tcW w:w="1424" w:type="dxa"/>
            <w:vAlign w:val="center"/>
          </w:tcPr>
          <w:p w14:paraId="5BDB05DC" w14:textId="77777777" w:rsidR="00065C78" w:rsidRDefault="00065C78">
            <w:pPr>
              <w:jc w:val="center"/>
              <w:rPr>
                <w:rFonts w:ascii="宋体" w:hAnsi="宋体"/>
                <w:sz w:val="24"/>
              </w:rPr>
            </w:pPr>
            <w:r>
              <w:rPr>
                <w:rFonts w:ascii="宋体" w:hAnsi="宋体" w:hint="eastAsia"/>
                <w:sz w:val="24"/>
              </w:rPr>
              <w:t>转回或收回</w:t>
            </w:r>
          </w:p>
        </w:tc>
        <w:tc>
          <w:tcPr>
            <w:tcW w:w="936" w:type="dxa"/>
            <w:vAlign w:val="center"/>
          </w:tcPr>
          <w:p w14:paraId="7C7C9EB6" w14:textId="77777777" w:rsidR="00065C78" w:rsidRDefault="00065C78">
            <w:pPr>
              <w:jc w:val="center"/>
              <w:rPr>
                <w:rFonts w:ascii="宋体" w:hAnsi="宋体"/>
                <w:sz w:val="24"/>
              </w:rPr>
            </w:pPr>
            <w:r>
              <w:rPr>
                <w:rFonts w:ascii="宋体" w:hAnsi="宋体" w:hint="eastAsia"/>
                <w:sz w:val="24"/>
              </w:rPr>
              <w:t>核销</w:t>
            </w:r>
          </w:p>
        </w:tc>
        <w:tc>
          <w:tcPr>
            <w:tcW w:w="1192" w:type="dxa"/>
            <w:vAlign w:val="center"/>
          </w:tcPr>
          <w:p w14:paraId="53E1AB7F" w14:textId="77777777" w:rsidR="00065C78" w:rsidRDefault="00065C78">
            <w:pPr>
              <w:jc w:val="center"/>
              <w:rPr>
                <w:rFonts w:ascii="宋体" w:hAnsi="宋体"/>
                <w:sz w:val="24"/>
              </w:rPr>
            </w:pPr>
            <w:r>
              <w:rPr>
                <w:rFonts w:ascii="宋体" w:hAnsi="宋体" w:hint="eastAsia"/>
                <w:sz w:val="24"/>
              </w:rPr>
              <w:t>其他变动</w:t>
            </w:r>
          </w:p>
        </w:tc>
        <w:tc>
          <w:tcPr>
            <w:tcW w:w="1315" w:type="dxa"/>
            <w:vMerge/>
            <w:vAlign w:val="center"/>
          </w:tcPr>
          <w:p w14:paraId="137CF8E3" w14:textId="77777777" w:rsidR="00065C78" w:rsidRDefault="00065C78">
            <w:pPr>
              <w:jc w:val="center"/>
              <w:rPr>
                <w:rFonts w:ascii="宋体" w:hAnsi="宋体"/>
                <w:sz w:val="24"/>
              </w:rPr>
            </w:pPr>
          </w:p>
        </w:tc>
      </w:tr>
      <w:tr w:rsidR="00065C78" w14:paraId="2EC70986" w14:textId="77777777">
        <w:trPr>
          <w:trHeight w:val="300"/>
        </w:trPr>
        <w:tc>
          <w:tcPr>
            <w:tcW w:w="2151" w:type="dxa"/>
            <w:vAlign w:val="center"/>
          </w:tcPr>
          <w:p w14:paraId="038436FA" w14:textId="77777777" w:rsidR="00065C78" w:rsidRDefault="00065C78">
            <w:pPr>
              <w:ind w:right="-98"/>
              <w:jc w:val="left"/>
              <w:rPr>
                <w:rFonts w:ascii="宋体" w:hAnsi="宋体"/>
                <w:sz w:val="24"/>
              </w:rPr>
            </w:pPr>
            <w:r>
              <w:rPr>
                <w:rFonts w:ascii="宋体" w:hAnsi="宋体" w:hint="eastAsia"/>
                <w:sz w:val="24"/>
              </w:rPr>
              <w:t>单项计提预期信用损失</w:t>
            </w:r>
            <w:r>
              <w:rPr>
                <w:rFonts w:ascii="宋体" w:hAnsi="宋体"/>
                <w:sz w:val="24"/>
              </w:rPr>
              <w:t>的应收</w:t>
            </w:r>
            <w:r>
              <w:rPr>
                <w:rFonts w:ascii="宋体" w:hAnsi="宋体" w:hint="eastAsia"/>
                <w:sz w:val="24"/>
              </w:rPr>
              <w:t>账款</w:t>
            </w:r>
          </w:p>
        </w:tc>
        <w:tc>
          <w:tcPr>
            <w:tcW w:w="1332" w:type="dxa"/>
            <w:vAlign w:val="center"/>
          </w:tcPr>
          <w:p w14:paraId="023DBA97" w14:textId="77777777" w:rsidR="00065C78" w:rsidRDefault="00065C78">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c>
          <w:tcPr>
            <w:tcW w:w="936" w:type="dxa"/>
            <w:vAlign w:val="center"/>
          </w:tcPr>
          <w:p w14:paraId="152BD4F3" w14:textId="77777777" w:rsidR="00065C78" w:rsidRDefault="00065C78">
            <w:pPr>
              <w:jc w:val="center"/>
              <w:rPr>
                <w:rFonts w:ascii="宋体" w:hAnsi="宋体"/>
                <w:sz w:val="24"/>
              </w:rPr>
            </w:pPr>
            <w:r>
              <w:rPr>
                <w:rFonts w:hint="eastAsia"/>
                <w:color w:val="0000FF"/>
                <w:sz w:val="18"/>
              </w:rPr>
              <w:t>（</w:t>
            </w:r>
            <w:r>
              <w:rPr>
                <w:color w:val="0000FF"/>
                <w:sz w:val="18"/>
              </w:rPr>
              <w:t>4442</w:t>
            </w:r>
            <w:r>
              <w:rPr>
                <w:rFonts w:hint="eastAsia"/>
                <w:color w:val="0000FF"/>
                <w:sz w:val="18"/>
              </w:rPr>
              <w:t>）</w:t>
            </w:r>
          </w:p>
        </w:tc>
        <w:tc>
          <w:tcPr>
            <w:tcW w:w="1424" w:type="dxa"/>
            <w:vAlign w:val="center"/>
          </w:tcPr>
          <w:p w14:paraId="4D953A8E" w14:textId="77777777" w:rsidR="00065C78" w:rsidRDefault="00065C78">
            <w:pPr>
              <w:jc w:val="center"/>
              <w:rPr>
                <w:rFonts w:ascii="宋体" w:hAnsi="宋体"/>
                <w:sz w:val="24"/>
              </w:rPr>
            </w:pPr>
            <w:r>
              <w:rPr>
                <w:rFonts w:hint="eastAsia"/>
                <w:color w:val="0000FF"/>
                <w:sz w:val="18"/>
              </w:rPr>
              <w:t>（</w:t>
            </w:r>
            <w:r>
              <w:rPr>
                <w:color w:val="0000FF"/>
                <w:sz w:val="18"/>
              </w:rPr>
              <w:t>4443</w:t>
            </w:r>
            <w:r>
              <w:rPr>
                <w:rFonts w:hint="eastAsia"/>
                <w:color w:val="0000FF"/>
                <w:sz w:val="18"/>
              </w:rPr>
              <w:t>）</w:t>
            </w:r>
          </w:p>
        </w:tc>
        <w:tc>
          <w:tcPr>
            <w:tcW w:w="936" w:type="dxa"/>
            <w:vAlign w:val="center"/>
          </w:tcPr>
          <w:p w14:paraId="70F446FB" w14:textId="77777777" w:rsidR="00065C78" w:rsidRDefault="00065C78">
            <w:pPr>
              <w:jc w:val="center"/>
              <w:rPr>
                <w:rFonts w:ascii="宋体" w:hAnsi="宋体"/>
                <w:sz w:val="24"/>
              </w:rPr>
            </w:pPr>
            <w:r>
              <w:rPr>
                <w:rFonts w:hint="eastAsia"/>
                <w:color w:val="0000FF"/>
                <w:sz w:val="18"/>
              </w:rPr>
              <w:t>（</w:t>
            </w:r>
            <w:r>
              <w:rPr>
                <w:color w:val="0000FF"/>
                <w:sz w:val="18"/>
              </w:rPr>
              <w:t>4444</w:t>
            </w:r>
            <w:r>
              <w:rPr>
                <w:rFonts w:hint="eastAsia"/>
                <w:color w:val="0000FF"/>
                <w:sz w:val="18"/>
              </w:rPr>
              <w:t>）</w:t>
            </w:r>
          </w:p>
        </w:tc>
        <w:tc>
          <w:tcPr>
            <w:tcW w:w="1192" w:type="dxa"/>
            <w:vAlign w:val="center"/>
          </w:tcPr>
          <w:p w14:paraId="6653EC83" w14:textId="77777777" w:rsidR="00065C78" w:rsidRDefault="00065C78">
            <w:pPr>
              <w:jc w:val="center"/>
              <w:rPr>
                <w:rFonts w:ascii="宋体" w:hAnsi="宋体"/>
                <w:sz w:val="24"/>
              </w:rPr>
            </w:pPr>
            <w:r>
              <w:rPr>
                <w:rFonts w:hint="eastAsia"/>
                <w:color w:val="0000FF"/>
                <w:sz w:val="18"/>
              </w:rPr>
              <w:t>（</w:t>
            </w:r>
            <w:r>
              <w:rPr>
                <w:color w:val="0000FF"/>
                <w:sz w:val="18"/>
              </w:rPr>
              <w:t>4445</w:t>
            </w:r>
            <w:r>
              <w:rPr>
                <w:rFonts w:hint="eastAsia"/>
                <w:color w:val="0000FF"/>
                <w:sz w:val="18"/>
              </w:rPr>
              <w:t>）</w:t>
            </w:r>
          </w:p>
        </w:tc>
        <w:tc>
          <w:tcPr>
            <w:tcW w:w="1315" w:type="dxa"/>
            <w:vAlign w:val="center"/>
          </w:tcPr>
          <w:p w14:paraId="3CA55BFF" w14:textId="77777777" w:rsidR="00065C78" w:rsidRDefault="00065C78">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r>
      <w:tr w:rsidR="00065C78" w14:paraId="1F31E748" w14:textId="77777777">
        <w:trPr>
          <w:trHeight w:val="300"/>
        </w:trPr>
        <w:tc>
          <w:tcPr>
            <w:tcW w:w="2151" w:type="dxa"/>
            <w:vAlign w:val="center"/>
          </w:tcPr>
          <w:p w14:paraId="24C522E3" w14:textId="77777777" w:rsidR="00065C78" w:rsidRDefault="00065C78">
            <w:pPr>
              <w:ind w:right="-98"/>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332" w:type="dxa"/>
            <w:vAlign w:val="center"/>
          </w:tcPr>
          <w:p w14:paraId="39D823B3" w14:textId="77777777" w:rsidR="00065C78" w:rsidRDefault="00065C78">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c>
          <w:tcPr>
            <w:tcW w:w="936" w:type="dxa"/>
            <w:vAlign w:val="center"/>
          </w:tcPr>
          <w:p w14:paraId="33DE5D93" w14:textId="77777777" w:rsidR="00065C78" w:rsidRDefault="00065C78">
            <w:pPr>
              <w:jc w:val="center"/>
              <w:rPr>
                <w:rFonts w:ascii="宋体" w:hAnsi="宋体"/>
                <w:sz w:val="24"/>
              </w:rPr>
            </w:pPr>
            <w:r>
              <w:rPr>
                <w:rFonts w:hint="eastAsia"/>
                <w:color w:val="0000FF"/>
                <w:sz w:val="18"/>
              </w:rPr>
              <w:t>（</w:t>
            </w:r>
            <w:r>
              <w:rPr>
                <w:color w:val="0000FF"/>
                <w:sz w:val="18"/>
              </w:rPr>
              <w:t>4447</w:t>
            </w:r>
            <w:r>
              <w:rPr>
                <w:rFonts w:hint="eastAsia"/>
                <w:color w:val="0000FF"/>
                <w:sz w:val="18"/>
              </w:rPr>
              <w:t>）</w:t>
            </w:r>
          </w:p>
        </w:tc>
        <w:tc>
          <w:tcPr>
            <w:tcW w:w="1424" w:type="dxa"/>
            <w:vAlign w:val="center"/>
          </w:tcPr>
          <w:p w14:paraId="74B8982E" w14:textId="77777777" w:rsidR="00065C78" w:rsidRDefault="00065C78">
            <w:pPr>
              <w:jc w:val="center"/>
              <w:rPr>
                <w:rFonts w:ascii="宋体" w:hAnsi="宋体"/>
                <w:sz w:val="24"/>
              </w:rPr>
            </w:pPr>
            <w:r>
              <w:rPr>
                <w:rFonts w:hint="eastAsia"/>
                <w:color w:val="0000FF"/>
                <w:sz w:val="18"/>
              </w:rPr>
              <w:t>（</w:t>
            </w:r>
            <w:r>
              <w:rPr>
                <w:color w:val="0000FF"/>
                <w:sz w:val="18"/>
              </w:rPr>
              <w:t>4448</w:t>
            </w:r>
            <w:r>
              <w:rPr>
                <w:rFonts w:hint="eastAsia"/>
                <w:color w:val="0000FF"/>
                <w:sz w:val="18"/>
              </w:rPr>
              <w:t>）</w:t>
            </w:r>
          </w:p>
        </w:tc>
        <w:tc>
          <w:tcPr>
            <w:tcW w:w="936" w:type="dxa"/>
            <w:vAlign w:val="center"/>
          </w:tcPr>
          <w:p w14:paraId="68B31D5C" w14:textId="77777777" w:rsidR="00065C78" w:rsidRDefault="00065C78">
            <w:pPr>
              <w:jc w:val="center"/>
              <w:rPr>
                <w:rFonts w:ascii="宋体" w:hAnsi="宋体"/>
                <w:sz w:val="24"/>
              </w:rPr>
            </w:pPr>
            <w:r>
              <w:rPr>
                <w:rFonts w:hint="eastAsia"/>
                <w:color w:val="0000FF"/>
                <w:sz w:val="18"/>
              </w:rPr>
              <w:t>（</w:t>
            </w:r>
            <w:r>
              <w:rPr>
                <w:color w:val="0000FF"/>
                <w:sz w:val="18"/>
              </w:rPr>
              <w:t>4449</w:t>
            </w:r>
            <w:r>
              <w:rPr>
                <w:rFonts w:hint="eastAsia"/>
                <w:color w:val="0000FF"/>
                <w:sz w:val="18"/>
              </w:rPr>
              <w:t>）</w:t>
            </w:r>
          </w:p>
        </w:tc>
        <w:tc>
          <w:tcPr>
            <w:tcW w:w="1192" w:type="dxa"/>
            <w:vAlign w:val="center"/>
          </w:tcPr>
          <w:p w14:paraId="3A7A4DFB" w14:textId="77777777" w:rsidR="00065C78" w:rsidRDefault="00065C78">
            <w:pPr>
              <w:jc w:val="center"/>
              <w:rPr>
                <w:rFonts w:ascii="宋体" w:hAnsi="宋体"/>
                <w:sz w:val="24"/>
              </w:rPr>
            </w:pPr>
            <w:r>
              <w:rPr>
                <w:rFonts w:hint="eastAsia"/>
                <w:color w:val="0000FF"/>
                <w:sz w:val="18"/>
              </w:rPr>
              <w:t>（</w:t>
            </w:r>
            <w:r>
              <w:rPr>
                <w:color w:val="0000FF"/>
                <w:sz w:val="18"/>
              </w:rPr>
              <w:t>4450</w:t>
            </w:r>
            <w:r>
              <w:rPr>
                <w:rFonts w:hint="eastAsia"/>
                <w:color w:val="0000FF"/>
                <w:sz w:val="18"/>
              </w:rPr>
              <w:t>）</w:t>
            </w:r>
          </w:p>
        </w:tc>
        <w:tc>
          <w:tcPr>
            <w:tcW w:w="1315" w:type="dxa"/>
            <w:vAlign w:val="center"/>
          </w:tcPr>
          <w:p w14:paraId="010E5DD2" w14:textId="77777777" w:rsidR="00065C78" w:rsidRDefault="00065C78">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r>
      <w:tr w:rsidR="00065C78" w14:paraId="5A64518A" w14:textId="77777777">
        <w:trPr>
          <w:trHeight w:val="300"/>
        </w:trPr>
        <w:tc>
          <w:tcPr>
            <w:tcW w:w="2151" w:type="dxa"/>
            <w:vAlign w:val="center"/>
          </w:tcPr>
          <w:p w14:paraId="58826C27" w14:textId="77777777" w:rsidR="00065C78" w:rsidRDefault="00065C78">
            <w:pPr>
              <w:jc w:val="left"/>
              <w:rPr>
                <w:rFonts w:ascii="宋体" w:hAnsi="宋体"/>
                <w:sz w:val="24"/>
              </w:rPr>
            </w:pPr>
            <w:r>
              <w:rPr>
                <w:rFonts w:ascii="宋体" w:hAnsi="宋体" w:hint="eastAsia"/>
                <w:sz w:val="24"/>
              </w:rPr>
              <w:t>其中：组合</w:t>
            </w:r>
            <w:r>
              <w:rPr>
                <w:rFonts w:ascii="宋体" w:hAnsi="宋体"/>
                <w:sz w:val="24"/>
              </w:rPr>
              <w:t>1</w:t>
            </w:r>
            <w:r>
              <w:rPr>
                <w:rFonts w:hint="eastAsia"/>
                <w:color w:val="0000FF"/>
                <w:sz w:val="18"/>
              </w:rPr>
              <w:t>（</w:t>
            </w:r>
            <w:r>
              <w:rPr>
                <w:color w:val="0000FF"/>
                <w:sz w:val="18"/>
              </w:rPr>
              <w:t>4453</w:t>
            </w:r>
            <w:r>
              <w:rPr>
                <w:rFonts w:hint="eastAsia"/>
                <w:color w:val="0000FF"/>
                <w:sz w:val="18"/>
              </w:rPr>
              <w:t>）</w:t>
            </w:r>
          </w:p>
        </w:tc>
        <w:tc>
          <w:tcPr>
            <w:tcW w:w="1332" w:type="dxa"/>
            <w:vAlign w:val="center"/>
          </w:tcPr>
          <w:p w14:paraId="1E7C05F3" w14:textId="77777777" w:rsidR="00065C78" w:rsidRDefault="00065C78">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c>
          <w:tcPr>
            <w:tcW w:w="936" w:type="dxa"/>
            <w:vAlign w:val="center"/>
          </w:tcPr>
          <w:p w14:paraId="16FCFB1E" w14:textId="77777777" w:rsidR="00065C78" w:rsidRDefault="00065C78">
            <w:pPr>
              <w:jc w:val="center"/>
              <w:rPr>
                <w:rFonts w:ascii="宋体" w:hAnsi="宋体"/>
                <w:sz w:val="24"/>
              </w:rPr>
            </w:pPr>
            <w:r>
              <w:rPr>
                <w:rFonts w:hint="eastAsia"/>
                <w:color w:val="0000FF"/>
                <w:sz w:val="18"/>
              </w:rPr>
              <w:t>（</w:t>
            </w:r>
            <w:r>
              <w:rPr>
                <w:color w:val="0000FF"/>
                <w:sz w:val="18"/>
              </w:rPr>
              <w:t>4455</w:t>
            </w:r>
            <w:r>
              <w:rPr>
                <w:rFonts w:hint="eastAsia"/>
                <w:color w:val="0000FF"/>
                <w:sz w:val="18"/>
              </w:rPr>
              <w:t>）</w:t>
            </w:r>
          </w:p>
        </w:tc>
        <w:tc>
          <w:tcPr>
            <w:tcW w:w="1424" w:type="dxa"/>
            <w:vAlign w:val="center"/>
          </w:tcPr>
          <w:p w14:paraId="023A7E73" w14:textId="77777777" w:rsidR="00065C78" w:rsidRDefault="00065C78">
            <w:pPr>
              <w:jc w:val="center"/>
              <w:rPr>
                <w:rFonts w:ascii="宋体" w:hAnsi="宋体"/>
                <w:sz w:val="24"/>
              </w:rPr>
            </w:pPr>
            <w:r>
              <w:rPr>
                <w:rFonts w:hint="eastAsia"/>
                <w:color w:val="0000FF"/>
                <w:sz w:val="18"/>
              </w:rPr>
              <w:t>（</w:t>
            </w:r>
            <w:r>
              <w:rPr>
                <w:color w:val="0000FF"/>
                <w:sz w:val="18"/>
              </w:rPr>
              <w:t>4456</w:t>
            </w:r>
            <w:r>
              <w:rPr>
                <w:rFonts w:hint="eastAsia"/>
                <w:color w:val="0000FF"/>
                <w:sz w:val="18"/>
              </w:rPr>
              <w:t>）</w:t>
            </w:r>
          </w:p>
        </w:tc>
        <w:tc>
          <w:tcPr>
            <w:tcW w:w="936" w:type="dxa"/>
            <w:vAlign w:val="center"/>
          </w:tcPr>
          <w:p w14:paraId="1911BF5F" w14:textId="77777777" w:rsidR="00065C78" w:rsidRDefault="00065C78">
            <w:pPr>
              <w:jc w:val="center"/>
              <w:rPr>
                <w:rFonts w:ascii="宋体" w:hAnsi="宋体"/>
                <w:sz w:val="24"/>
              </w:rPr>
            </w:pPr>
            <w:r>
              <w:rPr>
                <w:rFonts w:hint="eastAsia"/>
                <w:color w:val="0000FF"/>
                <w:sz w:val="18"/>
              </w:rPr>
              <w:t>（</w:t>
            </w:r>
            <w:r>
              <w:rPr>
                <w:color w:val="0000FF"/>
                <w:sz w:val="18"/>
              </w:rPr>
              <w:t>4457</w:t>
            </w:r>
            <w:r>
              <w:rPr>
                <w:rFonts w:hint="eastAsia"/>
                <w:color w:val="0000FF"/>
                <w:sz w:val="18"/>
              </w:rPr>
              <w:t>）</w:t>
            </w:r>
          </w:p>
        </w:tc>
        <w:tc>
          <w:tcPr>
            <w:tcW w:w="1192" w:type="dxa"/>
            <w:vAlign w:val="center"/>
          </w:tcPr>
          <w:p w14:paraId="58E75ED4" w14:textId="77777777" w:rsidR="00065C78" w:rsidRDefault="00065C78">
            <w:pPr>
              <w:jc w:val="center"/>
              <w:rPr>
                <w:rFonts w:ascii="宋体" w:hAnsi="宋体"/>
                <w:sz w:val="24"/>
              </w:rPr>
            </w:pPr>
            <w:r>
              <w:rPr>
                <w:rFonts w:hint="eastAsia"/>
                <w:color w:val="0000FF"/>
                <w:sz w:val="18"/>
              </w:rPr>
              <w:t>（</w:t>
            </w:r>
            <w:r>
              <w:rPr>
                <w:color w:val="0000FF"/>
                <w:sz w:val="18"/>
              </w:rPr>
              <w:t>4458</w:t>
            </w:r>
            <w:r>
              <w:rPr>
                <w:rFonts w:hint="eastAsia"/>
                <w:color w:val="0000FF"/>
                <w:sz w:val="18"/>
              </w:rPr>
              <w:t>）</w:t>
            </w:r>
          </w:p>
        </w:tc>
        <w:tc>
          <w:tcPr>
            <w:tcW w:w="1315" w:type="dxa"/>
            <w:vAlign w:val="center"/>
          </w:tcPr>
          <w:p w14:paraId="3F2DC827" w14:textId="77777777" w:rsidR="00065C78" w:rsidRDefault="00065C78">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r>
      <w:tr w:rsidR="00065C78" w14:paraId="3AC9A087" w14:textId="77777777">
        <w:trPr>
          <w:trHeight w:val="300"/>
        </w:trPr>
        <w:tc>
          <w:tcPr>
            <w:tcW w:w="2151" w:type="dxa"/>
            <w:vAlign w:val="center"/>
          </w:tcPr>
          <w:p w14:paraId="5598FF03" w14:textId="77777777" w:rsidR="00065C78" w:rsidRDefault="00065C78">
            <w:pPr>
              <w:jc w:val="left"/>
              <w:rPr>
                <w:rFonts w:ascii="宋体" w:hAnsi="宋体"/>
                <w:sz w:val="24"/>
              </w:rPr>
            </w:pPr>
            <w:r>
              <w:rPr>
                <w:rFonts w:ascii="宋体" w:hAnsi="宋体"/>
                <w:sz w:val="24"/>
              </w:rPr>
              <w:t xml:space="preserve">      组合2</w:t>
            </w:r>
          </w:p>
        </w:tc>
        <w:tc>
          <w:tcPr>
            <w:tcW w:w="1332" w:type="dxa"/>
            <w:vAlign w:val="center"/>
          </w:tcPr>
          <w:p w14:paraId="697BF4CC" w14:textId="77777777" w:rsidR="00065C78" w:rsidRDefault="00065C78">
            <w:pPr>
              <w:jc w:val="center"/>
              <w:rPr>
                <w:rFonts w:ascii="宋体" w:hAnsi="宋体"/>
                <w:sz w:val="24"/>
              </w:rPr>
            </w:pPr>
          </w:p>
        </w:tc>
        <w:tc>
          <w:tcPr>
            <w:tcW w:w="936" w:type="dxa"/>
            <w:vAlign w:val="center"/>
          </w:tcPr>
          <w:p w14:paraId="536B26BA" w14:textId="77777777" w:rsidR="00065C78" w:rsidRDefault="00065C78">
            <w:pPr>
              <w:jc w:val="center"/>
              <w:rPr>
                <w:rFonts w:ascii="宋体" w:hAnsi="宋体"/>
                <w:sz w:val="24"/>
              </w:rPr>
            </w:pPr>
          </w:p>
        </w:tc>
        <w:tc>
          <w:tcPr>
            <w:tcW w:w="1424" w:type="dxa"/>
            <w:vAlign w:val="center"/>
          </w:tcPr>
          <w:p w14:paraId="50B987A2" w14:textId="77777777" w:rsidR="00065C78" w:rsidRDefault="00065C78">
            <w:pPr>
              <w:jc w:val="center"/>
              <w:rPr>
                <w:rFonts w:ascii="宋体" w:hAnsi="宋体"/>
                <w:sz w:val="24"/>
              </w:rPr>
            </w:pPr>
          </w:p>
        </w:tc>
        <w:tc>
          <w:tcPr>
            <w:tcW w:w="936" w:type="dxa"/>
            <w:vAlign w:val="center"/>
          </w:tcPr>
          <w:p w14:paraId="7895386D" w14:textId="77777777" w:rsidR="00065C78" w:rsidRDefault="00065C78">
            <w:pPr>
              <w:jc w:val="center"/>
              <w:rPr>
                <w:rFonts w:ascii="宋体" w:hAnsi="宋体"/>
                <w:sz w:val="24"/>
              </w:rPr>
            </w:pPr>
          </w:p>
        </w:tc>
        <w:tc>
          <w:tcPr>
            <w:tcW w:w="1192" w:type="dxa"/>
            <w:vAlign w:val="center"/>
          </w:tcPr>
          <w:p w14:paraId="0FA2A0FE" w14:textId="77777777" w:rsidR="00065C78" w:rsidRDefault="00065C78">
            <w:pPr>
              <w:jc w:val="center"/>
              <w:rPr>
                <w:rFonts w:ascii="宋体" w:hAnsi="宋体"/>
                <w:sz w:val="24"/>
              </w:rPr>
            </w:pPr>
          </w:p>
        </w:tc>
        <w:tc>
          <w:tcPr>
            <w:tcW w:w="1315" w:type="dxa"/>
            <w:vAlign w:val="center"/>
          </w:tcPr>
          <w:p w14:paraId="6D06D942" w14:textId="77777777" w:rsidR="00065C78" w:rsidRDefault="00065C78">
            <w:pPr>
              <w:jc w:val="center"/>
              <w:rPr>
                <w:rFonts w:ascii="宋体" w:hAnsi="宋体"/>
                <w:sz w:val="24"/>
              </w:rPr>
            </w:pPr>
          </w:p>
        </w:tc>
      </w:tr>
      <w:tr w:rsidR="00065C78" w14:paraId="54E6D074" w14:textId="77777777">
        <w:trPr>
          <w:trHeight w:val="300"/>
        </w:trPr>
        <w:tc>
          <w:tcPr>
            <w:tcW w:w="2151" w:type="dxa"/>
            <w:vAlign w:val="center"/>
          </w:tcPr>
          <w:p w14:paraId="64203614" w14:textId="77777777" w:rsidR="00065C78" w:rsidRDefault="00065C78">
            <w:pPr>
              <w:jc w:val="left"/>
              <w:rPr>
                <w:rFonts w:ascii="宋体" w:hAnsi="宋体"/>
                <w:sz w:val="24"/>
              </w:rPr>
            </w:pPr>
            <w:r>
              <w:rPr>
                <w:rFonts w:ascii="宋体" w:hAnsi="宋体" w:hint="eastAsia"/>
                <w:sz w:val="24"/>
              </w:rPr>
              <w:t>…</w:t>
            </w:r>
          </w:p>
        </w:tc>
        <w:tc>
          <w:tcPr>
            <w:tcW w:w="1332" w:type="dxa"/>
            <w:vAlign w:val="center"/>
          </w:tcPr>
          <w:p w14:paraId="42C791B4" w14:textId="77777777" w:rsidR="00065C78" w:rsidRDefault="00065C78">
            <w:pPr>
              <w:jc w:val="center"/>
              <w:rPr>
                <w:rFonts w:ascii="宋体" w:hAnsi="宋体"/>
                <w:sz w:val="24"/>
              </w:rPr>
            </w:pPr>
          </w:p>
        </w:tc>
        <w:tc>
          <w:tcPr>
            <w:tcW w:w="936" w:type="dxa"/>
            <w:vAlign w:val="center"/>
          </w:tcPr>
          <w:p w14:paraId="7D2D8A91" w14:textId="77777777" w:rsidR="00065C78" w:rsidRDefault="00065C78">
            <w:pPr>
              <w:jc w:val="center"/>
              <w:rPr>
                <w:rFonts w:ascii="宋体" w:hAnsi="宋体"/>
                <w:sz w:val="24"/>
              </w:rPr>
            </w:pPr>
          </w:p>
        </w:tc>
        <w:tc>
          <w:tcPr>
            <w:tcW w:w="1424" w:type="dxa"/>
            <w:vAlign w:val="center"/>
          </w:tcPr>
          <w:p w14:paraId="5729D742" w14:textId="77777777" w:rsidR="00065C78" w:rsidRDefault="00065C78">
            <w:pPr>
              <w:jc w:val="center"/>
              <w:rPr>
                <w:rFonts w:ascii="宋体" w:hAnsi="宋体"/>
                <w:sz w:val="24"/>
              </w:rPr>
            </w:pPr>
          </w:p>
        </w:tc>
        <w:tc>
          <w:tcPr>
            <w:tcW w:w="936" w:type="dxa"/>
            <w:vAlign w:val="center"/>
          </w:tcPr>
          <w:p w14:paraId="7B33DF1B" w14:textId="77777777" w:rsidR="00065C78" w:rsidRDefault="00065C78">
            <w:pPr>
              <w:jc w:val="center"/>
              <w:rPr>
                <w:rFonts w:ascii="宋体" w:hAnsi="宋体"/>
                <w:sz w:val="24"/>
              </w:rPr>
            </w:pPr>
          </w:p>
        </w:tc>
        <w:tc>
          <w:tcPr>
            <w:tcW w:w="1192" w:type="dxa"/>
            <w:vAlign w:val="center"/>
          </w:tcPr>
          <w:p w14:paraId="100310BD" w14:textId="77777777" w:rsidR="00065C78" w:rsidRDefault="00065C78">
            <w:pPr>
              <w:jc w:val="center"/>
              <w:rPr>
                <w:rFonts w:ascii="宋体" w:hAnsi="宋体"/>
                <w:sz w:val="24"/>
              </w:rPr>
            </w:pPr>
          </w:p>
        </w:tc>
        <w:tc>
          <w:tcPr>
            <w:tcW w:w="1315" w:type="dxa"/>
            <w:vAlign w:val="center"/>
          </w:tcPr>
          <w:p w14:paraId="60A5D4EF" w14:textId="77777777" w:rsidR="00065C78" w:rsidRDefault="00065C78">
            <w:pPr>
              <w:jc w:val="center"/>
              <w:rPr>
                <w:rFonts w:ascii="宋体" w:hAnsi="宋体"/>
                <w:sz w:val="24"/>
              </w:rPr>
            </w:pPr>
          </w:p>
        </w:tc>
      </w:tr>
      <w:tr w:rsidR="00065C78" w14:paraId="37D984A4" w14:textId="77777777">
        <w:trPr>
          <w:trHeight w:val="300"/>
        </w:trPr>
        <w:tc>
          <w:tcPr>
            <w:tcW w:w="2151" w:type="dxa"/>
            <w:vAlign w:val="center"/>
          </w:tcPr>
          <w:p w14:paraId="35D7E71B" w14:textId="77777777" w:rsidR="00065C78" w:rsidRDefault="00065C78">
            <w:pPr>
              <w:jc w:val="center"/>
              <w:rPr>
                <w:rFonts w:ascii="宋体" w:hAnsi="宋体"/>
                <w:sz w:val="24"/>
              </w:rPr>
            </w:pPr>
            <w:r>
              <w:rPr>
                <w:rFonts w:ascii="宋体" w:hAnsi="宋体"/>
                <w:sz w:val="24"/>
              </w:rPr>
              <w:t>合计</w:t>
            </w:r>
          </w:p>
        </w:tc>
        <w:tc>
          <w:tcPr>
            <w:tcW w:w="1332" w:type="dxa"/>
            <w:vAlign w:val="center"/>
          </w:tcPr>
          <w:p w14:paraId="36C9BF0A" w14:textId="77777777" w:rsidR="00065C78" w:rsidRDefault="00065C78">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c>
          <w:tcPr>
            <w:tcW w:w="936" w:type="dxa"/>
            <w:vAlign w:val="center"/>
          </w:tcPr>
          <w:p w14:paraId="74B2C05D" w14:textId="77777777" w:rsidR="00065C78" w:rsidRDefault="00065C78">
            <w:pPr>
              <w:jc w:val="right"/>
              <w:rPr>
                <w:rFonts w:ascii="宋体" w:hAnsi="宋体"/>
                <w:sz w:val="24"/>
              </w:rPr>
            </w:pPr>
            <w:r>
              <w:rPr>
                <w:rFonts w:hint="eastAsia"/>
                <w:color w:val="0000FF"/>
                <w:sz w:val="18"/>
              </w:rPr>
              <w:t>（</w:t>
            </w:r>
            <w:r>
              <w:rPr>
                <w:color w:val="0000FF"/>
                <w:sz w:val="18"/>
              </w:rPr>
              <w:t>4460</w:t>
            </w:r>
            <w:r>
              <w:rPr>
                <w:rFonts w:hint="eastAsia"/>
                <w:color w:val="0000FF"/>
                <w:sz w:val="18"/>
              </w:rPr>
              <w:t>）</w:t>
            </w:r>
          </w:p>
        </w:tc>
        <w:tc>
          <w:tcPr>
            <w:tcW w:w="1424" w:type="dxa"/>
          </w:tcPr>
          <w:p w14:paraId="088AB8E8" w14:textId="77777777" w:rsidR="00065C78" w:rsidRDefault="00065C78">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936" w:type="dxa"/>
          </w:tcPr>
          <w:p w14:paraId="4CE45F57" w14:textId="77777777" w:rsidR="00065C78" w:rsidRDefault="00065C78">
            <w:pPr>
              <w:jc w:val="right"/>
              <w:rPr>
                <w:rFonts w:ascii="宋体" w:hAnsi="宋体"/>
                <w:sz w:val="24"/>
              </w:rPr>
            </w:pPr>
            <w:r>
              <w:rPr>
                <w:rFonts w:hint="eastAsia"/>
                <w:color w:val="0000FF"/>
                <w:sz w:val="18"/>
              </w:rPr>
              <w:t>（</w:t>
            </w:r>
            <w:r>
              <w:rPr>
                <w:color w:val="0000FF"/>
                <w:sz w:val="18"/>
              </w:rPr>
              <w:t>4462</w:t>
            </w:r>
            <w:r>
              <w:rPr>
                <w:rFonts w:hint="eastAsia"/>
                <w:color w:val="0000FF"/>
                <w:sz w:val="18"/>
              </w:rPr>
              <w:t>）</w:t>
            </w:r>
          </w:p>
        </w:tc>
        <w:tc>
          <w:tcPr>
            <w:tcW w:w="1192" w:type="dxa"/>
          </w:tcPr>
          <w:p w14:paraId="702A7C3F" w14:textId="77777777" w:rsidR="00065C78" w:rsidRDefault="00065C78">
            <w:pPr>
              <w:jc w:val="center"/>
              <w:rPr>
                <w:rFonts w:ascii="宋体" w:hAnsi="宋体"/>
                <w:sz w:val="24"/>
              </w:rPr>
            </w:pPr>
            <w:r>
              <w:rPr>
                <w:rFonts w:hint="eastAsia"/>
                <w:color w:val="0000FF"/>
                <w:sz w:val="18"/>
              </w:rPr>
              <w:t>（</w:t>
            </w:r>
            <w:r>
              <w:rPr>
                <w:color w:val="0000FF"/>
                <w:sz w:val="18"/>
              </w:rPr>
              <w:t>4463</w:t>
            </w:r>
            <w:r>
              <w:rPr>
                <w:rFonts w:hint="eastAsia"/>
                <w:color w:val="0000FF"/>
                <w:sz w:val="18"/>
              </w:rPr>
              <w:t>）</w:t>
            </w:r>
          </w:p>
        </w:tc>
        <w:tc>
          <w:tcPr>
            <w:tcW w:w="1315" w:type="dxa"/>
            <w:vAlign w:val="center"/>
          </w:tcPr>
          <w:p w14:paraId="28ED6F74" w14:textId="77777777" w:rsidR="00065C78" w:rsidRDefault="00065C78">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r>
    </w:tbl>
    <w:p w14:paraId="2EC256B4" w14:textId="77777777" w:rsidR="00065C78" w:rsidRDefault="00065C78">
      <w:pPr>
        <w:rPr>
          <w:rFonts w:ascii="宋体" w:hAnsi="宋体"/>
          <w:kern w:val="0"/>
          <w:sz w:val="24"/>
        </w:rPr>
      </w:pPr>
    </w:p>
    <w:p w14:paraId="70850A09" w14:textId="77777777" w:rsidR="00065C78" w:rsidRDefault="00065C78">
      <w:pPr>
        <w:rPr>
          <w:rFonts w:ascii="宋体" w:hAnsi="宋体"/>
          <w:sz w:val="24"/>
        </w:rPr>
      </w:pPr>
      <w:r>
        <w:rPr>
          <w:rFonts w:ascii="宋体" w:hAnsi="宋体" w:hint="eastAsia"/>
          <w:sz w:val="24"/>
        </w:rPr>
        <w:t>本期坏账准备发生重要</w:t>
      </w:r>
      <w:r>
        <w:rPr>
          <w:rFonts w:ascii="宋体" w:hAnsi="宋体"/>
          <w:sz w:val="24"/>
        </w:rPr>
        <w:t>转回或收回的应收账款情况（如有）</w:t>
      </w:r>
    </w:p>
    <w:p w14:paraId="3ADEE285" w14:textId="77777777" w:rsidR="00065C78" w:rsidRDefault="00065C78">
      <w:pPr>
        <w:rPr>
          <w:rFonts w:ascii="宋体" w:hAnsi="宋体"/>
          <w:sz w:val="24"/>
        </w:rPr>
      </w:pP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5"/>
        <w:gridCol w:w="2117"/>
        <w:gridCol w:w="2151"/>
        <w:gridCol w:w="1573"/>
      </w:tblGrid>
      <w:tr w:rsidR="00065C78" w14:paraId="23F246EB" w14:textId="77777777">
        <w:trPr>
          <w:trHeight w:val="300"/>
          <w:tblHeader/>
        </w:trPr>
        <w:tc>
          <w:tcPr>
            <w:tcW w:w="3445" w:type="dxa"/>
            <w:vAlign w:val="center"/>
          </w:tcPr>
          <w:p w14:paraId="13A4EDD9" w14:textId="77777777" w:rsidR="00065C78" w:rsidRDefault="00065C78">
            <w:pPr>
              <w:jc w:val="center"/>
              <w:rPr>
                <w:rFonts w:ascii="宋体" w:hAnsi="宋体"/>
                <w:sz w:val="24"/>
              </w:rPr>
            </w:pPr>
            <w:r>
              <w:rPr>
                <w:rFonts w:ascii="宋体" w:hAnsi="宋体" w:hint="eastAsia"/>
                <w:sz w:val="24"/>
              </w:rPr>
              <w:t>债务人</w:t>
            </w:r>
            <w:r>
              <w:rPr>
                <w:rFonts w:ascii="宋体" w:hAnsi="宋体"/>
                <w:sz w:val="24"/>
              </w:rPr>
              <w:t>名称</w:t>
            </w:r>
          </w:p>
        </w:tc>
        <w:tc>
          <w:tcPr>
            <w:tcW w:w="2117" w:type="dxa"/>
            <w:vAlign w:val="center"/>
          </w:tcPr>
          <w:p w14:paraId="39455607" w14:textId="77777777" w:rsidR="00065C78" w:rsidRDefault="00065C78">
            <w:pPr>
              <w:jc w:val="center"/>
              <w:rPr>
                <w:rFonts w:ascii="宋体" w:hAnsi="宋体"/>
                <w:sz w:val="24"/>
              </w:rPr>
            </w:pPr>
            <w:r>
              <w:rPr>
                <w:rFonts w:ascii="宋体" w:hAnsi="宋体"/>
                <w:sz w:val="24"/>
              </w:rPr>
              <w:t>转回或收回金额</w:t>
            </w:r>
          </w:p>
        </w:tc>
        <w:tc>
          <w:tcPr>
            <w:tcW w:w="2151" w:type="dxa"/>
            <w:vAlign w:val="center"/>
          </w:tcPr>
          <w:p w14:paraId="34022D39" w14:textId="77777777" w:rsidR="00065C78" w:rsidRDefault="00065C78">
            <w:pPr>
              <w:jc w:val="center"/>
              <w:rPr>
                <w:rFonts w:ascii="宋体" w:hAnsi="宋体"/>
                <w:sz w:val="24"/>
              </w:rPr>
            </w:pPr>
            <w:r>
              <w:rPr>
                <w:rFonts w:ascii="宋体" w:hAnsi="宋体"/>
                <w:sz w:val="24"/>
              </w:rPr>
              <w:t>转回或收回方式</w:t>
            </w:r>
          </w:p>
        </w:tc>
        <w:tc>
          <w:tcPr>
            <w:tcW w:w="1573" w:type="dxa"/>
            <w:vAlign w:val="center"/>
          </w:tcPr>
          <w:p w14:paraId="528DC603" w14:textId="77777777" w:rsidR="00065C78" w:rsidRDefault="00065C78">
            <w:pPr>
              <w:jc w:val="center"/>
              <w:rPr>
                <w:rFonts w:ascii="宋体" w:hAnsi="宋体"/>
                <w:sz w:val="24"/>
              </w:rPr>
            </w:pPr>
            <w:r>
              <w:rPr>
                <w:rFonts w:ascii="宋体" w:hAnsi="宋体"/>
                <w:sz w:val="24"/>
              </w:rPr>
              <w:t>备注</w:t>
            </w:r>
          </w:p>
        </w:tc>
      </w:tr>
      <w:tr w:rsidR="00065C78" w14:paraId="43911C5F" w14:textId="77777777">
        <w:trPr>
          <w:trHeight w:val="300"/>
        </w:trPr>
        <w:tc>
          <w:tcPr>
            <w:tcW w:w="3445" w:type="dxa"/>
            <w:vAlign w:val="center"/>
          </w:tcPr>
          <w:p w14:paraId="20977971" w14:textId="77777777" w:rsidR="00065C78" w:rsidRDefault="00065C78">
            <w:pPr>
              <w:jc w:val="center"/>
              <w:rPr>
                <w:rFonts w:ascii="宋体" w:hAnsi="宋体"/>
                <w:sz w:val="24"/>
              </w:rPr>
            </w:pPr>
            <w:r>
              <w:rPr>
                <w:rFonts w:hint="eastAsia"/>
                <w:color w:val="0000FF"/>
                <w:sz w:val="18"/>
              </w:rPr>
              <w:t>（</w:t>
            </w:r>
            <w:r>
              <w:rPr>
                <w:color w:val="0000FF"/>
                <w:sz w:val="18"/>
              </w:rPr>
              <w:t>4466</w:t>
            </w:r>
            <w:r>
              <w:rPr>
                <w:rFonts w:hint="eastAsia"/>
                <w:color w:val="0000FF"/>
                <w:sz w:val="18"/>
              </w:rPr>
              <w:t>）</w:t>
            </w:r>
          </w:p>
        </w:tc>
        <w:tc>
          <w:tcPr>
            <w:tcW w:w="2117" w:type="dxa"/>
          </w:tcPr>
          <w:p w14:paraId="6E1AB63F" w14:textId="77777777" w:rsidR="00065C78" w:rsidRDefault="00065C78">
            <w:pPr>
              <w:jc w:val="center"/>
              <w:rPr>
                <w:rFonts w:ascii="宋体" w:hAnsi="宋体"/>
                <w:sz w:val="24"/>
              </w:rPr>
            </w:pPr>
            <w:r>
              <w:rPr>
                <w:rFonts w:hint="eastAsia"/>
                <w:color w:val="0000FF"/>
                <w:sz w:val="18"/>
              </w:rPr>
              <w:t>（</w:t>
            </w:r>
            <w:r>
              <w:rPr>
                <w:color w:val="0000FF"/>
                <w:sz w:val="18"/>
              </w:rPr>
              <w:t>4467</w:t>
            </w:r>
            <w:r>
              <w:rPr>
                <w:rFonts w:hint="eastAsia"/>
                <w:color w:val="0000FF"/>
                <w:sz w:val="18"/>
              </w:rPr>
              <w:t>）</w:t>
            </w:r>
          </w:p>
        </w:tc>
        <w:tc>
          <w:tcPr>
            <w:tcW w:w="2151" w:type="dxa"/>
          </w:tcPr>
          <w:p w14:paraId="11CE72B2" w14:textId="77777777" w:rsidR="00065C78" w:rsidRDefault="00065C78">
            <w:pPr>
              <w:jc w:val="center"/>
              <w:rPr>
                <w:rFonts w:ascii="宋体" w:hAnsi="宋体"/>
                <w:sz w:val="24"/>
              </w:rPr>
            </w:pPr>
            <w:r>
              <w:rPr>
                <w:rFonts w:hint="eastAsia"/>
                <w:color w:val="0000FF"/>
                <w:sz w:val="18"/>
              </w:rPr>
              <w:t>（</w:t>
            </w:r>
            <w:r>
              <w:rPr>
                <w:color w:val="0000FF"/>
                <w:sz w:val="18"/>
              </w:rPr>
              <w:t>4468</w:t>
            </w:r>
            <w:r>
              <w:rPr>
                <w:rFonts w:hint="eastAsia"/>
                <w:color w:val="0000FF"/>
                <w:sz w:val="18"/>
              </w:rPr>
              <w:t>）</w:t>
            </w:r>
          </w:p>
        </w:tc>
        <w:tc>
          <w:tcPr>
            <w:tcW w:w="1573" w:type="dxa"/>
          </w:tcPr>
          <w:p w14:paraId="3812C80B" w14:textId="77777777" w:rsidR="00065C78" w:rsidRDefault="00065C78">
            <w:pPr>
              <w:jc w:val="center"/>
              <w:rPr>
                <w:rFonts w:ascii="宋体" w:hAnsi="宋体"/>
                <w:sz w:val="24"/>
              </w:rPr>
            </w:pPr>
            <w:r>
              <w:rPr>
                <w:rFonts w:hint="eastAsia"/>
                <w:color w:val="0000FF"/>
                <w:sz w:val="18"/>
              </w:rPr>
              <w:t>（</w:t>
            </w:r>
            <w:r>
              <w:rPr>
                <w:color w:val="0000FF"/>
                <w:sz w:val="18"/>
              </w:rPr>
              <w:t>4469</w:t>
            </w:r>
            <w:r>
              <w:rPr>
                <w:rFonts w:hint="eastAsia"/>
                <w:color w:val="0000FF"/>
                <w:sz w:val="18"/>
              </w:rPr>
              <w:t>）</w:t>
            </w:r>
          </w:p>
        </w:tc>
      </w:tr>
      <w:tr w:rsidR="00065C78" w14:paraId="28550197" w14:textId="77777777">
        <w:trPr>
          <w:trHeight w:val="300"/>
        </w:trPr>
        <w:tc>
          <w:tcPr>
            <w:tcW w:w="3445" w:type="dxa"/>
            <w:vAlign w:val="center"/>
          </w:tcPr>
          <w:p w14:paraId="30FA4234" w14:textId="77777777" w:rsidR="00065C78" w:rsidRDefault="00065C78">
            <w:pPr>
              <w:jc w:val="center"/>
              <w:rPr>
                <w:rFonts w:ascii="宋体" w:hAnsi="宋体"/>
                <w:sz w:val="24"/>
              </w:rPr>
            </w:pPr>
          </w:p>
        </w:tc>
        <w:tc>
          <w:tcPr>
            <w:tcW w:w="2117" w:type="dxa"/>
            <w:vAlign w:val="center"/>
          </w:tcPr>
          <w:p w14:paraId="0BCA88A1" w14:textId="77777777" w:rsidR="00065C78" w:rsidRDefault="00065C78">
            <w:pPr>
              <w:jc w:val="center"/>
              <w:rPr>
                <w:rFonts w:ascii="宋体" w:hAnsi="宋体"/>
                <w:sz w:val="24"/>
              </w:rPr>
            </w:pPr>
          </w:p>
        </w:tc>
        <w:tc>
          <w:tcPr>
            <w:tcW w:w="2151" w:type="dxa"/>
            <w:vAlign w:val="center"/>
          </w:tcPr>
          <w:p w14:paraId="73E843C1" w14:textId="77777777" w:rsidR="00065C78" w:rsidRDefault="00065C78">
            <w:pPr>
              <w:jc w:val="center"/>
              <w:rPr>
                <w:rFonts w:ascii="宋体" w:hAnsi="宋体"/>
                <w:sz w:val="24"/>
              </w:rPr>
            </w:pPr>
          </w:p>
        </w:tc>
        <w:tc>
          <w:tcPr>
            <w:tcW w:w="1573" w:type="dxa"/>
            <w:vAlign w:val="center"/>
          </w:tcPr>
          <w:p w14:paraId="307C36F4" w14:textId="77777777" w:rsidR="00065C78" w:rsidRDefault="00065C78">
            <w:pPr>
              <w:jc w:val="center"/>
              <w:rPr>
                <w:rFonts w:ascii="宋体" w:hAnsi="宋体"/>
                <w:sz w:val="24"/>
              </w:rPr>
            </w:pPr>
          </w:p>
        </w:tc>
      </w:tr>
      <w:tr w:rsidR="00065C78" w14:paraId="2029177C" w14:textId="77777777">
        <w:trPr>
          <w:trHeight w:val="300"/>
        </w:trPr>
        <w:tc>
          <w:tcPr>
            <w:tcW w:w="3445" w:type="dxa"/>
            <w:vAlign w:val="center"/>
          </w:tcPr>
          <w:p w14:paraId="602AB440" w14:textId="77777777" w:rsidR="00065C78" w:rsidRDefault="00065C78">
            <w:pPr>
              <w:jc w:val="center"/>
              <w:rPr>
                <w:rFonts w:ascii="宋体" w:hAnsi="宋体"/>
                <w:sz w:val="24"/>
              </w:rPr>
            </w:pPr>
            <w:r>
              <w:rPr>
                <w:rFonts w:ascii="宋体" w:hAnsi="宋体"/>
                <w:sz w:val="24"/>
              </w:rPr>
              <w:t>合计</w:t>
            </w:r>
          </w:p>
        </w:tc>
        <w:tc>
          <w:tcPr>
            <w:tcW w:w="2117" w:type="dxa"/>
            <w:vAlign w:val="center"/>
          </w:tcPr>
          <w:p w14:paraId="6151F681" w14:textId="77777777" w:rsidR="00065C78" w:rsidRDefault="00065C78">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2151" w:type="dxa"/>
            <w:vAlign w:val="center"/>
          </w:tcPr>
          <w:p w14:paraId="206AAB5A" w14:textId="77777777" w:rsidR="00065C78" w:rsidRDefault="00065C78">
            <w:pPr>
              <w:jc w:val="center"/>
              <w:rPr>
                <w:rFonts w:ascii="宋体" w:hAnsi="宋体"/>
                <w:sz w:val="24"/>
              </w:rPr>
            </w:pPr>
            <w:r>
              <w:rPr>
                <w:rFonts w:hint="eastAsia"/>
              </w:rPr>
              <w:t>－</w:t>
            </w:r>
          </w:p>
        </w:tc>
        <w:tc>
          <w:tcPr>
            <w:tcW w:w="1573" w:type="dxa"/>
            <w:vAlign w:val="center"/>
          </w:tcPr>
          <w:p w14:paraId="373C522B" w14:textId="77777777" w:rsidR="00065C78" w:rsidRDefault="00065C78">
            <w:pPr>
              <w:jc w:val="center"/>
              <w:rPr>
                <w:rFonts w:ascii="宋体" w:hAnsi="宋体"/>
                <w:sz w:val="24"/>
              </w:rPr>
            </w:pPr>
            <w:r>
              <w:rPr>
                <w:rFonts w:hint="eastAsia"/>
                <w:color w:val="0000FF"/>
                <w:sz w:val="18"/>
              </w:rPr>
              <w:t>（</w:t>
            </w:r>
            <w:r>
              <w:rPr>
                <w:color w:val="0000FF"/>
                <w:sz w:val="18"/>
              </w:rPr>
              <w:t>4470</w:t>
            </w:r>
            <w:r>
              <w:rPr>
                <w:rFonts w:hint="eastAsia"/>
                <w:color w:val="0000FF"/>
                <w:sz w:val="18"/>
              </w:rPr>
              <w:t>）</w:t>
            </w:r>
          </w:p>
        </w:tc>
      </w:tr>
    </w:tbl>
    <w:p w14:paraId="6376BE0C"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4471</w:t>
      </w:r>
      <w:r>
        <w:rPr>
          <w:rFonts w:hint="eastAsia"/>
          <w:color w:val="0000FF"/>
          <w:sz w:val="18"/>
        </w:rPr>
        <w:t>）</w:t>
      </w:r>
    </w:p>
    <w:p w14:paraId="5D65AF92" w14:textId="77777777" w:rsidR="00065C78" w:rsidRDefault="00065C78"/>
    <w:p w14:paraId="210D4C62" w14:textId="77777777" w:rsidR="00065C78" w:rsidRDefault="00065C78">
      <w:pPr>
        <w:spacing w:line="360" w:lineRule="auto"/>
        <w:outlineLvl w:val="3"/>
        <w:rPr>
          <w:rFonts w:ascii="宋体" w:hAnsi="宋体"/>
          <w:b/>
          <w:sz w:val="24"/>
        </w:rPr>
      </w:pPr>
      <w:r>
        <w:rPr>
          <w:rFonts w:ascii="宋体" w:hAnsi="宋体"/>
          <w:b/>
          <w:sz w:val="24"/>
        </w:rPr>
        <w:t>11.5.7.7.6 本期实际核销的应收账款</w:t>
      </w:r>
      <w:r>
        <w:rPr>
          <w:rFonts w:ascii="宋体" w:hAnsi="宋体" w:hint="eastAsia"/>
          <w:b/>
          <w:sz w:val="24"/>
        </w:rPr>
        <w:t>情况（如有）</w:t>
      </w:r>
    </w:p>
    <w:p w14:paraId="16380500"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065C78" w14:paraId="36959703" w14:textId="77777777">
        <w:trPr>
          <w:trHeight w:val="300"/>
          <w:tblHeader/>
        </w:trPr>
        <w:tc>
          <w:tcPr>
            <w:tcW w:w="4643" w:type="dxa"/>
            <w:vAlign w:val="center"/>
          </w:tcPr>
          <w:p w14:paraId="7E2489B8" w14:textId="77777777" w:rsidR="00065C78" w:rsidRDefault="00065C78">
            <w:pPr>
              <w:jc w:val="center"/>
              <w:rPr>
                <w:rFonts w:ascii="宋体" w:hAnsi="宋体"/>
                <w:sz w:val="24"/>
              </w:rPr>
            </w:pPr>
            <w:r>
              <w:rPr>
                <w:rFonts w:ascii="宋体" w:hAnsi="宋体"/>
                <w:sz w:val="24"/>
              </w:rPr>
              <w:t>项目</w:t>
            </w:r>
          </w:p>
        </w:tc>
        <w:tc>
          <w:tcPr>
            <w:tcW w:w="4643" w:type="dxa"/>
            <w:vAlign w:val="center"/>
          </w:tcPr>
          <w:p w14:paraId="5AC444F0" w14:textId="77777777" w:rsidR="00065C78" w:rsidRDefault="00065C78">
            <w:pPr>
              <w:jc w:val="center"/>
              <w:rPr>
                <w:rFonts w:ascii="宋体" w:hAnsi="宋体"/>
                <w:sz w:val="24"/>
              </w:rPr>
            </w:pPr>
            <w:r>
              <w:rPr>
                <w:rFonts w:ascii="宋体" w:hAnsi="宋体"/>
                <w:sz w:val="24"/>
              </w:rPr>
              <w:t>核销金额</w:t>
            </w:r>
          </w:p>
        </w:tc>
      </w:tr>
      <w:tr w:rsidR="00065C78" w14:paraId="47567D67" w14:textId="77777777">
        <w:trPr>
          <w:trHeight w:val="300"/>
        </w:trPr>
        <w:tc>
          <w:tcPr>
            <w:tcW w:w="4643" w:type="dxa"/>
            <w:vAlign w:val="center"/>
          </w:tcPr>
          <w:p w14:paraId="23CF102E" w14:textId="77777777" w:rsidR="00065C78" w:rsidRDefault="00065C78">
            <w:pPr>
              <w:jc w:val="left"/>
              <w:rPr>
                <w:rFonts w:ascii="宋体" w:hAnsi="宋体"/>
                <w:sz w:val="24"/>
              </w:rPr>
            </w:pPr>
            <w:r>
              <w:rPr>
                <w:rFonts w:ascii="宋体" w:hAnsi="宋体"/>
                <w:sz w:val="24"/>
              </w:rPr>
              <w:t>实际核销的应收账款</w:t>
            </w:r>
          </w:p>
        </w:tc>
        <w:tc>
          <w:tcPr>
            <w:tcW w:w="4643" w:type="dxa"/>
            <w:vAlign w:val="center"/>
          </w:tcPr>
          <w:p w14:paraId="59AC7021" w14:textId="77777777" w:rsidR="00065C78" w:rsidRDefault="00065C78">
            <w:pPr>
              <w:ind w:rightChars="500" w:right="1050"/>
              <w:jc w:val="center"/>
              <w:rPr>
                <w:rFonts w:ascii="宋体" w:hAnsi="宋体"/>
                <w:sz w:val="24"/>
              </w:rPr>
            </w:pPr>
            <w:r>
              <w:rPr>
                <w:rFonts w:hint="eastAsia"/>
                <w:color w:val="0000FF"/>
                <w:sz w:val="18"/>
              </w:rPr>
              <w:t>（</w:t>
            </w:r>
            <w:r>
              <w:rPr>
                <w:color w:val="0000FF"/>
                <w:sz w:val="18"/>
              </w:rPr>
              <w:t>4473</w:t>
            </w:r>
            <w:r>
              <w:rPr>
                <w:rFonts w:hint="eastAsia"/>
                <w:color w:val="0000FF"/>
                <w:sz w:val="18"/>
              </w:rPr>
              <w:t>）</w:t>
            </w:r>
          </w:p>
        </w:tc>
      </w:tr>
    </w:tbl>
    <w:p w14:paraId="5C15A2F8" w14:textId="77777777" w:rsidR="00065C78" w:rsidRDefault="00065C78"/>
    <w:p w14:paraId="4519FA08" w14:textId="77777777" w:rsidR="00065C78" w:rsidRDefault="00065C78">
      <w:pPr>
        <w:spacing w:line="360" w:lineRule="auto"/>
        <w:rPr>
          <w:rFonts w:ascii="宋体" w:hAnsi="宋体"/>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重要的应收账款核销情况：</w:t>
      </w:r>
    </w:p>
    <w:p w14:paraId="1099DB01" w14:textId="77777777" w:rsidR="00065C78" w:rsidRDefault="00065C78"/>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8"/>
        <w:gridCol w:w="1715"/>
        <w:gridCol w:w="1552"/>
        <w:gridCol w:w="1289"/>
        <w:gridCol w:w="1421"/>
        <w:gridCol w:w="1501"/>
      </w:tblGrid>
      <w:tr w:rsidR="00065C78" w14:paraId="065D754B" w14:textId="77777777">
        <w:trPr>
          <w:trHeight w:val="300"/>
          <w:tblHeader/>
        </w:trPr>
        <w:tc>
          <w:tcPr>
            <w:tcW w:w="1808" w:type="dxa"/>
            <w:vAlign w:val="center"/>
          </w:tcPr>
          <w:p w14:paraId="79735D86" w14:textId="77777777" w:rsidR="00065C78" w:rsidRDefault="00065C78">
            <w:pPr>
              <w:jc w:val="center"/>
              <w:rPr>
                <w:rFonts w:ascii="宋体" w:hAnsi="宋体"/>
                <w:sz w:val="24"/>
              </w:rPr>
            </w:pPr>
            <w:r>
              <w:rPr>
                <w:rFonts w:ascii="宋体" w:hAnsi="宋体" w:hint="eastAsia"/>
                <w:sz w:val="24"/>
              </w:rPr>
              <w:t>债务人</w:t>
            </w:r>
            <w:r>
              <w:rPr>
                <w:rFonts w:ascii="宋体" w:hAnsi="宋体"/>
                <w:sz w:val="24"/>
              </w:rPr>
              <w:t>名称</w:t>
            </w:r>
          </w:p>
        </w:tc>
        <w:tc>
          <w:tcPr>
            <w:tcW w:w="1715" w:type="dxa"/>
            <w:vAlign w:val="center"/>
          </w:tcPr>
          <w:p w14:paraId="59D7C54E" w14:textId="77777777" w:rsidR="00065C78" w:rsidRDefault="00065C78">
            <w:pPr>
              <w:jc w:val="center"/>
              <w:rPr>
                <w:rFonts w:ascii="宋体" w:hAnsi="宋体"/>
                <w:sz w:val="24"/>
              </w:rPr>
            </w:pPr>
            <w:r>
              <w:rPr>
                <w:rFonts w:ascii="宋体" w:hAnsi="宋体"/>
                <w:sz w:val="24"/>
              </w:rPr>
              <w:t>应收账款性质</w:t>
            </w:r>
          </w:p>
        </w:tc>
        <w:tc>
          <w:tcPr>
            <w:tcW w:w="1552" w:type="dxa"/>
            <w:vAlign w:val="center"/>
          </w:tcPr>
          <w:p w14:paraId="45B92344" w14:textId="77777777" w:rsidR="00065C78" w:rsidRDefault="00065C78">
            <w:pPr>
              <w:jc w:val="center"/>
              <w:rPr>
                <w:rFonts w:ascii="宋体" w:hAnsi="宋体"/>
                <w:sz w:val="24"/>
              </w:rPr>
            </w:pPr>
            <w:r>
              <w:rPr>
                <w:rFonts w:ascii="宋体" w:hAnsi="宋体"/>
                <w:sz w:val="24"/>
              </w:rPr>
              <w:t>核销金额</w:t>
            </w:r>
          </w:p>
        </w:tc>
        <w:tc>
          <w:tcPr>
            <w:tcW w:w="1289" w:type="dxa"/>
            <w:vAlign w:val="center"/>
          </w:tcPr>
          <w:p w14:paraId="6A8AD10D" w14:textId="77777777" w:rsidR="00065C78" w:rsidRDefault="00065C78">
            <w:pPr>
              <w:jc w:val="center"/>
              <w:rPr>
                <w:rFonts w:ascii="宋体" w:hAnsi="宋体"/>
                <w:sz w:val="24"/>
              </w:rPr>
            </w:pPr>
            <w:r>
              <w:rPr>
                <w:rFonts w:ascii="宋体" w:hAnsi="宋体"/>
                <w:sz w:val="24"/>
              </w:rPr>
              <w:t>核销原因</w:t>
            </w:r>
          </w:p>
        </w:tc>
        <w:tc>
          <w:tcPr>
            <w:tcW w:w="1421" w:type="dxa"/>
            <w:vAlign w:val="center"/>
          </w:tcPr>
          <w:p w14:paraId="6A82C865" w14:textId="77777777" w:rsidR="00065C78" w:rsidRDefault="00065C78">
            <w:pPr>
              <w:jc w:val="center"/>
              <w:rPr>
                <w:rFonts w:ascii="宋体" w:hAnsi="宋体"/>
                <w:sz w:val="24"/>
              </w:rPr>
            </w:pPr>
            <w:r>
              <w:rPr>
                <w:rFonts w:ascii="宋体" w:hAnsi="宋体"/>
                <w:sz w:val="24"/>
              </w:rPr>
              <w:t>履行的核销程序</w:t>
            </w:r>
          </w:p>
        </w:tc>
        <w:tc>
          <w:tcPr>
            <w:tcW w:w="1501" w:type="dxa"/>
            <w:vAlign w:val="center"/>
          </w:tcPr>
          <w:p w14:paraId="364EC161" w14:textId="77777777" w:rsidR="00065C78" w:rsidRDefault="00065C78">
            <w:pPr>
              <w:jc w:val="center"/>
              <w:rPr>
                <w:rFonts w:ascii="宋体" w:hAnsi="宋体"/>
                <w:sz w:val="24"/>
              </w:rPr>
            </w:pPr>
            <w:r>
              <w:rPr>
                <w:rFonts w:ascii="宋体" w:hAnsi="宋体"/>
                <w:sz w:val="24"/>
              </w:rPr>
              <w:t>是否由关联交易产生</w:t>
            </w:r>
          </w:p>
        </w:tc>
      </w:tr>
      <w:tr w:rsidR="00065C78" w14:paraId="3F50961F" w14:textId="77777777">
        <w:trPr>
          <w:trHeight w:val="300"/>
        </w:trPr>
        <w:tc>
          <w:tcPr>
            <w:tcW w:w="1808" w:type="dxa"/>
            <w:vAlign w:val="center"/>
          </w:tcPr>
          <w:p w14:paraId="4A69638F" w14:textId="77777777" w:rsidR="00065C78" w:rsidRDefault="00065C78">
            <w:pPr>
              <w:jc w:val="center"/>
              <w:rPr>
                <w:rFonts w:ascii="宋体" w:hAnsi="宋体"/>
                <w:sz w:val="24"/>
              </w:rPr>
            </w:pPr>
            <w:r>
              <w:rPr>
                <w:rFonts w:hint="eastAsia"/>
                <w:color w:val="0000FF"/>
                <w:sz w:val="18"/>
              </w:rPr>
              <w:t>（</w:t>
            </w:r>
            <w:r>
              <w:rPr>
                <w:color w:val="0000FF"/>
                <w:sz w:val="18"/>
              </w:rPr>
              <w:t>4476</w:t>
            </w:r>
            <w:r>
              <w:rPr>
                <w:rFonts w:hint="eastAsia"/>
                <w:color w:val="0000FF"/>
                <w:sz w:val="18"/>
              </w:rPr>
              <w:t>）</w:t>
            </w:r>
          </w:p>
        </w:tc>
        <w:tc>
          <w:tcPr>
            <w:tcW w:w="1715" w:type="dxa"/>
          </w:tcPr>
          <w:p w14:paraId="481D5052" w14:textId="77777777" w:rsidR="00065C78" w:rsidRDefault="00065C78">
            <w:pPr>
              <w:jc w:val="center"/>
              <w:rPr>
                <w:rFonts w:ascii="宋体" w:hAnsi="宋体"/>
                <w:sz w:val="24"/>
              </w:rPr>
            </w:pPr>
            <w:r>
              <w:rPr>
                <w:rFonts w:hint="eastAsia"/>
                <w:color w:val="0000FF"/>
                <w:sz w:val="18"/>
              </w:rPr>
              <w:t>（</w:t>
            </w:r>
            <w:r>
              <w:rPr>
                <w:color w:val="0000FF"/>
                <w:sz w:val="18"/>
              </w:rPr>
              <w:t>4477</w:t>
            </w:r>
            <w:r>
              <w:rPr>
                <w:rFonts w:hint="eastAsia"/>
                <w:color w:val="0000FF"/>
                <w:sz w:val="18"/>
              </w:rPr>
              <w:t>）</w:t>
            </w:r>
          </w:p>
        </w:tc>
        <w:tc>
          <w:tcPr>
            <w:tcW w:w="1552" w:type="dxa"/>
          </w:tcPr>
          <w:p w14:paraId="279F3ECB" w14:textId="77777777" w:rsidR="00065C78" w:rsidRDefault="00065C78">
            <w:pPr>
              <w:jc w:val="center"/>
              <w:rPr>
                <w:rFonts w:ascii="宋体" w:hAnsi="宋体"/>
                <w:sz w:val="24"/>
              </w:rPr>
            </w:pPr>
            <w:r>
              <w:rPr>
                <w:rFonts w:hint="eastAsia"/>
                <w:color w:val="0000FF"/>
                <w:sz w:val="18"/>
              </w:rPr>
              <w:t>（</w:t>
            </w:r>
            <w:r>
              <w:rPr>
                <w:color w:val="0000FF"/>
                <w:sz w:val="18"/>
              </w:rPr>
              <w:t>4478</w:t>
            </w:r>
            <w:r>
              <w:rPr>
                <w:rFonts w:hint="eastAsia"/>
                <w:color w:val="0000FF"/>
                <w:sz w:val="18"/>
              </w:rPr>
              <w:t>）</w:t>
            </w:r>
          </w:p>
        </w:tc>
        <w:tc>
          <w:tcPr>
            <w:tcW w:w="1289" w:type="dxa"/>
          </w:tcPr>
          <w:p w14:paraId="2338C5E5" w14:textId="77777777" w:rsidR="00065C78" w:rsidRDefault="00065C78">
            <w:pPr>
              <w:jc w:val="center"/>
              <w:rPr>
                <w:rFonts w:ascii="宋体" w:hAnsi="宋体"/>
                <w:sz w:val="24"/>
              </w:rPr>
            </w:pPr>
            <w:r>
              <w:rPr>
                <w:rFonts w:hint="eastAsia"/>
                <w:color w:val="0000FF"/>
                <w:sz w:val="18"/>
              </w:rPr>
              <w:t>（</w:t>
            </w:r>
            <w:r>
              <w:rPr>
                <w:color w:val="0000FF"/>
                <w:sz w:val="18"/>
              </w:rPr>
              <w:t>4479</w:t>
            </w:r>
            <w:r>
              <w:rPr>
                <w:rFonts w:hint="eastAsia"/>
                <w:color w:val="0000FF"/>
                <w:sz w:val="18"/>
              </w:rPr>
              <w:t>）</w:t>
            </w:r>
          </w:p>
        </w:tc>
        <w:tc>
          <w:tcPr>
            <w:tcW w:w="1421" w:type="dxa"/>
          </w:tcPr>
          <w:p w14:paraId="540C94FE" w14:textId="77777777" w:rsidR="00065C78" w:rsidRDefault="00065C78">
            <w:pPr>
              <w:jc w:val="center"/>
              <w:rPr>
                <w:rFonts w:ascii="宋体" w:hAnsi="宋体"/>
                <w:sz w:val="24"/>
              </w:rPr>
            </w:pPr>
            <w:r>
              <w:rPr>
                <w:rFonts w:hint="eastAsia"/>
                <w:color w:val="0000FF"/>
                <w:sz w:val="18"/>
              </w:rPr>
              <w:t>（</w:t>
            </w:r>
            <w:r>
              <w:rPr>
                <w:color w:val="0000FF"/>
                <w:sz w:val="18"/>
              </w:rPr>
              <w:t>4480</w:t>
            </w:r>
            <w:r>
              <w:rPr>
                <w:rFonts w:hint="eastAsia"/>
                <w:color w:val="0000FF"/>
                <w:sz w:val="18"/>
              </w:rPr>
              <w:t>）</w:t>
            </w:r>
          </w:p>
        </w:tc>
        <w:tc>
          <w:tcPr>
            <w:tcW w:w="1501" w:type="dxa"/>
          </w:tcPr>
          <w:p w14:paraId="01BCB3F6" w14:textId="77777777" w:rsidR="00065C78" w:rsidRDefault="00065C78">
            <w:pPr>
              <w:jc w:val="center"/>
              <w:rPr>
                <w:rFonts w:ascii="宋体" w:hAnsi="宋体"/>
                <w:sz w:val="24"/>
              </w:rPr>
            </w:pPr>
            <w:r>
              <w:rPr>
                <w:rFonts w:hint="eastAsia"/>
                <w:color w:val="0000FF"/>
                <w:sz w:val="18"/>
              </w:rPr>
              <w:t>（</w:t>
            </w:r>
            <w:r>
              <w:rPr>
                <w:color w:val="0000FF"/>
                <w:sz w:val="18"/>
              </w:rPr>
              <w:t>4481</w:t>
            </w:r>
            <w:r>
              <w:rPr>
                <w:rFonts w:hint="eastAsia"/>
                <w:color w:val="0000FF"/>
                <w:sz w:val="18"/>
              </w:rPr>
              <w:t>）</w:t>
            </w:r>
          </w:p>
        </w:tc>
      </w:tr>
      <w:tr w:rsidR="00065C78" w14:paraId="02A1FD2D" w14:textId="77777777">
        <w:trPr>
          <w:trHeight w:val="300"/>
        </w:trPr>
        <w:tc>
          <w:tcPr>
            <w:tcW w:w="1808" w:type="dxa"/>
            <w:vAlign w:val="center"/>
          </w:tcPr>
          <w:p w14:paraId="119BEE1F" w14:textId="77777777" w:rsidR="00065C78" w:rsidRDefault="00065C78">
            <w:pPr>
              <w:jc w:val="center"/>
              <w:rPr>
                <w:rFonts w:ascii="宋体" w:hAnsi="宋体"/>
                <w:sz w:val="24"/>
              </w:rPr>
            </w:pPr>
          </w:p>
        </w:tc>
        <w:tc>
          <w:tcPr>
            <w:tcW w:w="1715" w:type="dxa"/>
            <w:vAlign w:val="center"/>
          </w:tcPr>
          <w:p w14:paraId="260AD0FD" w14:textId="77777777" w:rsidR="00065C78" w:rsidRDefault="00065C78">
            <w:pPr>
              <w:jc w:val="center"/>
              <w:rPr>
                <w:rFonts w:ascii="宋体" w:hAnsi="宋体"/>
                <w:sz w:val="24"/>
              </w:rPr>
            </w:pPr>
          </w:p>
        </w:tc>
        <w:tc>
          <w:tcPr>
            <w:tcW w:w="1552" w:type="dxa"/>
            <w:vAlign w:val="center"/>
          </w:tcPr>
          <w:p w14:paraId="08003675" w14:textId="77777777" w:rsidR="00065C78" w:rsidRDefault="00065C78">
            <w:pPr>
              <w:jc w:val="center"/>
              <w:rPr>
                <w:rFonts w:ascii="宋体" w:hAnsi="宋体"/>
                <w:sz w:val="24"/>
              </w:rPr>
            </w:pPr>
          </w:p>
        </w:tc>
        <w:tc>
          <w:tcPr>
            <w:tcW w:w="1289" w:type="dxa"/>
            <w:vAlign w:val="center"/>
          </w:tcPr>
          <w:p w14:paraId="0B35D0FE" w14:textId="77777777" w:rsidR="00065C78" w:rsidRDefault="00065C78">
            <w:pPr>
              <w:jc w:val="center"/>
              <w:rPr>
                <w:rFonts w:ascii="宋体" w:hAnsi="宋体"/>
                <w:sz w:val="24"/>
              </w:rPr>
            </w:pPr>
          </w:p>
        </w:tc>
        <w:tc>
          <w:tcPr>
            <w:tcW w:w="1421" w:type="dxa"/>
            <w:vAlign w:val="center"/>
          </w:tcPr>
          <w:p w14:paraId="2A9F5360" w14:textId="77777777" w:rsidR="00065C78" w:rsidRDefault="00065C78">
            <w:pPr>
              <w:jc w:val="center"/>
              <w:rPr>
                <w:rFonts w:ascii="宋体" w:hAnsi="宋体"/>
                <w:sz w:val="24"/>
              </w:rPr>
            </w:pPr>
          </w:p>
        </w:tc>
        <w:tc>
          <w:tcPr>
            <w:tcW w:w="1501" w:type="dxa"/>
            <w:vAlign w:val="center"/>
          </w:tcPr>
          <w:p w14:paraId="3D4E5F12" w14:textId="77777777" w:rsidR="00065C78" w:rsidRDefault="00065C78">
            <w:pPr>
              <w:jc w:val="center"/>
              <w:rPr>
                <w:rFonts w:ascii="宋体" w:hAnsi="宋体"/>
                <w:sz w:val="24"/>
              </w:rPr>
            </w:pPr>
          </w:p>
        </w:tc>
      </w:tr>
      <w:tr w:rsidR="00065C78" w14:paraId="007B8169" w14:textId="77777777">
        <w:trPr>
          <w:trHeight w:val="300"/>
        </w:trPr>
        <w:tc>
          <w:tcPr>
            <w:tcW w:w="1808" w:type="dxa"/>
            <w:vAlign w:val="center"/>
          </w:tcPr>
          <w:p w14:paraId="1B7A4D57" w14:textId="77777777" w:rsidR="00065C78" w:rsidRDefault="00065C78">
            <w:pPr>
              <w:jc w:val="center"/>
              <w:rPr>
                <w:rFonts w:ascii="宋体" w:hAnsi="宋体"/>
                <w:sz w:val="24"/>
              </w:rPr>
            </w:pPr>
            <w:r>
              <w:rPr>
                <w:rFonts w:ascii="宋体" w:hAnsi="宋体"/>
                <w:sz w:val="24"/>
              </w:rPr>
              <w:t>合计</w:t>
            </w:r>
          </w:p>
        </w:tc>
        <w:tc>
          <w:tcPr>
            <w:tcW w:w="1715" w:type="dxa"/>
            <w:vAlign w:val="center"/>
          </w:tcPr>
          <w:p w14:paraId="3DF5B99B" w14:textId="77777777" w:rsidR="00065C78" w:rsidRDefault="00065C78">
            <w:pPr>
              <w:jc w:val="center"/>
              <w:rPr>
                <w:rFonts w:ascii="宋体" w:hAnsi="宋体"/>
                <w:sz w:val="24"/>
              </w:rPr>
            </w:pPr>
            <w:r>
              <w:rPr>
                <w:rFonts w:hint="eastAsia"/>
              </w:rPr>
              <w:t>－</w:t>
            </w:r>
          </w:p>
        </w:tc>
        <w:tc>
          <w:tcPr>
            <w:tcW w:w="1552" w:type="dxa"/>
            <w:vAlign w:val="center"/>
          </w:tcPr>
          <w:p w14:paraId="16DE463A" w14:textId="77777777" w:rsidR="00065C78" w:rsidRDefault="00065C78">
            <w:pPr>
              <w:jc w:val="center"/>
              <w:rPr>
                <w:rFonts w:ascii="宋体" w:hAnsi="宋体"/>
                <w:sz w:val="24"/>
              </w:rPr>
            </w:pPr>
            <w:r>
              <w:rPr>
                <w:rFonts w:hint="eastAsia"/>
                <w:color w:val="0000FF"/>
                <w:sz w:val="18"/>
              </w:rPr>
              <w:t>（</w:t>
            </w:r>
            <w:r>
              <w:rPr>
                <w:color w:val="0000FF"/>
                <w:sz w:val="18"/>
              </w:rPr>
              <w:t>4482</w:t>
            </w:r>
            <w:r>
              <w:rPr>
                <w:rFonts w:hint="eastAsia"/>
                <w:color w:val="0000FF"/>
                <w:sz w:val="18"/>
              </w:rPr>
              <w:t>）</w:t>
            </w:r>
          </w:p>
        </w:tc>
        <w:tc>
          <w:tcPr>
            <w:tcW w:w="1289" w:type="dxa"/>
            <w:vAlign w:val="center"/>
          </w:tcPr>
          <w:p w14:paraId="6838ED85" w14:textId="77777777" w:rsidR="00065C78" w:rsidRDefault="00065C78">
            <w:pPr>
              <w:jc w:val="center"/>
              <w:rPr>
                <w:rFonts w:ascii="宋体" w:hAnsi="宋体"/>
                <w:sz w:val="24"/>
              </w:rPr>
            </w:pPr>
            <w:r>
              <w:rPr>
                <w:rFonts w:hint="eastAsia"/>
              </w:rPr>
              <w:t>－</w:t>
            </w:r>
          </w:p>
        </w:tc>
        <w:tc>
          <w:tcPr>
            <w:tcW w:w="1421" w:type="dxa"/>
            <w:vAlign w:val="center"/>
          </w:tcPr>
          <w:p w14:paraId="6AFCE7F9" w14:textId="77777777" w:rsidR="00065C78" w:rsidRDefault="00065C78">
            <w:pPr>
              <w:jc w:val="center"/>
              <w:rPr>
                <w:rFonts w:ascii="宋体" w:hAnsi="宋体"/>
                <w:sz w:val="24"/>
              </w:rPr>
            </w:pPr>
            <w:r>
              <w:rPr>
                <w:rFonts w:hint="eastAsia"/>
              </w:rPr>
              <w:t>－</w:t>
            </w:r>
          </w:p>
        </w:tc>
        <w:tc>
          <w:tcPr>
            <w:tcW w:w="1501" w:type="dxa"/>
            <w:vAlign w:val="center"/>
          </w:tcPr>
          <w:p w14:paraId="035C2170" w14:textId="77777777" w:rsidR="00065C78" w:rsidRDefault="00065C78">
            <w:pPr>
              <w:jc w:val="center"/>
              <w:rPr>
                <w:rFonts w:ascii="宋体" w:hAnsi="宋体"/>
                <w:sz w:val="24"/>
              </w:rPr>
            </w:pPr>
            <w:r>
              <w:rPr>
                <w:rFonts w:hint="eastAsia"/>
              </w:rPr>
              <w:t>－</w:t>
            </w:r>
          </w:p>
        </w:tc>
      </w:tr>
    </w:tbl>
    <w:p w14:paraId="1D2043B5"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4483</w:t>
      </w:r>
      <w:r>
        <w:rPr>
          <w:rFonts w:hint="eastAsia"/>
          <w:color w:val="0000FF"/>
          <w:sz w:val="18"/>
        </w:rPr>
        <w:t>）</w:t>
      </w:r>
    </w:p>
    <w:p w14:paraId="79D230D2" w14:textId="77777777" w:rsidR="00065C78" w:rsidRDefault="00065C78">
      <w:pPr>
        <w:rPr>
          <w:rFonts w:ascii="宋体" w:hAnsi="宋体"/>
          <w:b/>
          <w:sz w:val="24"/>
        </w:rPr>
      </w:pPr>
    </w:p>
    <w:p w14:paraId="0FA7EB3B" w14:textId="77777777" w:rsidR="00065C78" w:rsidRDefault="00065C78">
      <w:pPr>
        <w:spacing w:line="360" w:lineRule="auto"/>
        <w:outlineLvl w:val="3"/>
        <w:rPr>
          <w:rFonts w:ascii="宋体" w:hAnsi="宋体"/>
          <w:b/>
          <w:sz w:val="24"/>
        </w:rPr>
      </w:pPr>
      <w:r>
        <w:rPr>
          <w:rFonts w:ascii="宋体" w:hAnsi="宋体"/>
          <w:b/>
          <w:sz w:val="24"/>
        </w:rPr>
        <w:t xml:space="preserve">11.5.7.7.7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w:t>
      </w:r>
      <w:r>
        <w:rPr>
          <w:rFonts w:ascii="宋体" w:hAnsi="宋体" w:hint="eastAsia"/>
          <w:b/>
          <w:sz w:val="24"/>
        </w:rPr>
        <w:t>应收账款（如有）</w:t>
      </w:r>
    </w:p>
    <w:p w14:paraId="37F7E6C3" w14:textId="77777777" w:rsidR="00065C78" w:rsidRDefault="00065C78">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65C78" w14:paraId="11BBA984" w14:textId="77777777">
        <w:trPr>
          <w:trHeight w:val="300"/>
          <w:tblHeader/>
        </w:trPr>
        <w:tc>
          <w:tcPr>
            <w:tcW w:w="1771" w:type="dxa"/>
            <w:vAlign w:val="center"/>
          </w:tcPr>
          <w:p w14:paraId="3C5CA6C0" w14:textId="77777777" w:rsidR="00065C78" w:rsidRDefault="00065C78">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4975DA68" w14:textId="77777777" w:rsidR="00065C78" w:rsidRDefault="00065C78">
            <w:pPr>
              <w:jc w:val="center"/>
              <w:rPr>
                <w:rFonts w:ascii="宋体" w:hAnsi="宋体"/>
                <w:sz w:val="24"/>
                <w:lang w:val="en-GB"/>
              </w:rPr>
            </w:pPr>
            <w:r>
              <w:rPr>
                <w:rFonts w:ascii="宋体" w:hAnsi="宋体" w:hint="eastAsia"/>
                <w:sz w:val="24"/>
              </w:rPr>
              <w:t>账面余额</w:t>
            </w:r>
          </w:p>
        </w:tc>
        <w:tc>
          <w:tcPr>
            <w:tcW w:w="2532" w:type="dxa"/>
            <w:vAlign w:val="center"/>
          </w:tcPr>
          <w:p w14:paraId="4948ACA2" w14:textId="77777777" w:rsidR="00065C78" w:rsidRDefault="00065C78">
            <w:pPr>
              <w:jc w:val="center"/>
              <w:rPr>
                <w:rFonts w:ascii="宋体" w:hAnsi="宋体"/>
                <w:sz w:val="24"/>
              </w:rPr>
            </w:pPr>
            <w:r>
              <w:rPr>
                <w:rFonts w:ascii="宋体" w:hAnsi="宋体"/>
                <w:sz w:val="24"/>
              </w:rPr>
              <w:t>占应收账款期末余额的比例（%）</w:t>
            </w:r>
          </w:p>
        </w:tc>
        <w:tc>
          <w:tcPr>
            <w:tcW w:w="2015" w:type="dxa"/>
            <w:vAlign w:val="center"/>
          </w:tcPr>
          <w:p w14:paraId="0413AF6D" w14:textId="77777777" w:rsidR="00065C78" w:rsidRDefault="00065C78">
            <w:pPr>
              <w:jc w:val="center"/>
              <w:rPr>
                <w:rFonts w:ascii="宋体" w:hAnsi="宋体"/>
                <w:sz w:val="24"/>
              </w:rPr>
            </w:pPr>
            <w:r>
              <w:rPr>
                <w:rFonts w:ascii="宋体" w:hAnsi="宋体"/>
                <w:sz w:val="24"/>
              </w:rPr>
              <w:t>已计提坏账准备</w:t>
            </w:r>
          </w:p>
        </w:tc>
        <w:tc>
          <w:tcPr>
            <w:tcW w:w="1365" w:type="dxa"/>
            <w:vAlign w:val="center"/>
          </w:tcPr>
          <w:p w14:paraId="023DA3A5" w14:textId="77777777" w:rsidR="00065C78" w:rsidRDefault="00065C78">
            <w:pPr>
              <w:jc w:val="center"/>
              <w:rPr>
                <w:rFonts w:ascii="宋体" w:hAnsi="宋体"/>
                <w:sz w:val="24"/>
              </w:rPr>
            </w:pPr>
            <w:r>
              <w:rPr>
                <w:rFonts w:ascii="宋体" w:hAnsi="宋体"/>
                <w:sz w:val="24"/>
              </w:rPr>
              <w:t>账面价值</w:t>
            </w:r>
          </w:p>
        </w:tc>
      </w:tr>
      <w:tr w:rsidR="00065C78" w14:paraId="30B9577B" w14:textId="77777777">
        <w:trPr>
          <w:trHeight w:val="300"/>
        </w:trPr>
        <w:tc>
          <w:tcPr>
            <w:tcW w:w="1771" w:type="dxa"/>
          </w:tcPr>
          <w:p w14:paraId="6762E5C0" w14:textId="77777777" w:rsidR="00065C78" w:rsidRDefault="00065C78">
            <w:pPr>
              <w:jc w:val="center"/>
              <w:rPr>
                <w:rFonts w:ascii="宋体" w:hAnsi="宋体"/>
                <w:sz w:val="24"/>
              </w:rPr>
            </w:pPr>
            <w:r>
              <w:rPr>
                <w:rFonts w:hint="eastAsia"/>
                <w:color w:val="0000FF"/>
                <w:sz w:val="18"/>
              </w:rPr>
              <w:t>（</w:t>
            </w:r>
            <w:r>
              <w:rPr>
                <w:color w:val="0000FF"/>
                <w:sz w:val="18"/>
              </w:rPr>
              <w:t>4487</w:t>
            </w:r>
            <w:r>
              <w:rPr>
                <w:rFonts w:hint="eastAsia"/>
                <w:color w:val="0000FF"/>
                <w:sz w:val="18"/>
              </w:rPr>
              <w:t>）</w:t>
            </w:r>
          </w:p>
        </w:tc>
        <w:tc>
          <w:tcPr>
            <w:tcW w:w="1603" w:type="dxa"/>
          </w:tcPr>
          <w:p w14:paraId="5814DB74" w14:textId="77777777" w:rsidR="00065C78" w:rsidRDefault="00065C78">
            <w:pPr>
              <w:jc w:val="center"/>
              <w:rPr>
                <w:rFonts w:ascii="宋体" w:hAnsi="宋体"/>
                <w:sz w:val="24"/>
              </w:rPr>
            </w:pPr>
            <w:r>
              <w:rPr>
                <w:rFonts w:hint="eastAsia"/>
                <w:color w:val="0000FF"/>
                <w:sz w:val="18"/>
              </w:rPr>
              <w:t>（</w:t>
            </w:r>
            <w:r>
              <w:rPr>
                <w:color w:val="0000FF"/>
                <w:sz w:val="18"/>
              </w:rPr>
              <w:t>4488</w:t>
            </w:r>
            <w:r>
              <w:rPr>
                <w:rFonts w:hint="eastAsia"/>
                <w:color w:val="0000FF"/>
                <w:sz w:val="18"/>
              </w:rPr>
              <w:t>）</w:t>
            </w:r>
          </w:p>
        </w:tc>
        <w:tc>
          <w:tcPr>
            <w:tcW w:w="2532" w:type="dxa"/>
          </w:tcPr>
          <w:p w14:paraId="3333CFC7"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4489</w:t>
            </w:r>
            <w:r>
              <w:rPr>
                <w:rFonts w:hint="eastAsia"/>
                <w:color w:val="0000FF"/>
                <w:sz w:val="18"/>
              </w:rPr>
              <w:t>）</w:t>
            </w:r>
          </w:p>
        </w:tc>
        <w:tc>
          <w:tcPr>
            <w:tcW w:w="2015" w:type="dxa"/>
          </w:tcPr>
          <w:p w14:paraId="65B6C894"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4490</w:t>
            </w:r>
            <w:r>
              <w:rPr>
                <w:rFonts w:hint="eastAsia"/>
                <w:color w:val="0000FF"/>
                <w:sz w:val="18"/>
              </w:rPr>
              <w:t>）</w:t>
            </w:r>
          </w:p>
        </w:tc>
        <w:tc>
          <w:tcPr>
            <w:tcW w:w="1365" w:type="dxa"/>
          </w:tcPr>
          <w:p w14:paraId="3039B3F4"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4491</w:t>
            </w:r>
            <w:r>
              <w:rPr>
                <w:rFonts w:hint="eastAsia"/>
                <w:color w:val="0000FF"/>
                <w:sz w:val="18"/>
              </w:rPr>
              <w:t>）</w:t>
            </w:r>
          </w:p>
        </w:tc>
      </w:tr>
      <w:tr w:rsidR="00065C78" w14:paraId="3DE997BC" w14:textId="77777777">
        <w:trPr>
          <w:trHeight w:val="300"/>
        </w:trPr>
        <w:tc>
          <w:tcPr>
            <w:tcW w:w="1771" w:type="dxa"/>
            <w:vAlign w:val="center"/>
          </w:tcPr>
          <w:p w14:paraId="515DDA3B" w14:textId="77777777" w:rsidR="00065C78" w:rsidRDefault="00065C78">
            <w:pPr>
              <w:jc w:val="center"/>
              <w:rPr>
                <w:rFonts w:ascii="宋体" w:hAnsi="宋体"/>
                <w:sz w:val="24"/>
              </w:rPr>
            </w:pPr>
          </w:p>
        </w:tc>
        <w:tc>
          <w:tcPr>
            <w:tcW w:w="1603" w:type="dxa"/>
            <w:vAlign w:val="center"/>
          </w:tcPr>
          <w:p w14:paraId="1889ED64" w14:textId="77777777" w:rsidR="00065C78" w:rsidRDefault="00065C78">
            <w:pPr>
              <w:jc w:val="center"/>
              <w:rPr>
                <w:rFonts w:ascii="宋体" w:hAnsi="宋体"/>
                <w:sz w:val="24"/>
              </w:rPr>
            </w:pPr>
          </w:p>
        </w:tc>
        <w:tc>
          <w:tcPr>
            <w:tcW w:w="2532" w:type="dxa"/>
            <w:vAlign w:val="center"/>
          </w:tcPr>
          <w:p w14:paraId="7E64D4A4" w14:textId="77777777" w:rsidR="00065C78" w:rsidRDefault="00065C78">
            <w:pPr>
              <w:ind w:rightChars="200" w:right="420"/>
              <w:jc w:val="center"/>
              <w:rPr>
                <w:rFonts w:ascii="宋体" w:hAnsi="宋体"/>
                <w:sz w:val="24"/>
              </w:rPr>
            </w:pPr>
          </w:p>
        </w:tc>
        <w:tc>
          <w:tcPr>
            <w:tcW w:w="2015" w:type="dxa"/>
            <w:vAlign w:val="center"/>
          </w:tcPr>
          <w:p w14:paraId="7D3E8412" w14:textId="77777777" w:rsidR="00065C78" w:rsidRDefault="00065C78">
            <w:pPr>
              <w:ind w:rightChars="200" w:right="420"/>
              <w:jc w:val="center"/>
              <w:rPr>
                <w:rFonts w:ascii="宋体" w:hAnsi="宋体"/>
                <w:sz w:val="24"/>
              </w:rPr>
            </w:pPr>
          </w:p>
        </w:tc>
        <w:tc>
          <w:tcPr>
            <w:tcW w:w="1365" w:type="dxa"/>
            <w:vAlign w:val="center"/>
          </w:tcPr>
          <w:p w14:paraId="625DA757" w14:textId="77777777" w:rsidR="00065C78" w:rsidRDefault="00065C78">
            <w:pPr>
              <w:ind w:rightChars="200" w:right="420"/>
              <w:jc w:val="center"/>
              <w:rPr>
                <w:rFonts w:ascii="宋体" w:hAnsi="宋体"/>
                <w:sz w:val="24"/>
              </w:rPr>
            </w:pPr>
          </w:p>
        </w:tc>
      </w:tr>
      <w:tr w:rsidR="00065C78" w14:paraId="72A5A487" w14:textId="77777777">
        <w:trPr>
          <w:trHeight w:val="300"/>
        </w:trPr>
        <w:tc>
          <w:tcPr>
            <w:tcW w:w="1771" w:type="dxa"/>
            <w:vAlign w:val="center"/>
          </w:tcPr>
          <w:p w14:paraId="456EED0D" w14:textId="77777777" w:rsidR="00065C78" w:rsidRDefault="00065C78">
            <w:pPr>
              <w:jc w:val="center"/>
              <w:rPr>
                <w:rFonts w:ascii="宋体" w:hAnsi="宋体"/>
                <w:sz w:val="24"/>
              </w:rPr>
            </w:pPr>
          </w:p>
        </w:tc>
        <w:tc>
          <w:tcPr>
            <w:tcW w:w="1603" w:type="dxa"/>
            <w:vAlign w:val="center"/>
          </w:tcPr>
          <w:p w14:paraId="4B88D8D3" w14:textId="77777777" w:rsidR="00065C78" w:rsidRDefault="00065C78">
            <w:pPr>
              <w:jc w:val="center"/>
              <w:rPr>
                <w:rFonts w:ascii="宋体" w:hAnsi="宋体"/>
                <w:sz w:val="24"/>
              </w:rPr>
            </w:pPr>
          </w:p>
        </w:tc>
        <w:tc>
          <w:tcPr>
            <w:tcW w:w="2532" w:type="dxa"/>
            <w:vAlign w:val="center"/>
          </w:tcPr>
          <w:p w14:paraId="5BF2ECF8" w14:textId="77777777" w:rsidR="00065C78" w:rsidRDefault="00065C78">
            <w:pPr>
              <w:ind w:rightChars="200" w:right="420"/>
              <w:jc w:val="center"/>
              <w:rPr>
                <w:rFonts w:ascii="宋体" w:hAnsi="宋体"/>
                <w:sz w:val="24"/>
              </w:rPr>
            </w:pPr>
          </w:p>
        </w:tc>
        <w:tc>
          <w:tcPr>
            <w:tcW w:w="2015" w:type="dxa"/>
            <w:vAlign w:val="center"/>
          </w:tcPr>
          <w:p w14:paraId="1179C987" w14:textId="77777777" w:rsidR="00065C78" w:rsidRDefault="00065C78">
            <w:pPr>
              <w:ind w:rightChars="200" w:right="420"/>
              <w:jc w:val="center"/>
              <w:rPr>
                <w:rFonts w:ascii="宋体" w:hAnsi="宋体"/>
                <w:sz w:val="24"/>
              </w:rPr>
            </w:pPr>
          </w:p>
        </w:tc>
        <w:tc>
          <w:tcPr>
            <w:tcW w:w="1365" w:type="dxa"/>
            <w:vAlign w:val="center"/>
          </w:tcPr>
          <w:p w14:paraId="0834F4F2" w14:textId="77777777" w:rsidR="00065C78" w:rsidRDefault="00065C78">
            <w:pPr>
              <w:ind w:rightChars="200" w:right="420"/>
              <w:jc w:val="center"/>
              <w:rPr>
                <w:rFonts w:ascii="宋体" w:hAnsi="宋体"/>
                <w:sz w:val="24"/>
              </w:rPr>
            </w:pPr>
          </w:p>
        </w:tc>
      </w:tr>
      <w:tr w:rsidR="00065C78" w14:paraId="7F1807DB" w14:textId="77777777">
        <w:trPr>
          <w:trHeight w:val="300"/>
        </w:trPr>
        <w:tc>
          <w:tcPr>
            <w:tcW w:w="1771" w:type="dxa"/>
            <w:vAlign w:val="center"/>
          </w:tcPr>
          <w:p w14:paraId="57A5CD39" w14:textId="77777777" w:rsidR="00065C78" w:rsidRDefault="00065C78">
            <w:pPr>
              <w:jc w:val="center"/>
              <w:rPr>
                <w:rFonts w:ascii="宋体" w:hAnsi="宋体"/>
                <w:sz w:val="24"/>
              </w:rPr>
            </w:pPr>
            <w:r>
              <w:rPr>
                <w:rFonts w:ascii="宋体" w:hAnsi="宋体"/>
                <w:sz w:val="24"/>
              </w:rPr>
              <w:t>合计</w:t>
            </w:r>
          </w:p>
        </w:tc>
        <w:tc>
          <w:tcPr>
            <w:tcW w:w="1603" w:type="dxa"/>
          </w:tcPr>
          <w:p w14:paraId="0EBED90E" w14:textId="77777777" w:rsidR="00065C78" w:rsidRDefault="00065C78">
            <w:pPr>
              <w:ind w:right="360"/>
              <w:jc w:val="right"/>
              <w:rPr>
                <w:rFonts w:ascii="宋体" w:hAnsi="宋体"/>
                <w:sz w:val="24"/>
              </w:rPr>
            </w:pPr>
            <w:r>
              <w:rPr>
                <w:rFonts w:hint="eastAsia"/>
                <w:color w:val="0000FF"/>
                <w:sz w:val="18"/>
              </w:rPr>
              <w:t>（</w:t>
            </w:r>
            <w:r>
              <w:rPr>
                <w:color w:val="0000FF"/>
                <w:sz w:val="18"/>
              </w:rPr>
              <w:t>4492</w:t>
            </w:r>
            <w:r>
              <w:rPr>
                <w:rFonts w:hint="eastAsia"/>
                <w:color w:val="0000FF"/>
                <w:sz w:val="18"/>
              </w:rPr>
              <w:t>）</w:t>
            </w:r>
          </w:p>
        </w:tc>
        <w:tc>
          <w:tcPr>
            <w:tcW w:w="2532" w:type="dxa"/>
          </w:tcPr>
          <w:p w14:paraId="4A999D4A" w14:textId="77777777" w:rsidR="00065C78" w:rsidRDefault="00065C78">
            <w:pPr>
              <w:ind w:rightChars="200" w:right="420" w:firstLineChars="300" w:firstLine="540"/>
              <w:rPr>
                <w:rFonts w:ascii="宋体" w:hAnsi="宋体"/>
                <w:sz w:val="24"/>
              </w:rPr>
            </w:pPr>
            <w:r>
              <w:rPr>
                <w:rFonts w:hint="eastAsia"/>
                <w:color w:val="0000FF"/>
                <w:sz w:val="18"/>
              </w:rPr>
              <w:t>（</w:t>
            </w:r>
            <w:r>
              <w:rPr>
                <w:color w:val="0000FF"/>
                <w:sz w:val="18"/>
              </w:rPr>
              <w:t>4493</w:t>
            </w:r>
            <w:r>
              <w:rPr>
                <w:rFonts w:hint="eastAsia"/>
                <w:color w:val="0000FF"/>
                <w:sz w:val="18"/>
              </w:rPr>
              <w:t>）</w:t>
            </w:r>
          </w:p>
        </w:tc>
        <w:tc>
          <w:tcPr>
            <w:tcW w:w="2015" w:type="dxa"/>
          </w:tcPr>
          <w:p w14:paraId="02340A5C"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4494</w:t>
            </w:r>
            <w:r>
              <w:rPr>
                <w:rFonts w:hint="eastAsia"/>
                <w:color w:val="0000FF"/>
                <w:sz w:val="18"/>
              </w:rPr>
              <w:t>）</w:t>
            </w:r>
          </w:p>
        </w:tc>
        <w:tc>
          <w:tcPr>
            <w:tcW w:w="1365" w:type="dxa"/>
          </w:tcPr>
          <w:p w14:paraId="217E232C" w14:textId="77777777" w:rsidR="00065C78" w:rsidRDefault="00065C78">
            <w:pPr>
              <w:ind w:rightChars="200" w:right="420"/>
              <w:jc w:val="right"/>
              <w:rPr>
                <w:rFonts w:ascii="宋体" w:hAnsi="宋体"/>
                <w:sz w:val="24"/>
              </w:rPr>
            </w:pPr>
            <w:r>
              <w:rPr>
                <w:rFonts w:hint="eastAsia"/>
                <w:color w:val="0000FF"/>
                <w:sz w:val="18"/>
              </w:rPr>
              <w:t>（</w:t>
            </w:r>
            <w:r>
              <w:rPr>
                <w:color w:val="0000FF"/>
                <w:sz w:val="18"/>
              </w:rPr>
              <w:t>4495</w:t>
            </w:r>
            <w:r>
              <w:rPr>
                <w:rFonts w:hint="eastAsia"/>
                <w:color w:val="0000FF"/>
                <w:sz w:val="18"/>
              </w:rPr>
              <w:t>）</w:t>
            </w:r>
          </w:p>
        </w:tc>
      </w:tr>
    </w:tbl>
    <w:p w14:paraId="57F2483B" w14:textId="77777777" w:rsidR="00065C78" w:rsidRDefault="00065C78">
      <w:pPr>
        <w:outlineLvl w:val="3"/>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4496</w:t>
      </w:r>
      <w:r>
        <w:rPr>
          <w:rFonts w:hint="eastAsia"/>
          <w:color w:val="0000FF"/>
          <w:sz w:val="18"/>
        </w:rPr>
        <w:t>）</w:t>
      </w:r>
    </w:p>
    <w:p w14:paraId="04C9DA07" w14:textId="77777777" w:rsidR="00065C78" w:rsidRDefault="00065C78">
      <w:pPr>
        <w:rPr>
          <w:rFonts w:ascii="宋体" w:hAnsi="宋体"/>
          <w:sz w:val="24"/>
        </w:rPr>
      </w:pPr>
    </w:p>
    <w:p w14:paraId="4EBDE2CF" w14:textId="77777777" w:rsidR="00065C78" w:rsidRDefault="00065C78">
      <w:pPr>
        <w:spacing w:line="360" w:lineRule="auto"/>
        <w:outlineLvl w:val="3"/>
        <w:rPr>
          <w:rFonts w:ascii="宋体" w:hAnsi="宋体"/>
          <w:b/>
          <w:sz w:val="24"/>
        </w:rPr>
      </w:pPr>
      <w:r>
        <w:rPr>
          <w:rFonts w:ascii="宋体" w:hAnsi="宋体"/>
          <w:b/>
          <w:sz w:val="24"/>
        </w:rPr>
        <w:t>11.5.7.8 存货（如有）</w:t>
      </w:r>
    </w:p>
    <w:p w14:paraId="65B2F5BD" w14:textId="77777777" w:rsidR="00065C78" w:rsidRDefault="00065C78">
      <w:pPr>
        <w:spacing w:line="360" w:lineRule="auto"/>
        <w:outlineLvl w:val="3"/>
        <w:rPr>
          <w:rFonts w:ascii="宋体" w:hAnsi="宋体"/>
          <w:b/>
          <w:sz w:val="24"/>
        </w:rPr>
      </w:pPr>
      <w:r>
        <w:rPr>
          <w:rFonts w:ascii="宋体" w:hAnsi="宋体"/>
          <w:b/>
          <w:sz w:val="24"/>
        </w:rPr>
        <w:t>11.5.7.8.1 存货分类（如有）</w:t>
      </w:r>
    </w:p>
    <w:p w14:paraId="1D8A4BFF"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863"/>
        <w:gridCol w:w="2013"/>
        <w:gridCol w:w="916"/>
        <w:gridCol w:w="880"/>
        <w:gridCol w:w="2085"/>
        <w:gridCol w:w="894"/>
      </w:tblGrid>
      <w:tr w:rsidR="00065C78" w14:paraId="24C6F89D" w14:textId="77777777">
        <w:trPr>
          <w:trHeight w:val="340"/>
          <w:tblHeader/>
        </w:trPr>
        <w:tc>
          <w:tcPr>
            <w:tcW w:w="1635" w:type="dxa"/>
            <w:vMerge w:val="restart"/>
            <w:vAlign w:val="center"/>
          </w:tcPr>
          <w:p w14:paraId="5D92448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792" w:type="dxa"/>
            <w:gridSpan w:val="3"/>
            <w:vAlign w:val="center"/>
          </w:tcPr>
          <w:p w14:paraId="4F5C1FE0" w14:textId="77777777" w:rsidR="00065C78" w:rsidRDefault="00065C78">
            <w:pPr>
              <w:jc w:val="center"/>
              <w:rPr>
                <w:rFonts w:ascii="宋体" w:hAnsi="宋体"/>
                <w:sz w:val="24"/>
              </w:rPr>
            </w:pPr>
            <w:r>
              <w:rPr>
                <w:rFonts w:ascii="宋体" w:hAnsi="宋体" w:hint="eastAsia"/>
                <w:sz w:val="24"/>
              </w:rPr>
              <w:t>本期末</w:t>
            </w:r>
          </w:p>
          <w:p w14:paraId="1C3FA1A1" w14:textId="77777777" w:rsidR="00065C78" w:rsidRDefault="00065C78">
            <w:pPr>
              <w:tabs>
                <w:tab w:val="left" w:pos="196"/>
                <w:tab w:val="left" w:pos="426"/>
              </w:tabs>
              <w:snapToGrid w:val="0"/>
              <w:jc w:val="center"/>
              <w:rPr>
                <w:rFonts w:ascii="Arial Narrow" w:hAnsi="Arial Narrow"/>
                <w:b/>
                <w:bCs/>
                <w:sz w:val="24"/>
                <w:szCs w:val="24"/>
              </w:rPr>
            </w:pPr>
            <w:r>
              <w:rPr>
                <w:rFonts w:ascii="宋体" w:hAnsi="宋体"/>
                <w:sz w:val="24"/>
              </w:rPr>
              <w:t>_年_月_日</w:t>
            </w:r>
          </w:p>
        </w:tc>
        <w:tc>
          <w:tcPr>
            <w:tcW w:w="3859" w:type="dxa"/>
            <w:gridSpan w:val="3"/>
            <w:vAlign w:val="center"/>
          </w:tcPr>
          <w:p w14:paraId="50285B61" w14:textId="77777777" w:rsidR="00065C78" w:rsidRDefault="00065C78">
            <w:pPr>
              <w:jc w:val="center"/>
              <w:rPr>
                <w:rFonts w:ascii="宋体" w:hAnsi="宋体"/>
                <w:sz w:val="24"/>
              </w:rPr>
            </w:pPr>
            <w:r>
              <w:rPr>
                <w:rFonts w:ascii="宋体" w:hAnsi="宋体" w:hint="eastAsia"/>
                <w:sz w:val="24"/>
              </w:rPr>
              <w:t>上年度末</w:t>
            </w:r>
          </w:p>
          <w:p w14:paraId="3746736D"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557839BC" w14:textId="77777777">
        <w:trPr>
          <w:trHeight w:val="340"/>
          <w:tblHeader/>
        </w:trPr>
        <w:tc>
          <w:tcPr>
            <w:tcW w:w="1635" w:type="dxa"/>
            <w:vMerge/>
            <w:vAlign w:val="center"/>
          </w:tcPr>
          <w:p w14:paraId="003C549D" w14:textId="77777777" w:rsidR="00065C78" w:rsidRDefault="00065C78">
            <w:pPr>
              <w:tabs>
                <w:tab w:val="left" w:pos="196"/>
                <w:tab w:val="left" w:pos="426"/>
              </w:tabs>
              <w:snapToGrid w:val="0"/>
              <w:rPr>
                <w:rFonts w:ascii="Arial Narrow" w:hAnsi="Arial Narrow"/>
                <w:sz w:val="24"/>
                <w:szCs w:val="24"/>
              </w:rPr>
            </w:pPr>
          </w:p>
        </w:tc>
        <w:tc>
          <w:tcPr>
            <w:tcW w:w="863" w:type="dxa"/>
            <w:vAlign w:val="center"/>
          </w:tcPr>
          <w:p w14:paraId="2586B9A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2013" w:type="dxa"/>
            <w:vAlign w:val="center"/>
          </w:tcPr>
          <w:p w14:paraId="3C8CA1A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916" w:type="dxa"/>
            <w:vAlign w:val="center"/>
          </w:tcPr>
          <w:p w14:paraId="7A230438"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880" w:type="dxa"/>
            <w:vAlign w:val="center"/>
          </w:tcPr>
          <w:p w14:paraId="2C65D62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2085" w:type="dxa"/>
            <w:vAlign w:val="center"/>
          </w:tcPr>
          <w:p w14:paraId="59D548B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894" w:type="dxa"/>
            <w:vAlign w:val="center"/>
          </w:tcPr>
          <w:p w14:paraId="6654922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65C78" w14:paraId="79377948" w14:textId="77777777">
        <w:trPr>
          <w:trHeight w:val="340"/>
        </w:trPr>
        <w:tc>
          <w:tcPr>
            <w:tcW w:w="1635" w:type="dxa"/>
            <w:vAlign w:val="center"/>
          </w:tcPr>
          <w:p w14:paraId="004BD16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原材料</w:t>
            </w:r>
          </w:p>
        </w:tc>
        <w:tc>
          <w:tcPr>
            <w:tcW w:w="863" w:type="dxa"/>
          </w:tcPr>
          <w:p w14:paraId="77ACB8F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13" w:type="dxa"/>
          </w:tcPr>
          <w:p w14:paraId="38412BE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916" w:type="dxa"/>
          </w:tcPr>
          <w:p w14:paraId="373D55E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c>
          <w:tcPr>
            <w:tcW w:w="880" w:type="dxa"/>
          </w:tcPr>
          <w:p w14:paraId="4714EF0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85" w:type="dxa"/>
          </w:tcPr>
          <w:p w14:paraId="0922F2A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894" w:type="dxa"/>
          </w:tcPr>
          <w:p w14:paraId="1CC2D37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r>
      <w:tr w:rsidR="00065C78" w14:paraId="30FEC703" w14:textId="77777777">
        <w:trPr>
          <w:trHeight w:val="340"/>
        </w:trPr>
        <w:tc>
          <w:tcPr>
            <w:tcW w:w="1635" w:type="dxa"/>
            <w:vAlign w:val="center"/>
          </w:tcPr>
          <w:p w14:paraId="6034C56D"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在产品</w:t>
            </w:r>
          </w:p>
        </w:tc>
        <w:tc>
          <w:tcPr>
            <w:tcW w:w="863" w:type="dxa"/>
          </w:tcPr>
          <w:p w14:paraId="6386D39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13" w:type="dxa"/>
          </w:tcPr>
          <w:p w14:paraId="4671394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916" w:type="dxa"/>
          </w:tcPr>
          <w:p w14:paraId="00AE38D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c>
          <w:tcPr>
            <w:tcW w:w="880" w:type="dxa"/>
          </w:tcPr>
          <w:p w14:paraId="36C6B1B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85" w:type="dxa"/>
          </w:tcPr>
          <w:p w14:paraId="7F9BD89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894" w:type="dxa"/>
          </w:tcPr>
          <w:p w14:paraId="18D1503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r>
      <w:tr w:rsidR="00065C78" w14:paraId="59463CB3" w14:textId="77777777">
        <w:trPr>
          <w:trHeight w:val="340"/>
        </w:trPr>
        <w:tc>
          <w:tcPr>
            <w:tcW w:w="1635" w:type="dxa"/>
            <w:vAlign w:val="center"/>
          </w:tcPr>
          <w:p w14:paraId="39259C0D"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库存商品</w:t>
            </w:r>
          </w:p>
        </w:tc>
        <w:tc>
          <w:tcPr>
            <w:tcW w:w="863" w:type="dxa"/>
          </w:tcPr>
          <w:p w14:paraId="72E0700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13" w:type="dxa"/>
          </w:tcPr>
          <w:p w14:paraId="27364CB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916" w:type="dxa"/>
          </w:tcPr>
          <w:p w14:paraId="692A5E6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c>
          <w:tcPr>
            <w:tcW w:w="880" w:type="dxa"/>
          </w:tcPr>
          <w:p w14:paraId="19745F4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85" w:type="dxa"/>
          </w:tcPr>
          <w:p w14:paraId="2078C43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894" w:type="dxa"/>
          </w:tcPr>
          <w:p w14:paraId="540B86F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r>
      <w:tr w:rsidR="00065C78" w14:paraId="368D1F39" w14:textId="77777777">
        <w:trPr>
          <w:trHeight w:val="340"/>
        </w:trPr>
        <w:tc>
          <w:tcPr>
            <w:tcW w:w="1635" w:type="dxa"/>
            <w:vAlign w:val="center"/>
          </w:tcPr>
          <w:p w14:paraId="76937FFB"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周转材料</w:t>
            </w:r>
          </w:p>
        </w:tc>
        <w:tc>
          <w:tcPr>
            <w:tcW w:w="863" w:type="dxa"/>
          </w:tcPr>
          <w:p w14:paraId="13A1C20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13" w:type="dxa"/>
          </w:tcPr>
          <w:p w14:paraId="3F9DA4D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916" w:type="dxa"/>
          </w:tcPr>
          <w:p w14:paraId="1DCAAB1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c>
          <w:tcPr>
            <w:tcW w:w="880" w:type="dxa"/>
          </w:tcPr>
          <w:p w14:paraId="0311A3E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85" w:type="dxa"/>
          </w:tcPr>
          <w:p w14:paraId="56C906D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894" w:type="dxa"/>
          </w:tcPr>
          <w:p w14:paraId="79185BF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r>
      <w:tr w:rsidR="00065C78" w14:paraId="1FB08243" w14:textId="77777777">
        <w:trPr>
          <w:trHeight w:val="340"/>
        </w:trPr>
        <w:tc>
          <w:tcPr>
            <w:tcW w:w="1635" w:type="dxa"/>
            <w:vAlign w:val="center"/>
          </w:tcPr>
          <w:p w14:paraId="5EF3975C"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合同履约成本</w:t>
            </w:r>
          </w:p>
        </w:tc>
        <w:tc>
          <w:tcPr>
            <w:tcW w:w="863" w:type="dxa"/>
            <w:vAlign w:val="center"/>
          </w:tcPr>
          <w:p w14:paraId="420293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13" w:type="dxa"/>
            <w:vAlign w:val="center"/>
          </w:tcPr>
          <w:p w14:paraId="77E01D6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916" w:type="dxa"/>
            <w:vAlign w:val="center"/>
          </w:tcPr>
          <w:p w14:paraId="6BD5358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c>
          <w:tcPr>
            <w:tcW w:w="880" w:type="dxa"/>
            <w:vAlign w:val="center"/>
          </w:tcPr>
          <w:p w14:paraId="6D73B44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85" w:type="dxa"/>
            <w:vAlign w:val="center"/>
          </w:tcPr>
          <w:p w14:paraId="0AD86DE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894" w:type="dxa"/>
            <w:vAlign w:val="center"/>
          </w:tcPr>
          <w:p w14:paraId="2BFCE38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r>
      <w:tr w:rsidR="00065C78" w14:paraId="4BE24441" w14:textId="77777777">
        <w:trPr>
          <w:trHeight w:val="340"/>
        </w:trPr>
        <w:tc>
          <w:tcPr>
            <w:tcW w:w="1635" w:type="dxa"/>
            <w:vAlign w:val="center"/>
          </w:tcPr>
          <w:p w14:paraId="5182193C"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4515</w:t>
            </w:r>
            <w:r>
              <w:rPr>
                <w:rFonts w:hint="eastAsia"/>
                <w:color w:val="0000FF"/>
                <w:sz w:val="18"/>
              </w:rPr>
              <w:t>）</w:t>
            </w:r>
          </w:p>
        </w:tc>
        <w:tc>
          <w:tcPr>
            <w:tcW w:w="863" w:type="dxa"/>
          </w:tcPr>
          <w:p w14:paraId="070EE4E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13" w:type="dxa"/>
          </w:tcPr>
          <w:p w14:paraId="6170E83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916" w:type="dxa"/>
          </w:tcPr>
          <w:p w14:paraId="4389151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c>
          <w:tcPr>
            <w:tcW w:w="880" w:type="dxa"/>
          </w:tcPr>
          <w:p w14:paraId="7CFBEDE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85" w:type="dxa"/>
          </w:tcPr>
          <w:p w14:paraId="67E26DC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894" w:type="dxa"/>
          </w:tcPr>
          <w:p w14:paraId="7499D08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r>
      <w:tr w:rsidR="00065C78" w14:paraId="3C9CCC63" w14:textId="77777777">
        <w:trPr>
          <w:trHeight w:val="340"/>
        </w:trPr>
        <w:tc>
          <w:tcPr>
            <w:tcW w:w="1635" w:type="dxa"/>
            <w:vAlign w:val="center"/>
          </w:tcPr>
          <w:p w14:paraId="426150D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863" w:type="dxa"/>
          </w:tcPr>
          <w:p w14:paraId="2A67698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13" w:type="dxa"/>
          </w:tcPr>
          <w:p w14:paraId="5C47371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916" w:type="dxa"/>
          </w:tcPr>
          <w:p w14:paraId="3318E3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c>
          <w:tcPr>
            <w:tcW w:w="880" w:type="dxa"/>
          </w:tcPr>
          <w:p w14:paraId="5CDB26F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85" w:type="dxa"/>
          </w:tcPr>
          <w:p w14:paraId="5E72D0A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894" w:type="dxa"/>
          </w:tcPr>
          <w:p w14:paraId="75BBB1B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r>
    </w:tbl>
    <w:p w14:paraId="6659B9D2"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4522</w:t>
      </w:r>
      <w:r>
        <w:rPr>
          <w:rFonts w:hint="eastAsia"/>
          <w:color w:val="0000FF"/>
          <w:sz w:val="18"/>
        </w:rPr>
        <w:t>）</w:t>
      </w:r>
    </w:p>
    <w:p w14:paraId="1B3A8E8C" w14:textId="77777777" w:rsidR="00065C78" w:rsidRDefault="00065C78">
      <w:pPr>
        <w:rPr>
          <w:rFonts w:ascii="宋体" w:hAnsi="宋体"/>
          <w:b/>
          <w:sz w:val="24"/>
        </w:rPr>
      </w:pPr>
    </w:p>
    <w:p w14:paraId="307B61DC" w14:textId="77777777" w:rsidR="00065C78" w:rsidRDefault="00065C78">
      <w:pPr>
        <w:spacing w:line="360" w:lineRule="auto"/>
        <w:outlineLvl w:val="3"/>
        <w:rPr>
          <w:rFonts w:ascii="宋体" w:hAnsi="宋体"/>
          <w:b/>
          <w:sz w:val="24"/>
        </w:rPr>
      </w:pPr>
      <w:r>
        <w:rPr>
          <w:rFonts w:ascii="宋体" w:hAnsi="宋体"/>
          <w:b/>
          <w:sz w:val="24"/>
        </w:rPr>
        <w:t>11.5.7.8.2 存货跌价准备及合同履约成本减值准备（如有）</w:t>
      </w:r>
    </w:p>
    <w:p w14:paraId="0865F5F7"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205"/>
        <w:gridCol w:w="1222"/>
        <w:gridCol w:w="1222"/>
        <w:gridCol w:w="1233"/>
        <w:gridCol w:w="1224"/>
        <w:gridCol w:w="1215"/>
      </w:tblGrid>
      <w:tr w:rsidR="00065C78" w14:paraId="5543763D" w14:textId="77777777">
        <w:trPr>
          <w:trHeight w:val="238"/>
        </w:trPr>
        <w:tc>
          <w:tcPr>
            <w:tcW w:w="1965" w:type="dxa"/>
            <w:vMerge w:val="restart"/>
            <w:tcBorders>
              <w:top w:val="single" w:sz="4" w:space="0" w:color="auto"/>
              <w:left w:val="single" w:sz="4" w:space="0" w:color="auto"/>
              <w:bottom w:val="single" w:sz="4" w:space="0" w:color="auto"/>
              <w:right w:val="single" w:sz="4" w:space="0" w:color="auto"/>
            </w:tcBorders>
            <w:vAlign w:val="center"/>
          </w:tcPr>
          <w:p w14:paraId="4A99AB51" w14:textId="77777777" w:rsidR="00065C78" w:rsidRDefault="00065C78">
            <w:pPr>
              <w:jc w:val="center"/>
              <w:rPr>
                <w:rFonts w:ascii="宋体" w:hAnsi="宋体"/>
                <w:sz w:val="24"/>
                <w:szCs w:val="24"/>
              </w:rPr>
            </w:pPr>
            <w:r>
              <w:rPr>
                <w:rFonts w:ascii="宋体" w:hAnsi="宋体" w:hint="eastAsia"/>
                <w:sz w:val="24"/>
                <w:szCs w:val="24"/>
              </w:rPr>
              <w:t>项目</w:t>
            </w:r>
          </w:p>
        </w:tc>
        <w:tc>
          <w:tcPr>
            <w:tcW w:w="1205" w:type="dxa"/>
            <w:vMerge w:val="restart"/>
            <w:tcBorders>
              <w:top w:val="single" w:sz="4" w:space="0" w:color="auto"/>
              <w:left w:val="single" w:sz="4" w:space="0" w:color="auto"/>
              <w:bottom w:val="single" w:sz="4" w:space="0" w:color="auto"/>
              <w:right w:val="single" w:sz="4" w:space="0" w:color="auto"/>
            </w:tcBorders>
            <w:vAlign w:val="center"/>
          </w:tcPr>
          <w:p w14:paraId="044E312C" w14:textId="77777777" w:rsidR="00065C78" w:rsidRDefault="00065C78">
            <w:pPr>
              <w:jc w:val="center"/>
              <w:rPr>
                <w:rFonts w:ascii="宋体" w:hAnsi="宋体"/>
                <w:sz w:val="24"/>
                <w:szCs w:val="24"/>
              </w:rPr>
            </w:pPr>
            <w:r>
              <w:rPr>
                <w:rFonts w:ascii="宋体" w:hAnsi="宋体" w:hint="eastAsia"/>
                <w:sz w:val="24"/>
                <w:szCs w:val="24"/>
              </w:rPr>
              <w:t>期初余额</w:t>
            </w:r>
          </w:p>
        </w:tc>
        <w:tc>
          <w:tcPr>
            <w:tcW w:w="2444" w:type="dxa"/>
            <w:gridSpan w:val="2"/>
            <w:tcBorders>
              <w:top w:val="single" w:sz="4" w:space="0" w:color="auto"/>
              <w:left w:val="single" w:sz="4" w:space="0" w:color="auto"/>
              <w:right w:val="single" w:sz="4" w:space="0" w:color="auto"/>
            </w:tcBorders>
            <w:vAlign w:val="center"/>
          </w:tcPr>
          <w:p w14:paraId="46C12A4B" w14:textId="77777777" w:rsidR="00065C78" w:rsidRDefault="00065C78">
            <w:pPr>
              <w:jc w:val="center"/>
              <w:rPr>
                <w:rFonts w:ascii="宋体" w:hAnsi="宋体"/>
                <w:sz w:val="24"/>
                <w:szCs w:val="24"/>
              </w:rPr>
            </w:pPr>
            <w:r>
              <w:rPr>
                <w:rFonts w:ascii="宋体" w:hAnsi="宋体" w:hint="eastAsia"/>
                <w:sz w:val="24"/>
                <w:szCs w:val="24"/>
              </w:rPr>
              <w:t>本期增加金额</w:t>
            </w:r>
          </w:p>
        </w:tc>
        <w:tc>
          <w:tcPr>
            <w:tcW w:w="2457" w:type="dxa"/>
            <w:gridSpan w:val="2"/>
            <w:tcBorders>
              <w:top w:val="single" w:sz="4" w:space="0" w:color="auto"/>
              <w:left w:val="single" w:sz="4" w:space="0" w:color="auto"/>
              <w:right w:val="single" w:sz="4" w:space="0" w:color="auto"/>
            </w:tcBorders>
            <w:vAlign w:val="center"/>
          </w:tcPr>
          <w:p w14:paraId="7B8059C2" w14:textId="77777777" w:rsidR="00065C78" w:rsidRDefault="00065C78">
            <w:pPr>
              <w:jc w:val="center"/>
              <w:rPr>
                <w:rFonts w:ascii="宋体" w:hAnsi="宋体"/>
                <w:sz w:val="24"/>
                <w:szCs w:val="24"/>
              </w:rPr>
            </w:pPr>
            <w:r>
              <w:rPr>
                <w:rFonts w:ascii="宋体" w:hAnsi="宋体" w:hint="eastAsia"/>
                <w:sz w:val="24"/>
                <w:szCs w:val="24"/>
              </w:rPr>
              <w:t>本期减少金额</w:t>
            </w:r>
          </w:p>
        </w:tc>
        <w:tc>
          <w:tcPr>
            <w:tcW w:w="1215" w:type="dxa"/>
            <w:vMerge w:val="restart"/>
            <w:tcBorders>
              <w:top w:val="single" w:sz="4" w:space="0" w:color="auto"/>
              <w:left w:val="single" w:sz="4" w:space="0" w:color="auto"/>
              <w:bottom w:val="single" w:sz="4" w:space="0" w:color="auto"/>
              <w:right w:val="single" w:sz="4" w:space="0" w:color="auto"/>
            </w:tcBorders>
            <w:vAlign w:val="center"/>
          </w:tcPr>
          <w:p w14:paraId="06005181" w14:textId="77777777" w:rsidR="00065C78" w:rsidRDefault="00065C78">
            <w:pPr>
              <w:jc w:val="center"/>
              <w:rPr>
                <w:rFonts w:ascii="宋体" w:hAnsi="宋体"/>
                <w:sz w:val="24"/>
                <w:szCs w:val="24"/>
              </w:rPr>
            </w:pPr>
            <w:r>
              <w:rPr>
                <w:rFonts w:ascii="宋体" w:hAnsi="宋体" w:hint="eastAsia"/>
                <w:sz w:val="24"/>
                <w:szCs w:val="24"/>
              </w:rPr>
              <w:t>期末余额</w:t>
            </w:r>
          </w:p>
        </w:tc>
      </w:tr>
      <w:tr w:rsidR="00065C78" w14:paraId="7704DDDC" w14:textId="77777777">
        <w:trPr>
          <w:trHeight w:val="301"/>
        </w:trPr>
        <w:tc>
          <w:tcPr>
            <w:tcW w:w="1965" w:type="dxa"/>
            <w:vMerge/>
            <w:tcBorders>
              <w:top w:val="single" w:sz="4" w:space="0" w:color="auto"/>
              <w:left w:val="single" w:sz="4" w:space="0" w:color="auto"/>
              <w:bottom w:val="single" w:sz="4" w:space="0" w:color="auto"/>
              <w:right w:val="single" w:sz="4" w:space="0" w:color="auto"/>
            </w:tcBorders>
          </w:tcPr>
          <w:p w14:paraId="181BDABA" w14:textId="77777777" w:rsidR="00065C78" w:rsidRDefault="00065C78">
            <w:pPr>
              <w:jc w:val="center"/>
              <w:rPr>
                <w:rFonts w:ascii="宋体" w:hAnsi="宋体"/>
                <w:sz w:val="24"/>
                <w:szCs w:val="24"/>
              </w:rPr>
            </w:pPr>
          </w:p>
        </w:tc>
        <w:tc>
          <w:tcPr>
            <w:tcW w:w="1205" w:type="dxa"/>
            <w:vMerge/>
            <w:tcBorders>
              <w:top w:val="single" w:sz="4" w:space="0" w:color="auto"/>
              <w:left w:val="single" w:sz="4" w:space="0" w:color="auto"/>
              <w:bottom w:val="single" w:sz="4" w:space="0" w:color="auto"/>
              <w:right w:val="single" w:sz="4" w:space="0" w:color="auto"/>
            </w:tcBorders>
          </w:tcPr>
          <w:p w14:paraId="7FA2DFDE" w14:textId="77777777" w:rsidR="00065C78" w:rsidRDefault="00065C78">
            <w:pPr>
              <w:jc w:val="center"/>
              <w:rPr>
                <w:rFonts w:ascii="宋体" w:hAnsi="宋体"/>
                <w:sz w:val="24"/>
                <w:szCs w:val="24"/>
              </w:rPr>
            </w:pPr>
          </w:p>
        </w:tc>
        <w:tc>
          <w:tcPr>
            <w:tcW w:w="1222" w:type="dxa"/>
            <w:tcBorders>
              <w:left w:val="single" w:sz="4" w:space="0" w:color="auto"/>
              <w:bottom w:val="single" w:sz="4" w:space="0" w:color="auto"/>
              <w:right w:val="single" w:sz="4" w:space="0" w:color="auto"/>
            </w:tcBorders>
            <w:vAlign w:val="center"/>
          </w:tcPr>
          <w:p w14:paraId="267340BC" w14:textId="77777777" w:rsidR="00065C78" w:rsidRDefault="00065C78">
            <w:pPr>
              <w:jc w:val="center"/>
              <w:rPr>
                <w:rFonts w:ascii="宋体" w:hAnsi="宋体"/>
                <w:sz w:val="24"/>
                <w:szCs w:val="24"/>
              </w:rPr>
            </w:pPr>
            <w:r>
              <w:rPr>
                <w:rFonts w:ascii="宋体" w:hAnsi="宋体" w:hint="eastAsia"/>
                <w:sz w:val="24"/>
                <w:szCs w:val="24"/>
              </w:rPr>
              <w:t>计提</w:t>
            </w:r>
          </w:p>
        </w:tc>
        <w:tc>
          <w:tcPr>
            <w:tcW w:w="1222" w:type="dxa"/>
            <w:tcBorders>
              <w:left w:val="single" w:sz="4" w:space="0" w:color="auto"/>
              <w:bottom w:val="single" w:sz="4" w:space="0" w:color="auto"/>
              <w:right w:val="single" w:sz="4" w:space="0" w:color="auto"/>
            </w:tcBorders>
            <w:vAlign w:val="center"/>
          </w:tcPr>
          <w:p w14:paraId="2E873428" w14:textId="77777777" w:rsidR="00065C78" w:rsidRDefault="00065C78">
            <w:pPr>
              <w:jc w:val="center"/>
              <w:rPr>
                <w:rFonts w:ascii="宋体" w:hAnsi="宋体"/>
                <w:sz w:val="24"/>
                <w:szCs w:val="24"/>
              </w:rPr>
            </w:pPr>
            <w:r>
              <w:rPr>
                <w:rFonts w:ascii="宋体" w:hAnsi="宋体" w:hint="eastAsia"/>
                <w:sz w:val="24"/>
                <w:szCs w:val="24"/>
              </w:rPr>
              <w:t>其他</w:t>
            </w:r>
          </w:p>
        </w:tc>
        <w:tc>
          <w:tcPr>
            <w:tcW w:w="1233" w:type="dxa"/>
            <w:tcBorders>
              <w:top w:val="single" w:sz="4" w:space="0" w:color="auto"/>
              <w:left w:val="single" w:sz="4" w:space="0" w:color="auto"/>
              <w:bottom w:val="single" w:sz="4" w:space="0" w:color="auto"/>
              <w:right w:val="single" w:sz="4" w:space="0" w:color="auto"/>
            </w:tcBorders>
            <w:vAlign w:val="center"/>
          </w:tcPr>
          <w:p w14:paraId="13E89D6E" w14:textId="77777777" w:rsidR="00065C78" w:rsidRDefault="00065C78">
            <w:pPr>
              <w:jc w:val="center"/>
              <w:rPr>
                <w:rFonts w:ascii="宋体" w:hAnsi="宋体"/>
                <w:sz w:val="24"/>
                <w:szCs w:val="24"/>
              </w:rPr>
            </w:pPr>
            <w:r>
              <w:rPr>
                <w:rFonts w:ascii="宋体" w:hAnsi="宋体" w:hint="eastAsia"/>
                <w:sz w:val="24"/>
                <w:szCs w:val="24"/>
              </w:rPr>
              <w:t>转回</w:t>
            </w:r>
          </w:p>
          <w:p w14:paraId="5DEC2F98" w14:textId="77777777" w:rsidR="00065C78" w:rsidRDefault="00065C78">
            <w:pPr>
              <w:jc w:val="center"/>
              <w:rPr>
                <w:rFonts w:ascii="宋体" w:hAnsi="宋体"/>
                <w:sz w:val="24"/>
                <w:szCs w:val="24"/>
              </w:rPr>
            </w:pPr>
            <w:r>
              <w:rPr>
                <w:rFonts w:ascii="宋体" w:hAnsi="宋体" w:hint="eastAsia"/>
                <w:sz w:val="24"/>
                <w:szCs w:val="24"/>
              </w:rPr>
              <w:t>或转销</w:t>
            </w:r>
            <w:r>
              <w:rPr>
                <w:rFonts w:ascii="宋体" w:hAnsi="宋体"/>
                <w:sz w:val="24"/>
                <w:szCs w:val="24"/>
              </w:rPr>
              <w:t>/核销</w:t>
            </w:r>
          </w:p>
        </w:tc>
        <w:tc>
          <w:tcPr>
            <w:tcW w:w="1224" w:type="dxa"/>
            <w:tcBorders>
              <w:top w:val="single" w:sz="4" w:space="0" w:color="auto"/>
              <w:left w:val="single" w:sz="4" w:space="0" w:color="auto"/>
              <w:bottom w:val="single" w:sz="4" w:space="0" w:color="auto"/>
              <w:right w:val="single" w:sz="4" w:space="0" w:color="auto"/>
            </w:tcBorders>
            <w:vAlign w:val="center"/>
          </w:tcPr>
          <w:p w14:paraId="48EAC19F" w14:textId="77777777" w:rsidR="00065C78" w:rsidRDefault="00065C78">
            <w:pPr>
              <w:jc w:val="center"/>
              <w:rPr>
                <w:rFonts w:ascii="宋体" w:hAnsi="宋体"/>
                <w:sz w:val="24"/>
                <w:szCs w:val="24"/>
              </w:rPr>
            </w:pPr>
            <w:r>
              <w:rPr>
                <w:rFonts w:ascii="宋体" w:hAnsi="宋体" w:hint="eastAsia"/>
                <w:sz w:val="24"/>
                <w:szCs w:val="24"/>
              </w:rPr>
              <w:t>其他</w:t>
            </w:r>
          </w:p>
        </w:tc>
        <w:tc>
          <w:tcPr>
            <w:tcW w:w="1215" w:type="dxa"/>
            <w:vMerge/>
            <w:tcBorders>
              <w:top w:val="single" w:sz="4" w:space="0" w:color="auto"/>
              <w:left w:val="single" w:sz="4" w:space="0" w:color="auto"/>
              <w:bottom w:val="single" w:sz="4" w:space="0" w:color="auto"/>
              <w:right w:val="single" w:sz="4" w:space="0" w:color="auto"/>
            </w:tcBorders>
            <w:vAlign w:val="center"/>
          </w:tcPr>
          <w:p w14:paraId="7112BDB6" w14:textId="77777777" w:rsidR="00065C78" w:rsidRDefault="00065C78">
            <w:pPr>
              <w:jc w:val="center"/>
              <w:rPr>
                <w:rFonts w:ascii="宋体" w:hAnsi="宋体"/>
                <w:sz w:val="24"/>
                <w:szCs w:val="24"/>
              </w:rPr>
            </w:pPr>
          </w:p>
        </w:tc>
      </w:tr>
      <w:tr w:rsidR="00065C78" w14:paraId="69CE2431"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10C02CBF" w14:textId="77777777" w:rsidR="00065C78" w:rsidRDefault="00065C78">
            <w:pPr>
              <w:rPr>
                <w:rFonts w:ascii="宋体" w:hAnsi="宋体"/>
                <w:sz w:val="24"/>
                <w:szCs w:val="24"/>
              </w:rPr>
            </w:pPr>
            <w:r>
              <w:rPr>
                <w:rFonts w:ascii="宋体" w:hAnsi="宋体" w:hint="eastAsia"/>
                <w:sz w:val="24"/>
                <w:szCs w:val="24"/>
              </w:rPr>
              <w:t>原材料</w:t>
            </w:r>
          </w:p>
        </w:tc>
        <w:tc>
          <w:tcPr>
            <w:tcW w:w="1205" w:type="dxa"/>
            <w:tcBorders>
              <w:top w:val="single" w:sz="4" w:space="0" w:color="auto"/>
              <w:left w:val="single" w:sz="4" w:space="0" w:color="auto"/>
              <w:bottom w:val="single" w:sz="4" w:space="0" w:color="auto"/>
              <w:right w:val="single" w:sz="4" w:space="0" w:color="auto"/>
            </w:tcBorders>
          </w:tcPr>
          <w:p w14:paraId="37815D8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8EEAC9B" w14:textId="77777777" w:rsidR="00065C78" w:rsidRDefault="00065C78">
            <w:pPr>
              <w:jc w:val="right"/>
              <w:rPr>
                <w:rFonts w:ascii="宋体" w:hAnsi="宋体"/>
                <w:sz w:val="24"/>
                <w:szCs w:val="24"/>
              </w:rPr>
            </w:pPr>
            <w:r>
              <w:rPr>
                <w:rFonts w:hint="eastAsia"/>
                <w:color w:val="0000FF"/>
                <w:sz w:val="18"/>
              </w:rPr>
              <w:t>（</w:t>
            </w:r>
            <w:r>
              <w:rPr>
                <w:color w:val="0000FF"/>
                <w:sz w:val="18"/>
              </w:rPr>
              <w:t>4525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760B3F6" w14:textId="77777777" w:rsidR="00065C78" w:rsidRDefault="00065C78">
            <w:pPr>
              <w:jc w:val="right"/>
              <w:rPr>
                <w:rFonts w:ascii="宋体" w:hAnsi="宋体"/>
                <w:sz w:val="24"/>
                <w:szCs w:val="24"/>
              </w:rPr>
            </w:pPr>
            <w:r>
              <w:rPr>
                <w:rFonts w:hint="eastAsia"/>
                <w:color w:val="0000FF"/>
                <w:sz w:val="18"/>
              </w:rPr>
              <w:t>（</w:t>
            </w:r>
            <w:r>
              <w:rPr>
                <w:color w:val="0000FF"/>
                <w:sz w:val="18"/>
              </w:rPr>
              <w:t>4526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3E4D5BC" w14:textId="77777777" w:rsidR="00065C78" w:rsidRDefault="00065C78">
            <w:pPr>
              <w:jc w:val="right"/>
              <w:rPr>
                <w:rFonts w:ascii="宋体" w:hAnsi="宋体"/>
                <w:sz w:val="24"/>
                <w:szCs w:val="24"/>
              </w:rPr>
            </w:pPr>
            <w:r>
              <w:rPr>
                <w:rFonts w:hint="eastAsia"/>
                <w:color w:val="0000FF"/>
                <w:sz w:val="18"/>
              </w:rPr>
              <w:t>（</w:t>
            </w:r>
            <w:r>
              <w:rPr>
                <w:color w:val="0000FF"/>
                <w:sz w:val="18"/>
              </w:rPr>
              <w:t>4527</w:t>
            </w:r>
            <w:r>
              <w:rPr>
                <w:rFonts w:hint="eastAsia"/>
                <w:color w:val="0000FF"/>
                <w:sz w:val="18"/>
              </w:rPr>
              <w:t>）</w:t>
            </w:r>
          </w:p>
        </w:tc>
        <w:tc>
          <w:tcPr>
            <w:tcW w:w="1224" w:type="dxa"/>
            <w:tcBorders>
              <w:top w:val="single" w:sz="4" w:space="0" w:color="auto"/>
              <w:left w:val="single" w:sz="4" w:space="0" w:color="auto"/>
              <w:bottom w:val="single" w:sz="4" w:space="0" w:color="auto"/>
              <w:right w:val="single" w:sz="4" w:space="0" w:color="auto"/>
            </w:tcBorders>
          </w:tcPr>
          <w:p w14:paraId="0CE86065" w14:textId="77777777" w:rsidR="00065C78" w:rsidRDefault="00065C78">
            <w:pPr>
              <w:jc w:val="right"/>
              <w:rPr>
                <w:rFonts w:ascii="宋体" w:hAnsi="宋体"/>
                <w:sz w:val="24"/>
                <w:szCs w:val="24"/>
              </w:rPr>
            </w:pPr>
            <w:r>
              <w:rPr>
                <w:rFonts w:hint="eastAsia"/>
                <w:color w:val="0000FF"/>
                <w:sz w:val="18"/>
              </w:rPr>
              <w:t>（</w:t>
            </w:r>
            <w:r>
              <w:rPr>
                <w:color w:val="0000FF"/>
                <w:sz w:val="18"/>
              </w:rPr>
              <w:t>4528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49C6C70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r>
      <w:tr w:rsidR="00065C78" w14:paraId="18235A6C"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244F6509" w14:textId="77777777" w:rsidR="00065C78" w:rsidRDefault="00065C78">
            <w:pPr>
              <w:rPr>
                <w:rFonts w:ascii="宋体" w:hAnsi="宋体"/>
                <w:sz w:val="24"/>
                <w:szCs w:val="24"/>
              </w:rPr>
            </w:pPr>
            <w:r>
              <w:rPr>
                <w:rFonts w:ascii="宋体" w:hAnsi="宋体" w:hint="eastAsia"/>
                <w:sz w:val="24"/>
                <w:szCs w:val="24"/>
              </w:rPr>
              <w:t>在产品</w:t>
            </w:r>
          </w:p>
        </w:tc>
        <w:tc>
          <w:tcPr>
            <w:tcW w:w="1205" w:type="dxa"/>
            <w:tcBorders>
              <w:top w:val="single" w:sz="4" w:space="0" w:color="auto"/>
              <w:left w:val="single" w:sz="4" w:space="0" w:color="auto"/>
              <w:bottom w:val="single" w:sz="4" w:space="0" w:color="auto"/>
              <w:right w:val="single" w:sz="4" w:space="0" w:color="auto"/>
            </w:tcBorders>
          </w:tcPr>
          <w:p w14:paraId="14E3E01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5179ED5" w14:textId="77777777" w:rsidR="00065C78" w:rsidRDefault="00065C78">
            <w:pPr>
              <w:jc w:val="right"/>
              <w:rPr>
                <w:rFonts w:ascii="宋体" w:hAnsi="宋体"/>
                <w:sz w:val="24"/>
                <w:szCs w:val="24"/>
              </w:rPr>
            </w:pPr>
            <w:r>
              <w:rPr>
                <w:rFonts w:hint="eastAsia"/>
                <w:color w:val="0000FF"/>
                <w:sz w:val="18"/>
              </w:rPr>
              <w:t>（</w:t>
            </w:r>
            <w:r>
              <w:rPr>
                <w:color w:val="0000FF"/>
                <w:sz w:val="18"/>
              </w:rPr>
              <w:t>4530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634FCC2" w14:textId="77777777" w:rsidR="00065C78" w:rsidRDefault="00065C78">
            <w:pPr>
              <w:jc w:val="right"/>
              <w:rPr>
                <w:rFonts w:ascii="宋体" w:hAnsi="宋体"/>
                <w:sz w:val="24"/>
                <w:szCs w:val="24"/>
              </w:rPr>
            </w:pPr>
            <w:r>
              <w:rPr>
                <w:rFonts w:hint="eastAsia"/>
                <w:color w:val="0000FF"/>
                <w:sz w:val="18"/>
              </w:rPr>
              <w:t>（</w:t>
            </w:r>
            <w:r>
              <w:rPr>
                <w:color w:val="0000FF"/>
                <w:sz w:val="18"/>
              </w:rPr>
              <w:t>4531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69D1A532" w14:textId="77777777" w:rsidR="00065C78" w:rsidRDefault="00065C78">
            <w:pPr>
              <w:jc w:val="right"/>
              <w:rPr>
                <w:rFonts w:ascii="宋体" w:hAnsi="宋体"/>
                <w:sz w:val="24"/>
                <w:szCs w:val="24"/>
              </w:rPr>
            </w:pPr>
            <w:r>
              <w:rPr>
                <w:rFonts w:hint="eastAsia"/>
                <w:color w:val="0000FF"/>
                <w:sz w:val="18"/>
              </w:rPr>
              <w:t>（</w:t>
            </w:r>
            <w:r>
              <w:rPr>
                <w:color w:val="0000FF"/>
                <w:sz w:val="18"/>
              </w:rPr>
              <w:t>4532</w:t>
            </w:r>
            <w:r>
              <w:rPr>
                <w:rFonts w:hint="eastAsia"/>
                <w:color w:val="0000FF"/>
                <w:sz w:val="18"/>
              </w:rPr>
              <w:t>）</w:t>
            </w:r>
          </w:p>
        </w:tc>
        <w:tc>
          <w:tcPr>
            <w:tcW w:w="1224" w:type="dxa"/>
            <w:tcBorders>
              <w:top w:val="single" w:sz="4" w:space="0" w:color="auto"/>
              <w:left w:val="single" w:sz="4" w:space="0" w:color="auto"/>
              <w:right w:val="single" w:sz="4" w:space="0" w:color="auto"/>
            </w:tcBorders>
          </w:tcPr>
          <w:p w14:paraId="2ABB5FC8" w14:textId="77777777" w:rsidR="00065C78" w:rsidRDefault="00065C78">
            <w:pPr>
              <w:jc w:val="right"/>
              <w:rPr>
                <w:rFonts w:ascii="宋体" w:hAnsi="宋体"/>
                <w:sz w:val="24"/>
                <w:szCs w:val="24"/>
              </w:rPr>
            </w:pPr>
            <w:r>
              <w:rPr>
                <w:rFonts w:hint="eastAsia"/>
                <w:color w:val="0000FF"/>
                <w:sz w:val="18"/>
              </w:rPr>
              <w:t>（</w:t>
            </w:r>
            <w:r>
              <w:rPr>
                <w:color w:val="0000FF"/>
                <w:sz w:val="18"/>
              </w:rPr>
              <w:t>4533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715655B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r>
      <w:tr w:rsidR="00065C78" w14:paraId="1805455B"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1F50AE57" w14:textId="77777777" w:rsidR="00065C78" w:rsidRDefault="00065C78">
            <w:pPr>
              <w:rPr>
                <w:rFonts w:ascii="宋体" w:hAnsi="宋体"/>
                <w:sz w:val="24"/>
                <w:szCs w:val="24"/>
              </w:rPr>
            </w:pPr>
            <w:r>
              <w:rPr>
                <w:rFonts w:ascii="宋体" w:hAnsi="宋体" w:hint="eastAsia"/>
                <w:sz w:val="24"/>
                <w:szCs w:val="24"/>
              </w:rPr>
              <w:t>库存商品</w:t>
            </w:r>
          </w:p>
        </w:tc>
        <w:tc>
          <w:tcPr>
            <w:tcW w:w="1205" w:type="dxa"/>
            <w:tcBorders>
              <w:top w:val="single" w:sz="4" w:space="0" w:color="auto"/>
              <w:left w:val="single" w:sz="4" w:space="0" w:color="auto"/>
              <w:bottom w:val="single" w:sz="4" w:space="0" w:color="auto"/>
              <w:right w:val="single" w:sz="4" w:space="0" w:color="auto"/>
            </w:tcBorders>
          </w:tcPr>
          <w:p w14:paraId="753CEF8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DBF2461" w14:textId="77777777" w:rsidR="00065C78" w:rsidRDefault="00065C78">
            <w:pPr>
              <w:jc w:val="right"/>
              <w:rPr>
                <w:rFonts w:ascii="宋体" w:hAnsi="宋体"/>
                <w:sz w:val="24"/>
                <w:szCs w:val="24"/>
              </w:rPr>
            </w:pPr>
            <w:r>
              <w:rPr>
                <w:rFonts w:hint="eastAsia"/>
                <w:color w:val="0000FF"/>
                <w:sz w:val="18"/>
              </w:rPr>
              <w:t>（</w:t>
            </w:r>
            <w:r>
              <w:rPr>
                <w:color w:val="0000FF"/>
                <w:sz w:val="18"/>
              </w:rPr>
              <w:t>4535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68E37893" w14:textId="77777777" w:rsidR="00065C78" w:rsidRDefault="00065C78">
            <w:pPr>
              <w:jc w:val="right"/>
              <w:rPr>
                <w:rFonts w:ascii="宋体" w:hAnsi="宋体"/>
                <w:sz w:val="24"/>
                <w:szCs w:val="24"/>
              </w:rPr>
            </w:pPr>
            <w:r>
              <w:rPr>
                <w:rFonts w:hint="eastAsia"/>
                <w:color w:val="0000FF"/>
                <w:sz w:val="18"/>
              </w:rPr>
              <w:t>（</w:t>
            </w:r>
            <w:r>
              <w:rPr>
                <w:color w:val="0000FF"/>
                <w:sz w:val="18"/>
              </w:rPr>
              <w:t>4536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79958959" w14:textId="77777777" w:rsidR="00065C78" w:rsidRDefault="00065C78">
            <w:pPr>
              <w:jc w:val="right"/>
              <w:rPr>
                <w:rFonts w:ascii="宋体" w:hAnsi="宋体"/>
                <w:sz w:val="24"/>
                <w:szCs w:val="24"/>
              </w:rPr>
            </w:pPr>
            <w:r>
              <w:rPr>
                <w:rFonts w:hint="eastAsia"/>
                <w:color w:val="0000FF"/>
                <w:sz w:val="18"/>
              </w:rPr>
              <w:t>（</w:t>
            </w:r>
            <w:r>
              <w:rPr>
                <w:color w:val="0000FF"/>
                <w:sz w:val="18"/>
              </w:rPr>
              <w:t>4537</w:t>
            </w:r>
            <w:r>
              <w:rPr>
                <w:rFonts w:hint="eastAsia"/>
                <w:color w:val="0000FF"/>
                <w:sz w:val="18"/>
              </w:rPr>
              <w:t>）</w:t>
            </w:r>
          </w:p>
        </w:tc>
        <w:tc>
          <w:tcPr>
            <w:tcW w:w="1224" w:type="dxa"/>
            <w:tcBorders>
              <w:left w:val="single" w:sz="4" w:space="0" w:color="auto"/>
              <w:right w:val="single" w:sz="4" w:space="0" w:color="auto"/>
            </w:tcBorders>
          </w:tcPr>
          <w:p w14:paraId="78C31563" w14:textId="77777777" w:rsidR="00065C78" w:rsidRDefault="00065C78">
            <w:pPr>
              <w:jc w:val="right"/>
              <w:rPr>
                <w:rFonts w:ascii="宋体" w:hAnsi="宋体"/>
                <w:sz w:val="24"/>
                <w:szCs w:val="24"/>
              </w:rPr>
            </w:pPr>
            <w:r>
              <w:rPr>
                <w:rFonts w:hint="eastAsia"/>
                <w:color w:val="0000FF"/>
                <w:sz w:val="18"/>
              </w:rPr>
              <w:t>（</w:t>
            </w:r>
            <w:r>
              <w:rPr>
                <w:color w:val="0000FF"/>
                <w:sz w:val="18"/>
              </w:rPr>
              <w:t>4538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6F18731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r>
      <w:tr w:rsidR="00065C78" w14:paraId="58FA7DB8"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1D42667D" w14:textId="77777777" w:rsidR="00065C78" w:rsidRDefault="00065C78">
            <w:pPr>
              <w:rPr>
                <w:rFonts w:ascii="宋体" w:hAnsi="宋体"/>
                <w:sz w:val="24"/>
                <w:szCs w:val="24"/>
              </w:rPr>
            </w:pPr>
            <w:r>
              <w:rPr>
                <w:rFonts w:ascii="宋体" w:hAnsi="宋体" w:hint="eastAsia"/>
                <w:sz w:val="24"/>
                <w:szCs w:val="24"/>
              </w:rPr>
              <w:t>周转材料</w:t>
            </w:r>
          </w:p>
        </w:tc>
        <w:tc>
          <w:tcPr>
            <w:tcW w:w="1205" w:type="dxa"/>
            <w:tcBorders>
              <w:top w:val="single" w:sz="4" w:space="0" w:color="auto"/>
              <w:left w:val="single" w:sz="4" w:space="0" w:color="auto"/>
              <w:bottom w:val="single" w:sz="4" w:space="0" w:color="auto"/>
              <w:right w:val="single" w:sz="4" w:space="0" w:color="auto"/>
            </w:tcBorders>
          </w:tcPr>
          <w:p w14:paraId="1762864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9C531F9" w14:textId="77777777" w:rsidR="00065C78" w:rsidRDefault="00065C78">
            <w:pPr>
              <w:jc w:val="right"/>
              <w:rPr>
                <w:rFonts w:ascii="宋体" w:hAnsi="宋体"/>
                <w:sz w:val="24"/>
                <w:szCs w:val="24"/>
              </w:rPr>
            </w:pPr>
            <w:r>
              <w:rPr>
                <w:rFonts w:hint="eastAsia"/>
                <w:color w:val="0000FF"/>
                <w:sz w:val="18"/>
              </w:rPr>
              <w:t>（</w:t>
            </w:r>
            <w:r>
              <w:rPr>
                <w:color w:val="0000FF"/>
                <w:sz w:val="18"/>
              </w:rPr>
              <w:t>4540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D1AE670" w14:textId="77777777" w:rsidR="00065C78" w:rsidRDefault="00065C78">
            <w:pPr>
              <w:jc w:val="right"/>
              <w:rPr>
                <w:rFonts w:ascii="宋体" w:hAnsi="宋体"/>
                <w:sz w:val="24"/>
                <w:szCs w:val="24"/>
              </w:rPr>
            </w:pPr>
            <w:r>
              <w:rPr>
                <w:rFonts w:hint="eastAsia"/>
                <w:color w:val="0000FF"/>
                <w:sz w:val="18"/>
              </w:rPr>
              <w:t>（</w:t>
            </w:r>
            <w:r>
              <w:rPr>
                <w:color w:val="0000FF"/>
                <w:sz w:val="18"/>
              </w:rPr>
              <w:t>4541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6C072D61" w14:textId="77777777" w:rsidR="00065C78" w:rsidRDefault="00065C78">
            <w:pPr>
              <w:jc w:val="right"/>
              <w:rPr>
                <w:rFonts w:ascii="宋体" w:hAnsi="宋体"/>
                <w:sz w:val="24"/>
                <w:szCs w:val="24"/>
              </w:rPr>
            </w:pPr>
            <w:r>
              <w:rPr>
                <w:rFonts w:hint="eastAsia"/>
                <w:color w:val="0000FF"/>
                <w:sz w:val="18"/>
              </w:rPr>
              <w:t>（</w:t>
            </w:r>
            <w:r>
              <w:rPr>
                <w:color w:val="0000FF"/>
                <w:sz w:val="18"/>
              </w:rPr>
              <w:t>4542</w:t>
            </w:r>
            <w:r>
              <w:rPr>
                <w:rFonts w:hint="eastAsia"/>
                <w:color w:val="0000FF"/>
                <w:sz w:val="18"/>
              </w:rPr>
              <w:t>）</w:t>
            </w:r>
          </w:p>
        </w:tc>
        <w:tc>
          <w:tcPr>
            <w:tcW w:w="1224" w:type="dxa"/>
            <w:tcBorders>
              <w:left w:val="single" w:sz="4" w:space="0" w:color="auto"/>
              <w:right w:val="single" w:sz="4" w:space="0" w:color="auto"/>
            </w:tcBorders>
          </w:tcPr>
          <w:p w14:paraId="6A64C225" w14:textId="77777777" w:rsidR="00065C78" w:rsidRDefault="00065C78">
            <w:pPr>
              <w:jc w:val="right"/>
              <w:rPr>
                <w:rFonts w:ascii="宋体" w:hAnsi="宋体"/>
                <w:sz w:val="24"/>
                <w:szCs w:val="24"/>
              </w:rPr>
            </w:pPr>
            <w:r>
              <w:rPr>
                <w:rFonts w:hint="eastAsia"/>
                <w:color w:val="0000FF"/>
                <w:sz w:val="18"/>
              </w:rPr>
              <w:t>（</w:t>
            </w:r>
            <w:r>
              <w:rPr>
                <w:color w:val="0000FF"/>
                <w:sz w:val="18"/>
              </w:rPr>
              <w:t>4543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3678F2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r>
      <w:tr w:rsidR="00065C78" w14:paraId="7F53D0B8"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1CB5E86B" w14:textId="77777777" w:rsidR="00065C78" w:rsidRDefault="00065C78">
            <w:pPr>
              <w:rPr>
                <w:rFonts w:ascii="宋体" w:hAnsi="宋体"/>
                <w:sz w:val="24"/>
                <w:szCs w:val="24"/>
              </w:rPr>
            </w:pPr>
            <w:r>
              <w:rPr>
                <w:rFonts w:ascii="宋体" w:hAnsi="宋体" w:hint="eastAsia"/>
                <w:sz w:val="24"/>
                <w:szCs w:val="24"/>
              </w:rPr>
              <w:t>合同履约成本</w:t>
            </w:r>
          </w:p>
        </w:tc>
        <w:tc>
          <w:tcPr>
            <w:tcW w:w="1205" w:type="dxa"/>
            <w:tcBorders>
              <w:top w:val="single" w:sz="4" w:space="0" w:color="auto"/>
              <w:left w:val="single" w:sz="4" w:space="0" w:color="auto"/>
              <w:bottom w:val="single" w:sz="4" w:space="0" w:color="auto"/>
              <w:right w:val="single" w:sz="4" w:space="0" w:color="auto"/>
            </w:tcBorders>
            <w:vAlign w:val="center"/>
          </w:tcPr>
          <w:p w14:paraId="09A20BE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28AFEEF2" w14:textId="77777777" w:rsidR="00065C78" w:rsidRDefault="00065C78">
            <w:pPr>
              <w:jc w:val="right"/>
              <w:rPr>
                <w:rFonts w:ascii="宋体" w:hAnsi="宋体"/>
                <w:sz w:val="24"/>
                <w:szCs w:val="24"/>
              </w:rPr>
            </w:pPr>
            <w:r>
              <w:rPr>
                <w:rFonts w:hint="eastAsia"/>
                <w:color w:val="0000FF"/>
                <w:sz w:val="18"/>
              </w:rPr>
              <w:t>（</w:t>
            </w:r>
            <w:r>
              <w:rPr>
                <w:color w:val="0000FF"/>
                <w:sz w:val="18"/>
              </w:rPr>
              <w:t>4545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06E72B7" w14:textId="77777777" w:rsidR="00065C78" w:rsidRDefault="00065C78">
            <w:pPr>
              <w:jc w:val="right"/>
              <w:rPr>
                <w:rFonts w:ascii="宋体" w:hAnsi="宋体"/>
                <w:sz w:val="24"/>
                <w:szCs w:val="24"/>
              </w:rPr>
            </w:pPr>
            <w:r>
              <w:rPr>
                <w:rFonts w:hint="eastAsia"/>
                <w:color w:val="0000FF"/>
                <w:sz w:val="18"/>
              </w:rPr>
              <w:t>（</w:t>
            </w:r>
            <w:r>
              <w:rPr>
                <w:color w:val="0000FF"/>
                <w:sz w:val="18"/>
              </w:rPr>
              <w:t>4546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28337DD2" w14:textId="77777777" w:rsidR="00065C78" w:rsidRDefault="00065C78">
            <w:pPr>
              <w:jc w:val="right"/>
              <w:rPr>
                <w:rFonts w:ascii="宋体" w:hAnsi="宋体"/>
                <w:sz w:val="24"/>
                <w:szCs w:val="24"/>
              </w:rPr>
            </w:pPr>
            <w:r>
              <w:rPr>
                <w:rFonts w:hint="eastAsia"/>
                <w:color w:val="0000FF"/>
                <w:sz w:val="18"/>
              </w:rPr>
              <w:t>（</w:t>
            </w:r>
            <w:r>
              <w:rPr>
                <w:color w:val="0000FF"/>
                <w:sz w:val="18"/>
              </w:rPr>
              <w:t>4547</w:t>
            </w:r>
            <w:r>
              <w:rPr>
                <w:rFonts w:hint="eastAsia"/>
                <w:color w:val="0000FF"/>
                <w:sz w:val="18"/>
              </w:rPr>
              <w:t>）</w:t>
            </w:r>
          </w:p>
        </w:tc>
        <w:tc>
          <w:tcPr>
            <w:tcW w:w="1224" w:type="dxa"/>
            <w:tcBorders>
              <w:left w:val="single" w:sz="4" w:space="0" w:color="auto"/>
              <w:right w:val="single" w:sz="4" w:space="0" w:color="auto"/>
            </w:tcBorders>
          </w:tcPr>
          <w:p w14:paraId="5A6EA2A0" w14:textId="77777777" w:rsidR="00065C78" w:rsidRDefault="00065C78">
            <w:pPr>
              <w:jc w:val="right"/>
              <w:rPr>
                <w:rFonts w:ascii="宋体" w:hAnsi="宋体"/>
                <w:sz w:val="24"/>
                <w:szCs w:val="24"/>
              </w:rPr>
            </w:pPr>
            <w:r>
              <w:rPr>
                <w:rFonts w:hint="eastAsia"/>
                <w:color w:val="0000FF"/>
                <w:sz w:val="18"/>
              </w:rPr>
              <w:t>（</w:t>
            </w:r>
            <w:r>
              <w:rPr>
                <w:color w:val="0000FF"/>
                <w:sz w:val="18"/>
              </w:rPr>
              <w:t>4548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vAlign w:val="center"/>
          </w:tcPr>
          <w:p w14:paraId="6161C8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r>
      <w:tr w:rsidR="00065C78" w14:paraId="773DFB64"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4D7B2717" w14:textId="77777777" w:rsidR="00065C78" w:rsidRDefault="00065C78">
            <w:pPr>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4515</w:t>
            </w:r>
            <w:r>
              <w:rPr>
                <w:rFonts w:hint="eastAsia"/>
                <w:color w:val="0000FF"/>
                <w:sz w:val="18"/>
              </w:rPr>
              <w:t>）</w:t>
            </w:r>
          </w:p>
        </w:tc>
        <w:tc>
          <w:tcPr>
            <w:tcW w:w="1205" w:type="dxa"/>
            <w:tcBorders>
              <w:top w:val="single" w:sz="4" w:space="0" w:color="auto"/>
              <w:left w:val="single" w:sz="4" w:space="0" w:color="auto"/>
              <w:bottom w:val="single" w:sz="4" w:space="0" w:color="auto"/>
              <w:right w:val="single" w:sz="4" w:space="0" w:color="auto"/>
            </w:tcBorders>
          </w:tcPr>
          <w:p w14:paraId="08978E2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9342343" w14:textId="77777777" w:rsidR="00065C78" w:rsidRDefault="00065C78">
            <w:pPr>
              <w:jc w:val="right"/>
              <w:rPr>
                <w:rFonts w:ascii="宋体" w:hAnsi="宋体"/>
                <w:sz w:val="24"/>
                <w:szCs w:val="24"/>
              </w:rPr>
            </w:pPr>
            <w:r>
              <w:rPr>
                <w:rFonts w:hint="eastAsia"/>
                <w:color w:val="0000FF"/>
                <w:sz w:val="18"/>
              </w:rPr>
              <w:t>（</w:t>
            </w:r>
            <w:r>
              <w:rPr>
                <w:color w:val="0000FF"/>
                <w:sz w:val="18"/>
              </w:rPr>
              <w:t>4553</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20399FAD" w14:textId="77777777" w:rsidR="00065C78" w:rsidRDefault="00065C78">
            <w:pPr>
              <w:jc w:val="right"/>
              <w:rPr>
                <w:rFonts w:ascii="宋体" w:hAnsi="宋体"/>
                <w:sz w:val="24"/>
                <w:szCs w:val="24"/>
              </w:rPr>
            </w:pPr>
            <w:r>
              <w:rPr>
                <w:rFonts w:hint="eastAsia"/>
                <w:color w:val="0000FF"/>
                <w:sz w:val="18"/>
              </w:rPr>
              <w:t>（</w:t>
            </w:r>
            <w:r>
              <w:rPr>
                <w:color w:val="0000FF"/>
                <w:sz w:val="18"/>
              </w:rPr>
              <w:t>4554</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DAF7D9F" w14:textId="77777777" w:rsidR="00065C78" w:rsidRDefault="00065C78">
            <w:pPr>
              <w:jc w:val="right"/>
              <w:rPr>
                <w:rFonts w:ascii="宋体" w:hAnsi="宋体"/>
                <w:sz w:val="24"/>
                <w:szCs w:val="24"/>
              </w:rPr>
            </w:pPr>
            <w:r>
              <w:rPr>
                <w:rFonts w:hint="eastAsia"/>
                <w:color w:val="0000FF"/>
                <w:sz w:val="18"/>
              </w:rPr>
              <w:t>（</w:t>
            </w:r>
            <w:r>
              <w:rPr>
                <w:color w:val="0000FF"/>
                <w:sz w:val="18"/>
              </w:rPr>
              <w:t>4555</w:t>
            </w:r>
            <w:r>
              <w:rPr>
                <w:rFonts w:hint="eastAsia"/>
                <w:color w:val="0000FF"/>
                <w:sz w:val="18"/>
              </w:rPr>
              <w:t>）</w:t>
            </w:r>
          </w:p>
        </w:tc>
        <w:tc>
          <w:tcPr>
            <w:tcW w:w="1224" w:type="dxa"/>
            <w:tcBorders>
              <w:left w:val="single" w:sz="4" w:space="0" w:color="auto"/>
              <w:right w:val="single" w:sz="4" w:space="0" w:color="auto"/>
            </w:tcBorders>
          </w:tcPr>
          <w:p w14:paraId="30732B6F" w14:textId="77777777" w:rsidR="00065C78" w:rsidRDefault="00065C78">
            <w:pPr>
              <w:jc w:val="right"/>
              <w:rPr>
                <w:rFonts w:ascii="宋体" w:hAnsi="宋体"/>
                <w:sz w:val="24"/>
                <w:szCs w:val="24"/>
              </w:rPr>
            </w:pPr>
            <w:r>
              <w:rPr>
                <w:rFonts w:hint="eastAsia"/>
                <w:color w:val="0000FF"/>
                <w:sz w:val="18"/>
              </w:rPr>
              <w:t>（</w:t>
            </w:r>
            <w:r>
              <w:rPr>
                <w:color w:val="0000FF"/>
                <w:sz w:val="18"/>
              </w:rPr>
              <w:t>4556</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4D55FFA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r>
      <w:tr w:rsidR="00065C78" w14:paraId="03A7E605" w14:textId="77777777">
        <w:trPr>
          <w:trHeight w:val="20"/>
        </w:trPr>
        <w:tc>
          <w:tcPr>
            <w:tcW w:w="1965" w:type="dxa"/>
            <w:tcBorders>
              <w:top w:val="single" w:sz="4" w:space="0" w:color="auto"/>
              <w:left w:val="single" w:sz="4" w:space="0" w:color="auto"/>
              <w:bottom w:val="single" w:sz="4" w:space="0" w:color="auto"/>
              <w:right w:val="single" w:sz="4" w:space="0" w:color="auto"/>
            </w:tcBorders>
          </w:tcPr>
          <w:p w14:paraId="1FE214FB" w14:textId="77777777" w:rsidR="00065C78" w:rsidRDefault="00065C78">
            <w:pPr>
              <w:jc w:val="center"/>
              <w:rPr>
                <w:rFonts w:ascii="宋体" w:hAnsi="宋体"/>
                <w:sz w:val="24"/>
                <w:szCs w:val="24"/>
              </w:rPr>
            </w:pPr>
            <w:r>
              <w:rPr>
                <w:rFonts w:ascii="宋体" w:hAnsi="宋体" w:hint="eastAsia"/>
                <w:sz w:val="24"/>
                <w:szCs w:val="24"/>
              </w:rPr>
              <w:t>合计</w:t>
            </w:r>
          </w:p>
        </w:tc>
        <w:tc>
          <w:tcPr>
            <w:tcW w:w="1205" w:type="dxa"/>
            <w:tcBorders>
              <w:top w:val="single" w:sz="4" w:space="0" w:color="auto"/>
              <w:left w:val="single" w:sz="4" w:space="0" w:color="auto"/>
              <w:bottom w:val="single" w:sz="4" w:space="0" w:color="auto"/>
              <w:right w:val="single" w:sz="4" w:space="0" w:color="auto"/>
            </w:tcBorders>
          </w:tcPr>
          <w:p w14:paraId="3F4B992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23F614E" w14:textId="77777777" w:rsidR="00065C78" w:rsidRDefault="00065C78">
            <w:pPr>
              <w:jc w:val="right"/>
              <w:rPr>
                <w:rFonts w:ascii="宋体" w:hAnsi="宋体"/>
                <w:sz w:val="24"/>
                <w:szCs w:val="24"/>
              </w:rPr>
            </w:pPr>
            <w:r>
              <w:rPr>
                <w:rFonts w:hint="eastAsia"/>
                <w:color w:val="0000FF"/>
                <w:sz w:val="18"/>
              </w:rPr>
              <w:t>（</w:t>
            </w:r>
            <w:r>
              <w:rPr>
                <w:color w:val="0000FF"/>
                <w:sz w:val="18"/>
              </w:rPr>
              <w:t>4558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6484DC01" w14:textId="77777777" w:rsidR="00065C78" w:rsidRDefault="00065C78">
            <w:pPr>
              <w:jc w:val="right"/>
              <w:rPr>
                <w:rFonts w:ascii="宋体" w:hAnsi="宋体"/>
                <w:sz w:val="24"/>
                <w:szCs w:val="24"/>
              </w:rPr>
            </w:pPr>
            <w:r>
              <w:rPr>
                <w:rFonts w:hint="eastAsia"/>
                <w:color w:val="0000FF"/>
                <w:sz w:val="18"/>
              </w:rPr>
              <w:t>（</w:t>
            </w:r>
            <w:r>
              <w:rPr>
                <w:color w:val="0000FF"/>
                <w:sz w:val="18"/>
              </w:rPr>
              <w:t>4559</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7F8F711" w14:textId="77777777" w:rsidR="00065C78" w:rsidRDefault="00065C78">
            <w:pPr>
              <w:jc w:val="right"/>
              <w:rPr>
                <w:rFonts w:ascii="宋体" w:hAnsi="宋体"/>
                <w:sz w:val="24"/>
                <w:szCs w:val="24"/>
              </w:rPr>
            </w:pPr>
            <w:r>
              <w:rPr>
                <w:rFonts w:hint="eastAsia"/>
                <w:color w:val="0000FF"/>
                <w:sz w:val="18"/>
              </w:rPr>
              <w:t>（</w:t>
            </w:r>
            <w:r>
              <w:rPr>
                <w:color w:val="0000FF"/>
                <w:sz w:val="18"/>
              </w:rPr>
              <w:t>4560</w:t>
            </w:r>
            <w:r>
              <w:rPr>
                <w:rFonts w:hint="eastAsia"/>
                <w:color w:val="0000FF"/>
                <w:sz w:val="18"/>
              </w:rPr>
              <w:t>）</w:t>
            </w:r>
          </w:p>
        </w:tc>
        <w:tc>
          <w:tcPr>
            <w:tcW w:w="1224" w:type="dxa"/>
            <w:tcBorders>
              <w:left w:val="single" w:sz="4" w:space="0" w:color="auto"/>
              <w:bottom w:val="single" w:sz="4" w:space="0" w:color="auto"/>
              <w:right w:val="single" w:sz="4" w:space="0" w:color="auto"/>
            </w:tcBorders>
          </w:tcPr>
          <w:p w14:paraId="052B25D0" w14:textId="77777777" w:rsidR="00065C78" w:rsidRDefault="00065C78">
            <w:pPr>
              <w:jc w:val="right"/>
              <w:rPr>
                <w:rFonts w:ascii="宋体" w:hAnsi="宋体"/>
                <w:sz w:val="24"/>
                <w:szCs w:val="24"/>
              </w:rPr>
            </w:pPr>
            <w:r>
              <w:rPr>
                <w:rFonts w:hint="eastAsia"/>
                <w:color w:val="0000FF"/>
                <w:sz w:val="18"/>
              </w:rPr>
              <w:t>（</w:t>
            </w:r>
            <w:r>
              <w:rPr>
                <w:color w:val="0000FF"/>
                <w:sz w:val="18"/>
              </w:rPr>
              <w:t>4561</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63565FD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r>
    </w:tbl>
    <w:p w14:paraId="5B300DA7" w14:textId="77777777" w:rsidR="00065C78" w:rsidRDefault="00065C78">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4562</w:t>
      </w:r>
      <w:r>
        <w:rPr>
          <w:rFonts w:hint="eastAsia"/>
          <w:color w:val="0000FF"/>
          <w:sz w:val="18"/>
        </w:rPr>
        <w:t>）</w:t>
      </w:r>
    </w:p>
    <w:p w14:paraId="5D88B694" w14:textId="77777777" w:rsidR="00065C78" w:rsidRDefault="00065C78">
      <w:pPr>
        <w:rPr>
          <w:rFonts w:ascii="宋体" w:hAnsi="宋体"/>
          <w:b/>
          <w:sz w:val="24"/>
        </w:rPr>
      </w:pPr>
    </w:p>
    <w:p w14:paraId="60D12FB8" w14:textId="77777777" w:rsidR="00065C78" w:rsidRDefault="00065C78">
      <w:pPr>
        <w:spacing w:line="360" w:lineRule="auto"/>
        <w:outlineLvl w:val="3"/>
        <w:rPr>
          <w:rFonts w:ascii="宋体" w:hAnsi="宋体"/>
          <w:b/>
          <w:sz w:val="24"/>
        </w:rPr>
      </w:pPr>
      <w:r>
        <w:rPr>
          <w:rFonts w:ascii="宋体" w:hAnsi="宋体"/>
          <w:b/>
          <w:sz w:val="24"/>
        </w:rPr>
        <w:t>11.5.7.8.3 报告期末</w:t>
      </w:r>
      <w:r>
        <w:rPr>
          <w:rFonts w:ascii="宋体" w:hAnsi="宋体" w:hint="eastAsia"/>
          <w:b/>
          <w:sz w:val="24"/>
        </w:rPr>
        <w:t>存货余额含借款费用资本化金额的说明（如有）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F9559CF" w14:textId="77777777">
        <w:tc>
          <w:tcPr>
            <w:tcW w:w="9286" w:type="dxa"/>
          </w:tcPr>
          <w:p w14:paraId="54208B85" w14:textId="77777777" w:rsidR="00065C78" w:rsidRDefault="00065C78">
            <w:pPr>
              <w:spacing w:line="360" w:lineRule="auto"/>
              <w:outlineLvl w:val="2"/>
            </w:pPr>
            <w:r>
              <w:rPr>
                <w:rFonts w:hint="eastAsia"/>
                <w:color w:val="0000FF"/>
                <w:sz w:val="18"/>
              </w:rPr>
              <w:t>（</w:t>
            </w:r>
            <w:r>
              <w:rPr>
                <w:rFonts w:hint="eastAsia"/>
                <w:color w:val="0000FF"/>
                <w:sz w:val="18"/>
              </w:rPr>
              <w:t>4</w:t>
            </w:r>
            <w:r>
              <w:rPr>
                <w:color w:val="0000FF"/>
                <w:sz w:val="18"/>
              </w:rPr>
              <w:t>245</w:t>
            </w:r>
            <w:r>
              <w:rPr>
                <w:rFonts w:hint="eastAsia"/>
                <w:color w:val="0000FF"/>
                <w:sz w:val="18"/>
              </w:rPr>
              <w:t>）</w:t>
            </w:r>
          </w:p>
        </w:tc>
      </w:tr>
    </w:tbl>
    <w:p w14:paraId="1FA35B01" w14:textId="77777777" w:rsidR="00065C78" w:rsidRDefault="00065C78">
      <w:pPr>
        <w:rPr>
          <w:rFonts w:ascii="宋体" w:hAnsi="宋体"/>
          <w:b/>
          <w:sz w:val="24"/>
        </w:rPr>
      </w:pPr>
    </w:p>
    <w:p w14:paraId="58E6F221" w14:textId="77777777" w:rsidR="00065C78" w:rsidRDefault="00065C78">
      <w:pPr>
        <w:spacing w:line="360" w:lineRule="auto"/>
        <w:outlineLvl w:val="3"/>
        <w:rPr>
          <w:rFonts w:ascii="宋体" w:hAnsi="宋体"/>
          <w:b/>
          <w:sz w:val="24"/>
        </w:rPr>
      </w:pPr>
      <w:r>
        <w:rPr>
          <w:rFonts w:ascii="宋体" w:hAnsi="宋体"/>
          <w:b/>
          <w:sz w:val="24"/>
        </w:rPr>
        <w:t>11.5.7.8.4 报告期内</w:t>
      </w:r>
      <w:r>
        <w:rPr>
          <w:rFonts w:ascii="宋体" w:hAnsi="宋体" w:hint="eastAsia"/>
          <w:b/>
          <w:sz w:val="24"/>
        </w:rPr>
        <w:t>合同履约成本摊销金额的说明（如有）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28C631F" w14:textId="77777777">
        <w:tc>
          <w:tcPr>
            <w:tcW w:w="9286" w:type="dxa"/>
          </w:tcPr>
          <w:p w14:paraId="2EE3C1BE" w14:textId="77777777" w:rsidR="00065C78" w:rsidRDefault="00065C78">
            <w:pPr>
              <w:spacing w:line="360" w:lineRule="auto"/>
              <w:outlineLvl w:val="2"/>
            </w:pPr>
            <w:r>
              <w:rPr>
                <w:rFonts w:hint="eastAsia"/>
                <w:color w:val="0000FF"/>
                <w:sz w:val="18"/>
              </w:rPr>
              <w:t>（</w:t>
            </w:r>
            <w:r>
              <w:rPr>
                <w:rFonts w:hint="eastAsia"/>
                <w:color w:val="0000FF"/>
                <w:sz w:val="18"/>
              </w:rPr>
              <w:t>4</w:t>
            </w:r>
            <w:r>
              <w:rPr>
                <w:color w:val="0000FF"/>
                <w:sz w:val="18"/>
              </w:rPr>
              <w:t>246</w:t>
            </w:r>
            <w:r>
              <w:rPr>
                <w:rFonts w:hint="eastAsia"/>
                <w:color w:val="0000FF"/>
                <w:sz w:val="18"/>
              </w:rPr>
              <w:t>）</w:t>
            </w:r>
          </w:p>
        </w:tc>
      </w:tr>
    </w:tbl>
    <w:p w14:paraId="0EC398F2" w14:textId="77777777" w:rsidR="00065C78" w:rsidRDefault="00065C78">
      <w:pPr>
        <w:rPr>
          <w:rFonts w:ascii="宋体" w:hAnsi="宋体"/>
          <w:b/>
          <w:sz w:val="24"/>
        </w:rPr>
      </w:pPr>
    </w:p>
    <w:p w14:paraId="00CF38FC" w14:textId="77777777" w:rsidR="00065C78" w:rsidRDefault="00065C78">
      <w:pPr>
        <w:spacing w:line="360" w:lineRule="auto"/>
        <w:outlineLvl w:val="3"/>
        <w:rPr>
          <w:rFonts w:ascii="宋体" w:hAnsi="宋体"/>
          <w:b/>
          <w:sz w:val="24"/>
        </w:rPr>
      </w:pPr>
      <w:r>
        <w:rPr>
          <w:rFonts w:ascii="宋体" w:hAnsi="宋体"/>
          <w:b/>
          <w:sz w:val="24"/>
        </w:rPr>
        <w:t>11.5.7.9 合同资产（如有）</w:t>
      </w:r>
    </w:p>
    <w:p w14:paraId="28C9D073" w14:textId="77777777" w:rsidR="00065C78" w:rsidRDefault="00065C78">
      <w:pPr>
        <w:spacing w:line="360" w:lineRule="auto"/>
        <w:outlineLvl w:val="3"/>
        <w:rPr>
          <w:rFonts w:ascii="宋体" w:hAnsi="宋体"/>
          <w:b/>
          <w:sz w:val="24"/>
        </w:rPr>
      </w:pPr>
      <w:r>
        <w:rPr>
          <w:rFonts w:ascii="宋体" w:hAnsi="宋体"/>
          <w:b/>
          <w:sz w:val="24"/>
        </w:rPr>
        <w:t xml:space="preserve">11.5.7.9.1 </w:t>
      </w:r>
      <w:r>
        <w:rPr>
          <w:rFonts w:ascii="宋体" w:hAnsi="宋体" w:hint="eastAsia"/>
          <w:b/>
          <w:sz w:val="24"/>
        </w:rPr>
        <w:t>合同资产情况（如有）</w:t>
      </w:r>
    </w:p>
    <w:p w14:paraId="614E8865"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286"/>
        <w:gridCol w:w="1286"/>
        <w:gridCol w:w="1286"/>
        <w:gridCol w:w="1286"/>
        <w:gridCol w:w="1286"/>
        <w:gridCol w:w="1287"/>
      </w:tblGrid>
      <w:tr w:rsidR="00065C78" w14:paraId="58D1F4C8" w14:textId="77777777">
        <w:trPr>
          <w:trHeight w:val="300"/>
          <w:tblHeader/>
        </w:trPr>
        <w:tc>
          <w:tcPr>
            <w:tcW w:w="1569" w:type="dxa"/>
            <w:vMerge w:val="restart"/>
            <w:vAlign w:val="center"/>
          </w:tcPr>
          <w:p w14:paraId="1CD36E0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858" w:type="dxa"/>
            <w:gridSpan w:val="3"/>
            <w:vAlign w:val="center"/>
          </w:tcPr>
          <w:p w14:paraId="763026AE" w14:textId="77777777" w:rsidR="00065C78" w:rsidRDefault="00065C78">
            <w:pPr>
              <w:jc w:val="center"/>
              <w:rPr>
                <w:rFonts w:ascii="宋体" w:hAnsi="宋体"/>
                <w:sz w:val="24"/>
              </w:rPr>
            </w:pPr>
            <w:r>
              <w:rPr>
                <w:rFonts w:ascii="宋体" w:hAnsi="宋体" w:hint="eastAsia"/>
                <w:sz w:val="24"/>
              </w:rPr>
              <w:t>本期末</w:t>
            </w:r>
          </w:p>
          <w:p w14:paraId="3048C6E4" w14:textId="77777777" w:rsidR="00065C78" w:rsidRDefault="00065C78">
            <w:pPr>
              <w:tabs>
                <w:tab w:val="left" w:pos="196"/>
                <w:tab w:val="left" w:pos="426"/>
              </w:tabs>
              <w:snapToGrid w:val="0"/>
              <w:jc w:val="center"/>
              <w:rPr>
                <w:rFonts w:ascii="Arial Narrow" w:hAnsi="Arial Narrow"/>
                <w:b/>
                <w:bCs/>
                <w:sz w:val="24"/>
                <w:szCs w:val="24"/>
              </w:rPr>
            </w:pPr>
            <w:r>
              <w:rPr>
                <w:rFonts w:ascii="宋体" w:hAnsi="宋体"/>
                <w:sz w:val="24"/>
              </w:rPr>
              <w:t>_年_月_日</w:t>
            </w:r>
          </w:p>
        </w:tc>
        <w:tc>
          <w:tcPr>
            <w:tcW w:w="3859" w:type="dxa"/>
            <w:gridSpan w:val="3"/>
            <w:vAlign w:val="center"/>
          </w:tcPr>
          <w:p w14:paraId="7302DF08" w14:textId="77777777" w:rsidR="00065C78" w:rsidRDefault="00065C78">
            <w:pPr>
              <w:jc w:val="center"/>
              <w:rPr>
                <w:rFonts w:ascii="宋体" w:hAnsi="宋体"/>
                <w:sz w:val="24"/>
              </w:rPr>
            </w:pPr>
            <w:r>
              <w:rPr>
                <w:rFonts w:ascii="宋体" w:hAnsi="宋体" w:hint="eastAsia"/>
                <w:sz w:val="24"/>
              </w:rPr>
              <w:t>上年度末</w:t>
            </w:r>
          </w:p>
          <w:p w14:paraId="50333DAD"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092C0C5E" w14:textId="77777777">
        <w:trPr>
          <w:trHeight w:val="300"/>
          <w:tblHeader/>
        </w:trPr>
        <w:tc>
          <w:tcPr>
            <w:tcW w:w="1569" w:type="dxa"/>
            <w:vMerge/>
            <w:vAlign w:val="center"/>
          </w:tcPr>
          <w:p w14:paraId="09A87BD2" w14:textId="77777777" w:rsidR="00065C78" w:rsidRDefault="00065C78">
            <w:pPr>
              <w:tabs>
                <w:tab w:val="left" w:pos="196"/>
                <w:tab w:val="left" w:pos="426"/>
              </w:tabs>
              <w:snapToGrid w:val="0"/>
              <w:rPr>
                <w:rFonts w:ascii="Arial Narrow" w:hAnsi="Arial Narrow"/>
                <w:sz w:val="24"/>
                <w:szCs w:val="24"/>
              </w:rPr>
            </w:pPr>
          </w:p>
        </w:tc>
        <w:tc>
          <w:tcPr>
            <w:tcW w:w="1286" w:type="dxa"/>
            <w:vAlign w:val="center"/>
          </w:tcPr>
          <w:p w14:paraId="1FA2CEA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86" w:type="dxa"/>
            <w:vAlign w:val="center"/>
          </w:tcPr>
          <w:p w14:paraId="43DDB7D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2BE2027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1286" w:type="dxa"/>
            <w:vAlign w:val="center"/>
          </w:tcPr>
          <w:p w14:paraId="1885E09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86" w:type="dxa"/>
            <w:vAlign w:val="center"/>
          </w:tcPr>
          <w:p w14:paraId="63057AE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7" w:type="dxa"/>
            <w:vAlign w:val="center"/>
          </w:tcPr>
          <w:p w14:paraId="644A159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65C78" w14:paraId="3660E0E7" w14:textId="77777777">
        <w:trPr>
          <w:trHeight w:val="300"/>
        </w:trPr>
        <w:tc>
          <w:tcPr>
            <w:tcW w:w="1569" w:type="dxa"/>
          </w:tcPr>
          <w:p w14:paraId="79E32DF0"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4566</w:t>
            </w:r>
            <w:r>
              <w:rPr>
                <w:rFonts w:hint="eastAsia"/>
                <w:color w:val="0000FF"/>
                <w:sz w:val="18"/>
              </w:rPr>
              <w:t>）</w:t>
            </w:r>
          </w:p>
        </w:tc>
        <w:tc>
          <w:tcPr>
            <w:tcW w:w="1286" w:type="dxa"/>
          </w:tcPr>
          <w:p w14:paraId="1B664E7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3EDC217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6" w:type="dxa"/>
          </w:tcPr>
          <w:p w14:paraId="1DFB9E1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c>
          <w:tcPr>
            <w:tcW w:w="1286" w:type="dxa"/>
          </w:tcPr>
          <w:p w14:paraId="58ED322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1EAA9CF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7" w:type="dxa"/>
          </w:tcPr>
          <w:p w14:paraId="1253DD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r>
      <w:tr w:rsidR="00065C78" w14:paraId="08D0B47A" w14:textId="77777777">
        <w:trPr>
          <w:trHeight w:val="300"/>
        </w:trPr>
        <w:tc>
          <w:tcPr>
            <w:tcW w:w="1569" w:type="dxa"/>
            <w:vAlign w:val="center"/>
          </w:tcPr>
          <w:p w14:paraId="3DA0D1C3" w14:textId="77777777" w:rsidR="00065C78" w:rsidRDefault="00065C78">
            <w:pPr>
              <w:tabs>
                <w:tab w:val="left" w:pos="196"/>
                <w:tab w:val="left" w:pos="426"/>
              </w:tabs>
              <w:snapToGrid w:val="0"/>
              <w:rPr>
                <w:rFonts w:ascii="Arial Narrow" w:hAnsi="Arial Narrow"/>
                <w:sz w:val="24"/>
                <w:szCs w:val="24"/>
              </w:rPr>
            </w:pPr>
          </w:p>
        </w:tc>
        <w:tc>
          <w:tcPr>
            <w:tcW w:w="1286" w:type="dxa"/>
            <w:vAlign w:val="center"/>
          </w:tcPr>
          <w:p w14:paraId="5D9C097E" w14:textId="77777777" w:rsidR="00065C78" w:rsidRDefault="00065C78">
            <w:pPr>
              <w:tabs>
                <w:tab w:val="left" w:pos="196"/>
                <w:tab w:val="left" w:pos="426"/>
              </w:tabs>
              <w:snapToGrid w:val="0"/>
              <w:jc w:val="right"/>
              <w:rPr>
                <w:rFonts w:ascii="Arial Narrow" w:hAnsi="Arial Narrow"/>
                <w:sz w:val="24"/>
                <w:szCs w:val="24"/>
              </w:rPr>
            </w:pPr>
          </w:p>
        </w:tc>
        <w:tc>
          <w:tcPr>
            <w:tcW w:w="1286" w:type="dxa"/>
            <w:vAlign w:val="center"/>
          </w:tcPr>
          <w:p w14:paraId="462516F1" w14:textId="77777777" w:rsidR="00065C78" w:rsidRDefault="00065C78">
            <w:pPr>
              <w:tabs>
                <w:tab w:val="left" w:pos="196"/>
                <w:tab w:val="left" w:pos="426"/>
              </w:tabs>
              <w:snapToGrid w:val="0"/>
              <w:jc w:val="right"/>
              <w:rPr>
                <w:rFonts w:ascii="Arial Narrow" w:hAnsi="Arial Narrow"/>
                <w:sz w:val="24"/>
                <w:szCs w:val="24"/>
              </w:rPr>
            </w:pPr>
          </w:p>
        </w:tc>
        <w:tc>
          <w:tcPr>
            <w:tcW w:w="1286" w:type="dxa"/>
            <w:vAlign w:val="center"/>
          </w:tcPr>
          <w:p w14:paraId="17EDF22C" w14:textId="77777777" w:rsidR="00065C78" w:rsidRDefault="00065C78">
            <w:pPr>
              <w:tabs>
                <w:tab w:val="left" w:pos="196"/>
                <w:tab w:val="left" w:pos="426"/>
              </w:tabs>
              <w:snapToGrid w:val="0"/>
              <w:jc w:val="right"/>
              <w:rPr>
                <w:rFonts w:ascii="Arial Narrow" w:hAnsi="Arial Narrow"/>
                <w:sz w:val="24"/>
                <w:szCs w:val="24"/>
              </w:rPr>
            </w:pPr>
          </w:p>
        </w:tc>
        <w:tc>
          <w:tcPr>
            <w:tcW w:w="1286" w:type="dxa"/>
            <w:vAlign w:val="center"/>
          </w:tcPr>
          <w:p w14:paraId="1E703490" w14:textId="77777777" w:rsidR="00065C78" w:rsidRDefault="00065C78">
            <w:pPr>
              <w:tabs>
                <w:tab w:val="left" w:pos="196"/>
                <w:tab w:val="left" w:pos="426"/>
              </w:tabs>
              <w:snapToGrid w:val="0"/>
              <w:jc w:val="right"/>
              <w:rPr>
                <w:rFonts w:ascii="Arial Narrow" w:hAnsi="Arial Narrow"/>
                <w:sz w:val="24"/>
                <w:szCs w:val="24"/>
              </w:rPr>
            </w:pPr>
          </w:p>
        </w:tc>
        <w:tc>
          <w:tcPr>
            <w:tcW w:w="1286" w:type="dxa"/>
            <w:vAlign w:val="center"/>
          </w:tcPr>
          <w:p w14:paraId="519D4317" w14:textId="77777777" w:rsidR="00065C78" w:rsidRDefault="00065C78">
            <w:pPr>
              <w:tabs>
                <w:tab w:val="left" w:pos="196"/>
                <w:tab w:val="left" w:pos="426"/>
              </w:tabs>
              <w:snapToGrid w:val="0"/>
              <w:jc w:val="right"/>
              <w:rPr>
                <w:rFonts w:ascii="Arial Narrow" w:hAnsi="Arial Narrow"/>
                <w:sz w:val="24"/>
                <w:szCs w:val="24"/>
              </w:rPr>
            </w:pPr>
          </w:p>
        </w:tc>
        <w:tc>
          <w:tcPr>
            <w:tcW w:w="1287" w:type="dxa"/>
            <w:vAlign w:val="center"/>
          </w:tcPr>
          <w:p w14:paraId="1923ADD6" w14:textId="77777777" w:rsidR="00065C78" w:rsidRDefault="00065C78">
            <w:pPr>
              <w:tabs>
                <w:tab w:val="left" w:pos="196"/>
                <w:tab w:val="left" w:pos="426"/>
              </w:tabs>
              <w:snapToGrid w:val="0"/>
              <w:jc w:val="right"/>
              <w:rPr>
                <w:rFonts w:ascii="Arial Narrow" w:hAnsi="Arial Narrow"/>
                <w:sz w:val="24"/>
                <w:szCs w:val="24"/>
              </w:rPr>
            </w:pPr>
          </w:p>
        </w:tc>
      </w:tr>
      <w:tr w:rsidR="00065C78" w14:paraId="0C01DF58" w14:textId="77777777">
        <w:trPr>
          <w:trHeight w:val="300"/>
        </w:trPr>
        <w:tc>
          <w:tcPr>
            <w:tcW w:w="1569" w:type="dxa"/>
            <w:vAlign w:val="center"/>
          </w:tcPr>
          <w:p w14:paraId="49A8559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86" w:type="dxa"/>
            <w:vAlign w:val="center"/>
          </w:tcPr>
          <w:p w14:paraId="59E8F85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598D1EE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6" w:type="dxa"/>
          </w:tcPr>
          <w:p w14:paraId="15E7DF0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c>
          <w:tcPr>
            <w:tcW w:w="1286" w:type="dxa"/>
            <w:vAlign w:val="center"/>
          </w:tcPr>
          <w:p w14:paraId="7B632E0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26EAE99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7" w:type="dxa"/>
          </w:tcPr>
          <w:p w14:paraId="1D100E5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r>
    </w:tbl>
    <w:p w14:paraId="3EE1E300" w14:textId="77777777" w:rsidR="00065C78" w:rsidRDefault="00065C78">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4573</w:t>
      </w:r>
      <w:r>
        <w:rPr>
          <w:rFonts w:hint="eastAsia"/>
          <w:color w:val="0000FF"/>
          <w:sz w:val="18"/>
        </w:rPr>
        <w:t>）</w:t>
      </w:r>
    </w:p>
    <w:p w14:paraId="7ACE3B08" w14:textId="77777777" w:rsidR="00065C78" w:rsidRDefault="00065C78">
      <w:pPr>
        <w:rPr>
          <w:rFonts w:ascii="宋体" w:hAnsi="宋体"/>
          <w:b/>
          <w:sz w:val="24"/>
        </w:rPr>
      </w:pPr>
    </w:p>
    <w:p w14:paraId="54BB9F69" w14:textId="77777777" w:rsidR="00065C78" w:rsidRDefault="00065C78">
      <w:pPr>
        <w:spacing w:line="360" w:lineRule="auto"/>
        <w:outlineLvl w:val="3"/>
        <w:rPr>
          <w:rFonts w:ascii="宋体" w:hAnsi="宋体"/>
          <w:b/>
          <w:sz w:val="24"/>
        </w:rPr>
      </w:pPr>
      <w:r>
        <w:rPr>
          <w:rFonts w:ascii="宋体" w:hAnsi="宋体"/>
          <w:b/>
          <w:sz w:val="24"/>
        </w:rPr>
        <w:t xml:space="preserve">11.5.7.9.2 </w:t>
      </w:r>
      <w:r>
        <w:rPr>
          <w:rFonts w:ascii="宋体" w:hAnsi="宋体" w:hint="eastAsia"/>
          <w:b/>
          <w:sz w:val="24"/>
        </w:rPr>
        <w:t>报告期内合同资产账面价值发生重大变动的金额和原因（如有）</w:t>
      </w:r>
    </w:p>
    <w:p w14:paraId="3CDF6293"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65C78" w14:paraId="3D6507AA" w14:textId="77777777">
        <w:trPr>
          <w:trHeight w:val="300"/>
          <w:tblHeader/>
        </w:trPr>
        <w:tc>
          <w:tcPr>
            <w:tcW w:w="3616" w:type="dxa"/>
            <w:vAlign w:val="center"/>
          </w:tcPr>
          <w:p w14:paraId="60D57CAA"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2834" w:type="dxa"/>
            <w:vAlign w:val="center"/>
          </w:tcPr>
          <w:p w14:paraId="791C68BC"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变动金额</w:t>
            </w:r>
          </w:p>
        </w:tc>
        <w:tc>
          <w:tcPr>
            <w:tcW w:w="2836" w:type="dxa"/>
            <w:vAlign w:val="center"/>
          </w:tcPr>
          <w:p w14:paraId="51EAF27A"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变动原因</w:t>
            </w:r>
          </w:p>
        </w:tc>
      </w:tr>
      <w:tr w:rsidR="00065C78" w14:paraId="4BA54108" w14:textId="77777777">
        <w:trPr>
          <w:trHeight w:val="300"/>
        </w:trPr>
        <w:tc>
          <w:tcPr>
            <w:tcW w:w="3616" w:type="dxa"/>
          </w:tcPr>
          <w:p w14:paraId="67E3DA53" w14:textId="77777777" w:rsidR="00065C78" w:rsidRDefault="00065C78">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4577</w:t>
            </w:r>
            <w:r>
              <w:rPr>
                <w:rFonts w:hint="eastAsia"/>
                <w:color w:val="0000FF"/>
                <w:sz w:val="18"/>
              </w:rPr>
              <w:t>）</w:t>
            </w:r>
          </w:p>
        </w:tc>
        <w:tc>
          <w:tcPr>
            <w:tcW w:w="2834" w:type="dxa"/>
          </w:tcPr>
          <w:p w14:paraId="2B3B8CA1"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4578</w:t>
            </w:r>
            <w:r>
              <w:rPr>
                <w:rFonts w:hint="eastAsia"/>
                <w:color w:val="0000FF"/>
                <w:sz w:val="18"/>
              </w:rPr>
              <w:t>）</w:t>
            </w:r>
          </w:p>
        </w:tc>
        <w:tc>
          <w:tcPr>
            <w:tcW w:w="2836" w:type="dxa"/>
          </w:tcPr>
          <w:p w14:paraId="268EB43D"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4579</w:t>
            </w:r>
            <w:r>
              <w:rPr>
                <w:rFonts w:hint="eastAsia"/>
                <w:color w:val="0000FF"/>
                <w:sz w:val="18"/>
              </w:rPr>
              <w:t>）</w:t>
            </w:r>
          </w:p>
        </w:tc>
      </w:tr>
      <w:tr w:rsidR="00065C78" w14:paraId="48552657" w14:textId="77777777">
        <w:trPr>
          <w:trHeight w:val="300"/>
        </w:trPr>
        <w:tc>
          <w:tcPr>
            <w:tcW w:w="3616" w:type="dxa"/>
            <w:vAlign w:val="center"/>
          </w:tcPr>
          <w:p w14:paraId="1DBCA494" w14:textId="77777777" w:rsidR="00065C78" w:rsidRDefault="00065C78">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69027EFB"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1FCE4C63"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r>
      <w:tr w:rsidR="00065C78" w14:paraId="3E126F61" w14:textId="77777777">
        <w:trPr>
          <w:trHeight w:val="300"/>
        </w:trPr>
        <w:tc>
          <w:tcPr>
            <w:tcW w:w="3616" w:type="dxa"/>
            <w:vAlign w:val="center"/>
          </w:tcPr>
          <w:p w14:paraId="05ACB02D"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4CEF5649"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4580</w:t>
            </w:r>
            <w:r>
              <w:rPr>
                <w:rFonts w:hint="eastAsia"/>
                <w:color w:val="0000FF"/>
                <w:sz w:val="18"/>
              </w:rPr>
              <w:t>）</w:t>
            </w:r>
          </w:p>
        </w:tc>
        <w:tc>
          <w:tcPr>
            <w:tcW w:w="2836" w:type="dxa"/>
            <w:vAlign w:val="center"/>
          </w:tcPr>
          <w:p w14:paraId="14CE013E"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6447BD7E" w14:textId="77777777" w:rsidR="00065C78" w:rsidRDefault="00065C78">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4581</w:t>
      </w:r>
      <w:r>
        <w:rPr>
          <w:rFonts w:hint="eastAsia"/>
          <w:color w:val="0000FF"/>
          <w:sz w:val="18"/>
        </w:rPr>
        <w:t>）</w:t>
      </w:r>
    </w:p>
    <w:p w14:paraId="2F3D8223" w14:textId="77777777" w:rsidR="00065C78" w:rsidRDefault="00065C78">
      <w:pPr>
        <w:rPr>
          <w:rFonts w:ascii="宋体" w:hAnsi="宋体"/>
          <w:b/>
          <w:sz w:val="24"/>
        </w:rPr>
      </w:pPr>
    </w:p>
    <w:p w14:paraId="65B639C0" w14:textId="77777777" w:rsidR="00065C78" w:rsidRDefault="00065C78">
      <w:pPr>
        <w:spacing w:line="360" w:lineRule="auto"/>
        <w:outlineLvl w:val="3"/>
        <w:rPr>
          <w:rFonts w:ascii="宋体" w:hAnsi="宋体"/>
          <w:b/>
          <w:sz w:val="24"/>
        </w:rPr>
      </w:pPr>
      <w:r>
        <w:rPr>
          <w:rFonts w:ascii="宋体" w:hAnsi="宋体"/>
          <w:b/>
          <w:sz w:val="24"/>
        </w:rPr>
        <w:t>11.5.7.9.3 报告期内</w:t>
      </w:r>
      <w:r>
        <w:rPr>
          <w:rFonts w:ascii="宋体" w:hAnsi="宋体" w:hint="eastAsia"/>
          <w:b/>
          <w:sz w:val="24"/>
        </w:rPr>
        <w:t>合同资产计提减值准备情况（如有）</w:t>
      </w:r>
    </w:p>
    <w:p w14:paraId="1AD26E11"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1"/>
        <w:gridCol w:w="1699"/>
        <w:gridCol w:w="1701"/>
        <w:gridCol w:w="2316"/>
        <w:gridCol w:w="1759"/>
      </w:tblGrid>
      <w:tr w:rsidR="00065C78" w14:paraId="6D1A2FA8" w14:textId="77777777">
        <w:trPr>
          <w:trHeight w:val="300"/>
          <w:tblHeader/>
        </w:trPr>
        <w:tc>
          <w:tcPr>
            <w:tcW w:w="1811" w:type="dxa"/>
            <w:vAlign w:val="center"/>
          </w:tcPr>
          <w:p w14:paraId="15D54A8F"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1699" w:type="dxa"/>
            <w:vAlign w:val="center"/>
          </w:tcPr>
          <w:p w14:paraId="329A1542"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1701" w:type="dxa"/>
          </w:tcPr>
          <w:p w14:paraId="5C2E5F7D"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本期转回金额</w:t>
            </w:r>
          </w:p>
        </w:tc>
        <w:tc>
          <w:tcPr>
            <w:tcW w:w="2316" w:type="dxa"/>
          </w:tcPr>
          <w:p w14:paraId="7A12286E"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本期转销</w:t>
            </w:r>
            <w:r>
              <w:rPr>
                <w:rFonts w:ascii="Arial Narrow" w:hAnsi="Arial Narrow" w:cs="宋体" w:hint="eastAsia"/>
                <w:color w:val="000000"/>
                <w:kern w:val="0"/>
                <w:sz w:val="24"/>
                <w:szCs w:val="24"/>
              </w:rPr>
              <w:t>/</w:t>
            </w:r>
            <w:r>
              <w:rPr>
                <w:rFonts w:ascii="Arial Narrow" w:hAnsi="Arial Narrow" w:cs="宋体" w:hint="eastAsia"/>
                <w:color w:val="000000"/>
                <w:kern w:val="0"/>
                <w:sz w:val="24"/>
                <w:szCs w:val="24"/>
              </w:rPr>
              <w:t>核销金额</w:t>
            </w:r>
          </w:p>
        </w:tc>
        <w:tc>
          <w:tcPr>
            <w:tcW w:w="1759" w:type="dxa"/>
            <w:vAlign w:val="center"/>
          </w:tcPr>
          <w:p w14:paraId="25A604FD"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原因</w:t>
            </w:r>
          </w:p>
        </w:tc>
      </w:tr>
      <w:tr w:rsidR="00065C78" w14:paraId="37EF2F0E" w14:textId="77777777">
        <w:trPr>
          <w:trHeight w:val="300"/>
        </w:trPr>
        <w:tc>
          <w:tcPr>
            <w:tcW w:w="1811" w:type="dxa"/>
            <w:vAlign w:val="center"/>
          </w:tcPr>
          <w:p w14:paraId="20A32064" w14:textId="77777777" w:rsidR="00065C78" w:rsidRDefault="00065C78">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4585</w:t>
            </w:r>
            <w:r>
              <w:rPr>
                <w:rFonts w:hint="eastAsia"/>
                <w:color w:val="0000FF"/>
                <w:sz w:val="18"/>
              </w:rPr>
              <w:t>）</w:t>
            </w:r>
          </w:p>
        </w:tc>
        <w:tc>
          <w:tcPr>
            <w:tcW w:w="1699" w:type="dxa"/>
          </w:tcPr>
          <w:p w14:paraId="2D1E6695"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4586</w:t>
            </w:r>
            <w:r>
              <w:rPr>
                <w:rFonts w:hint="eastAsia"/>
                <w:color w:val="0000FF"/>
                <w:sz w:val="18"/>
              </w:rPr>
              <w:t>）</w:t>
            </w:r>
          </w:p>
        </w:tc>
        <w:tc>
          <w:tcPr>
            <w:tcW w:w="1701" w:type="dxa"/>
          </w:tcPr>
          <w:p w14:paraId="02523C32"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4587</w:t>
            </w:r>
            <w:r>
              <w:rPr>
                <w:rFonts w:hint="eastAsia"/>
                <w:color w:val="0000FF"/>
                <w:sz w:val="18"/>
              </w:rPr>
              <w:t>）</w:t>
            </w:r>
          </w:p>
        </w:tc>
        <w:tc>
          <w:tcPr>
            <w:tcW w:w="2316" w:type="dxa"/>
          </w:tcPr>
          <w:p w14:paraId="27DC0A61"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4588</w:t>
            </w:r>
            <w:r>
              <w:rPr>
                <w:rFonts w:hint="eastAsia"/>
                <w:color w:val="0000FF"/>
                <w:sz w:val="18"/>
              </w:rPr>
              <w:t>）</w:t>
            </w:r>
          </w:p>
        </w:tc>
        <w:tc>
          <w:tcPr>
            <w:tcW w:w="1759" w:type="dxa"/>
          </w:tcPr>
          <w:p w14:paraId="3F86F844"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4589</w:t>
            </w:r>
            <w:r>
              <w:rPr>
                <w:rFonts w:hint="eastAsia"/>
                <w:color w:val="0000FF"/>
                <w:sz w:val="18"/>
              </w:rPr>
              <w:t>）</w:t>
            </w:r>
          </w:p>
        </w:tc>
      </w:tr>
      <w:tr w:rsidR="00065C78" w14:paraId="6EFEB1B0" w14:textId="77777777">
        <w:trPr>
          <w:trHeight w:val="300"/>
        </w:trPr>
        <w:tc>
          <w:tcPr>
            <w:tcW w:w="1811" w:type="dxa"/>
            <w:vAlign w:val="center"/>
          </w:tcPr>
          <w:p w14:paraId="6DED0A91" w14:textId="77777777" w:rsidR="00065C78" w:rsidRDefault="00065C78">
            <w:pPr>
              <w:tabs>
                <w:tab w:val="left" w:pos="196"/>
                <w:tab w:val="left" w:pos="426"/>
              </w:tabs>
              <w:snapToGrid w:val="0"/>
              <w:rPr>
                <w:rFonts w:ascii="Arial Narrow" w:hAnsi="Arial Narrow" w:cs="宋体"/>
                <w:color w:val="000000"/>
                <w:kern w:val="0"/>
                <w:sz w:val="24"/>
                <w:szCs w:val="24"/>
              </w:rPr>
            </w:pPr>
          </w:p>
        </w:tc>
        <w:tc>
          <w:tcPr>
            <w:tcW w:w="1699" w:type="dxa"/>
            <w:vAlign w:val="center"/>
          </w:tcPr>
          <w:p w14:paraId="39BB5EC1"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701" w:type="dxa"/>
          </w:tcPr>
          <w:p w14:paraId="642ED22D"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2316" w:type="dxa"/>
          </w:tcPr>
          <w:p w14:paraId="7341EDCC"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759" w:type="dxa"/>
            <w:vAlign w:val="center"/>
          </w:tcPr>
          <w:p w14:paraId="434CA910"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r>
      <w:tr w:rsidR="00065C78" w14:paraId="2F56676E" w14:textId="77777777">
        <w:trPr>
          <w:trHeight w:val="300"/>
        </w:trPr>
        <w:tc>
          <w:tcPr>
            <w:tcW w:w="1811" w:type="dxa"/>
            <w:vAlign w:val="center"/>
          </w:tcPr>
          <w:p w14:paraId="3BF395D6"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699" w:type="dxa"/>
            <w:vAlign w:val="center"/>
          </w:tcPr>
          <w:p w14:paraId="0AC817F9"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4590</w:t>
            </w:r>
            <w:r>
              <w:rPr>
                <w:rFonts w:hint="eastAsia"/>
                <w:color w:val="0000FF"/>
                <w:sz w:val="18"/>
              </w:rPr>
              <w:t>）</w:t>
            </w:r>
          </w:p>
        </w:tc>
        <w:tc>
          <w:tcPr>
            <w:tcW w:w="1701" w:type="dxa"/>
            <w:vAlign w:val="center"/>
          </w:tcPr>
          <w:p w14:paraId="394C6E25"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4591</w:t>
            </w:r>
            <w:r>
              <w:rPr>
                <w:rFonts w:hint="eastAsia"/>
                <w:color w:val="0000FF"/>
                <w:sz w:val="18"/>
              </w:rPr>
              <w:t>）</w:t>
            </w:r>
          </w:p>
        </w:tc>
        <w:tc>
          <w:tcPr>
            <w:tcW w:w="2316" w:type="dxa"/>
            <w:vAlign w:val="center"/>
          </w:tcPr>
          <w:p w14:paraId="442A4E3E"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4592</w:t>
            </w:r>
            <w:r>
              <w:rPr>
                <w:rFonts w:hint="eastAsia"/>
                <w:color w:val="0000FF"/>
                <w:sz w:val="18"/>
              </w:rPr>
              <w:t>）</w:t>
            </w:r>
          </w:p>
        </w:tc>
        <w:tc>
          <w:tcPr>
            <w:tcW w:w="1759" w:type="dxa"/>
            <w:vAlign w:val="center"/>
          </w:tcPr>
          <w:p w14:paraId="26088155"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20CAC0BA" w14:textId="77777777" w:rsidR="00065C78" w:rsidRDefault="00065C78">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4593</w:t>
      </w:r>
      <w:r>
        <w:rPr>
          <w:rFonts w:hint="eastAsia"/>
          <w:color w:val="0000FF"/>
          <w:sz w:val="18"/>
        </w:rPr>
        <w:t>）</w:t>
      </w:r>
    </w:p>
    <w:p w14:paraId="1D506A47" w14:textId="77777777" w:rsidR="00065C78" w:rsidRDefault="00065C78">
      <w:pPr>
        <w:rPr>
          <w:rFonts w:ascii="宋体" w:hAnsi="宋体"/>
          <w:sz w:val="24"/>
        </w:rPr>
      </w:pPr>
    </w:p>
    <w:p w14:paraId="3109DCF1" w14:textId="77777777" w:rsidR="00065C78" w:rsidRDefault="00065C78">
      <w:pPr>
        <w:rPr>
          <w:rFonts w:ascii="宋体" w:hAnsi="宋体"/>
          <w:color w:val="0000FF"/>
          <w:kern w:val="0"/>
          <w:sz w:val="18"/>
        </w:rPr>
      </w:pPr>
      <w:r>
        <w:rPr>
          <w:rFonts w:ascii="宋体" w:hAnsi="宋体" w:hint="eastAsia"/>
          <w:sz w:val="24"/>
        </w:rPr>
        <w:t>按预期信用损失一般模型计提减值准备的注释或说明（如有）：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AED59B2" w14:textId="77777777">
        <w:tc>
          <w:tcPr>
            <w:tcW w:w="9286" w:type="dxa"/>
          </w:tcPr>
          <w:p w14:paraId="626DD766" w14:textId="77777777" w:rsidR="00065C78" w:rsidRDefault="00065C78">
            <w:pPr>
              <w:spacing w:line="360" w:lineRule="auto"/>
              <w:outlineLvl w:val="2"/>
            </w:pPr>
            <w:r>
              <w:rPr>
                <w:rFonts w:hint="eastAsia"/>
                <w:color w:val="0000FF"/>
                <w:sz w:val="18"/>
              </w:rPr>
              <w:t>（</w:t>
            </w:r>
            <w:r>
              <w:rPr>
                <w:rFonts w:hint="eastAsia"/>
                <w:color w:val="0000FF"/>
                <w:sz w:val="18"/>
              </w:rPr>
              <w:t>4</w:t>
            </w:r>
            <w:r>
              <w:rPr>
                <w:color w:val="0000FF"/>
                <w:sz w:val="18"/>
              </w:rPr>
              <w:t>247</w:t>
            </w:r>
            <w:r>
              <w:rPr>
                <w:rFonts w:hint="eastAsia"/>
                <w:color w:val="0000FF"/>
                <w:sz w:val="18"/>
              </w:rPr>
              <w:t>）</w:t>
            </w:r>
          </w:p>
        </w:tc>
      </w:tr>
    </w:tbl>
    <w:p w14:paraId="6E96BBE1" w14:textId="77777777" w:rsidR="00065C78" w:rsidRDefault="00065C78">
      <w:pPr>
        <w:rPr>
          <w:rFonts w:ascii="宋体" w:hAnsi="宋体"/>
          <w:b/>
          <w:sz w:val="24"/>
        </w:rPr>
      </w:pPr>
    </w:p>
    <w:p w14:paraId="27B2AC1D" w14:textId="77777777" w:rsidR="00065C78" w:rsidRDefault="00065C78">
      <w:pPr>
        <w:spacing w:line="360" w:lineRule="auto"/>
        <w:outlineLvl w:val="3"/>
        <w:rPr>
          <w:rFonts w:ascii="宋体" w:hAnsi="宋体"/>
          <w:b/>
          <w:sz w:val="24"/>
        </w:rPr>
      </w:pPr>
      <w:r>
        <w:rPr>
          <w:rFonts w:ascii="宋体" w:hAnsi="宋体"/>
          <w:b/>
          <w:sz w:val="24"/>
        </w:rPr>
        <w:t>11.5.7.10 持有待售资产（如有）</w:t>
      </w:r>
    </w:p>
    <w:p w14:paraId="0C81944D"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2"/>
        <w:gridCol w:w="1276"/>
        <w:gridCol w:w="1276"/>
        <w:gridCol w:w="1276"/>
        <w:gridCol w:w="1276"/>
        <w:gridCol w:w="1276"/>
        <w:gridCol w:w="1274"/>
      </w:tblGrid>
      <w:tr w:rsidR="00065C78" w14:paraId="345EE0F0" w14:textId="77777777">
        <w:trPr>
          <w:trHeight w:val="300"/>
          <w:tblHeader/>
        </w:trPr>
        <w:tc>
          <w:tcPr>
            <w:tcW w:w="1632" w:type="dxa"/>
            <w:vAlign w:val="center"/>
          </w:tcPr>
          <w:p w14:paraId="6223178D"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1276" w:type="dxa"/>
            <w:vAlign w:val="center"/>
          </w:tcPr>
          <w:p w14:paraId="774B644C"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期末账面余额</w:t>
            </w:r>
          </w:p>
        </w:tc>
        <w:tc>
          <w:tcPr>
            <w:tcW w:w="1276" w:type="dxa"/>
            <w:vAlign w:val="center"/>
          </w:tcPr>
          <w:p w14:paraId="22539CEA"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减值准备</w:t>
            </w:r>
          </w:p>
        </w:tc>
        <w:tc>
          <w:tcPr>
            <w:tcW w:w="1276" w:type="dxa"/>
            <w:vAlign w:val="center"/>
          </w:tcPr>
          <w:p w14:paraId="7CB786A9"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期末账面价值</w:t>
            </w:r>
          </w:p>
        </w:tc>
        <w:tc>
          <w:tcPr>
            <w:tcW w:w="1276" w:type="dxa"/>
            <w:vAlign w:val="center"/>
          </w:tcPr>
          <w:p w14:paraId="27B5F071"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公允价值</w:t>
            </w:r>
          </w:p>
        </w:tc>
        <w:tc>
          <w:tcPr>
            <w:tcW w:w="1276" w:type="dxa"/>
            <w:vAlign w:val="center"/>
          </w:tcPr>
          <w:p w14:paraId="09D5DA06"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预计处置费用</w:t>
            </w:r>
          </w:p>
        </w:tc>
        <w:tc>
          <w:tcPr>
            <w:tcW w:w="1274" w:type="dxa"/>
            <w:vAlign w:val="center"/>
          </w:tcPr>
          <w:p w14:paraId="6C19C9C8"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预计处置时间</w:t>
            </w:r>
          </w:p>
        </w:tc>
      </w:tr>
      <w:tr w:rsidR="00065C78" w14:paraId="6CF768FE" w14:textId="77777777">
        <w:trPr>
          <w:trHeight w:val="300"/>
        </w:trPr>
        <w:tc>
          <w:tcPr>
            <w:tcW w:w="1632" w:type="dxa"/>
            <w:vAlign w:val="center"/>
          </w:tcPr>
          <w:p w14:paraId="36E82497" w14:textId="77777777" w:rsidR="00065C78" w:rsidRDefault="00065C78">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4597</w:t>
            </w:r>
            <w:r>
              <w:rPr>
                <w:rFonts w:hint="eastAsia"/>
                <w:color w:val="0000FF"/>
                <w:sz w:val="18"/>
              </w:rPr>
              <w:t>）</w:t>
            </w:r>
          </w:p>
        </w:tc>
        <w:tc>
          <w:tcPr>
            <w:tcW w:w="1276" w:type="dxa"/>
          </w:tcPr>
          <w:p w14:paraId="02D080B0"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4598</w:t>
            </w:r>
            <w:r>
              <w:rPr>
                <w:rFonts w:hint="eastAsia"/>
                <w:color w:val="0000FF"/>
                <w:sz w:val="18"/>
              </w:rPr>
              <w:t>）</w:t>
            </w:r>
          </w:p>
        </w:tc>
        <w:tc>
          <w:tcPr>
            <w:tcW w:w="1276" w:type="dxa"/>
          </w:tcPr>
          <w:p w14:paraId="13E58C86"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4599</w:t>
            </w:r>
            <w:r>
              <w:rPr>
                <w:rFonts w:hint="eastAsia"/>
                <w:color w:val="0000FF"/>
                <w:sz w:val="18"/>
              </w:rPr>
              <w:t>）</w:t>
            </w:r>
          </w:p>
        </w:tc>
        <w:tc>
          <w:tcPr>
            <w:tcW w:w="1276" w:type="dxa"/>
            <w:vAlign w:val="center"/>
          </w:tcPr>
          <w:p w14:paraId="684CA714"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4600</w:t>
            </w:r>
            <w:r>
              <w:rPr>
                <w:rFonts w:hint="eastAsia"/>
                <w:color w:val="0000FF"/>
                <w:sz w:val="18"/>
              </w:rPr>
              <w:t>）</w:t>
            </w:r>
          </w:p>
        </w:tc>
        <w:tc>
          <w:tcPr>
            <w:tcW w:w="1276" w:type="dxa"/>
          </w:tcPr>
          <w:p w14:paraId="5FB29629"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4601</w:t>
            </w:r>
            <w:r>
              <w:rPr>
                <w:rFonts w:hint="eastAsia"/>
                <w:color w:val="0000FF"/>
                <w:sz w:val="18"/>
              </w:rPr>
              <w:t>）</w:t>
            </w:r>
          </w:p>
        </w:tc>
        <w:tc>
          <w:tcPr>
            <w:tcW w:w="1276" w:type="dxa"/>
          </w:tcPr>
          <w:p w14:paraId="61379250"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4602</w:t>
            </w:r>
            <w:r>
              <w:rPr>
                <w:rFonts w:hint="eastAsia"/>
                <w:color w:val="0000FF"/>
                <w:sz w:val="18"/>
              </w:rPr>
              <w:t>）</w:t>
            </w:r>
          </w:p>
        </w:tc>
        <w:tc>
          <w:tcPr>
            <w:tcW w:w="1274" w:type="dxa"/>
          </w:tcPr>
          <w:p w14:paraId="2BF4E4B9"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4603</w:t>
            </w:r>
            <w:r>
              <w:rPr>
                <w:rFonts w:hint="eastAsia"/>
                <w:color w:val="0000FF"/>
                <w:sz w:val="18"/>
              </w:rPr>
              <w:t>）</w:t>
            </w:r>
          </w:p>
        </w:tc>
      </w:tr>
      <w:tr w:rsidR="00065C78" w14:paraId="753009DD" w14:textId="77777777">
        <w:trPr>
          <w:trHeight w:val="300"/>
        </w:trPr>
        <w:tc>
          <w:tcPr>
            <w:tcW w:w="1632" w:type="dxa"/>
            <w:vAlign w:val="center"/>
          </w:tcPr>
          <w:p w14:paraId="6A83C5AB" w14:textId="77777777" w:rsidR="00065C78" w:rsidRDefault="00065C78">
            <w:pPr>
              <w:tabs>
                <w:tab w:val="left" w:pos="196"/>
                <w:tab w:val="left" w:pos="426"/>
              </w:tabs>
              <w:snapToGrid w:val="0"/>
              <w:rPr>
                <w:rFonts w:ascii="Arial Narrow" w:hAnsi="Arial Narrow" w:cs="宋体"/>
                <w:color w:val="000000"/>
                <w:kern w:val="0"/>
                <w:sz w:val="24"/>
                <w:szCs w:val="24"/>
              </w:rPr>
            </w:pPr>
          </w:p>
        </w:tc>
        <w:tc>
          <w:tcPr>
            <w:tcW w:w="1276" w:type="dxa"/>
          </w:tcPr>
          <w:p w14:paraId="5C431274"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276" w:type="dxa"/>
          </w:tcPr>
          <w:p w14:paraId="1427C41C"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276" w:type="dxa"/>
            <w:vAlign w:val="center"/>
          </w:tcPr>
          <w:p w14:paraId="549B2316"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276" w:type="dxa"/>
          </w:tcPr>
          <w:p w14:paraId="5E9DF6AE"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276" w:type="dxa"/>
          </w:tcPr>
          <w:p w14:paraId="6D0D5C6E"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274" w:type="dxa"/>
            <w:vAlign w:val="center"/>
          </w:tcPr>
          <w:p w14:paraId="349FE564"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r>
      <w:tr w:rsidR="00065C78" w14:paraId="2746E205" w14:textId="77777777">
        <w:trPr>
          <w:trHeight w:val="300"/>
        </w:trPr>
        <w:tc>
          <w:tcPr>
            <w:tcW w:w="1632" w:type="dxa"/>
            <w:vAlign w:val="center"/>
          </w:tcPr>
          <w:p w14:paraId="4EF749A3"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276" w:type="dxa"/>
          </w:tcPr>
          <w:p w14:paraId="7FD0D0D9"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4604</w:t>
            </w:r>
            <w:r>
              <w:rPr>
                <w:rFonts w:hint="eastAsia"/>
                <w:color w:val="0000FF"/>
                <w:sz w:val="18"/>
              </w:rPr>
              <w:t>）</w:t>
            </w:r>
          </w:p>
        </w:tc>
        <w:tc>
          <w:tcPr>
            <w:tcW w:w="1276" w:type="dxa"/>
          </w:tcPr>
          <w:p w14:paraId="08E8FE7C"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4605</w:t>
            </w:r>
            <w:r>
              <w:rPr>
                <w:rFonts w:hint="eastAsia"/>
                <w:color w:val="0000FF"/>
                <w:sz w:val="18"/>
              </w:rPr>
              <w:t>）</w:t>
            </w:r>
          </w:p>
        </w:tc>
        <w:tc>
          <w:tcPr>
            <w:tcW w:w="1276" w:type="dxa"/>
          </w:tcPr>
          <w:p w14:paraId="6D779304"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4606</w:t>
            </w:r>
            <w:r>
              <w:rPr>
                <w:rFonts w:hint="eastAsia"/>
                <w:color w:val="0000FF"/>
                <w:sz w:val="18"/>
              </w:rPr>
              <w:t>）</w:t>
            </w:r>
          </w:p>
        </w:tc>
        <w:tc>
          <w:tcPr>
            <w:tcW w:w="1276" w:type="dxa"/>
          </w:tcPr>
          <w:p w14:paraId="1F4FF498"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4607</w:t>
            </w:r>
            <w:r>
              <w:rPr>
                <w:rFonts w:hint="eastAsia"/>
                <w:color w:val="0000FF"/>
                <w:sz w:val="18"/>
              </w:rPr>
              <w:t>）</w:t>
            </w:r>
          </w:p>
        </w:tc>
        <w:tc>
          <w:tcPr>
            <w:tcW w:w="1276" w:type="dxa"/>
          </w:tcPr>
          <w:p w14:paraId="596733AC"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4608</w:t>
            </w:r>
            <w:r>
              <w:rPr>
                <w:rFonts w:hint="eastAsia"/>
                <w:color w:val="0000FF"/>
                <w:sz w:val="18"/>
              </w:rPr>
              <w:t>）</w:t>
            </w:r>
          </w:p>
        </w:tc>
        <w:tc>
          <w:tcPr>
            <w:tcW w:w="1274" w:type="dxa"/>
            <w:vAlign w:val="center"/>
          </w:tcPr>
          <w:p w14:paraId="6736401F"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65599DD9" w14:textId="77777777" w:rsidR="00065C78" w:rsidRDefault="00065C78">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4609</w:t>
      </w:r>
      <w:r>
        <w:rPr>
          <w:rFonts w:hint="eastAsia"/>
          <w:color w:val="0000FF"/>
          <w:sz w:val="18"/>
        </w:rPr>
        <w:t>）</w:t>
      </w:r>
    </w:p>
    <w:p w14:paraId="3A098B56" w14:textId="77777777" w:rsidR="00065C78" w:rsidRDefault="00065C78">
      <w:pPr>
        <w:rPr>
          <w:rFonts w:ascii="宋体" w:hAnsi="宋体"/>
          <w:b/>
          <w:sz w:val="24"/>
        </w:rPr>
      </w:pPr>
    </w:p>
    <w:p w14:paraId="1B33459A" w14:textId="77777777" w:rsidR="00065C78" w:rsidRDefault="00065C78">
      <w:pPr>
        <w:spacing w:line="360" w:lineRule="auto"/>
        <w:outlineLvl w:val="3"/>
        <w:rPr>
          <w:rFonts w:ascii="宋体" w:hAnsi="宋体"/>
          <w:b/>
          <w:sz w:val="24"/>
        </w:rPr>
      </w:pPr>
      <w:r>
        <w:rPr>
          <w:rFonts w:ascii="宋体" w:hAnsi="宋体"/>
          <w:b/>
          <w:sz w:val="24"/>
        </w:rPr>
        <w:t>11.5.7.11 投资性房地产（如有）</w:t>
      </w:r>
    </w:p>
    <w:p w14:paraId="1901D2E1" w14:textId="77777777" w:rsidR="00065C78" w:rsidRDefault="00065C78">
      <w:pPr>
        <w:spacing w:line="360" w:lineRule="auto"/>
        <w:outlineLvl w:val="3"/>
        <w:rPr>
          <w:rFonts w:ascii="宋体" w:hAnsi="宋体"/>
          <w:b/>
          <w:sz w:val="24"/>
        </w:rPr>
      </w:pPr>
      <w:r>
        <w:rPr>
          <w:rFonts w:ascii="宋体" w:hAnsi="宋体"/>
          <w:b/>
          <w:sz w:val="24"/>
        </w:rPr>
        <w:t xml:space="preserve">11.5.7.11.1 </w:t>
      </w:r>
      <w:r>
        <w:rPr>
          <w:rFonts w:ascii="宋体" w:hAnsi="宋体" w:hint="eastAsia"/>
          <w:b/>
          <w:sz w:val="24"/>
        </w:rPr>
        <w:t>采用成本计量模式的投资性房地产（如有）</w:t>
      </w:r>
    </w:p>
    <w:p w14:paraId="7603C279"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1993"/>
        <w:gridCol w:w="1566"/>
        <w:gridCol w:w="2157"/>
        <w:gridCol w:w="1101"/>
      </w:tblGrid>
      <w:tr w:rsidR="00065C78" w14:paraId="4EF91D53" w14:textId="77777777">
        <w:trPr>
          <w:trHeight w:val="300"/>
          <w:tblHeader/>
        </w:trPr>
        <w:tc>
          <w:tcPr>
            <w:tcW w:w="2469" w:type="dxa"/>
            <w:vAlign w:val="center"/>
          </w:tcPr>
          <w:p w14:paraId="094899C4" w14:textId="77777777" w:rsidR="00065C78" w:rsidRDefault="00065C78">
            <w:pPr>
              <w:jc w:val="center"/>
              <w:rPr>
                <w:rFonts w:ascii="宋体" w:hAnsi="宋体"/>
                <w:sz w:val="24"/>
              </w:rPr>
            </w:pPr>
            <w:r>
              <w:rPr>
                <w:rFonts w:ascii="宋体" w:hAnsi="宋体"/>
                <w:sz w:val="24"/>
              </w:rPr>
              <w:t>项目</w:t>
            </w:r>
          </w:p>
        </w:tc>
        <w:tc>
          <w:tcPr>
            <w:tcW w:w="1993" w:type="dxa"/>
            <w:vAlign w:val="center"/>
          </w:tcPr>
          <w:p w14:paraId="413FA6C8" w14:textId="77777777" w:rsidR="00065C78" w:rsidRDefault="00065C78">
            <w:pPr>
              <w:jc w:val="center"/>
              <w:rPr>
                <w:rFonts w:ascii="宋体" w:hAnsi="宋体"/>
                <w:sz w:val="24"/>
              </w:rPr>
            </w:pPr>
            <w:r>
              <w:rPr>
                <w:rFonts w:ascii="宋体" w:hAnsi="宋体" w:hint="eastAsia"/>
                <w:sz w:val="24"/>
              </w:rPr>
              <w:t>房屋建筑物</w:t>
            </w:r>
            <w:r>
              <w:rPr>
                <w:rStyle w:val="FootnoteReference"/>
                <w:rFonts w:ascii="宋体" w:hAnsi="宋体"/>
                <w:sz w:val="24"/>
              </w:rPr>
              <w:footnoteReference w:id="496"/>
            </w:r>
            <w:r>
              <w:rPr>
                <w:rFonts w:ascii="宋体" w:hAnsi="宋体" w:hint="eastAsia"/>
                <w:sz w:val="24"/>
              </w:rPr>
              <w:t>及相关土地使用权</w:t>
            </w:r>
          </w:p>
        </w:tc>
        <w:tc>
          <w:tcPr>
            <w:tcW w:w="1566" w:type="dxa"/>
            <w:vAlign w:val="center"/>
          </w:tcPr>
          <w:p w14:paraId="41EE116F" w14:textId="77777777" w:rsidR="00065C78" w:rsidRDefault="00065C78">
            <w:pPr>
              <w:jc w:val="center"/>
              <w:rPr>
                <w:rFonts w:ascii="宋体" w:hAnsi="宋体"/>
                <w:sz w:val="24"/>
              </w:rPr>
            </w:pPr>
            <w:r>
              <w:rPr>
                <w:rFonts w:ascii="宋体" w:hAnsi="宋体"/>
                <w:sz w:val="24"/>
              </w:rPr>
              <w:t>土地使用权</w:t>
            </w:r>
          </w:p>
        </w:tc>
        <w:tc>
          <w:tcPr>
            <w:tcW w:w="2157" w:type="dxa"/>
            <w:vAlign w:val="center"/>
          </w:tcPr>
          <w:p w14:paraId="651FB3CD" w14:textId="77777777" w:rsidR="00065C78" w:rsidRDefault="00065C78">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0C41AF92" w14:textId="77777777" w:rsidR="00065C78" w:rsidRDefault="00065C78">
            <w:pPr>
              <w:jc w:val="center"/>
              <w:rPr>
                <w:rFonts w:ascii="宋体" w:hAnsi="宋体"/>
                <w:sz w:val="24"/>
              </w:rPr>
            </w:pPr>
            <w:r>
              <w:rPr>
                <w:rFonts w:ascii="宋体" w:hAnsi="宋体"/>
                <w:sz w:val="24"/>
              </w:rPr>
              <w:t>合计</w:t>
            </w:r>
          </w:p>
        </w:tc>
      </w:tr>
      <w:tr w:rsidR="00065C78" w14:paraId="26D10F22" w14:textId="77777777">
        <w:trPr>
          <w:trHeight w:val="300"/>
        </w:trPr>
        <w:tc>
          <w:tcPr>
            <w:tcW w:w="2469" w:type="dxa"/>
            <w:vAlign w:val="center"/>
          </w:tcPr>
          <w:p w14:paraId="45E6D637" w14:textId="77777777" w:rsidR="00065C78" w:rsidRDefault="00065C78">
            <w:pPr>
              <w:snapToGrid w:val="0"/>
              <w:jc w:val="left"/>
              <w:rPr>
                <w:rFonts w:ascii="Arial Narrow" w:hAnsi="Arial Narrow"/>
                <w:sz w:val="24"/>
                <w:szCs w:val="24"/>
              </w:rPr>
            </w:pPr>
            <w:r>
              <w:rPr>
                <w:rFonts w:ascii="Arial Narrow" w:hAnsi="Arial Narrow" w:hint="eastAsia"/>
                <w:sz w:val="24"/>
                <w:szCs w:val="24"/>
              </w:rPr>
              <w:t>一、账面原值</w:t>
            </w:r>
          </w:p>
        </w:tc>
        <w:tc>
          <w:tcPr>
            <w:tcW w:w="1993" w:type="dxa"/>
            <w:vAlign w:val="center"/>
          </w:tcPr>
          <w:p w14:paraId="43B4C662" w14:textId="77777777" w:rsidR="00065C78" w:rsidRDefault="00065C78">
            <w:pPr>
              <w:tabs>
                <w:tab w:val="left" w:pos="196"/>
                <w:tab w:val="left" w:pos="426"/>
              </w:tabs>
              <w:snapToGrid w:val="0"/>
              <w:jc w:val="right"/>
              <w:rPr>
                <w:rFonts w:ascii="Arial Narrow" w:hAnsi="Arial Narrow"/>
                <w:sz w:val="18"/>
                <w:szCs w:val="18"/>
              </w:rPr>
            </w:pPr>
          </w:p>
        </w:tc>
        <w:tc>
          <w:tcPr>
            <w:tcW w:w="1566" w:type="dxa"/>
          </w:tcPr>
          <w:p w14:paraId="092B859B" w14:textId="77777777" w:rsidR="00065C78" w:rsidRDefault="00065C78">
            <w:pPr>
              <w:tabs>
                <w:tab w:val="left" w:pos="196"/>
                <w:tab w:val="left" w:pos="426"/>
              </w:tabs>
              <w:snapToGrid w:val="0"/>
              <w:jc w:val="right"/>
              <w:rPr>
                <w:rFonts w:ascii="Arial Narrow" w:hAnsi="Arial Narrow"/>
                <w:sz w:val="18"/>
                <w:szCs w:val="18"/>
              </w:rPr>
            </w:pPr>
          </w:p>
        </w:tc>
        <w:tc>
          <w:tcPr>
            <w:tcW w:w="2157" w:type="dxa"/>
          </w:tcPr>
          <w:p w14:paraId="65B14347" w14:textId="77777777" w:rsidR="00065C78" w:rsidRDefault="00065C78">
            <w:pPr>
              <w:tabs>
                <w:tab w:val="left" w:pos="196"/>
                <w:tab w:val="left" w:pos="426"/>
              </w:tabs>
              <w:snapToGrid w:val="0"/>
              <w:jc w:val="right"/>
              <w:rPr>
                <w:rFonts w:ascii="Arial Narrow" w:hAnsi="Arial Narrow"/>
                <w:sz w:val="18"/>
                <w:szCs w:val="18"/>
              </w:rPr>
            </w:pPr>
          </w:p>
        </w:tc>
        <w:tc>
          <w:tcPr>
            <w:tcW w:w="1101" w:type="dxa"/>
          </w:tcPr>
          <w:p w14:paraId="5C6EEEEE" w14:textId="77777777" w:rsidR="00065C78" w:rsidRDefault="00065C78">
            <w:pPr>
              <w:tabs>
                <w:tab w:val="left" w:pos="196"/>
                <w:tab w:val="left" w:pos="426"/>
              </w:tabs>
              <w:snapToGrid w:val="0"/>
              <w:jc w:val="right"/>
              <w:rPr>
                <w:rFonts w:ascii="Arial Narrow" w:hAnsi="Arial Narrow"/>
                <w:sz w:val="18"/>
                <w:szCs w:val="18"/>
              </w:rPr>
            </w:pPr>
          </w:p>
        </w:tc>
      </w:tr>
      <w:tr w:rsidR="00065C78" w14:paraId="5023B4B4" w14:textId="77777777">
        <w:trPr>
          <w:trHeight w:val="300"/>
        </w:trPr>
        <w:tc>
          <w:tcPr>
            <w:tcW w:w="2469" w:type="dxa"/>
            <w:vAlign w:val="center"/>
          </w:tcPr>
          <w:p w14:paraId="3D3E49B1" w14:textId="77777777" w:rsidR="00065C78" w:rsidRDefault="00065C78">
            <w:pPr>
              <w:snapToGrid w:val="0"/>
              <w:ind w:firstLineChars="50" w:firstLine="120"/>
              <w:jc w:val="left"/>
              <w:rPr>
                <w:sz w:val="24"/>
                <w:szCs w:val="24"/>
              </w:rPr>
            </w:pPr>
            <w:r>
              <w:rPr>
                <w:rFonts w:ascii="宋体" w:hAnsi="宋体"/>
                <w:sz w:val="24"/>
              </w:rPr>
              <w:t>1.</w:t>
            </w:r>
            <w:r>
              <w:rPr>
                <w:rFonts w:hint="eastAsia"/>
                <w:sz w:val="24"/>
                <w:szCs w:val="24"/>
              </w:rPr>
              <w:t>期初余额</w:t>
            </w:r>
          </w:p>
        </w:tc>
        <w:tc>
          <w:tcPr>
            <w:tcW w:w="1993" w:type="dxa"/>
            <w:vAlign w:val="center"/>
          </w:tcPr>
          <w:p w14:paraId="199DE9F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5A245F7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406F832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1106E24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65C78" w14:paraId="551DB2FF" w14:textId="77777777">
        <w:trPr>
          <w:trHeight w:val="300"/>
        </w:trPr>
        <w:tc>
          <w:tcPr>
            <w:tcW w:w="2469" w:type="dxa"/>
            <w:vAlign w:val="center"/>
          </w:tcPr>
          <w:p w14:paraId="04D84159" w14:textId="77777777" w:rsidR="00065C78" w:rsidRDefault="00065C78">
            <w:pPr>
              <w:snapToGrid w:val="0"/>
              <w:ind w:firstLineChars="50" w:firstLine="120"/>
              <w:jc w:val="left"/>
              <w:rPr>
                <w:sz w:val="24"/>
                <w:szCs w:val="24"/>
              </w:rPr>
            </w:pPr>
            <w:r>
              <w:rPr>
                <w:rFonts w:ascii="宋体" w:hAnsi="宋体"/>
                <w:sz w:val="24"/>
              </w:rPr>
              <w:t>2.</w:t>
            </w:r>
            <w:r>
              <w:rPr>
                <w:rFonts w:hint="eastAsia"/>
                <w:sz w:val="24"/>
                <w:szCs w:val="24"/>
              </w:rPr>
              <w:t>本期增加金额</w:t>
            </w:r>
          </w:p>
        </w:tc>
        <w:tc>
          <w:tcPr>
            <w:tcW w:w="1993" w:type="dxa"/>
          </w:tcPr>
          <w:p w14:paraId="774FB2A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4615</w:t>
            </w:r>
            <w:r>
              <w:rPr>
                <w:rFonts w:hint="eastAsia"/>
                <w:color w:val="0000FF"/>
                <w:sz w:val="18"/>
              </w:rPr>
              <w:t>）</w:t>
            </w:r>
          </w:p>
        </w:tc>
        <w:tc>
          <w:tcPr>
            <w:tcW w:w="1566" w:type="dxa"/>
          </w:tcPr>
          <w:p w14:paraId="4785507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4616</w:t>
            </w:r>
            <w:r>
              <w:rPr>
                <w:rFonts w:hint="eastAsia"/>
                <w:color w:val="0000FF"/>
                <w:sz w:val="18"/>
              </w:rPr>
              <w:t>）</w:t>
            </w:r>
          </w:p>
        </w:tc>
        <w:tc>
          <w:tcPr>
            <w:tcW w:w="2157" w:type="dxa"/>
          </w:tcPr>
          <w:p w14:paraId="606BB32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4617</w:t>
            </w:r>
            <w:r>
              <w:rPr>
                <w:rFonts w:hint="eastAsia"/>
                <w:color w:val="0000FF"/>
                <w:sz w:val="18"/>
              </w:rPr>
              <w:t>）</w:t>
            </w:r>
          </w:p>
        </w:tc>
        <w:tc>
          <w:tcPr>
            <w:tcW w:w="1101" w:type="dxa"/>
          </w:tcPr>
          <w:p w14:paraId="1EC3B5A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4618</w:t>
            </w:r>
            <w:r>
              <w:rPr>
                <w:rFonts w:hint="eastAsia"/>
                <w:color w:val="0000FF"/>
                <w:sz w:val="18"/>
              </w:rPr>
              <w:t>）</w:t>
            </w:r>
          </w:p>
        </w:tc>
      </w:tr>
      <w:tr w:rsidR="00065C78" w14:paraId="208A71EA" w14:textId="77777777">
        <w:trPr>
          <w:trHeight w:val="300"/>
        </w:trPr>
        <w:tc>
          <w:tcPr>
            <w:tcW w:w="2469" w:type="dxa"/>
            <w:vAlign w:val="center"/>
          </w:tcPr>
          <w:p w14:paraId="6F68B1DB" w14:textId="77777777" w:rsidR="00065C78" w:rsidRDefault="00065C78">
            <w:pPr>
              <w:tabs>
                <w:tab w:val="left" w:pos="196"/>
                <w:tab w:val="left" w:pos="426"/>
              </w:tabs>
              <w:snapToGrid w:val="0"/>
              <w:ind w:leftChars="100" w:left="210" w:firstLineChars="50" w:firstLine="120"/>
              <w:rPr>
                <w:sz w:val="24"/>
                <w:szCs w:val="24"/>
              </w:rPr>
            </w:pPr>
            <w:r>
              <w:rPr>
                <w:rFonts w:hint="eastAsia"/>
                <w:sz w:val="24"/>
                <w:szCs w:val="24"/>
              </w:rPr>
              <w:t>外购</w:t>
            </w:r>
          </w:p>
        </w:tc>
        <w:tc>
          <w:tcPr>
            <w:tcW w:w="1993" w:type="dxa"/>
          </w:tcPr>
          <w:p w14:paraId="1E7C1AD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4619</w:t>
            </w:r>
            <w:r>
              <w:rPr>
                <w:rFonts w:hint="eastAsia"/>
                <w:color w:val="0000FF"/>
                <w:sz w:val="18"/>
              </w:rPr>
              <w:t>）</w:t>
            </w:r>
          </w:p>
        </w:tc>
        <w:tc>
          <w:tcPr>
            <w:tcW w:w="1566" w:type="dxa"/>
          </w:tcPr>
          <w:p w14:paraId="1A1F775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4620</w:t>
            </w:r>
            <w:r>
              <w:rPr>
                <w:rFonts w:hint="eastAsia"/>
                <w:color w:val="0000FF"/>
                <w:sz w:val="18"/>
              </w:rPr>
              <w:t>）</w:t>
            </w:r>
          </w:p>
        </w:tc>
        <w:tc>
          <w:tcPr>
            <w:tcW w:w="2157" w:type="dxa"/>
          </w:tcPr>
          <w:p w14:paraId="4431088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4621</w:t>
            </w:r>
            <w:r>
              <w:rPr>
                <w:rFonts w:hint="eastAsia"/>
                <w:color w:val="0000FF"/>
                <w:sz w:val="18"/>
              </w:rPr>
              <w:t>）</w:t>
            </w:r>
          </w:p>
        </w:tc>
        <w:tc>
          <w:tcPr>
            <w:tcW w:w="1101" w:type="dxa"/>
          </w:tcPr>
          <w:p w14:paraId="28214CC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4622</w:t>
            </w:r>
            <w:r>
              <w:rPr>
                <w:rFonts w:hint="eastAsia"/>
                <w:color w:val="0000FF"/>
                <w:sz w:val="18"/>
              </w:rPr>
              <w:t>）</w:t>
            </w:r>
          </w:p>
        </w:tc>
      </w:tr>
      <w:tr w:rsidR="00065C78" w14:paraId="0B8D683E" w14:textId="77777777">
        <w:trPr>
          <w:trHeight w:val="300"/>
        </w:trPr>
        <w:tc>
          <w:tcPr>
            <w:tcW w:w="2469" w:type="dxa"/>
            <w:vAlign w:val="center"/>
          </w:tcPr>
          <w:p w14:paraId="7A40E3C3" w14:textId="77777777" w:rsidR="00065C78" w:rsidRDefault="00065C78">
            <w:pPr>
              <w:tabs>
                <w:tab w:val="left" w:pos="0"/>
                <w:tab w:val="left" w:pos="426"/>
              </w:tabs>
              <w:snapToGrid w:val="0"/>
              <w:ind w:leftChars="100" w:left="210" w:firstLineChars="50" w:firstLine="120"/>
              <w:rPr>
                <w:sz w:val="24"/>
                <w:szCs w:val="24"/>
              </w:rPr>
            </w:pPr>
            <w:r>
              <w:rPr>
                <w:rFonts w:hint="eastAsia"/>
                <w:sz w:val="24"/>
                <w:szCs w:val="24"/>
              </w:rPr>
              <w:t>存货</w:t>
            </w:r>
            <w:r>
              <w:rPr>
                <w:rFonts w:hint="eastAsia"/>
                <w:sz w:val="24"/>
                <w:szCs w:val="24"/>
              </w:rPr>
              <w:t>\</w:t>
            </w:r>
            <w:r>
              <w:rPr>
                <w:rFonts w:hint="eastAsia"/>
                <w:sz w:val="24"/>
                <w:szCs w:val="24"/>
              </w:rPr>
              <w:t>固定资产</w:t>
            </w:r>
            <w:r>
              <w:rPr>
                <w:rFonts w:hint="eastAsia"/>
                <w:sz w:val="24"/>
                <w:szCs w:val="24"/>
              </w:rPr>
              <w:t>\</w:t>
            </w:r>
            <w:r>
              <w:rPr>
                <w:rFonts w:hint="eastAsia"/>
                <w:sz w:val="24"/>
                <w:szCs w:val="24"/>
              </w:rPr>
              <w:t>在建工程转入</w:t>
            </w:r>
          </w:p>
        </w:tc>
        <w:tc>
          <w:tcPr>
            <w:tcW w:w="1993" w:type="dxa"/>
          </w:tcPr>
          <w:p w14:paraId="266EB42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4623</w:t>
            </w:r>
            <w:r>
              <w:rPr>
                <w:rFonts w:hint="eastAsia"/>
                <w:color w:val="0000FF"/>
                <w:sz w:val="18"/>
              </w:rPr>
              <w:t>）</w:t>
            </w:r>
          </w:p>
        </w:tc>
        <w:tc>
          <w:tcPr>
            <w:tcW w:w="1566" w:type="dxa"/>
          </w:tcPr>
          <w:p w14:paraId="000280B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4624</w:t>
            </w:r>
            <w:r>
              <w:rPr>
                <w:rFonts w:hint="eastAsia"/>
                <w:color w:val="0000FF"/>
                <w:sz w:val="18"/>
              </w:rPr>
              <w:t>）</w:t>
            </w:r>
          </w:p>
        </w:tc>
        <w:tc>
          <w:tcPr>
            <w:tcW w:w="2157" w:type="dxa"/>
          </w:tcPr>
          <w:p w14:paraId="7B10643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4625</w:t>
            </w:r>
            <w:r>
              <w:rPr>
                <w:rFonts w:hint="eastAsia"/>
                <w:color w:val="0000FF"/>
                <w:sz w:val="18"/>
              </w:rPr>
              <w:t>）</w:t>
            </w:r>
          </w:p>
        </w:tc>
        <w:tc>
          <w:tcPr>
            <w:tcW w:w="1101" w:type="dxa"/>
          </w:tcPr>
          <w:p w14:paraId="3EE252C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4626</w:t>
            </w:r>
            <w:r>
              <w:rPr>
                <w:rFonts w:hint="eastAsia"/>
                <w:color w:val="0000FF"/>
                <w:sz w:val="18"/>
              </w:rPr>
              <w:t>）</w:t>
            </w:r>
          </w:p>
        </w:tc>
      </w:tr>
      <w:tr w:rsidR="00065C78" w14:paraId="3A6A8536" w14:textId="77777777">
        <w:trPr>
          <w:trHeight w:val="300"/>
        </w:trPr>
        <w:tc>
          <w:tcPr>
            <w:tcW w:w="2469" w:type="dxa"/>
            <w:vAlign w:val="center"/>
          </w:tcPr>
          <w:p w14:paraId="4AE4D9DB" w14:textId="77777777" w:rsidR="00065C78" w:rsidRDefault="00065C78">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4629</w:t>
            </w:r>
            <w:r>
              <w:rPr>
                <w:rFonts w:hint="eastAsia"/>
                <w:color w:val="0000FF"/>
                <w:sz w:val="18"/>
              </w:rPr>
              <w:t>）</w:t>
            </w:r>
          </w:p>
        </w:tc>
        <w:tc>
          <w:tcPr>
            <w:tcW w:w="1993" w:type="dxa"/>
          </w:tcPr>
          <w:p w14:paraId="48867D6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4630</w:t>
            </w:r>
            <w:r>
              <w:rPr>
                <w:rFonts w:hint="eastAsia"/>
                <w:color w:val="0000FF"/>
                <w:sz w:val="18"/>
              </w:rPr>
              <w:t>）</w:t>
            </w:r>
          </w:p>
        </w:tc>
        <w:tc>
          <w:tcPr>
            <w:tcW w:w="1566" w:type="dxa"/>
          </w:tcPr>
          <w:p w14:paraId="6A859FE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4631</w:t>
            </w:r>
            <w:r>
              <w:rPr>
                <w:rFonts w:hint="eastAsia"/>
                <w:color w:val="0000FF"/>
                <w:sz w:val="18"/>
              </w:rPr>
              <w:t>）</w:t>
            </w:r>
          </w:p>
        </w:tc>
        <w:tc>
          <w:tcPr>
            <w:tcW w:w="2157" w:type="dxa"/>
          </w:tcPr>
          <w:p w14:paraId="23541F5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4632</w:t>
            </w:r>
            <w:r>
              <w:rPr>
                <w:rFonts w:hint="eastAsia"/>
                <w:color w:val="0000FF"/>
                <w:sz w:val="18"/>
              </w:rPr>
              <w:t>）</w:t>
            </w:r>
          </w:p>
        </w:tc>
        <w:tc>
          <w:tcPr>
            <w:tcW w:w="1101" w:type="dxa"/>
          </w:tcPr>
          <w:p w14:paraId="6D42E57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4633</w:t>
            </w:r>
            <w:r>
              <w:rPr>
                <w:rFonts w:hint="eastAsia"/>
                <w:color w:val="0000FF"/>
                <w:sz w:val="18"/>
              </w:rPr>
              <w:t>）</w:t>
            </w:r>
          </w:p>
        </w:tc>
      </w:tr>
      <w:tr w:rsidR="00065C78" w14:paraId="169F2156" w14:textId="77777777">
        <w:trPr>
          <w:trHeight w:val="300"/>
        </w:trPr>
        <w:tc>
          <w:tcPr>
            <w:tcW w:w="2469" w:type="dxa"/>
            <w:vAlign w:val="center"/>
          </w:tcPr>
          <w:p w14:paraId="23854741" w14:textId="77777777" w:rsidR="00065C78" w:rsidRDefault="00065C78">
            <w:pPr>
              <w:tabs>
                <w:tab w:val="left" w:pos="196"/>
                <w:tab w:val="left" w:pos="426"/>
              </w:tabs>
              <w:snapToGrid w:val="0"/>
              <w:ind w:leftChars="100" w:left="210" w:firstLineChars="50" w:firstLine="120"/>
              <w:rPr>
                <w:sz w:val="24"/>
                <w:szCs w:val="24"/>
              </w:rPr>
            </w:pPr>
            <w:r>
              <w:rPr>
                <w:rFonts w:hint="eastAsia"/>
                <w:sz w:val="24"/>
                <w:szCs w:val="24"/>
              </w:rPr>
              <w:t>其他原因增加</w:t>
            </w:r>
          </w:p>
        </w:tc>
        <w:tc>
          <w:tcPr>
            <w:tcW w:w="1993" w:type="dxa"/>
          </w:tcPr>
          <w:p w14:paraId="4B0B4BE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4634</w:t>
            </w:r>
            <w:r>
              <w:rPr>
                <w:rFonts w:hint="eastAsia"/>
                <w:color w:val="0000FF"/>
                <w:sz w:val="18"/>
              </w:rPr>
              <w:t>）</w:t>
            </w:r>
          </w:p>
        </w:tc>
        <w:tc>
          <w:tcPr>
            <w:tcW w:w="1566" w:type="dxa"/>
          </w:tcPr>
          <w:p w14:paraId="0B6B94B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4635</w:t>
            </w:r>
            <w:r>
              <w:rPr>
                <w:rFonts w:hint="eastAsia"/>
                <w:color w:val="0000FF"/>
                <w:sz w:val="18"/>
              </w:rPr>
              <w:t>）</w:t>
            </w:r>
          </w:p>
        </w:tc>
        <w:tc>
          <w:tcPr>
            <w:tcW w:w="2157" w:type="dxa"/>
          </w:tcPr>
          <w:p w14:paraId="3935FCD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4636</w:t>
            </w:r>
            <w:r>
              <w:rPr>
                <w:rFonts w:hint="eastAsia"/>
                <w:color w:val="0000FF"/>
                <w:sz w:val="18"/>
              </w:rPr>
              <w:t>）</w:t>
            </w:r>
          </w:p>
        </w:tc>
        <w:tc>
          <w:tcPr>
            <w:tcW w:w="1101" w:type="dxa"/>
          </w:tcPr>
          <w:p w14:paraId="67327AD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4637</w:t>
            </w:r>
            <w:r>
              <w:rPr>
                <w:rFonts w:hint="eastAsia"/>
                <w:color w:val="0000FF"/>
                <w:sz w:val="18"/>
              </w:rPr>
              <w:t>）</w:t>
            </w:r>
          </w:p>
        </w:tc>
      </w:tr>
      <w:tr w:rsidR="00065C78" w14:paraId="3C432191" w14:textId="77777777">
        <w:trPr>
          <w:trHeight w:val="300"/>
        </w:trPr>
        <w:tc>
          <w:tcPr>
            <w:tcW w:w="2469" w:type="dxa"/>
            <w:vAlign w:val="center"/>
          </w:tcPr>
          <w:p w14:paraId="71CE9F8E" w14:textId="77777777" w:rsidR="00065C78" w:rsidRDefault="00065C78">
            <w:pPr>
              <w:snapToGrid w:val="0"/>
              <w:ind w:firstLineChars="50" w:firstLine="120"/>
              <w:jc w:val="left"/>
              <w:rPr>
                <w:sz w:val="24"/>
                <w:szCs w:val="24"/>
              </w:rPr>
            </w:pPr>
            <w:r>
              <w:rPr>
                <w:rFonts w:ascii="宋体" w:hAnsi="宋体"/>
                <w:sz w:val="24"/>
              </w:rPr>
              <w:t>3.本</w:t>
            </w:r>
            <w:r>
              <w:rPr>
                <w:rFonts w:hint="eastAsia"/>
                <w:sz w:val="24"/>
                <w:szCs w:val="24"/>
              </w:rPr>
              <w:t>期减少金额</w:t>
            </w:r>
          </w:p>
        </w:tc>
        <w:tc>
          <w:tcPr>
            <w:tcW w:w="1993" w:type="dxa"/>
          </w:tcPr>
          <w:p w14:paraId="1ECBF71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4638</w:t>
            </w:r>
            <w:r>
              <w:rPr>
                <w:rFonts w:hint="eastAsia"/>
                <w:color w:val="0000FF"/>
                <w:sz w:val="18"/>
              </w:rPr>
              <w:t>）</w:t>
            </w:r>
          </w:p>
        </w:tc>
        <w:tc>
          <w:tcPr>
            <w:tcW w:w="1566" w:type="dxa"/>
          </w:tcPr>
          <w:p w14:paraId="11D2BB1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4639</w:t>
            </w:r>
            <w:r>
              <w:rPr>
                <w:rFonts w:hint="eastAsia"/>
                <w:color w:val="0000FF"/>
                <w:sz w:val="18"/>
              </w:rPr>
              <w:t>）</w:t>
            </w:r>
          </w:p>
        </w:tc>
        <w:tc>
          <w:tcPr>
            <w:tcW w:w="2157" w:type="dxa"/>
          </w:tcPr>
          <w:p w14:paraId="5C5F5E3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4640</w:t>
            </w:r>
            <w:r>
              <w:rPr>
                <w:rFonts w:hint="eastAsia"/>
                <w:color w:val="0000FF"/>
                <w:sz w:val="18"/>
              </w:rPr>
              <w:t>）</w:t>
            </w:r>
          </w:p>
        </w:tc>
        <w:tc>
          <w:tcPr>
            <w:tcW w:w="1101" w:type="dxa"/>
          </w:tcPr>
          <w:p w14:paraId="51AEDC3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4641</w:t>
            </w:r>
            <w:r>
              <w:rPr>
                <w:rFonts w:hint="eastAsia"/>
                <w:color w:val="0000FF"/>
                <w:sz w:val="18"/>
              </w:rPr>
              <w:t>）</w:t>
            </w:r>
          </w:p>
        </w:tc>
      </w:tr>
      <w:tr w:rsidR="00065C78" w14:paraId="3B5F6538" w14:textId="77777777">
        <w:trPr>
          <w:trHeight w:val="300"/>
        </w:trPr>
        <w:tc>
          <w:tcPr>
            <w:tcW w:w="2469" w:type="dxa"/>
            <w:vAlign w:val="center"/>
          </w:tcPr>
          <w:p w14:paraId="766B8D9E" w14:textId="77777777" w:rsidR="00065C78" w:rsidRDefault="00065C78">
            <w:pPr>
              <w:tabs>
                <w:tab w:val="left" w:pos="196"/>
                <w:tab w:val="left" w:pos="426"/>
              </w:tabs>
              <w:snapToGrid w:val="0"/>
              <w:ind w:leftChars="100" w:left="210" w:firstLineChars="50" w:firstLine="120"/>
              <w:rPr>
                <w:sz w:val="24"/>
                <w:szCs w:val="24"/>
              </w:rPr>
            </w:pPr>
            <w:r>
              <w:rPr>
                <w:rFonts w:hint="eastAsia"/>
                <w:sz w:val="24"/>
                <w:szCs w:val="24"/>
              </w:rPr>
              <w:t>处置</w:t>
            </w:r>
          </w:p>
        </w:tc>
        <w:tc>
          <w:tcPr>
            <w:tcW w:w="1993" w:type="dxa"/>
          </w:tcPr>
          <w:p w14:paraId="1724CD5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4642</w:t>
            </w:r>
            <w:r>
              <w:rPr>
                <w:rFonts w:hint="eastAsia"/>
                <w:color w:val="0000FF"/>
                <w:sz w:val="18"/>
              </w:rPr>
              <w:t>）</w:t>
            </w:r>
          </w:p>
        </w:tc>
        <w:tc>
          <w:tcPr>
            <w:tcW w:w="1566" w:type="dxa"/>
          </w:tcPr>
          <w:p w14:paraId="79E6BF5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4643</w:t>
            </w:r>
            <w:r>
              <w:rPr>
                <w:rFonts w:hint="eastAsia"/>
                <w:color w:val="0000FF"/>
                <w:sz w:val="18"/>
              </w:rPr>
              <w:t>）</w:t>
            </w:r>
          </w:p>
        </w:tc>
        <w:tc>
          <w:tcPr>
            <w:tcW w:w="2157" w:type="dxa"/>
          </w:tcPr>
          <w:p w14:paraId="2447A86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4644</w:t>
            </w:r>
            <w:r>
              <w:rPr>
                <w:rFonts w:hint="eastAsia"/>
                <w:color w:val="0000FF"/>
                <w:sz w:val="18"/>
              </w:rPr>
              <w:t>）</w:t>
            </w:r>
          </w:p>
        </w:tc>
        <w:tc>
          <w:tcPr>
            <w:tcW w:w="1101" w:type="dxa"/>
          </w:tcPr>
          <w:p w14:paraId="6C134C3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4645</w:t>
            </w:r>
            <w:r>
              <w:rPr>
                <w:rFonts w:hint="eastAsia"/>
                <w:color w:val="0000FF"/>
                <w:sz w:val="18"/>
              </w:rPr>
              <w:t>）</w:t>
            </w:r>
          </w:p>
        </w:tc>
      </w:tr>
      <w:tr w:rsidR="00065C78" w14:paraId="38DE97B1" w14:textId="77777777">
        <w:trPr>
          <w:trHeight w:val="300"/>
        </w:trPr>
        <w:tc>
          <w:tcPr>
            <w:tcW w:w="2469" w:type="dxa"/>
            <w:vAlign w:val="center"/>
          </w:tcPr>
          <w:p w14:paraId="55BAF8C6" w14:textId="77777777" w:rsidR="00065C78" w:rsidRDefault="00065C78">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4648</w:t>
            </w:r>
            <w:r>
              <w:rPr>
                <w:rFonts w:hint="eastAsia"/>
                <w:color w:val="0000FF"/>
                <w:sz w:val="18"/>
              </w:rPr>
              <w:t>）</w:t>
            </w:r>
          </w:p>
        </w:tc>
        <w:tc>
          <w:tcPr>
            <w:tcW w:w="1993" w:type="dxa"/>
          </w:tcPr>
          <w:p w14:paraId="00E69F3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4649</w:t>
            </w:r>
            <w:r>
              <w:rPr>
                <w:rFonts w:hint="eastAsia"/>
                <w:color w:val="0000FF"/>
                <w:sz w:val="18"/>
              </w:rPr>
              <w:t>）</w:t>
            </w:r>
          </w:p>
        </w:tc>
        <w:tc>
          <w:tcPr>
            <w:tcW w:w="1566" w:type="dxa"/>
          </w:tcPr>
          <w:p w14:paraId="2A75FDC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4650</w:t>
            </w:r>
            <w:r>
              <w:rPr>
                <w:rFonts w:hint="eastAsia"/>
                <w:color w:val="0000FF"/>
                <w:sz w:val="18"/>
              </w:rPr>
              <w:t>）</w:t>
            </w:r>
          </w:p>
        </w:tc>
        <w:tc>
          <w:tcPr>
            <w:tcW w:w="2157" w:type="dxa"/>
          </w:tcPr>
          <w:p w14:paraId="0B95B97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4651</w:t>
            </w:r>
            <w:r>
              <w:rPr>
                <w:rFonts w:hint="eastAsia"/>
                <w:color w:val="0000FF"/>
                <w:sz w:val="18"/>
              </w:rPr>
              <w:t>）</w:t>
            </w:r>
          </w:p>
        </w:tc>
        <w:tc>
          <w:tcPr>
            <w:tcW w:w="1101" w:type="dxa"/>
          </w:tcPr>
          <w:p w14:paraId="09F937C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4652</w:t>
            </w:r>
            <w:r>
              <w:rPr>
                <w:rFonts w:hint="eastAsia"/>
                <w:color w:val="0000FF"/>
                <w:sz w:val="18"/>
              </w:rPr>
              <w:t>）</w:t>
            </w:r>
          </w:p>
        </w:tc>
      </w:tr>
      <w:tr w:rsidR="00065C78" w14:paraId="3F40A007" w14:textId="77777777">
        <w:trPr>
          <w:trHeight w:val="300"/>
        </w:trPr>
        <w:tc>
          <w:tcPr>
            <w:tcW w:w="2469" w:type="dxa"/>
            <w:vAlign w:val="center"/>
          </w:tcPr>
          <w:p w14:paraId="4E6E25D2" w14:textId="77777777" w:rsidR="00065C78" w:rsidRDefault="00065C78">
            <w:pPr>
              <w:tabs>
                <w:tab w:val="left" w:pos="196"/>
                <w:tab w:val="left" w:pos="426"/>
              </w:tabs>
              <w:snapToGrid w:val="0"/>
              <w:ind w:leftChars="100" w:left="210" w:firstLineChars="50" w:firstLine="120"/>
              <w:rPr>
                <w:sz w:val="24"/>
                <w:szCs w:val="24"/>
              </w:rPr>
            </w:pPr>
            <w:r>
              <w:rPr>
                <w:rFonts w:hint="eastAsia"/>
                <w:sz w:val="24"/>
                <w:szCs w:val="24"/>
              </w:rPr>
              <w:t>其他原因减少</w:t>
            </w:r>
          </w:p>
        </w:tc>
        <w:tc>
          <w:tcPr>
            <w:tcW w:w="1993" w:type="dxa"/>
          </w:tcPr>
          <w:p w14:paraId="72ADDA9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4653</w:t>
            </w:r>
            <w:r>
              <w:rPr>
                <w:rFonts w:hint="eastAsia"/>
                <w:color w:val="0000FF"/>
                <w:sz w:val="18"/>
              </w:rPr>
              <w:t>）</w:t>
            </w:r>
          </w:p>
        </w:tc>
        <w:tc>
          <w:tcPr>
            <w:tcW w:w="1566" w:type="dxa"/>
          </w:tcPr>
          <w:p w14:paraId="12A7522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4654</w:t>
            </w:r>
            <w:r>
              <w:rPr>
                <w:rFonts w:hint="eastAsia"/>
                <w:color w:val="0000FF"/>
                <w:sz w:val="18"/>
              </w:rPr>
              <w:t>）</w:t>
            </w:r>
          </w:p>
        </w:tc>
        <w:tc>
          <w:tcPr>
            <w:tcW w:w="2157" w:type="dxa"/>
          </w:tcPr>
          <w:p w14:paraId="380896A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4655</w:t>
            </w:r>
            <w:r>
              <w:rPr>
                <w:rFonts w:hint="eastAsia"/>
                <w:color w:val="0000FF"/>
                <w:sz w:val="18"/>
              </w:rPr>
              <w:t>）</w:t>
            </w:r>
          </w:p>
        </w:tc>
        <w:tc>
          <w:tcPr>
            <w:tcW w:w="1101" w:type="dxa"/>
          </w:tcPr>
          <w:p w14:paraId="3C87C29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4656</w:t>
            </w:r>
            <w:r>
              <w:rPr>
                <w:rFonts w:hint="eastAsia"/>
                <w:color w:val="0000FF"/>
                <w:sz w:val="18"/>
              </w:rPr>
              <w:t>）</w:t>
            </w:r>
          </w:p>
        </w:tc>
      </w:tr>
      <w:tr w:rsidR="00065C78" w14:paraId="4EDD5F17" w14:textId="77777777">
        <w:trPr>
          <w:trHeight w:val="300"/>
        </w:trPr>
        <w:tc>
          <w:tcPr>
            <w:tcW w:w="2469" w:type="dxa"/>
            <w:vAlign w:val="center"/>
          </w:tcPr>
          <w:p w14:paraId="2D47F47A"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993" w:type="dxa"/>
            <w:vAlign w:val="center"/>
          </w:tcPr>
          <w:p w14:paraId="3C7AAE2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49790DF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44190B0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0FC9E18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65C78" w14:paraId="2C403AD7" w14:textId="77777777">
        <w:trPr>
          <w:trHeight w:val="300"/>
        </w:trPr>
        <w:tc>
          <w:tcPr>
            <w:tcW w:w="2469" w:type="dxa"/>
            <w:vAlign w:val="center"/>
          </w:tcPr>
          <w:p w14:paraId="1D95E2E7" w14:textId="77777777" w:rsidR="00065C78" w:rsidRDefault="00065C78">
            <w:pPr>
              <w:snapToGrid w:val="0"/>
              <w:jc w:val="left"/>
              <w:rPr>
                <w:rFonts w:ascii="宋体" w:hAnsi="宋体"/>
                <w:sz w:val="24"/>
              </w:rPr>
            </w:pPr>
            <w:r>
              <w:rPr>
                <w:rFonts w:ascii="宋体" w:hAnsi="宋体"/>
                <w:sz w:val="24"/>
              </w:rPr>
              <w:t>二、累计折旧（摊销）</w:t>
            </w:r>
          </w:p>
        </w:tc>
        <w:tc>
          <w:tcPr>
            <w:tcW w:w="1993" w:type="dxa"/>
          </w:tcPr>
          <w:p w14:paraId="1A2E80D3" w14:textId="77777777" w:rsidR="00065C78" w:rsidRDefault="00065C78">
            <w:pPr>
              <w:tabs>
                <w:tab w:val="left" w:pos="196"/>
                <w:tab w:val="left" w:pos="426"/>
              </w:tabs>
              <w:snapToGrid w:val="0"/>
              <w:jc w:val="right"/>
              <w:rPr>
                <w:rFonts w:ascii="Arial Narrow" w:hAnsi="Arial Narrow"/>
                <w:sz w:val="18"/>
                <w:szCs w:val="18"/>
              </w:rPr>
            </w:pPr>
          </w:p>
        </w:tc>
        <w:tc>
          <w:tcPr>
            <w:tcW w:w="1566" w:type="dxa"/>
          </w:tcPr>
          <w:p w14:paraId="0510EE61" w14:textId="77777777" w:rsidR="00065C78" w:rsidRDefault="00065C78">
            <w:pPr>
              <w:tabs>
                <w:tab w:val="left" w:pos="196"/>
                <w:tab w:val="left" w:pos="426"/>
              </w:tabs>
              <w:snapToGrid w:val="0"/>
              <w:jc w:val="right"/>
              <w:rPr>
                <w:rFonts w:ascii="Arial Narrow" w:hAnsi="Arial Narrow"/>
                <w:sz w:val="18"/>
                <w:szCs w:val="18"/>
              </w:rPr>
            </w:pPr>
          </w:p>
        </w:tc>
        <w:tc>
          <w:tcPr>
            <w:tcW w:w="2157" w:type="dxa"/>
          </w:tcPr>
          <w:p w14:paraId="7595BCE7" w14:textId="77777777" w:rsidR="00065C78" w:rsidRDefault="00065C78">
            <w:pPr>
              <w:tabs>
                <w:tab w:val="left" w:pos="196"/>
                <w:tab w:val="left" w:pos="426"/>
              </w:tabs>
              <w:snapToGrid w:val="0"/>
              <w:jc w:val="right"/>
              <w:rPr>
                <w:rFonts w:ascii="Arial Narrow" w:hAnsi="Arial Narrow"/>
                <w:sz w:val="18"/>
                <w:szCs w:val="18"/>
              </w:rPr>
            </w:pPr>
          </w:p>
        </w:tc>
        <w:tc>
          <w:tcPr>
            <w:tcW w:w="1101" w:type="dxa"/>
          </w:tcPr>
          <w:p w14:paraId="0C7CD691" w14:textId="77777777" w:rsidR="00065C78" w:rsidRDefault="00065C78">
            <w:pPr>
              <w:tabs>
                <w:tab w:val="left" w:pos="196"/>
                <w:tab w:val="left" w:pos="426"/>
              </w:tabs>
              <w:snapToGrid w:val="0"/>
              <w:jc w:val="right"/>
              <w:rPr>
                <w:rFonts w:ascii="Arial Narrow" w:hAnsi="Arial Narrow"/>
                <w:sz w:val="18"/>
                <w:szCs w:val="18"/>
              </w:rPr>
            </w:pPr>
          </w:p>
        </w:tc>
      </w:tr>
      <w:tr w:rsidR="00065C78" w14:paraId="621D2653" w14:textId="77777777">
        <w:trPr>
          <w:trHeight w:val="300"/>
        </w:trPr>
        <w:tc>
          <w:tcPr>
            <w:tcW w:w="2469" w:type="dxa"/>
            <w:vAlign w:val="center"/>
          </w:tcPr>
          <w:p w14:paraId="371E0C7E"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993" w:type="dxa"/>
          </w:tcPr>
          <w:p w14:paraId="16D2151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147EF81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6600EFD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4CFEB2C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65C78" w14:paraId="309F2F06" w14:textId="77777777">
        <w:trPr>
          <w:trHeight w:val="300"/>
        </w:trPr>
        <w:tc>
          <w:tcPr>
            <w:tcW w:w="2469" w:type="dxa"/>
            <w:vAlign w:val="center"/>
          </w:tcPr>
          <w:p w14:paraId="13543A89"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993" w:type="dxa"/>
          </w:tcPr>
          <w:p w14:paraId="2156615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4661</w:t>
            </w:r>
            <w:r>
              <w:rPr>
                <w:rFonts w:hint="eastAsia"/>
                <w:color w:val="0000FF"/>
                <w:sz w:val="18"/>
              </w:rPr>
              <w:t>）</w:t>
            </w:r>
          </w:p>
        </w:tc>
        <w:tc>
          <w:tcPr>
            <w:tcW w:w="1566" w:type="dxa"/>
          </w:tcPr>
          <w:p w14:paraId="09E098E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4662</w:t>
            </w:r>
            <w:r>
              <w:rPr>
                <w:rFonts w:hint="eastAsia"/>
                <w:color w:val="0000FF"/>
                <w:sz w:val="18"/>
              </w:rPr>
              <w:t>）</w:t>
            </w:r>
          </w:p>
        </w:tc>
        <w:tc>
          <w:tcPr>
            <w:tcW w:w="2157" w:type="dxa"/>
          </w:tcPr>
          <w:p w14:paraId="0856910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4663</w:t>
            </w:r>
            <w:r>
              <w:rPr>
                <w:rFonts w:hint="eastAsia"/>
                <w:color w:val="0000FF"/>
                <w:sz w:val="18"/>
              </w:rPr>
              <w:t>）</w:t>
            </w:r>
          </w:p>
        </w:tc>
        <w:tc>
          <w:tcPr>
            <w:tcW w:w="1101" w:type="dxa"/>
          </w:tcPr>
          <w:p w14:paraId="7C06EC2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4664</w:t>
            </w:r>
            <w:r>
              <w:rPr>
                <w:rFonts w:hint="eastAsia"/>
                <w:color w:val="0000FF"/>
                <w:sz w:val="18"/>
              </w:rPr>
              <w:t>）</w:t>
            </w:r>
          </w:p>
        </w:tc>
      </w:tr>
      <w:tr w:rsidR="00065C78" w14:paraId="2CEB373B" w14:textId="77777777">
        <w:trPr>
          <w:trHeight w:val="300"/>
        </w:trPr>
        <w:tc>
          <w:tcPr>
            <w:tcW w:w="2469" w:type="dxa"/>
            <w:vAlign w:val="center"/>
          </w:tcPr>
          <w:p w14:paraId="65DBC754"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3B7ACCA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4665</w:t>
            </w:r>
            <w:r>
              <w:rPr>
                <w:rFonts w:hint="eastAsia"/>
                <w:color w:val="0000FF"/>
                <w:sz w:val="18"/>
              </w:rPr>
              <w:t>）</w:t>
            </w:r>
          </w:p>
        </w:tc>
        <w:tc>
          <w:tcPr>
            <w:tcW w:w="1566" w:type="dxa"/>
          </w:tcPr>
          <w:p w14:paraId="710A65D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4666</w:t>
            </w:r>
            <w:r>
              <w:rPr>
                <w:rFonts w:hint="eastAsia"/>
                <w:color w:val="0000FF"/>
                <w:sz w:val="18"/>
              </w:rPr>
              <w:t>）</w:t>
            </w:r>
          </w:p>
        </w:tc>
        <w:tc>
          <w:tcPr>
            <w:tcW w:w="2157" w:type="dxa"/>
          </w:tcPr>
          <w:p w14:paraId="36F2631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4667</w:t>
            </w:r>
            <w:r>
              <w:rPr>
                <w:rFonts w:hint="eastAsia"/>
                <w:color w:val="0000FF"/>
                <w:sz w:val="18"/>
              </w:rPr>
              <w:t>）</w:t>
            </w:r>
          </w:p>
        </w:tc>
        <w:tc>
          <w:tcPr>
            <w:tcW w:w="1101" w:type="dxa"/>
          </w:tcPr>
          <w:p w14:paraId="0BCF5B3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4668</w:t>
            </w:r>
            <w:r>
              <w:rPr>
                <w:rFonts w:hint="eastAsia"/>
                <w:color w:val="0000FF"/>
                <w:sz w:val="18"/>
              </w:rPr>
              <w:t>）</w:t>
            </w:r>
          </w:p>
        </w:tc>
      </w:tr>
      <w:tr w:rsidR="00065C78" w14:paraId="6C2ED494" w14:textId="77777777">
        <w:trPr>
          <w:trHeight w:val="300"/>
        </w:trPr>
        <w:tc>
          <w:tcPr>
            <w:tcW w:w="2469" w:type="dxa"/>
            <w:vAlign w:val="center"/>
          </w:tcPr>
          <w:p w14:paraId="56B29BA3" w14:textId="77777777" w:rsidR="00065C78" w:rsidRDefault="00065C78">
            <w:pPr>
              <w:tabs>
                <w:tab w:val="left" w:pos="0"/>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sz w:val="24"/>
              </w:rPr>
              <w:t>\固定资产\在建工程转入</w:t>
            </w:r>
          </w:p>
        </w:tc>
        <w:tc>
          <w:tcPr>
            <w:tcW w:w="1993" w:type="dxa"/>
          </w:tcPr>
          <w:p w14:paraId="1D09A7D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4669</w:t>
            </w:r>
            <w:r>
              <w:rPr>
                <w:rFonts w:hint="eastAsia"/>
                <w:color w:val="0000FF"/>
                <w:sz w:val="18"/>
              </w:rPr>
              <w:t>）</w:t>
            </w:r>
          </w:p>
        </w:tc>
        <w:tc>
          <w:tcPr>
            <w:tcW w:w="1566" w:type="dxa"/>
          </w:tcPr>
          <w:p w14:paraId="1677AA1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4670</w:t>
            </w:r>
            <w:r>
              <w:rPr>
                <w:rFonts w:hint="eastAsia"/>
                <w:color w:val="0000FF"/>
                <w:sz w:val="18"/>
              </w:rPr>
              <w:t>）</w:t>
            </w:r>
          </w:p>
        </w:tc>
        <w:tc>
          <w:tcPr>
            <w:tcW w:w="2157" w:type="dxa"/>
          </w:tcPr>
          <w:p w14:paraId="07C5BBF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4671</w:t>
            </w:r>
            <w:r>
              <w:rPr>
                <w:rFonts w:hint="eastAsia"/>
                <w:color w:val="0000FF"/>
                <w:sz w:val="18"/>
              </w:rPr>
              <w:t>）</w:t>
            </w:r>
          </w:p>
        </w:tc>
        <w:tc>
          <w:tcPr>
            <w:tcW w:w="1101" w:type="dxa"/>
          </w:tcPr>
          <w:p w14:paraId="47C859E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4672</w:t>
            </w:r>
            <w:r>
              <w:rPr>
                <w:rFonts w:hint="eastAsia"/>
                <w:color w:val="0000FF"/>
                <w:sz w:val="18"/>
              </w:rPr>
              <w:t>）</w:t>
            </w:r>
          </w:p>
        </w:tc>
      </w:tr>
      <w:tr w:rsidR="00065C78" w14:paraId="4A7E3E46" w14:textId="77777777">
        <w:trPr>
          <w:trHeight w:val="300"/>
        </w:trPr>
        <w:tc>
          <w:tcPr>
            <w:tcW w:w="2469" w:type="dxa"/>
            <w:vAlign w:val="center"/>
          </w:tcPr>
          <w:p w14:paraId="5B9E18CA"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4675</w:t>
            </w:r>
            <w:r>
              <w:rPr>
                <w:rFonts w:hint="eastAsia"/>
                <w:color w:val="0000FF"/>
                <w:sz w:val="18"/>
              </w:rPr>
              <w:t>）</w:t>
            </w:r>
          </w:p>
        </w:tc>
        <w:tc>
          <w:tcPr>
            <w:tcW w:w="1993" w:type="dxa"/>
          </w:tcPr>
          <w:p w14:paraId="5B29F44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4676</w:t>
            </w:r>
            <w:r>
              <w:rPr>
                <w:rFonts w:hint="eastAsia"/>
                <w:color w:val="0000FF"/>
                <w:sz w:val="18"/>
              </w:rPr>
              <w:t>）</w:t>
            </w:r>
          </w:p>
        </w:tc>
        <w:tc>
          <w:tcPr>
            <w:tcW w:w="1566" w:type="dxa"/>
          </w:tcPr>
          <w:p w14:paraId="738DC53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4677</w:t>
            </w:r>
            <w:r>
              <w:rPr>
                <w:rFonts w:hint="eastAsia"/>
                <w:color w:val="0000FF"/>
                <w:sz w:val="18"/>
              </w:rPr>
              <w:t>）</w:t>
            </w:r>
          </w:p>
        </w:tc>
        <w:tc>
          <w:tcPr>
            <w:tcW w:w="2157" w:type="dxa"/>
          </w:tcPr>
          <w:p w14:paraId="20D31B3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4678</w:t>
            </w:r>
            <w:r>
              <w:rPr>
                <w:rFonts w:hint="eastAsia"/>
                <w:color w:val="0000FF"/>
                <w:sz w:val="18"/>
              </w:rPr>
              <w:t>）</w:t>
            </w:r>
          </w:p>
        </w:tc>
        <w:tc>
          <w:tcPr>
            <w:tcW w:w="1101" w:type="dxa"/>
          </w:tcPr>
          <w:p w14:paraId="5DC7867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4679</w:t>
            </w:r>
            <w:r>
              <w:rPr>
                <w:rFonts w:hint="eastAsia"/>
                <w:color w:val="0000FF"/>
                <w:sz w:val="18"/>
              </w:rPr>
              <w:t>）</w:t>
            </w:r>
          </w:p>
        </w:tc>
      </w:tr>
      <w:tr w:rsidR="00065C78" w14:paraId="35D23F99" w14:textId="77777777">
        <w:trPr>
          <w:trHeight w:val="300"/>
        </w:trPr>
        <w:tc>
          <w:tcPr>
            <w:tcW w:w="2469" w:type="dxa"/>
            <w:vAlign w:val="center"/>
          </w:tcPr>
          <w:p w14:paraId="6827E25D"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vAlign w:val="center"/>
          </w:tcPr>
          <w:p w14:paraId="5D23E8F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4680</w:t>
            </w:r>
            <w:r>
              <w:rPr>
                <w:rFonts w:hint="eastAsia"/>
                <w:color w:val="0000FF"/>
                <w:sz w:val="18"/>
              </w:rPr>
              <w:t>）</w:t>
            </w:r>
          </w:p>
        </w:tc>
        <w:tc>
          <w:tcPr>
            <w:tcW w:w="1566" w:type="dxa"/>
          </w:tcPr>
          <w:p w14:paraId="45AC599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4681</w:t>
            </w:r>
            <w:r>
              <w:rPr>
                <w:rFonts w:hint="eastAsia"/>
                <w:color w:val="0000FF"/>
                <w:sz w:val="18"/>
              </w:rPr>
              <w:t>）</w:t>
            </w:r>
          </w:p>
        </w:tc>
        <w:tc>
          <w:tcPr>
            <w:tcW w:w="2157" w:type="dxa"/>
          </w:tcPr>
          <w:p w14:paraId="7FF6C3B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4682</w:t>
            </w:r>
            <w:r>
              <w:rPr>
                <w:rFonts w:hint="eastAsia"/>
                <w:color w:val="0000FF"/>
                <w:sz w:val="18"/>
              </w:rPr>
              <w:t>）</w:t>
            </w:r>
          </w:p>
        </w:tc>
        <w:tc>
          <w:tcPr>
            <w:tcW w:w="1101" w:type="dxa"/>
          </w:tcPr>
          <w:p w14:paraId="38BFEC1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4683</w:t>
            </w:r>
            <w:r>
              <w:rPr>
                <w:rFonts w:hint="eastAsia"/>
                <w:color w:val="0000FF"/>
                <w:sz w:val="18"/>
              </w:rPr>
              <w:t>）</w:t>
            </w:r>
          </w:p>
        </w:tc>
      </w:tr>
      <w:tr w:rsidR="00065C78" w14:paraId="02BEF70E" w14:textId="77777777">
        <w:trPr>
          <w:trHeight w:val="300"/>
        </w:trPr>
        <w:tc>
          <w:tcPr>
            <w:tcW w:w="2469" w:type="dxa"/>
            <w:vAlign w:val="center"/>
          </w:tcPr>
          <w:p w14:paraId="5DDE9E5B"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993" w:type="dxa"/>
          </w:tcPr>
          <w:p w14:paraId="406DF7B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4684</w:t>
            </w:r>
            <w:r>
              <w:rPr>
                <w:rFonts w:hint="eastAsia"/>
                <w:color w:val="0000FF"/>
                <w:sz w:val="18"/>
              </w:rPr>
              <w:t>）</w:t>
            </w:r>
          </w:p>
        </w:tc>
        <w:tc>
          <w:tcPr>
            <w:tcW w:w="1566" w:type="dxa"/>
          </w:tcPr>
          <w:p w14:paraId="55C57F4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4685</w:t>
            </w:r>
            <w:r>
              <w:rPr>
                <w:rFonts w:hint="eastAsia"/>
                <w:color w:val="0000FF"/>
                <w:sz w:val="18"/>
              </w:rPr>
              <w:t>）</w:t>
            </w:r>
          </w:p>
        </w:tc>
        <w:tc>
          <w:tcPr>
            <w:tcW w:w="2157" w:type="dxa"/>
          </w:tcPr>
          <w:p w14:paraId="14B07F1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4686</w:t>
            </w:r>
            <w:r>
              <w:rPr>
                <w:rFonts w:hint="eastAsia"/>
                <w:color w:val="0000FF"/>
                <w:sz w:val="18"/>
              </w:rPr>
              <w:t>）</w:t>
            </w:r>
          </w:p>
        </w:tc>
        <w:tc>
          <w:tcPr>
            <w:tcW w:w="1101" w:type="dxa"/>
          </w:tcPr>
          <w:p w14:paraId="5207727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4687</w:t>
            </w:r>
            <w:r>
              <w:rPr>
                <w:rFonts w:hint="eastAsia"/>
                <w:color w:val="0000FF"/>
                <w:sz w:val="18"/>
              </w:rPr>
              <w:t>）</w:t>
            </w:r>
          </w:p>
        </w:tc>
      </w:tr>
      <w:tr w:rsidR="00065C78" w14:paraId="40EC8321" w14:textId="77777777">
        <w:trPr>
          <w:trHeight w:val="300"/>
        </w:trPr>
        <w:tc>
          <w:tcPr>
            <w:tcW w:w="2469" w:type="dxa"/>
            <w:vAlign w:val="center"/>
          </w:tcPr>
          <w:p w14:paraId="731893EC"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10EFBBA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4688</w:t>
            </w:r>
            <w:r>
              <w:rPr>
                <w:rFonts w:hint="eastAsia"/>
                <w:color w:val="0000FF"/>
                <w:sz w:val="18"/>
              </w:rPr>
              <w:t>）</w:t>
            </w:r>
          </w:p>
        </w:tc>
        <w:tc>
          <w:tcPr>
            <w:tcW w:w="1566" w:type="dxa"/>
          </w:tcPr>
          <w:p w14:paraId="57FEA3E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4689</w:t>
            </w:r>
            <w:r>
              <w:rPr>
                <w:rFonts w:hint="eastAsia"/>
                <w:color w:val="0000FF"/>
                <w:sz w:val="18"/>
              </w:rPr>
              <w:t>）</w:t>
            </w:r>
          </w:p>
        </w:tc>
        <w:tc>
          <w:tcPr>
            <w:tcW w:w="2157" w:type="dxa"/>
          </w:tcPr>
          <w:p w14:paraId="5EE28B2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4690</w:t>
            </w:r>
            <w:r>
              <w:rPr>
                <w:rFonts w:hint="eastAsia"/>
                <w:color w:val="0000FF"/>
                <w:sz w:val="18"/>
              </w:rPr>
              <w:t>）</w:t>
            </w:r>
          </w:p>
        </w:tc>
        <w:tc>
          <w:tcPr>
            <w:tcW w:w="1101" w:type="dxa"/>
          </w:tcPr>
          <w:p w14:paraId="3401B79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4691</w:t>
            </w:r>
            <w:r>
              <w:rPr>
                <w:rFonts w:hint="eastAsia"/>
                <w:color w:val="0000FF"/>
                <w:sz w:val="18"/>
              </w:rPr>
              <w:t>）</w:t>
            </w:r>
          </w:p>
        </w:tc>
      </w:tr>
      <w:tr w:rsidR="00065C78" w14:paraId="6921FA76" w14:textId="77777777">
        <w:trPr>
          <w:trHeight w:val="300"/>
        </w:trPr>
        <w:tc>
          <w:tcPr>
            <w:tcW w:w="2469" w:type="dxa"/>
            <w:vAlign w:val="center"/>
          </w:tcPr>
          <w:p w14:paraId="4C6F6513"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4694</w:t>
            </w:r>
            <w:r>
              <w:rPr>
                <w:rFonts w:hint="eastAsia"/>
                <w:color w:val="0000FF"/>
                <w:sz w:val="18"/>
              </w:rPr>
              <w:t>）</w:t>
            </w:r>
          </w:p>
        </w:tc>
        <w:tc>
          <w:tcPr>
            <w:tcW w:w="1993" w:type="dxa"/>
          </w:tcPr>
          <w:p w14:paraId="68856CC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4695</w:t>
            </w:r>
            <w:r>
              <w:rPr>
                <w:rFonts w:hint="eastAsia"/>
                <w:color w:val="0000FF"/>
                <w:sz w:val="18"/>
              </w:rPr>
              <w:t>）</w:t>
            </w:r>
          </w:p>
        </w:tc>
        <w:tc>
          <w:tcPr>
            <w:tcW w:w="1566" w:type="dxa"/>
          </w:tcPr>
          <w:p w14:paraId="61AC120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4696</w:t>
            </w:r>
            <w:r>
              <w:rPr>
                <w:rFonts w:hint="eastAsia"/>
                <w:color w:val="0000FF"/>
                <w:sz w:val="18"/>
              </w:rPr>
              <w:t>）</w:t>
            </w:r>
          </w:p>
        </w:tc>
        <w:tc>
          <w:tcPr>
            <w:tcW w:w="2157" w:type="dxa"/>
          </w:tcPr>
          <w:p w14:paraId="213D2FD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4697</w:t>
            </w:r>
            <w:r>
              <w:rPr>
                <w:rFonts w:hint="eastAsia"/>
                <w:color w:val="0000FF"/>
                <w:sz w:val="18"/>
              </w:rPr>
              <w:t>）</w:t>
            </w:r>
          </w:p>
        </w:tc>
        <w:tc>
          <w:tcPr>
            <w:tcW w:w="1101" w:type="dxa"/>
          </w:tcPr>
          <w:p w14:paraId="436086D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4698</w:t>
            </w:r>
            <w:r>
              <w:rPr>
                <w:rFonts w:hint="eastAsia"/>
                <w:color w:val="0000FF"/>
                <w:sz w:val="18"/>
              </w:rPr>
              <w:t>）</w:t>
            </w:r>
          </w:p>
        </w:tc>
      </w:tr>
      <w:tr w:rsidR="00065C78" w14:paraId="6B1B9F82" w14:textId="77777777">
        <w:trPr>
          <w:trHeight w:val="300"/>
        </w:trPr>
        <w:tc>
          <w:tcPr>
            <w:tcW w:w="2469" w:type="dxa"/>
            <w:vAlign w:val="center"/>
          </w:tcPr>
          <w:p w14:paraId="57927395"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vAlign w:val="center"/>
          </w:tcPr>
          <w:p w14:paraId="2868F87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4699</w:t>
            </w:r>
            <w:r>
              <w:rPr>
                <w:rFonts w:hint="eastAsia"/>
                <w:color w:val="0000FF"/>
                <w:sz w:val="18"/>
              </w:rPr>
              <w:t>）</w:t>
            </w:r>
          </w:p>
        </w:tc>
        <w:tc>
          <w:tcPr>
            <w:tcW w:w="1566" w:type="dxa"/>
            <w:vAlign w:val="center"/>
          </w:tcPr>
          <w:p w14:paraId="5E11B9B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4700</w:t>
            </w:r>
            <w:r>
              <w:rPr>
                <w:rFonts w:hint="eastAsia"/>
                <w:color w:val="0000FF"/>
                <w:sz w:val="18"/>
              </w:rPr>
              <w:t>）</w:t>
            </w:r>
          </w:p>
        </w:tc>
        <w:tc>
          <w:tcPr>
            <w:tcW w:w="2157" w:type="dxa"/>
          </w:tcPr>
          <w:p w14:paraId="690D6C7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4701</w:t>
            </w:r>
            <w:r>
              <w:rPr>
                <w:rFonts w:hint="eastAsia"/>
                <w:color w:val="0000FF"/>
                <w:sz w:val="18"/>
              </w:rPr>
              <w:t>）</w:t>
            </w:r>
          </w:p>
        </w:tc>
        <w:tc>
          <w:tcPr>
            <w:tcW w:w="1101" w:type="dxa"/>
          </w:tcPr>
          <w:p w14:paraId="43067DF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4702</w:t>
            </w:r>
            <w:r>
              <w:rPr>
                <w:rFonts w:hint="eastAsia"/>
                <w:color w:val="0000FF"/>
                <w:sz w:val="18"/>
              </w:rPr>
              <w:t>）</w:t>
            </w:r>
          </w:p>
        </w:tc>
      </w:tr>
      <w:tr w:rsidR="00065C78" w14:paraId="04855B38" w14:textId="77777777">
        <w:trPr>
          <w:trHeight w:val="300"/>
        </w:trPr>
        <w:tc>
          <w:tcPr>
            <w:tcW w:w="2469" w:type="dxa"/>
            <w:vAlign w:val="center"/>
          </w:tcPr>
          <w:p w14:paraId="1DC32734"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993" w:type="dxa"/>
          </w:tcPr>
          <w:p w14:paraId="62C3BBC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0A086D0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004AAEC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4C200C5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65C78" w14:paraId="2F0E85B9" w14:textId="77777777">
        <w:trPr>
          <w:trHeight w:val="300"/>
        </w:trPr>
        <w:tc>
          <w:tcPr>
            <w:tcW w:w="2469" w:type="dxa"/>
            <w:vAlign w:val="center"/>
          </w:tcPr>
          <w:p w14:paraId="0B092267" w14:textId="77777777" w:rsidR="00065C78" w:rsidRDefault="00065C78">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993" w:type="dxa"/>
            <w:vAlign w:val="center"/>
          </w:tcPr>
          <w:p w14:paraId="78797F97" w14:textId="77777777" w:rsidR="00065C78" w:rsidRDefault="00065C78">
            <w:pPr>
              <w:tabs>
                <w:tab w:val="left" w:pos="196"/>
                <w:tab w:val="left" w:pos="426"/>
              </w:tabs>
              <w:snapToGrid w:val="0"/>
              <w:jc w:val="right"/>
              <w:rPr>
                <w:rFonts w:ascii="Arial Narrow" w:hAnsi="Arial Narrow"/>
                <w:sz w:val="18"/>
                <w:szCs w:val="18"/>
              </w:rPr>
            </w:pPr>
          </w:p>
        </w:tc>
        <w:tc>
          <w:tcPr>
            <w:tcW w:w="1566" w:type="dxa"/>
            <w:vAlign w:val="center"/>
          </w:tcPr>
          <w:p w14:paraId="6820AA35" w14:textId="77777777" w:rsidR="00065C78" w:rsidRDefault="00065C78">
            <w:pPr>
              <w:tabs>
                <w:tab w:val="left" w:pos="196"/>
                <w:tab w:val="left" w:pos="426"/>
              </w:tabs>
              <w:snapToGrid w:val="0"/>
              <w:jc w:val="right"/>
              <w:rPr>
                <w:rFonts w:ascii="Arial Narrow" w:hAnsi="Arial Narrow"/>
                <w:sz w:val="18"/>
                <w:szCs w:val="18"/>
              </w:rPr>
            </w:pPr>
          </w:p>
        </w:tc>
        <w:tc>
          <w:tcPr>
            <w:tcW w:w="2157" w:type="dxa"/>
            <w:vAlign w:val="center"/>
          </w:tcPr>
          <w:p w14:paraId="482E91E3" w14:textId="77777777" w:rsidR="00065C78" w:rsidRDefault="00065C78">
            <w:pPr>
              <w:tabs>
                <w:tab w:val="left" w:pos="196"/>
                <w:tab w:val="left" w:pos="426"/>
              </w:tabs>
              <w:snapToGrid w:val="0"/>
              <w:jc w:val="right"/>
              <w:rPr>
                <w:rFonts w:ascii="Arial Narrow" w:hAnsi="Arial Narrow"/>
                <w:sz w:val="18"/>
                <w:szCs w:val="18"/>
              </w:rPr>
            </w:pPr>
          </w:p>
        </w:tc>
        <w:tc>
          <w:tcPr>
            <w:tcW w:w="1101" w:type="dxa"/>
            <w:vAlign w:val="center"/>
          </w:tcPr>
          <w:p w14:paraId="3D9F9B1D" w14:textId="77777777" w:rsidR="00065C78" w:rsidRDefault="00065C78">
            <w:pPr>
              <w:tabs>
                <w:tab w:val="left" w:pos="196"/>
                <w:tab w:val="left" w:pos="426"/>
              </w:tabs>
              <w:snapToGrid w:val="0"/>
              <w:jc w:val="right"/>
              <w:rPr>
                <w:rFonts w:ascii="Arial Narrow" w:hAnsi="Arial Narrow"/>
                <w:sz w:val="18"/>
                <w:szCs w:val="18"/>
              </w:rPr>
            </w:pPr>
          </w:p>
        </w:tc>
      </w:tr>
      <w:tr w:rsidR="00065C78" w14:paraId="26F21374" w14:textId="77777777">
        <w:trPr>
          <w:trHeight w:val="300"/>
        </w:trPr>
        <w:tc>
          <w:tcPr>
            <w:tcW w:w="2469" w:type="dxa"/>
            <w:vAlign w:val="center"/>
          </w:tcPr>
          <w:p w14:paraId="5B2CCA0B"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993" w:type="dxa"/>
          </w:tcPr>
          <w:p w14:paraId="604FFEE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77F2EE3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3DAA597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4B37638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65C78" w14:paraId="76B7A0EA" w14:textId="77777777">
        <w:trPr>
          <w:trHeight w:val="300"/>
        </w:trPr>
        <w:tc>
          <w:tcPr>
            <w:tcW w:w="2469" w:type="dxa"/>
            <w:vAlign w:val="center"/>
          </w:tcPr>
          <w:p w14:paraId="2FE101B6"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993" w:type="dxa"/>
          </w:tcPr>
          <w:p w14:paraId="660B824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4707</w:t>
            </w:r>
            <w:r>
              <w:rPr>
                <w:rFonts w:hint="eastAsia"/>
                <w:color w:val="0000FF"/>
                <w:sz w:val="18"/>
              </w:rPr>
              <w:t>）</w:t>
            </w:r>
          </w:p>
        </w:tc>
        <w:tc>
          <w:tcPr>
            <w:tcW w:w="1566" w:type="dxa"/>
          </w:tcPr>
          <w:p w14:paraId="6291AB7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4708</w:t>
            </w:r>
            <w:r>
              <w:rPr>
                <w:rFonts w:hint="eastAsia"/>
                <w:color w:val="0000FF"/>
                <w:sz w:val="18"/>
              </w:rPr>
              <w:t>）</w:t>
            </w:r>
          </w:p>
        </w:tc>
        <w:tc>
          <w:tcPr>
            <w:tcW w:w="2157" w:type="dxa"/>
          </w:tcPr>
          <w:p w14:paraId="096CE87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4709</w:t>
            </w:r>
            <w:r>
              <w:rPr>
                <w:rFonts w:hint="eastAsia"/>
                <w:color w:val="0000FF"/>
                <w:sz w:val="18"/>
              </w:rPr>
              <w:t>）</w:t>
            </w:r>
          </w:p>
        </w:tc>
        <w:tc>
          <w:tcPr>
            <w:tcW w:w="1101" w:type="dxa"/>
          </w:tcPr>
          <w:p w14:paraId="321F52C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4710</w:t>
            </w:r>
            <w:r>
              <w:rPr>
                <w:rFonts w:hint="eastAsia"/>
                <w:color w:val="0000FF"/>
                <w:sz w:val="18"/>
              </w:rPr>
              <w:t>）</w:t>
            </w:r>
          </w:p>
        </w:tc>
      </w:tr>
      <w:tr w:rsidR="00065C78" w14:paraId="5C98F155" w14:textId="77777777">
        <w:trPr>
          <w:trHeight w:val="300"/>
        </w:trPr>
        <w:tc>
          <w:tcPr>
            <w:tcW w:w="2469" w:type="dxa"/>
            <w:vAlign w:val="center"/>
          </w:tcPr>
          <w:p w14:paraId="7DA51E2D"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4283973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4711</w:t>
            </w:r>
            <w:r>
              <w:rPr>
                <w:rFonts w:hint="eastAsia"/>
                <w:color w:val="0000FF"/>
                <w:sz w:val="18"/>
              </w:rPr>
              <w:t>）</w:t>
            </w:r>
          </w:p>
        </w:tc>
        <w:tc>
          <w:tcPr>
            <w:tcW w:w="1566" w:type="dxa"/>
          </w:tcPr>
          <w:p w14:paraId="4D4CDDF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4712</w:t>
            </w:r>
            <w:r>
              <w:rPr>
                <w:rFonts w:hint="eastAsia"/>
                <w:color w:val="0000FF"/>
                <w:sz w:val="18"/>
              </w:rPr>
              <w:t>）</w:t>
            </w:r>
          </w:p>
        </w:tc>
        <w:tc>
          <w:tcPr>
            <w:tcW w:w="2157" w:type="dxa"/>
          </w:tcPr>
          <w:p w14:paraId="18ED17E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4713</w:t>
            </w:r>
            <w:r>
              <w:rPr>
                <w:rFonts w:hint="eastAsia"/>
                <w:color w:val="0000FF"/>
                <w:sz w:val="18"/>
              </w:rPr>
              <w:t>）</w:t>
            </w:r>
          </w:p>
        </w:tc>
        <w:tc>
          <w:tcPr>
            <w:tcW w:w="1101" w:type="dxa"/>
          </w:tcPr>
          <w:p w14:paraId="5ABB402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4714</w:t>
            </w:r>
            <w:r>
              <w:rPr>
                <w:rFonts w:hint="eastAsia"/>
                <w:color w:val="0000FF"/>
                <w:sz w:val="18"/>
              </w:rPr>
              <w:t>）</w:t>
            </w:r>
          </w:p>
        </w:tc>
      </w:tr>
      <w:tr w:rsidR="00065C78" w14:paraId="7AB3891F" w14:textId="77777777">
        <w:trPr>
          <w:trHeight w:val="300"/>
        </w:trPr>
        <w:tc>
          <w:tcPr>
            <w:tcW w:w="2469" w:type="dxa"/>
            <w:vAlign w:val="center"/>
          </w:tcPr>
          <w:p w14:paraId="726F298F"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sz w:val="24"/>
              </w:rPr>
              <w:t>\固定资产\在建工程转入</w:t>
            </w:r>
          </w:p>
        </w:tc>
        <w:tc>
          <w:tcPr>
            <w:tcW w:w="1993" w:type="dxa"/>
          </w:tcPr>
          <w:p w14:paraId="2D9A516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4715</w:t>
            </w:r>
            <w:r>
              <w:rPr>
                <w:rFonts w:hint="eastAsia"/>
                <w:color w:val="0000FF"/>
                <w:sz w:val="18"/>
              </w:rPr>
              <w:t>）</w:t>
            </w:r>
          </w:p>
        </w:tc>
        <w:tc>
          <w:tcPr>
            <w:tcW w:w="1566" w:type="dxa"/>
          </w:tcPr>
          <w:p w14:paraId="1432B3D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4716</w:t>
            </w:r>
            <w:r>
              <w:rPr>
                <w:rFonts w:hint="eastAsia"/>
                <w:color w:val="0000FF"/>
                <w:sz w:val="18"/>
              </w:rPr>
              <w:t>）</w:t>
            </w:r>
          </w:p>
        </w:tc>
        <w:tc>
          <w:tcPr>
            <w:tcW w:w="2157" w:type="dxa"/>
          </w:tcPr>
          <w:p w14:paraId="78291E0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4717</w:t>
            </w:r>
            <w:r>
              <w:rPr>
                <w:rFonts w:hint="eastAsia"/>
                <w:color w:val="0000FF"/>
                <w:sz w:val="18"/>
              </w:rPr>
              <w:t>）</w:t>
            </w:r>
          </w:p>
        </w:tc>
        <w:tc>
          <w:tcPr>
            <w:tcW w:w="1101" w:type="dxa"/>
          </w:tcPr>
          <w:p w14:paraId="5C711EB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4718</w:t>
            </w:r>
            <w:r>
              <w:rPr>
                <w:rFonts w:hint="eastAsia"/>
                <w:color w:val="0000FF"/>
                <w:sz w:val="18"/>
              </w:rPr>
              <w:t>）</w:t>
            </w:r>
          </w:p>
        </w:tc>
      </w:tr>
      <w:tr w:rsidR="00065C78" w14:paraId="437D2BD9" w14:textId="77777777">
        <w:trPr>
          <w:trHeight w:val="300"/>
        </w:trPr>
        <w:tc>
          <w:tcPr>
            <w:tcW w:w="2469" w:type="dxa"/>
            <w:vAlign w:val="center"/>
          </w:tcPr>
          <w:p w14:paraId="54A07122"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4721</w:t>
            </w:r>
            <w:r>
              <w:rPr>
                <w:rFonts w:hint="eastAsia"/>
                <w:color w:val="0000FF"/>
                <w:sz w:val="18"/>
              </w:rPr>
              <w:t>）</w:t>
            </w:r>
          </w:p>
        </w:tc>
        <w:tc>
          <w:tcPr>
            <w:tcW w:w="1993" w:type="dxa"/>
          </w:tcPr>
          <w:p w14:paraId="2A20FD6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4722</w:t>
            </w:r>
            <w:r>
              <w:rPr>
                <w:rFonts w:hint="eastAsia"/>
                <w:color w:val="0000FF"/>
                <w:sz w:val="18"/>
              </w:rPr>
              <w:t>）</w:t>
            </w:r>
          </w:p>
        </w:tc>
        <w:tc>
          <w:tcPr>
            <w:tcW w:w="1566" w:type="dxa"/>
          </w:tcPr>
          <w:p w14:paraId="4EA5CF9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4723</w:t>
            </w:r>
            <w:r>
              <w:rPr>
                <w:rFonts w:hint="eastAsia"/>
                <w:color w:val="0000FF"/>
                <w:sz w:val="18"/>
              </w:rPr>
              <w:t>）</w:t>
            </w:r>
          </w:p>
        </w:tc>
        <w:tc>
          <w:tcPr>
            <w:tcW w:w="2157" w:type="dxa"/>
          </w:tcPr>
          <w:p w14:paraId="4A1929F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4724</w:t>
            </w:r>
            <w:r>
              <w:rPr>
                <w:rFonts w:hint="eastAsia"/>
                <w:color w:val="0000FF"/>
                <w:sz w:val="18"/>
              </w:rPr>
              <w:t>）</w:t>
            </w:r>
          </w:p>
        </w:tc>
        <w:tc>
          <w:tcPr>
            <w:tcW w:w="1101" w:type="dxa"/>
          </w:tcPr>
          <w:p w14:paraId="426BFAB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4725</w:t>
            </w:r>
            <w:r>
              <w:rPr>
                <w:rFonts w:hint="eastAsia"/>
                <w:color w:val="0000FF"/>
                <w:sz w:val="18"/>
              </w:rPr>
              <w:t>）</w:t>
            </w:r>
          </w:p>
        </w:tc>
      </w:tr>
      <w:tr w:rsidR="00065C78" w14:paraId="55AF20C9" w14:textId="77777777">
        <w:trPr>
          <w:trHeight w:val="300"/>
        </w:trPr>
        <w:tc>
          <w:tcPr>
            <w:tcW w:w="2469" w:type="dxa"/>
            <w:vAlign w:val="center"/>
          </w:tcPr>
          <w:p w14:paraId="3407EB9D"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tcPr>
          <w:p w14:paraId="2EE6C05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4726</w:t>
            </w:r>
            <w:r>
              <w:rPr>
                <w:rFonts w:hint="eastAsia"/>
                <w:color w:val="0000FF"/>
                <w:sz w:val="18"/>
              </w:rPr>
              <w:t>）</w:t>
            </w:r>
          </w:p>
        </w:tc>
        <w:tc>
          <w:tcPr>
            <w:tcW w:w="1566" w:type="dxa"/>
          </w:tcPr>
          <w:p w14:paraId="656D054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4727</w:t>
            </w:r>
            <w:r>
              <w:rPr>
                <w:rFonts w:hint="eastAsia"/>
                <w:color w:val="0000FF"/>
                <w:sz w:val="18"/>
              </w:rPr>
              <w:t>）</w:t>
            </w:r>
          </w:p>
        </w:tc>
        <w:tc>
          <w:tcPr>
            <w:tcW w:w="2157" w:type="dxa"/>
          </w:tcPr>
          <w:p w14:paraId="22700F1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4728</w:t>
            </w:r>
            <w:r>
              <w:rPr>
                <w:rFonts w:hint="eastAsia"/>
                <w:color w:val="0000FF"/>
                <w:sz w:val="18"/>
              </w:rPr>
              <w:t>）</w:t>
            </w:r>
          </w:p>
        </w:tc>
        <w:tc>
          <w:tcPr>
            <w:tcW w:w="1101" w:type="dxa"/>
          </w:tcPr>
          <w:p w14:paraId="3FFFDC3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4729</w:t>
            </w:r>
            <w:r>
              <w:rPr>
                <w:rFonts w:hint="eastAsia"/>
                <w:color w:val="0000FF"/>
                <w:sz w:val="18"/>
              </w:rPr>
              <w:t>）</w:t>
            </w:r>
          </w:p>
        </w:tc>
      </w:tr>
      <w:tr w:rsidR="00065C78" w14:paraId="19A0939F" w14:textId="77777777">
        <w:trPr>
          <w:trHeight w:val="300"/>
        </w:trPr>
        <w:tc>
          <w:tcPr>
            <w:tcW w:w="2469" w:type="dxa"/>
            <w:vAlign w:val="center"/>
          </w:tcPr>
          <w:p w14:paraId="3A89A8D2"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993" w:type="dxa"/>
            <w:vAlign w:val="center"/>
          </w:tcPr>
          <w:p w14:paraId="4E1E460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4730</w:t>
            </w:r>
            <w:r>
              <w:rPr>
                <w:rFonts w:hint="eastAsia"/>
                <w:color w:val="0000FF"/>
                <w:sz w:val="18"/>
              </w:rPr>
              <w:t>）</w:t>
            </w:r>
          </w:p>
        </w:tc>
        <w:tc>
          <w:tcPr>
            <w:tcW w:w="1566" w:type="dxa"/>
          </w:tcPr>
          <w:p w14:paraId="7A72185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4731</w:t>
            </w:r>
            <w:r>
              <w:rPr>
                <w:rFonts w:hint="eastAsia"/>
                <w:color w:val="0000FF"/>
                <w:sz w:val="18"/>
              </w:rPr>
              <w:t>）</w:t>
            </w:r>
          </w:p>
        </w:tc>
        <w:tc>
          <w:tcPr>
            <w:tcW w:w="2157" w:type="dxa"/>
          </w:tcPr>
          <w:p w14:paraId="061BD31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4732</w:t>
            </w:r>
            <w:r>
              <w:rPr>
                <w:rFonts w:hint="eastAsia"/>
                <w:color w:val="0000FF"/>
                <w:sz w:val="18"/>
              </w:rPr>
              <w:t>）</w:t>
            </w:r>
          </w:p>
        </w:tc>
        <w:tc>
          <w:tcPr>
            <w:tcW w:w="1101" w:type="dxa"/>
          </w:tcPr>
          <w:p w14:paraId="747DCFF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4733</w:t>
            </w:r>
            <w:r>
              <w:rPr>
                <w:rFonts w:hint="eastAsia"/>
                <w:color w:val="0000FF"/>
                <w:sz w:val="18"/>
              </w:rPr>
              <w:t>）</w:t>
            </w:r>
          </w:p>
        </w:tc>
      </w:tr>
      <w:tr w:rsidR="00065C78" w14:paraId="128A14A7" w14:textId="77777777">
        <w:trPr>
          <w:trHeight w:val="300"/>
        </w:trPr>
        <w:tc>
          <w:tcPr>
            <w:tcW w:w="2469" w:type="dxa"/>
            <w:vAlign w:val="center"/>
          </w:tcPr>
          <w:p w14:paraId="404C0085"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3EBCCC4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4734</w:t>
            </w:r>
            <w:r>
              <w:rPr>
                <w:rFonts w:hint="eastAsia"/>
                <w:color w:val="0000FF"/>
                <w:sz w:val="18"/>
              </w:rPr>
              <w:t>）</w:t>
            </w:r>
          </w:p>
        </w:tc>
        <w:tc>
          <w:tcPr>
            <w:tcW w:w="1566" w:type="dxa"/>
          </w:tcPr>
          <w:p w14:paraId="6BF5911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4735</w:t>
            </w:r>
            <w:r>
              <w:rPr>
                <w:rFonts w:hint="eastAsia"/>
                <w:color w:val="0000FF"/>
                <w:sz w:val="18"/>
              </w:rPr>
              <w:t>）</w:t>
            </w:r>
          </w:p>
        </w:tc>
        <w:tc>
          <w:tcPr>
            <w:tcW w:w="2157" w:type="dxa"/>
          </w:tcPr>
          <w:p w14:paraId="46CBFC4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4736</w:t>
            </w:r>
            <w:r>
              <w:rPr>
                <w:rFonts w:hint="eastAsia"/>
                <w:color w:val="0000FF"/>
                <w:sz w:val="18"/>
              </w:rPr>
              <w:t>）</w:t>
            </w:r>
          </w:p>
        </w:tc>
        <w:tc>
          <w:tcPr>
            <w:tcW w:w="1101" w:type="dxa"/>
          </w:tcPr>
          <w:p w14:paraId="1A999F8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4737</w:t>
            </w:r>
            <w:r>
              <w:rPr>
                <w:rFonts w:hint="eastAsia"/>
                <w:color w:val="0000FF"/>
                <w:sz w:val="18"/>
              </w:rPr>
              <w:t>）</w:t>
            </w:r>
          </w:p>
        </w:tc>
      </w:tr>
      <w:tr w:rsidR="00065C78" w14:paraId="141DE479" w14:textId="77777777">
        <w:trPr>
          <w:trHeight w:val="300"/>
        </w:trPr>
        <w:tc>
          <w:tcPr>
            <w:tcW w:w="2469" w:type="dxa"/>
            <w:vAlign w:val="center"/>
          </w:tcPr>
          <w:p w14:paraId="564701E4"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4740</w:t>
            </w:r>
            <w:r>
              <w:rPr>
                <w:rFonts w:hint="eastAsia"/>
                <w:color w:val="0000FF"/>
                <w:sz w:val="18"/>
              </w:rPr>
              <w:t>）</w:t>
            </w:r>
          </w:p>
        </w:tc>
        <w:tc>
          <w:tcPr>
            <w:tcW w:w="1993" w:type="dxa"/>
          </w:tcPr>
          <w:p w14:paraId="7D205CA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4741</w:t>
            </w:r>
            <w:r>
              <w:rPr>
                <w:rFonts w:hint="eastAsia"/>
                <w:color w:val="0000FF"/>
                <w:sz w:val="18"/>
              </w:rPr>
              <w:t>）</w:t>
            </w:r>
          </w:p>
        </w:tc>
        <w:tc>
          <w:tcPr>
            <w:tcW w:w="1566" w:type="dxa"/>
          </w:tcPr>
          <w:p w14:paraId="5D8F177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4742</w:t>
            </w:r>
            <w:r>
              <w:rPr>
                <w:rFonts w:hint="eastAsia"/>
                <w:color w:val="0000FF"/>
                <w:sz w:val="18"/>
              </w:rPr>
              <w:t>）</w:t>
            </w:r>
          </w:p>
        </w:tc>
        <w:tc>
          <w:tcPr>
            <w:tcW w:w="2157" w:type="dxa"/>
          </w:tcPr>
          <w:p w14:paraId="5583C48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4743</w:t>
            </w:r>
            <w:r>
              <w:rPr>
                <w:rFonts w:hint="eastAsia"/>
                <w:color w:val="0000FF"/>
                <w:sz w:val="18"/>
              </w:rPr>
              <w:t>）</w:t>
            </w:r>
          </w:p>
        </w:tc>
        <w:tc>
          <w:tcPr>
            <w:tcW w:w="1101" w:type="dxa"/>
          </w:tcPr>
          <w:p w14:paraId="3B179E3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4744</w:t>
            </w:r>
            <w:r>
              <w:rPr>
                <w:rFonts w:hint="eastAsia"/>
                <w:color w:val="0000FF"/>
                <w:sz w:val="18"/>
              </w:rPr>
              <w:t>）</w:t>
            </w:r>
          </w:p>
        </w:tc>
      </w:tr>
      <w:tr w:rsidR="00065C78" w14:paraId="7C18253A" w14:textId="77777777">
        <w:trPr>
          <w:trHeight w:val="300"/>
        </w:trPr>
        <w:tc>
          <w:tcPr>
            <w:tcW w:w="2469" w:type="dxa"/>
            <w:vAlign w:val="center"/>
          </w:tcPr>
          <w:p w14:paraId="59D2C1C9"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tcPr>
          <w:p w14:paraId="05610EF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4745</w:t>
            </w:r>
            <w:r>
              <w:rPr>
                <w:rFonts w:hint="eastAsia"/>
                <w:color w:val="0000FF"/>
                <w:sz w:val="18"/>
              </w:rPr>
              <w:t>）</w:t>
            </w:r>
          </w:p>
        </w:tc>
        <w:tc>
          <w:tcPr>
            <w:tcW w:w="1566" w:type="dxa"/>
          </w:tcPr>
          <w:p w14:paraId="7787F67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4746</w:t>
            </w:r>
            <w:r>
              <w:rPr>
                <w:rFonts w:hint="eastAsia"/>
                <w:color w:val="0000FF"/>
                <w:sz w:val="18"/>
              </w:rPr>
              <w:t>）</w:t>
            </w:r>
          </w:p>
        </w:tc>
        <w:tc>
          <w:tcPr>
            <w:tcW w:w="2157" w:type="dxa"/>
          </w:tcPr>
          <w:p w14:paraId="360814A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4747</w:t>
            </w:r>
            <w:r>
              <w:rPr>
                <w:rFonts w:hint="eastAsia"/>
                <w:color w:val="0000FF"/>
                <w:sz w:val="18"/>
              </w:rPr>
              <w:t>）</w:t>
            </w:r>
          </w:p>
        </w:tc>
        <w:tc>
          <w:tcPr>
            <w:tcW w:w="1101" w:type="dxa"/>
          </w:tcPr>
          <w:p w14:paraId="6F0DB65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4748</w:t>
            </w:r>
            <w:r>
              <w:rPr>
                <w:rFonts w:hint="eastAsia"/>
                <w:color w:val="0000FF"/>
                <w:sz w:val="18"/>
              </w:rPr>
              <w:t>）</w:t>
            </w:r>
          </w:p>
        </w:tc>
      </w:tr>
      <w:tr w:rsidR="00065C78" w14:paraId="33147DBF" w14:textId="77777777">
        <w:trPr>
          <w:trHeight w:val="300"/>
        </w:trPr>
        <w:tc>
          <w:tcPr>
            <w:tcW w:w="2469" w:type="dxa"/>
            <w:vAlign w:val="center"/>
          </w:tcPr>
          <w:p w14:paraId="4559202D"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993" w:type="dxa"/>
          </w:tcPr>
          <w:p w14:paraId="07342CC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77A76EC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6D513B2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605835C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65C78" w14:paraId="0E8B7AAC" w14:textId="77777777">
        <w:trPr>
          <w:trHeight w:val="300"/>
        </w:trPr>
        <w:tc>
          <w:tcPr>
            <w:tcW w:w="2469" w:type="dxa"/>
            <w:vAlign w:val="center"/>
          </w:tcPr>
          <w:p w14:paraId="3428C96D" w14:textId="77777777" w:rsidR="00065C78" w:rsidRDefault="00065C78">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993" w:type="dxa"/>
            <w:vAlign w:val="center"/>
          </w:tcPr>
          <w:p w14:paraId="1BC4278D" w14:textId="77777777" w:rsidR="00065C78" w:rsidRDefault="00065C78">
            <w:pPr>
              <w:tabs>
                <w:tab w:val="left" w:pos="196"/>
                <w:tab w:val="left" w:pos="426"/>
              </w:tabs>
              <w:snapToGrid w:val="0"/>
              <w:jc w:val="right"/>
              <w:rPr>
                <w:rFonts w:ascii="Arial Narrow" w:hAnsi="Arial Narrow"/>
                <w:sz w:val="18"/>
                <w:szCs w:val="18"/>
              </w:rPr>
            </w:pPr>
          </w:p>
        </w:tc>
        <w:tc>
          <w:tcPr>
            <w:tcW w:w="1566" w:type="dxa"/>
            <w:vAlign w:val="center"/>
          </w:tcPr>
          <w:p w14:paraId="4F2E149A" w14:textId="77777777" w:rsidR="00065C78" w:rsidRDefault="00065C78">
            <w:pPr>
              <w:tabs>
                <w:tab w:val="left" w:pos="196"/>
                <w:tab w:val="left" w:pos="426"/>
              </w:tabs>
              <w:snapToGrid w:val="0"/>
              <w:jc w:val="right"/>
              <w:rPr>
                <w:rFonts w:ascii="Arial Narrow" w:hAnsi="Arial Narrow"/>
                <w:sz w:val="18"/>
                <w:szCs w:val="18"/>
              </w:rPr>
            </w:pPr>
          </w:p>
        </w:tc>
        <w:tc>
          <w:tcPr>
            <w:tcW w:w="2157" w:type="dxa"/>
            <w:vAlign w:val="center"/>
          </w:tcPr>
          <w:p w14:paraId="35D9439E" w14:textId="77777777" w:rsidR="00065C78" w:rsidRDefault="00065C78">
            <w:pPr>
              <w:tabs>
                <w:tab w:val="left" w:pos="196"/>
                <w:tab w:val="left" w:pos="426"/>
              </w:tabs>
              <w:snapToGrid w:val="0"/>
              <w:jc w:val="right"/>
              <w:rPr>
                <w:rFonts w:ascii="Arial Narrow" w:hAnsi="Arial Narrow"/>
                <w:sz w:val="18"/>
                <w:szCs w:val="18"/>
              </w:rPr>
            </w:pPr>
          </w:p>
        </w:tc>
        <w:tc>
          <w:tcPr>
            <w:tcW w:w="1101" w:type="dxa"/>
            <w:vAlign w:val="center"/>
          </w:tcPr>
          <w:p w14:paraId="6B03DEE9" w14:textId="77777777" w:rsidR="00065C78" w:rsidRDefault="00065C78">
            <w:pPr>
              <w:tabs>
                <w:tab w:val="left" w:pos="196"/>
                <w:tab w:val="left" w:pos="426"/>
              </w:tabs>
              <w:snapToGrid w:val="0"/>
              <w:jc w:val="right"/>
              <w:rPr>
                <w:rFonts w:ascii="Arial Narrow" w:hAnsi="Arial Narrow"/>
                <w:sz w:val="18"/>
                <w:szCs w:val="18"/>
              </w:rPr>
            </w:pPr>
          </w:p>
        </w:tc>
      </w:tr>
      <w:tr w:rsidR="00065C78" w14:paraId="224992A0" w14:textId="77777777">
        <w:trPr>
          <w:trHeight w:val="300"/>
        </w:trPr>
        <w:tc>
          <w:tcPr>
            <w:tcW w:w="2469" w:type="dxa"/>
            <w:vAlign w:val="center"/>
          </w:tcPr>
          <w:p w14:paraId="17EDCCDD" w14:textId="77777777" w:rsidR="00065C78" w:rsidRDefault="00065C78">
            <w:pPr>
              <w:snapToGrid w:val="0"/>
              <w:ind w:firstLineChars="50" w:firstLine="120"/>
              <w:jc w:val="left"/>
              <w:rPr>
                <w:rFonts w:ascii="宋体" w:hAnsi="宋体"/>
                <w:sz w:val="24"/>
              </w:rPr>
            </w:pPr>
            <w:r>
              <w:rPr>
                <w:rFonts w:ascii="宋体" w:hAnsi="宋体"/>
                <w:sz w:val="24"/>
              </w:rPr>
              <w:t>1.期末账面价值</w:t>
            </w:r>
          </w:p>
        </w:tc>
        <w:tc>
          <w:tcPr>
            <w:tcW w:w="1993" w:type="dxa"/>
            <w:vAlign w:val="center"/>
          </w:tcPr>
          <w:p w14:paraId="18D8EC7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54F545B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608029D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2FD1E4F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r w:rsidR="00065C78" w14:paraId="6DB1BF74" w14:textId="77777777">
        <w:trPr>
          <w:trHeight w:val="300"/>
        </w:trPr>
        <w:tc>
          <w:tcPr>
            <w:tcW w:w="2469" w:type="dxa"/>
            <w:vAlign w:val="center"/>
          </w:tcPr>
          <w:p w14:paraId="7B8AD51F" w14:textId="77777777" w:rsidR="00065C78" w:rsidRDefault="00065C78">
            <w:pPr>
              <w:snapToGrid w:val="0"/>
              <w:ind w:firstLineChars="50" w:firstLine="120"/>
              <w:jc w:val="left"/>
              <w:rPr>
                <w:rFonts w:ascii="宋体" w:hAnsi="宋体"/>
                <w:sz w:val="24"/>
              </w:rPr>
            </w:pPr>
            <w:r>
              <w:rPr>
                <w:rFonts w:ascii="宋体" w:hAnsi="宋体"/>
                <w:sz w:val="24"/>
              </w:rPr>
              <w:t>2.期初账面价值</w:t>
            </w:r>
          </w:p>
        </w:tc>
        <w:tc>
          <w:tcPr>
            <w:tcW w:w="1993" w:type="dxa"/>
            <w:vAlign w:val="center"/>
          </w:tcPr>
          <w:p w14:paraId="181EEDA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75905FB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3EB4918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303EA0F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bl>
    <w:p w14:paraId="570AA6EC"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4753</w:t>
      </w:r>
      <w:r>
        <w:rPr>
          <w:rFonts w:hint="eastAsia"/>
          <w:color w:val="0000FF"/>
          <w:sz w:val="18"/>
        </w:rPr>
        <w:t>）</w:t>
      </w:r>
    </w:p>
    <w:p w14:paraId="4EB28739" w14:textId="77777777" w:rsidR="00065C78" w:rsidRDefault="00065C78">
      <w:pPr>
        <w:rPr>
          <w:rFonts w:ascii="宋体" w:hAnsi="宋体"/>
          <w:b/>
          <w:sz w:val="24"/>
        </w:rPr>
      </w:pPr>
    </w:p>
    <w:p w14:paraId="31FA673B" w14:textId="77777777" w:rsidR="00065C78" w:rsidRDefault="00065C78">
      <w:pPr>
        <w:spacing w:line="360" w:lineRule="auto"/>
        <w:outlineLvl w:val="3"/>
        <w:rPr>
          <w:rFonts w:ascii="宋体" w:hAnsi="宋体"/>
          <w:b/>
          <w:sz w:val="24"/>
        </w:rPr>
      </w:pPr>
      <w:r>
        <w:rPr>
          <w:rFonts w:ascii="宋体" w:hAnsi="宋体"/>
          <w:b/>
          <w:sz w:val="24"/>
        </w:rPr>
        <w:t xml:space="preserve">11.5.7.11.2 </w:t>
      </w:r>
      <w:r>
        <w:rPr>
          <w:rFonts w:ascii="宋体" w:hAnsi="宋体" w:hint="eastAsia"/>
          <w:b/>
          <w:sz w:val="24"/>
        </w:rPr>
        <w:t>采用公允价值计量模式的投资性房地产（如有）</w:t>
      </w:r>
    </w:p>
    <w:p w14:paraId="6E570DE2"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2002"/>
        <w:gridCol w:w="1547"/>
        <w:gridCol w:w="2167"/>
        <w:gridCol w:w="1101"/>
      </w:tblGrid>
      <w:tr w:rsidR="00065C78" w14:paraId="6F5D3C29" w14:textId="77777777">
        <w:trPr>
          <w:trHeight w:val="300"/>
          <w:tblHeader/>
        </w:trPr>
        <w:tc>
          <w:tcPr>
            <w:tcW w:w="2469" w:type="dxa"/>
            <w:vAlign w:val="center"/>
          </w:tcPr>
          <w:p w14:paraId="1CBC93EF" w14:textId="77777777" w:rsidR="00065C78" w:rsidRDefault="00065C78">
            <w:pPr>
              <w:jc w:val="center"/>
              <w:rPr>
                <w:rFonts w:ascii="宋体" w:hAnsi="宋体"/>
                <w:sz w:val="24"/>
              </w:rPr>
            </w:pPr>
            <w:r>
              <w:rPr>
                <w:rFonts w:ascii="宋体" w:hAnsi="宋体"/>
                <w:sz w:val="24"/>
              </w:rPr>
              <w:t>项目</w:t>
            </w:r>
          </w:p>
        </w:tc>
        <w:tc>
          <w:tcPr>
            <w:tcW w:w="2002" w:type="dxa"/>
            <w:vAlign w:val="center"/>
          </w:tcPr>
          <w:p w14:paraId="098402FB" w14:textId="77777777" w:rsidR="00065C78" w:rsidRDefault="00065C78">
            <w:pPr>
              <w:jc w:val="center"/>
              <w:rPr>
                <w:rFonts w:ascii="宋体" w:hAnsi="宋体"/>
                <w:sz w:val="24"/>
              </w:rPr>
            </w:pPr>
            <w:r>
              <w:rPr>
                <w:rFonts w:ascii="宋体" w:hAnsi="宋体" w:hint="eastAsia"/>
                <w:sz w:val="24"/>
              </w:rPr>
              <w:t>房屋建筑物及相关土地使用权</w:t>
            </w:r>
          </w:p>
        </w:tc>
        <w:tc>
          <w:tcPr>
            <w:tcW w:w="1547" w:type="dxa"/>
            <w:vAlign w:val="center"/>
          </w:tcPr>
          <w:p w14:paraId="287311C7" w14:textId="77777777" w:rsidR="00065C78" w:rsidRDefault="00065C78">
            <w:pPr>
              <w:jc w:val="center"/>
              <w:rPr>
                <w:rFonts w:ascii="宋体" w:hAnsi="宋体"/>
                <w:sz w:val="24"/>
              </w:rPr>
            </w:pPr>
            <w:r>
              <w:rPr>
                <w:rFonts w:ascii="宋体" w:hAnsi="宋体"/>
                <w:sz w:val="24"/>
              </w:rPr>
              <w:t>土地使用权</w:t>
            </w:r>
          </w:p>
        </w:tc>
        <w:tc>
          <w:tcPr>
            <w:tcW w:w="2167" w:type="dxa"/>
            <w:vAlign w:val="center"/>
          </w:tcPr>
          <w:p w14:paraId="617DDAC7" w14:textId="77777777" w:rsidR="00065C78" w:rsidRDefault="00065C78">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343EFC2E" w14:textId="77777777" w:rsidR="00065C78" w:rsidRDefault="00065C78">
            <w:pPr>
              <w:jc w:val="center"/>
              <w:rPr>
                <w:rFonts w:ascii="宋体" w:hAnsi="宋体"/>
                <w:sz w:val="24"/>
              </w:rPr>
            </w:pPr>
            <w:r>
              <w:rPr>
                <w:rFonts w:ascii="宋体" w:hAnsi="宋体"/>
                <w:sz w:val="24"/>
              </w:rPr>
              <w:t>合计</w:t>
            </w:r>
          </w:p>
        </w:tc>
      </w:tr>
      <w:tr w:rsidR="00065C78" w14:paraId="2D7750F8" w14:textId="77777777">
        <w:trPr>
          <w:trHeight w:val="300"/>
        </w:trPr>
        <w:tc>
          <w:tcPr>
            <w:tcW w:w="2469" w:type="dxa"/>
            <w:vAlign w:val="center"/>
          </w:tcPr>
          <w:p w14:paraId="66D9EDB9" w14:textId="77777777" w:rsidR="00065C78" w:rsidRDefault="00065C78">
            <w:pPr>
              <w:snapToGrid w:val="0"/>
              <w:jc w:val="left"/>
              <w:rPr>
                <w:rFonts w:ascii="Arial Narrow" w:hAnsi="Arial Narrow"/>
                <w:sz w:val="24"/>
                <w:szCs w:val="24"/>
              </w:rPr>
            </w:pPr>
            <w:r>
              <w:rPr>
                <w:rFonts w:ascii="Arial Narrow" w:hAnsi="Arial Narrow" w:hint="eastAsia"/>
                <w:sz w:val="24"/>
                <w:szCs w:val="24"/>
              </w:rPr>
              <w:t>一、期初余额</w:t>
            </w:r>
          </w:p>
        </w:tc>
        <w:tc>
          <w:tcPr>
            <w:tcW w:w="2002" w:type="dxa"/>
          </w:tcPr>
          <w:p w14:paraId="5181C3B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7A3E712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488833B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2C35F7F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r w:rsidR="00065C78" w14:paraId="4AB3CA9F" w14:textId="77777777">
        <w:trPr>
          <w:trHeight w:val="300"/>
        </w:trPr>
        <w:tc>
          <w:tcPr>
            <w:tcW w:w="2469" w:type="dxa"/>
            <w:vAlign w:val="center"/>
          </w:tcPr>
          <w:p w14:paraId="556A0C70" w14:textId="77777777" w:rsidR="00065C78" w:rsidRDefault="00065C78">
            <w:pPr>
              <w:snapToGrid w:val="0"/>
              <w:jc w:val="left"/>
              <w:rPr>
                <w:sz w:val="24"/>
                <w:szCs w:val="24"/>
              </w:rPr>
            </w:pPr>
            <w:r>
              <w:rPr>
                <w:rFonts w:ascii="宋体" w:hAnsi="宋体" w:hint="eastAsia"/>
                <w:sz w:val="24"/>
              </w:rPr>
              <w:t>二、本期变动</w:t>
            </w:r>
          </w:p>
        </w:tc>
        <w:tc>
          <w:tcPr>
            <w:tcW w:w="2002" w:type="dxa"/>
          </w:tcPr>
          <w:p w14:paraId="606C166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4759</w:t>
            </w:r>
            <w:r>
              <w:rPr>
                <w:rFonts w:hint="eastAsia"/>
                <w:color w:val="0000FF"/>
                <w:sz w:val="18"/>
              </w:rPr>
              <w:t>）</w:t>
            </w:r>
          </w:p>
        </w:tc>
        <w:tc>
          <w:tcPr>
            <w:tcW w:w="1547" w:type="dxa"/>
          </w:tcPr>
          <w:p w14:paraId="2DA5497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4760</w:t>
            </w:r>
            <w:r>
              <w:rPr>
                <w:rFonts w:hint="eastAsia"/>
                <w:color w:val="0000FF"/>
                <w:sz w:val="18"/>
              </w:rPr>
              <w:t>）</w:t>
            </w:r>
          </w:p>
        </w:tc>
        <w:tc>
          <w:tcPr>
            <w:tcW w:w="2167" w:type="dxa"/>
          </w:tcPr>
          <w:p w14:paraId="390002F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4761</w:t>
            </w:r>
            <w:r>
              <w:rPr>
                <w:rFonts w:hint="eastAsia"/>
                <w:color w:val="0000FF"/>
                <w:sz w:val="18"/>
              </w:rPr>
              <w:t>）</w:t>
            </w:r>
          </w:p>
        </w:tc>
        <w:tc>
          <w:tcPr>
            <w:tcW w:w="1101" w:type="dxa"/>
          </w:tcPr>
          <w:p w14:paraId="507F9CE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4762</w:t>
            </w:r>
            <w:r>
              <w:rPr>
                <w:rFonts w:hint="eastAsia"/>
                <w:color w:val="0000FF"/>
                <w:sz w:val="18"/>
              </w:rPr>
              <w:t>）</w:t>
            </w:r>
          </w:p>
        </w:tc>
      </w:tr>
      <w:tr w:rsidR="00065C78" w14:paraId="65ACC9A1" w14:textId="77777777">
        <w:trPr>
          <w:trHeight w:val="300"/>
        </w:trPr>
        <w:tc>
          <w:tcPr>
            <w:tcW w:w="2469" w:type="dxa"/>
            <w:vAlign w:val="center"/>
          </w:tcPr>
          <w:p w14:paraId="6E711B23" w14:textId="77777777" w:rsidR="00065C78" w:rsidRDefault="00065C78">
            <w:pPr>
              <w:tabs>
                <w:tab w:val="left" w:pos="196"/>
                <w:tab w:val="left" w:pos="426"/>
              </w:tabs>
              <w:snapToGrid w:val="0"/>
              <w:rPr>
                <w:sz w:val="24"/>
                <w:szCs w:val="24"/>
              </w:rPr>
            </w:pPr>
            <w:r>
              <w:rPr>
                <w:rFonts w:hint="eastAsia"/>
                <w:sz w:val="24"/>
                <w:szCs w:val="24"/>
              </w:rPr>
              <w:t>加：外购</w:t>
            </w:r>
          </w:p>
        </w:tc>
        <w:tc>
          <w:tcPr>
            <w:tcW w:w="2002" w:type="dxa"/>
          </w:tcPr>
          <w:p w14:paraId="042B04B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4763</w:t>
            </w:r>
            <w:r>
              <w:rPr>
                <w:rFonts w:hint="eastAsia"/>
                <w:color w:val="0000FF"/>
                <w:sz w:val="18"/>
              </w:rPr>
              <w:t>）</w:t>
            </w:r>
          </w:p>
        </w:tc>
        <w:tc>
          <w:tcPr>
            <w:tcW w:w="1547" w:type="dxa"/>
          </w:tcPr>
          <w:p w14:paraId="016031F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4764</w:t>
            </w:r>
            <w:r>
              <w:rPr>
                <w:rFonts w:hint="eastAsia"/>
                <w:color w:val="0000FF"/>
                <w:sz w:val="18"/>
              </w:rPr>
              <w:t>）</w:t>
            </w:r>
          </w:p>
        </w:tc>
        <w:tc>
          <w:tcPr>
            <w:tcW w:w="2167" w:type="dxa"/>
          </w:tcPr>
          <w:p w14:paraId="626918D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4765</w:t>
            </w:r>
            <w:r>
              <w:rPr>
                <w:rFonts w:hint="eastAsia"/>
                <w:color w:val="0000FF"/>
                <w:sz w:val="18"/>
              </w:rPr>
              <w:t>）</w:t>
            </w:r>
          </w:p>
        </w:tc>
        <w:tc>
          <w:tcPr>
            <w:tcW w:w="1101" w:type="dxa"/>
          </w:tcPr>
          <w:p w14:paraId="74EA903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4766</w:t>
            </w:r>
            <w:r>
              <w:rPr>
                <w:rFonts w:hint="eastAsia"/>
                <w:color w:val="0000FF"/>
                <w:sz w:val="18"/>
              </w:rPr>
              <w:t>）</w:t>
            </w:r>
          </w:p>
        </w:tc>
      </w:tr>
      <w:tr w:rsidR="00065C78" w14:paraId="332B6815" w14:textId="77777777">
        <w:trPr>
          <w:trHeight w:val="300"/>
        </w:trPr>
        <w:tc>
          <w:tcPr>
            <w:tcW w:w="2469" w:type="dxa"/>
            <w:vAlign w:val="center"/>
          </w:tcPr>
          <w:p w14:paraId="30C0125C" w14:textId="77777777" w:rsidR="00065C78" w:rsidRDefault="00065C78">
            <w:pPr>
              <w:snapToGrid w:val="0"/>
              <w:ind w:leftChars="210" w:left="453" w:hangingChars="5" w:hanging="12"/>
              <w:rPr>
                <w:sz w:val="24"/>
                <w:szCs w:val="24"/>
              </w:rPr>
            </w:pPr>
            <w:r>
              <w:rPr>
                <w:rFonts w:hint="eastAsia"/>
                <w:sz w:val="24"/>
                <w:szCs w:val="24"/>
              </w:rPr>
              <w:t>存货</w:t>
            </w:r>
            <w:r>
              <w:rPr>
                <w:rFonts w:hint="eastAsia"/>
                <w:sz w:val="24"/>
                <w:szCs w:val="24"/>
              </w:rPr>
              <w:t>\</w:t>
            </w:r>
            <w:r>
              <w:rPr>
                <w:rFonts w:hint="eastAsia"/>
                <w:sz w:val="24"/>
                <w:szCs w:val="24"/>
              </w:rPr>
              <w:t>固定资产</w:t>
            </w:r>
            <w:r>
              <w:rPr>
                <w:rFonts w:hint="eastAsia"/>
                <w:sz w:val="24"/>
                <w:szCs w:val="24"/>
              </w:rPr>
              <w:t>\</w:t>
            </w:r>
            <w:r>
              <w:rPr>
                <w:rFonts w:hint="eastAsia"/>
                <w:sz w:val="24"/>
                <w:szCs w:val="24"/>
              </w:rPr>
              <w:t>在建工程转入</w:t>
            </w:r>
          </w:p>
        </w:tc>
        <w:tc>
          <w:tcPr>
            <w:tcW w:w="2002" w:type="dxa"/>
          </w:tcPr>
          <w:p w14:paraId="538D2A5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4767</w:t>
            </w:r>
            <w:r>
              <w:rPr>
                <w:rFonts w:hint="eastAsia"/>
                <w:color w:val="0000FF"/>
                <w:sz w:val="18"/>
              </w:rPr>
              <w:t>）</w:t>
            </w:r>
          </w:p>
        </w:tc>
        <w:tc>
          <w:tcPr>
            <w:tcW w:w="1547" w:type="dxa"/>
          </w:tcPr>
          <w:p w14:paraId="699E1A0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4768</w:t>
            </w:r>
            <w:r>
              <w:rPr>
                <w:rFonts w:hint="eastAsia"/>
                <w:color w:val="0000FF"/>
                <w:sz w:val="18"/>
              </w:rPr>
              <w:t>）</w:t>
            </w:r>
          </w:p>
        </w:tc>
        <w:tc>
          <w:tcPr>
            <w:tcW w:w="2167" w:type="dxa"/>
          </w:tcPr>
          <w:p w14:paraId="715A6BB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4769</w:t>
            </w:r>
            <w:r>
              <w:rPr>
                <w:rFonts w:hint="eastAsia"/>
                <w:color w:val="0000FF"/>
                <w:sz w:val="18"/>
              </w:rPr>
              <w:t>）</w:t>
            </w:r>
          </w:p>
        </w:tc>
        <w:tc>
          <w:tcPr>
            <w:tcW w:w="1101" w:type="dxa"/>
          </w:tcPr>
          <w:p w14:paraId="34E43E0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4770</w:t>
            </w:r>
            <w:r>
              <w:rPr>
                <w:rFonts w:hint="eastAsia"/>
                <w:color w:val="0000FF"/>
                <w:sz w:val="18"/>
              </w:rPr>
              <w:t>）</w:t>
            </w:r>
          </w:p>
        </w:tc>
      </w:tr>
      <w:tr w:rsidR="00065C78" w14:paraId="6A8BA53B" w14:textId="77777777">
        <w:trPr>
          <w:trHeight w:val="300"/>
        </w:trPr>
        <w:tc>
          <w:tcPr>
            <w:tcW w:w="2469" w:type="dxa"/>
            <w:vAlign w:val="center"/>
          </w:tcPr>
          <w:p w14:paraId="2344BE8E" w14:textId="77777777" w:rsidR="00065C78" w:rsidRDefault="00065C78">
            <w:pPr>
              <w:tabs>
                <w:tab w:val="left" w:pos="426"/>
              </w:tabs>
              <w:snapToGrid w:val="0"/>
              <w:ind w:leftChars="149" w:left="313" w:firstLineChars="50" w:firstLine="120"/>
              <w:rPr>
                <w:sz w:val="24"/>
                <w:szCs w:val="24"/>
              </w:rPr>
            </w:pPr>
            <w:r>
              <w:rPr>
                <w:rFonts w:ascii="宋体" w:hAnsi="宋体" w:hint="eastAsia"/>
                <w:sz w:val="24"/>
              </w:rPr>
              <w:t>…</w:t>
            </w:r>
            <w:r>
              <w:rPr>
                <w:rFonts w:hint="eastAsia"/>
                <w:color w:val="0000FF"/>
                <w:sz w:val="18"/>
              </w:rPr>
              <w:t>（</w:t>
            </w:r>
            <w:r>
              <w:rPr>
                <w:color w:val="0000FF"/>
                <w:sz w:val="18"/>
              </w:rPr>
              <w:t>4773</w:t>
            </w:r>
            <w:r>
              <w:rPr>
                <w:rFonts w:hint="eastAsia"/>
                <w:color w:val="0000FF"/>
                <w:sz w:val="18"/>
              </w:rPr>
              <w:t>）</w:t>
            </w:r>
          </w:p>
        </w:tc>
        <w:tc>
          <w:tcPr>
            <w:tcW w:w="2002" w:type="dxa"/>
          </w:tcPr>
          <w:p w14:paraId="1F4F07A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4774</w:t>
            </w:r>
            <w:r>
              <w:rPr>
                <w:rFonts w:hint="eastAsia"/>
                <w:color w:val="0000FF"/>
                <w:sz w:val="18"/>
              </w:rPr>
              <w:t>）</w:t>
            </w:r>
          </w:p>
        </w:tc>
        <w:tc>
          <w:tcPr>
            <w:tcW w:w="1547" w:type="dxa"/>
          </w:tcPr>
          <w:p w14:paraId="35E5891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4775</w:t>
            </w:r>
            <w:r>
              <w:rPr>
                <w:rFonts w:hint="eastAsia"/>
                <w:color w:val="0000FF"/>
                <w:sz w:val="18"/>
              </w:rPr>
              <w:t>）</w:t>
            </w:r>
          </w:p>
        </w:tc>
        <w:tc>
          <w:tcPr>
            <w:tcW w:w="2167" w:type="dxa"/>
          </w:tcPr>
          <w:p w14:paraId="41C998D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4776</w:t>
            </w:r>
            <w:r>
              <w:rPr>
                <w:rFonts w:hint="eastAsia"/>
                <w:color w:val="0000FF"/>
                <w:sz w:val="18"/>
              </w:rPr>
              <w:t>）</w:t>
            </w:r>
          </w:p>
        </w:tc>
        <w:tc>
          <w:tcPr>
            <w:tcW w:w="1101" w:type="dxa"/>
          </w:tcPr>
          <w:p w14:paraId="6DF852C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4777</w:t>
            </w:r>
            <w:r>
              <w:rPr>
                <w:rFonts w:hint="eastAsia"/>
                <w:color w:val="0000FF"/>
                <w:sz w:val="18"/>
              </w:rPr>
              <w:t>）</w:t>
            </w:r>
          </w:p>
        </w:tc>
      </w:tr>
      <w:tr w:rsidR="00065C78" w14:paraId="0599C5ED" w14:textId="77777777">
        <w:trPr>
          <w:trHeight w:val="300"/>
        </w:trPr>
        <w:tc>
          <w:tcPr>
            <w:tcW w:w="2469" w:type="dxa"/>
            <w:vAlign w:val="center"/>
          </w:tcPr>
          <w:p w14:paraId="0A4EB0AA" w14:textId="77777777" w:rsidR="00065C78" w:rsidRDefault="00065C78">
            <w:pPr>
              <w:tabs>
                <w:tab w:val="left" w:pos="426"/>
              </w:tabs>
              <w:snapToGrid w:val="0"/>
              <w:ind w:left="434"/>
              <w:rPr>
                <w:sz w:val="24"/>
                <w:szCs w:val="24"/>
              </w:rPr>
            </w:pPr>
            <w:r>
              <w:rPr>
                <w:rFonts w:hint="eastAsia"/>
                <w:sz w:val="24"/>
                <w:szCs w:val="24"/>
              </w:rPr>
              <w:t>其他原因增加</w:t>
            </w:r>
          </w:p>
        </w:tc>
        <w:tc>
          <w:tcPr>
            <w:tcW w:w="2002" w:type="dxa"/>
          </w:tcPr>
          <w:p w14:paraId="07DC104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4778</w:t>
            </w:r>
            <w:r>
              <w:rPr>
                <w:rFonts w:hint="eastAsia"/>
                <w:color w:val="0000FF"/>
                <w:sz w:val="18"/>
              </w:rPr>
              <w:t>）</w:t>
            </w:r>
          </w:p>
        </w:tc>
        <w:tc>
          <w:tcPr>
            <w:tcW w:w="1547" w:type="dxa"/>
          </w:tcPr>
          <w:p w14:paraId="20690ED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4779</w:t>
            </w:r>
            <w:r>
              <w:rPr>
                <w:rFonts w:hint="eastAsia"/>
                <w:color w:val="0000FF"/>
                <w:sz w:val="18"/>
              </w:rPr>
              <w:t>）</w:t>
            </w:r>
          </w:p>
        </w:tc>
        <w:tc>
          <w:tcPr>
            <w:tcW w:w="2167" w:type="dxa"/>
          </w:tcPr>
          <w:p w14:paraId="796B3DE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4780</w:t>
            </w:r>
            <w:r>
              <w:rPr>
                <w:rFonts w:hint="eastAsia"/>
                <w:color w:val="0000FF"/>
                <w:sz w:val="18"/>
              </w:rPr>
              <w:t>）</w:t>
            </w:r>
          </w:p>
        </w:tc>
        <w:tc>
          <w:tcPr>
            <w:tcW w:w="1101" w:type="dxa"/>
          </w:tcPr>
          <w:p w14:paraId="22327AB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4781</w:t>
            </w:r>
            <w:r>
              <w:rPr>
                <w:rFonts w:hint="eastAsia"/>
                <w:color w:val="0000FF"/>
                <w:sz w:val="18"/>
              </w:rPr>
              <w:t>）</w:t>
            </w:r>
          </w:p>
        </w:tc>
      </w:tr>
      <w:tr w:rsidR="00065C78" w14:paraId="45F926BE" w14:textId="77777777">
        <w:trPr>
          <w:trHeight w:val="300"/>
        </w:trPr>
        <w:tc>
          <w:tcPr>
            <w:tcW w:w="2469" w:type="dxa"/>
            <w:vAlign w:val="center"/>
          </w:tcPr>
          <w:p w14:paraId="774ABE9B" w14:textId="77777777" w:rsidR="00065C78" w:rsidRDefault="00065C78">
            <w:pPr>
              <w:tabs>
                <w:tab w:val="left" w:pos="196"/>
                <w:tab w:val="left" w:pos="426"/>
              </w:tabs>
              <w:snapToGrid w:val="0"/>
              <w:rPr>
                <w:sz w:val="24"/>
                <w:szCs w:val="24"/>
              </w:rPr>
            </w:pPr>
            <w:r>
              <w:rPr>
                <w:rFonts w:hint="eastAsia"/>
                <w:sz w:val="24"/>
                <w:szCs w:val="24"/>
              </w:rPr>
              <w:t>减：处置</w:t>
            </w:r>
          </w:p>
        </w:tc>
        <w:tc>
          <w:tcPr>
            <w:tcW w:w="2002" w:type="dxa"/>
          </w:tcPr>
          <w:p w14:paraId="097F324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4782</w:t>
            </w:r>
            <w:r>
              <w:rPr>
                <w:rFonts w:hint="eastAsia"/>
                <w:color w:val="0000FF"/>
                <w:sz w:val="18"/>
              </w:rPr>
              <w:t>）</w:t>
            </w:r>
          </w:p>
        </w:tc>
        <w:tc>
          <w:tcPr>
            <w:tcW w:w="1547" w:type="dxa"/>
          </w:tcPr>
          <w:p w14:paraId="6FB88BE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4783</w:t>
            </w:r>
            <w:r>
              <w:rPr>
                <w:rFonts w:hint="eastAsia"/>
                <w:color w:val="0000FF"/>
                <w:sz w:val="18"/>
              </w:rPr>
              <w:t>）</w:t>
            </w:r>
          </w:p>
        </w:tc>
        <w:tc>
          <w:tcPr>
            <w:tcW w:w="2167" w:type="dxa"/>
          </w:tcPr>
          <w:p w14:paraId="15DC3360"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4784</w:t>
            </w:r>
            <w:r>
              <w:rPr>
                <w:rFonts w:hint="eastAsia"/>
                <w:color w:val="0000FF"/>
                <w:sz w:val="18"/>
              </w:rPr>
              <w:t>）</w:t>
            </w:r>
          </w:p>
        </w:tc>
        <w:tc>
          <w:tcPr>
            <w:tcW w:w="1101" w:type="dxa"/>
          </w:tcPr>
          <w:p w14:paraId="3BABB98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4785</w:t>
            </w:r>
            <w:r>
              <w:rPr>
                <w:rFonts w:hint="eastAsia"/>
                <w:color w:val="0000FF"/>
                <w:sz w:val="18"/>
              </w:rPr>
              <w:t>）</w:t>
            </w:r>
          </w:p>
        </w:tc>
      </w:tr>
      <w:tr w:rsidR="00065C78" w14:paraId="4909D34F" w14:textId="77777777">
        <w:trPr>
          <w:trHeight w:val="300"/>
        </w:trPr>
        <w:tc>
          <w:tcPr>
            <w:tcW w:w="2469" w:type="dxa"/>
            <w:vAlign w:val="center"/>
          </w:tcPr>
          <w:p w14:paraId="0250116E" w14:textId="77777777" w:rsidR="00065C78" w:rsidRDefault="00065C78">
            <w:pPr>
              <w:tabs>
                <w:tab w:val="left" w:pos="426"/>
              </w:tabs>
              <w:snapToGrid w:val="0"/>
              <w:ind w:leftChars="149" w:left="313"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4788</w:t>
            </w:r>
            <w:r>
              <w:rPr>
                <w:rFonts w:hint="eastAsia"/>
                <w:color w:val="0000FF"/>
                <w:sz w:val="18"/>
              </w:rPr>
              <w:t>）</w:t>
            </w:r>
          </w:p>
        </w:tc>
        <w:tc>
          <w:tcPr>
            <w:tcW w:w="2002" w:type="dxa"/>
          </w:tcPr>
          <w:p w14:paraId="54B96A9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4789</w:t>
            </w:r>
            <w:r>
              <w:rPr>
                <w:rFonts w:hint="eastAsia"/>
                <w:color w:val="0000FF"/>
                <w:sz w:val="18"/>
              </w:rPr>
              <w:t>）</w:t>
            </w:r>
          </w:p>
        </w:tc>
        <w:tc>
          <w:tcPr>
            <w:tcW w:w="1547" w:type="dxa"/>
          </w:tcPr>
          <w:p w14:paraId="683B4DEB"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4790</w:t>
            </w:r>
            <w:r>
              <w:rPr>
                <w:rFonts w:hint="eastAsia"/>
                <w:color w:val="0000FF"/>
                <w:sz w:val="18"/>
              </w:rPr>
              <w:t>）</w:t>
            </w:r>
          </w:p>
        </w:tc>
        <w:tc>
          <w:tcPr>
            <w:tcW w:w="2167" w:type="dxa"/>
          </w:tcPr>
          <w:p w14:paraId="4629152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4791</w:t>
            </w:r>
            <w:r>
              <w:rPr>
                <w:rFonts w:hint="eastAsia"/>
                <w:color w:val="0000FF"/>
                <w:sz w:val="18"/>
              </w:rPr>
              <w:t>）</w:t>
            </w:r>
          </w:p>
        </w:tc>
        <w:tc>
          <w:tcPr>
            <w:tcW w:w="1101" w:type="dxa"/>
          </w:tcPr>
          <w:p w14:paraId="311D386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4792</w:t>
            </w:r>
            <w:r>
              <w:rPr>
                <w:rFonts w:hint="eastAsia"/>
                <w:color w:val="0000FF"/>
                <w:sz w:val="18"/>
              </w:rPr>
              <w:t>）</w:t>
            </w:r>
          </w:p>
        </w:tc>
      </w:tr>
      <w:tr w:rsidR="00065C78" w14:paraId="2A38CEDF" w14:textId="77777777">
        <w:trPr>
          <w:trHeight w:val="300"/>
        </w:trPr>
        <w:tc>
          <w:tcPr>
            <w:tcW w:w="2469" w:type="dxa"/>
            <w:vAlign w:val="center"/>
          </w:tcPr>
          <w:p w14:paraId="18FC5C43" w14:textId="77777777" w:rsidR="00065C78" w:rsidRDefault="00065C78">
            <w:pPr>
              <w:snapToGrid w:val="0"/>
              <w:ind w:leftChars="153" w:left="321" w:firstLineChars="50" w:firstLine="120"/>
              <w:rPr>
                <w:sz w:val="24"/>
                <w:szCs w:val="24"/>
              </w:rPr>
            </w:pPr>
            <w:r>
              <w:rPr>
                <w:rFonts w:hint="eastAsia"/>
                <w:sz w:val="24"/>
                <w:szCs w:val="24"/>
              </w:rPr>
              <w:t>其他原因减少</w:t>
            </w:r>
          </w:p>
        </w:tc>
        <w:tc>
          <w:tcPr>
            <w:tcW w:w="2002" w:type="dxa"/>
          </w:tcPr>
          <w:p w14:paraId="246C32A9"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4793</w:t>
            </w:r>
            <w:r>
              <w:rPr>
                <w:rFonts w:hint="eastAsia"/>
                <w:color w:val="0000FF"/>
                <w:sz w:val="18"/>
              </w:rPr>
              <w:t>）</w:t>
            </w:r>
          </w:p>
        </w:tc>
        <w:tc>
          <w:tcPr>
            <w:tcW w:w="1547" w:type="dxa"/>
          </w:tcPr>
          <w:p w14:paraId="65E0395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4794</w:t>
            </w:r>
            <w:r>
              <w:rPr>
                <w:rFonts w:hint="eastAsia"/>
                <w:color w:val="0000FF"/>
                <w:sz w:val="18"/>
              </w:rPr>
              <w:t>）</w:t>
            </w:r>
          </w:p>
        </w:tc>
        <w:tc>
          <w:tcPr>
            <w:tcW w:w="2167" w:type="dxa"/>
          </w:tcPr>
          <w:p w14:paraId="66047E11"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4795</w:t>
            </w:r>
            <w:r>
              <w:rPr>
                <w:rFonts w:hint="eastAsia"/>
                <w:color w:val="0000FF"/>
                <w:sz w:val="18"/>
              </w:rPr>
              <w:t>）</w:t>
            </w:r>
          </w:p>
        </w:tc>
        <w:tc>
          <w:tcPr>
            <w:tcW w:w="1101" w:type="dxa"/>
          </w:tcPr>
          <w:p w14:paraId="55654C9C"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4796</w:t>
            </w:r>
            <w:r>
              <w:rPr>
                <w:rFonts w:hint="eastAsia"/>
                <w:color w:val="0000FF"/>
                <w:sz w:val="18"/>
              </w:rPr>
              <w:t>）</w:t>
            </w:r>
          </w:p>
        </w:tc>
      </w:tr>
      <w:tr w:rsidR="00065C78" w14:paraId="4574DB49" w14:textId="77777777">
        <w:trPr>
          <w:trHeight w:val="300"/>
        </w:trPr>
        <w:tc>
          <w:tcPr>
            <w:tcW w:w="2469" w:type="dxa"/>
            <w:vAlign w:val="center"/>
          </w:tcPr>
          <w:p w14:paraId="6064FE74" w14:textId="77777777" w:rsidR="00065C78" w:rsidRDefault="00065C78">
            <w:pPr>
              <w:tabs>
                <w:tab w:val="left" w:pos="426"/>
              </w:tabs>
              <w:snapToGrid w:val="0"/>
              <w:rPr>
                <w:rFonts w:ascii="宋体" w:hAnsi="宋体"/>
                <w:sz w:val="24"/>
              </w:rPr>
            </w:pPr>
            <w:r>
              <w:rPr>
                <w:rFonts w:ascii="宋体" w:hAnsi="宋体" w:hint="eastAsia"/>
                <w:sz w:val="24"/>
              </w:rPr>
              <w:t>公允价值变动</w:t>
            </w:r>
          </w:p>
        </w:tc>
        <w:tc>
          <w:tcPr>
            <w:tcW w:w="2002" w:type="dxa"/>
          </w:tcPr>
          <w:p w14:paraId="1D827FE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4797</w:t>
            </w:r>
            <w:r>
              <w:rPr>
                <w:rFonts w:hint="eastAsia"/>
                <w:color w:val="0000FF"/>
                <w:sz w:val="18"/>
              </w:rPr>
              <w:t>）</w:t>
            </w:r>
          </w:p>
        </w:tc>
        <w:tc>
          <w:tcPr>
            <w:tcW w:w="1547" w:type="dxa"/>
          </w:tcPr>
          <w:p w14:paraId="3270CF7A"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4798</w:t>
            </w:r>
            <w:r>
              <w:rPr>
                <w:rFonts w:hint="eastAsia"/>
                <w:color w:val="0000FF"/>
                <w:sz w:val="18"/>
              </w:rPr>
              <w:t>）</w:t>
            </w:r>
          </w:p>
        </w:tc>
        <w:tc>
          <w:tcPr>
            <w:tcW w:w="2167" w:type="dxa"/>
          </w:tcPr>
          <w:p w14:paraId="2CD4550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4799</w:t>
            </w:r>
            <w:r>
              <w:rPr>
                <w:rFonts w:hint="eastAsia"/>
                <w:color w:val="0000FF"/>
                <w:sz w:val="18"/>
              </w:rPr>
              <w:t>）</w:t>
            </w:r>
          </w:p>
        </w:tc>
        <w:tc>
          <w:tcPr>
            <w:tcW w:w="1101" w:type="dxa"/>
          </w:tcPr>
          <w:p w14:paraId="68CE17D3"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4800</w:t>
            </w:r>
            <w:r>
              <w:rPr>
                <w:rFonts w:hint="eastAsia"/>
                <w:color w:val="0000FF"/>
                <w:sz w:val="18"/>
              </w:rPr>
              <w:t>）</w:t>
            </w:r>
          </w:p>
        </w:tc>
      </w:tr>
      <w:tr w:rsidR="00065C78" w14:paraId="28F61F9E" w14:textId="77777777">
        <w:trPr>
          <w:trHeight w:val="300"/>
        </w:trPr>
        <w:tc>
          <w:tcPr>
            <w:tcW w:w="2469" w:type="dxa"/>
            <w:vAlign w:val="center"/>
          </w:tcPr>
          <w:p w14:paraId="2F0D4CFF" w14:textId="77777777" w:rsidR="00065C78" w:rsidRDefault="00065C78">
            <w:pPr>
              <w:tabs>
                <w:tab w:val="left" w:pos="426"/>
              </w:tabs>
              <w:snapToGrid w:val="0"/>
              <w:rPr>
                <w:rFonts w:ascii="宋体" w:hAnsi="宋体"/>
                <w:sz w:val="24"/>
              </w:rPr>
            </w:pPr>
            <w:r>
              <w:rPr>
                <w:rFonts w:ascii="宋体" w:hAnsi="宋体" w:hint="eastAsia"/>
                <w:sz w:val="24"/>
              </w:rPr>
              <w:t>…</w:t>
            </w:r>
            <w:r>
              <w:rPr>
                <w:rFonts w:hint="eastAsia"/>
                <w:color w:val="0000FF"/>
                <w:sz w:val="18"/>
              </w:rPr>
              <w:t>（</w:t>
            </w:r>
            <w:r>
              <w:rPr>
                <w:color w:val="0000FF"/>
                <w:sz w:val="18"/>
              </w:rPr>
              <w:t>4803</w:t>
            </w:r>
            <w:r>
              <w:rPr>
                <w:rFonts w:hint="eastAsia"/>
                <w:color w:val="0000FF"/>
                <w:sz w:val="18"/>
              </w:rPr>
              <w:t>）</w:t>
            </w:r>
          </w:p>
        </w:tc>
        <w:tc>
          <w:tcPr>
            <w:tcW w:w="2002" w:type="dxa"/>
          </w:tcPr>
          <w:p w14:paraId="2C4FA56F"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4804</w:t>
            </w:r>
            <w:r>
              <w:rPr>
                <w:rFonts w:hint="eastAsia"/>
                <w:color w:val="0000FF"/>
                <w:sz w:val="18"/>
              </w:rPr>
              <w:t>）</w:t>
            </w:r>
          </w:p>
        </w:tc>
        <w:tc>
          <w:tcPr>
            <w:tcW w:w="1547" w:type="dxa"/>
          </w:tcPr>
          <w:p w14:paraId="068A6227"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4805</w:t>
            </w:r>
            <w:r>
              <w:rPr>
                <w:rFonts w:hint="eastAsia"/>
                <w:color w:val="0000FF"/>
                <w:sz w:val="18"/>
              </w:rPr>
              <w:t>）</w:t>
            </w:r>
          </w:p>
        </w:tc>
        <w:tc>
          <w:tcPr>
            <w:tcW w:w="2167" w:type="dxa"/>
          </w:tcPr>
          <w:p w14:paraId="05E428F2"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4806</w:t>
            </w:r>
            <w:r>
              <w:rPr>
                <w:rFonts w:hint="eastAsia"/>
                <w:color w:val="0000FF"/>
                <w:sz w:val="18"/>
              </w:rPr>
              <w:t>）</w:t>
            </w:r>
          </w:p>
        </w:tc>
        <w:tc>
          <w:tcPr>
            <w:tcW w:w="1101" w:type="dxa"/>
          </w:tcPr>
          <w:p w14:paraId="1D0376ED"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4807</w:t>
            </w:r>
            <w:r>
              <w:rPr>
                <w:rFonts w:hint="eastAsia"/>
                <w:color w:val="0000FF"/>
                <w:sz w:val="18"/>
              </w:rPr>
              <w:t>）</w:t>
            </w:r>
          </w:p>
        </w:tc>
      </w:tr>
      <w:tr w:rsidR="00065C78" w14:paraId="639E284C" w14:textId="77777777">
        <w:trPr>
          <w:trHeight w:val="300"/>
        </w:trPr>
        <w:tc>
          <w:tcPr>
            <w:tcW w:w="2469" w:type="dxa"/>
            <w:vAlign w:val="center"/>
          </w:tcPr>
          <w:p w14:paraId="0527A8C0" w14:textId="77777777" w:rsidR="00065C78" w:rsidRDefault="00065C78">
            <w:pPr>
              <w:snapToGrid w:val="0"/>
              <w:rPr>
                <w:sz w:val="24"/>
                <w:szCs w:val="24"/>
              </w:rPr>
            </w:pPr>
            <w:r>
              <w:rPr>
                <w:rFonts w:hint="eastAsia"/>
                <w:sz w:val="24"/>
                <w:szCs w:val="24"/>
              </w:rPr>
              <w:t>三、期末余额</w:t>
            </w:r>
          </w:p>
        </w:tc>
        <w:tc>
          <w:tcPr>
            <w:tcW w:w="2002" w:type="dxa"/>
          </w:tcPr>
          <w:p w14:paraId="5D8171A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49F17AA4"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4FFACC28"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6376E78E"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bl>
    <w:p w14:paraId="457CD329"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4808</w:t>
      </w:r>
      <w:r>
        <w:rPr>
          <w:rFonts w:hint="eastAsia"/>
          <w:color w:val="0000FF"/>
          <w:sz w:val="18"/>
        </w:rPr>
        <w:t>）</w:t>
      </w:r>
    </w:p>
    <w:p w14:paraId="60BDA6C8" w14:textId="77777777" w:rsidR="00065C78" w:rsidRDefault="00065C78">
      <w:pPr>
        <w:rPr>
          <w:rFonts w:ascii="宋体" w:hAnsi="宋体"/>
          <w:b/>
          <w:sz w:val="24"/>
        </w:rPr>
      </w:pPr>
    </w:p>
    <w:p w14:paraId="66B42D28" w14:textId="77777777" w:rsidR="00065C78" w:rsidRDefault="00065C78">
      <w:pPr>
        <w:spacing w:line="360" w:lineRule="auto"/>
        <w:outlineLvl w:val="3"/>
        <w:rPr>
          <w:rFonts w:ascii="宋体" w:hAnsi="宋体"/>
          <w:b/>
          <w:sz w:val="24"/>
        </w:rPr>
      </w:pPr>
      <w:r>
        <w:rPr>
          <w:rFonts w:ascii="宋体" w:hAnsi="宋体"/>
          <w:b/>
          <w:sz w:val="24"/>
        </w:rPr>
        <w:t>11.5.7.11.3 投资性房地产主要项目情况（如有）</w:t>
      </w:r>
    </w:p>
    <w:p w14:paraId="293543F4" w14:textId="77777777" w:rsidR="00065C78" w:rsidRDefault="00065C78">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912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43"/>
        <w:gridCol w:w="1090"/>
        <w:gridCol w:w="964"/>
        <w:gridCol w:w="1062"/>
        <w:gridCol w:w="1174"/>
        <w:gridCol w:w="1202"/>
        <w:gridCol w:w="944"/>
        <w:gridCol w:w="1347"/>
      </w:tblGrid>
      <w:tr w:rsidR="00065C78" w14:paraId="22770CE4" w14:textId="77777777">
        <w:trPr>
          <w:trHeight w:val="300"/>
          <w:tblHeader/>
        </w:trPr>
        <w:tc>
          <w:tcPr>
            <w:tcW w:w="1343" w:type="dxa"/>
            <w:vAlign w:val="center"/>
          </w:tcPr>
          <w:p w14:paraId="7B7CBB1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090" w:type="dxa"/>
            <w:vAlign w:val="center"/>
          </w:tcPr>
          <w:p w14:paraId="7B230858"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地理位置</w:t>
            </w:r>
          </w:p>
        </w:tc>
        <w:tc>
          <w:tcPr>
            <w:tcW w:w="964" w:type="dxa"/>
            <w:vAlign w:val="center"/>
          </w:tcPr>
          <w:p w14:paraId="0A041CD2"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建筑</w:t>
            </w:r>
          </w:p>
          <w:p w14:paraId="5AD259B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面积</w:t>
            </w:r>
          </w:p>
        </w:tc>
        <w:tc>
          <w:tcPr>
            <w:tcW w:w="1062" w:type="dxa"/>
            <w:vAlign w:val="center"/>
          </w:tcPr>
          <w:p w14:paraId="52C8888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报告期</w:t>
            </w:r>
          </w:p>
          <w:p w14:paraId="7229EAE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租金收入</w:t>
            </w:r>
          </w:p>
        </w:tc>
        <w:tc>
          <w:tcPr>
            <w:tcW w:w="1174" w:type="dxa"/>
            <w:vAlign w:val="center"/>
          </w:tcPr>
          <w:p w14:paraId="4D2637B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期末公允价值</w:t>
            </w:r>
          </w:p>
        </w:tc>
        <w:tc>
          <w:tcPr>
            <w:tcW w:w="1202" w:type="dxa"/>
            <w:vAlign w:val="center"/>
          </w:tcPr>
          <w:p w14:paraId="4E33B17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期初公允价值</w:t>
            </w:r>
          </w:p>
        </w:tc>
        <w:tc>
          <w:tcPr>
            <w:tcW w:w="944" w:type="dxa"/>
            <w:vAlign w:val="center"/>
          </w:tcPr>
          <w:p w14:paraId="302BB0C5" w14:textId="77777777" w:rsidR="00065C78" w:rsidRDefault="00065C78">
            <w:pPr>
              <w:snapToGrid w:val="0"/>
              <w:ind w:leftChars="-20" w:left="-42" w:rightChars="-20" w:right="-42"/>
              <w:jc w:val="center"/>
              <w:textAlignment w:val="center"/>
              <w:rPr>
                <w:rFonts w:ascii="Arial Narrow" w:hAnsi="Arial Narrow"/>
                <w:sz w:val="24"/>
                <w:szCs w:val="24"/>
              </w:rPr>
            </w:pPr>
            <w:r>
              <w:rPr>
                <w:rFonts w:ascii="Arial Narrow" w:hAnsi="Arial Narrow" w:cs="Arial Narrow" w:hint="eastAsia"/>
                <w:color w:val="000000"/>
                <w:kern w:val="0"/>
                <w:sz w:val="24"/>
                <w:szCs w:val="24"/>
              </w:rPr>
              <w:t>公允价值变动幅度</w:t>
            </w:r>
          </w:p>
        </w:tc>
        <w:tc>
          <w:tcPr>
            <w:tcW w:w="1347" w:type="dxa"/>
            <w:vAlign w:val="center"/>
          </w:tcPr>
          <w:p w14:paraId="1729323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公允价值变动原因</w:t>
            </w:r>
          </w:p>
        </w:tc>
      </w:tr>
      <w:tr w:rsidR="00065C78" w14:paraId="587B132D" w14:textId="77777777">
        <w:trPr>
          <w:trHeight w:val="300"/>
        </w:trPr>
        <w:tc>
          <w:tcPr>
            <w:tcW w:w="1343" w:type="dxa"/>
            <w:vAlign w:val="center"/>
          </w:tcPr>
          <w:p w14:paraId="4C365C2C"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4812</w:t>
            </w:r>
            <w:r>
              <w:rPr>
                <w:rFonts w:hint="eastAsia"/>
                <w:color w:val="0000FF"/>
                <w:sz w:val="18"/>
              </w:rPr>
              <w:t>）</w:t>
            </w:r>
          </w:p>
        </w:tc>
        <w:tc>
          <w:tcPr>
            <w:tcW w:w="1090" w:type="dxa"/>
          </w:tcPr>
          <w:p w14:paraId="5C7AD98D"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4813</w:t>
            </w:r>
            <w:r>
              <w:rPr>
                <w:rFonts w:hint="eastAsia"/>
                <w:color w:val="0000FF"/>
                <w:sz w:val="18"/>
              </w:rPr>
              <w:t>）</w:t>
            </w:r>
          </w:p>
        </w:tc>
        <w:tc>
          <w:tcPr>
            <w:tcW w:w="964" w:type="dxa"/>
          </w:tcPr>
          <w:p w14:paraId="6FF8E0B1"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4814</w:t>
            </w:r>
            <w:r>
              <w:rPr>
                <w:rFonts w:hint="eastAsia"/>
                <w:color w:val="0000FF"/>
                <w:sz w:val="18"/>
              </w:rPr>
              <w:t>）</w:t>
            </w:r>
          </w:p>
        </w:tc>
        <w:tc>
          <w:tcPr>
            <w:tcW w:w="1062" w:type="dxa"/>
          </w:tcPr>
          <w:p w14:paraId="39D0EAC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4815</w:t>
            </w:r>
            <w:r>
              <w:rPr>
                <w:rFonts w:hint="eastAsia"/>
                <w:color w:val="0000FF"/>
                <w:sz w:val="18"/>
              </w:rPr>
              <w:t>）</w:t>
            </w:r>
          </w:p>
        </w:tc>
        <w:tc>
          <w:tcPr>
            <w:tcW w:w="1174" w:type="dxa"/>
          </w:tcPr>
          <w:p w14:paraId="1ECB8D2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1202" w:type="dxa"/>
          </w:tcPr>
          <w:p w14:paraId="01F358E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944" w:type="dxa"/>
          </w:tcPr>
          <w:p w14:paraId="6FA75FA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4817</w:t>
            </w:r>
            <w:r>
              <w:rPr>
                <w:rFonts w:hint="eastAsia"/>
                <w:color w:val="0000FF"/>
                <w:sz w:val="18"/>
              </w:rPr>
              <w:t>）</w:t>
            </w:r>
          </w:p>
        </w:tc>
        <w:tc>
          <w:tcPr>
            <w:tcW w:w="1347" w:type="dxa"/>
          </w:tcPr>
          <w:p w14:paraId="030E590E"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4818</w:t>
            </w:r>
            <w:r>
              <w:rPr>
                <w:rFonts w:hint="eastAsia"/>
                <w:color w:val="0000FF"/>
                <w:sz w:val="18"/>
              </w:rPr>
              <w:t>）</w:t>
            </w:r>
          </w:p>
        </w:tc>
      </w:tr>
      <w:tr w:rsidR="00065C78" w14:paraId="4A4E3C40" w14:textId="77777777">
        <w:trPr>
          <w:trHeight w:val="300"/>
        </w:trPr>
        <w:tc>
          <w:tcPr>
            <w:tcW w:w="1343" w:type="dxa"/>
            <w:vAlign w:val="center"/>
          </w:tcPr>
          <w:p w14:paraId="049B7BD2" w14:textId="77777777" w:rsidR="00065C78" w:rsidRDefault="00065C78">
            <w:pPr>
              <w:tabs>
                <w:tab w:val="left" w:pos="196"/>
                <w:tab w:val="left" w:pos="426"/>
              </w:tabs>
              <w:snapToGrid w:val="0"/>
              <w:rPr>
                <w:rFonts w:ascii="Arial Narrow" w:hAnsi="Arial Narrow"/>
                <w:sz w:val="24"/>
                <w:szCs w:val="24"/>
              </w:rPr>
            </w:pPr>
          </w:p>
        </w:tc>
        <w:tc>
          <w:tcPr>
            <w:tcW w:w="1090" w:type="dxa"/>
            <w:vAlign w:val="center"/>
          </w:tcPr>
          <w:p w14:paraId="5BE9E2EE" w14:textId="77777777" w:rsidR="00065C78" w:rsidRDefault="00065C78">
            <w:pPr>
              <w:tabs>
                <w:tab w:val="left" w:pos="196"/>
                <w:tab w:val="left" w:pos="426"/>
              </w:tabs>
              <w:snapToGrid w:val="0"/>
              <w:jc w:val="center"/>
              <w:rPr>
                <w:rFonts w:ascii="Arial Narrow" w:hAnsi="Arial Narrow"/>
                <w:sz w:val="24"/>
                <w:szCs w:val="24"/>
              </w:rPr>
            </w:pPr>
          </w:p>
        </w:tc>
        <w:tc>
          <w:tcPr>
            <w:tcW w:w="964" w:type="dxa"/>
            <w:vAlign w:val="center"/>
          </w:tcPr>
          <w:p w14:paraId="36B3B4C8" w14:textId="77777777" w:rsidR="00065C78" w:rsidRDefault="00065C78">
            <w:pPr>
              <w:tabs>
                <w:tab w:val="left" w:pos="196"/>
                <w:tab w:val="left" w:pos="426"/>
              </w:tabs>
              <w:snapToGrid w:val="0"/>
              <w:jc w:val="center"/>
              <w:rPr>
                <w:rFonts w:ascii="Arial Narrow" w:hAnsi="Arial Narrow"/>
                <w:sz w:val="24"/>
                <w:szCs w:val="24"/>
              </w:rPr>
            </w:pPr>
          </w:p>
        </w:tc>
        <w:tc>
          <w:tcPr>
            <w:tcW w:w="1062" w:type="dxa"/>
            <w:vAlign w:val="center"/>
          </w:tcPr>
          <w:p w14:paraId="272B1AD9" w14:textId="77777777" w:rsidR="00065C78" w:rsidRDefault="00065C78">
            <w:pPr>
              <w:tabs>
                <w:tab w:val="left" w:pos="196"/>
                <w:tab w:val="left" w:pos="426"/>
              </w:tabs>
              <w:snapToGrid w:val="0"/>
              <w:jc w:val="right"/>
              <w:rPr>
                <w:rFonts w:ascii="Arial Narrow" w:hAnsi="Arial Narrow"/>
                <w:sz w:val="24"/>
                <w:szCs w:val="24"/>
              </w:rPr>
            </w:pPr>
          </w:p>
        </w:tc>
        <w:tc>
          <w:tcPr>
            <w:tcW w:w="1174" w:type="dxa"/>
            <w:vAlign w:val="center"/>
          </w:tcPr>
          <w:p w14:paraId="3BB1C788" w14:textId="77777777" w:rsidR="00065C78" w:rsidRDefault="00065C78">
            <w:pPr>
              <w:tabs>
                <w:tab w:val="left" w:pos="196"/>
                <w:tab w:val="left" w:pos="426"/>
              </w:tabs>
              <w:snapToGrid w:val="0"/>
              <w:jc w:val="right"/>
              <w:rPr>
                <w:rFonts w:ascii="Arial Narrow" w:hAnsi="Arial Narrow"/>
                <w:sz w:val="24"/>
                <w:szCs w:val="24"/>
              </w:rPr>
            </w:pPr>
          </w:p>
        </w:tc>
        <w:tc>
          <w:tcPr>
            <w:tcW w:w="1202" w:type="dxa"/>
            <w:vAlign w:val="center"/>
          </w:tcPr>
          <w:p w14:paraId="2E4077EF" w14:textId="77777777" w:rsidR="00065C78" w:rsidRDefault="00065C78">
            <w:pPr>
              <w:tabs>
                <w:tab w:val="left" w:pos="196"/>
                <w:tab w:val="left" w:pos="426"/>
              </w:tabs>
              <w:snapToGrid w:val="0"/>
              <w:jc w:val="right"/>
              <w:rPr>
                <w:rFonts w:ascii="Arial Narrow" w:hAnsi="Arial Narrow"/>
                <w:sz w:val="24"/>
                <w:szCs w:val="24"/>
              </w:rPr>
            </w:pPr>
          </w:p>
        </w:tc>
        <w:tc>
          <w:tcPr>
            <w:tcW w:w="944" w:type="dxa"/>
            <w:vAlign w:val="center"/>
          </w:tcPr>
          <w:p w14:paraId="7A45E942" w14:textId="77777777" w:rsidR="00065C78" w:rsidRDefault="00065C78">
            <w:pPr>
              <w:tabs>
                <w:tab w:val="left" w:pos="196"/>
                <w:tab w:val="left" w:pos="426"/>
              </w:tabs>
              <w:snapToGrid w:val="0"/>
              <w:jc w:val="right"/>
              <w:rPr>
                <w:rFonts w:ascii="Arial Narrow" w:hAnsi="Arial Narrow"/>
                <w:sz w:val="24"/>
                <w:szCs w:val="24"/>
              </w:rPr>
            </w:pPr>
          </w:p>
        </w:tc>
        <w:tc>
          <w:tcPr>
            <w:tcW w:w="1347" w:type="dxa"/>
            <w:vAlign w:val="center"/>
          </w:tcPr>
          <w:p w14:paraId="67127638" w14:textId="77777777" w:rsidR="00065C78" w:rsidRDefault="00065C78">
            <w:pPr>
              <w:tabs>
                <w:tab w:val="left" w:pos="196"/>
                <w:tab w:val="left" w:pos="426"/>
              </w:tabs>
              <w:snapToGrid w:val="0"/>
              <w:jc w:val="center"/>
              <w:rPr>
                <w:rFonts w:ascii="Arial Narrow" w:hAnsi="Arial Narrow"/>
                <w:sz w:val="24"/>
                <w:szCs w:val="24"/>
              </w:rPr>
            </w:pPr>
          </w:p>
        </w:tc>
      </w:tr>
      <w:tr w:rsidR="00065C78" w14:paraId="1ABCDB1A" w14:textId="77777777">
        <w:trPr>
          <w:trHeight w:val="300"/>
        </w:trPr>
        <w:tc>
          <w:tcPr>
            <w:tcW w:w="1343" w:type="dxa"/>
            <w:vAlign w:val="center"/>
          </w:tcPr>
          <w:p w14:paraId="366A5165" w14:textId="77777777" w:rsidR="00065C78" w:rsidRDefault="00065C78">
            <w:pPr>
              <w:tabs>
                <w:tab w:val="left" w:pos="196"/>
                <w:tab w:val="left" w:pos="426"/>
              </w:tabs>
              <w:snapToGrid w:val="0"/>
              <w:rPr>
                <w:rFonts w:ascii="Arial Narrow" w:hAnsi="Arial Narrow"/>
                <w:sz w:val="24"/>
                <w:szCs w:val="24"/>
              </w:rPr>
            </w:pPr>
          </w:p>
        </w:tc>
        <w:tc>
          <w:tcPr>
            <w:tcW w:w="1090" w:type="dxa"/>
            <w:vAlign w:val="center"/>
          </w:tcPr>
          <w:p w14:paraId="27C169FB" w14:textId="77777777" w:rsidR="00065C78" w:rsidRDefault="00065C78">
            <w:pPr>
              <w:tabs>
                <w:tab w:val="left" w:pos="196"/>
                <w:tab w:val="left" w:pos="426"/>
              </w:tabs>
              <w:snapToGrid w:val="0"/>
              <w:jc w:val="center"/>
              <w:rPr>
                <w:rFonts w:ascii="Arial Narrow" w:hAnsi="Arial Narrow"/>
                <w:sz w:val="24"/>
                <w:szCs w:val="24"/>
              </w:rPr>
            </w:pPr>
          </w:p>
        </w:tc>
        <w:tc>
          <w:tcPr>
            <w:tcW w:w="964" w:type="dxa"/>
            <w:vAlign w:val="center"/>
          </w:tcPr>
          <w:p w14:paraId="420B974D" w14:textId="77777777" w:rsidR="00065C78" w:rsidRDefault="00065C78">
            <w:pPr>
              <w:tabs>
                <w:tab w:val="left" w:pos="196"/>
                <w:tab w:val="left" w:pos="426"/>
              </w:tabs>
              <w:snapToGrid w:val="0"/>
              <w:jc w:val="center"/>
              <w:rPr>
                <w:rFonts w:ascii="Arial Narrow" w:hAnsi="Arial Narrow"/>
                <w:sz w:val="24"/>
                <w:szCs w:val="24"/>
              </w:rPr>
            </w:pPr>
          </w:p>
        </w:tc>
        <w:tc>
          <w:tcPr>
            <w:tcW w:w="1062" w:type="dxa"/>
            <w:vAlign w:val="center"/>
          </w:tcPr>
          <w:p w14:paraId="51B84C00" w14:textId="77777777" w:rsidR="00065C78" w:rsidRDefault="00065C78">
            <w:pPr>
              <w:tabs>
                <w:tab w:val="left" w:pos="196"/>
                <w:tab w:val="left" w:pos="426"/>
              </w:tabs>
              <w:snapToGrid w:val="0"/>
              <w:jc w:val="right"/>
              <w:rPr>
                <w:rFonts w:ascii="Arial Narrow" w:hAnsi="Arial Narrow"/>
                <w:sz w:val="24"/>
                <w:szCs w:val="24"/>
              </w:rPr>
            </w:pPr>
          </w:p>
        </w:tc>
        <w:tc>
          <w:tcPr>
            <w:tcW w:w="1174" w:type="dxa"/>
            <w:vAlign w:val="center"/>
          </w:tcPr>
          <w:p w14:paraId="26486C7A" w14:textId="77777777" w:rsidR="00065C78" w:rsidRDefault="00065C78">
            <w:pPr>
              <w:tabs>
                <w:tab w:val="left" w:pos="196"/>
                <w:tab w:val="left" w:pos="426"/>
              </w:tabs>
              <w:snapToGrid w:val="0"/>
              <w:jc w:val="right"/>
              <w:rPr>
                <w:rFonts w:ascii="Arial Narrow" w:hAnsi="Arial Narrow"/>
                <w:sz w:val="24"/>
                <w:szCs w:val="24"/>
              </w:rPr>
            </w:pPr>
          </w:p>
        </w:tc>
        <w:tc>
          <w:tcPr>
            <w:tcW w:w="1202" w:type="dxa"/>
            <w:vAlign w:val="center"/>
          </w:tcPr>
          <w:p w14:paraId="43763AF1" w14:textId="77777777" w:rsidR="00065C78" w:rsidRDefault="00065C78">
            <w:pPr>
              <w:tabs>
                <w:tab w:val="left" w:pos="196"/>
                <w:tab w:val="left" w:pos="426"/>
              </w:tabs>
              <w:snapToGrid w:val="0"/>
              <w:jc w:val="right"/>
              <w:rPr>
                <w:rFonts w:ascii="Arial Narrow" w:hAnsi="Arial Narrow"/>
                <w:sz w:val="24"/>
                <w:szCs w:val="24"/>
              </w:rPr>
            </w:pPr>
          </w:p>
        </w:tc>
        <w:tc>
          <w:tcPr>
            <w:tcW w:w="944" w:type="dxa"/>
            <w:vAlign w:val="center"/>
          </w:tcPr>
          <w:p w14:paraId="29C0195A" w14:textId="77777777" w:rsidR="00065C78" w:rsidRDefault="00065C78">
            <w:pPr>
              <w:tabs>
                <w:tab w:val="left" w:pos="196"/>
                <w:tab w:val="left" w:pos="426"/>
              </w:tabs>
              <w:snapToGrid w:val="0"/>
              <w:jc w:val="right"/>
              <w:rPr>
                <w:rFonts w:ascii="Arial Narrow" w:hAnsi="Arial Narrow"/>
                <w:sz w:val="24"/>
                <w:szCs w:val="24"/>
              </w:rPr>
            </w:pPr>
          </w:p>
        </w:tc>
        <w:tc>
          <w:tcPr>
            <w:tcW w:w="1347" w:type="dxa"/>
            <w:vAlign w:val="center"/>
          </w:tcPr>
          <w:p w14:paraId="49995774" w14:textId="77777777" w:rsidR="00065C78" w:rsidRDefault="00065C78">
            <w:pPr>
              <w:tabs>
                <w:tab w:val="left" w:pos="196"/>
                <w:tab w:val="left" w:pos="426"/>
              </w:tabs>
              <w:snapToGrid w:val="0"/>
              <w:jc w:val="center"/>
              <w:rPr>
                <w:rFonts w:ascii="Arial Narrow" w:hAnsi="Arial Narrow"/>
                <w:sz w:val="24"/>
                <w:szCs w:val="24"/>
              </w:rPr>
            </w:pPr>
          </w:p>
        </w:tc>
      </w:tr>
      <w:tr w:rsidR="00065C78" w14:paraId="6C3A4361" w14:textId="77777777">
        <w:trPr>
          <w:trHeight w:val="300"/>
        </w:trPr>
        <w:tc>
          <w:tcPr>
            <w:tcW w:w="1343" w:type="dxa"/>
            <w:vAlign w:val="center"/>
          </w:tcPr>
          <w:p w14:paraId="5A2E45BE" w14:textId="77777777" w:rsidR="00065C78" w:rsidRDefault="00065C78">
            <w:pPr>
              <w:tabs>
                <w:tab w:val="left" w:pos="196"/>
                <w:tab w:val="left" w:pos="426"/>
              </w:tabs>
              <w:snapToGrid w:val="0"/>
              <w:rPr>
                <w:rFonts w:ascii="Arial Narrow" w:hAnsi="Arial Narrow"/>
                <w:sz w:val="24"/>
                <w:szCs w:val="24"/>
              </w:rPr>
            </w:pPr>
          </w:p>
        </w:tc>
        <w:tc>
          <w:tcPr>
            <w:tcW w:w="1090" w:type="dxa"/>
            <w:vAlign w:val="center"/>
          </w:tcPr>
          <w:p w14:paraId="3C3666EF" w14:textId="77777777" w:rsidR="00065C78" w:rsidRDefault="00065C78">
            <w:pPr>
              <w:tabs>
                <w:tab w:val="left" w:pos="196"/>
                <w:tab w:val="left" w:pos="426"/>
              </w:tabs>
              <w:snapToGrid w:val="0"/>
              <w:jc w:val="center"/>
              <w:rPr>
                <w:rFonts w:ascii="Arial Narrow" w:hAnsi="Arial Narrow"/>
                <w:sz w:val="24"/>
                <w:szCs w:val="24"/>
              </w:rPr>
            </w:pPr>
          </w:p>
        </w:tc>
        <w:tc>
          <w:tcPr>
            <w:tcW w:w="964" w:type="dxa"/>
            <w:vAlign w:val="center"/>
          </w:tcPr>
          <w:p w14:paraId="0E17C1A8" w14:textId="77777777" w:rsidR="00065C78" w:rsidRDefault="00065C78">
            <w:pPr>
              <w:tabs>
                <w:tab w:val="left" w:pos="196"/>
                <w:tab w:val="left" w:pos="426"/>
              </w:tabs>
              <w:snapToGrid w:val="0"/>
              <w:jc w:val="center"/>
              <w:rPr>
                <w:rFonts w:ascii="Arial Narrow" w:hAnsi="Arial Narrow"/>
                <w:sz w:val="24"/>
                <w:szCs w:val="24"/>
              </w:rPr>
            </w:pPr>
          </w:p>
        </w:tc>
        <w:tc>
          <w:tcPr>
            <w:tcW w:w="1062" w:type="dxa"/>
            <w:vAlign w:val="center"/>
          </w:tcPr>
          <w:p w14:paraId="406D13E9" w14:textId="77777777" w:rsidR="00065C78" w:rsidRDefault="00065C78">
            <w:pPr>
              <w:tabs>
                <w:tab w:val="left" w:pos="196"/>
                <w:tab w:val="left" w:pos="426"/>
              </w:tabs>
              <w:snapToGrid w:val="0"/>
              <w:jc w:val="right"/>
              <w:rPr>
                <w:rFonts w:ascii="Arial Narrow" w:hAnsi="Arial Narrow"/>
                <w:sz w:val="24"/>
                <w:szCs w:val="24"/>
              </w:rPr>
            </w:pPr>
          </w:p>
        </w:tc>
        <w:tc>
          <w:tcPr>
            <w:tcW w:w="1174" w:type="dxa"/>
            <w:vAlign w:val="center"/>
          </w:tcPr>
          <w:p w14:paraId="33A1AF3B" w14:textId="77777777" w:rsidR="00065C78" w:rsidRDefault="00065C78">
            <w:pPr>
              <w:tabs>
                <w:tab w:val="left" w:pos="196"/>
                <w:tab w:val="left" w:pos="426"/>
              </w:tabs>
              <w:snapToGrid w:val="0"/>
              <w:jc w:val="right"/>
              <w:rPr>
                <w:rFonts w:ascii="Arial Narrow" w:hAnsi="Arial Narrow"/>
                <w:sz w:val="24"/>
                <w:szCs w:val="24"/>
              </w:rPr>
            </w:pPr>
          </w:p>
        </w:tc>
        <w:tc>
          <w:tcPr>
            <w:tcW w:w="1202" w:type="dxa"/>
            <w:vAlign w:val="center"/>
          </w:tcPr>
          <w:p w14:paraId="5CCC3F40" w14:textId="77777777" w:rsidR="00065C78" w:rsidRDefault="00065C78">
            <w:pPr>
              <w:tabs>
                <w:tab w:val="left" w:pos="196"/>
                <w:tab w:val="left" w:pos="426"/>
              </w:tabs>
              <w:snapToGrid w:val="0"/>
              <w:jc w:val="right"/>
              <w:rPr>
                <w:rFonts w:ascii="Arial Narrow" w:hAnsi="Arial Narrow"/>
                <w:sz w:val="24"/>
                <w:szCs w:val="24"/>
              </w:rPr>
            </w:pPr>
          </w:p>
        </w:tc>
        <w:tc>
          <w:tcPr>
            <w:tcW w:w="944" w:type="dxa"/>
            <w:vAlign w:val="center"/>
          </w:tcPr>
          <w:p w14:paraId="22A36BC5" w14:textId="77777777" w:rsidR="00065C78" w:rsidRDefault="00065C78">
            <w:pPr>
              <w:tabs>
                <w:tab w:val="left" w:pos="196"/>
                <w:tab w:val="left" w:pos="426"/>
              </w:tabs>
              <w:snapToGrid w:val="0"/>
              <w:jc w:val="right"/>
              <w:rPr>
                <w:rFonts w:ascii="Arial Narrow" w:hAnsi="Arial Narrow"/>
                <w:sz w:val="24"/>
                <w:szCs w:val="24"/>
              </w:rPr>
            </w:pPr>
          </w:p>
        </w:tc>
        <w:tc>
          <w:tcPr>
            <w:tcW w:w="1347" w:type="dxa"/>
            <w:vAlign w:val="center"/>
          </w:tcPr>
          <w:p w14:paraId="726A1F28" w14:textId="77777777" w:rsidR="00065C78" w:rsidRDefault="00065C78">
            <w:pPr>
              <w:tabs>
                <w:tab w:val="left" w:pos="196"/>
                <w:tab w:val="left" w:pos="426"/>
              </w:tabs>
              <w:snapToGrid w:val="0"/>
              <w:jc w:val="center"/>
              <w:rPr>
                <w:rFonts w:ascii="Arial Narrow" w:hAnsi="Arial Narrow"/>
                <w:sz w:val="24"/>
                <w:szCs w:val="24"/>
              </w:rPr>
            </w:pPr>
          </w:p>
        </w:tc>
      </w:tr>
      <w:tr w:rsidR="00065C78" w14:paraId="11FC32A8" w14:textId="77777777">
        <w:trPr>
          <w:trHeight w:val="300"/>
        </w:trPr>
        <w:tc>
          <w:tcPr>
            <w:tcW w:w="1343" w:type="dxa"/>
            <w:vAlign w:val="center"/>
          </w:tcPr>
          <w:p w14:paraId="1237D83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090" w:type="dxa"/>
            <w:vAlign w:val="center"/>
          </w:tcPr>
          <w:p w14:paraId="036DEF07" w14:textId="77777777" w:rsidR="00065C78" w:rsidRDefault="00065C78">
            <w:pPr>
              <w:tabs>
                <w:tab w:val="left" w:pos="196"/>
                <w:tab w:val="left" w:pos="426"/>
              </w:tabs>
              <w:snapToGrid w:val="0"/>
              <w:jc w:val="center"/>
              <w:rPr>
                <w:rFonts w:ascii="Arial Narrow" w:hAnsi="Arial Narrow"/>
                <w:sz w:val="24"/>
                <w:szCs w:val="24"/>
              </w:rPr>
            </w:pPr>
            <w:r>
              <w:rPr>
                <w:rFonts w:hint="eastAsia"/>
              </w:rPr>
              <w:t>－</w:t>
            </w:r>
          </w:p>
        </w:tc>
        <w:tc>
          <w:tcPr>
            <w:tcW w:w="964" w:type="dxa"/>
          </w:tcPr>
          <w:p w14:paraId="2B77927F"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4819</w:t>
            </w:r>
            <w:r>
              <w:rPr>
                <w:rFonts w:hint="eastAsia"/>
                <w:color w:val="0000FF"/>
                <w:sz w:val="18"/>
              </w:rPr>
              <w:t>）</w:t>
            </w:r>
          </w:p>
        </w:tc>
        <w:tc>
          <w:tcPr>
            <w:tcW w:w="1062" w:type="dxa"/>
          </w:tcPr>
          <w:p w14:paraId="253BD96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4820</w:t>
            </w:r>
            <w:r>
              <w:rPr>
                <w:rFonts w:hint="eastAsia"/>
                <w:color w:val="0000FF"/>
                <w:sz w:val="18"/>
              </w:rPr>
              <w:t>）</w:t>
            </w:r>
          </w:p>
        </w:tc>
        <w:tc>
          <w:tcPr>
            <w:tcW w:w="1174" w:type="dxa"/>
          </w:tcPr>
          <w:p w14:paraId="040FC79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1202" w:type="dxa"/>
          </w:tcPr>
          <w:p w14:paraId="6C67D14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944" w:type="dxa"/>
          </w:tcPr>
          <w:p w14:paraId="65D4753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4822</w:t>
            </w:r>
            <w:r>
              <w:rPr>
                <w:rFonts w:hint="eastAsia"/>
                <w:color w:val="0000FF"/>
                <w:sz w:val="18"/>
              </w:rPr>
              <w:t>）</w:t>
            </w:r>
          </w:p>
        </w:tc>
        <w:tc>
          <w:tcPr>
            <w:tcW w:w="1347" w:type="dxa"/>
            <w:vAlign w:val="center"/>
          </w:tcPr>
          <w:p w14:paraId="22A0E84A" w14:textId="77777777" w:rsidR="00065C78" w:rsidRDefault="00065C78">
            <w:pPr>
              <w:tabs>
                <w:tab w:val="left" w:pos="196"/>
                <w:tab w:val="left" w:pos="426"/>
              </w:tabs>
              <w:snapToGrid w:val="0"/>
              <w:jc w:val="center"/>
              <w:rPr>
                <w:rFonts w:ascii="Arial Narrow" w:hAnsi="Arial Narrow"/>
                <w:sz w:val="24"/>
                <w:szCs w:val="24"/>
              </w:rPr>
            </w:pPr>
            <w:r>
              <w:rPr>
                <w:rFonts w:hint="eastAsia"/>
              </w:rPr>
              <w:t>－</w:t>
            </w:r>
          </w:p>
        </w:tc>
      </w:tr>
    </w:tbl>
    <w:p w14:paraId="13300D5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4823</w:t>
      </w:r>
      <w:r>
        <w:rPr>
          <w:rFonts w:hint="eastAsia"/>
          <w:color w:val="0000FF"/>
          <w:sz w:val="18"/>
        </w:rPr>
        <w:t>）</w:t>
      </w:r>
    </w:p>
    <w:p w14:paraId="357D29FC" w14:textId="77777777" w:rsidR="00065C78" w:rsidRDefault="00065C78">
      <w:pPr>
        <w:rPr>
          <w:rFonts w:ascii="宋体" w:hAnsi="宋体"/>
          <w:b/>
          <w:sz w:val="24"/>
        </w:rPr>
      </w:pPr>
    </w:p>
    <w:p w14:paraId="1DC07ECB" w14:textId="77777777" w:rsidR="00065C78" w:rsidRDefault="00065C78">
      <w:pPr>
        <w:spacing w:line="360" w:lineRule="auto"/>
        <w:outlineLvl w:val="3"/>
        <w:rPr>
          <w:rFonts w:ascii="宋体" w:hAnsi="宋体"/>
          <w:b/>
          <w:sz w:val="24"/>
        </w:rPr>
      </w:pPr>
      <w:r>
        <w:rPr>
          <w:rFonts w:ascii="宋体" w:hAnsi="宋体"/>
          <w:b/>
          <w:sz w:val="24"/>
        </w:rPr>
        <w:t>11.5.7.12 固定资产（如有）</w:t>
      </w:r>
    </w:p>
    <w:p w14:paraId="7CCCE7D7"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830"/>
        <w:gridCol w:w="2946"/>
      </w:tblGrid>
      <w:tr w:rsidR="00065C78" w14:paraId="3327D797" w14:textId="77777777">
        <w:trPr>
          <w:trHeight w:val="300"/>
          <w:tblHeader/>
        </w:trPr>
        <w:tc>
          <w:tcPr>
            <w:tcW w:w="3510" w:type="dxa"/>
            <w:vAlign w:val="center"/>
          </w:tcPr>
          <w:p w14:paraId="5BE728DA"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项目</w:t>
            </w:r>
          </w:p>
        </w:tc>
        <w:tc>
          <w:tcPr>
            <w:tcW w:w="2830" w:type="dxa"/>
            <w:vAlign w:val="bottom"/>
          </w:tcPr>
          <w:p w14:paraId="4E1715E0" w14:textId="77777777" w:rsidR="00065C78" w:rsidRDefault="00065C78">
            <w:pPr>
              <w:jc w:val="center"/>
              <w:rPr>
                <w:rFonts w:ascii="宋体" w:hAnsi="宋体"/>
                <w:sz w:val="24"/>
              </w:rPr>
            </w:pPr>
            <w:r>
              <w:rPr>
                <w:rFonts w:ascii="宋体" w:hAnsi="宋体" w:hint="eastAsia"/>
                <w:sz w:val="24"/>
              </w:rPr>
              <w:t>本期末</w:t>
            </w:r>
          </w:p>
          <w:p w14:paraId="66AF14AE"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宋体" w:hAnsi="宋体"/>
                <w:sz w:val="24"/>
              </w:rPr>
              <w:t>_年_月_日</w:t>
            </w:r>
          </w:p>
        </w:tc>
        <w:tc>
          <w:tcPr>
            <w:tcW w:w="2946" w:type="dxa"/>
          </w:tcPr>
          <w:p w14:paraId="65B93D09" w14:textId="77777777" w:rsidR="00065C78" w:rsidRDefault="00065C78">
            <w:pPr>
              <w:jc w:val="center"/>
              <w:rPr>
                <w:rFonts w:ascii="宋体" w:hAnsi="宋体"/>
                <w:sz w:val="24"/>
              </w:rPr>
            </w:pPr>
            <w:r>
              <w:rPr>
                <w:rFonts w:ascii="宋体" w:hAnsi="宋体" w:hint="eastAsia"/>
                <w:sz w:val="24"/>
              </w:rPr>
              <w:t>上年度末</w:t>
            </w:r>
          </w:p>
          <w:p w14:paraId="0E677CB5"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宋体" w:hAnsi="宋体"/>
                <w:sz w:val="24"/>
              </w:rPr>
              <w:t>_年_月_日</w:t>
            </w:r>
          </w:p>
        </w:tc>
      </w:tr>
      <w:tr w:rsidR="00065C78" w14:paraId="577C7B3A" w14:textId="77777777">
        <w:trPr>
          <w:trHeight w:val="300"/>
        </w:trPr>
        <w:tc>
          <w:tcPr>
            <w:tcW w:w="3510" w:type="dxa"/>
            <w:vAlign w:val="center"/>
          </w:tcPr>
          <w:p w14:paraId="1A86794D" w14:textId="77777777" w:rsidR="00065C78" w:rsidRDefault="00065C78">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w:t>
            </w:r>
          </w:p>
        </w:tc>
        <w:tc>
          <w:tcPr>
            <w:tcW w:w="2830" w:type="dxa"/>
            <w:vAlign w:val="center"/>
          </w:tcPr>
          <w:p w14:paraId="33E8305A"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4825</w:t>
            </w:r>
            <w:r>
              <w:rPr>
                <w:rFonts w:hint="eastAsia"/>
                <w:color w:val="0000FF"/>
                <w:sz w:val="18"/>
              </w:rPr>
              <w:t>）</w:t>
            </w:r>
          </w:p>
        </w:tc>
        <w:tc>
          <w:tcPr>
            <w:tcW w:w="2946" w:type="dxa"/>
            <w:vAlign w:val="center"/>
          </w:tcPr>
          <w:p w14:paraId="6D93BB11"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4825</w:t>
            </w:r>
            <w:r>
              <w:rPr>
                <w:rFonts w:hint="eastAsia"/>
                <w:color w:val="0000FF"/>
                <w:sz w:val="18"/>
              </w:rPr>
              <w:t>）</w:t>
            </w:r>
          </w:p>
        </w:tc>
      </w:tr>
      <w:tr w:rsidR="00065C78" w14:paraId="4D43B15B" w14:textId="77777777">
        <w:trPr>
          <w:trHeight w:val="300"/>
        </w:trPr>
        <w:tc>
          <w:tcPr>
            <w:tcW w:w="3510" w:type="dxa"/>
            <w:vAlign w:val="center"/>
          </w:tcPr>
          <w:p w14:paraId="5D904A3E" w14:textId="77777777" w:rsidR="00065C78" w:rsidRDefault="00065C78">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固定资产清理</w:t>
            </w:r>
          </w:p>
        </w:tc>
        <w:tc>
          <w:tcPr>
            <w:tcW w:w="2830" w:type="dxa"/>
            <w:vAlign w:val="center"/>
          </w:tcPr>
          <w:p w14:paraId="037D1521"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4826</w:t>
            </w:r>
            <w:r>
              <w:rPr>
                <w:rFonts w:hint="eastAsia"/>
                <w:color w:val="0000FF"/>
                <w:sz w:val="18"/>
              </w:rPr>
              <w:t>）</w:t>
            </w:r>
          </w:p>
        </w:tc>
        <w:tc>
          <w:tcPr>
            <w:tcW w:w="2946" w:type="dxa"/>
            <w:vAlign w:val="center"/>
          </w:tcPr>
          <w:p w14:paraId="70A035FA"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4826</w:t>
            </w:r>
            <w:r>
              <w:rPr>
                <w:rFonts w:hint="eastAsia"/>
                <w:color w:val="0000FF"/>
                <w:sz w:val="18"/>
              </w:rPr>
              <w:t>）</w:t>
            </w:r>
          </w:p>
        </w:tc>
      </w:tr>
      <w:tr w:rsidR="00065C78" w14:paraId="4015B629" w14:textId="77777777">
        <w:trPr>
          <w:trHeight w:val="300"/>
        </w:trPr>
        <w:tc>
          <w:tcPr>
            <w:tcW w:w="3510" w:type="dxa"/>
            <w:vAlign w:val="center"/>
          </w:tcPr>
          <w:p w14:paraId="38F7BB83"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合计</w:t>
            </w:r>
          </w:p>
        </w:tc>
        <w:tc>
          <w:tcPr>
            <w:tcW w:w="2830" w:type="dxa"/>
            <w:vAlign w:val="center"/>
          </w:tcPr>
          <w:p w14:paraId="12E1670F"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c>
          <w:tcPr>
            <w:tcW w:w="2946" w:type="dxa"/>
            <w:vAlign w:val="center"/>
          </w:tcPr>
          <w:p w14:paraId="6C3B7573"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r>
    </w:tbl>
    <w:p w14:paraId="1BFA26A0"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4827</w:t>
      </w:r>
      <w:r>
        <w:rPr>
          <w:rFonts w:hint="eastAsia"/>
          <w:color w:val="0000FF"/>
          <w:sz w:val="18"/>
        </w:rPr>
        <w:t>）</w:t>
      </w:r>
    </w:p>
    <w:p w14:paraId="66A898E5" w14:textId="77777777" w:rsidR="00065C78" w:rsidRDefault="00065C78">
      <w:pPr>
        <w:rPr>
          <w:rFonts w:ascii="宋体" w:hAnsi="宋体"/>
          <w:b/>
          <w:sz w:val="24"/>
        </w:rPr>
      </w:pPr>
    </w:p>
    <w:p w14:paraId="6CFE820C" w14:textId="77777777" w:rsidR="00065C78" w:rsidRDefault="00065C78">
      <w:pPr>
        <w:spacing w:line="360" w:lineRule="auto"/>
        <w:outlineLvl w:val="3"/>
        <w:rPr>
          <w:rFonts w:ascii="宋体" w:hAnsi="宋体"/>
          <w:b/>
          <w:sz w:val="24"/>
        </w:rPr>
      </w:pPr>
      <w:r>
        <w:rPr>
          <w:rFonts w:ascii="宋体" w:hAnsi="宋体"/>
          <w:b/>
          <w:sz w:val="24"/>
        </w:rPr>
        <w:t>11.5.7.12.1 固定资产情况（如有）</w:t>
      </w:r>
    </w:p>
    <w:p w14:paraId="7AD00609"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1356"/>
        <w:gridCol w:w="1166"/>
        <w:gridCol w:w="1261"/>
        <w:gridCol w:w="1261"/>
        <w:gridCol w:w="981"/>
        <w:gridCol w:w="1166"/>
      </w:tblGrid>
      <w:tr w:rsidR="00065C78" w14:paraId="3902DC8F" w14:textId="77777777">
        <w:trPr>
          <w:trHeight w:val="300"/>
          <w:tblHeader/>
        </w:trPr>
        <w:tc>
          <w:tcPr>
            <w:tcW w:w="2095" w:type="dxa"/>
            <w:vAlign w:val="center"/>
          </w:tcPr>
          <w:p w14:paraId="198474E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356" w:type="dxa"/>
            <w:vAlign w:val="center"/>
          </w:tcPr>
          <w:p w14:paraId="09851EC8"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房屋及建筑物</w:t>
            </w:r>
          </w:p>
        </w:tc>
        <w:tc>
          <w:tcPr>
            <w:tcW w:w="1166" w:type="dxa"/>
            <w:vAlign w:val="center"/>
          </w:tcPr>
          <w:p w14:paraId="52FA8ADD"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机器设备</w:t>
            </w:r>
          </w:p>
        </w:tc>
        <w:tc>
          <w:tcPr>
            <w:tcW w:w="1261" w:type="dxa"/>
            <w:vAlign w:val="center"/>
          </w:tcPr>
          <w:p w14:paraId="70AE2091"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运输工具</w:t>
            </w:r>
          </w:p>
        </w:tc>
        <w:tc>
          <w:tcPr>
            <w:tcW w:w="1261" w:type="dxa"/>
            <w:vAlign w:val="center"/>
          </w:tcPr>
          <w:p w14:paraId="6324442C"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电子设备</w:t>
            </w:r>
          </w:p>
        </w:tc>
        <w:tc>
          <w:tcPr>
            <w:tcW w:w="981" w:type="dxa"/>
            <w:vAlign w:val="center"/>
          </w:tcPr>
          <w:p w14:paraId="0158429A" w14:textId="77777777" w:rsidR="00065C78" w:rsidRDefault="00065C78">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4831</w:t>
            </w:r>
            <w:r>
              <w:rPr>
                <w:rFonts w:hint="eastAsia"/>
                <w:color w:val="0000FF"/>
                <w:sz w:val="18"/>
              </w:rPr>
              <w:t>）</w:t>
            </w:r>
          </w:p>
        </w:tc>
        <w:tc>
          <w:tcPr>
            <w:tcW w:w="1166" w:type="dxa"/>
            <w:vAlign w:val="center"/>
          </w:tcPr>
          <w:p w14:paraId="31FFAFAA"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r>
      <w:tr w:rsidR="00065C78" w14:paraId="315B695C" w14:textId="77777777">
        <w:trPr>
          <w:trHeight w:val="300"/>
        </w:trPr>
        <w:tc>
          <w:tcPr>
            <w:tcW w:w="2095" w:type="dxa"/>
            <w:vAlign w:val="center"/>
          </w:tcPr>
          <w:p w14:paraId="3DD42A16" w14:textId="77777777" w:rsidR="00065C78" w:rsidRDefault="00065C78">
            <w:pPr>
              <w:snapToGrid w:val="0"/>
              <w:jc w:val="left"/>
              <w:rPr>
                <w:rFonts w:ascii="Arial Narrow" w:hAnsi="Arial Narrow"/>
                <w:sz w:val="24"/>
                <w:szCs w:val="24"/>
              </w:rPr>
            </w:pPr>
            <w:r>
              <w:rPr>
                <w:rFonts w:ascii="Arial Narrow" w:hAnsi="Arial Narrow" w:hint="eastAsia"/>
                <w:sz w:val="24"/>
                <w:szCs w:val="24"/>
              </w:rPr>
              <w:t>一、账面原值</w:t>
            </w:r>
          </w:p>
        </w:tc>
        <w:tc>
          <w:tcPr>
            <w:tcW w:w="1356" w:type="dxa"/>
            <w:vAlign w:val="center"/>
          </w:tcPr>
          <w:p w14:paraId="0F5F5EC5"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58C357B3"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59084757"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2DA5C23A" w14:textId="77777777" w:rsidR="00065C78" w:rsidRDefault="00065C78">
            <w:pPr>
              <w:tabs>
                <w:tab w:val="left" w:pos="196"/>
                <w:tab w:val="left" w:pos="426"/>
              </w:tabs>
              <w:snapToGrid w:val="0"/>
              <w:jc w:val="right"/>
              <w:rPr>
                <w:rFonts w:ascii="Arial Narrow" w:hAnsi="Arial Narrow"/>
                <w:sz w:val="24"/>
                <w:szCs w:val="24"/>
              </w:rPr>
            </w:pPr>
          </w:p>
        </w:tc>
        <w:tc>
          <w:tcPr>
            <w:tcW w:w="981" w:type="dxa"/>
          </w:tcPr>
          <w:p w14:paraId="4B18FAF2"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185FE185" w14:textId="77777777" w:rsidR="00065C78" w:rsidRDefault="00065C78">
            <w:pPr>
              <w:tabs>
                <w:tab w:val="left" w:pos="196"/>
                <w:tab w:val="left" w:pos="426"/>
              </w:tabs>
              <w:snapToGrid w:val="0"/>
              <w:jc w:val="right"/>
              <w:rPr>
                <w:rFonts w:ascii="Arial Narrow" w:hAnsi="Arial Narrow"/>
                <w:sz w:val="24"/>
                <w:szCs w:val="24"/>
              </w:rPr>
            </w:pPr>
          </w:p>
        </w:tc>
      </w:tr>
      <w:tr w:rsidR="00065C78" w14:paraId="0BDB2A09" w14:textId="77777777">
        <w:trPr>
          <w:trHeight w:val="300"/>
        </w:trPr>
        <w:tc>
          <w:tcPr>
            <w:tcW w:w="2095" w:type="dxa"/>
            <w:vAlign w:val="center"/>
          </w:tcPr>
          <w:p w14:paraId="1AE5B130"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356" w:type="dxa"/>
            <w:vAlign w:val="center"/>
          </w:tcPr>
          <w:p w14:paraId="78CB2BD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4855</w:t>
            </w:r>
            <w:r>
              <w:rPr>
                <w:rFonts w:hint="eastAsia"/>
                <w:color w:val="0000FF"/>
                <w:sz w:val="18"/>
              </w:rPr>
              <w:t>）</w:t>
            </w:r>
          </w:p>
        </w:tc>
        <w:tc>
          <w:tcPr>
            <w:tcW w:w="1166" w:type="dxa"/>
          </w:tcPr>
          <w:p w14:paraId="255DDA2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4856</w:t>
            </w:r>
            <w:r>
              <w:rPr>
                <w:rFonts w:hint="eastAsia"/>
                <w:color w:val="0000FF"/>
                <w:sz w:val="18"/>
              </w:rPr>
              <w:t>）</w:t>
            </w:r>
          </w:p>
        </w:tc>
        <w:tc>
          <w:tcPr>
            <w:tcW w:w="1261" w:type="dxa"/>
          </w:tcPr>
          <w:p w14:paraId="1C86FE8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4857</w:t>
            </w:r>
            <w:r>
              <w:rPr>
                <w:rFonts w:hint="eastAsia"/>
                <w:color w:val="0000FF"/>
                <w:sz w:val="18"/>
              </w:rPr>
              <w:t>）</w:t>
            </w:r>
          </w:p>
        </w:tc>
        <w:tc>
          <w:tcPr>
            <w:tcW w:w="1261" w:type="dxa"/>
          </w:tcPr>
          <w:p w14:paraId="01DF84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4858</w:t>
            </w:r>
            <w:r>
              <w:rPr>
                <w:rFonts w:hint="eastAsia"/>
                <w:color w:val="0000FF"/>
                <w:sz w:val="18"/>
              </w:rPr>
              <w:t>）</w:t>
            </w:r>
          </w:p>
        </w:tc>
        <w:tc>
          <w:tcPr>
            <w:tcW w:w="981" w:type="dxa"/>
          </w:tcPr>
          <w:p w14:paraId="76EF79B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4832</w:t>
            </w:r>
            <w:r>
              <w:rPr>
                <w:rFonts w:hint="eastAsia"/>
                <w:color w:val="0000FF"/>
                <w:sz w:val="18"/>
              </w:rPr>
              <w:t>）</w:t>
            </w:r>
          </w:p>
        </w:tc>
        <w:tc>
          <w:tcPr>
            <w:tcW w:w="1166" w:type="dxa"/>
            <w:vAlign w:val="center"/>
          </w:tcPr>
          <w:p w14:paraId="5C1E276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4859</w:t>
            </w:r>
            <w:r>
              <w:rPr>
                <w:rFonts w:hint="eastAsia"/>
                <w:color w:val="0000FF"/>
                <w:sz w:val="18"/>
              </w:rPr>
              <w:t>）</w:t>
            </w:r>
          </w:p>
        </w:tc>
      </w:tr>
      <w:tr w:rsidR="00065C78" w14:paraId="4CD85DBD" w14:textId="77777777">
        <w:trPr>
          <w:trHeight w:val="300"/>
        </w:trPr>
        <w:tc>
          <w:tcPr>
            <w:tcW w:w="2095" w:type="dxa"/>
            <w:vAlign w:val="center"/>
          </w:tcPr>
          <w:p w14:paraId="71E85FE7"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356" w:type="dxa"/>
            <w:vAlign w:val="center"/>
          </w:tcPr>
          <w:p w14:paraId="7AB4097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4860</w:t>
            </w:r>
            <w:r>
              <w:rPr>
                <w:rFonts w:hint="eastAsia"/>
                <w:color w:val="0000FF"/>
                <w:sz w:val="18"/>
              </w:rPr>
              <w:t>）</w:t>
            </w:r>
          </w:p>
        </w:tc>
        <w:tc>
          <w:tcPr>
            <w:tcW w:w="1166" w:type="dxa"/>
          </w:tcPr>
          <w:p w14:paraId="67DB1CE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4861</w:t>
            </w:r>
            <w:r>
              <w:rPr>
                <w:rFonts w:hint="eastAsia"/>
                <w:color w:val="0000FF"/>
                <w:sz w:val="18"/>
              </w:rPr>
              <w:t>）</w:t>
            </w:r>
          </w:p>
        </w:tc>
        <w:tc>
          <w:tcPr>
            <w:tcW w:w="1261" w:type="dxa"/>
          </w:tcPr>
          <w:p w14:paraId="5BEF9BB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4862</w:t>
            </w:r>
            <w:r>
              <w:rPr>
                <w:rFonts w:hint="eastAsia"/>
                <w:color w:val="0000FF"/>
                <w:sz w:val="18"/>
              </w:rPr>
              <w:t>）</w:t>
            </w:r>
          </w:p>
        </w:tc>
        <w:tc>
          <w:tcPr>
            <w:tcW w:w="1261" w:type="dxa"/>
          </w:tcPr>
          <w:p w14:paraId="123562E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4863</w:t>
            </w:r>
            <w:r>
              <w:rPr>
                <w:rFonts w:hint="eastAsia"/>
                <w:color w:val="0000FF"/>
                <w:sz w:val="18"/>
              </w:rPr>
              <w:t>）</w:t>
            </w:r>
          </w:p>
        </w:tc>
        <w:tc>
          <w:tcPr>
            <w:tcW w:w="981" w:type="dxa"/>
          </w:tcPr>
          <w:p w14:paraId="251FB38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4833</w:t>
            </w:r>
            <w:r>
              <w:rPr>
                <w:rFonts w:hint="eastAsia"/>
                <w:color w:val="0000FF"/>
                <w:sz w:val="18"/>
              </w:rPr>
              <w:t>）</w:t>
            </w:r>
          </w:p>
        </w:tc>
        <w:tc>
          <w:tcPr>
            <w:tcW w:w="1166" w:type="dxa"/>
            <w:vAlign w:val="center"/>
          </w:tcPr>
          <w:p w14:paraId="4C35F3D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4864</w:t>
            </w:r>
            <w:r>
              <w:rPr>
                <w:rFonts w:hint="eastAsia"/>
                <w:color w:val="0000FF"/>
                <w:sz w:val="18"/>
              </w:rPr>
              <w:t>）</w:t>
            </w:r>
          </w:p>
        </w:tc>
      </w:tr>
      <w:tr w:rsidR="00065C78" w14:paraId="1E8257AF" w14:textId="77777777">
        <w:trPr>
          <w:trHeight w:val="300"/>
        </w:trPr>
        <w:tc>
          <w:tcPr>
            <w:tcW w:w="2095" w:type="dxa"/>
            <w:vAlign w:val="center"/>
          </w:tcPr>
          <w:p w14:paraId="23910550" w14:textId="77777777" w:rsidR="00065C78" w:rsidRDefault="00065C78">
            <w:pPr>
              <w:tabs>
                <w:tab w:val="left" w:pos="196"/>
                <w:tab w:val="left" w:pos="426"/>
              </w:tabs>
              <w:snapToGrid w:val="0"/>
              <w:ind w:firstLineChars="150" w:firstLine="360"/>
              <w:rPr>
                <w:rFonts w:ascii="Arial Narrow" w:hAnsi="Arial Narrow"/>
                <w:sz w:val="24"/>
                <w:szCs w:val="24"/>
              </w:rPr>
            </w:pPr>
            <w:r>
              <w:rPr>
                <w:rFonts w:ascii="Arial Narrow" w:hAnsi="Arial Narrow" w:hint="eastAsia"/>
                <w:sz w:val="24"/>
                <w:szCs w:val="24"/>
              </w:rPr>
              <w:t>购置</w:t>
            </w:r>
          </w:p>
        </w:tc>
        <w:tc>
          <w:tcPr>
            <w:tcW w:w="1356" w:type="dxa"/>
          </w:tcPr>
          <w:p w14:paraId="0D8585E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4865</w:t>
            </w:r>
            <w:r>
              <w:rPr>
                <w:rFonts w:hint="eastAsia"/>
                <w:color w:val="0000FF"/>
                <w:sz w:val="18"/>
              </w:rPr>
              <w:t>）</w:t>
            </w:r>
          </w:p>
        </w:tc>
        <w:tc>
          <w:tcPr>
            <w:tcW w:w="1166" w:type="dxa"/>
          </w:tcPr>
          <w:p w14:paraId="566E154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4866</w:t>
            </w:r>
            <w:r>
              <w:rPr>
                <w:rFonts w:hint="eastAsia"/>
                <w:color w:val="0000FF"/>
                <w:sz w:val="18"/>
              </w:rPr>
              <w:t>）</w:t>
            </w:r>
          </w:p>
        </w:tc>
        <w:tc>
          <w:tcPr>
            <w:tcW w:w="1261" w:type="dxa"/>
          </w:tcPr>
          <w:p w14:paraId="583421E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4867</w:t>
            </w:r>
            <w:r>
              <w:rPr>
                <w:rFonts w:hint="eastAsia"/>
                <w:color w:val="0000FF"/>
                <w:sz w:val="18"/>
              </w:rPr>
              <w:t>）</w:t>
            </w:r>
          </w:p>
        </w:tc>
        <w:tc>
          <w:tcPr>
            <w:tcW w:w="1261" w:type="dxa"/>
          </w:tcPr>
          <w:p w14:paraId="6304BF0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4868</w:t>
            </w:r>
            <w:r>
              <w:rPr>
                <w:rFonts w:hint="eastAsia"/>
                <w:color w:val="0000FF"/>
                <w:sz w:val="18"/>
              </w:rPr>
              <w:t>）</w:t>
            </w:r>
          </w:p>
        </w:tc>
        <w:tc>
          <w:tcPr>
            <w:tcW w:w="981" w:type="dxa"/>
          </w:tcPr>
          <w:p w14:paraId="482261C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4834</w:t>
            </w:r>
            <w:r>
              <w:rPr>
                <w:rFonts w:hint="eastAsia"/>
                <w:color w:val="0000FF"/>
                <w:sz w:val="18"/>
              </w:rPr>
              <w:t>）</w:t>
            </w:r>
          </w:p>
        </w:tc>
        <w:tc>
          <w:tcPr>
            <w:tcW w:w="1166" w:type="dxa"/>
            <w:vAlign w:val="center"/>
          </w:tcPr>
          <w:p w14:paraId="6A0D625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4869</w:t>
            </w:r>
            <w:r>
              <w:rPr>
                <w:rFonts w:hint="eastAsia"/>
                <w:color w:val="0000FF"/>
                <w:sz w:val="18"/>
              </w:rPr>
              <w:t>）</w:t>
            </w:r>
          </w:p>
        </w:tc>
      </w:tr>
      <w:tr w:rsidR="00065C78" w14:paraId="2BB16F04" w14:textId="77777777">
        <w:trPr>
          <w:trHeight w:val="300"/>
        </w:trPr>
        <w:tc>
          <w:tcPr>
            <w:tcW w:w="2095" w:type="dxa"/>
            <w:vAlign w:val="center"/>
          </w:tcPr>
          <w:p w14:paraId="096A9145" w14:textId="77777777" w:rsidR="00065C78" w:rsidRDefault="00065C78">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在建工程转入</w:t>
            </w:r>
          </w:p>
        </w:tc>
        <w:tc>
          <w:tcPr>
            <w:tcW w:w="1356" w:type="dxa"/>
            <w:vAlign w:val="center"/>
          </w:tcPr>
          <w:p w14:paraId="5853BC7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4870</w:t>
            </w:r>
            <w:r>
              <w:rPr>
                <w:rFonts w:hint="eastAsia"/>
                <w:color w:val="0000FF"/>
                <w:sz w:val="18"/>
              </w:rPr>
              <w:t>）</w:t>
            </w:r>
          </w:p>
        </w:tc>
        <w:tc>
          <w:tcPr>
            <w:tcW w:w="1166" w:type="dxa"/>
            <w:vAlign w:val="center"/>
          </w:tcPr>
          <w:p w14:paraId="1F72D8A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4871</w:t>
            </w:r>
            <w:r>
              <w:rPr>
                <w:rFonts w:hint="eastAsia"/>
                <w:color w:val="0000FF"/>
                <w:sz w:val="18"/>
              </w:rPr>
              <w:t>）</w:t>
            </w:r>
          </w:p>
        </w:tc>
        <w:tc>
          <w:tcPr>
            <w:tcW w:w="1261" w:type="dxa"/>
            <w:vAlign w:val="center"/>
          </w:tcPr>
          <w:p w14:paraId="13ED94C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4872</w:t>
            </w:r>
            <w:r>
              <w:rPr>
                <w:rFonts w:hint="eastAsia"/>
                <w:color w:val="0000FF"/>
                <w:sz w:val="18"/>
              </w:rPr>
              <w:t>）</w:t>
            </w:r>
          </w:p>
        </w:tc>
        <w:tc>
          <w:tcPr>
            <w:tcW w:w="1261" w:type="dxa"/>
            <w:vAlign w:val="center"/>
          </w:tcPr>
          <w:p w14:paraId="1C7216B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4873</w:t>
            </w:r>
            <w:r>
              <w:rPr>
                <w:rFonts w:hint="eastAsia"/>
                <w:color w:val="0000FF"/>
                <w:sz w:val="18"/>
              </w:rPr>
              <w:t>）</w:t>
            </w:r>
          </w:p>
        </w:tc>
        <w:tc>
          <w:tcPr>
            <w:tcW w:w="981" w:type="dxa"/>
          </w:tcPr>
          <w:p w14:paraId="5FDD9A8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4835</w:t>
            </w:r>
            <w:r>
              <w:rPr>
                <w:rFonts w:hint="eastAsia"/>
                <w:color w:val="0000FF"/>
                <w:sz w:val="18"/>
              </w:rPr>
              <w:t>）</w:t>
            </w:r>
          </w:p>
        </w:tc>
        <w:tc>
          <w:tcPr>
            <w:tcW w:w="1166" w:type="dxa"/>
            <w:vAlign w:val="center"/>
          </w:tcPr>
          <w:p w14:paraId="537E348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4874</w:t>
            </w:r>
            <w:r>
              <w:rPr>
                <w:rFonts w:hint="eastAsia"/>
                <w:color w:val="0000FF"/>
                <w:sz w:val="18"/>
              </w:rPr>
              <w:t>）</w:t>
            </w:r>
          </w:p>
        </w:tc>
      </w:tr>
      <w:tr w:rsidR="00065C78" w14:paraId="5D8E8AA9" w14:textId="77777777">
        <w:trPr>
          <w:trHeight w:val="300"/>
        </w:trPr>
        <w:tc>
          <w:tcPr>
            <w:tcW w:w="2095" w:type="dxa"/>
            <w:vAlign w:val="center"/>
          </w:tcPr>
          <w:p w14:paraId="50FCB5BB" w14:textId="77777777" w:rsidR="00065C78" w:rsidRDefault="00065C78">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4877</w:t>
            </w:r>
            <w:r>
              <w:rPr>
                <w:rFonts w:hint="eastAsia"/>
                <w:color w:val="0000FF"/>
                <w:sz w:val="18"/>
              </w:rPr>
              <w:t>）</w:t>
            </w:r>
          </w:p>
        </w:tc>
        <w:tc>
          <w:tcPr>
            <w:tcW w:w="1356" w:type="dxa"/>
          </w:tcPr>
          <w:p w14:paraId="09D4B98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4878</w:t>
            </w:r>
            <w:r>
              <w:rPr>
                <w:rFonts w:hint="eastAsia"/>
                <w:color w:val="0000FF"/>
                <w:sz w:val="18"/>
              </w:rPr>
              <w:t>）</w:t>
            </w:r>
          </w:p>
        </w:tc>
        <w:tc>
          <w:tcPr>
            <w:tcW w:w="1166" w:type="dxa"/>
          </w:tcPr>
          <w:p w14:paraId="40DD32E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4879</w:t>
            </w:r>
            <w:r>
              <w:rPr>
                <w:rFonts w:hint="eastAsia"/>
                <w:color w:val="0000FF"/>
                <w:sz w:val="18"/>
              </w:rPr>
              <w:t>）</w:t>
            </w:r>
          </w:p>
        </w:tc>
        <w:tc>
          <w:tcPr>
            <w:tcW w:w="1261" w:type="dxa"/>
          </w:tcPr>
          <w:p w14:paraId="00F7764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4880</w:t>
            </w:r>
            <w:r>
              <w:rPr>
                <w:rFonts w:hint="eastAsia"/>
                <w:color w:val="0000FF"/>
                <w:sz w:val="18"/>
              </w:rPr>
              <w:t>）</w:t>
            </w:r>
          </w:p>
        </w:tc>
        <w:tc>
          <w:tcPr>
            <w:tcW w:w="1261" w:type="dxa"/>
          </w:tcPr>
          <w:p w14:paraId="3080726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4881</w:t>
            </w:r>
            <w:r>
              <w:rPr>
                <w:rFonts w:hint="eastAsia"/>
                <w:color w:val="0000FF"/>
                <w:sz w:val="18"/>
              </w:rPr>
              <w:t>）</w:t>
            </w:r>
          </w:p>
        </w:tc>
        <w:tc>
          <w:tcPr>
            <w:tcW w:w="981" w:type="dxa"/>
          </w:tcPr>
          <w:p w14:paraId="4AB0DA1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4883</w:t>
            </w:r>
            <w:r>
              <w:rPr>
                <w:rFonts w:hint="eastAsia"/>
                <w:color w:val="0000FF"/>
                <w:sz w:val="18"/>
              </w:rPr>
              <w:t>）</w:t>
            </w:r>
          </w:p>
        </w:tc>
        <w:tc>
          <w:tcPr>
            <w:tcW w:w="1166" w:type="dxa"/>
          </w:tcPr>
          <w:p w14:paraId="7DAC7E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4884</w:t>
            </w:r>
            <w:r>
              <w:rPr>
                <w:rFonts w:hint="eastAsia"/>
                <w:color w:val="0000FF"/>
                <w:sz w:val="18"/>
              </w:rPr>
              <w:t>）</w:t>
            </w:r>
          </w:p>
        </w:tc>
      </w:tr>
      <w:tr w:rsidR="00065C78" w14:paraId="50D3FC09" w14:textId="77777777">
        <w:trPr>
          <w:trHeight w:val="300"/>
        </w:trPr>
        <w:tc>
          <w:tcPr>
            <w:tcW w:w="2095" w:type="dxa"/>
            <w:vAlign w:val="center"/>
          </w:tcPr>
          <w:p w14:paraId="406A6EB4" w14:textId="77777777" w:rsidR="00065C78" w:rsidRDefault="00065C78">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其他原因增加</w:t>
            </w:r>
          </w:p>
        </w:tc>
        <w:tc>
          <w:tcPr>
            <w:tcW w:w="1356" w:type="dxa"/>
            <w:vAlign w:val="center"/>
          </w:tcPr>
          <w:p w14:paraId="4E25CC2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4885</w:t>
            </w:r>
            <w:r>
              <w:rPr>
                <w:rFonts w:hint="eastAsia"/>
                <w:color w:val="0000FF"/>
                <w:sz w:val="18"/>
              </w:rPr>
              <w:t>）</w:t>
            </w:r>
          </w:p>
        </w:tc>
        <w:tc>
          <w:tcPr>
            <w:tcW w:w="1166" w:type="dxa"/>
            <w:vAlign w:val="center"/>
          </w:tcPr>
          <w:p w14:paraId="1B15C91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4886</w:t>
            </w:r>
            <w:r>
              <w:rPr>
                <w:rFonts w:hint="eastAsia"/>
                <w:color w:val="0000FF"/>
                <w:sz w:val="18"/>
              </w:rPr>
              <w:t>）</w:t>
            </w:r>
          </w:p>
        </w:tc>
        <w:tc>
          <w:tcPr>
            <w:tcW w:w="1261" w:type="dxa"/>
            <w:vAlign w:val="center"/>
          </w:tcPr>
          <w:p w14:paraId="2DCF3C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4887</w:t>
            </w:r>
            <w:r>
              <w:rPr>
                <w:rFonts w:hint="eastAsia"/>
                <w:color w:val="0000FF"/>
                <w:sz w:val="18"/>
              </w:rPr>
              <w:t>）</w:t>
            </w:r>
          </w:p>
        </w:tc>
        <w:tc>
          <w:tcPr>
            <w:tcW w:w="1261" w:type="dxa"/>
            <w:vAlign w:val="center"/>
          </w:tcPr>
          <w:p w14:paraId="026179A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4888</w:t>
            </w:r>
            <w:r>
              <w:rPr>
                <w:rFonts w:hint="eastAsia"/>
                <w:color w:val="0000FF"/>
                <w:sz w:val="18"/>
              </w:rPr>
              <w:t>）</w:t>
            </w:r>
          </w:p>
        </w:tc>
        <w:tc>
          <w:tcPr>
            <w:tcW w:w="981" w:type="dxa"/>
          </w:tcPr>
          <w:p w14:paraId="7085244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4836</w:t>
            </w:r>
            <w:r>
              <w:rPr>
                <w:rFonts w:hint="eastAsia"/>
                <w:color w:val="0000FF"/>
                <w:sz w:val="18"/>
              </w:rPr>
              <w:t>）</w:t>
            </w:r>
          </w:p>
        </w:tc>
        <w:tc>
          <w:tcPr>
            <w:tcW w:w="1166" w:type="dxa"/>
            <w:vAlign w:val="center"/>
          </w:tcPr>
          <w:p w14:paraId="3ECCC5F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4889</w:t>
            </w:r>
            <w:r>
              <w:rPr>
                <w:rFonts w:hint="eastAsia"/>
                <w:color w:val="0000FF"/>
                <w:sz w:val="18"/>
              </w:rPr>
              <w:t>）</w:t>
            </w:r>
          </w:p>
        </w:tc>
      </w:tr>
      <w:tr w:rsidR="00065C78" w14:paraId="3C958374" w14:textId="77777777">
        <w:trPr>
          <w:trHeight w:val="300"/>
        </w:trPr>
        <w:tc>
          <w:tcPr>
            <w:tcW w:w="2095" w:type="dxa"/>
            <w:vAlign w:val="center"/>
          </w:tcPr>
          <w:p w14:paraId="6F78B48B"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356" w:type="dxa"/>
            <w:vAlign w:val="center"/>
          </w:tcPr>
          <w:p w14:paraId="04B3191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4890</w:t>
            </w:r>
            <w:r>
              <w:rPr>
                <w:rFonts w:hint="eastAsia"/>
                <w:color w:val="0000FF"/>
                <w:sz w:val="18"/>
              </w:rPr>
              <w:t>）</w:t>
            </w:r>
          </w:p>
        </w:tc>
        <w:tc>
          <w:tcPr>
            <w:tcW w:w="1166" w:type="dxa"/>
          </w:tcPr>
          <w:p w14:paraId="65D5F35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4891</w:t>
            </w:r>
            <w:r>
              <w:rPr>
                <w:rFonts w:hint="eastAsia"/>
                <w:color w:val="0000FF"/>
                <w:sz w:val="18"/>
              </w:rPr>
              <w:t>）</w:t>
            </w:r>
          </w:p>
        </w:tc>
        <w:tc>
          <w:tcPr>
            <w:tcW w:w="1261" w:type="dxa"/>
          </w:tcPr>
          <w:p w14:paraId="5BE58A6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4892</w:t>
            </w:r>
            <w:r>
              <w:rPr>
                <w:rFonts w:hint="eastAsia"/>
                <w:color w:val="0000FF"/>
                <w:sz w:val="18"/>
              </w:rPr>
              <w:t>）</w:t>
            </w:r>
          </w:p>
        </w:tc>
        <w:tc>
          <w:tcPr>
            <w:tcW w:w="1261" w:type="dxa"/>
          </w:tcPr>
          <w:p w14:paraId="0FFC636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4893</w:t>
            </w:r>
            <w:r>
              <w:rPr>
                <w:rFonts w:hint="eastAsia"/>
                <w:color w:val="0000FF"/>
                <w:sz w:val="18"/>
              </w:rPr>
              <w:t>）</w:t>
            </w:r>
          </w:p>
        </w:tc>
        <w:tc>
          <w:tcPr>
            <w:tcW w:w="981" w:type="dxa"/>
          </w:tcPr>
          <w:p w14:paraId="607EE85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4837</w:t>
            </w:r>
            <w:r>
              <w:rPr>
                <w:rFonts w:hint="eastAsia"/>
                <w:color w:val="0000FF"/>
                <w:sz w:val="18"/>
              </w:rPr>
              <w:t>）</w:t>
            </w:r>
          </w:p>
        </w:tc>
        <w:tc>
          <w:tcPr>
            <w:tcW w:w="1166" w:type="dxa"/>
            <w:vAlign w:val="center"/>
          </w:tcPr>
          <w:p w14:paraId="7FA3739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4894</w:t>
            </w:r>
            <w:r>
              <w:rPr>
                <w:rFonts w:hint="eastAsia"/>
                <w:color w:val="0000FF"/>
                <w:sz w:val="18"/>
              </w:rPr>
              <w:t>）</w:t>
            </w:r>
          </w:p>
        </w:tc>
      </w:tr>
      <w:tr w:rsidR="00065C78" w14:paraId="137F24C3" w14:textId="77777777">
        <w:trPr>
          <w:trHeight w:val="300"/>
        </w:trPr>
        <w:tc>
          <w:tcPr>
            <w:tcW w:w="2095" w:type="dxa"/>
            <w:vAlign w:val="center"/>
          </w:tcPr>
          <w:p w14:paraId="4EE0C3B2" w14:textId="77777777" w:rsidR="00065C78" w:rsidRDefault="00065C78">
            <w:pPr>
              <w:snapToGrid w:val="0"/>
              <w:ind w:firstLineChars="150" w:firstLine="360"/>
              <w:jc w:val="left"/>
              <w:rPr>
                <w:rFonts w:ascii="宋体" w:hAnsi="宋体"/>
                <w:sz w:val="24"/>
              </w:rPr>
            </w:pPr>
            <w:r>
              <w:rPr>
                <w:rFonts w:ascii="宋体" w:hAnsi="宋体"/>
                <w:sz w:val="24"/>
              </w:rPr>
              <w:t>处置或报废</w:t>
            </w:r>
          </w:p>
        </w:tc>
        <w:tc>
          <w:tcPr>
            <w:tcW w:w="1356" w:type="dxa"/>
          </w:tcPr>
          <w:p w14:paraId="1FC0533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4895</w:t>
            </w:r>
            <w:r>
              <w:rPr>
                <w:rFonts w:hint="eastAsia"/>
                <w:color w:val="0000FF"/>
                <w:sz w:val="18"/>
              </w:rPr>
              <w:t>）</w:t>
            </w:r>
          </w:p>
        </w:tc>
        <w:tc>
          <w:tcPr>
            <w:tcW w:w="1166" w:type="dxa"/>
          </w:tcPr>
          <w:p w14:paraId="3046214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4896</w:t>
            </w:r>
            <w:r>
              <w:rPr>
                <w:rFonts w:hint="eastAsia"/>
                <w:color w:val="0000FF"/>
                <w:sz w:val="18"/>
              </w:rPr>
              <w:t>）</w:t>
            </w:r>
          </w:p>
        </w:tc>
        <w:tc>
          <w:tcPr>
            <w:tcW w:w="1261" w:type="dxa"/>
          </w:tcPr>
          <w:p w14:paraId="0D76892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4897</w:t>
            </w:r>
            <w:r>
              <w:rPr>
                <w:rFonts w:hint="eastAsia"/>
                <w:color w:val="0000FF"/>
                <w:sz w:val="18"/>
              </w:rPr>
              <w:t>）</w:t>
            </w:r>
          </w:p>
        </w:tc>
        <w:tc>
          <w:tcPr>
            <w:tcW w:w="1261" w:type="dxa"/>
          </w:tcPr>
          <w:p w14:paraId="1777EB5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4898</w:t>
            </w:r>
            <w:r>
              <w:rPr>
                <w:rFonts w:hint="eastAsia"/>
                <w:color w:val="0000FF"/>
                <w:sz w:val="18"/>
              </w:rPr>
              <w:t>）</w:t>
            </w:r>
          </w:p>
        </w:tc>
        <w:tc>
          <w:tcPr>
            <w:tcW w:w="981" w:type="dxa"/>
          </w:tcPr>
          <w:p w14:paraId="6E8C4A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4838</w:t>
            </w:r>
            <w:r>
              <w:rPr>
                <w:rFonts w:hint="eastAsia"/>
                <w:color w:val="0000FF"/>
                <w:sz w:val="18"/>
              </w:rPr>
              <w:t>）</w:t>
            </w:r>
          </w:p>
        </w:tc>
        <w:tc>
          <w:tcPr>
            <w:tcW w:w="1166" w:type="dxa"/>
            <w:vAlign w:val="center"/>
          </w:tcPr>
          <w:p w14:paraId="1711734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4899</w:t>
            </w:r>
            <w:r>
              <w:rPr>
                <w:rFonts w:hint="eastAsia"/>
                <w:color w:val="0000FF"/>
                <w:sz w:val="18"/>
              </w:rPr>
              <w:t>）</w:t>
            </w:r>
          </w:p>
        </w:tc>
      </w:tr>
      <w:tr w:rsidR="00065C78" w14:paraId="43BFDB0D" w14:textId="77777777">
        <w:trPr>
          <w:trHeight w:val="300"/>
        </w:trPr>
        <w:tc>
          <w:tcPr>
            <w:tcW w:w="2095" w:type="dxa"/>
            <w:vAlign w:val="center"/>
          </w:tcPr>
          <w:p w14:paraId="0FB1FD66" w14:textId="77777777" w:rsidR="00065C78" w:rsidRDefault="00065C78">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4902</w:t>
            </w:r>
            <w:r>
              <w:rPr>
                <w:rFonts w:hint="eastAsia"/>
                <w:color w:val="0000FF"/>
                <w:sz w:val="18"/>
              </w:rPr>
              <w:t>）</w:t>
            </w:r>
          </w:p>
        </w:tc>
        <w:tc>
          <w:tcPr>
            <w:tcW w:w="1356" w:type="dxa"/>
            <w:vAlign w:val="center"/>
          </w:tcPr>
          <w:p w14:paraId="3A52DA2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4903</w:t>
            </w:r>
            <w:r>
              <w:rPr>
                <w:rFonts w:hint="eastAsia"/>
                <w:color w:val="0000FF"/>
                <w:sz w:val="18"/>
              </w:rPr>
              <w:t>）</w:t>
            </w:r>
          </w:p>
        </w:tc>
        <w:tc>
          <w:tcPr>
            <w:tcW w:w="1166" w:type="dxa"/>
          </w:tcPr>
          <w:p w14:paraId="178777B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4904</w:t>
            </w:r>
            <w:r>
              <w:rPr>
                <w:rFonts w:hint="eastAsia"/>
                <w:color w:val="0000FF"/>
                <w:sz w:val="18"/>
              </w:rPr>
              <w:t>）</w:t>
            </w:r>
          </w:p>
        </w:tc>
        <w:tc>
          <w:tcPr>
            <w:tcW w:w="1261" w:type="dxa"/>
          </w:tcPr>
          <w:p w14:paraId="43094D4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4905</w:t>
            </w:r>
            <w:r>
              <w:rPr>
                <w:rFonts w:hint="eastAsia"/>
                <w:color w:val="0000FF"/>
                <w:sz w:val="18"/>
              </w:rPr>
              <w:t>）</w:t>
            </w:r>
          </w:p>
        </w:tc>
        <w:tc>
          <w:tcPr>
            <w:tcW w:w="1261" w:type="dxa"/>
          </w:tcPr>
          <w:p w14:paraId="56E6586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4906</w:t>
            </w:r>
            <w:r>
              <w:rPr>
                <w:rFonts w:hint="eastAsia"/>
                <w:color w:val="0000FF"/>
                <w:sz w:val="18"/>
              </w:rPr>
              <w:t>）</w:t>
            </w:r>
          </w:p>
        </w:tc>
        <w:tc>
          <w:tcPr>
            <w:tcW w:w="981" w:type="dxa"/>
          </w:tcPr>
          <w:p w14:paraId="5DDB8AA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4908</w:t>
            </w:r>
            <w:r>
              <w:rPr>
                <w:rFonts w:hint="eastAsia"/>
                <w:color w:val="0000FF"/>
                <w:sz w:val="18"/>
              </w:rPr>
              <w:t>）</w:t>
            </w:r>
          </w:p>
        </w:tc>
        <w:tc>
          <w:tcPr>
            <w:tcW w:w="1166" w:type="dxa"/>
          </w:tcPr>
          <w:p w14:paraId="4A629A2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4909</w:t>
            </w:r>
            <w:r>
              <w:rPr>
                <w:rFonts w:hint="eastAsia"/>
                <w:color w:val="0000FF"/>
                <w:sz w:val="18"/>
              </w:rPr>
              <w:t>）</w:t>
            </w:r>
          </w:p>
        </w:tc>
      </w:tr>
      <w:tr w:rsidR="00065C78" w14:paraId="1A061BE9" w14:textId="77777777">
        <w:trPr>
          <w:trHeight w:val="300"/>
        </w:trPr>
        <w:tc>
          <w:tcPr>
            <w:tcW w:w="2095" w:type="dxa"/>
            <w:vAlign w:val="center"/>
          </w:tcPr>
          <w:p w14:paraId="32434D40" w14:textId="77777777" w:rsidR="00065C78" w:rsidRDefault="00065C78">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5AF76DA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4910</w:t>
            </w:r>
            <w:r>
              <w:rPr>
                <w:rFonts w:hint="eastAsia"/>
                <w:color w:val="0000FF"/>
                <w:sz w:val="18"/>
              </w:rPr>
              <w:t>）</w:t>
            </w:r>
          </w:p>
        </w:tc>
        <w:tc>
          <w:tcPr>
            <w:tcW w:w="1166" w:type="dxa"/>
          </w:tcPr>
          <w:p w14:paraId="6137BFD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4911</w:t>
            </w:r>
            <w:r>
              <w:rPr>
                <w:rFonts w:hint="eastAsia"/>
                <w:color w:val="0000FF"/>
                <w:sz w:val="18"/>
              </w:rPr>
              <w:t>）</w:t>
            </w:r>
          </w:p>
        </w:tc>
        <w:tc>
          <w:tcPr>
            <w:tcW w:w="1261" w:type="dxa"/>
          </w:tcPr>
          <w:p w14:paraId="32C6AEA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4912</w:t>
            </w:r>
            <w:r>
              <w:rPr>
                <w:rFonts w:hint="eastAsia"/>
                <w:color w:val="0000FF"/>
                <w:sz w:val="18"/>
              </w:rPr>
              <w:t>）</w:t>
            </w:r>
          </w:p>
        </w:tc>
        <w:tc>
          <w:tcPr>
            <w:tcW w:w="1261" w:type="dxa"/>
          </w:tcPr>
          <w:p w14:paraId="0B284FC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4913</w:t>
            </w:r>
            <w:r>
              <w:rPr>
                <w:rFonts w:hint="eastAsia"/>
                <w:color w:val="0000FF"/>
                <w:sz w:val="18"/>
              </w:rPr>
              <w:t>）</w:t>
            </w:r>
          </w:p>
        </w:tc>
        <w:tc>
          <w:tcPr>
            <w:tcW w:w="981" w:type="dxa"/>
          </w:tcPr>
          <w:p w14:paraId="24898E3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4839</w:t>
            </w:r>
            <w:r>
              <w:rPr>
                <w:rFonts w:hint="eastAsia"/>
                <w:color w:val="0000FF"/>
                <w:sz w:val="18"/>
              </w:rPr>
              <w:t>）</w:t>
            </w:r>
          </w:p>
        </w:tc>
        <w:tc>
          <w:tcPr>
            <w:tcW w:w="1166" w:type="dxa"/>
            <w:vAlign w:val="center"/>
          </w:tcPr>
          <w:p w14:paraId="4C209BC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4914</w:t>
            </w:r>
            <w:r>
              <w:rPr>
                <w:rFonts w:hint="eastAsia"/>
                <w:color w:val="0000FF"/>
                <w:sz w:val="18"/>
              </w:rPr>
              <w:t>）</w:t>
            </w:r>
          </w:p>
        </w:tc>
      </w:tr>
      <w:tr w:rsidR="00065C78" w14:paraId="016DD0F4" w14:textId="77777777">
        <w:trPr>
          <w:trHeight w:val="300"/>
        </w:trPr>
        <w:tc>
          <w:tcPr>
            <w:tcW w:w="2095" w:type="dxa"/>
            <w:vAlign w:val="center"/>
          </w:tcPr>
          <w:p w14:paraId="77696699"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356" w:type="dxa"/>
            <w:vAlign w:val="center"/>
          </w:tcPr>
          <w:p w14:paraId="2191FB3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4855</w:t>
            </w:r>
            <w:r>
              <w:rPr>
                <w:rFonts w:hint="eastAsia"/>
                <w:color w:val="0000FF"/>
                <w:sz w:val="18"/>
              </w:rPr>
              <w:t>）</w:t>
            </w:r>
          </w:p>
        </w:tc>
        <w:tc>
          <w:tcPr>
            <w:tcW w:w="1166" w:type="dxa"/>
          </w:tcPr>
          <w:p w14:paraId="785E20C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4856</w:t>
            </w:r>
            <w:r>
              <w:rPr>
                <w:rFonts w:hint="eastAsia"/>
                <w:color w:val="0000FF"/>
                <w:sz w:val="18"/>
              </w:rPr>
              <w:t>）</w:t>
            </w:r>
          </w:p>
        </w:tc>
        <w:tc>
          <w:tcPr>
            <w:tcW w:w="1261" w:type="dxa"/>
          </w:tcPr>
          <w:p w14:paraId="4E1D336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4857</w:t>
            </w:r>
            <w:r>
              <w:rPr>
                <w:rFonts w:hint="eastAsia"/>
                <w:color w:val="0000FF"/>
                <w:sz w:val="18"/>
              </w:rPr>
              <w:t>）</w:t>
            </w:r>
          </w:p>
        </w:tc>
        <w:tc>
          <w:tcPr>
            <w:tcW w:w="1261" w:type="dxa"/>
          </w:tcPr>
          <w:p w14:paraId="514B16F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4858</w:t>
            </w:r>
            <w:r>
              <w:rPr>
                <w:rFonts w:hint="eastAsia"/>
                <w:color w:val="0000FF"/>
                <w:sz w:val="18"/>
              </w:rPr>
              <w:t>）</w:t>
            </w:r>
          </w:p>
        </w:tc>
        <w:tc>
          <w:tcPr>
            <w:tcW w:w="981" w:type="dxa"/>
          </w:tcPr>
          <w:p w14:paraId="48BC11C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4832</w:t>
            </w:r>
            <w:r>
              <w:rPr>
                <w:rFonts w:hint="eastAsia"/>
                <w:color w:val="0000FF"/>
                <w:sz w:val="18"/>
              </w:rPr>
              <w:t>）</w:t>
            </w:r>
          </w:p>
        </w:tc>
        <w:tc>
          <w:tcPr>
            <w:tcW w:w="1166" w:type="dxa"/>
            <w:vAlign w:val="center"/>
          </w:tcPr>
          <w:p w14:paraId="72033DF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4859</w:t>
            </w:r>
            <w:r>
              <w:rPr>
                <w:rFonts w:hint="eastAsia"/>
                <w:color w:val="0000FF"/>
                <w:sz w:val="18"/>
              </w:rPr>
              <w:t>）</w:t>
            </w:r>
          </w:p>
        </w:tc>
      </w:tr>
      <w:tr w:rsidR="00065C78" w14:paraId="6191E1C5" w14:textId="77777777">
        <w:trPr>
          <w:trHeight w:val="300"/>
        </w:trPr>
        <w:tc>
          <w:tcPr>
            <w:tcW w:w="2095" w:type="dxa"/>
            <w:vAlign w:val="center"/>
          </w:tcPr>
          <w:p w14:paraId="6CF5E366" w14:textId="77777777" w:rsidR="00065C78" w:rsidRDefault="00065C78">
            <w:pPr>
              <w:snapToGrid w:val="0"/>
              <w:ind w:firstLineChars="50" w:firstLine="120"/>
              <w:jc w:val="left"/>
              <w:rPr>
                <w:rFonts w:ascii="宋体" w:hAnsi="宋体"/>
                <w:sz w:val="24"/>
              </w:rPr>
            </w:pPr>
            <w:r>
              <w:rPr>
                <w:rFonts w:ascii="宋体" w:hAnsi="宋体" w:hint="eastAsia"/>
                <w:sz w:val="24"/>
              </w:rPr>
              <w:t>二</w:t>
            </w:r>
            <w:r>
              <w:rPr>
                <w:rFonts w:ascii="宋体" w:hAnsi="宋体"/>
                <w:sz w:val="24"/>
              </w:rPr>
              <w:t>、累计折旧</w:t>
            </w:r>
          </w:p>
        </w:tc>
        <w:tc>
          <w:tcPr>
            <w:tcW w:w="1356" w:type="dxa"/>
            <w:vAlign w:val="center"/>
          </w:tcPr>
          <w:p w14:paraId="3021BA31"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18F0ABAA"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63F665A2"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7EA5DFA0" w14:textId="77777777" w:rsidR="00065C78" w:rsidRDefault="00065C78">
            <w:pPr>
              <w:tabs>
                <w:tab w:val="left" w:pos="196"/>
                <w:tab w:val="left" w:pos="426"/>
              </w:tabs>
              <w:snapToGrid w:val="0"/>
              <w:jc w:val="right"/>
              <w:rPr>
                <w:rFonts w:ascii="Arial Narrow" w:hAnsi="Arial Narrow"/>
                <w:sz w:val="24"/>
                <w:szCs w:val="24"/>
              </w:rPr>
            </w:pPr>
          </w:p>
        </w:tc>
        <w:tc>
          <w:tcPr>
            <w:tcW w:w="981" w:type="dxa"/>
          </w:tcPr>
          <w:p w14:paraId="3C80ECEB"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390DCD83" w14:textId="77777777" w:rsidR="00065C78" w:rsidRDefault="00065C78">
            <w:pPr>
              <w:tabs>
                <w:tab w:val="left" w:pos="196"/>
                <w:tab w:val="left" w:pos="426"/>
              </w:tabs>
              <w:snapToGrid w:val="0"/>
              <w:jc w:val="right"/>
              <w:rPr>
                <w:rFonts w:ascii="Arial Narrow" w:hAnsi="Arial Narrow"/>
                <w:sz w:val="24"/>
                <w:szCs w:val="24"/>
              </w:rPr>
            </w:pPr>
          </w:p>
        </w:tc>
      </w:tr>
      <w:tr w:rsidR="00065C78" w14:paraId="1195A151" w14:textId="77777777">
        <w:trPr>
          <w:trHeight w:val="300"/>
        </w:trPr>
        <w:tc>
          <w:tcPr>
            <w:tcW w:w="2095" w:type="dxa"/>
            <w:vAlign w:val="center"/>
          </w:tcPr>
          <w:p w14:paraId="348F31D6"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356" w:type="dxa"/>
          </w:tcPr>
          <w:p w14:paraId="7477AE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2E6CEF4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2423A3B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064BD30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25EACA6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4840</w:t>
            </w:r>
            <w:r>
              <w:rPr>
                <w:rFonts w:hint="eastAsia"/>
                <w:color w:val="0000FF"/>
                <w:sz w:val="18"/>
              </w:rPr>
              <w:t>）</w:t>
            </w:r>
          </w:p>
        </w:tc>
        <w:tc>
          <w:tcPr>
            <w:tcW w:w="1166" w:type="dxa"/>
            <w:vAlign w:val="center"/>
          </w:tcPr>
          <w:p w14:paraId="3B644AC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65C78" w14:paraId="11BDA40E" w14:textId="77777777">
        <w:trPr>
          <w:trHeight w:val="300"/>
        </w:trPr>
        <w:tc>
          <w:tcPr>
            <w:tcW w:w="2095" w:type="dxa"/>
            <w:vAlign w:val="center"/>
          </w:tcPr>
          <w:p w14:paraId="345A5EEB"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356" w:type="dxa"/>
            <w:vAlign w:val="center"/>
          </w:tcPr>
          <w:p w14:paraId="09F8239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4920</w:t>
            </w:r>
            <w:r>
              <w:rPr>
                <w:rFonts w:hint="eastAsia"/>
                <w:color w:val="0000FF"/>
                <w:sz w:val="18"/>
              </w:rPr>
              <w:t>）</w:t>
            </w:r>
          </w:p>
        </w:tc>
        <w:tc>
          <w:tcPr>
            <w:tcW w:w="1166" w:type="dxa"/>
          </w:tcPr>
          <w:p w14:paraId="0F79C62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4921</w:t>
            </w:r>
            <w:r>
              <w:rPr>
                <w:rFonts w:hint="eastAsia"/>
                <w:color w:val="0000FF"/>
                <w:sz w:val="18"/>
              </w:rPr>
              <w:t>）</w:t>
            </w:r>
          </w:p>
        </w:tc>
        <w:tc>
          <w:tcPr>
            <w:tcW w:w="1261" w:type="dxa"/>
          </w:tcPr>
          <w:p w14:paraId="4DB464E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4922</w:t>
            </w:r>
            <w:r>
              <w:rPr>
                <w:rFonts w:hint="eastAsia"/>
                <w:color w:val="0000FF"/>
                <w:sz w:val="18"/>
              </w:rPr>
              <w:t>）</w:t>
            </w:r>
          </w:p>
        </w:tc>
        <w:tc>
          <w:tcPr>
            <w:tcW w:w="1261" w:type="dxa"/>
          </w:tcPr>
          <w:p w14:paraId="1C906A8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4923</w:t>
            </w:r>
            <w:r>
              <w:rPr>
                <w:rFonts w:hint="eastAsia"/>
                <w:color w:val="0000FF"/>
                <w:sz w:val="18"/>
              </w:rPr>
              <w:t>）</w:t>
            </w:r>
          </w:p>
        </w:tc>
        <w:tc>
          <w:tcPr>
            <w:tcW w:w="981" w:type="dxa"/>
          </w:tcPr>
          <w:p w14:paraId="6B53B11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4841</w:t>
            </w:r>
            <w:r>
              <w:rPr>
                <w:rFonts w:hint="eastAsia"/>
                <w:color w:val="0000FF"/>
                <w:sz w:val="18"/>
              </w:rPr>
              <w:t>）</w:t>
            </w:r>
          </w:p>
        </w:tc>
        <w:tc>
          <w:tcPr>
            <w:tcW w:w="1166" w:type="dxa"/>
            <w:vAlign w:val="center"/>
          </w:tcPr>
          <w:p w14:paraId="04BE408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4924</w:t>
            </w:r>
            <w:r>
              <w:rPr>
                <w:rFonts w:hint="eastAsia"/>
                <w:color w:val="0000FF"/>
                <w:sz w:val="18"/>
              </w:rPr>
              <w:t>）</w:t>
            </w:r>
          </w:p>
        </w:tc>
      </w:tr>
      <w:tr w:rsidR="00065C78" w14:paraId="768863AE" w14:textId="77777777">
        <w:trPr>
          <w:trHeight w:val="300"/>
        </w:trPr>
        <w:tc>
          <w:tcPr>
            <w:tcW w:w="2095" w:type="dxa"/>
            <w:vAlign w:val="center"/>
          </w:tcPr>
          <w:p w14:paraId="334B64FC" w14:textId="77777777" w:rsidR="00065C78" w:rsidRDefault="00065C78">
            <w:pPr>
              <w:snapToGrid w:val="0"/>
              <w:ind w:firstLineChars="150" w:firstLine="360"/>
              <w:jc w:val="left"/>
              <w:rPr>
                <w:rFonts w:ascii="宋体" w:hAnsi="宋体"/>
                <w:sz w:val="24"/>
              </w:rPr>
            </w:pPr>
            <w:r>
              <w:rPr>
                <w:rFonts w:ascii="宋体" w:hAnsi="宋体" w:hint="eastAsia"/>
                <w:sz w:val="24"/>
              </w:rPr>
              <w:t>本期计提</w:t>
            </w:r>
          </w:p>
        </w:tc>
        <w:tc>
          <w:tcPr>
            <w:tcW w:w="1356" w:type="dxa"/>
          </w:tcPr>
          <w:p w14:paraId="6E6DDE5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4925</w:t>
            </w:r>
            <w:r>
              <w:rPr>
                <w:rFonts w:hint="eastAsia"/>
                <w:color w:val="0000FF"/>
                <w:sz w:val="18"/>
              </w:rPr>
              <w:t>）</w:t>
            </w:r>
          </w:p>
        </w:tc>
        <w:tc>
          <w:tcPr>
            <w:tcW w:w="1166" w:type="dxa"/>
          </w:tcPr>
          <w:p w14:paraId="07F8157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4926</w:t>
            </w:r>
            <w:r>
              <w:rPr>
                <w:rFonts w:hint="eastAsia"/>
                <w:color w:val="0000FF"/>
                <w:sz w:val="18"/>
              </w:rPr>
              <w:t>）</w:t>
            </w:r>
          </w:p>
        </w:tc>
        <w:tc>
          <w:tcPr>
            <w:tcW w:w="1261" w:type="dxa"/>
          </w:tcPr>
          <w:p w14:paraId="535D1A6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4927</w:t>
            </w:r>
            <w:r>
              <w:rPr>
                <w:rFonts w:hint="eastAsia"/>
                <w:color w:val="0000FF"/>
                <w:sz w:val="18"/>
              </w:rPr>
              <w:t>）</w:t>
            </w:r>
          </w:p>
        </w:tc>
        <w:tc>
          <w:tcPr>
            <w:tcW w:w="1261" w:type="dxa"/>
          </w:tcPr>
          <w:p w14:paraId="35C9B70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4928</w:t>
            </w:r>
            <w:r>
              <w:rPr>
                <w:rFonts w:hint="eastAsia"/>
                <w:color w:val="0000FF"/>
                <w:sz w:val="18"/>
              </w:rPr>
              <w:t>）</w:t>
            </w:r>
          </w:p>
        </w:tc>
        <w:tc>
          <w:tcPr>
            <w:tcW w:w="981" w:type="dxa"/>
          </w:tcPr>
          <w:p w14:paraId="167F85C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4842</w:t>
            </w:r>
            <w:r>
              <w:rPr>
                <w:rFonts w:hint="eastAsia"/>
                <w:color w:val="0000FF"/>
                <w:sz w:val="18"/>
              </w:rPr>
              <w:t>）</w:t>
            </w:r>
          </w:p>
        </w:tc>
        <w:tc>
          <w:tcPr>
            <w:tcW w:w="1166" w:type="dxa"/>
            <w:vAlign w:val="center"/>
          </w:tcPr>
          <w:p w14:paraId="353CBF6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4929</w:t>
            </w:r>
            <w:r>
              <w:rPr>
                <w:rFonts w:hint="eastAsia"/>
                <w:color w:val="0000FF"/>
                <w:sz w:val="18"/>
              </w:rPr>
              <w:t>）</w:t>
            </w:r>
          </w:p>
        </w:tc>
      </w:tr>
      <w:tr w:rsidR="00065C78" w14:paraId="42299B32" w14:textId="77777777">
        <w:trPr>
          <w:trHeight w:val="300"/>
        </w:trPr>
        <w:tc>
          <w:tcPr>
            <w:tcW w:w="2095" w:type="dxa"/>
            <w:vAlign w:val="center"/>
          </w:tcPr>
          <w:p w14:paraId="6964F50E" w14:textId="77777777" w:rsidR="00065C78" w:rsidRDefault="00065C78">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4932</w:t>
            </w:r>
            <w:r>
              <w:rPr>
                <w:rFonts w:hint="eastAsia"/>
                <w:color w:val="0000FF"/>
                <w:sz w:val="18"/>
              </w:rPr>
              <w:t>）</w:t>
            </w:r>
          </w:p>
        </w:tc>
        <w:tc>
          <w:tcPr>
            <w:tcW w:w="1356" w:type="dxa"/>
          </w:tcPr>
          <w:p w14:paraId="611A1B3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4933</w:t>
            </w:r>
            <w:r>
              <w:rPr>
                <w:rFonts w:hint="eastAsia"/>
                <w:color w:val="0000FF"/>
                <w:sz w:val="18"/>
              </w:rPr>
              <w:t>）</w:t>
            </w:r>
          </w:p>
        </w:tc>
        <w:tc>
          <w:tcPr>
            <w:tcW w:w="1166" w:type="dxa"/>
          </w:tcPr>
          <w:p w14:paraId="4191D90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4934</w:t>
            </w:r>
            <w:r>
              <w:rPr>
                <w:rFonts w:hint="eastAsia"/>
                <w:color w:val="0000FF"/>
                <w:sz w:val="18"/>
              </w:rPr>
              <w:t>）</w:t>
            </w:r>
          </w:p>
        </w:tc>
        <w:tc>
          <w:tcPr>
            <w:tcW w:w="1261" w:type="dxa"/>
          </w:tcPr>
          <w:p w14:paraId="133EC9A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4935</w:t>
            </w:r>
            <w:r>
              <w:rPr>
                <w:rFonts w:hint="eastAsia"/>
                <w:color w:val="0000FF"/>
                <w:sz w:val="18"/>
              </w:rPr>
              <w:t>）</w:t>
            </w:r>
          </w:p>
        </w:tc>
        <w:tc>
          <w:tcPr>
            <w:tcW w:w="1261" w:type="dxa"/>
          </w:tcPr>
          <w:p w14:paraId="6ACB517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4936</w:t>
            </w:r>
            <w:r>
              <w:rPr>
                <w:rFonts w:hint="eastAsia"/>
                <w:color w:val="0000FF"/>
                <w:sz w:val="18"/>
              </w:rPr>
              <w:t>）</w:t>
            </w:r>
          </w:p>
        </w:tc>
        <w:tc>
          <w:tcPr>
            <w:tcW w:w="981" w:type="dxa"/>
          </w:tcPr>
          <w:p w14:paraId="1501A38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4938</w:t>
            </w:r>
            <w:r>
              <w:rPr>
                <w:rFonts w:hint="eastAsia"/>
                <w:color w:val="0000FF"/>
                <w:sz w:val="18"/>
              </w:rPr>
              <w:t>）</w:t>
            </w:r>
          </w:p>
        </w:tc>
        <w:tc>
          <w:tcPr>
            <w:tcW w:w="1166" w:type="dxa"/>
          </w:tcPr>
          <w:p w14:paraId="7AEBC6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4939</w:t>
            </w:r>
            <w:r>
              <w:rPr>
                <w:rFonts w:hint="eastAsia"/>
                <w:color w:val="0000FF"/>
                <w:sz w:val="18"/>
              </w:rPr>
              <w:t>）</w:t>
            </w:r>
          </w:p>
        </w:tc>
      </w:tr>
      <w:tr w:rsidR="00065C78" w14:paraId="25126577" w14:textId="77777777">
        <w:trPr>
          <w:trHeight w:val="300"/>
        </w:trPr>
        <w:tc>
          <w:tcPr>
            <w:tcW w:w="2095" w:type="dxa"/>
            <w:vAlign w:val="center"/>
          </w:tcPr>
          <w:p w14:paraId="5133B098" w14:textId="77777777" w:rsidR="00065C78" w:rsidRDefault="00065C78">
            <w:pPr>
              <w:snapToGrid w:val="0"/>
              <w:ind w:firstLineChars="150" w:firstLine="360"/>
              <w:jc w:val="left"/>
              <w:rPr>
                <w:rFonts w:ascii="宋体" w:hAnsi="宋体"/>
                <w:sz w:val="24"/>
              </w:rPr>
            </w:pPr>
            <w:r>
              <w:rPr>
                <w:rFonts w:ascii="宋体" w:hAnsi="宋体" w:hint="eastAsia"/>
                <w:sz w:val="24"/>
              </w:rPr>
              <w:t>其他原因增加</w:t>
            </w:r>
          </w:p>
        </w:tc>
        <w:tc>
          <w:tcPr>
            <w:tcW w:w="1356" w:type="dxa"/>
            <w:vAlign w:val="center"/>
          </w:tcPr>
          <w:p w14:paraId="470A927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4940</w:t>
            </w:r>
            <w:r>
              <w:rPr>
                <w:rFonts w:hint="eastAsia"/>
                <w:color w:val="0000FF"/>
                <w:sz w:val="18"/>
              </w:rPr>
              <w:t>）</w:t>
            </w:r>
          </w:p>
        </w:tc>
        <w:tc>
          <w:tcPr>
            <w:tcW w:w="1166" w:type="dxa"/>
            <w:vAlign w:val="center"/>
          </w:tcPr>
          <w:p w14:paraId="7BA25BA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4941</w:t>
            </w:r>
            <w:r>
              <w:rPr>
                <w:rFonts w:hint="eastAsia"/>
                <w:color w:val="0000FF"/>
                <w:sz w:val="18"/>
              </w:rPr>
              <w:t>）</w:t>
            </w:r>
          </w:p>
        </w:tc>
        <w:tc>
          <w:tcPr>
            <w:tcW w:w="1261" w:type="dxa"/>
          </w:tcPr>
          <w:p w14:paraId="1EA3609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49422</w:t>
            </w:r>
            <w:r>
              <w:rPr>
                <w:rFonts w:hint="eastAsia"/>
                <w:color w:val="0000FF"/>
                <w:sz w:val="18"/>
              </w:rPr>
              <w:t>）</w:t>
            </w:r>
          </w:p>
        </w:tc>
        <w:tc>
          <w:tcPr>
            <w:tcW w:w="1261" w:type="dxa"/>
          </w:tcPr>
          <w:p w14:paraId="7CBCBCB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4943</w:t>
            </w:r>
            <w:r>
              <w:rPr>
                <w:rFonts w:hint="eastAsia"/>
                <w:color w:val="0000FF"/>
                <w:sz w:val="18"/>
              </w:rPr>
              <w:t>）</w:t>
            </w:r>
          </w:p>
        </w:tc>
        <w:tc>
          <w:tcPr>
            <w:tcW w:w="981" w:type="dxa"/>
          </w:tcPr>
          <w:p w14:paraId="6FA1C0F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4843</w:t>
            </w:r>
            <w:r>
              <w:rPr>
                <w:rFonts w:hint="eastAsia"/>
                <w:color w:val="0000FF"/>
                <w:sz w:val="18"/>
              </w:rPr>
              <w:t>）</w:t>
            </w:r>
          </w:p>
        </w:tc>
        <w:tc>
          <w:tcPr>
            <w:tcW w:w="1166" w:type="dxa"/>
            <w:vAlign w:val="center"/>
          </w:tcPr>
          <w:p w14:paraId="2B743B4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4944</w:t>
            </w:r>
            <w:r>
              <w:rPr>
                <w:rFonts w:hint="eastAsia"/>
                <w:color w:val="0000FF"/>
                <w:sz w:val="18"/>
              </w:rPr>
              <w:t>）</w:t>
            </w:r>
          </w:p>
        </w:tc>
      </w:tr>
      <w:tr w:rsidR="00065C78" w14:paraId="6A48EB06" w14:textId="77777777">
        <w:trPr>
          <w:trHeight w:val="300"/>
        </w:trPr>
        <w:tc>
          <w:tcPr>
            <w:tcW w:w="2095" w:type="dxa"/>
            <w:vAlign w:val="center"/>
          </w:tcPr>
          <w:p w14:paraId="4DCB3DD4"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356" w:type="dxa"/>
          </w:tcPr>
          <w:p w14:paraId="090FBF5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4945</w:t>
            </w:r>
            <w:r>
              <w:rPr>
                <w:rFonts w:hint="eastAsia"/>
                <w:color w:val="0000FF"/>
                <w:sz w:val="18"/>
              </w:rPr>
              <w:t>）</w:t>
            </w:r>
          </w:p>
        </w:tc>
        <w:tc>
          <w:tcPr>
            <w:tcW w:w="1166" w:type="dxa"/>
          </w:tcPr>
          <w:p w14:paraId="3C2B3CF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4946</w:t>
            </w:r>
            <w:r>
              <w:rPr>
                <w:rFonts w:hint="eastAsia"/>
                <w:color w:val="0000FF"/>
                <w:sz w:val="18"/>
              </w:rPr>
              <w:t>）</w:t>
            </w:r>
          </w:p>
        </w:tc>
        <w:tc>
          <w:tcPr>
            <w:tcW w:w="1261" w:type="dxa"/>
          </w:tcPr>
          <w:p w14:paraId="61CEFF4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4947</w:t>
            </w:r>
            <w:r>
              <w:rPr>
                <w:rFonts w:hint="eastAsia"/>
                <w:color w:val="0000FF"/>
                <w:sz w:val="18"/>
              </w:rPr>
              <w:t>）</w:t>
            </w:r>
          </w:p>
        </w:tc>
        <w:tc>
          <w:tcPr>
            <w:tcW w:w="1261" w:type="dxa"/>
          </w:tcPr>
          <w:p w14:paraId="5D2483C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4948</w:t>
            </w:r>
            <w:r>
              <w:rPr>
                <w:rFonts w:hint="eastAsia"/>
                <w:color w:val="0000FF"/>
                <w:sz w:val="18"/>
              </w:rPr>
              <w:t>）</w:t>
            </w:r>
          </w:p>
        </w:tc>
        <w:tc>
          <w:tcPr>
            <w:tcW w:w="981" w:type="dxa"/>
          </w:tcPr>
          <w:p w14:paraId="5CDFAD6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4844</w:t>
            </w:r>
            <w:r>
              <w:rPr>
                <w:rFonts w:hint="eastAsia"/>
                <w:color w:val="0000FF"/>
                <w:sz w:val="18"/>
              </w:rPr>
              <w:t>）</w:t>
            </w:r>
          </w:p>
        </w:tc>
        <w:tc>
          <w:tcPr>
            <w:tcW w:w="1166" w:type="dxa"/>
            <w:vAlign w:val="center"/>
          </w:tcPr>
          <w:p w14:paraId="0C0D036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4949</w:t>
            </w:r>
            <w:r>
              <w:rPr>
                <w:rFonts w:hint="eastAsia"/>
                <w:color w:val="0000FF"/>
                <w:sz w:val="18"/>
              </w:rPr>
              <w:t>）</w:t>
            </w:r>
          </w:p>
        </w:tc>
      </w:tr>
      <w:tr w:rsidR="00065C78" w14:paraId="0BC76F84" w14:textId="77777777">
        <w:trPr>
          <w:trHeight w:val="300"/>
        </w:trPr>
        <w:tc>
          <w:tcPr>
            <w:tcW w:w="2095" w:type="dxa"/>
            <w:vAlign w:val="center"/>
          </w:tcPr>
          <w:p w14:paraId="0A6D2624" w14:textId="77777777" w:rsidR="00065C78" w:rsidRDefault="00065C78">
            <w:pPr>
              <w:snapToGrid w:val="0"/>
              <w:ind w:firstLineChars="150" w:firstLine="360"/>
              <w:jc w:val="left"/>
              <w:rPr>
                <w:rFonts w:ascii="宋体" w:hAnsi="宋体"/>
                <w:sz w:val="24"/>
              </w:rPr>
            </w:pPr>
            <w:r>
              <w:rPr>
                <w:rFonts w:ascii="宋体" w:hAnsi="宋体"/>
                <w:sz w:val="24"/>
              </w:rPr>
              <w:t>处置或报废</w:t>
            </w:r>
          </w:p>
        </w:tc>
        <w:tc>
          <w:tcPr>
            <w:tcW w:w="1356" w:type="dxa"/>
            <w:vAlign w:val="center"/>
          </w:tcPr>
          <w:p w14:paraId="185CE83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4950</w:t>
            </w:r>
            <w:r>
              <w:rPr>
                <w:rFonts w:hint="eastAsia"/>
                <w:color w:val="0000FF"/>
                <w:sz w:val="18"/>
              </w:rPr>
              <w:t>）</w:t>
            </w:r>
          </w:p>
        </w:tc>
        <w:tc>
          <w:tcPr>
            <w:tcW w:w="1166" w:type="dxa"/>
          </w:tcPr>
          <w:p w14:paraId="3F44E46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4951</w:t>
            </w:r>
            <w:r>
              <w:rPr>
                <w:rFonts w:hint="eastAsia"/>
                <w:color w:val="0000FF"/>
                <w:sz w:val="18"/>
              </w:rPr>
              <w:t>）</w:t>
            </w:r>
          </w:p>
        </w:tc>
        <w:tc>
          <w:tcPr>
            <w:tcW w:w="1261" w:type="dxa"/>
          </w:tcPr>
          <w:p w14:paraId="50FB81F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4952</w:t>
            </w:r>
            <w:r>
              <w:rPr>
                <w:rFonts w:hint="eastAsia"/>
                <w:color w:val="0000FF"/>
                <w:sz w:val="18"/>
              </w:rPr>
              <w:t>）</w:t>
            </w:r>
          </w:p>
        </w:tc>
        <w:tc>
          <w:tcPr>
            <w:tcW w:w="1261" w:type="dxa"/>
          </w:tcPr>
          <w:p w14:paraId="5BB590D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4953</w:t>
            </w:r>
            <w:r>
              <w:rPr>
                <w:rFonts w:hint="eastAsia"/>
                <w:color w:val="0000FF"/>
                <w:sz w:val="18"/>
              </w:rPr>
              <w:t>）</w:t>
            </w:r>
          </w:p>
        </w:tc>
        <w:tc>
          <w:tcPr>
            <w:tcW w:w="981" w:type="dxa"/>
          </w:tcPr>
          <w:p w14:paraId="5F822CB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4845</w:t>
            </w:r>
            <w:r>
              <w:rPr>
                <w:rFonts w:hint="eastAsia"/>
                <w:color w:val="0000FF"/>
                <w:sz w:val="18"/>
              </w:rPr>
              <w:t>）</w:t>
            </w:r>
          </w:p>
        </w:tc>
        <w:tc>
          <w:tcPr>
            <w:tcW w:w="1166" w:type="dxa"/>
            <w:vAlign w:val="center"/>
          </w:tcPr>
          <w:p w14:paraId="1FFB6E6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4954</w:t>
            </w:r>
            <w:r>
              <w:rPr>
                <w:rFonts w:hint="eastAsia"/>
                <w:color w:val="0000FF"/>
                <w:sz w:val="18"/>
              </w:rPr>
              <w:t>）</w:t>
            </w:r>
          </w:p>
        </w:tc>
      </w:tr>
      <w:tr w:rsidR="00065C78" w14:paraId="01C395A5" w14:textId="77777777">
        <w:trPr>
          <w:trHeight w:val="300"/>
        </w:trPr>
        <w:tc>
          <w:tcPr>
            <w:tcW w:w="2095" w:type="dxa"/>
            <w:vAlign w:val="center"/>
          </w:tcPr>
          <w:p w14:paraId="7D0DC55C" w14:textId="77777777" w:rsidR="00065C78" w:rsidRDefault="00065C78">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4957</w:t>
            </w:r>
            <w:r>
              <w:rPr>
                <w:rFonts w:hint="eastAsia"/>
                <w:color w:val="0000FF"/>
                <w:sz w:val="18"/>
              </w:rPr>
              <w:t>）</w:t>
            </w:r>
          </w:p>
        </w:tc>
        <w:tc>
          <w:tcPr>
            <w:tcW w:w="1356" w:type="dxa"/>
          </w:tcPr>
          <w:p w14:paraId="1459534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4958</w:t>
            </w:r>
            <w:r>
              <w:rPr>
                <w:rFonts w:hint="eastAsia"/>
                <w:color w:val="0000FF"/>
                <w:sz w:val="18"/>
              </w:rPr>
              <w:t>）</w:t>
            </w:r>
          </w:p>
        </w:tc>
        <w:tc>
          <w:tcPr>
            <w:tcW w:w="1166" w:type="dxa"/>
          </w:tcPr>
          <w:p w14:paraId="41DCCA8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4959</w:t>
            </w:r>
            <w:r>
              <w:rPr>
                <w:rFonts w:hint="eastAsia"/>
                <w:color w:val="0000FF"/>
                <w:sz w:val="18"/>
              </w:rPr>
              <w:t>）</w:t>
            </w:r>
          </w:p>
        </w:tc>
        <w:tc>
          <w:tcPr>
            <w:tcW w:w="1261" w:type="dxa"/>
          </w:tcPr>
          <w:p w14:paraId="4E532B1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4960</w:t>
            </w:r>
            <w:r>
              <w:rPr>
                <w:rFonts w:hint="eastAsia"/>
                <w:color w:val="0000FF"/>
                <w:sz w:val="18"/>
              </w:rPr>
              <w:t>）</w:t>
            </w:r>
          </w:p>
        </w:tc>
        <w:tc>
          <w:tcPr>
            <w:tcW w:w="1261" w:type="dxa"/>
          </w:tcPr>
          <w:p w14:paraId="67A8B6B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4961</w:t>
            </w:r>
            <w:r>
              <w:rPr>
                <w:rFonts w:hint="eastAsia"/>
                <w:color w:val="0000FF"/>
                <w:sz w:val="18"/>
              </w:rPr>
              <w:t>）</w:t>
            </w:r>
          </w:p>
        </w:tc>
        <w:tc>
          <w:tcPr>
            <w:tcW w:w="981" w:type="dxa"/>
          </w:tcPr>
          <w:p w14:paraId="4E77895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4963</w:t>
            </w:r>
            <w:r>
              <w:rPr>
                <w:rFonts w:hint="eastAsia"/>
                <w:color w:val="0000FF"/>
                <w:sz w:val="18"/>
              </w:rPr>
              <w:t>）</w:t>
            </w:r>
          </w:p>
        </w:tc>
        <w:tc>
          <w:tcPr>
            <w:tcW w:w="1166" w:type="dxa"/>
          </w:tcPr>
          <w:p w14:paraId="5ADD95A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4964</w:t>
            </w:r>
            <w:r>
              <w:rPr>
                <w:rFonts w:hint="eastAsia"/>
                <w:color w:val="0000FF"/>
                <w:sz w:val="18"/>
              </w:rPr>
              <w:t>）</w:t>
            </w:r>
          </w:p>
        </w:tc>
      </w:tr>
      <w:tr w:rsidR="00065C78" w14:paraId="4F3349C4" w14:textId="77777777">
        <w:trPr>
          <w:trHeight w:val="300"/>
        </w:trPr>
        <w:tc>
          <w:tcPr>
            <w:tcW w:w="2095" w:type="dxa"/>
            <w:vAlign w:val="center"/>
          </w:tcPr>
          <w:p w14:paraId="47508A39" w14:textId="77777777" w:rsidR="00065C78" w:rsidRDefault="00065C78">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tcPr>
          <w:p w14:paraId="77D377C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4965</w:t>
            </w:r>
            <w:r>
              <w:rPr>
                <w:rFonts w:hint="eastAsia"/>
                <w:color w:val="0000FF"/>
                <w:sz w:val="18"/>
              </w:rPr>
              <w:t>）</w:t>
            </w:r>
          </w:p>
        </w:tc>
        <w:tc>
          <w:tcPr>
            <w:tcW w:w="1166" w:type="dxa"/>
          </w:tcPr>
          <w:p w14:paraId="06A74B0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4966</w:t>
            </w:r>
            <w:r>
              <w:rPr>
                <w:rFonts w:hint="eastAsia"/>
                <w:color w:val="0000FF"/>
                <w:sz w:val="18"/>
              </w:rPr>
              <w:t>）</w:t>
            </w:r>
          </w:p>
        </w:tc>
        <w:tc>
          <w:tcPr>
            <w:tcW w:w="1261" w:type="dxa"/>
          </w:tcPr>
          <w:p w14:paraId="5AF588A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4967</w:t>
            </w:r>
            <w:r>
              <w:rPr>
                <w:rFonts w:hint="eastAsia"/>
                <w:color w:val="0000FF"/>
                <w:sz w:val="18"/>
              </w:rPr>
              <w:t>）</w:t>
            </w:r>
          </w:p>
        </w:tc>
        <w:tc>
          <w:tcPr>
            <w:tcW w:w="1261" w:type="dxa"/>
          </w:tcPr>
          <w:p w14:paraId="188780D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4968</w:t>
            </w:r>
            <w:r>
              <w:rPr>
                <w:rFonts w:hint="eastAsia"/>
                <w:color w:val="0000FF"/>
                <w:sz w:val="18"/>
              </w:rPr>
              <w:t>）</w:t>
            </w:r>
          </w:p>
        </w:tc>
        <w:tc>
          <w:tcPr>
            <w:tcW w:w="981" w:type="dxa"/>
          </w:tcPr>
          <w:p w14:paraId="2165ED8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4846</w:t>
            </w:r>
            <w:r>
              <w:rPr>
                <w:rFonts w:hint="eastAsia"/>
                <w:color w:val="0000FF"/>
                <w:sz w:val="18"/>
              </w:rPr>
              <w:t>）</w:t>
            </w:r>
          </w:p>
        </w:tc>
        <w:tc>
          <w:tcPr>
            <w:tcW w:w="1166" w:type="dxa"/>
            <w:vAlign w:val="center"/>
          </w:tcPr>
          <w:p w14:paraId="5E571E5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4969</w:t>
            </w:r>
            <w:r>
              <w:rPr>
                <w:rFonts w:hint="eastAsia"/>
                <w:color w:val="0000FF"/>
                <w:sz w:val="18"/>
              </w:rPr>
              <w:t>）</w:t>
            </w:r>
          </w:p>
        </w:tc>
      </w:tr>
      <w:tr w:rsidR="00065C78" w14:paraId="64435086" w14:textId="77777777">
        <w:trPr>
          <w:trHeight w:val="300"/>
        </w:trPr>
        <w:tc>
          <w:tcPr>
            <w:tcW w:w="2095" w:type="dxa"/>
            <w:vAlign w:val="center"/>
          </w:tcPr>
          <w:p w14:paraId="7DA1C874"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356" w:type="dxa"/>
          </w:tcPr>
          <w:p w14:paraId="42940BB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449161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1851F5D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1B523CD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3CF59D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4840</w:t>
            </w:r>
            <w:r>
              <w:rPr>
                <w:rFonts w:hint="eastAsia"/>
                <w:color w:val="0000FF"/>
                <w:sz w:val="18"/>
              </w:rPr>
              <w:t>）</w:t>
            </w:r>
          </w:p>
        </w:tc>
        <w:tc>
          <w:tcPr>
            <w:tcW w:w="1166" w:type="dxa"/>
            <w:vAlign w:val="center"/>
          </w:tcPr>
          <w:p w14:paraId="35A3B42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65C78" w14:paraId="0A589E51" w14:textId="77777777">
        <w:trPr>
          <w:trHeight w:val="300"/>
        </w:trPr>
        <w:tc>
          <w:tcPr>
            <w:tcW w:w="2095" w:type="dxa"/>
            <w:vAlign w:val="center"/>
          </w:tcPr>
          <w:p w14:paraId="05751766" w14:textId="77777777" w:rsidR="00065C78" w:rsidRDefault="00065C78">
            <w:pPr>
              <w:snapToGrid w:val="0"/>
              <w:ind w:firstLineChars="50" w:firstLine="120"/>
              <w:jc w:val="left"/>
              <w:rPr>
                <w:rFonts w:ascii="宋体" w:hAnsi="宋体"/>
                <w:sz w:val="24"/>
              </w:rPr>
            </w:pPr>
            <w:r>
              <w:rPr>
                <w:rFonts w:ascii="宋体" w:hAnsi="宋体" w:hint="eastAsia"/>
                <w:sz w:val="24"/>
              </w:rPr>
              <w:t>三</w:t>
            </w:r>
            <w:r>
              <w:rPr>
                <w:rFonts w:ascii="宋体" w:hAnsi="宋体"/>
                <w:sz w:val="24"/>
              </w:rPr>
              <w:t>、减值准备</w:t>
            </w:r>
          </w:p>
        </w:tc>
        <w:tc>
          <w:tcPr>
            <w:tcW w:w="1356" w:type="dxa"/>
            <w:vAlign w:val="center"/>
          </w:tcPr>
          <w:p w14:paraId="780F5B0D"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0024E801"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22E51F98"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4AF9CAA9" w14:textId="77777777" w:rsidR="00065C78" w:rsidRDefault="00065C78">
            <w:pPr>
              <w:tabs>
                <w:tab w:val="left" w:pos="196"/>
                <w:tab w:val="left" w:pos="426"/>
              </w:tabs>
              <w:snapToGrid w:val="0"/>
              <w:jc w:val="right"/>
              <w:rPr>
                <w:rFonts w:ascii="Arial Narrow" w:hAnsi="Arial Narrow"/>
                <w:sz w:val="24"/>
                <w:szCs w:val="24"/>
              </w:rPr>
            </w:pPr>
          </w:p>
        </w:tc>
        <w:tc>
          <w:tcPr>
            <w:tcW w:w="981" w:type="dxa"/>
          </w:tcPr>
          <w:p w14:paraId="6BE07F59"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1E825DE3" w14:textId="77777777" w:rsidR="00065C78" w:rsidRDefault="00065C78">
            <w:pPr>
              <w:tabs>
                <w:tab w:val="left" w:pos="196"/>
                <w:tab w:val="left" w:pos="426"/>
              </w:tabs>
              <w:snapToGrid w:val="0"/>
              <w:jc w:val="right"/>
              <w:rPr>
                <w:rFonts w:ascii="Arial Narrow" w:hAnsi="Arial Narrow"/>
                <w:sz w:val="24"/>
                <w:szCs w:val="24"/>
              </w:rPr>
            </w:pPr>
          </w:p>
        </w:tc>
      </w:tr>
      <w:tr w:rsidR="00065C78" w14:paraId="6D8814BD" w14:textId="77777777">
        <w:trPr>
          <w:trHeight w:val="300"/>
        </w:trPr>
        <w:tc>
          <w:tcPr>
            <w:tcW w:w="2095" w:type="dxa"/>
            <w:vAlign w:val="center"/>
          </w:tcPr>
          <w:p w14:paraId="04BE3C88"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356" w:type="dxa"/>
            <w:vAlign w:val="center"/>
          </w:tcPr>
          <w:p w14:paraId="1124DC3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4E21D7C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0360531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2160C37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1836AC5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4847</w:t>
            </w:r>
            <w:r>
              <w:rPr>
                <w:rFonts w:hint="eastAsia"/>
                <w:color w:val="0000FF"/>
                <w:sz w:val="18"/>
              </w:rPr>
              <w:t>）</w:t>
            </w:r>
          </w:p>
        </w:tc>
        <w:tc>
          <w:tcPr>
            <w:tcW w:w="1166" w:type="dxa"/>
            <w:vAlign w:val="center"/>
          </w:tcPr>
          <w:p w14:paraId="047DEA0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65C78" w14:paraId="7EE7316A" w14:textId="77777777">
        <w:trPr>
          <w:trHeight w:val="300"/>
        </w:trPr>
        <w:tc>
          <w:tcPr>
            <w:tcW w:w="2095" w:type="dxa"/>
            <w:vAlign w:val="center"/>
          </w:tcPr>
          <w:p w14:paraId="18907CB7"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356" w:type="dxa"/>
          </w:tcPr>
          <w:p w14:paraId="7A0D3B3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4975</w:t>
            </w:r>
            <w:r>
              <w:rPr>
                <w:rFonts w:hint="eastAsia"/>
                <w:color w:val="0000FF"/>
                <w:sz w:val="18"/>
              </w:rPr>
              <w:t>）</w:t>
            </w:r>
          </w:p>
        </w:tc>
        <w:tc>
          <w:tcPr>
            <w:tcW w:w="1166" w:type="dxa"/>
          </w:tcPr>
          <w:p w14:paraId="68A68D4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4976</w:t>
            </w:r>
            <w:r>
              <w:rPr>
                <w:rFonts w:hint="eastAsia"/>
                <w:color w:val="0000FF"/>
                <w:sz w:val="18"/>
              </w:rPr>
              <w:t>）</w:t>
            </w:r>
          </w:p>
        </w:tc>
        <w:tc>
          <w:tcPr>
            <w:tcW w:w="1261" w:type="dxa"/>
          </w:tcPr>
          <w:p w14:paraId="5887531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4977</w:t>
            </w:r>
            <w:r>
              <w:rPr>
                <w:rFonts w:hint="eastAsia"/>
                <w:color w:val="0000FF"/>
                <w:sz w:val="18"/>
              </w:rPr>
              <w:t>）</w:t>
            </w:r>
          </w:p>
        </w:tc>
        <w:tc>
          <w:tcPr>
            <w:tcW w:w="1261" w:type="dxa"/>
          </w:tcPr>
          <w:p w14:paraId="5A8B287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4978</w:t>
            </w:r>
            <w:r>
              <w:rPr>
                <w:rFonts w:hint="eastAsia"/>
                <w:color w:val="0000FF"/>
                <w:sz w:val="18"/>
              </w:rPr>
              <w:t>）</w:t>
            </w:r>
          </w:p>
        </w:tc>
        <w:tc>
          <w:tcPr>
            <w:tcW w:w="981" w:type="dxa"/>
          </w:tcPr>
          <w:p w14:paraId="279D37C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4848</w:t>
            </w:r>
            <w:r>
              <w:rPr>
                <w:rFonts w:hint="eastAsia"/>
                <w:color w:val="0000FF"/>
                <w:sz w:val="18"/>
              </w:rPr>
              <w:t>）</w:t>
            </w:r>
          </w:p>
        </w:tc>
        <w:tc>
          <w:tcPr>
            <w:tcW w:w="1166" w:type="dxa"/>
            <w:vAlign w:val="center"/>
          </w:tcPr>
          <w:p w14:paraId="5571842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4979</w:t>
            </w:r>
            <w:r>
              <w:rPr>
                <w:rFonts w:hint="eastAsia"/>
                <w:color w:val="0000FF"/>
                <w:sz w:val="18"/>
              </w:rPr>
              <w:t>）</w:t>
            </w:r>
          </w:p>
        </w:tc>
      </w:tr>
      <w:tr w:rsidR="00065C78" w14:paraId="08029E93" w14:textId="77777777">
        <w:trPr>
          <w:trHeight w:val="300"/>
        </w:trPr>
        <w:tc>
          <w:tcPr>
            <w:tcW w:w="2095" w:type="dxa"/>
            <w:vAlign w:val="center"/>
          </w:tcPr>
          <w:p w14:paraId="065FB5A2" w14:textId="77777777" w:rsidR="00065C78" w:rsidRDefault="00065C78">
            <w:pPr>
              <w:snapToGrid w:val="0"/>
              <w:ind w:firstLineChars="150" w:firstLine="360"/>
              <w:jc w:val="left"/>
              <w:rPr>
                <w:rFonts w:ascii="宋体" w:hAnsi="宋体"/>
                <w:sz w:val="24"/>
              </w:rPr>
            </w:pPr>
            <w:r>
              <w:rPr>
                <w:rFonts w:ascii="宋体" w:hAnsi="宋体" w:hint="eastAsia"/>
                <w:sz w:val="24"/>
              </w:rPr>
              <w:t>本期计提</w:t>
            </w:r>
          </w:p>
        </w:tc>
        <w:tc>
          <w:tcPr>
            <w:tcW w:w="1356" w:type="dxa"/>
            <w:vAlign w:val="center"/>
          </w:tcPr>
          <w:p w14:paraId="20C7C0B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4980</w:t>
            </w:r>
            <w:r>
              <w:rPr>
                <w:rFonts w:hint="eastAsia"/>
                <w:color w:val="0000FF"/>
                <w:sz w:val="18"/>
              </w:rPr>
              <w:t>）</w:t>
            </w:r>
          </w:p>
        </w:tc>
        <w:tc>
          <w:tcPr>
            <w:tcW w:w="1166" w:type="dxa"/>
          </w:tcPr>
          <w:p w14:paraId="2A394DE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4981</w:t>
            </w:r>
            <w:r>
              <w:rPr>
                <w:rFonts w:hint="eastAsia"/>
                <w:color w:val="0000FF"/>
                <w:sz w:val="18"/>
              </w:rPr>
              <w:t>）</w:t>
            </w:r>
          </w:p>
        </w:tc>
        <w:tc>
          <w:tcPr>
            <w:tcW w:w="1261" w:type="dxa"/>
          </w:tcPr>
          <w:p w14:paraId="736D6DF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4982</w:t>
            </w:r>
            <w:r>
              <w:rPr>
                <w:rFonts w:hint="eastAsia"/>
                <w:color w:val="0000FF"/>
                <w:sz w:val="18"/>
              </w:rPr>
              <w:t>）</w:t>
            </w:r>
          </w:p>
        </w:tc>
        <w:tc>
          <w:tcPr>
            <w:tcW w:w="1261" w:type="dxa"/>
          </w:tcPr>
          <w:p w14:paraId="482012D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4983</w:t>
            </w:r>
            <w:r>
              <w:rPr>
                <w:rFonts w:hint="eastAsia"/>
                <w:color w:val="0000FF"/>
                <w:sz w:val="18"/>
              </w:rPr>
              <w:t>）</w:t>
            </w:r>
          </w:p>
        </w:tc>
        <w:tc>
          <w:tcPr>
            <w:tcW w:w="981" w:type="dxa"/>
          </w:tcPr>
          <w:p w14:paraId="117F9CD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4849</w:t>
            </w:r>
            <w:r>
              <w:rPr>
                <w:rFonts w:hint="eastAsia"/>
                <w:color w:val="0000FF"/>
                <w:sz w:val="18"/>
              </w:rPr>
              <w:t>）</w:t>
            </w:r>
          </w:p>
        </w:tc>
        <w:tc>
          <w:tcPr>
            <w:tcW w:w="1166" w:type="dxa"/>
            <w:vAlign w:val="center"/>
          </w:tcPr>
          <w:p w14:paraId="67B0E30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4984</w:t>
            </w:r>
            <w:r>
              <w:rPr>
                <w:rFonts w:hint="eastAsia"/>
                <w:color w:val="0000FF"/>
                <w:sz w:val="18"/>
              </w:rPr>
              <w:t>）</w:t>
            </w:r>
          </w:p>
        </w:tc>
      </w:tr>
      <w:tr w:rsidR="00065C78" w14:paraId="1719232C" w14:textId="77777777">
        <w:trPr>
          <w:trHeight w:val="300"/>
        </w:trPr>
        <w:tc>
          <w:tcPr>
            <w:tcW w:w="2095" w:type="dxa"/>
            <w:vAlign w:val="center"/>
          </w:tcPr>
          <w:p w14:paraId="678A19C2" w14:textId="77777777" w:rsidR="00065C78" w:rsidRDefault="00065C78">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4987</w:t>
            </w:r>
            <w:r>
              <w:rPr>
                <w:rFonts w:hint="eastAsia"/>
                <w:color w:val="0000FF"/>
                <w:sz w:val="18"/>
              </w:rPr>
              <w:t>）</w:t>
            </w:r>
          </w:p>
        </w:tc>
        <w:tc>
          <w:tcPr>
            <w:tcW w:w="1356" w:type="dxa"/>
          </w:tcPr>
          <w:p w14:paraId="380B15B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4988</w:t>
            </w:r>
            <w:r>
              <w:rPr>
                <w:rFonts w:hint="eastAsia"/>
                <w:color w:val="0000FF"/>
                <w:sz w:val="18"/>
              </w:rPr>
              <w:t>）</w:t>
            </w:r>
          </w:p>
        </w:tc>
        <w:tc>
          <w:tcPr>
            <w:tcW w:w="1166" w:type="dxa"/>
          </w:tcPr>
          <w:p w14:paraId="1C4C2EE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4989</w:t>
            </w:r>
            <w:r>
              <w:rPr>
                <w:rFonts w:hint="eastAsia"/>
                <w:color w:val="0000FF"/>
                <w:sz w:val="18"/>
              </w:rPr>
              <w:t>）</w:t>
            </w:r>
          </w:p>
        </w:tc>
        <w:tc>
          <w:tcPr>
            <w:tcW w:w="1261" w:type="dxa"/>
          </w:tcPr>
          <w:p w14:paraId="31B0E4B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4990</w:t>
            </w:r>
            <w:r>
              <w:rPr>
                <w:rFonts w:hint="eastAsia"/>
                <w:color w:val="0000FF"/>
                <w:sz w:val="18"/>
              </w:rPr>
              <w:t>）</w:t>
            </w:r>
          </w:p>
        </w:tc>
        <w:tc>
          <w:tcPr>
            <w:tcW w:w="1261" w:type="dxa"/>
          </w:tcPr>
          <w:p w14:paraId="6A43C15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4991</w:t>
            </w:r>
            <w:r>
              <w:rPr>
                <w:rFonts w:hint="eastAsia"/>
                <w:color w:val="0000FF"/>
                <w:sz w:val="18"/>
              </w:rPr>
              <w:t>）</w:t>
            </w:r>
          </w:p>
        </w:tc>
        <w:tc>
          <w:tcPr>
            <w:tcW w:w="981" w:type="dxa"/>
          </w:tcPr>
          <w:p w14:paraId="445CCD3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4993</w:t>
            </w:r>
            <w:r>
              <w:rPr>
                <w:rFonts w:hint="eastAsia"/>
                <w:color w:val="0000FF"/>
                <w:sz w:val="18"/>
              </w:rPr>
              <w:t>）</w:t>
            </w:r>
          </w:p>
        </w:tc>
        <w:tc>
          <w:tcPr>
            <w:tcW w:w="1166" w:type="dxa"/>
          </w:tcPr>
          <w:p w14:paraId="3738BF8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4994</w:t>
            </w:r>
            <w:r>
              <w:rPr>
                <w:rFonts w:hint="eastAsia"/>
                <w:color w:val="0000FF"/>
                <w:sz w:val="18"/>
              </w:rPr>
              <w:t>）</w:t>
            </w:r>
          </w:p>
        </w:tc>
      </w:tr>
      <w:tr w:rsidR="00065C78" w14:paraId="32B2DF65" w14:textId="77777777">
        <w:trPr>
          <w:trHeight w:val="300"/>
        </w:trPr>
        <w:tc>
          <w:tcPr>
            <w:tcW w:w="2095" w:type="dxa"/>
            <w:vAlign w:val="center"/>
          </w:tcPr>
          <w:p w14:paraId="3A670323" w14:textId="77777777" w:rsidR="00065C78" w:rsidRDefault="00065C78">
            <w:pPr>
              <w:snapToGrid w:val="0"/>
              <w:ind w:firstLineChars="150" w:firstLine="360"/>
              <w:jc w:val="left"/>
              <w:rPr>
                <w:rFonts w:ascii="宋体" w:hAnsi="宋体"/>
                <w:sz w:val="24"/>
              </w:rPr>
            </w:pPr>
            <w:r>
              <w:rPr>
                <w:rFonts w:ascii="宋体" w:hAnsi="宋体" w:hint="eastAsia"/>
                <w:sz w:val="24"/>
              </w:rPr>
              <w:t>其他原因增加</w:t>
            </w:r>
          </w:p>
        </w:tc>
        <w:tc>
          <w:tcPr>
            <w:tcW w:w="1356" w:type="dxa"/>
          </w:tcPr>
          <w:p w14:paraId="1CF0196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4995</w:t>
            </w:r>
            <w:r>
              <w:rPr>
                <w:rFonts w:hint="eastAsia"/>
                <w:color w:val="0000FF"/>
                <w:sz w:val="18"/>
              </w:rPr>
              <w:t>）</w:t>
            </w:r>
          </w:p>
        </w:tc>
        <w:tc>
          <w:tcPr>
            <w:tcW w:w="1166" w:type="dxa"/>
          </w:tcPr>
          <w:p w14:paraId="420A528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4996</w:t>
            </w:r>
            <w:r>
              <w:rPr>
                <w:rFonts w:hint="eastAsia"/>
                <w:color w:val="0000FF"/>
                <w:sz w:val="18"/>
              </w:rPr>
              <w:t>）</w:t>
            </w:r>
          </w:p>
        </w:tc>
        <w:tc>
          <w:tcPr>
            <w:tcW w:w="1261" w:type="dxa"/>
          </w:tcPr>
          <w:p w14:paraId="210D49B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4997</w:t>
            </w:r>
            <w:r>
              <w:rPr>
                <w:rFonts w:hint="eastAsia"/>
                <w:color w:val="0000FF"/>
                <w:sz w:val="18"/>
              </w:rPr>
              <w:t>）</w:t>
            </w:r>
          </w:p>
        </w:tc>
        <w:tc>
          <w:tcPr>
            <w:tcW w:w="1261" w:type="dxa"/>
          </w:tcPr>
          <w:p w14:paraId="15D25D5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4998</w:t>
            </w:r>
            <w:r>
              <w:rPr>
                <w:rFonts w:hint="eastAsia"/>
                <w:color w:val="0000FF"/>
                <w:sz w:val="18"/>
              </w:rPr>
              <w:t>）</w:t>
            </w:r>
          </w:p>
        </w:tc>
        <w:tc>
          <w:tcPr>
            <w:tcW w:w="981" w:type="dxa"/>
          </w:tcPr>
          <w:p w14:paraId="42543E6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4850</w:t>
            </w:r>
            <w:r>
              <w:rPr>
                <w:rFonts w:hint="eastAsia"/>
                <w:color w:val="0000FF"/>
                <w:sz w:val="18"/>
              </w:rPr>
              <w:t>）</w:t>
            </w:r>
          </w:p>
        </w:tc>
        <w:tc>
          <w:tcPr>
            <w:tcW w:w="1166" w:type="dxa"/>
            <w:vAlign w:val="center"/>
          </w:tcPr>
          <w:p w14:paraId="34EAE72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4999</w:t>
            </w:r>
            <w:r>
              <w:rPr>
                <w:rFonts w:hint="eastAsia"/>
                <w:color w:val="0000FF"/>
                <w:sz w:val="18"/>
              </w:rPr>
              <w:t>）</w:t>
            </w:r>
          </w:p>
        </w:tc>
      </w:tr>
      <w:tr w:rsidR="00065C78" w14:paraId="2A0E838F" w14:textId="77777777">
        <w:trPr>
          <w:trHeight w:val="300"/>
        </w:trPr>
        <w:tc>
          <w:tcPr>
            <w:tcW w:w="2095" w:type="dxa"/>
            <w:vAlign w:val="center"/>
          </w:tcPr>
          <w:p w14:paraId="1330F4D2"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356" w:type="dxa"/>
            <w:vAlign w:val="center"/>
          </w:tcPr>
          <w:p w14:paraId="582CC89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5000</w:t>
            </w:r>
            <w:r>
              <w:rPr>
                <w:rFonts w:hint="eastAsia"/>
                <w:color w:val="0000FF"/>
                <w:sz w:val="18"/>
              </w:rPr>
              <w:t>）</w:t>
            </w:r>
          </w:p>
        </w:tc>
        <w:tc>
          <w:tcPr>
            <w:tcW w:w="1166" w:type="dxa"/>
          </w:tcPr>
          <w:p w14:paraId="4917704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5001</w:t>
            </w:r>
            <w:r>
              <w:rPr>
                <w:rFonts w:hint="eastAsia"/>
                <w:color w:val="0000FF"/>
                <w:sz w:val="18"/>
              </w:rPr>
              <w:t>）</w:t>
            </w:r>
          </w:p>
        </w:tc>
        <w:tc>
          <w:tcPr>
            <w:tcW w:w="1261" w:type="dxa"/>
          </w:tcPr>
          <w:p w14:paraId="233BAC4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5002</w:t>
            </w:r>
            <w:r>
              <w:rPr>
                <w:rFonts w:hint="eastAsia"/>
                <w:color w:val="0000FF"/>
                <w:sz w:val="18"/>
              </w:rPr>
              <w:t>）</w:t>
            </w:r>
          </w:p>
        </w:tc>
        <w:tc>
          <w:tcPr>
            <w:tcW w:w="1261" w:type="dxa"/>
          </w:tcPr>
          <w:p w14:paraId="434C56F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5003</w:t>
            </w:r>
            <w:r>
              <w:rPr>
                <w:rFonts w:hint="eastAsia"/>
                <w:color w:val="0000FF"/>
                <w:sz w:val="18"/>
              </w:rPr>
              <w:t>）</w:t>
            </w:r>
          </w:p>
        </w:tc>
        <w:tc>
          <w:tcPr>
            <w:tcW w:w="981" w:type="dxa"/>
          </w:tcPr>
          <w:p w14:paraId="62B1064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4851</w:t>
            </w:r>
            <w:r>
              <w:rPr>
                <w:rFonts w:hint="eastAsia"/>
                <w:color w:val="0000FF"/>
                <w:sz w:val="18"/>
              </w:rPr>
              <w:t>）</w:t>
            </w:r>
          </w:p>
        </w:tc>
        <w:tc>
          <w:tcPr>
            <w:tcW w:w="1166" w:type="dxa"/>
            <w:vAlign w:val="center"/>
          </w:tcPr>
          <w:p w14:paraId="3C4B267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5004</w:t>
            </w:r>
            <w:r>
              <w:rPr>
                <w:rFonts w:hint="eastAsia"/>
                <w:color w:val="0000FF"/>
                <w:sz w:val="18"/>
              </w:rPr>
              <w:t>）</w:t>
            </w:r>
          </w:p>
        </w:tc>
      </w:tr>
      <w:tr w:rsidR="00065C78" w14:paraId="342F51D9" w14:textId="77777777">
        <w:trPr>
          <w:trHeight w:val="300"/>
        </w:trPr>
        <w:tc>
          <w:tcPr>
            <w:tcW w:w="2095" w:type="dxa"/>
            <w:vAlign w:val="center"/>
          </w:tcPr>
          <w:p w14:paraId="09D9DBDF" w14:textId="77777777" w:rsidR="00065C78" w:rsidRDefault="00065C78">
            <w:pPr>
              <w:snapToGrid w:val="0"/>
              <w:ind w:firstLineChars="150" w:firstLine="360"/>
              <w:jc w:val="left"/>
              <w:rPr>
                <w:rFonts w:ascii="宋体" w:hAnsi="宋体"/>
                <w:sz w:val="24"/>
              </w:rPr>
            </w:pPr>
            <w:r>
              <w:rPr>
                <w:rFonts w:ascii="宋体" w:hAnsi="宋体"/>
                <w:sz w:val="24"/>
              </w:rPr>
              <w:t>处置或报废</w:t>
            </w:r>
          </w:p>
        </w:tc>
        <w:tc>
          <w:tcPr>
            <w:tcW w:w="1356" w:type="dxa"/>
          </w:tcPr>
          <w:p w14:paraId="05D4A21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5005</w:t>
            </w:r>
            <w:r>
              <w:rPr>
                <w:rFonts w:hint="eastAsia"/>
                <w:color w:val="0000FF"/>
                <w:sz w:val="18"/>
              </w:rPr>
              <w:t>）</w:t>
            </w:r>
          </w:p>
        </w:tc>
        <w:tc>
          <w:tcPr>
            <w:tcW w:w="1166" w:type="dxa"/>
          </w:tcPr>
          <w:p w14:paraId="495B79B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5006</w:t>
            </w:r>
            <w:r>
              <w:rPr>
                <w:rFonts w:hint="eastAsia"/>
                <w:color w:val="0000FF"/>
                <w:sz w:val="18"/>
              </w:rPr>
              <w:t>）</w:t>
            </w:r>
          </w:p>
        </w:tc>
        <w:tc>
          <w:tcPr>
            <w:tcW w:w="1261" w:type="dxa"/>
          </w:tcPr>
          <w:p w14:paraId="555A2DA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5007</w:t>
            </w:r>
            <w:r>
              <w:rPr>
                <w:rFonts w:hint="eastAsia"/>
                <w:color w:val="0000FF"/>
                <w:sz w:val="18"/>
              </w:rPr>
              <w:t>）</w:t>
            </w:r>
          </w:p>
        </w:tc>
        <w:tc>
          <w:tcPr>
            <w:tcW w:w="1261" w:type="dxa"/>
          </w:tcPr>
          <w:p w14:paraId="7F95A83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5008</w:t>
            </w:r>
            <w:r>
              <w:rPr>
                <w:rFonts w:hint="eastAsia"/>
                <w:color w:val="0000FF"/>
                <w:sz w:val="18"/>
              </w:rPr>
              <w:t>）</w:t>
            </w:r>
          </w:p>
        </w:tc>
        <w:tc>
          <w:tcPr>
            <w:tcW w:w="981" w:type="dxa"/>
          </w:tcPr>
          <w:p w14:paraId="2B635CA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4852</w:t>
            </w:r>
            <w:r>
              <w:rPr>
                <w:rFonts w:hint="eastAsia"/>
                <w:color w:val="0000FF"/>
                <w:sz w:val="18"/>
              </w:rPr>
              <w:t>）</w:t>
            </w:r>
          </w:p>
        </w:tc>
        <w:tc>
          <w:tcPr>
            <w:tcW w:w="1166" w:type="dxa"/>
            <w:vAlign w:val="center"/>
          </w:tcPr>
          <w:p w14:paraId="1DE6A40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5009</w:t>
            </w:r>
            <w:r>
              <w:rPr>
                <w:rFonts w:hint="eastAsia"/>
                <w:color w:val="0000FF"/>
                <w:sz w:val="18"/>
              </w:rPr>
              <w:t>）</w:t>
            </w:r>
          </w:p>
        </w:tc>
      </w:tr>
      <w:tr w:rsidR="00065C78" w14:paraId="453BA806" w14:textId="77777777">
        <w:trPr>
          <w:trHeight w:val="300"/>
        </w:trPr>
        <w:tc>
          <w:tcPr>
            <w:tcW w:w="2095" w:type="dxa"/>
            <w:vAlign w:val="center"/>
          </w:tcPr>
          <w:p w14:paraId="1663B93E" w14:textId="77777777" w:rsidR="00065C78" w:rsidRDefault="00065C78">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5012</w:t>
            </w:r>
            <w:r>
              <w:rPr>
                <w:rFonts w:hint="eastAsia"/>
                <w:color w:val="0000FF"/>
                <w:sz w:val="18"/>
              </w:rPr>
              <w:t>）</w:t>
            </w:r>
          </w:p>
        </w:tc>
        <w:tc>
          <w:tcPr>
            <w:tcW w:w="1356" w:type="dxa"/>
          </w:tcPr>
          <w:p w14:paraId="0AC636F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5013</w:t>
            </w:r>
            <w:r>
              <w:rPr>
                <w:rFonts w:hint="eastAsia"/>
                <w:color w:val="0000FF"/>
                <w:sz w:val="18"/>
              </w:rPr>
              <w:t>）</w:t>
            </w:r>
          </w:p>
        </w:tc>
        <w:tc>
          <w:tcPr>
            <w:tcW w:w="1166" w:type="dxa"/>
          </w:tcPr>
          <w:p w14:paraId="7137B1D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5014</w:t>
            </w:r>
            <w:r>
              <w:rPr>
                <w:rFonts w:hint="eastAsia"/>
                <w:color w:val="0000FF"/>
                <w:sz w:val="18"/>
              </w:rPr>
              <w:t>）</w:t>
            </w:r>
          </w:p>
        </w:tc>
        <w:tc>
          <w:tcPr>
            <w:tcW w:w="1261" w:type="dxa"/>
          </w:tcPr>
          <w:p w14:paraId="00AD841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5015</w:t>
            </w:r>
            <w:r>
              <w:rPr>
                <w:rFonts w:hint="eastAsia"/>
                <w:color w:val="0000FF"/>
                <w:sz w:val="18"/>
              </w:rPr>
              <w:t>）</w:t>
            </w:r>
          </w:p>
        </w:tc>
        <w:tc>
          <w:tcPr>
            <w:tcW w:w="1261" w:type="dxa"/>
          </w:tcPr>
          <w:p w14:paraId="1BB0D58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5016</w:t>
            </w:r>
            <w:r>
              <w:rPr>
                <w:rFonts w:hint="eastAsia"/>
                <w:color w:val="0000FF"/>
                <w:sz w:val="18"/>
              </w:rPr>
              <w:t>）</w:t>
            </w:r>
          </w:p>
        </w:tc>
        <w:tc>
          <w:tcPr>
            <w:tcW w:w="981" w:type="dxa"/>
          </w:tcPr>
          <w:p w14:paraId="69FB47F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5018</w:t>
            </w:r>
            <w:r>
              <w:rPr>
                <w:rFonts w:hint="eastAsia"/>
                <w:color w:val="0000FF"/>
                <w:sz w:val="18"/>
              </w:rPr>
              <w:t>）</w:t>
            </w:r>
          </w:p>
        </w:tc>
        <w:tc>
          <w:tcPr>
            <w:tcW w:w="1166" w:type="dxa"/>
          </w:tcPr>
          <w:p w14:paraId="6805E55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5019</w:t>
            </w:r>
            <w:r>
              <w:rPr>
                <w:rFonts w:hint="eastAsia"/>
                <w:color w:val="0000FF"/>
                <w:sz w:val="18"/>
              </w:rPr>
              <w:t>）</w:t>
            </w:r>
          </w:p>
        </w:tc>
      </w:tr>
      <w:tr w:rsidR="00065C78" w14:paraId="5E9EEAA9" w14:textId="77777777">
        <w:trPr>
          <w:trHeight w:val="300"/>
        </w:trPr>
        <w:tc>
          <w:tcPr>
            <w:tcW w:w="2095" w:type="dxa"/>
            <w:vAlign w:val="center"/>
          </w:tcPr>
          <w:p w14:paraId="1CA9C639" w14:textId="77777777" w:rsidR="00065C78" w:rsidRDefault="00065C78">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38263C9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5020</w:t>
            </w:r>
            <w:r>
              <w:rPr>
                <w:rFonts w:hint="eastAsia"/>
                <w:color w:val="0000FF"/>
                <w:sz w:val="18"/>
              </w:rPr>
              <w:t>）</w:t>
            </w:r>
          </w:p>
        </w:tc>
        <w:tc>
          <w:tcPr>
            <w:tcW w:w="1166" w:type="dxa"/>
          </w:tcPr>
          <w:p w14:paraId="2DEF5C6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5021</w:t>
            </w:r>
            <w:r>
              <w:rPr>
                <w:rFonts w:hint="eastAsia"/>
                <w:color w:val="0000FF"/>
                <w:sz w:val="18"/>
              </w:rPr>
              <w:t>）</w:t>
            </w:r>
          </w:p>
        </w:tc>
        <w:tc>
          <w:tcPr>
            <w:tcW w:w="1261" w:type="dxa"/>
          </w:tcPr>
          <w:p w14:paraId="52B986D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5022</w:t>
            </w:r>
            <w:r>
              <w:rPr>
                <w:rFonts w:hint="eastAsia"/>
                <w:color w:val="0000FF"/>
                <w:sz w:val="18"/>
              </w:rPr>
              <w:t>）</w:t>
            </w:r>
          </w:p>
        </w:tc>
        <w:tc>
          <w:tcPr>
            <w:tcW w:w="1261" w:type="dxa"/>
          </w:tcPr>
          <w:p w14:paraId="32766CE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5023</w:t>
            </w:r>
            <w:r>
              <w:rPr>
                <w:rFonts w:hint="eastAsia"/>
                <w:color w:val="0000FF"/>
                <w:sz w:val="18"/>
              </w:rPr>
              <w:t>）</w:t>
            </w:r>
          </w:p>
        </w:tc>
        <w:tc>
          <w:tcPr>
            <w:tcW w:w="981" w:type="dxa"/>
          </w:tcPr>
          <w:p w14:paraId="043D87E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4853</w:t>
            </w:r>
            <w:r>
              <w:rPr>
                <w:rFonts w:hint="eastAsia"/>
                <w:color w:val="0000FF"/>
                <w:sz w:val="18"/>
              </w:rPr>
              <w:t>）</w:t>
            </w:r>
          </w:p>
        </w:tc>
        <w:tc>
          <w:tcPr>
            <w:tcW w:w="1166" w:type="dxa"/>
            <w:vAlign w:val="center"/>
          </w:tcPr>
          <w:p w14:paraId="47929D0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5024</w:t>
            </w:r>
            <w:r>
              <w:rPr>
                <w:rFonts w:hint="eastAsia"/>
                <w:color w:val="0000FF"/>
                <w:sz w:val="18"/>
              </w:rPr>
              <w:t>）</w:t>
            </w:r>
          </w:p>
        </w:tc>
      </w:tr>
      <w:tr w:rsidR="00065C78" w14:paraId="1078BD8F" w14:textId="77777777">
        <w:trPr>
          <w:trHeight w:val="300"/>
        </w:trPr>
        <w:tc>
          <w:tcPr>
            <w:tcW w:w="2095" w:type="dxa"/>
            <w:vAlign w:val="center"/>
          </w:tcPr>
          <w:p w14:paraId="119D3C6D"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356" w:type="dxa"/>
            <w:vAlign w:val="center"/>
          </w:tcPr>
          <w:p w14:paraId="5823CBB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704ABBB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7E112B7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73BD13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37A6BF2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4847</w:t>
            </w:r>
            <w:r>
              <w:rPr>
                <w:rFonts w:hint="eastAsia"/>
                <w:color w:val="0000FF"/>
                <w:sz w:val="18"/>
              </w:rPr>
              <w:t>）</w:t>
            </w:r>
          </w:p>
        </w:tc>
        <w:tc>
          <w:tcPr>
            <w:tcW w:w="1166" w:type="dxa"/>
            <w:vAlign w:val="center"/>
          </w:tcPr>
          <w:p w14:paraId="1300603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65C78" w14:paraId="346C4A73" w14:textId="77777777">
        <w:trPr>
          <w:trHeight w:val="300"/>
        </w:trPr>
        <w:tc>
          <w:tcPr>
            <w:tcW w:w="2095" w:type="dxa"/>
            <w:vAlign w:val="center"/>
          </w:tcPr>
          <w:p w14:paraId="030CCFAD" w14:textId="77777777" w:rsidR="00065C78" w:rsidRDefault="00065C78">
            <w:pPr>
              <w:snapToGrid w:val="0"/>
              <w:ind w:firstLineChars="50" w:firstLine="120"/>
              <w:jc w:val="left"/>
              <w:rPr>
                <w:rFonts w:ascii="宋体" w:hAnsi="宋体"/>
                <w:sz w:val="24"/>
              </w:rPr>
            </w:pPr>
            <w:r>
              <w:rPr>
                <w:rFonts w:ascii="宋体" w:hAnsi="宋体" w:hint="eastAsia"/>
                <w:sz w:val="24"/>
              </w:rPr>
              <w:t>四</w:t>
            </w:r>
            <w:r>
              <w:rPr>
                <w:rFonts w:ascii="宋体" w:hAnsi="宋体"/>
                <w:sz w:val="24"/>
              </w:rPr>
              <w:t>、账面价值</w:t>
            </w:r>
          </w:p>
        </w:tc>
        <w:tc>
          <w:tcPr>
            <w:tcW w:w="1356" w:type="dxa"/>
            <w:vAlign w:val="center"/>
          </w:tcPr>
          <w:p w14:paraId="1D87C038"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7BE5E9CD"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3E475CED" w14:textId="77777777" w:rsidR="00065C78" w:rsidRDefault="00065C78">
            <w:pPr>
              <w:tabs>
                <w:tab w:val="left" w:pos="196"/>
                <w:tab w:val="left" w:pos="426"/>
              </w:tabs>
              <w:snapToGrid w:val="0"/>
              <w:jc w:val="right"/>
              <w:rPr>
                <w:rFonts w:ascii="Arial Narrow" w:hAnsi="Arial Narrow"/>
                <w:sz w:val="24"/>
                <w:szCs w:val="24"/>
              </w:rPr>
            </w:pPr>
          </w:p>
        </w:tc>
        <w:tc>
          <w:tcPr>
            <w:tcW w:w="1261" w:type="dxa"/>
            <w:vAlign w:val="center"/>
          </w:tcPr>
          <w:p w14:paraId="52C4C8E3" w14:textId="77777777" w:rsidR="00065C78" w:rsidRDefault="00065C78">
            <w:pPr>
              <w:tabs>
                <w:tab w:val="left" w:pos="196"/>
                <w:tab w:val="left" w:pos="426"/>
              </w:tabs>
              <w:snapToGrid w:val="0"/>
              <w:jc w:val="right"/>
              <w:rPr>
                <w:rFonts w:ascii="Arial Narrow" w:hAnsi="Arial Narrow"/>
                <w:sz w:val="24"/>
                <w:szCs w:val="24"/>
              </w:rPr>
            </w:pPr>
          </w:p>
        </w:tc>
        <w:tc>
          <w:tcPr>
            <w:tcW w:w="981" w:type="dxa"/>
          </w:tcPr>
          <w:p w14:paraId="625B8FAB" w14:textId="77777777" w:rsidR="00065C78" w:rsidRDefault="00065C78">
            <w:pPr>
              <w:tabs>
                <w:tab w:val="left" w:pos="196"/>
                <w:tab w:val="left" w:pos="426"/>
              </w:tabs>
              <w:snapToGrid w:val="0"/>
              <w:jc w:val="right"/>
              <w:rPr>
                <w:rFonts w:ascii="Arial Narrow" w:hAnsi="Arial Narrow"/>
                <w:sz w:val="24"/>
                <w:szCs w:val="24"/>
              </w:rPr>
            </w:pPr>
          </w:p>
        </w:tc>
        <w:tc>
          <w:tcPr>
            <w:tcW w:w="1166" w:type="dxa"/>
            <w:vAlign w:val="center"/>
          </w:tcPr>
          <w:p w14:paraId="6DA37FD7" w14:textId="77777777" w:rsidR="00065C78" w:rsidRDefault="00065C78">
            <w:pPr>
              <w:tabs>
                <w:tab w:val="left" w:pos="196"/>
                <w:tab w:val="left" w:pos="426"/>
              </w:tabs>
              <w:snapToGrid w:val="0"/>
              <w:jc w:val="right"/>
              <w:rPr>
                <w:rFonts w:ascii="Arial Narrow" w:hAnsi="Arial Narrow"/>
                <w:sz w:val="24"/>
                <w:szCs w:val="24"/>
              </w:rPr>
            </w:pPr>
          </w:p>
        </w:tc>
      </w:tr>
      <w:tr w:rsidR="00065C78" w14:paraId="4F2B5172" w14:textId="77777777">
        <w:trPr>
          <w:trHeight w:val="300"/>
        </w:trPr>
        <w:tc>
          <w:tcPr>
            <w:tcW w:w="2095" w:type="dxa"/>
            <w:vAlign w:val="center"/>
          </w:tcPr>
          <w:p w14:paraId="3970F49F" w14:textId="77777777" w:rsidR="00065C78" w:rsidRDefault="00065C78">
            <w:pPr>
              <w:snapToGrid w:val="0"/>
              <w:ind w:firstLineChars="50" w:firstLine="120"/>
              <w:jc w:val="left"/>
              <w:rPr>
                <w:rFonts w:ascii="宋体" w:hAnsi="宋体"/>
                <w:sz w:val="24"/>
              </w:rPr>
            </w:pPr>
            <w:r>
              <w:rPr>
                <w:rFonts w:ascii="宋体" w:hAnsi="宋体"/>
                <w:sz w:val="24"/>
              </w:rPr>
              <w:t>1.期末账面价值</w:t>
            </w:r>
          </w:p>
        </w:tc>
        <w:tc>
          <w:tcPr>
            <w:tcW w:w="1356" w:type="dxa"/>
          </w:tcPr>
          <w:p w14:paraId="3D653F3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7038124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3222F99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02CD61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1C32C60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4854</w:t>
            </w:r>
            <w:r>
              <w:rPr>
                <w:rFonts w:hint="eastAsia"/>
                <w:color w:val="0000FF"/>
                <w:sz w:val="18"/>
              </w:rPr>
              <w:t>）</w:t>
            </w:r>
          </w:p>
        </w:tc>
        <w:tc>
          <w:tcPr>
            <w:tcW w:w="1166" w:type="dxa"/>
            <w:vAlign w:val="center"/>
          </w:tcPr>
          <w:p w14:paraId="62E3907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r w:rsidR="00065C78" w14:paraId="4BFF75F1" w14:textId="77777777">
        <w:trPr>
          <w:trHeight w:val="300"/>
        </w:trPr>
        <w:tc>
          <w:tcPr>
            <w:tcW w:w="2095" w:type="dxa"/>
            <w:vAlign w:val="center"/>
          </w:tcPr>
          <w:p w14:paraId="4BE05F2D" w14:textId="77777777" w:rsidR="00065C78" w:rsidRDefault="00065C78">
            <w:pPr>
              <w:snapToGrid w:val="0"/>
              <w:ind w:firstLineChars="50" w:firstLine="120"/>
              <w:jc w:val="left"/>
              <w:rPr>
                <w:rFonts w:ascii="宋体" w:hAnsi="宋体"/>
                <w:sz w:val="24"/>
              </w:rPr>
            </w:pPr>
            <w:r>
              <w:rPr>
                <w:rFonts w:ascii="宋体" w:hAnsi="宋体"/>
                <w:sz w:val="24"/>
              </w:rPr>
              <w:t>2.期初账面价值</w:t>
            </w:r>
          </w:p>
        </w:tc>
        <w:tc>
          <w:tcPr>
            <w:tcW w:w="1356" w:type="dxa"/>
          </w:tcPr>
          <w:p w14:paraId="79B0163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73521AA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2FD508C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1ABE963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1C962A6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4854</w:t>
            </w:r>
            <w:r>
              <w:rPr>
                <w:rFonts w:hint="eastAsia"/>
                <w:color w:val="0000FF"/>
                <w:sz w:val="18"/>
              </w:rPr>
              <w:t>）</w:t>
            </w:r>
          </w:p>
        </w:tc>
        <w:tc>
          <w:tcPr>
            <w:tcW w:w="1166" w:type="dxa"/>
            <w:vAlign w:val="center"/>
          </w:tcPr>
          <w:p w14:paraId="47E58A8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bl>
    <w:p w14:paraId="225C7ACA"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5030</w:t>
      </w:r>
      <w:r>
        <w:rPr>
          <w:rFonts w:hint="eastAsia"/>
          <w:color w:val="0000FF"/>
          <w:sz w:val="18"/>
        </w:rPr>
        <w:t>）</w:t>
      </w:r>
    </w:p>
    <w:p w14:paraId="50DF61DC" w14:textId="77777777" w:rsidR="00065C78" w:rsidRDefault="00065C78">
      <w:pPr>
        <w:rPr>
          <w:rFonts w:ascii="宋体" w:hAnsi="宋体"/>
          <w:b/>
          <w:sz w:val="24"/>
        </w:rPr>
      </w:pPr>
    </w:p>
    <w:p w14:paraId="24BA23E5" w14:textId="77777777" w:rsidR="00065C78" w:rsidRDefault="00065C78">
      <w:pPr>
        <w:spacing w:line="360" w:lineRule="auto"/>
        <w:outlineLvl w:val="3"/>
        <w:rPr>
          <w:rFonts w:ascii="宋体" w:hAnsi="宋体"/>
          <w:b/>
          <w:sz w:val="24"/>
        </w:rPr>
      </w:pPr>
      <w:r>
        <w:rPr>
          <w:rFonts w:ascii="宋体" w:hAnsi="宋体"/>
          <w:b/>
          <w:sz w:val="24"/>
        </w:rPr>
        <w:t xml:space="preserve">11.5.7.12.2 </w:t>
      </w:r>
      <w:r>
        <w:rPr>
          <w:rFonts w:ascii="宋体" w:hAnsi="宋体" w:hint="eastAsia"/>
          <w:b/>
          <w:sz w:val="24"/>
        </w:rPr>
        <w:t>固定资产的其他说明</w:t>
      </w:r>
      <w:r>
        <w:rPr>
          <w:rStyle w:val="FootnoteReference"/>
          <w:rFonts w:ascii="宋体" w:hAnsi="宋体"/>
          <w:b/>
          <w:sz w:val="24"/>
        </w:rPr>
        <w:footnoteReference w:id="497"/>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4DDC025" w14:textId="77777777">
        <w:tc>
          <w:tcPr>
            <w:tcW w:w="9286" w:type="dxa"/>
          </w:tcPr>
          <w:p w14:paraId="13FFBC0B" w14:textId="77777777" w:rsidR="00065C78" w:rsidRDefault="00065C78">
            <w:pPr>
              <w:spacing w:line="360" w:lineRule="auto"/>
              <w:outlineLvl w:val="2"/>
            </w:pPr>
            <w:r>
              <w:rPr>
                <w:rFonts w:hint="eastAsia"/>
                <w:color w:val="0000FF"/>
                <w:sz w:val="18"/>
              </w:rPr>
              <w:t>（</w:t>
            </w:r>
            <w:r>
              <w:rPr>
                <w:color w:val="0000FF"/>
                <w:sz w:val="18"/>
              </w:rPr>
              <w:t>5031</w:t>
            </w:r>
            <w:r>
              <w:rPr>
                <w:rFonts w:hint="eastAsia"/>
                <w:color w:val="0000FF"/>
                <w:sz w:val="18"/>
              </w:rPr>
              <w:t>）</w:t>
            </w:r>
          </w:p>
        </w:tc>
      </w:tr>
    </w:tbl>
    <w:p w14:paraId="5A213696" w14:textId="77777777" w:rsidR="00065C78" w:rsidRDefault="00065C78">
      <w:pPr>
        <w:rPr>
          <w:rFonts w:ascii="宋体" w:hAnsi="宋体"/>
          <w:b/>
          <w:sz w:val="24"/>
        </w:rPr>
      </w:pPr>
    </w:p>
    <w:p w14:paraId="47380EF4" w14:textId="77777777" w:rsidR="00065C78" w:rsidRDefault="00065C78">
      <w:pPr>
        <w:spacing w:line="360" w:lineRule="auto"/>
        <w:outlineLvl w:val="3"/>
        <w:rPr>
          <w:rFonts w:ascii="宋体" w:hAnsi="宋体"/>
          <w:b/>
          <w:sz w:val="24"/>
        </w:rPr>
      </w:pPr>
      <w:r>
        <w:rPr>
          <w:rFonts w:ascii="宋体" w:hAnsi="宋体"/>
          <w:b/>
          <w:sz w:val="24"/>
        </w:rPr>
        <w:t>11.5.7.12.3 固定资产清理（如有）</w:t>
      </w:r>
    </w:p>
    <w:p w14:paraId="4CA28726"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8"/>
        <w:gridCol w:w="2749"/>
        <w:gridCol w:w="2749"/>
      </w:tblGrid>
      <w:tr w:rsidR="00065C78" w14:paraId="3E335201" w14:textId="77777777">
        <w:trPr>
          <w:trHeight w:val="300"/>
          <w:tblHeader/>
        </w:trPr>
        <w:tc>
          <w:tcPr>
            <w:tcW w:w="3788" w:type="dxa"/>
            <w:vAlign w:val="center"/>
          </w:tcPr>
          <w:p w14:paraId="122794D9" w14:textId="77777777" w:rsidR="00065C78" w:rsidRDefault="00065C78">
            <w:pPr>
              <w:pStyle w:val="a4"/>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项目</w:t>
            </w:r>
          </w:p>
        </w:tc>
        <w:tc>
          <w:tcPr>
            <w:tcW w:w="2749" w:type="dxa"/>
            <w:vAlign w:val="bottom"/>
          </w:tcPr>
          <w:p w14:paraId="13860CB8" w14:textId="77777777" w:rsidR="00065C78" w:rsidRDefault="00065C78">
            <w:pPr>
              <w:jc w:val="center"/>
              <w:rPr>
                <w:rFonts w:ascii="宋体" w:hAnsi="宋体"/>
                <w:sz w:val="24"/>
              </w:rPr>
            </w:pPr>
            <w:r>
              <w:rPr>
                <w:rFonts w:ascii="宋体" w:hAnsi="宋体" w:hint="eastAsia"/>
                <w:sz w:val="24"/>
              </w:rPr>
              <w:t>本期末</w:t>
            </w:r>
          </w:p>
          <w:p w14:paraId="18A2B80D" w14:textId="77777777" w:rsidR="00065C78" w:rsidRDefault="00065C78">
            <w:pPr>
              <w:pStyle w:val="a4"/>
              <w:widowControl w:val="0"/>
              <w:tabs>
                <w:tab w:val="left" w:pos="196"/>
                <w:tab w:val="left" w:pos="426"/>
              </w:tabs>
              <w:spacing w:line="240" w:lineRule="auto"/>
              <w:ind w:leftChars="0" w:left="0"/>
              <w:jc w:val="center"/>
              <w:rPr>
                <w:rFonts w:ascii="Arial Narrow" w:hAnsi="Arial Narrow"/>
                <w:sz w:val="24"/>
                <w:szCs w:val="24"/>
              </w:rPr>
            </w:pPr>
            <w:r>
              <w:rPr>
                <w:sz w:val="24"/>
              </w:rPr>
              <w:t>_年_月_日</w:t>
            </w:r>
          </w:p>
        </w:tc>
        <w:tc>
          <w:tcPr>
            <w:tcW w:w="2749" w:type="dxa"/>
          </w:tcPr>
          <w:p w14:paraId="357B8FF5" w14:textId="77777777" w:rsidR="00065C78" w:rsidRDefault="00065C78">
            <w:pPr>
              <w:jc w:val="center"/>
              <w:rPr>
                <w:rFonts w:ascii="宋体" w:hAnsi="宋体"/>
                <w:sz w:val="24"/>
              </w:rPr>
            </w:pPr>
            <w:r>
              <w:rPr>
                <w:rFonts w:ascii="宋体" w:hAnsi="宋体" w:hint="eastAsia"/>
                <w:sz w:val="24"/>
              </w:rPr>
              <w:t>上年度末</w:t>
            </w:r>
          </w:p>
          <w:p w14:paraId="604E7D8C" w14:textId="77777777" w:rsidR="00065C78" w:rsidRDefault="00065C78">
            <w:pPr>
              <w:pStyle w:val="a4"/>
              <w:widowControl w:val="0"/>
              <w:tabs>
                <w:tab w:val="left" w:pos="196"/>
                <w:tab w:val="left" w:pos="426"/>
              </w:tabs>
              <w:spacing w:line="240" w:lineRule="auto"/>
              <w:ind w:leftChars="0" w:left="0"/>
              <w:jc w:val="center"/>
              <w:rPr>
                <w:rFonts w:ascii="Arial Narrow" w:hAnsi="Arial Narrow"/>
                <w:sz w:val="24"/>
                <w:szCs w:val="24"/>
              </w:rPr>
            </w:pPr>
            <w:r>
              <w:rPr>
                <w:sz w:val="24"/>
              </w:rPr>
              <w:t>_年_月_日</w:t>
            </w:r>
          </w:p>
        </w:tc>
      </w:tr>
      <w:tr w:rsidR="00065C78" w14:paraId="6220AFD5" w14:textId="77777777">
        <w:trPr>
          <w:trHeight w:val="300"/>
        </w:trPr>
        <w:tc>
          <w:tcPr>
            <w:tcW w:w="3788" w:type="dxa"/>
            <w:vAlign w:val="center"/>
          </w:tcPr>
          <w:p w14:paraId="51DDCAA7" w14:textId="77777777" w:rsidR="00065C78" w:rsidRDefault="00065C78">
            <w:pPr>
              <w:pStyle w:val="a4"/>
              <w:widowControl w:val="0"/>
              <w:tabs>
                <w:tab w:val="left" w:pos="196"/>
                <w:tab w:val="left" w:pos="426"/>
              </w:tabs>
              <w:spacing w:line="240" w:lineRule="auto"/>
              <w:ind w:leftChars="0" w:left="0"/>
              <w:rPr>
                <w:rFonts w:ascii="Arial Narrow" w:hAnsi="Arial Narrow"/>
                <w:sz w:val="24"/>
                <w:szCs w:val="24"/>
              </w:rPr>
            </w:pPr>
            <w:r>
              <w:rPr>
                <w:rFonts w:hint="eastAsia"/>
                <w:color w:val="0000FF"/>
                <w:sz w:val="18"/>
              </w:rPr>
              <w:t>（</w:t>
            </w:r>
            <w:r>
              <w:rPr>
                <w:color w:val="0000FF"/>
                <w:sz w:val="18"/>
              </w:rPr>
              <w:t>5035</w:t>
            </w:r>
            <w:r>
              <w:rPr>
                <w:rFonts w:hint="eastAsia"/>
                <w:color w:val="0000FF"/>
                <w:sz w:val="18"/>
              </w:rPr>
              <w:t>）</w:t>
            </w:r>
          </w:p>
        </w:tc>
        <w:tc>
          <w:tcPr>
            <w:tcW w:w="2749" w:type="dxa"/>
            <w:vAlign w:val="center"/>
          </w:tcPr>
          <w:p w14:paraId="44B43DC9" w14:textId="77777777" w:rsidR="00065C78" w:rsidRDefault="00065C78">
            <w:pPr>
              <w:pStyle w:val="a4"/>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c>
          <w:tcPr>
            <w:tcW w:w="2749" w:type="dxa"/>
            <w:vAlign w:val="center"/>
          </w:tcPr>
          <w:p w14:paraId="51B32F0C" w14:textId="77777777" w:rsidR="00065C78" w:rsidRDefault="00065C78">
            <w:pPr>
              <w:pStyle w:val="a4"/>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r>
      <w:tr w:rsidR="00065C78" w14:paraId="32E5DD36" w14:textId="77777777">
        <w:trPr>
          <w:trHeight w:val="300"/>
        </w:trPr>
        <w:tc>
          <w:tcPr>
            <w:tcW w:w="3788" w:type="dxa"/>
            <w:vAlign w:val="center"/>
          </w:tcPr>
          <w:p w14:paraId="1B065B5E" w14:textId="77777777" w:rsidR="00065C78" w:rsidRDefault="00065C78">
            <w:pPr>
              <w:pStyle w:val="a4"/>
              <w:widowControl w:val="0"/>
              <w:tabs>
                <w:tab w:val="left" w:pos="196"/>
                <w:tab w:val="left" w:pos="426"/>
              </w:tabs>
              <w:spacing w:line="240" w:lineRule="auto"/>
              <w:ind w:leftChars="0" w:left="0"/>
              <w:rPr>
                <w:rFonts w:ascii="Arial Narrow" w:hAnsi="Arial Narrow"/>
                <w:sz w:val="24"/>
                <w:szCs w:val="24"/>
              </w:rPr>
            </w:pPr>
          </w:p>
        </w:tc>
        <w:tc>
          <w:tcPr>
            <w:tcW w:w="2749" w:type="dxa"/>
            <w:vAlign w:val="center"/>
          </w:tcPr>
          <w:p w14:paraId="5DEBE895" w14:textId="77777777" w:rsidR="00065C78" w:rsidRDefault="00065C78">
            <w:pPr>
              <w:pStyle w:val="a4"/>
              <w:widowControl w:val="0"/>
              <w:tabs>
                <w:tab w:val="left" w:pos="196"/>
                <w:tab w:val="left" w:pos="426"/>
              </w:tabs>
              <w:spacing w:line="240" w:lineRule="auto"/>
              <w:ind w:leftChars="0" w:left="0"/>
              <w:jc w:val="right"/>
              <w:rPr>
                <w:rFonts w:ascii="Arial Narrow" w:hAnsi="Arial Narrow"/>
                <w:sz w:val="24"/>
                <w:szCs w:val="24"/>
              </w:rPr>
            </w:pPr>
          </w:p>
        </w:tc>
        <w:tc>
          <w:tcPr>
            <w:tcW w:w="2749" w:type="dxa"/>
            <w:vAlign w:val="center"/>
          </w:tcPr>
          <w:p w14:paraId="3E468840" w14:textId="77777777" w:rsidR="00065C78" w:rsidRDefault="00065C78">
            <w:pPr>
              <w:pStyle w:val="a4"/>
              <w:widowControl w:val="0"/>
              <w:tabs>
                <w:tab w:val="left" w:pos="196"/>
                <w:tab w:val="left" w:pos="426"/>
              </w:tabs>
              <w:spacing w:line="240" w:lineRule="auto"/>
              <w:ind w:leftChars="0" w:left="0"/>
              <w:jc w:val="right"/>
              <w:rPr>
                <w:rFonts w:ascii="Arial Narrow" w:hAnsi="Arial Narrow"/>
                <w:sz w:val="24"/>
                <w:szCs w:val="24"/>
              </w:rPr>
            </w:pPr>
          </w:p>
        </w:tc>
      </w:tr>
      <w:tr w:rsidR="00065C78" w14:paraId="6B4110C5" w14:textId="77777777">
        <w:trPr>
          <w:trHeight w:val="300"/>
        </w:trPr>
        <w:tc>
          <w:tcPr>
            <w:tcW w:w="3788" w:type="dxa"/>
            <w:vAlign w:val="center"/>
          </w:tcPr>
          <w:p w14:paraId="376431EA" w14:textId="77777777" w:rsidR="00065C78" w:rsidRDefault="00065C78">
            <w:pPr>
              <w:pStyle w:val="a4"/>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合计</w:t>
            </w:r>
          </w:p>
        </w:tc>
        <w:tc>
          <w:tcPr>
            <w:tcW w:w="2749" w:type="dxa"/>
            <w:vAlign w:val="center"/>
          </w:tcPr>
          <w:p w14:paraId="19DBBAEC" w14:textId="77777777" w:rsidR="00065C78" w:rsidRDefault="00065C78">
            <w:pPr>
              <w:pStyle w:val="a4"/>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c>
          <w:tcPr>
            <w:tcW w:w="2749" w:type="dxa"/>
            <w:vAlign w:val="center"/>
          </w:tcPr>
          <w:p w14:paraId="1D9EAC34" w14:textId="77777777" w:rsidR="00065C78" w:rsidRDefault="00065C78">
            <w:pPr>
              <w:pStyle w:val="a4"/>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r>
    </w:tbl>
    <w:p w14:paraId="3A2D3327"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5038</w:t>
      </w:r>
      <w:r>
        <w:rPr>
          <w:rFonts w:hint="eastAsia"/>
          <w:color w:val="0000FF"/>
          <w:sz w:val="18"/>
        </w:rPr>
        <w:t>）</w:t>
      </w:r>
    </w:p>
    <w:p w14:paraId="7310340F" w14:textId="77777777" w:rsidR="00065C78" w:rsidRDefault="00065C78">
      <w:pPr>
        <w:rPr>
          <w:rFonts w:ascii="宋体" w:hAnsi="宋体"/>
          <w:b/>
          <w:sz w:val="24"/>
        </w:rPr>
      </w:pPr>
    </w:p>
    <w:p w14:paraId="4FAA1BEF" w14:textId="77777777" w:rsidR="00065C78" w:rsidRDefault="00065C78">
      <w:pPr>
        <w:spacing w:line="360" w:lineRule="auto"/>
        <w:outlineLvl w:val="3"/>
        <w:rPr>
          <w:rFonts w:ascii="宋体" w:hAnsi="宋体"/>
          <w:b/>
          <w:sz w:val="24"/>
        </w:rPr>
      </w:pPr>
      <w:r>
        <w:rPr>
          <w:rFonts w:ascii="宋体" w:hAnsi="宋体"/>
          <w:b/>
          <w:sz w:val="24"/>
        </w:rPr>
        <w:t>11.5.7.13 在建工程（如有）</w:t>
      </w:r>
    </w:p>
    <w:p w14:paraId="4BFE7CA9"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113"/>
        <w:gridCol w:w="2946"/>
      </w:tblGrid>
      <w:tr w:rsidR="00065C78" w14:paraId="4663603A" w14:textId="77777777">
        <w:trPr>
          <w:trHeight w:val="300"/>
          <w:tblHeader/>
        </w:trPr>
        <w:tc>
          <w:tcPr>
            <w:tcW w:w="3227" w:type="dxa"/>
            <w:vAlign w:val="center"/>
          </w:tcPr>
          <w:p w14:paraId="7D013B41"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项目</w:t>
            </w:r>
          </w:p>
        </w:tc>
        <w:tc>
          <w:tcPr>
            <w:tcW w:w="3113" w:type="dxa"/>
            <w:vAlign w:val="bottom"/>
          </w:tcPr>
          <w:p w14:paraId="334B20FA" w14:textId="77777777" w:rsidR="00065C78" w:rsidRDefault="00065C78">
            <w:pPr>
              <w:jc w:val="center"/>
              <w:rPr>
                <w:rFonts w:ascii="宋体" w:hAnsi="宋体"/>
                <w:sz w:val="24"/>
              </w:rPr>
            </w:pPr>
            <w:r>
              <w:rPr>
                <w:rFonts w:ascii="宋体" w:hAnsi="宋体" w:hint="eastAsia"/>
                <w:sz w:val="24"/>
              </w:rPr>
              <w:t>本期末</w:t>
            </w:r>
          </w:p>
          <w:p w14:paraId="643CF41B"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宋体" w:hAnsi="宋体"/>
                <w:sz w:val="24"/>
              </w:rPr>
              <w:t>_年_月_日</w:t>
            </w:r>
          </w:p>
        </w:tc>
        <w:tc>
          <w:tcPr>
            <w:tcW w:w="2946" w:type="dxa"/>
          </w:tcPr>
          <w:p w14:paraId="116D8F1F" w14:textId="77777777" w:rsidR="00065C78" w:rsidRDefault="00065C78">
            <w:pPr>
              <w:jc w:val="center"/>
              <w:rPr>
                <w:rFonts w:ascii="宋体" w:hAnsi="宋体"/>
                <w:sz w:val="24"/>
              </w:rPr>
            </w:pPr>
            <w:r>
              <w:rPr>
                <w:rFonts w:ascii="宋体" w:hAnsi="宋体" w:hint="eastAsia"/>
                <w:sz w:val="24"/>
              </w:rPr>
              <w:t>上年度末</w:t>
            </w:r>
          </w:p>
          <w:p w14:paraId="33184D89"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宋体" w:hAnsi="宋体"/>
                <w:sz w:val="24"/>
              </w:rPr>
              <w:t>_年_月_日</w:t>
            </w:r>
          </w:p>
        </w:tc>
      </w:tr>
      <w:tr w:rsidR="00065C78" w14:paraId="438524BB" w14:textId="77777777">
        <w:trPr>
          <w:trHeight w:val="300"/>
        </w:trPr>
        <w:tc>
          <w:tcPr>
            <w:tcW w:w="3227" w:type="dxa"/>
            <w:vAlign w:val="center"/>
          </w:tcPr>
          <w:p w14:paraId="6D6F7AA4" w14:textId="77777777" w:rsidR="00065C78" w:rsidRDefault="00065C78">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在建工程</w:t>
            </w:r>
          </w:p>
        </w:tc>
        <w:tc>
          <w:tcPr>
            <w:tcW w:w="3113" w:type="dxa"/>
            <w:vAlign w:val="center"/>
          </w:tcPr>
          <w:p w14:paraId="68C0E328"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2946" w:type="dxa"/>
            <w:vAlign w:val="center"/>
          </w:tcPr>
          <w:p w14:paraId="4AD75FDB"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r>
      <w:tr w:rsidR="00065C78" w14:paraId="0E6DB360" w14:textId="77777777">
        <w:trPr>
          <w:trHeight w:val="300"/>
        </w:trPr>
        <w:tc>
          <w:tcPr>
            <w:tcW w:w="3227" w:type="dxa"/>
            <w:vAlign w:val="center"/>
          </w:tcPr>
          <w:p w14:paraId="65DF0168" w14:textId="77777777" w:rsidR="00065C78" w:rsidRDefault="00065C78">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工程物资</w:t>
            </w:r>
          </w:p>
        </w:tc>
        <w:tc>
          <w:tcPr>
            <w:tcW w:w="3113" w:type="dxa"/>
          </w:tcPr>
          <w:p w14:paraId="3745ED11"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2946" w:type="dxa"/>
          </w:tcPr>
          <w:p w14:paraId="10A46970"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r>
      <w:tr w:rsidR="00065C78" w14:paraId="789936A6" w14:textId="77777777">
        <w:trPr>
          <w:trHeight w:val="300"/>
        </w:trPr>
        <w:tc>
          <w:tcPr>
            <w:tcW w:w="3227" w:type="dxa"/>
            <w:vAlign w:val="center"/>
          </w:tcPr>
          <w:p w14:paraId="21871A81"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小计</w:t>
            </w:r>
          </w:p>
        </w:tc>
        <w:tc>
          <w:tcPr>
            <w:tcW w:w="3113" w:type="dxa"/>
          </w:tcPr>
          <w:p w14:paraId="57109C48"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c>
          <w:tcPr>
            <w:tcW w:w="2946" w:type="dxa"/>
          </w:tcPr>
          <w:p w14:paraId="334852B2"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r>
      <w:tr w:rsidR="00065C78" w14:paraId="2D071A9A" w14:textId="77777777">
        <w:trPr>
          <w:trHeight w:val="300"/>
        </w:trPr>
        <w:tc>
          <w:tcPr>
            <w:tcW w:w="3227" w:type="dxa"/>
            <w:vAlign w:val="center"/>
          </w:tcPr>
          <w:p w14:paraId="28D28327" w14:textId="77777777" w:rsidR="00065C78" w:rsidRDefault="00065C78">
            <w:pPr>
              <w:tabs>
                <w:tab w:val="left" w:pos="196"/>
                <w:tab w:val="left" w:pos="426"/>
                <w:tab w:val="left" w:pos="1134"/>
              </w:tabs>
              <w:snapToGrid w:val="0"/>
              <w:jc w:val="left"/>
              <w:rPr>
                <w:rFonts w:ascii="Arial Narrow" w:hAnsi="Arial Narrow"/>
                <w:sz w:val="24"/>
                <w:szCs w:val="24"/>
              </w:rPr>
            </w:pPr>
            <w:r>
              <w:rPr>
                <w:rFonts w:ascii="Arial Narrow" w:hAnsi="Arial Narrow" w:hint="eastAsia"/>
                <w:sz w:val="24"/>
                <w:szCs w:val="24"/>
              </w:rPr>
              <w:t>减：减值准备</w:t>
            </w:r>
          </w:p>
        </w:tc>
        <w:tc>
          <w:tcPr>
            <w:tcW w:w="3113" w:type="dxa"/>
          </w:tcPr>
          <w:p w14:paraId="2EFE4AF5"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c>
          <w:tcPr>
            <w:tcW w:w="2946" w:type="dxa"/>
          </w:tcPr>
          <w:p w14:paraId="6C8E6009"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r>
      <w:tr w:rsidR="00065C78" w14:paraId="676B9DA8" w14:textId="77777777">
        <w:trPr>
          <w:trHeight w:val="300"/>
        </w:trPr>
        <w:tc>
          <w:tcPr>
            <w:tcW w:w="3227" w:type="dxa"/>
            <w:vAlign w:val="center"/>
          </w:tcPr>
          <w:p w14:paraId="04945DFD" w14:textId="77777777" w:rsidR="00065C78" w:rsidRDefault="00065C78">
            <w:pPr>
              <w:tabs>
                <w:tab w:val="left" w:pos="196"/>
                <w:tab w:val="left" w:pos="426"/>
                <w:tab w:val="left" w:pos="1134"/>
              </w:tabs>
              <w:snapToGrid w:val="0"/>
              <w:jc w:val="center"/>
              <w:rPr>
                <w:rFonts w:ascii="Arial Narrow" w:hAnsi="Arial Narrow"/>
                <w:sz w:val="24"/>
                <w:szCs w:val="24"/>
              </w:rPr>
            </w:pPr>
            <w:r>
              <w:rPr>
                <w:rFonts w:ascii="Arial Narrow" w:hAnsi="Arial Narrow" w:hint="eastAsia"/>
                <w:sz w:val="24"/>
                <w:szCs w:val="24"/>
              </w:rPr>
              <w:t>合计</w:t>
            </w:r>
          </w:p>
        </w:tc>
        <w:tc>
          <w:tcPr>
            <w:tcW w:w="3113" w:type="dxa"/>
          </w:tcPr>
          <w:p w14:paraId="4AE676CB"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c>
          <w:tcPr>
            <w:tcW w:w="2946" w:type="dxa"/>
          </w:tcPr>
          <w:p w14:paraId="06683951" w14:textId="77777777" w:rsidR="00065C78" w:rsidRDefault="00065C78">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r>
    </w:tbl>
    <w:p w14:paraId="268C2FF1"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5044</w:t>
      </w:r>
      <w:r>
        <w:rPr>
          <w:rFonts w:hint="eastAsia"/>
          <w:color w:val="0000FF"/>
          <w:sz w:val="18"/>
        </w:rPr>
        <w:t>）</w:t>
      </w:r>
    </w:p>
    <w:p w14:paraId="6B17F854" w14:textId="77777777" w:rsidR="00065C78" w:rsidRDefault="00065C78">
      <w:pPr>
        <w:rPr>
          <w:rFonts w:ascii="宋体" w:hAnsi="宋体"/>
          <w:b/>
          <w:sz w:val="24"/>
        </w:rPr>
      </w:pPr>
    </w:p>
    <w:p w14:paraId="119EAF2C" w14:textId="77777777" w:rsidR="00065C78" w:rsidRDefault="00065C78">
      <w:pPr>
        <w:spacing w:line="360" w:lineRule="auto"/>
        <w:outlineLvl w:val="3"/>
        <w:rPr>
          <w:rFonts w:ascii="宋体" w:hAnsi="宋体"/>
          <w:b/>
          <w:sz w:val="24"/>
        </w:rPr>
      </w:pPr>
      <w:r>
        <w:rPr>
          <w:rFonts w:ascii="宋体" w:hAnsi="宋体"/>
          <w:b/>
          <w:sz w:val="24"/>
        </w:rPr>
        <w:t xml:space="preserve">11.5.7.13.1 </w:t>
      </w:r>
      <w:r>
        <w:rPr>
          <w:rFonts w:ascii="宋体" w:hAnsi="宋体" w:hint="eastAsia"/>
          <w:b/>
          <w:sz w:val="24"/>
        </w:rPr>
        <w:t>在建工程情况（如有）</w:t>
      </w:r>
    </w:p>
    <w:p w14:paraId="0FB2D9D1"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8"/>
        <w:gridCol w:w="1338"/>
        <w:gridCol w:w="1234"/>
        <w:gridCol w:w="1286"/>
        <w:gridCol w:w="1267"/>
        <w:gridCol w:w="1306"/>
        <w:gridCol w:w="1287"/>
      </w:tblGrid>
      <w:tr w:rsidR="00065C78" w14:paraId="5554F810" w14:textId="77777777">
        <w:trPr>
          <w:trHeight w:val="300"/>
          <w:tblHeader/>
        </w:trPr>
        <w:tc>
          <w:tcPr>
            <w:tcW w:w="1568" w:type="dxa"/>
            <w:vMerge w:val="restart"/>
            <w:vAlign w:val="center"/>
          </w:tcPr>
          <w:p w14:paraId="5B5AEE8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858" w:type="dxa"/>
            <w:gridSpan w:val="3"/>
            <w:vAlign w:val="center"/>
          </w:tcPr>
          <w:p w14:paraId="4A7EB04D" w14:textId="77777777" w:rsidR="00065C78" w:rsidRDefault="00065C78">
            <w:pPr>
              <w:jc w:val="center"/>
              <w:rPr>
                <w:rFonts w:ascii="宋体" w:hAnsi="宋体"/>
                <w:sz w:val="24"/>
              </w:rPr>
            </w:pPr>
            <w:r>
              <w:rPr>
                <w:rFonts w:ascii="宋体" w:hAnsi="宋体" w:hint="eastAsia"/>
                <w:sz w:val="24"/>
              </w:rPr>
              <w:t>本期末</w:t>
            </w:r>
          </w:p>
          <w:p w14:paraId="793E5755" w14:textId="77777777" w:rsidR="00065C78" w:rsidRDefault="00065C78">
            <w:pPr>
              <w:tabs>
                <w:tab w:val="left" w:pos="196"/>
                <w:tab w:val="left" w:pos="426"/>
              </w:tabs>
              <w:snapToGrid w:val="0"/>
              <w:jc w:val="center"/>
              <w:rPr>
                <w:rFonts w:ascii="Arial Narrow" w:hAnsi="Arial Narrow"/>
                <w:b/>
                <w:bCs/>
                <w:sz w:val="24"/>
                <w:szCs w:val="24"/>
              </w:rPr>
            </w:pPr>
            <w:r>
              <w:rPr>
                <w:rFonts w:ascii="宋体" w:hAnsi="宋体"/>
                <w:sz w:val="24"/>
              </w:rPr>
              <w:t>_年_月_日</w:t>
            </w:r>
          </w:p>
        </w:tc>
        <w:tc>
          <w:tcPr>
            <w:tcW w:w="3860" w:type="dxa"/>
            <w:gridSpan w:val="3"/>
            <w:vAlign w:val="center"/>
          </w:tcPr>
          <w:p w14:paraId="67A93E27" w14:textId="77777777" w:rsidR="00065C78" w:rsidRDefault="00065C78">
            <w:pPr>
              <w:jc w:val="center"/>
              <w:rPr>
                <w:rFonts w:ascii="宋体" w:hAnsi="宋体"/>
                <w:sz w:val="24"/>
              </w:rPr>
            </w:pPr>
            <w:r>
              <w:rPr>
                <w:rFonts w:ascii="宋体" w:hAnsi="宋体" w:hint="eastAsia"/>
                <w:sz w:val="24"/>
              </w:rPr>
              <w:t>上年度末</w:t>
            </w:r>
          </w:p>
          <w:p w14:paraId="62C25C1F"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1E42B252" w14:textId="77777777">
        <w:trPr>
          <w:trHeight w:val="300"/>
          <w:tblHeader/>
        </w:trPr>
        <w:tc>
          <w:tcPr>
            <w:tcW w:w="1568" w:type="dxa"/>
            <w:vMerge/>
            <w:vAlign w:val="center"/>
          </w:tcPr>
          <w:p w14:paraId="37BD5FBF" w14:textId="77777777" w:rsidR="00065C78" w:rsidRDefault="00065C78">
            <w:pPr>
              <w:tabs>
                <w:tab w:val="left" w:pos="196"/>
                <w:tab w:val="left" w:pos="426"/>
              </w:tabs>
              <w:snapToGrid w:val="0"/>
              <w:rPr>
                <w:rFonts w:ascii="Arial Narrow" w:hAnsi="Arial Narrow"/>
                <w:sz w:val="24"/>
                <w:szCs w:val="24"/>
              </w:rPr>
            </w:pPr>
          </w:p>
        </w:tc>
        <w:tc>
          <w:tcPr>
            <w:tcW w:w="1338" w:type="dxa"/>
            <w:vAlign w:val="center"/>
          </w:tcPr>
          <w:p w14:paraId="770EE55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34" w:type="dxa"/>
            <w:vAlign w:val="center"/>
          </w:tcPr>
          <w:p w14:paraId="1182563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50313FD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1267" w:type="dxa"/>
            <w:vAlign w:val="center"/>
          </w:tcPr>
          <w:p w14:paraId="0C6ACAC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306" w:type="dxa"/>
            <w:vAlign w:val="center"/>
          </w:tcPr>
          <w:p w14:paraId="77F1626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7" w:type="dxa"/>
            <w:vAlign w:val="center"/>
          </w:tcPr>
          <w:p w14:paraId="0258A87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65C78" w14:paraId="5E098D16" w14:textId="77777777">
        <w:trPr>
          <w:trHeight w:val="300"/>
        </w:trPr>
        <w:tc>
          <w:tcPr>
            <w:tcW w:w="1568" w:type="dxa"/>
            <w:vAlign w:val="center"/>
          </w:tcPr>
          <w:p w14:paraId="7FBFC144" w14:textId="77777777" w:rsidR="00065C78" w:rsidRDefault="00065C78">
            <w:pPr>
              <w:tabs>
                <w:tab w:val="left" w:pos="196"/>
                <w:tab w:val="left" w:pos="426"/>
              </w:tabs>
              <w:snapToGrid w:val="0"/>
              <w:rPr>
                <w:rFonts w:ascii="Arial Narrow" w:hAnsi="Arial Narrow"/>
                <w:b/>
                <w:bCs/>
                <w:sz w:val="24"/>
                <w:szCs w:val="24"/>
              </w:rPr>
            </w:pPr>
            <w:r>
              <w:rPr>
                <w:rFonts w:hint="eastAsia"/>
                <w:color w:val="0000FF"/>
                <w:sz w:val="18"/>
              </w:rPr>
              <w:t>（</w:t>
            </w:r>
            <w:r>
              <w:rPr>
                <w:color w:val="0000FF"/>
                <w:sz w:val="18"/>
              </w:rPr>
              <w:t>5048</w:t>
            </w:r>
            <w:r>
              <w:rPr>
                <w:rFonts w:hint="eastAsia"/>
                <w:color w:val="0000FF"/>
                <w:sz w:val="18"/>
              </w:rPr>
              <w:t>）</w:t>
            </w:r>
          </w:p>
        </w:tc>
        <w:tc>
          <w:tcPr>
            <w:tcW w:w="1338" w:type="dxa"/>
          </w:tcPr>
          <w:p w14:paraId="7A66378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234" w:type="dxa"/>
          </w:tcPr>
          <w:p w14:paraId="3E6C15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6" w:type="dxa"/>
          </w:tcPr>
          <w:p w14:paraId="538652C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c>
          <w:tcPr>
            <w:tcW w:w="1267" w:type="dxa"/>
          </w:tcPr>
          <w:p w14:paraId="6323346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306" w:type="dxa"/>
          </w:tcPr>
          <w:p w14:paraId="589D1FA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7" w:type="dxa"/>
          </w:tcPr>
          <w:p w14:paraId="1ED49FF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r>
      <w:tr w:rsidR="00065C78" w14:paraId="73FC8CCE" w14:textId="77777777">
        <w:trPr>
          <w:trHeight w:val="300"/>
        </w:trPr>
        <w:tc>
          <w:tcPr>
            <w:tcW w:w="1568" w:type="dxa"/>
            <w:vAlign w:val="center"/>
          </w:tcPr>
          <w:p w14:paraId="2F767456" w14:textId="77777777" w:rsidR="00065C78" w:rsidRDefault="00065C78">
            <w:pPr>
              <w:tabs>
                <w:tab w:val="left" w:pos="196"/>
                <w:tab w:val="left" w:pos="426"/>
              </w:tabs>
              <w:snapToGrid w:val="0"/>
              <w:rPr>
                <w:rFonts w:ascii="Arial Narrow" w:hAnsi="Arial Narrow"/>
                <w:sz w:val="24"/>
                <w:szCs w:val="24"/>
              </w:rPr>
            </w:pPr>
          </w:p>
        </w:tc>
        <w:tc>
          <w:tcPr>
            <w:tcW w:w="1338" w:type="dxa"/>
            <w:vAlign w:val="center"/>
          </w:tcPr>
          <w:p w14:paraId="6E59DDEF" w14:textId="77777777" w:rsidR="00065C78" w:rsidRDefault="00065C78">
            <w:pPr>
              <w:tabs>
                <w:tab w:val="left" w:pos="196"/>
                <w:tab w:val="left" w:pos="426"/>
              </w:tabs>
              <w:snapToGrid w:val="0"/>
              <w:jc w:val="right"/>
              <w:rPr>
                <w:rFonts w:ascii="Arial Narrow" w:hAnsi="Arial Narrow"/>
                <w:sz w:val="24"/>
                <w:szCs w:val="24"/>
              </w:rPr>
            </w:pPr>
          </w:p>
        </w:tc>
        <w:tc>
          <w:tcPr>
            <w:tcW w:w="1234" w:type="dxa"/>
            <w:vAlign w:val="center"/>
          </w:tcPr>
          <w:p w14:paraId="08A3F9BC" w14:textId="77777777" w:rsidR="00065C78" w:rsidRDefault="00065C78">
            <w:pPr>
              <w:tabs>
                <w:tab w:val="left" w:pos="196"/>
                <w:tab w:val="left" w:pos="426"/>
              </w:tabs>
              <w:snapToGrid w:val="0"/>
              <w:jc w:val="right"/>
              <w:rPr>
                <w:rFonts w:ascii="Arial Narrow" w:hAnsi="Arial Narrow"/>
                <w:sz w:val="24"/>
                <w:szCs w:val="24"/>
              </w:rPr>
            </w:pPr>
          </w:p>
        </w:tc>
        <w:tc>
          <w:tcPr>
            <w:tcW w:w="1286" w:type="dxa"/>
            <w:vAlign w:val="center"/>
          </w:tcPr>
          <w:p w14:paraId="15B067F5" w14:textId="77777777" w:rsidR="00065C78" w:rsidRDefault="00065C78">
            <w:pPr>
              <w:tabs>
                <w:tab w:val="left" w:pos="196"/>
                <w:tab w:val="left" w:pos="426"/>
              </w:tabs>
              <w:snapToGrid w:val="0"/>
              <w:jc w:val="right"/>
              <w:rPr>
                <w:rFonts w:ascii="Arial Narrow" w:hAnsi="Arial Narrow"/>
                <w:sz w:val="24"/>
                <w:szCs w:val="24"/>
              </w:rPr>
            </w:pPr>
          </w:p>
        </w:tc>
        <w:tc>
          <w:tcPr>
            <w:tcW w:w="1267" w:type="dxa"/>
            <w:vAlign w:val="center"/>
          </w:tcPr>
          <w:p w14:paraId="2B90E07F" w14:textId="77777777" w:rsidR="00065C78" w:rsidRDefault="00065C78">
            <w:pPr>
              <w:tabs>
                <w:tab w:val="left" w:pos="196"/>
                <w:tab w:val="left" w:pos="426"/>
              </w:tabs>
              <w:snapToGrid w:val="0"/>
              <w:jc w:val="right"/>
              <w:rPr>
                <w:rFonts w:ascii="Arial Narrow" w:hAnsi="Arial Narrow"/>
                <w:sz w:val="24"/>
                <w:szCs w:val="24"/>
              </w:rPr>
            </w:pPr>
          </w:p>
        </w:tc>
        <w:tc>
          <w:tcPr>
            <w:tcW w:w="1306" w:type="dxa"/>
            <w:vAlign w:val="center"/>
          </w:tcPr>
          <w:p w14:paraId="70012E58" w14:textId="77777777" w:rsidR="00065C78" w:rsidRDefault="00065C78">
            <w:pPr>
              <w:tabs>
                <w:tab w:val="left" w:pos="196"/>
                <w:tab w:val="left" w:pos="426"/>
              </w:tabs>
              <w:snapToGrid w:val="0"/>
              <w:jc w:val="right"/>
              <w:rPr>
                <w:rFonts w:ascii="Arial Narrow" w:hAnsi="Arial Narrow"/>
                <w:sz w:val="24"/>
                <w:szCs w:val="24"/>
              </w:rPr>
            </w:pPr>
          </w:p>
        </w:tc>
        <w:tc>
          <w:tcPr>
            <w:tcW w:w="1287" w:type="dxa"/>
            <w:vAlign w:val="center"/>
          </w:tcPr>
          <w:p w14:paraId="785BC75F" w14:textId="77777777" w:rsidR="00065C78" w:rsidRDefault="00065C78">
            <w:pPr>
              <w:tabs>
                <w:tab w:val="left" w:pos="196"/>
                <w:tab w:val="left" w:pos="426"/>
              </w:tabs>
              <w:snapToGrid w:val="0"/>
              <w:jc w:val="right"/>
              <w:rPr>
                <w:rFonts w:ascii="Arial Narrow" w:hAnsi="Arial Narrow"/>
                <w:sz w:val="24"/>
                <w:szCs w:val="24"/>
              </w:rPr>
            </w:pPr>
          </w:p>
        </w:tc>
      </w:tr>
      <w:tr w:rsidR="00065C78" w14:paraId="1610AC96" w14:textId="77777777">
        <w:trPr>
          <w:trHeight w:val="90"/>
        </w:trPr>
        <w:tc>
          <w:tcPr>
            <w:tcW w:w="1568" w:type="dxa"/>
            <w:vAlign w:val="center"/>
          </w:tcPr>
          <w:p w14:paraId="3AB2C06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338" w:type="dxa"/>
            <w:vAlign w:val="center"/>
          </w:tcPr>
          <w:p w14:paraId="768D371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234" w:type="dxa"/>
          </w:tcPr>
          <w:p w14:paraId="228671B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6" w:type="dxa"/>
          </w:tcPr>
          <w:p w14:paraId="1AC5AB7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c>
          <w:tcPr>
            <w:tcW w:w="1267" w:type="dxa"/>
          </w:tcPr>
          <w:p w14:paraId="2C4EAA6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306" w:type="dxa"/>
          </w:tcPr>
          <w:p w14:paraId="60EAF1A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7" w:type="dxa"/>
          </w:tcPr>
          <w:p w14:paraId="30465AA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r>
    </w:tbl>
    <w:p w14:paraId="18B9A9E5"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5052</w:t>
      </w:r>
      <w:r>
        <w:rPr>
          <w:rFonts w:hint="eastAsia"/>
          <w:color w:val="0000FF"/>
          <w:sz w:val="18"/>
        </w:rPr>
        <w:t>）</w:t>
      </w:r>
    </w:p>
    <w:p w14:paraId="25B780E6" w14:textId="77777777" w:rsidR="00065C78" w:rsidRDefault="00065C78">
      <w:pPr>
        <w:rPr>
          <w:rFonts w:ascii="宋体" w:hAnsi="宋体"/>
          <w:b/>
          <w:sz w:val="24"/>
        </w:rPr>
      </w:pPr>
    </w:p>
    <w:p w14:paraId="0BD8AEB5" w14:textId="77777777" w:rsidR="00065C78" w:rsidRDefault="00065C78">
      <w:pPr>
        <w:spacing w:line="360" w:lineRule="auto"/>
        <w:outlineLvl w:val="3"/>
        <w:rPr>
          <w:rFonts w:ascii="宋体" w:hAnsi="宋体"/>
          <w:b/>
          <w:sz w:val="24"/>
        </w:rPr>
      </w:pPr>
      <w:r>
        <w:rPr>
          <w:rFonts w:ascii="宋体" w:hAnsi="宋体"/>
          <w:b/>
          <w:sz w:val="24"/>
        </w:rPr>
        <w:t>11.5.7.13.2 报告期内重</w:t>
      </w:r>
      <w:r>
        <w:rPr>
          <w:rFonts w:ascii="宋体" w:hAnsi="宋体" w:hint="eastAsia"/>
          <w:b/>
          <w:sz w:val="24"/>
        </w:rPr>
        <w:t>要</w:t>
      </w:r>
      <w:r>
        <w:rPr>
          <w:rFonts w:ascii="宋体" w:hAnsi="宋体"/>
          <w:b/>
          <w:sz w:val="24"/>
        </w:rPr>
        <w:t>在建工程项目变动情况</w:t>
      </w:r>
      <w:r>
        <w:rPr>
          <w:rFonts w:ascii="宋体" w:hAnsi="宋体" w:hint="eastAsia"/>
          <w:b/>
          <w:sz w:val="24"/>
        </w:rPr>
        <w:t>（如有）</w:t>
      </w:r>
    </w:p>
    <w:p w14:paraId="12B2FD3F"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9"/>
        <w:gridCol w:w="1482"/>
        <w:gridCol w:w="1434"/>
        <w:gridCol w:w="1669"/>
        <w:gridCol w:w="1725"/>
        <w:gridCol w:w="1477"/>
      </w:tblGrid>
      <w:tr w:rsidR="00065C78" w14:paraId="2946FDC9" w14:textId="77777777">
        <w:trPr>
          <w:trHeight w:val="300"/>
          <w:tblHeader/>
        </w:trPr>
        <w:tc>
          <w:tcPr>
            <w:tcW w:w="1499" w:type="dxa"/>
            <w:vAlign w:val="center"/>
          </w:tcPr>
          <w:p w14:paraId="77AA02CB"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1482" w:type="dxa"/>
            <w:vAlign w:val="center"/>
          </w:tcPr>
          <w:p w14:paraId="503A2CB1"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期初余额</w:t>
            </w:r>
          </w:p>
        </w:tc>
        <w:tc>
          <w:tcPr>
            <w:tcW w:w="1434" w:type="dxa"/>
            <w:vAlign w:val="center"/>
          </w:tcPr>
          <w:p w14:paraId="62D16162"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本期增加金额</w:t>
            </w:r>
          </w:p>
        </w:tc>
        <w:tc>
          <w:tcPr>
            <w:tcW w:w="1669" w:type="dxa"/>
            <w:vAlign w:val="center"/>
          </w:tcPr>
          <w:p w14:paraId="1591D9B3"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本期转入</w:t>
            </w:r>
          </w:p>
          <w:p w14:paraId="17596D7D"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固定资产金额</w:t>
            </w:r>
          </w:p>
        </w:tc>
        <w:tc>
          <w:tcPr>
            <w:tcW w:w="1725" w:type="dxa"/>
            <w:vAlign w:val="center"/>
          </w:tcPr>
          <w:p w14:paraId="5CCA167F"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本期其他减少金额</w:t>
            </w:r>
          </w:p>
        </w:tc>
        <w:tc>
          <w:tcPr>
            <w:tcW w:w="1477" w:type="dxa"/>
            <w:vAlign w:val="center"/>
          </w:tcPr>
          <w:p w14:paraId="4FCDE7EB" w14:textId="77777777" w:rsidR="00065C78" w:rsidRDefault="00065C78">
            <w:pPr>
              <w:tabs>
                <w:tab w:val="left" w:pos="196"/>
                <w:tab w:val="left" w:pos="426"/>
              </w:tabs>
              <w:snapToGrid w:val="0"/>
              <w:ind w:leftChars="-30" w:left="-63" w:rightChars="-30" w:right="-63"/>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期末余额</w:t>
            </w:r>
          </w:p>
        </w:tc>
      </w:tr>
      <w:tr w:rsidR="00065C78" w14:paraId="112D076D" w14:textId="77777777">
        <w:trPr>
          <w:trHeight w:val="300"/>
        </w:trPr>
        <w:tc>
          <w:tcPr>
            <w:tcW w:w="1499" w:type="dxa"/>
          </w:tcPr>
          <w:p w14:paraId="2382D293" w14:textId="77777777" w:rsidR="00065C78" w:rsidRDefault="00065C78">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5056</w:t>
            </w:r>
            <w:r>
              <w:rPr>
                <w:rFonts w:hint="eastAsia"/>
                <w:color w:val="0000FF"/>
                <w:sz w:val="18"/>
              </w:rPr>
              <w:t>）</w:t>
            </w:r>
          </w:p>
        </w:tc>
        <w:tc>
          <w:tcPr>
            <w:tcW w:w="1482" w:type="dxa"/>
          </w:tcPr>
          <w:p w14:paraId="6CD520F9"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c>
          <w:tcPr>
            <w:tcW w:w="1434" w:type="dxa"/>
          </w:tcPr>
          <w:p w14:paraId="475EECEA"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5058</w:t>
            </w:r>
            <w:r>
              <w:rPr>
                <w:rFonts w:hint="eastAsia"/>
                <w:color w:val="0000FF"/>
                <w:sz w:val="18"/>
              </w:rPr>
              <w:t>）</w:t>
            </w:r>
          </w:p>
        </w:tc>
        <w:tc>
          <w:tcPr>
            <w:tcW w:w="1669" w:type="dxa"/>
          </w:tcPr>
          <w:p w14:paraId="1FB39B9C"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5059</w:t>
            </w:r>
            <w:r>
              <w:rPr>
                <w:rFonts w:hint="eastAsia"/>
                <w:color w:val="0000FF"/>
                <w:sz w:val="18"/>
              </w:rPr>
              <w:t>）</w:t>
            </w:r>
          </w:p>
        </w:tc>
        <w:tc>
          <w:tcPr>
            <w:tcW w:w="1725" w:type="dxa"/>
          </w:tcPr>
          <w:p w14:paraId="486577E7"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5060</w:t>
            </w:r>
            <w:r>
              <w:rPr>
                <w:rFonts w:hint="eastAsia"/>
                <w:color w:val="0000FF"/>
                <w:sz w:val="18"/>
              </w:rPr>
              <w:t>）</w:t>
            </w:r>
          </w:p>
        </w:tc>
        <w:tc>
          <w:tcPr>
            <w:tcW w:w="1477" w:type="dxa"/>
          </w:tcPr>
          <w:p w14:paraId="77B5B6A6"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r>
      <w:tr w:rsidR="00065C78" w14:paraId="129E0E3C" w14:textId="77777777">
        <w:trPr>
          <w:trHeight w:val="300"/>
        </w:trPr>
        <w:tc>
          <w:tcPr>
            <w:tcW w:w="1499" w:type="dxa"/>
            <w:vAlign w:val="center"/>
          </w:tcPr>
          <w:p w14:paraId="0782A3AA" w14:textId="77777777" w:rsidR="00065C78" w:rsidRDefault="00065C78">
            <w:pPr>
              <w:tabs>
                <w:tab w:val="left" w:pos="196"/>
                <w:tab w:val="left" w:pos="426"/>
              </w:tabs>
              <w:snapToGrid w:val="0"/>
              <w:rPr>
                <w:rFonts w:ascii="Arial Narrow" w:hAnsi="Arial Narrow" w:cs="宋体"/>
                <w:color w:val="000000"/>
                <w:kern w:val="0"/>
                <w:sz w:val="24"/>
                <w:szCs w:val="24"/>
              </w:rPr>
            </w:pPr>
          </w:p>
        </w:tc>
        <w:tc>
          <w:tcPr>
            <w:tcW w:w="1482" w:type="dxa"/>
            <w:vAlign w:val="center"/>
          </w:tcPr>
          <w:p w14:paraId="39CD53AD"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434" w:type="dxa"/>
            <w:vAlign w:val="center"/>
          </w:tcPr>
          <w:p w14:paraId="150FE00D"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669" w:type="dxa"/>
            <w:vAlign w:val="center"/>
          </w:tcPr>
          <w:p w14:paraId="1D132226"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725" w:type="dxa"/>
            <w:vAlign w:val="center"/>
          </w:tcPr>
          <w:p w14:paraId="0211D3F7"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1477" w:type="dxa"/>
            <w:vAlign w:val="center"/>
          </w:tcPr>
          <w:p w14:paraId="00FD5B23" w14:textId="77777777" w:rsidR="00065C78" w:rsidRDefault="00065C78">
            <w:pPr>
              <w:tabs>
                <w:tab w:val="left" w:pos="196"/>
                <w:tab w:val="left" w:pos="426"/>
              </w:tabs>
              <w:snapToGrid w:val="0"/>
              <w:jc w:val="center"/>
              <w:rPr>
                <w:rFonts w:ascii="Arial Narrow" w:hAnsi="Arial Narrow" w:cs="宋体"/>
                <w:color w:val="000000"/>
                <w:kern w:val="0"/>
                <w:sz w:val="24"/>
                <w:szCs w:val="24"/>
              </w:rPr>
            </w:pPr>
          </w:p>
        </w:tc>
      </w:tr>
      <w:tr w:rsidR="00065C78" w14:paraId="387A8D57" w14:textId="77777777">
        <w:trPr>
          <w:trHeight w:val="300"/>
        </w:trPr>
        <w:tc>
          <w:tcPr>
            <w:tcW w:w="1499" w:type="dxa"/>
            <w:vAlign w:val="center"/>
          </w:tcPr>
          <w:p w14:paraId="5494C6F7"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482" w:type="dxa"/>
          </w:tcPr>
          <w:p w14:paraId="6AA1E121"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c>
          <w:tcPr>
            <w:tcW w:w="1434" w:type="dxa"/>
          </w:tcPr>
          <w:p w14:paraId="5F469484"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5062</w:t>
            </w:r>
            <w:r>
              <w:rPr>
                <w:rFonts w:hint="eastAsia"/>
                <w:color w:val="0000FF"/>
                <w:sz w:val="18"/>
              </w:rPr>
              <w:t>）</w:t>
            </w:r>
          </w:p>
        </w:tc>
        <w:tc>
          <w:tcPr>
            <w:tcW w:w="1669" w:type="dxa"/>
          </w:tcPr>
          <w:p w14:paraId="31BC6A84"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5063</w:t>
            </w:r>
            <w:r>
              <w:rPr>
                <w:rFonts w:hint="eastAsia"/>
                <w:color w:val="0000FF"/>
                <w:sz w:val="18"/>
              </w:rPr>
              <w:t>）</w:t>
            </w:r>
          </w:p>
        </w:tc>
        <w:tc>
          <w:tcPr>
            <w:tcW w:w="1725" w:type="dxa"/>
          </w:tcPr>
          <w:p w14:paraId="244F0646"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5064</w:t>
            </w:r>
            <w:r>
              <w:rPr>
                <w:rFonts w:hint="eastAsia"/>
                <w:color w:val="0000FF"/>
                <w:sz w:val="18"/>
              </w:rPr>
              <w:t>）</w:t>
            </w:r>
          </w:p>
        </w:tc>
        <w:tc>
          <w:tcPr>
            <w:tcW w:w="1477" w:type="dxa"/>
          </w:tcPr>
          <w:p w14:paraId="06B06760"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r>
    </w:tbl>
    <w:p w14:paraId="508D16AD"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5065</w:t>
      </w:r>
      <w:r>
        <w:rPr>
          <w:rFonts w:hint="eastAsia"/>
          <w:color w:val="0000FF"/>
          <w:sz w:val="18"/>
        </w:rPr>
        <w:t>）</w:t>
      </w:r>
    </w:p>
    <w:p w14:paraId="4FABBD0B" w14:textId="77777777" w:rsidR="00065C78" w:rsidRDefault="00065C78">
      <w:pPr>
        <w:rPr>
          <w:rFonts w:ascii="宋体" w:hAnsi="宋体"/>
          <w:b/>
          <w:sz w:val="24"/>
        </w:rPr>
      </w:pPr>
    </w:p>
    <w:p w14:paraId="0A8032CE" w14:textId="77777777" w:rsidR="00065C78" w:rsidRDefault="00065C78">
      <w:pPr>
        <w:spacing w:line="360" w:lineRule="auto"/>
        <w:outlineLvl w:val="3"/>
        <w:rPr>
          <w:rFonts w:ascii="宋体" w:hAnsi="宋体"/>
          <w:b/>
          <w:sz w:val="24"/>
        </w:rPr>
      </w:pPr>
      <w:r>
        <w:rPr>
          <w:rFonts w:ascii="宋体" w:hAnsi="宋体"/>
          <w:b/>
          <w:sz w:val="24"/>
        </w:rPr>
        <w:t>11.5.7.13.3 报告期内</w:t>
      </w:r>
      <w:r>
        <w:rPr>
          <w:rFonts w:ascii="宋体" w:hAnsi="宋体" w:hint="eastAsia"/>
          <w:b/>
          <w:sz w:val="24"/>
        </w:rPr>
        <w:t>在建工程计提减值准备情况（如有）</w:t>
      </w:r>
    </w:p>
    <w:p w14:paraId="7329BA36"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65C78" w14:paraId="45208176" w14:textId="77777777">
        <w:trPr>
          <w:trHeight w:val="300"/>
          <w:tblHeader/>
        </w:trPr>
        <w:tc>
          <w:tcPr>
            <w:tcW w:w="3616" w:type="dxa"/>
            <w:vAlign w:val="center"/>
          </w:tcPr>
          <w:p w14:paraId="22D99E5C"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项目</w:t>
            </w:r>
          </w:p>
        </w:tc>
        <w:tc>
          <w:tcPr>
            <w:tcW w:w="2834" w:type="dxa"/>
            <w:vAlign w:val="center"/>
          </w:tcPr>
          <w:p w14:paraId="119CE2E7"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2836" w:type="dxa"/>
            <w:vAlign w:val="center"/>
          </w:tcPr>
          <w:p w14:paraId="4AB9633A"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计提原因</w:t>
            </w:r>
          </w:p>
        </w:tc>
      </w:tr>
      <w:tr w:rsidR="00065C78" w14:paraId="05FE10B6" w14:textId="77777777">
        <w:trPr>
          <w:trHeight w:val="300"/>
        </w:trPr>
        <w:tc>
          <w:tcPr>
            <w:tcW w:w="3616" w:type="dxa"/>
          </w:tcPr>
          <w:p w14:paraId="0B135A19" w14:textId="77777777" w:rsidR="00065C78" w:rsidRDefault="00065C78">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5069</w:t>
            </w:r>
            <w:r>
              <w:rPr>
                <w:rFonts w:hint="eastAsia"/>
                <w:color w:val="0000FF"/>
                <w:sz w:val="18"/>
              </w:rPr>
              <w:t>）</w:t>
            </w:r>
          </w:p>
        </w:tc>
        <w:tc>
          <w:tcPr>
            <w:tcW w:w="2834" w:type="dxa"/>
          </w:tcPr>
          <w:p w14:paraId="0074167A"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5070</w:t>
            </w:r>
            <w:r>
              <w:rPr>
                <w:rFonts w:hint="eastAsia"/>
                <w:color w:val="0000FF"/>
                <w:sz w:val="18"/>
              </w:rPr>
              <w:t>）</w:t>
            </w:r>
          </w:p>
        </w:tc>
        <w:tc>
          <w:tcPr>
            <w:tcW w:w="2836" w:type="dxa"/>
          </w:tcPr>
          <w:p w14:paraId="008EEBF0"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5071</w:t>
            </w:r>
            <w:r>
              <w:rPr>
                <w:rFonts w:hint="eastAsia"/>
                <w:color w:val="0000FF"/>
                <w:sz w:val="18"/>
              </w:rPr>
              <w:t>）</w:t>
            </w:r>
          </w:p>
        </w:tc>
      </w:tr>
      <w:tr w:rsidR="00065C78" w14:paraId="2D8918FD" w14:textId="77777777">
        <w:trPr>
          <w:trHeight w:val="300"/>
        </w:trPr>
        <w:tc>
          <w:tcPr>
            <w:tcW w:w="3616" w:type="dxa"/>
            <w:vAlign w:val="center"/>
          </w:tcPr>
          <w:p w14:paraId="7ED3CFC5" w14:textId="77777777" w:rsidR="00065C78" w:rsidRDefault="00065C78">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1ED6AC3B"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2C9A10F4" w14:textId="77777777" w:rsidR="00065C78" w:rsidRDefault="00065C78">
            <w:pPr>
              <w:tabs>
                <w:tab w:val="left" w:pos="196"/>
                <w:tab w:val="left" w:pos="426"/>
              </w:tabs>
              <w:snapToGrid w:val="0"/>
              <w:jc w:val="right"/>
              <w:rPr>
                <w:rFonts w:ascii="Arial Narrow" w:hAnsi="Arial Narrow" w:cs="宋体"/>
                <w:color w:val="000000"/>
                <w:kern w:val="0"/>
                <w:sz w:val="24"/>
                <w:szCs w:val="24"/>
              </w:rPr>
            </w:pPr>
          </w:p>
        </w:tc>
      </w:tr>
      <w:tr w:rsidR="00065C78" w14:paraId="05F23BEC" w14:textId="77777777">
        <w:trPr>
          <w:trHeight w:val="300"/>
        </w:trPr>
        <w:tc>
          <w:tcPr>
            <w:tcW w:w="3616" w:type="dxa"/>
            <w:vAlign w:val="center"/>
          </w:tcPr>
          <w:p w14:paraId="7F906C29"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62926152" w14:textId="77777777" w:rsidR="00065C78" w:rsidRDefault="00065C78">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5072</w:t>
            </w:r>
            <w:r>
              <w:rPr>
                <w:rFonts w:hint="eastAsia"/>
                <w:color w:val="0000FF"/>
                <w:sz w:val="18"/>
              </w:rPr>
              <w:t>）</w:t>
            </w:r>
          </w:p>
        </w:tc>
        <w:tc>
          <w:tcPr>
            <w:tcW w:w="2836" w:type="dxa"/>
            <w:vAlign w:val="center"/>
          </w:tcPr>
          <w:p w14:paraId="24AC6D85" w14:textId="77777777" w:rsidR="00065C78" w:rsidRDefault="00065C78">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38F16D7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5073</w:t>
      </w:r>
      <w:r>
        <w:rPr>
          <w:rFonts w:hint="eastAsia"/>
          <w:color w:val="0000FF"/>
          <w:sz w:val="18"/>
        </w:rPr>
        <w:t>）</w:t>
      </w:r>
    </w:p>
    <w:p w14:paraId="2101C99F" w14:textId="77777777" w:rsidR="00065C78" w:rsidRDefault="00065C78">
      <w:pPr>
        <w:rPr>
          <w:rFonts w:ascii="宋体" w:hAnsi="宋体"/>
          <w:b/>
          <w:sz w:val="24"/>
        </w:rPr>
      </w:pPr>
    </w:p>
    <w:p w14:paraId="5CA0AC9B" w14:textId="77777777" w:rsidR="00065C78" w:rsidRDefault="00065C78">
      <w:pPr>
        <w:spacing w:line="360" w:lineRule="auto"/>
        <w:outlineLvl w:val="3"/>
        <w:rPr>
          <w:rFonts w:ascii="宋体" w:hAnsi="宋体"/>
          <w:b/>
          <w:sz w:val="24"/>
        </w:rPr>
      </w:pPr>
      <w:r>
        <w:rPr>
          <w:rFonts w:ascii="宋体" w:hAnsi="宋体"/>
          <w:b/>
          <w:sz w:val="24"/>
        </w:rPr>
        <w:t>11.5.7.13.4 工程物资</w:t>
      </w:r>
      <w:bookmarkStart w:id="1196" w:name="RANGE!A2:E7"/>
      <w:bookmarkStart w:id="1197" w:name="RANGE!A2:I8"/>
      <w:r>
        <w:rPr>
          <w:rFonts w:ascii="宋体" w:hAnsi="宋体" w:hint="eastAsia"/>
          <w:b/>
          <w:sz w:val="24"/>
        </w:rPr>
        <w:t>情况（如有）</w:t>
      </w:r>
    </w:p>
    <w:p w14:paraId="1B0A99F7"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1227"/>
        <w:gridCol w:w="1206"/>
        <w:gridCol w:w="1206"/>
        <w:gridCol w:w="1206"/>
        <w:gridCol w:w="1206"/>
        <w:gridCol w:w="1206"/>
      </w:tblGrid>
      <w:tr w:rsidR="00065C78" w14:paraId="2B8D5E7A" w14:textId="77777777">
        <w:trPr>
          <w:trHeight w:val="300"/>
          <w:tblHeader/>
        </w:trPr>
        <w:tc>
          <w:tcPr>
            <w:tcW w:w="2029" w:type="dxa"/>
            <w:vMerge w:val="restart"/>
            <w:vAlign w:val="center"/>
          </w:tcPr>
          <w:p w14:paraId="00C1628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639" w:type="dxa"/>
            <w:gridSpan w:val="3"/>
            <w:vAlign w:val="center"/>
          </w:tcPr>
          <w:p w14:paraId="15EDF864" w14:textId="77777777" w:rsidR="00065C78" w:rsidRDefault="00065C78">
            <w:pPr>
              <w:jc w:val="center"/>
              <w:rPr>
                <w:rFonts w:ascii="宋体" w:hAnsi="宋体"/>
                <w:sz w:val="24"/>
              </w:rPr>
            </w:pPr>
            <w:r>
              <w:rPr>
                <w:rFonts w:ascii="宋体" w:hAnsi="宋体" w:hint="eastAsia"/>
                <w:sz w:val="24"/>
              </w:rPr>
              <w:t>本期末</w:t>
            </w:r>
          </w:p>
          <w:p w14:paraId="655EC6E7"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3618" w:type="dxa"/>
            <w:gridSpan w:val="3"/>
            <w:vAlign w:val="center"/>
          </w:tcPr>
          <w:p w14:paraId="00018891" w14:textId="77777777" w:rsidR="00065C78" w:rsidRDefault="00065C78">
            <w:pPr>
              <w:jc w:val="center"/>
              <w:rPr>
                <w:rFonts w:ascii="宋体" w:hAnsi="宋体"/>
                <w:sz w:val="24"/>
              </w:rPr>
            </w:pPr>
            <w:r>
              <w:rPr>
                <w:rFonts w:ascii="宋体" w:hAnsi="宋体" w:hint="eastAsia"/>
                <w:sz w:val="24"/>
              </w:rPr>
              <w:t>上年度末</w:t>
            </w:r>
          </w:p>
          <w:p w14:paraId="55E0C90A"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570E3D4C" w14:textId="77777777">
        <w:trPr>
          <w:trHeight w:val="300"/>
          <w:tblHeader/>
        </w:trPr>
        <w:tc>
          <w:tcPr>
            <w:tcW w:w="2029" w:type="dxa"/>
            <w:vMerge/>
            <w:vAlign w:val="center"/>
          </w:tcPr>
          <w:p w14:paraId="696E277D" w14:textId="77777777" w:rsidR="00065C78" w:rsidRDefault="00065C78">
            <w:pPr>
              <w:tabs>
                <w:tab w:val="left" w:pos="196"/>
                <w:tab w:val="left" w:pos="426"/>
              </w:tabs>
              <w:snapToGrid w:val="0"/>
              <w:rPr>
                <w:rFonts w:ascii="Arial Narrow" w:hAnsi="Arial Narrow"/>
                <w:sz w:val="24"/>
                <w:szCs w:val="24"/>
              </w:rPr>
            </w:pPr>
          </w:p>
        </w:tc>
        <w:tc>
          <w:tcPr>
            <w:tcW w:w="1227" w:type="dxa"/>
            <w:vAlign w:val="center"/>
          </w:tcPr>
          <w:p w14:paraId="41EDD6F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06" w:type="dxa"/>
            <w:vAlign w:val="center"/>
          </w:tcPr>
          <w:p w14:paraId="5C5C21B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06" w:type="dxa"/>
            <w:vAlign w:val="center"/>
          </w:tcPr>
          <w:p w14:paraId="558713F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c>
          <w:tcPr>
            <w:tcW w:w="1206" w:type="dxa"/>
            <w:vAlign w:val="center"/>
          </w:tcPr>
          <w:p w14:paraId="3A16EA4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账面余额</w:t>
            </w:r>
          </w:p>
        </w:tc>
        <w:tc>
          <w:tcPr>
            <w:tcW w:w="1206" w:type="dxa"/>
            <w:vAlign w:val="center"/>
          </w:tcPr>
          <w:p w14:paraId="1C26EBC2"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06" w:type="dxa"/>
            <w:vAlign w:val="center"/>
          </w:tcPr>
          <w:p w14:paraId="1C2F20E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账面价值</w:t>
            </w:r>
          </w:p>
        </w:tc>
      </w:tr>
      <w:tr w:rsidR="00065C78" w14:paraId="06D3F584" w14:textId="77777777">
        <w:trPr>
          <w:trHeight w:val="300"/>
        </w:trPr>
        <w:tc>
          <w:tcPr>
            <w:tcW w:w="2029" w:type="dxa"/>
            <w:vAlign w:val="center"/>
          </w:tcPr>
          <w:p w14:paraId="58525E5B"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工程用材料</w:t>
            </w:r>
          </w:p>
        </w:tc>
        <w:tc>
          <w:tcPr>
            <w:tcW w:w="1227" w:type="dxa"/>
          </w:tcPr>
          <w:p w14:paraId="6AFAA96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2D4237F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606A3E0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c>
          <w:tcPr>
            <w:tcW w:w="1206" w:type="dxa"/>
          </w:tcPr>
          <w:p w14:paraId="66DA3B9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5D2D71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3366B90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r>
      <w:tr w:rsidR="00065C78" w14:paraId="3A46D437" w14:textId="77777777">
        <w:trPr>
          <w:trHeight w:val="300"/>
        </w:trPr>
        <w:tc>
          <w:tcPr>
            <w:tcW w:w="2029" w:type="dxa"/>
            <w:vAlign w:val="center"/>
          </w:tcPr>
          <w:p w14:paraId="0C7E8B7E"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尚未安装的设备</w:t>
            </w:r>
          </w:p>
        </w:tc>
        <w:tc>
          <w:tcPr>
            <w:tcW w:w="1227" w:type="dxa"/>
            <w:vAlign w:val="center"/>
          </w:tcPr>
          <w:p w14:paraId="6DBA1FA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185C994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337092A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c>
          <w:tcPr>
            <w:tcW w:w="1206" w:type="dxa"/>
            <w:vAlign w:val="center"/>
          </w:tcPr>
          <w:p w14:paraId="00B6FF6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07714AD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20500E7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r>
      <w:tr w:rsidR="00065C78" w14:paraId="1AF77171" w14:textId="77777777">
        <w:trPr>
          <w:trHeight w:val="300"/>
        </w:trPr>
        <w:tc>
          <w:tcPr>
            <w:tcW w:w="2029" w:type="dxa"/>
            <w:vAlign w:val="center"/>
          </w:tcPr>
          <w:p w14:paraId="4A4804EE" w14:textId="77777777" w:rsidR="00065C78" w:rsidRDefault="00065C78">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5085</w:t>
            </w:r>
            <w:r>
              <w:rPr>
                <w:rFonts w:hint="eastAsia"/>
                <w:color w:val="0000FF"/>
                <w:sz w:val="18"/>
              </w:rPr>
              <w:t>）</w:t>
            </w:r>
          </w:p>
        </w:tc>
        <w:tc>
          <w:tcPr>
            <w:tcW w:w="1227" w:type="dxa"/>
          </w:tcPr>
          <w:p w14:paraId="47F1F06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27A1A13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7EB2EBC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c>
          <w:tcPr>
            <w:tcW w:w="1206" w:type="dxa"/>
          </w:tcPr>
          <w:p w14:paraId="310D57D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67EEAAE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4A1ECEF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r>
      <w:tr w:rsidR="00065C78" w14:paraId="4E0186F1" w14:textId="77777777">
        <w:trPr>
          <w:trHeight w:val="300"/>
        </w:trPr>
        <w:tc>
          <w:tcPr>
            <w:tcW w:w="2029" w:type="dxa"/>
            <w:vAlign w:val="center"/>
          </w:tcPr>
          <w:p w14:paraId="21C7B20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27" w:type="dxa"/>
            <w:vAlign w:val="center"/>
          </w:tcPr>
          <w:p w14:paraId="05047B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1800AF4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6D5077E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c>
          <w:tcPr>
            <w:tcW w:w="1206" w:type="dxa"/>
            <w:vAlign w:val="center"/>
          </w:tcPr>
          <w:p w14:paraId="4315B01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321138E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59C0A18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r>
    </w:tbl>
    <w:bookmarkEnd w:id="1196"/>
    <w:bookmarkEnd w:id="1197"/>
    <w:p w14:paraId="2BA2AFA8"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5091</w:t>
      </w:r>
      <w:r>
        <w:rPr>
          <w:rFonts w:hint="eastAsia"/>
          <w:color w:val="0000FF"/>
          <w:sz w:val="18"/>
        </w:rPr>
        <w:t>）</w:t>
      </w:r>
    </w:p>
    <w:p w14:paraId="1B398D49" w14:textId="77777777" w:rsidR="00065C78" w:rsidRDefault="00065C78">
      <w:pPr>
        <w:rPr>
          <w:rFonts w:ascii="宋体" w:hAnsi="宋体"/>
          <w:b/>
          <w:sz w:val="24"/>
        </w:rPr>
      </w:pPr>
    </w:p>
    <w:p w14:paraId="09EDE76A" w14:textId="77777777" w:rsidR="00065C78" w:rsidRDefault="00065C78">
      <w:pPr>
        <w:spacing w:line="360" w:lineRule="auto"/>
        <w:outlineLvl w:val="3"/>
        <w:rPr>
          <w:rFonts w:ascii="宋体" w:hAnsi="宋体"/>
          <w:b/>
          <w:sz w:val="24"/>
        </w:rPr>
      </w:pPr>
      <w:r>
        <w:rPr>
          <w:rFonts w:ascii="宋体" w:hAnsi="宋体"/>
          <w:b/>
          <w:sz w:val="24"/>
        </w:rPr>
        <w:t>11.5.7.14 使用权资产（如有）</w:t>
      </w:r>
    </w:p>
    <w:p w14:paraId="06D38256"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2"/>
        <w:gridCol w:w="2192"/>
        <w:gridCol w:w="1960"/>
        <w:gridCol w:w="1562"/>
      </w:tblGrid>
      <w:tr w:rsidR="00065C78" w14:paraId="2EA28C82" w14:textId="77777777">
        <w:trPr>
          <w:trHeight w:val="300"/>
          <w:tblHeader/>
        </w:trPr>
        <w:tc>
          <w:tcPr>
            <w:tcW w:w="3572" w:type="dxa"/>
            <w:vAlign w:val="center"/>
          </w:tcPr>
          <w:p w14:paraId="7B3BD2E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192" w:type="dxa"/>
            <w:vAlign w:val="center"/>
          </w:tcPr>
          <w:p w14:paraId="411650C4" w14:textId="77777777" w:rsidR="00065C78" w:rsidRDefault="00065C78">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5095</w:t>
            </w:r>
            <w:r>
              <w:rPr>
                <w:rFonts w:hint="eastAsia"/>
                <w:color w:val="0000FF"/>
                <w:sz w:val="18"/>
              </w:rPr>
              <w:t>）</w:t>
            </w:r>
          </w:p>
        </w:tc>
        <w:tc>
          <w:tcPr>
            <w:tcW w:w="1960" w:type="dxa"/>
            <w:vAlign w:val="center"/>
          </w:tcPr>
          <w:p w14:paraId="10254440" w14:textId="77777777" w:rsidR="00065C78" w:rsidRDefault="00065C78">
            <w:pPr>
              <w:tabs>
                <w:tab w:val="left" w:pos="196"/>
                <w:tab w:val="left" w:pos="426"/>
              </w:tabs>
              <w:snapToGrid w:val="0"/>
              <w:jc w:val="center"/>
              <w:rPr>
                <w:rFonts w:ascii="Arial Narrow" w:hAnsi="Arial Narrow"/>
                <w:kern w:val="0"/>
                <w:sz w:val="24"/>
                <w:szCs w:val="24"/>
              </w:rPr>
            </w:pPr>
          </w:p>
        </w:tc>
        <w:tc>
          <w:tcPr>
            <w:tcW w:w="1562" w:type="dxa"/>
            <w:vAlign w:val="center"/>
          </w:tcPr>
          <w:p w14:paraId="00B804F3"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r>
      <w:tr w:rsidR="00065C78" w14:paraId="6D5EFC6B" w14:textId="77777777">
        <w:trPr>
          <w:trHeight w:val="300"/>
        </w:trPr>
        <w:tc>
          <w:tcPr>
            <w:tcW w:w="3572" w:type="dxa"/>
            <w:vAlign w:val="center"/>
          </w:tcPr>
          <w:p w14:paraId="2CF533D7" w14:textId="77777777" w:rsidR="00065C78" w:rsidRDefault="00065C78">
            <w:pPr>
              <w:snapToGrid w:val="0"/>
              <w:jc w:val="left"/>
              <w:rPr>
                <w:rFonts w:ascii="Arial Narrow" w:hAnsi="Arial Narrow"/>
                <w:sz w:val="24"/>
                <w:szCs w:val="24"/>
              </w:rPr>
            </w:pPr>
            <w:r>
              <w:rPr>
                <w:rFonts w:ascii="Arial Narrow" w:hAnsi="Arial Narrow" w:hint="eastAsia"/>
                <w:sz w:val="24"/>
                <w:szCs w:val="24"/>
              </w:rPr>
              <w:t>一、账面原值</w:t>
            </w:r>
          </w:p>
        </w:tc>
        <w:tc>
          <w:tcPr>
            <w:tcW w:w="2192" w:type="dxa"/>
          </w:tcPr>
          <w:p w14:paraId="55D29190" w14:textId="77777777" w:rsidR="00065C78" w:rsidRDefault="00065C78">
            <w:pPr>
              <w:tabs>
                <w:tab w:val="left" w:pos="196"/>
                <w:tab w:val="left" w:pos="426"/>
              </w:tabs>
              <w:snapToGrid w:val="0"/>
              <w:jc w:val="right"/>
              <w:rPr>
                <w:rFonts w:ascii="Arial Narrow" w:hAnsi="Arial Narrow"/>
                <w:sz w:val="24"/>
                <w:szCs w:val="24"/>
              </w:rPr>
            </w:pPr>
          </w:p>
        </w:tc>
        <w:tc>
          <w:tcPr>
            <w:tcW w:w="1960" w:type="dxa"/>
          </w:tcPr>
          <w:p w14:paraId="0A272A54"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1B8F8E9E" w14:textId="77777777" w:rsidR="00065C78" w:rsidRDefault="00065C78">
            <w:pPr>
              <w:tabs>
                <w:tab w:val="left" w:pos="196"/>
                <w:tab w:val="left" w:pos="426"/>
              </w:tabs>
              <w:snapToGrid w:val="0"/>
              <w:jc w:val="right"/>
              <w:rPr>
                <w:rFonts w:ascii="Arial Narrow" w:hAnsi="Arial Narrow"/>
                <w:sz w:val="24"/>
                <w:szCs w:val="24"/>
              </w:rPr>
            </w:pPr>
          </w:p>
        </w:tc>
      </w:tr>
      <w:tr w:rsidR="00065C78" w14:paraId="63A8C358" w14:textId="77777777">
        <w:trPr>
          <w:trHeight w:val="300"/>
        </w:trPr>
        <w:tc>
          <w:tcPr>
            <w:tcW w:w="3572" w:type="dxa"/>
            <w:vAlign w:val="center"/>
          </w:tcPr>
          <w:p w14:paraId="70067779"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2192" w:type="dxa"/>
          </w:tcPr>
          <w:p w14:paraId="43225EA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18963D0F"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56B11CC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65C78" w14:paraId="31D49417" w14:textId="77777777">
        <w:trPr>
          <w:trHeight w:val="300"/>
        </w:trPr>
        <w:tc>
          <w:tcPr>
            <w:tcW w:w="3572" w:type="dxa"/>
            <w:vAlign w:val="center"/>
          </w:tcPr>
          <w:p w14:paraId="5C5AFFC0"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2192" w:type="dxa"/>
          </w:tcPr>
          <w:p w14:paraId="2A1261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5097</w:t>
            </w:r>
            <w:r>
              <w:rPr>
                <w:rFonts w:hint="eastAsia"/>
                <w:color w:val="0000FF"/>
                <w:sz w:val="18"/>
              </w:rPr>
              <w:t>）</w:t>
            </w:r>
          </w:p>
        </w:tc>
        <w:tc>
          <w:tcPr>
            <w:tcW w:w="1960" w:type="dxa"/>
          </w:tcPr>
          <w:p w14:paraId="1E31B73F"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744FBB6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5111</w:t>
            </w:r>
            <w:r>
              <w:rPr>
                <w:rFonts w:hint="eastAsia"/>
                <w:color w:val="0000FF"/>
                <w:sz w:val="18"/>
              </w:rPr>
              <w:t>）</w:t>
            </w:r>
          </w:p>
        </w:tc>
      </w:tr>
      <w:tr w:rsidR="00065C78" w14:paraId="70B6E218" w14:textId="77777777">
        <w:trPr>
          <w:trHeight w:val="300"/>
        </w:trPr>
        <w:tc>
          <w:tcPr>
            <w:tcW w:w="3572" w:type="dxa"/>
            <w:vAlign w:val="center"/>
          </w:tcPr>
          <w:p w14:paraId="43420900"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5114</w:t>
            </w:r>
            <w:r>
              <w:rPr>
                <w:rFonts w:hint="eastAsia"/>
                <w:color w:val="0000FF"/>
                <w:sz w:val="18"/>
              </w:rPr>
              <w:t>）</w:t>
            </w:r>
          </w:p>
        </w:tc>
        <w:tc>
          <w:tcPr>
            <w:tcW w:w="2192" w:type="dxa"/>
          </w:tcPr>
          <w:p w14:paraId="57602C4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5116</w:t>
            </w:r>
            <w:r>
              <w:rPr>
                <w:rFonts w:hint="eastAsia"/>
                <w:color w:val="0000FF"/>
                <w:sz w:val="18"/>
              </w:rPr>
              <w:t>）</w:t>
            </w:r>
          </w:p>
        </w:tc>
        <w:tc>
          <w:tcPr>
            <w:tcW w:w="1960" w:type="dxa"/>
          </w:tcPr>
          <w:p w14:paraId="1F8E78A1"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37B6891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5117</w:t>
            </w:r>
            <w:r>
              <w:rPr>
                <w:rFonts w:hint="eastAsia"/>
                <w:color w:val="0000FF"/>
                <w:sz w:val="18"/>
              </w:rPr>
              <w:t>）</w:t>
            </w:r>
          </w:p>
        </w:tc>
      </w:tr>
      <w:tr w:rsidR="00065C78" w14:paraId="4CCFDFDB" w14:textId="77777777">
        <w:trPr>
          <w:trHeight w:val="300"/>
        </w:trPr>
        <w:tc>
          <w:tcPr>
            <w:tcW w:w="3572" w:type="dxa"/>
            <w:vAlign w:val="center"/>
          </w:tcPr>
          <w:p w14:paraId="330C9447"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2192" w:type="dxa"/>
          </w:tcPr>
          <w:p w14:paraId="04A12E7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5098</w:t>
            </w:r>
            <w:r>
              <w:rPr>
                <w:rFonts w:hint="eastAsia"/>
                <w:color w:val="0000FF"/>
                <w:sz w:val="18"/>
              </w:rPr>
              <w:t>）</w:t>
            </w:r>
          </w:p>
        </w:tc>
        <w:tc>
          <w:tcPr>
            <w:tcW w:w="1960" w:type="dxa"/>
          </w:tcPr>
          <w:p w14:paraId="367FD6A2"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6159CB0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5118</w:t>
            </w:r>
            <w:r>
              <w:rPr>
                <w:rFonts w:hint="eastAsia"/>
                <w:color w:val="0000FF"/>
                <w:sz w:val="18"/>
              </w:rPr>
              <w:t>）</w:t>
            </w:r>
          </w:p>
        </w:tc>
      </w:tr>
      <w:tr w:rsidR="00065C78" w14:paraId="7941EF0F" w14:textId="77777777">
        <w:trPr>
          <w:trHeight w:val="300"/>
        </w:trPr>
        <w:tc>
          <w:tcPr>
            <w:tcW w:w="3572" w:type="dxa"/>
            <w:vAlign w:val="center"/>
          </w:tcPr>
          <w:p w14:paraId="5DCBB37E"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5121</w:t>
            </w:r>
            <w:r>
              <w:rPr>
                <w:rFonts w:hint="eastAsia"/>
                <w:color w:val="0000FF"/>
                <w:sz w:val="18"/>
              </w:rPr>
              <w:t>）</w:t>
            </w:r>
          </w:p>
        </w:tc>
        <w:tc>
          <w:tcPr>
            <w:tcW w:w="2192" w:type="dxa"/>
          </w:tcPr>
          <w:p w14:paraId="6AB1C7E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5123</w:t>
            </w:r>
            <w:r>
              <w:rPr>
                <w:rFonts w:hint="eastAsia"/>
                <w:color w:val="0000FF"/>
                <w:sz w:val="18"/>
              </w:rPr>
              <w:t>）</w:t>
            </w:r>
          </w:p>
        </w:tc>
        <w:tc>
          <w:tcPr>
            <w:tcW w:w="1960" w:type="dxa"/>
          </w:tcPr>
          <w:p w14:paraId="414FE986"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31BEA16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5124</w:t>
            </w:r>
            <w:r>
              <w:rPr>
                <w:rFonts w:hint="eastAsia"/>
                <w:color w:val="0000FF"/>
                <w:sz w:val="18"/>
              </w:rPr>
              <w:t>）</w:t>
            </w:r>
          </w:p>
        </w:tc>
      </w:tr>
      <w:tr w:rsidR="00065C78" w14:paraId="6642671A" w14:textId="77777777">
        <w:trPr>
          <w:trHeight w:val="300"/>
        </w:trPr>
        <w:tc>
          <w:tcPr>
            <w:tcW w:w="3572" w:type="dxa"/>
            <w:vAlign w:val="center"/>
          </w:tcPr>
          <w:p w14:paraId="717D1712"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2192" w:type="dxa"/>
          </w:tcPr>
          <w:p w14:paraId="66EAFAD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5FA6A45C"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16FC407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65C78" w14:paraId="142230CA" w14:textId="77777777">
        <w:trPr>
          <w:trHeight w:val="300"/>
        </w:trPr>
        <w:tc>
          <w:tcPr>
            <w:tcW w:w="3572" w:type="dxa"/>
            <w:vAlign w:val="center"/>
          </w:tcPr>
          <w:p w14:paraId="1C7A4809" w14:textId="77777777" w:rsidR="00065C78" w:rsidRDefault="00065C78">
            <w:pPr>
              <w:snapToGrid w:val="0"/>
              <w:jc w:val="left"/>
              <w:rPr>
                <w:rFonts w:ascii="宋体" w:hAnsi="宋体"/>
                <w:sz w:val="24"/>
              </w:rPr>
            </w:pPr>
            <w:r>
              <w:rPr>
                <w:rFonts w:ascii="宋体" w:hAnsi="宋体" w:hint="eastAsia"/>
                <w:sz w:val="24"/>
              </w:rPr>
              <w:t>二</w:t>
            </w:r>
            <w:r>
              <w:rPr>
                <w:rFonts w:ascii="宋体" w:hAnsi="宋体"/>
                <w:sz w:val="24"/>
              </w:rPr>
              <w:t>、累计</w:t>
            </w:r>
            <w:r>
              <w:rPr>
                <w:rFonts w:ascii="宋体" w:hAnsi="宋体" w:hint="eastAsia"/>
                <w:sz w:val="24"/>
              </w:rPr>
              <w:t>折旧</w:t>
            </w:r>
          </w:p>
        </w:tc>
        <w:tc>
          <w:tcPr>
            <w:tcW w:w="2192" w:type="dxa"/>
          </w:tcPr>
          <w:p w14:paraId="1A2A30DA" w14:textId="77777777" w:rsidR="00065C78" w:rsidRDefault="00065C78">
            <w:pPr>
              <w:tabs>
                <w:tab w:val="left" w:pos="196"/>
                <w:tab w:val="left" w:pos="426"/>
              </w:tabs>
              <w:snapToGrid w:val="0"/>
              <w:jc w:val="right"/>
              <w:rPr>
                <w:rFonts w:ascii="Arial Narrow" w:hAnsi="Arial Narrow"/>
                <w:sz w:val="24"/>
                <w:szCs w:val="24"/>
              </w:rPr>
            </w:pPr>
          </w:p>
        </w:tc>
        <w:tc>
          <w:tcPr>
            <w:tcW w:w="1960" w:type="dxa"/>
          </w:tcPr>
          <w:p w14:paraId="5FA0DBC8"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391C7786" w14:textId="77777777" w:rsidR="00065C78" w:rsidRDefault="00065C78">
            <w:pPr>
              <w:tabs>
                <w:tab w:val="left" w:pos="196"/>
                <w:tab w:val="left" w:pos="426"/>
              </w:tabs>
              <w:snapToGrid w:val="0"/>
              <w:jc w:val="right"/>
              <w:rPr>
                <w:rFonts w:ascii="Arial Narrow" w:hAnsi="Arial Narrow"/>
                <w:sz w:val="24"/>
                <w:szCs w:val="24"/>
              </w:rPr>
            </w:pPr>
          </w:p>
        </w:tc>
      </w:tr>
      <w:tr w:rsidR="00065C78" w14:paraId="602C3ED7" w14:textId="77777777">
        <w:trPr>
          <w:trHeight w:val="300"/>
        </w:trPr>
        <w:tc>
          <w:tcPr>
            <w:tcW w:w="3572" w:type="dxa"/>
            <w:vAlign w:val="center"/>
          </w:tcPr>
          <w:p w14:paraId="7EB67871"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2192" w:type="dxa"/>
          </w:tcPr>
          <w:p w14:paraId="393776B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1FD15705"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3D0411D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65C78" w14:paraId="369BA4D5" w14:textId="77777777">
        <w:trPr>
          <w:trHeight w:val="300"/>
        </w:trPr>
        <w:tc>
          <w:tcPr>
            <w:tcW w:w="3572" w:type="dxa"/>
            <w:vAlign w:val="center"/>
          </w:tcPr>
          <w:p w14:paraId="1C7395A0"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2192" w:type="dxa"/>
          </w:tcPr>
          <w:p w14:paraId="193FD49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5100</w:t>
            </w:r>
            <w:r>
              <w:rPr>
                <w:rFonts w:hint="eastAsia"/>
                <w:color w:val="0000FF"/>
                <w:sz w:val="18"/>
              </w:rPr>
              <w:t>）</w:t>
            </w:r>
          </w:p>
        </w:tc>
        <w:tc>
          <w:tcPr>
            <w:tcW w:w="1960" w:type="dxa"/>
          </w:tcPr>
          <w:p w14:paraId="40CBB145"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615C8D0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5126</w:t>
            </w:r>
            <w:r>
              <w:rPr>
                <w:rFonts w:hint="eastAsia"/>
                <w:color w:val="0000FF"/>
                <w:sz w:val="18"/>
              </w:rPr>
              <w:t>）</w:t>
            </w:r>
          </w:p>
        </w:tc>
      </w:tr>
      <w:tr w:rsidR="00065C78" w14:paraId="3C0F731A" w14:textId="77777777">
        <w:trPr>
          <w:trHeight w:val="300"/>
        </w:trPr>
        <w:tc>
          <w:tcPr>
            <w:tcW w:w="3572" w:type="dxa"/>
            <w:vAlign w:val="center"/>
          </w:tcPr>
          <w:p w14:paraId="0C0F3DF3"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3FC83A1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5101</w:t>
            </w:r>
            <w:r>
              <w:rPr>
                <w:rFonts w:hint="eastAsia"/>
                <w:color w:val="0000FF"/>
                <w:sz w:val="18"/>
              </w:rPr>
              <w:t>）</w:t>
            </w:r>
          </w:p>
        </w:tc>
        <w:tc>
          <w:tcPr>
            <w:tcW w:w="1960" w:type="dxa"/>
          </w:tcPr>
          <w:p w14:paraId="7F6961A3"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08D3AFE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5127</w:t>
            </w:r>
            <w:r>
              <w:rPr>
                <w:rFonts w:hint="eastAsia"/>
                <w:color w:val="0000FF"/>
                <w:sz w:val="18"/>
              </w:rPr>
              <w:t>）</w:t>
            </w:r>
          </w:p>
        </w:tc>
      </w:tr>
      <w:tr w:rsidR="00065C78" w14:paraId="6977680B" w14:textId="77777777">
        <w:trPr>
          <w:trHeight w:val="300"/>
        </w:trPr>
        <w:tc>
          <w:tcPr>
            <w:tcW w:w="3572" w:type="dxa"/>
            <w:vAlign w:val="center"/>
          </w:tcPr>
          <w:p w14:paraId="37BF8BE8"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5130</w:t>
            </w:r>
            <w:r>
              <w:rPr>
                <w:rFonts w:hint="eastAsia"/>
                <w:color w:val="0000FF"/>
                <w:sz w:val="18"/>
              </w:rPr>
              <w:t>）</w:t>
            </w:r>
          </w:p>
        </w:tc>
        <w:tc>
          <w:tcPr>
            <w:tcW w:w="2192" w:type="dxa"/>
          </w:tcPr>
          <w:p w14:paraId="4A67067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5132</w:t>
            </w:r>
            <w:r>
              <w:rPr>
                <w:rFonts w:hint="eastAsia"/>
                <w:color w:val="0000FF"/>
                <w:sz w:val="18"/>
              </w:rPr>
              <w:t>）</w:t>
            </w:r>
          </w:p>
        </w:tc>
        <w:tc>
          <w:tcPr>
            <w:tcW w:w="1960" w:type="dxa"/>
          </w:tcPr>
          <w:p w14:paraId="6D70E6FD"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1F5A623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5133</w:t>
            </w:r>
            <w:r>
              <w:rPr>
                <w:rFonts w:hint="eastAsia"/>
                <w:color w:val="0000FF"/>
                <w:sz w:val="18"/>
              </w:rPr>
              <w:t>）</w:t>
            </w:r>
          </w:p>
        </w:tc>
      </w:tr>
      <w:tr w:rsidR="00065C78" w14:paraId="250C68E2" w14:textId="77777777">
        <w:trPr>
          <w:trHeight w:val="300"/>
        </w:trPr>
        <w:tc>
          <w:tcPr>
            <w:tcW w:w="3572" w:type="dxa"/>
            <w:vAlign w:val="center"/>
          </w:tcPr>
          <w:p w14:paraId="24DF5C71"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2192" w:type="dxa"/>
          </w:tcPr>
          <w:p w14:paraId="27EA2AD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5102</w:t>
            </w:r>
            <w:r>
              <w:rPr>
                <w:rFonts w:hint="eastAsia"/>
                <w:color w:val="0000FF"/>
                <w:sz w:val="18"/>
              </w:rPr>
              <w:t>）</w:t>
            </w:r>
          </w:p>
        </w:tc>
        <w:tc>
          <w:tcPr>
            <w:tcW w:w="1960" w:type="dxa"/>
          </w:tcPr>
          <w:p w14:paraId="5D7AB1D4"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4704FA8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5134</w:t>
            </w:r>
            <w:r>
              <w:rPr>
                <w:rFonts w:hint="eastAsia"/>
                <w:color w:val="0000FF"/>
                <w:sz w:val="18"/>
              </w:rPr>
              <w:t>）</w:t>
            </w:r>
          </w:p>
        </w:tc>
      </w:tr>
      <w:tr w:rsidR="00065C78" w14:paraId="639A1EE7" w14:textId="77777777">
        <w:trPr>
          <w:trHeight w:val="300"/>
        </w:trPr>
        <w:tc>
          <w:tcPr>
            <w:tcW w:w="3572" w:type="dxa"/>
            <w:vAlign w:val="center"/>
          </w:tcPr>
          <w:p w14:paraId="68207D64"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2192" w:type="dxa"/>
          </w:tcPr>
          <w:p w14:paraId="417756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5103</w:t>
            </w:r>
            <w:r>
              <w:rPr>
                <w:rFonts w:hint="eastAsia"/>
                <w:color w:val="0000FF"/>
                <w:sz w:val="18"/>
              </w:rPr>
              <w:t>）</w:t>
            </w:r>
          </w:p>
        </w:tc>
        <w:tc>
          <w:tcPr>
            <w:tcW w:w="1960" w:type="dxa"/>
          </w:tcPr>
          <w:p w14:paraId="1A42DDD1"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12445C6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5135</w:t>
            </w:r>
            <w:r>
              <w:rPr>
                <w:rFonts w:hint="eastAsia"/>
                <w:color w:val="0000FF"/>
                <w:sz w:val="18"/>
              </w:rPr>
              <w:t>）</w:t>
            </w:r>
          </w:p>
        </w:tc>
      </w:tr>
      <w:tr w:rsidR="00065C78" w14:paraId="2BDDBD30" w14:textId="77777777">
        <w:trPr>
          <w:trHeight w:val="300"/>
        </w:trPr>
        <w:tc>
          <w:tcPr>
            <w:tcW w:w="3572" w:type="dxa"/>
            <w:vAlign w:val="center"/>
          </w:tcPr>
          <w:p w14:paraId="2AA0804D"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5138</w:t>
            </w:r>
            <w:r>
              <w:rPr>
                <w:rFonts w:hint="eastAsia"/>
                <w:color w:val="0000FF"/>
                <w:sz w:val="18"/>
              </w:rPr>
              <w:t>）</w:t>
            </w:r>
          </w:p>
        </w:tc>
        <w:tc>
          <w:tcPr>
            <w:tcW w:w="2192" w:type="dxa"/>
          </w:tcPr>
          <w:p w14:paraId="6A66D18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5140</w:t>
            </w:r>
            <w:r>
              <w:rPr>
                <w:rFonts w:hint="eastAsia"/>
                <w:color w:val="0000FF"/>
                <w:sz w:val="18"/>
              </w:rPr>
              <w:t>）</w:t>
            </w:r>
          </w:p>
        </w:tc>
        <w:tc>
          <w:tcPr>
            <w:tcW w:w="1960" w:type="dxa"/>
          </w:tcPr>
          <w:p w14:paraId="058113CB"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43E10DD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5141</w:t>
            </w:r>
            <w:r>
              <w:rPr>
                <w:rFonts w:hint="eastAsia"/>
                <w:color w:val="0000FF"/>
                <w:sz w:val="18"/>
              </w:rPr>
              <w:t>）</w:t>
            </w:r>
          </w:p>
        </w:tc>
      </w:tr>
      <w:tr w:rsidR="00065C78" w14:paraId="30495780" w14:textId="77777777">
        <w:trPr>
          <w:trHeight w:val="300"/>
        </w:trPr>
        <w:tc>
          <w:tcPr>
            <w:tcW w:w="3572" w:type="dxa"/>
            <w:vAlign w:val="center"/>
          </w:tcPr>
          <w:p w14:paraId="74AFB579"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2192" w:type="dxa"/>
          </w:tcPr>
          <w:p w14:paraId="13D1D76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74412204"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01C2FBF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65C78" w14:paraId="176D5903" w14:textId="77777777">
        <w:trPr>
          <w:trHeight w:val="300"/>
        </w:trPr>
        <w:tc>
          <w:tcPr>
            <w:tcW w:w="3572" w:type="dxa"/>
            <w:vAlign w:val="center"/>
          </w:tcPr>
          <w:p w14:paraId="08AE8D64" w14:textId="77777777" w:rsidR="00065C78" w:rsidRDefault="00065C78">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2192" w:type="dxa"/>
          </w:tcPr>
          <w:p w14:paraId="2B72EF2D" w14:textId="77777777" w:rsidR="00065C78" w:rsidRDefault="00065C78">
            <w:pPr>
              <w:tabs>
                <w:tab w:val="left" w:pos="196"/>
                <w:tab w:val="left" w:pos="426"/>
              </w:tabs>
              <w:snapToGrid w:val="0"/>
              <w:jc w:val="right"/>
              <w:rPr>
                <w:rFonts w:ascii="Arial Narrow" w:hAnsi="Arial Narrow"/>
                <w:sz w:val="24"/>
                <w:szCs w:val="24"/>
              </w:rPr>
            </w:pPr>
          </w:p>
        </w:tc>
        <w:tc>
          <w:tcPr>
            <w:tcW w:w="1960" w:type="dxa"/>
          </w:tcPr>
          <w:p w14:paraId="734E4D83"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1E009553" w14:textId="77777777" w:rsidR="00065C78" w:rsidRDefault="00065C78">
            <w:pPr>
              <w:tabs>
                <w:tab w:val="left" w:pos="196"/>
                <w:tab w:val="left" w:pos="426"/>
              </w:tabs>
              <w:snapToGrid w:val="0"/>
              <w:jc w:val="right"/>
              <w:rPr>
                <w:rFonts w:ascii="Arial Narrow" w:hAnsi="Arial Narrow"/>
                <w:sz w:val="24"/>
                <w:szCs w:val="24"/>
              </w:rPr>
            </w:pPr>
          </w:p>
        </w:tc>
      </w:tr>
      <w:tr w:rsidR="00065C78" w14:paraId="3EFFD09C" w14:textId="77777777">
        <w:trPr>
          <w:trHeight w:val="300"/>
        </w:trPr>
        <w:tc>
          <w:tcPr>
            <w:tcW w:w="3572" w:type="dxa"/>
            <w:vAlign w:val="center"/>
          </w:tcPr>
          <w:p w14:paraId="58FC82FB"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2192" w:type="dxa"/>
          </w:tcPr>
          <w:p w14:paraId="6A39CE8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46B591E6"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3EAAF18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65C78" w14:paraId="2DBFD58B" w14:textId="77777777">
        <w:trPr>
          <w:trHeight w:val="300"/>
        </w:trPr>
        <w:tc>
          <w:tcPr>
            <w:tcW w:w="3572" w:type="dxa"/>
            <w:vAlign w:val="center"/>
          </w:tcPr>
          <w:p w14:paraId="76F2B5FA"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2192" w:type="dxa"/>
          </w:tcPr>
          <w:p w14:paraId="583C38B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5105</w:t>
            </w:r>
            <w:r>
              <w:rPr>
                <w:rFonts w:hint="eastAsia"/>
                <w:color w:val="0000FF"/>
                <w:sz w:val="18"/>
              </w:rPr>
              <w:t>）</w:t>
            </w:r>
          </w:p>
        </w:tc>
        <w:tc>
          <w:tcPr>
            <w:tcW w:w="1960" w:type="dxa"/>
          </w:tcPr>
          <w:p w14:paraId="1957EEB1"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5D6CB09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5143</w:t>
            </w:r>
            <w:r>
              <w:rPr>
                <w:rFonts w:hint="eastAsia"/>
                <w:color w:val="0000FF"/>
                <w:sz w:val="18"/>
              </w:rPr>
              <w:t>）</w:t>
            </w:r>
          </w:p>
        </w:tc>
      </w:tr>
      <w:tr w:rsidR="00065C78" w14:paraId="4A8EE432" w14:textId="77777777">
        <w:trPr>
          <w:trHeight w:val="300"/>
        </w:trPr>
        <w:tc>
          <w:tcPr>
            <w:tcW w:w="3572" w:type="dxa"/>
            <w:vAlign w:val="center"/>
          </w:tcPr>
          <w:p w14:paraId="337007EB"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6BEC94B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5106</w:t>
            </w:r>
            <w:r>
              <w:rPr>
                <w:rFonts w:hint="eastAsia"/>
                <w:color w:val="0000FF"/>
                <w:sz w:val="18"/>
              </w:rPr>
              <w:t>）</w:t>
            </w:r>
          </w:p>
        </w:tc>
        <w:tc>
          <w:tcPr>
            <w:tcW w:w="1960" w:type="dxa"/>
          </w:tcPr>
          <w:p w14:paraId="6E122238"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48B7B45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5144</w:t>
            </w:r>
            <w:r>
              <w:rPr>
                <w:rFonts w:hint="eastAsia"/>
                <w:color w:val="0000FF"/>
                <w:sz w:val="18"/>
              </w:rPr>
              <w:t>）</w:t>
            </w:r>
          </w:p>
        </w:tc>
      </w:tr>
      <w:tr w:rsidR="00065C78" w14:paraId="04B291D2" w14:textId="77777777">
        <w:trPr>
          <w:trHeight w:val="300"/>
        </w:trPr>
        <w:tc>
          <w:tcPr>
            <w:tcW w:w="3572" w:type="dxa"/>
            <w:vAlign w:val="center"/>
          </w:tcPr>
          <w:p w14:paraId="66D52389"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5147</w:t>
            </w:r>
            <w:r>
              <w:rPr>
                <w:rFonts w:hint="eastAsia"/>
                <w:color w:val="0000FF"/>
                <w:sz w:val="18"/>
              </w:rPr>
              <w:t>）</w:t>
            </w:r>
          </w:p>
        </w:tc>
        <w:tc>
          <w:tcPr>
            <w:tcW w:w="2192" w:type="dxa"/>
          </w:tcPr>
          <w:p w14:paraId="19C122A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5149</w:t>
            </w:r>
            <w:r>
              <w:rPr>
                <w:rFonts w:hint="eastAsia"/>
                <w:color w:val="0000FF"/>
                <w:sz w:val="18"/>
              </w:rPr>
              <w:t>）</w:t>
            </w:r>
          </w:p>
        </w:tc>
        <w:tc>
          <w:tcPr>
            <w:tcW w:w="1960" w:type="dxa"/>
          </w:tcPr>
          <w:p w14:paraId="215B1904"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3EDB78B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5150</w:t>
            </w:r>
            <w:r>
              <w:rPr>
                <w:rFonts w:hint="eastAsia"/>
                <w:color w:val="0000FF"/>
                <w:sz w:val="18"/>
              </w:rPr>
              <w:t>）</w:t>
            </w:r>
          </w:p>
        </w:tc>
      </w:tr>
      <w:tr w:rsidR="00065C78" w14:paraId="401B2771" w14:textId="77777777">
        <w:trPr>
          <w:trHeight w:val="300"/>
        </w:trPr>
        <w:tc>
          <w:tcPr>
            <w:tcW w:w="3572" w:type="dxa"/>
            <w:vAlign w:val="center"/>
          </w:tcPr>
          <w:p w14:paraId="5190E580"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2192" w:type="dxa"/>
          </w:tcPr>
          <w:p w14:paraId="3EC152E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5107</w:t>
            </w:r>
            <w:r>
              <w:rPr>
                <w:rFonts w:hint="eastAsia"/>
                <w:color w:val="0000FF"/>
                <w:sz w:val="18"/>
              </w:rPr>
              <w:t>）</w:t>
            </w:r>
          </w:p>
        </w:tc>
        <w:tc>
          <w:tcPr>
            <w:tcW w:w="1960" w:type="dxa"/>
          </w:tcPr>
          <w:p w14:paraId="1995C42E"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2193D9E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5151</w:t>
            </w:r>
            <w:r>
              <w:rPr>
                <w:rFonts w:hint="eastAsia"/>
                <w:color w:val="0000FF"/>
                <w:sz w:val="18"/>
              </w:rPr>
              <w:t>）</w:t>
            </w:r>
          </w:p>
        </w:tc>
      </w:tr>
      <w:tr w:rsidR="00065C78" w14:paraId="4834BF17" w14:textId="77777777">
        <w:trPr>
          <w:trHeight w:val="300"/>
        </w:trPr>
        <w:tc>
          <w:tcPr>
            <w:tcW w:w="3572" w:type="dxa"/>
            <w:vAlign w:val="center"/>
          </w:tcPr>
          <w:p w14:paraId="6CC5008D"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2192" w:type="dxa"/>
          </w:tcPr>
          <w:p w14:paraId="5CB30DA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5108</w:t>
            </w:r>
            <w:r>
              <w:rPr>
                <w:rFonts w:hint="eastAsia"/>
                <w:color w:val="0000FF"/>
                <w:sz w:val="18"/>
              </w:rPr>
              <w:t>）</w:t>
            </w:r>
          </w:p>
        </w:tc>
        <w:tc>
          <w:tcPr>
            <w:tcW w:w="1960" w:type="dxa"/>
          </w:tcPr>
          <w:p w14:paraId="5C1F467C"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36DFF13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5152</w:t>
            </w:r>
            <w:r>
              <w:rPr>
                <w:rFonts w:hint="eastAsia"/>
                <w:color w:val="0000FF"/>
                <w:sz w:val="18"/>
              </w:rPr>
              <w:t>）</w:t>
            </w:r>
          </w:p>
        </w:tc>
      </w:tr>
      <w:tr w:rsidR="00065C78" w14:paraId="5C143403" w14:textId="77777777">
        <w:trPr>
          <w:trHeight w:val="300"/>
        </w:trPr>
        <w:tc>
          <w:tcPr>
            <w:tcW w:w="3572" w:type="dxa"/>
            <w:vAlign w:val="center"/>
          </w:tcPr>
          <w:p w14:paraId="2A93AA7A"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5155</w:t>
            </w:r>
            <w:r>
              <w:rPr>
                <w:rFonts w:hint="eastAsia"/>
                <w:color w:val="0000FF"/>
                <w:sz w:val="18"/>
              </w:rPr>
              <w:t>）</w:t>
            </w:r>
          </w:p>
        </w:tc>
        <w:tc>
          <w:tcPr>
            <w:tcW w:w="2192" w:type="dxa"/>
          </w:tcPr>
          <w:p w14:paraId="7DFFCAF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5157</w:t>
            </w:r>
            <w:r>
              <w:rPr>
                <w:rFonts w:hint="eastAsia"/>
                <w:color w:val="0000FF"/>
                <w:sz w:val="18"/>
              </w:rPr>
              <w:t>）</w:t>
            </w:r>
          </w:p>
        </w:tc>
        <w:tc>
          <w:tcPr>
            <w:tcW w:w="1960" w:type="dxa"/>
          </w:tcPr>
          <w:p w14:paraId="591AF605"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7A5CFAF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5158</w:t>
            </w:r>
            <w:r>
              <w:rPr>
                <w:rFonts w:hint="eastAsia"/>
                <w:color w:val="0000FF"/>
                <w:sz w:val="18"/>
              </w:rPr>
              <w:t>）</w:t>
            </w:r>
          </w:p>
        </w:tc>
      </w:tr>
      <w:tr w:rsidR="00065C78" w14:paraId="673D4D21" w14:textId="77777777">
        <w:trPr>
          <w:trHeight w:val="300"/>
        </w:trPr>
        <w:tc>
          <w:tcPr>
            <w:tcW w:w="3572" w:type="dxa"/>
            <w:vAlign w:val="center"/>
          </w:tcPr>
          <w:p w14:paraId="0E1C3B1F"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2192" w:type="dxa"/>
          </w:tcPr>
          <w:p w14:paraId="6C14DA8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7710EEDE"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5FA8BBE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65C78" w14:paraId="69E92C9A" w14:textId="77777777">
        <w:trPr>
          <w:trHeight w:val="300"/>
        </w:trPr>
        <w:tc>
          <w:tcPr>
            <w:tcW w:w="3572" w:type="dxa"/>
            <w:vAlign w:val="center"/>
          </w:tcPr>
          <w:p w14:paraId="35C4DE61" w14:textId="77777777" w:rsidR="00065C78" w:rsidRDefault="00065C78">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2192" w:type="dxa"/>
          </w:tcPr>
          <w:p w14:paraId="5C93FE96" w14:textId="77777777" w:rsidR="00065C78" w:rsidRDefault="00065C78">
            <w:pPr>
              <w:tabs>
                <w:tab w:val="left" w:pos="196"/>
                <w:tab w:val="left" w:pos="426"/>
              </w:tabs>
              <w:snapToGrid w:val="0"/>
              <w:jc w:val="right"/>
              <w:rPr>
                <w:rFonts w:ascii="Arial Narrow" w:hAnsi="Arial Narrow"/>
                <w:sz w:val="24"/>
                <w:szCs w:val="24"/>
              </w:rPr>
            </w:pPr>
          </w:p>
        </w:tc>
        <w:tc>
          <w:tcPr>
            <w:tcW w:w="1960" w:type="dxa"/>
          </w:tcPr>
          <w:p w14:paraId="349AA80B" w14:textId="77777777" w:rsidR="00065C78" w:rsidRDefault="00065C78">
            <w:pPr>
              <w:tabs>
                <w:tab w:val="left" w:pos="196"/>
                <w:tab w:val="left" w:pos="426"/>
              </w:tabs>
              <w:snapToGrid w:val="0"/>
              <w:jc w:val="right"/>
              <w:rPr>
                <w:rFonts w:ascii="Arial Narrow" w:hAnsi="Arial Narrow"/>
                <w:sz w:val="24"/>
                <w:szCs w:val="24"/>
              </w:rPr>
            </w:pPr>
          </w:p>
        </w:tc>
        <w:tc>
          <w:tcPr>
            <w:tcW w:w="1562" w:type="dxa"/>
            <w:vAlign w:val="center"/>
          </w:tcPr>
          <w:p w14:paraId="2C2D88E3" w14:textId="77777777" w:rsidR="00065C78" w:rsidRDefault="00065C78">
            <w:pPr>
              <w:tabs>
                <w:tab w:val="left" w:pos="196"/>
                <w:tab w:val="left" w:pos="426"/>
              </w:tabs>
              <w:snapToGrid w:val="0"/>
              <w:jc w:val="right"/>
              <w:rPr>
                <w:rFonts w:ascii="Arial Narrow" w:hAnsi="Arial Narrow"/>
                <w:sz w:val="24"/>
                <w:szCs w:val="24"/>
              </w:rPr>
            </w:pPr>
          </w:p>
        </w:tc>
      </w:tr>
      <w:tr w:rsidR="00065C78" w14:paraId="4FF68E2D" w14:textId="77777777">
        <w:trPr>
          <w:trHeight w:val="300"/>
        </w:trPr>
        <w:tc>
          <w:tcPr>
            <w:tcW w:w="3572" w:type="dxa"/>
            <w:vAlign w:val="center"/>
          </w:tcPr>
          <w:p w14:paraId="3160FC5E" w14:textId="77777777" w:rsidR="00065C78" w:rsidRDefault="00065C78">
            <w:pPr>
              <w:snapToGrid w:val="0"/>
              <w:ind w:firstLineChars="50" w:firstLine="120"/>
              <w:jc w:val="left"/>
              <w:rPr>
                <w:rFonts w:ascii="宋体" w:hAnsi="宋体"/>
                <w:sz w:val="24"/>
              </w:rPr>
            </w:pPr>
            <w:r>
              <w:rPr>
                <w:rFonts w:ascii="宋体" w:hAnsi="宋体"/>
                <w:sz w:val="24"/>
              </w:rPr>
              <w:t>1.期末账面价值</w:t>
            </w:r>
          </w:p>
        </w:tc>
        <w:tc>
          <w:tcPr>
            <w:tcW w:w="2192" w:type="dxa"/>
          </w:tcPr>
          <w:p w14:paraId="70BE759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55B31593" w14:textId="77777777" w:rsidR="00065C78" w:rsidRDefault="00065C78">
            <w:pPr>
              <w:tabs>
                <w:tab w:val="left" w:pos="196"/>
                <w:tab w:val="left" w:pos="426"/>
              </w:tabs>
              <w:snapToGrid w:val="0"/>
              <w:jc w:val="right"/>
              <w:rPr>
                <w:rFonts w:ascii="Arial Narrow" w:hAnsi="Arial Narrow"/>
                <w:sz w:val="24"/>
                <w:szCs w:val="24"/>
              </w:rPr>
            </w:pPr>
          </w:p>
        </w:tc>
        <w:tc>
          <w:tcPr>
            <w:tcW w:w="1562" w:type="dxa"/>
          </w:tcPr>
          <w:p w14:paraId="524F86E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r w:rsidR="00065C78" w14:paraId="30A5A9E1" w14:textId="77777777">
        <w:trPr>
          <w:trHeight w:val="300"/>
        </w:trPr>
        <w:tc>
          <w:tcPr>
            <w:tcW w:w="3572" w:type="dxa"/>
            <w:vAlign w:val="center"/>
          </w:tcPr>
          <w:p w14:paraId="40B93AC6" w14:textId="77777777" w:rsidR="00065C78" w:rsidRDefault="00065C78">
            <w:pPr>
              <w:snapToGrid w:val="0"/>
              <w:ind w:firstLineChars="50" w:firstLine="120"/>
              <w:jc w:val="left"/>
              <w:rPr>
                <w:rFonts w:ascii="宋体" w:hAnsi="宋体"/>
                <w:sz w:val="24"/>
              </w:rPr>
            </w:pPr>
            <w:r>
              <w:rPr>
                <w:rFonts w:ascii="宋体" w:hAnsi="宋体"/>
                <w:sz w:val="24"/>
              </w:rPr>
              <w:t>2.期初账面价值</w:t>
            </w:r>
          </w:p>
        </w:tc>
        <w:tc>
          <w:tcPr>
            <w:tcW w:w="2192" w:type="dxa"/>
          </w:tcPr>
          <w:p w14:paraId="1D10A3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2258BE32" w14:textId="77777777" w:rsidR="00065C78" w:rsidRDefault="00065C78">
            <w:pPr>
              <w:tabs>
                <w:tab w:val="left" w:pos="196"/>
                <w:tab w:val="left" w:pos="426"/>
              </w:tabs>
              <w:snapToGrid w:val="0"/>
              <w:jc w:val="right"/>
              <w:rPr>
                <w:rFonts w:ascii="Arial Narrow" w:hAnsi="Arial Narrow"/>
                <w:sz w:val="24"/>
                <w:szCs w:val="24"/>
              </w:rPr>
            </w:pPr>
          </w:p>
        </w:tc>
        <w:tc>
          <w:tcPr>
            <w:tcW w:w="1562" w:type="dxa"/>
          </w:tcPr>
          <w:p w14:paraId="4185449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bl>
    <w:p w14:paraId="5E72DFB9" w14:textId="77777777" w:rsidR="00065C78" w:rsidRDefault="00065C78">
      <w:pPr>
        <w:tabs>
          <w:tab w:val="left" w:pos="196"/>
          <w:tab w:val="left" w:pos="426"/>
        </w:tabs>
        <w:snapToGrid w:val="0"/>
        <w:rPr>
          <w:rFonts w:ascii="Arial Narrow" w:hAnsi="Arial Narrow"/>
          <w:sz w:val="24"/>
          <w:szCs w:val="24"/>
        </w:rPr>
      </w:pPr>
      <w:r>
        <w:rPr>
          <w:rFonts w:ascii="宋体" w:hAnsi="宋体" w:hint="eastAsia"/>
          <w:bCs/>
          <w:sz w:val="24"/>
        </w:rPr>
        <w:t>注：</w:t>
      </w:r>
      <w:r>
        <w:rPr>
          <w:rFonts w:hint="eastAsia"/>
          <w:color w:val="0000FF"/>
          <w:sz w:val="18"/>
        </w:rPr>
        <w:t>（</w:t>
      </w:r>
      <w:r>
        <w:rPr>
          <w:color w:val="0000FF"/>
          <w:sz w:val="18"/>
        </w:rPr>
        <w:t>5159</w:t>
      </w:r>
      <w:r>
        <w:rPr>
          <w:rFonts w:hint="eastAsia"/>
          <w:color w:val="0000FF"/>
          <w:sz w:val="18"/>
        </w:rPr>
        <w:t>）</w:t>
      </w:r>
    </w:p>
    <w:p w14:paraId="77FDA4E1" w14:textId="77777777" w:rsidR="00065C78" w:rsidRDefault="00065C78">
      <w:pPr>
        <w:rPr>
          <w:rFonts w:ascii="宋体" w:hAnsi="宋体"/>
          <w:b/>
          <w:sz w:val="24"/>
        </w:rPr>
      </w:pPr>
    </w:p>
    <w:p w14:paraId="58AB426C" w14:textId="77777777" w:rsidR="00065C78" w:rsidRDefault="00065C78">
      <w:pPr>
        <w:spacing w:line="360" w:lineRule="auto"/>
        <w:outlineLvl w:val="3"/>
        <w:rPr>
          <w:rFonts w:ascii="宋体" w:hAnsi="宋体"/>
          <w:b/>
          <w:sz w:val="24"/>
        </w:rPr>
      </w:pPr>
      <w:r>
        <w:rPr>
          <w:rFonts w:ascii="宋体" w:hAnsi="宋体"/>
          <w:b/>
          <w:sz w:val="24"/>
        </w:rPr>
        <w:t xml:space="preserve">11.5.7.15 </w:t>
      </w:r>
      <w:r>
        <w:rPr>
          <w:rFonts w:ascii="宋体" w:hAnsi="宋体" w:hint="eastAsia"/>
          <w:b/>
          <w:sz w:val="24"/>
        </w:rPr>
        <w:t>无形资产（如有）</w:t>
      </w:r>
    </w:p>
    <w:p w14:paraId="3D201EA6" w14:textId="77777777" w:rsidR="00065C78" w:rsidRDefault="00065C78">
      <w:pPr>
        <w:spacing w:line="360" w:lineRule="auto"/>
        <w:outlineLvl w:val="3"/>
        <w:rPr>
          <w:rFonts w:ascii="宋体" w:hAnsi="宋体"/>
          <w:b/>
          <w:sz w:val="24"/>
        </w:rPr>
      </w:pPr>
      <w:r>
        <w:rPr>
          <w:rFonts w:ascii="宋体" w:hAnsi="宋体"/>
          <w:b/>
          <w:sz w:val="24"/>
        </w:rPr>
        <w:t>11.5.7.15.1 无形资产情况</w:t>
      </w:r>
      <w:bookmarkStart w:id="1198" w:name="RANGE!A2:E22"/>
      <w:r>
        <w:rPr>
          <w:rFonts w:ascii="宋体" w:hAnsi="宋体" w:hint="eastAsia"/>
          <w:b/>
          <w:sz w:val="24"/>
        </w:rPr>
        <w:t>（如有）</w:t>
      </w:r>
    </w:p>
    <w:p w14:paraId="144491FC"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3"/>
        <w:gridCol w:w="1509"/>
        <w:gridCol w:w="1418"/>
        <w:gridCol w:w="992"/>
        <w:gridCol w:w="1417"/>
        <w:gridCol w:w="851"/>
        <w:gridCol w:w="956"/>
      </w:tblGrid>
      <w:tr w:rsidR="00065C78" w14:paraId="2DE075CC" w14:textId="77777777">
        <w:trPr>
          <w:trHeight w:val="300"/>
          <w:tblHeader/>
        </w:trPr>
        <w:tc>
          <w:tcPr>
            <w:tcW w:w="2143" w:type="dxa"/>
            <w:vAlign w:val="center"/>
          </w:tcPr>
          <w:p w14:paraId="25A1358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509" w:type="dxa"/>
            <w:vAlign w:val="center"/>
          </w:tcPr>
          <w:p w14:paraId="34906D97" w14:textId="77777777" w:rsidR="00065C78" w:rsidRDefault="00065C78">
            <w:pPr>
              <w:tabs>
                <w:tab w:val="left" w:pos="196"/>
                <w:tab w:val="left" w:pos="426"/>
              </w:tabs>
              <w:snapToGrid w:val="0"/>
              <w:jc w:val="center"/>
              <w:rPr>
                <w:rFonts w:ascii="Arial Narrow" w:hAnsi="Arial Narrow"/>
                <w:kern w:val="0"/>
                <w:sz w:val="24"/>
                <w:szCs w:val="24"/>
              </w:rPr>
            </w:pPr>
            <w:r>
              <w:rPr>
                <w:rFonts w:hint="eastAsia"/>
                <w:sz w:val="24"/>
                <w:szCs w:val="24"/>
              </w:rPr>
              <w:t>特许经营权</w:t>
            </w:r>
          </w:p>
        </w:tc>
        <w:tc>
          <w:tcPr>
            <w:tcW w:w="1418" w:type="dxa"/>
            <w:vAlign w:val="center"/>
          </w:tcPr>
          <w:p w14:paraId="23C90E01"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土地使用权</w:t>
            </w:r>
          </w:p>
        </w:tc>
        <w:tc>
          <w:tcPr>
            <w:tcW w:w="992" w:type="dxa"/>
            <w:vAlign w:val="center"/>
          </w:tcPr>
          <w:p w14:paraId="732AEF29"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专利权</w:t>
            </w:r>
          </w:p>
        </w:tc>
        <w:tc>
          <w:tcPr>
            <w:tcW w:w="1417" w:type="dxa"/>
            <w:vAlign w:val="center"/>
          </w:tcPr>
          <w:p w14:paraId="5125FDF1"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sz w:val="24"/>
                <w:szCs w:val="24"/>
              </w:rPr>
              <w:t>非专有技术</w:t>
            </w:r>
          </w:p>
        </w:tc>
        <w:tc>
          <w:tcPr>
            <w:tcW w:w="851" w:type="dxa"/>
            <w:vAlign w:val="center"/>
          </w:tcPr>
          <w:p w14:paraId="398BDEBE" w14:textId="77777777" w:rsidR="00065C78" w:rsidRDefault="00065C78">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5163</w:t>
            </w:r>
            <w:r>
              <w:rPr>
                <w:rFonts w:hint="eastAsia"/>
                <w:color w:val="0000FF"/>
                <w:sz w:val="18"/>
              </w:rPr>
              <w:t>）</w:t>
            </w:r>
          </w:p>
        </w:tc>
        <w:tc>
          <w:tcPr>
            <w:tcW w:w="956" w:type="dxa"/>
            <w:vAlign w:val="center"/>
          </w:tcPr>
          <w:p w14:paraId="45ECF0D8"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r>
      <w:tr w:rsidR="00065C78" w14:paraId="15FA7997" w14:textId="77777777">
        <w:trPr>
          <w:trHeight w:val="300"/>
        </w:trPr>
        <w:tc>
          <w:tcPr>
            <w:tcW w:w="2143" w:type="dxa"/>
            <w:vAlign w:val="center"/>
          </w:tcPr>
          <w:p w14:paraId="1713D918" w14:textId="77777777" w:rsidR="00065C78" w:rsidRDefault="00065C78">
            <w:pPr>
              <w:snapToGrid w:val="0"/>
              <w:jc w:val="left"/>
              <w:rPr>
                <w:rFonts w:ascii="Arial Narrow" w:hAnsi="Arial Narrow"/>
                <w:sz w:val="24"/>
                <w:szCs w:val="24"/>
              </w:rPr>
            </w:pPr>
            <w:r>
              <w:rPr>
                <w:rFonts w:ascii="Arial Narrow" w:hAnsi="Arial Narrow" w:hint="eastAsia"/>
                <w:sz w:val="24"/>
                <w:szCs w:val="24"/>
              </w:rPr>
              <w:t>一、账面原值</w:t>
            </w:r>
          </w:p>
        </w:tc>
        <w:tc>
          <w:tcPr>
            <w:tcW w:w="1509" w:type="dxa"/>
          </w:tcPr>
          <w:p w14:paraId="6F7C3A38" w14:textId="77777777" w:rsidR="00065C78" w:rsidRDefault="00065C78">
            <w:pPr>
              <w:tabs>
                <w:tab w:val="left" w:pos="196"/>
                <w:tab w:val="left" w:pos="426"/>
              </w:tabs>
              <w:snapToGrid w:val="0"/>
              <w:jc w:val="right"/>
              <w:rPr>
                <w:rFonts w:ascii="Arial Narrow" w:hAnsi="Arial Narrow"/>
                <w:sz w:val="24"/>
                <w:szCs w:val="24"/>
              </w:rPr>
            </w:pPr>
          </w:p>
        </w:tc>
        <w:tc>
          <w:tcPr>
            <w:tcW w:w="1418" w:type="dxa"/>
            <w:vAlign w:val="center"/>
          </w:tcPr>
          <w:p w14:paraId="0BD261A5" w14:textId="77777777" w:rsidR="00065C78" w:rsidRDefault="00065C78">
            <w:pPr>
              <w:tabs>
                <w:tab w:val="left" w:pos="196"/>
                <w:tab w:val="left" w:pos="426"/>
              </w:tabs>
              <w:snapToGrid w:val="0"/>
              <w:jc w:val="right"/>
              <w:rPr>
                <w:rFonts w:ascii="Arial Narrow" w:hAnsi="Arial Narrow"/>
                <w:sz w:val="24"/>
                <w:szCs w:val="24"/>
              </w:rPr>
            </w:pPr>
          </w:p>
        </w:tc>
        <w:tc>
          <w:tcPr>
            <w:tcW w:w="992" w:type="dxa"/>
            <w:vAlign w:val="center"/>
          </w:tcPr>
          <w:p w14:paraId="20F8AE9E" w14:textId="77777777" w:rsidR="00065C78" w:rsidRDefault="00065C78">
            <w:pPr>
              <w:tabs>
                <w:tab w:val="left" w:pos="196"/>
                <w:tab w:val="left" w:pos="426"/>
              </w:tabs>
              <w:snapToGrid w:val="0"/>
              <w:jc w:val="right"/>
              <w:rPr>
                <w:rFonts w:ascii="Arial Narrow" w:hAnsi="Arial Narrow"/>
                <w:sz w:val="24"/>
                <w:szCs w:val="24"/>
              </w:rPr>
            </w:pPr>
          </w:p>
        </w:tc>
        <w:tc>
          <w:tcPr>
            <w:tcW w:w="1417" w:type="dxa"/>
            <w:vAlign w:val="center"/>
          </w:tcPr>
          <w:p w14:paraId="7F4F954C" w14:textId="77777777" w:rsidR="00065C78" w:rsidRDefault="00065C78">
            <w:pPr>
              <w:tabs>
                <w:tab w:val="left" w:pos="196"/>
                <w:tab w:val="left" w:pos="426"/>
              </w:tabs>
              <w:snapToGrid w:val="0"/>
              <w:jc w:val="right"/>
              <w:rPr>
                <w:rFonts w:ascii="Arial Narrow" w:hAnsi="Arial Narrow"/>
                <w:sz w:val="24"/>
                <w:szCs w:val="24"/>
              </w:rPr>
            </w:pPr>
          </w:p>
        </w:tc>
        <w:tc>
          <w:tcPr>
            <w:tcW w:w="851" w:type="dxa"/>
          </w:tcPr>
          <w:p w14:paraId="2B1F83C4" w14:textId="77777777" w:rsidR="00065C78" w:rsidRDefault="00065C78">
            <w:pPr>
              <w:tabs>
                <w:tab w:val="left" w:pos="196"/>
                <w:tab w:val="left" w:pos="426"/>
              </w:tabs>
              <w:snapToGrid w:val="0"/>
              <w:jc w:val="right"/>
              <w:rPr>
                <w:rFonts w:ascii="Arial Narrow" w:hAnsi="Arial Narrow"/>
                <w:sz w:val="24"/>
                <w:szCs w:val="24"/>
              </w:rPr>
            </w:pPr>
          </w:p>
        </w:tc>
        <w:tc>
          <w:tcPr>
            <w:tcW w:w="956" w:type="dxa"/>
            <w:vAlign w:val="center"/>
          </w:tcPr>
          <w:p w14:paraId="730EB31E" w14:textId="77777777" w:rsidR="00065C78" w:rsidRDefault="00065C78">
            <w:pPr>
              <w:tabs>
                <w:tab w:val="left" w:pos="196"/>
                <w:tab w:val="left" w:pos="426"/>
              </w:tabs>
              <w:snapToGrid w:val="0"/>
              <w:jc w:val="right"/>
              <w:rPr>
                <w:rFonts w:ascii="Arial Narrow" w:hAnsi="Arial Narrow"/>
                <w:sz w:val="24"/>
                <w:szCs w:val="24"/>
              </w:rPr>
            </w:pPr>
          </w:p>
        </w:tc>
      </w:tr>
      <w:tr w:rsidR="00065C78" w14:paraId="022F229E" w14:textId="77777777">
        <w:trPr>
          <w:trHeight w:val="300"/>
        </w:trPr>
        <w:tc>
          <w:tcPr>
            <w:tcW w:w="2143" w:type="dxa"/>
            <w:vAlign w:val="center"/>
          </w:tcPr>
          <w:p w14:paraId="45175AB7"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509" w:type="dxa"/>
          </w:tcPr>
          <w:p w14:paraId="2BFFF58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157BD84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4B23C14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35BB8DB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7737E6F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36A5656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65C78" w14:paraId="3693A60F" w14:textId="77777777">
        <w:trPr>
          <w:trHeight w:val="300"/>
        </w:trPr>
        <w:tc>
          <w:tcPr>
            <w:tcW w:w="2143" w:type="dxa"/>
            <w:vAlign w:val="center"/>
          </w:tcPr>
          <w:p w14:paraId="654FBBD9"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509" w:type="dxa"/>
          </w:tcPr>
          <w:p w14:paraId="3EE6535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5192</w:t>
            </w:r>
            <w:r>
              <w:rPr>
                <w:rFonts w:hint="eastAsia"/>
                <w:color w:val="0000FF"/>
                <w:sz w:val="18"/>
              </w:rPr>
              <w:t>）</w:t>
            </w:r>
          </w:p>
        </w:tc>
        <w:tc>
          <w:tcPr>
            <w:tcW w:w="1418" w:type="dxa"/>
          </w:tcPr>
          <w:p w14:paraId="25191E5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5193</w:t>
            </w:r>
            <w:r>
              <w:rPr>
                <w:rFonts w:hint="eastAsia"/>
                <w:color w:val="0000FF"/>
                <w:sz w:val="18"/>
              </w:rPr>
              <w:t>）</w:t>
            </w:r>
          </w:p>
        </w:tc>
        <w:tc>
          <w:tcPr>
            <w:tcW w:w="992" w:type="dxa"/>
          </w:tcPr>
          <w:p w14:paraId="4FAD6CE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5194</w:t>
            </w:r>
            <w:r>
              <w:rPr>
                <w:rFonts w:hint="eastAsia"/>
                <w:color w:val="0000FF"/>
                <w:sz w:val="18"/>
              </w:rPr>
              <w:t>）</w:t>
            </w:r>
          </w:p>
        </w:tc>
        <w:tc>
          <w:tcPr>
            <w:tcW w:w="1417" w:type="dxa"/>
          </w:tcPr>
          <w:p w14:paraId="4B37EBC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5195</w:t>
            </w:r>
            <w:r>
              <w:rPr>
                <w:rFonts w:hint="eastAsia"/>
                <w:color w:val="0000FF"/>
                <w:sz w:val="18"/>
              </w:rPr>
              <w:t>）</w:t>
            </w:r>
          </w:p>
        </w:tc>
        <w:tc>
          <w:tcPr>
            <w:tcW w:w="851" w:type="dxa"/>
          </w:tcPr>
          <w:p w14:paraId="3B5E0A6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5165</w:t>
            </w:r>
            <w:r>
              <w:rPr>
                <w:rFonts w:hint="eastAsia"/>
                <w:color w:val="0000FF"/>
                <w:sz w:val="18"/>
              </w:rPr>
              <w:t>）</w:t>
            </w:r>
          </w:p>
        </w:tc>
        <w:tc>
          <w:tcPr>
            <w:tcW w:w="956" w:type="dxa"/>
            <w:vAlign w:val="center"/>
          </w:tcPr>
          <w:p w14:paraId="21C2506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5196</w:t>
            </w:r>
            <w:r>
              <w:rPr>
                <w:rFonts w:hint="eastAsia"/>
                <w:color w:val="0000FF"/>
                <w:sz w:val="18"/>
              </w:rPr>
              <w:t>）</w:t>
            </w:r>
          </w:p>
        </w:tc>
      </w:tr>
      <w:tr w:rsidR="00065C78" w14:paraId="143217C0" w14:textId="77777777">
        <w:trPr>
          <w:trHeight w:val="300"/>
        </w:trPr>
        <w:tc>
          <w:tcPr>
            <w:tcW w:w="2143" w:type="dxa"/>
            <w:vAlign w:val="center"/>
          </w:tcPr>
          <w:p w14:paraId="59566617"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购置</w:t>
            </w:r>
          </w:p>
        </w:tc>
        <w:tc>
          <w:tcPr>
            <w:tcW w:w="1509" w:type="dxa"/>
          </w:tcPr>
          <w:p w14:paraId="629755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5197</w:t>
            </w:r>
            <w:r>
              <w:rPr>
                <w:rFonts w:hint="eastAsia"/>
                <w:color w:val="0000FF"/>
                <w:sz w:val="18"/>
              </w:rPr>
              <w:t>）</w:t>
            </w:r>
          </w:p>
        </w:tc>
        <w:tc>
          <w:tcPr>
            <w:tcW w:w="1418" w:type="dxa"/>
          </w:tcPr>
          <w:p w14:paraId="62BCA9B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5198</w:t>
            </w:r>
            <w:r>
              <w:rPr>
                <w:rFonts w:hint="eastAsia"/>
                <w:color w:val="0000FF"/>
                <w:sz w:val="18"/>
              </w:rPr>
              <w:t>）</w:t>
            </w:r>
          </w:p>
        </w:tc>
        <w:tc>
          <w:tcPr>
            <w:tcW w:w="992" w:type="dxa"/>
          </w:tcPr>
          <w:p w14:paraId="7AC80CC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5199</w:t>
            </w:r>
            <w:r>
              <w:rPr>
                <w:rFonts w:hint="eastAsia"/>
                <w:color w:val="0000FF"/>
                <w:sz w:val="18"/>
              </w:rPr>
              <w:t>）</w:t>
            </w:r>
          </w:p>
        </w:tc>
        <w:tc>
          <w:tcPr>
            <w:tcW w:w="1417" w:type="dxa"/>
          </w:tcPr>
          <w:p w14:paraId="679FF23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5200</w:t>
            </w:r>
            <w:r>
              <w:rPr>
                <w:rFonts w:hint="eastAsia"/>
                <w:color w:val="0000FF"/>
                <w:sz w:val="18"/>
              </w:rPr>
              <w:t>）</w:t>
            </w:r>
          </w:p>
        </w:tc>
        <w:tc>
          <w:tcPr>
            <w:tcW w:w="851" w:type="dxa"/>
          </w:tcPr>
          <w:p w14:paraId="7E1BBE1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5166</w:t>
            </w:r>
            <w:r>
              <w:rPr>
                <w:rFonts w:hint="eastAsia"/>
                <w:color w:val="0000FF"/>
                <w:sz w:val="18"/>
              </w:rPr>
              <w:t>）</w:t>
            </w:r>
          </w:p>
        </w:tc>
        <w:tc>
          <w:tcPr>
            <w:tcW w:w="956" w:type="dxa"/>
            <w:vAlign w:val="center"/>
          </w:tcPr>
          <w:p w14:paraId="09581BE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5201</w:t>
            </w:r>
            <w:r>
              <w:rPr>
                <w:rFonts w:hint="eastAsia"/>
                <w:color w:val="0000FF"/>
                <w:sz w:val="18"/>
              </w:rPr>
              <w:t>）</w:t>
            </w:r>
          </w:p>
        </w:tc>
      </w:tr>
      <w:tr w:rsidR="00065C78" w14:paraId="7E7EB1CA" w14:textId="77777777">
        <w:trPr>
          <w:trHeight w:val="300"/>
        </w:trPr>
        <w:tc>
          <w:tcPr>
            <w:tcW w:w="2143" w:type="dxa"/>
            <w:vAlign w:val="center"/>
          </w:tcPr>
          <w:p w14:paraId="60C5DD24"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内部研发</w:t>
            </w:r>
          </w:p>
        </w:tc>
        <w:tc>
          <w:tcPr>
            <w:tcW w:w="1509" w:type="dxa"/>
          </w:tcPr>
          <w:p w14:paraId="21C1975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5202</w:t>
            </w:r>
            <w:r>
              <w:rPr>
                <w:rFonts w:hint="eastAsia"/>
                <w:color w:val="0000FF"/>
                <w:sz w:val="18"/>
              </w:rPr>
              <w:t>）</w:t>
            </w:r>
          </w:p>
        </w:tc>
        <w:tc>
          <w:tcPr>
            <w:tcW w:w="1418" w:type="dxa"/>
          </w:tcPr>
          <w:p w14:paraId="1AD8396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5203</w:t>
            </w:r>
            <w:r>
              <w:rPr>
                <w:rFonts w:hint="eastAsia"/>
                <w:color w:val="0000FF"/>
                <w:sz w:val="18"/>
              </w:rPr>
              <w:t>）</w:t>
            </w:r>
          </w:p>
        </w:tc>
        <w:tc>
          <w:tcPr>
            <w:tcW w:w="992" w:type="dxa"/>
          </w:tcPr>
          <w:p w14:paraId="741EF8D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5204</w:t>
            </w:r>
            <w:r>
              <w:rPr>
                <w:rFonts w:hint="eastAsia"/>
                <w:color w:val="0000FF"/>
                <w:sz w:val="18"/>
              </w:rPr>
              <w:t>）</w:t>
            </w:r>
          </w:p>
        </w:tc>
        <w:tc>
          <w:tcPr>
            <w:tcW w:w="1417" w:type="dxa"/>
          </w:tcPr>
          <w:p w14:paraId="633E04F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5205</w:t>
            </w:r>
            <w:r>
              <w:rPr>
                <w:rFonts w:hint="eastAsia"/>
                <w:color w:val="0000FF"/>
                <w:sz w:val="18"/>
              </w:rPr>
              <w:t>）</w:t>
            </w:r>
          </w:p>
        </w:tc>
        <w:tc>
          <w:tcPr>
            <w:tcW w:w="851" w:type="dxa"/>
          </w:tcPr>
          <w:p w14:paraId="5D5120B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5167</w:t>
            </w:r>
            <w:r>
              <w:rPr>
                <w:rFonts w:hint="eastAsia"/>
                <w:color w:val="0000FF"/>
                <w:sz w:val="18"/>
              </w:rPr>
              <w:t>）</w:t>
            </w:r>
          </w:p>
        </w:tc>
        <w:tc>
          <w:tcPr>
            <w:tcW w:w="956" w:type="dxa"/>
            <w:vAlign w:val="center"/>
          </w:tcPr>
          <w:p w14:paraId="0C60F40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5206</w:t>
            </w:r>
            <w:r>
              <w:rPr>
                <w:rFonts w:hint="eastAsia"/>
                <w:color w:val="0000FF"/>
                <w:sz w:val="18"/>
              </w:rPr>
              <w:t>）</w:t>
            </w:r>
          </w:p>
        </w:tc>
      </w:tr>
      <w:tr w:rsidR="00065C78" w14:paraId="4954A5B7" w14:textId="77777777">
        <w:trPr>
          <w:trHeight w:val="300"/>
        </w:trPr>
        <w:tc>
          <w:tcPr>
            <w:tcW w:w="2143" w:type="dxa"/>
            <w:vAlign w:val="center"/>
          </w:tcPr>
          <w:p w14:paraId="5D779F3F"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5209</w:t>
            </w:r>
            <w:r>
              <w:rPr>
                <w:rFonts w:hint="eastAsia"/>
                <w:color w:val="0000FF"/>
                <w:sz w:val="18"/>
              </w:rPr>
              <w:t>）</w:t>
            </w:r>
          </w:p>
        </w:tc>
        <w:tc>
          <w:tcPr>
            <w:tcW w:w="1509" w:type="dxa"/>
          </w:tcPr>
          <w:p w14:paraId="5125204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5210</w:t>
            </w:r>
            <w:r>
              <w:rPr>
                <w:rFonts w:hint="eastAsia"/>
                <w:color w:val="0000FF"/>
                <w:sz w:val="18"/>
              </w:rPr>
              <w:t>）</w:t>
            </w:r>
          </w:p>
        </w:tc>
        <w:tc>
          <w:tcPr>
            <w:tcW w:w="1418" w:type="dxa"/>
          </w:tcPr>
          <w:p w14:paraId="18554A2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5211</w:t>
            </w:r>
            <w:r>
              <w:rPr>
                <w:rFonts w:hint="eastAsia"/>
                <w:color w:val="0000FF"/>
                <w:sz w:val="18"/>
              </w:rPr>
              <w:t>）</w:t>
            </w:r>
          </w:p>
        </w:tc>
        <w:tc>
          <w:tcPr>
            <w:tcW w:w="992" w:type="dxa"/>
          </w:tcPr>
          <w:p w14:paraId="1B0B3AC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5212</w:t>
            </w:r>
            <w:r>
              <w:rPr>
                <w:rFonts w:hint="eastAsia"/>
                <w:color w:val="0000FF"/>
                <w:sz w:val="18"/>
              </w:rPr>
              <w:t>）</w:t>
            </w:r>
          </w:p>
        </w:tc>
        <w:tc>
          <w:tcPr>
            <w:tcW w:w="1417" w:type="dxa"/>
          </w:tcPr>
          <w:p w14:paraId="18DB828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5213</w:t>
            </w:r>
            <w:r>
              <w:rPr>
                <w:rFonts w:hint="eastAsia"/>
                <w:color w:val="0000FF"/>
                <w:sz w:val="18"/>
              </w:rPr>
              <w:t>）</w:t>
            </w:r>
          </w:p>
        </w:tc>
        <w:tc>
          <w:tcPr>
            <w:tcW w:w="851" w:type="dxa"/>
          </w:tcPr>
          <w:p w14:paraId="382AFD1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5215</w:t>
            </w:r>
            <w:r>
              <w:rPr>
                <w:rFonts w:hint="eastAsia"/>
                <w:color w:val="0000FF"/>
                <w:sz w:val="18"/>
              </w:rPr>
              <w:t>）</w:t>
            </w:r>
          </w:p>
        </w:tc>
        <w:tc>
          <w:tcPr>
            <w:tcW w:w="956" w:type="dxa"/>
            <w:vAlign w:val="center"/>
          </w:tcPr>
          <w:p w14:paraId="643B12F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5216</w:t>
            </w:r>
            <w:r>
              <w:rPr>
                <w:rFonts w:hint="eastAsia"/>
                <w:color w:val="0000FF"/>
                <w:sz w:val="18"/>
              </w:rPr>
              <w:t>）</w:t>
            </w:r>
          </w:p>
        </w:tc>
      </w:tr>
      <w:tr w:rsidR="00065C78" w14:paraId="2F6F80D4" w14:textId="77777777">
        <w:trPr>
          <w:trHeight w:val="300"/>
        </w:trPr>
        <w:tc>
          <w:tcPr>
            <w:tcW w:w="2143" w:type="dxa"/>
            <w:vAlign w:val="center"/>
          </w:tcPr>
          <w:p w14:paraId="4F663898" w14:textId="77777777" w:rsidR="00065C78" w:rsidRDefault="00065C78">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1F95F44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5217</w:t>
            </w:r>
            <w:r>
              <w:rPr>
                <w:rFonts w:hint="eastAsia"/>
                <w:color w:val="0000FF"/>
                <w:sz w:val="18"/>
              </w:rPr>
              <w:t>）</w:t>
            </w:r>
          </w:p>
        </w:tc>
        <w:tc>
          <w:tcPr>
            <w:tcW w:w="1418" w:type="dxa"/>
          </w:tcPr>
          <w:p w14:paraId="56C88E6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5218</w:t>
            </w:r>
            <w:r>
              <w:rPr>
                <w:rFonts w:hint="eastAsia"/>
                <w:color w:val="0000FF"/>
                <w:sz w:val="18"/>
              </w:rPr>
              <w:t>）</w:t>
            </w:r>
          </w:p>
        </w:tc>
        <w:tc>
          <w:tcPr>
            <w:tcW w:w="992" w:type="dxa"/>
          </w:tcPr>
          <w:p w14:paraId="670BB3A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5219</w:t>
            </w:r>
            <w:r>
              <w:rPr>
                <w:rFonts w:hint="eastAsia"/>
                <w:color w:val="0000FF"/>
                <w:sz w:val="18"/>
              </w:rPr>
              <w:t>）</w:t>
            </w:r>
          </w:p>
        </w:tc>
        <w:tc>
          <w:tcPr>
            <w:tcW w:w="1417" w:type="dxa"/>
          </w:tcPr>
          <w:p w14:paraId="46F7C3E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5220</w:t>
            </w:r>
            <w:r>
              <w:rPr>
                <w:rFonts w:hint="eastAsia"/>
                <w:color w:val="0000FF"/>
                <w:sz w:val="18"/>
              </w:rPr>
              <w:t>）</w:t>
            </w:r>
          </w:p>
        </w:tc>
        <w:tc>
          <w:tcPr>
            <w:tcW w:w="851" w:type="dxa"/>
          </w:tcPr>
          <w:p w14:paraId="2A23D55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5168</w:t>
            </w:r>
            <w:r>
              <w:rPr>
                <w:rFonts w:hint="eastAsia"/>
                <w:color w:val="0000FF"/>
                <w:sz w:val="18"/>
              </w:rPr>
              <w:t>）</w:t>
            </w:r>
          </w:p>
        </w:tc>
        <w:tc>
          <w:tcPr>
            <w:tcW w:w="956" w:type="dxa"/>
            <w:vAlign w:val="center"/>
          </w:tcPr>
          <w:p w14:paraId="3BBBD1E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5221</w:t>
            </w:r>
            <w:r>
              <w:rPr>
                <w:rFonts w:hint="eastAsia"/>
                <w:color w:val="0000FF"/>
                <w:sz w:val="18"/>
              </w:rPr>
              <w:t>）</w:t>
            </w:r>
          </w:p>
        </w:tc>
      </w:tr>
      <w:tr w:rsidR="00065C78" w14:paraId="1E4D2D71" w14:textId="77777777">
        <w:trPr>
          <w:trHeight w:val="300"/>
        </w:trPr>
        <w:tc>
          <w:tcPr>
            <w:tcW w:w="2143" w:type="dxa"/>
            <w:vAlign w:val="center"/>
          </w:tcPr>
          <w:p w14:paraId="63AE018E"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509" w:type="dxa"/>
          </w:tcPr>
          <w:p w14:paraId="257E9BC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5222</w:t>
            </w:r>
            <w:r>
              <w:rPr>
                <w:rFonts w:hint="eastAsia"/>
                <w:color w:val="0000FF"/>
                <w:sz w:val="18"/>
              </w:rPr>
              <w:t>）</w:t>
            </w:r>
          </w:p>
        </w:tc>
        <w:tc>
          <w:tcPr>
            <w:tcW w:w="1418" w:type="dxa"/>
          </w:tcPr>
          <w:p w14:paraId="052BBA9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5223</w:t>
            </w:r>
            <w:r>
              <w:rPr>
                <w:rFonts w:hint="eastAsia"/>
                <w:color w:val="0000FF"/>
                <w:sz w:val="18"/>
              </w:rPr>
              <w:t>）</w:t>
            </w:r>
          </w:p>
        </w:tc>
        <w:tc>
          <w:tcPr>
            <w:tcW w:w="992" w:type="dxa"/>
          </w:tcPr>
          <w:p w14:paraId="79A16E9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5224</w:t>
            </w:r>
            <w:r>
              <w:rPr>
                <w:rFonts w:hint="eastAsia"/>
                <w:color w:val="0000FF"/>
                <w:sz w:val="18"/>
              </w:rPr>
              <w:t>）</w:t>
            </w:r>
          </w:p>
        </w:tc>
        <w:tc>
          <w:tcPr>
            <w:tcW w:w="1417" w:type="dxa"/>
          </w:tcPr>
          <w:p w14:paraId="411CAB3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5225</w:t>
            </w:r>
            <w:r>
              <w:rPr>
                <w:rFonts w:hint="eastAsia"/>
                <w:color w:val="0000FF"/>
                <w:sz w:val="18"/>
              </w:rPr>
              <w:t>）</w:t>
            </w:r>
          </w:p>
        </w:tc>
        <w:tc>
          <w:tcPr>
            <w:tcW w:w="851" w:type="dxa"/>
          </w:tcPr>
          <w:p w14:paraId="03E1295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5169</w:t>
            </w:r>
            <w:r>
              <w:rPr>
                <w:rFonts w:hint="eastAsia"/>
                <w:color w:val="0000FF"/>
                <w:sz w:val="18"/>
              </w:rPr>
              <w:t>）</w:t>
            </w:r>
          </w:p>
        </w:tc>
        <w:tc>
          <w:tcPr>
            <w:tcW w:w="956" w:type="dxa"/>
            <w:vAlign w:val="center"/>
          </w:tcPr>
          <w:p w14:paraId="6FFB7F3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5226</w:t>
            </w:r>
            <w:r>
              <w:rPr>
                <w:rFonts w:hint="eastAsia"/>
                <w:color w:val="0000FF"/>
                <w:sz w:val="18"/>
              </w:rPr>
              <w:t>）</w:t>
            </w:r>
          </w:p>
        </w:tc>
      </w:tr>
      <w:tr w:rsidR="00065C78" w14:paraId="274F94F0" w14:textId="77777777">
        <w:trPr>
          <w:trHeight w:val="300"/>
        </w:trPr>
        <w:tc>
          <w:tcPr>
            <w:tcW w:w="2143" w:type="dxa"/>
            <w:vAlign w:val="center"/>
          </w:tcPr>
          <w:p w14:paraId="11D4F948"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326BFF9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5227</w:t>
            </w:r>
            <w:r>
              <w:rPr>
                <w:rFonts w:hint="eastAsia"/>
                <w:color w:val="0000FF"/>
                <w:sz w:val="18"/>
              </w:rPr>
              <w:t>）</w:t>
            </w:r>
          </w:p>
        </w:tc>
        <w:tc>
          <w:tcPr>
            <w:tcW w:w="1418" w:type="dxa"/>
          </w:tcPr>
          <w:p w14:paraId="74394C2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5228</w:t>
            </w:r>
            <w:r>
              <w:rPr>
                <w:rFonts w:hint="eastAsia"/>
                <w:color w:val="0000FF"/>
                <w:sz w:val="18"/>
              </w:rPr>
              <w:t>）</w:t>
            </w:r>
          </w:p>
        </w:tc>
        <w:tc>
          <w:tcPr>
            <w:tcW w:w="992" w:type="dxa"/>
          </w:tcPr>
          <w:p w14:paraId="552B372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5229</w:t>
            </w:r>
            <w:r>
              <w:rPr>
                <w:rFonts w:hint="eastAsia"/>
                <w:color w:val="0000FF"/>
                <w:sz w:val="18"/>
              </w:rPr>
              <w:t>）</w:t>
            </w:r>
          </w:p>
        </w:tc>
        <w:tc>
          <w:tcPr>
            <w:tcW w:w="1417" w:type="dxa"/>
          </w:tcPr>
          <w:p w14:paraId="75EFBBF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5230</w:t>
            </w:r>
            <w:r>
              <w:rPr>
                <w:rFonts w:hint="eastAsia"/>
                <w:color w:val="0000FF"/>
                <w:sz w:val="18"/>
              </w:rPr>
              <w:t>）</w:t>
            </w:r>
          </w:p>
        </w:tc>
        <w:tc>
          <w:tcPr>
            <w:tcW w:w="851" w:type="dxa"/>
          </w:tcPr>
          <w:p w14:paraId="090BDD8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5170</w:t>
            </w:r>
            <w:r>
              <w:rPr>
                <w:rFonts w:hint="eastAsia"/>
                <w:color w:val="0000FF"/>
                <w:sz w:val="18"/>
              </w:rPr>
              <w:t>）</w:t>
            </w:r>
          </w:p>
        </w:tc>
        <w:tc>
          <w:tcPr>
            <w:tcW w:w="956" w:type="dxa"/>
            <w:vAlign w:val="center"/>
          </w:tcPr>
          <w:p w14:paraId="273E97B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5231</w:t>
            </w:r>
            <w:r>
              <w:rPr>
                <w:rFonts w:hint="eastAsia"/>
                <w:color w:val="0000FF"/>
                <w:sz w:val="18"/>
              </w:rPr>
              <w:t>）</w:t>
            </w:r>
          </w:p>
        </w:tc>
      </w:tr>
      <w:tr w:rsidR="00065C78" w14:paraId="465AFB0B" w14:textId="77777777">
        <w:trPr>
          <w:trHeight w:val="300"/>
        </w:trPr>
        <w:tc>
          <w:tcPr>
            <w:tcW w:w="2143" w:type="dxa"/>
            <w:vAlign w:val="center"/>
          </w:tcPr>
          <w:p w14:paraId="331170EA"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5234</w:t>
            </w:r>
            <w:r>
              <w:rPr>
                <w:rFonts w:hint="eastAsia"/>
                <w:color w:val="0000FF"/>
                <w:sz w:val="18"/>
              </w:rPr>
              <w:t>）</w:t>
            </w:r>
          </w:p>
        </w:tc>
        <w:tc>
          <w:tcPr>
            <w:tcW w:w="1509" w:type="dxa"/>
          </w:tcPr>
          <w:p w14:paraId="3F257D8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5235</w:t>
            </w:r>
            <w:r>
              <w:rPr>
                <w:rFonts w:hint="eastAsia"/>
                <w:color w:val="0000FF"/>
                <w:sz w:val="18"/>
              </w:rPr>
              <w:t>）</w:t>
            </w:r>
          </w:p>
        </w:tc>
        <w:tc>
          <w:tcPr>
            <w:tcW w:w="1418" w:type="dxa"/>
          </w:tcPr>
          <w:p w14:paraId="1C4E5B1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5236</w:t>
            </w:r>
            <w:r>
              <w:rPr>
                <w:rFonts w:hint="eastAsia"/>
                <w:color w:val="0000FF"/>
                <w:sz w:val="18"/>
              </w:rPr>
              <w:t>）</w:t>
            </w:r>
          </w:p>
        </w:tc>
        <w:tc>
          <w:tcPr>
            <w:tcW w:w="992" w:type="dxa"/>
          </w:tcPr>
          <w:p w14:paraId="05089B0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5237</w:t>
            </w:r>
            <w:r>
              <w:rPr>
                <w:rFonts w:hint="eastAsia"/>
                <w:color w:val="0000FF"/>
                <w:sz w:val="18"/>
              </w:rPr>
              <w:t>）</w:t>
            </w:r>
          </w:p>
        </w:tc>
        <w:tc>
          <w:tcPr>
            <w:tcW w:w="1417" w:type="dxa"/>
          </w:tcPr>
          <w:p w14:paraId="362F4A8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5238</w:t>
            </w:r>
            <w:r>
              <w:rPr>
                <w:rFonts w:hint="eastAsia"/>
                <w:color w:val="0000FF"/>
                <w:sz w:val="18"/>
              </w:rPr>
              <w:t>）</w:t>
            </w:r>
          </w:p>
        </w:tc>
        <w:tc>
          <w:tcPr>
            <w:tcW w:w="851" w:type="dxa"/>
          </w:tcPr>
          <w:p w14:paraId="4F4C179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5240</w:t>
            </w:r>
            <w:r>
              <w:rPr>
                <w:rFonts w:hint="eastAsia"/>
                <w:color w:val="0000FF"/>
                <w:sz w:val="18"/>
              </w:rPr>
              <w:t>）</w:t>
            </w:r>
          </w:p>
        </w:tc>
        <w:tc>
          <w:tcPr>
            <w:tcW w:w="956" w:type="dxa"/>
          </w:tcPr>
          <w:p w14:paraId="35317B7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5241</w:t>
            </w:r>
            <w:r>
              <w:rPr>
                <w:rFonts w:hint="eastAsia"/>
                <w:color w:val="0000FF"/>
                <w:sz w:val="18"/>
              </w:rPr>
              <w:t>）</w:t>
            </w:r>
          </w:p>
        </w:tc>
      </w:tr>
      <w:tr w:rsidR="00065C78" w14:paraId="2EBDB046" w14:textId="77777777">
        <w:trPr>
          <w:trHeight w:val="300"/>
        </w:trPr>
        <w:tc>
          <w:tcPr>
            <w:tcW w:w="2143" w:type="dxa"/>
            <w:vAlign w:val="center"/>
          </w:tcPr>
          <w:p w14:paraId="2B5DBB46"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45E643F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5242</w:t>
            </w:r>
            <w:r>
              <w:rPr>
                <w:rFonts w:hint="eastAsia"/>
                <w:color w:val="0000FF"/>
                <w:sz w:val="18"/>
              </w:rPr>
              <w:t>）</w:t>
            </w:r>
          </w:p>
        </w:tc>
        <w:tc>
          <w:tcPr>
            <w:tcW w:w="1418" w:type="dxa"/>
          </w:tcPr>
          <w:p w14:paraId="2DC97AC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5243</w:t>
            </w:r>
            <w:r>
              <w:rPr>
                <w:rFonts w:hint="eastAsia"/>
                <w:color w:val="0000FF"/>
                <w:sz w:val="18"/>
              </w:rPr>
              <w:t>）</w:t>
            </w:r>
          </w:p>
        </w:tc>
        <w:tc>
          <w:tcPr>
            <w:tcW w:w="992" w:type="dxa"/>
          </w:tcPr>
          <w:p w14:paraId="2576D77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5244</w:t>
            </w:r>
            <w:r>
              <w:rPr>
                <w:rFonts w:hint="eastAsia"/>
                <w:color w:val="0000FF"/>
                <w:sz w:val="18"/>
              </w:rPr>
              <w:t>）</w:t>
            </w:r>
          </w:p>
        </w:tc>
        <w:tc>
          <w:tcPr>
            <w:tcW w:w="1417" w:type="dxa"/>
          </w:tcPr>
          <w:p w14:paraId="5B33CCA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5245</w:t>
            </w:r>
            <w:r>
              <w:rPr>
                <w:rFonts w:hint="eastAsia"/>
                <w:color w:val="0000FF"/>
                <w:sz w:val="18"/>
              </w:rPr>
              <w:t>）</w:t>
            </w:r>
          </w:p>
        </w:tc>
        <w:tc>
          <w:tcPr>
            <w:tcW w:w="851" w:type="dxa"/>
          </w:tcPr>
          <w:p w14:paraId="6D3F5B9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5171</w:t>
            </w:r>
            <w:r>
              <w:rPr>
                <w:rFonts w:hint="eastAsia"/>
                <w:color w:val="0000FF"/>
                <w:sz w:val="18"/>
              </w:rPr>
              <w:t>）</w:t>
            </w:r>
          </w:p>
        </w:tc>
        <w:tc>
          <w:tcPr>
            <w:tcW w:w="956" w:type="dxa"/>
            <w:vAlign w:val="center"/>
          </w:tcPr>
          <w:p w14:paraId="32A994C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5246</w:t>
            </w:r>
            <w:r>
              <w:rPr>
                <w:rFonts w:hint="eastAsia"/>
                <w:color w:val="0000FF"/>
                <w:sz w:val="18"/>
              </w:rPr>
              <w:t>）</w:t>
            </w:r>
          </w:p>
        </w:tc>
      </w:tr>
      <w:tr w:rsidR="00065C78" w14:paraId="16CA3088" w14:textId="77777777">
        <w:trPr>
          <w:trHeight w:val="300"/>
        </w:trPr>
        <w:tc>
          <w:tcPr>
            <w:tcW w:w="2143" w:type="dxa"/>
            <w:vAlign w:val="center"/>
          </w:tcPr>
          <w:p w14:paraId="3E202B52"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509" w:type="dxa"/>
          </w:tcPr>
          <w:p w14:paraId="732AC3F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4AAD29D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702AAC5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3021746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0E7B1F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2484D41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65C78" w14:paraId="7C29F2B7" w14:textId="77777777">
        <w:trPr>
          <w:trHeight w:val="300"/>
        </w:trPr>
        <w:tc>
          <w:tcPr>
            <w:tcW w:w="2143" w:type="dxa"/>
            <w:vAlign w:val="center"/>
          </w:tcPr>
          <w:p w14:paraId="65B49CA2" w14:textId="77777777" w:rsidR="00065C78" w:rsidRDefault="00065C78">
            <w:pPr>
              <w:snapToGrid w:val="0"/>
              <w:jc w:val="left"/>
              <w:rPr>
                <w:rFonts w:ascii="宋体" w:hAnsi="宋体"/>
                <w:sz w:val="24"/>
              </w:rPr>
            </w:pPr>
            <w:r>
              <w:rPr>
                <w:rFonts w:ascii="宋体" w:hAnsi="宋体" w:hint="eastAsia"/>
                <w:sz w:val="24"/>
              </w:rPr>
              <w:t>二</w:t>
            </w:r>
            <w:r>
              <w:rPr>
                <w:rFonts w:ascii="宋体" w:hAnsi="宋体"/>
                <w:sz w:val="24"/>
              </w:rPr>
              <w:t>、累计摊销</w:t>
            </w:r>
          </w:p>
        </w:tc>
        <w:tc>
          <w:tcPr>
            <w:tcW w:w="1509" w:type="dxa"/>
          </w:tcPr>
          <w:p w14:paraId="5CE9DAC7" w14:textId="77777777" w:rsidR="00065C78" w:rsidRDefault="00065C78">
            <w:pPr>
              <w:tabs>
                <w:tab w:val="left" w:pos="196"/>
                <w:tab w:val="left" w:pos="426"/>
              </w:tabs>
              <w:snapToGrid w:val="0"/>
              <w:jc w:val="right"/>
              <w:rPr>
                <w:rFonts w:ascii="Arial Narrow" w:hAnsi="Arial Narrow"/>
                <w:sz w:val="24"/>
                <w:szCs w:val="24"/>
              </w:rPr>
            </w:pPr>
          </w:p>
        </w:tc>
        <w:tc>
          <w:tcPr>
            <w:tcW w:w="1418" w:type="dxa"/>
            <w:vAlign w:val="center"/>
          </w:tcPr>
          <w:p w14:paraId="127ADBAA" w14:textId="77777777" w:rsidR="00065C78" w:rsidRDefault="00065C78">
            <w:pPr>
              <w:tabs>
                <w:tab w:val="left" w:pos="196"/>
                <w:tab w:val="left" w:pos="426"/>
              </w:tabs>
              <w:snapToGrid w:val="0"/>
              <w:jc w:val="right"/>
              <w:rPr>
                <w:rFonts w:ascii="Arial Narrow" w:hAnsi="Arial Narrow"/>
                <w:sz w:val="24"/>
                <w:szCs w:val="24"/>
              </w:rPr>
            </w:pPr>
          </w:p>
        </w:tc>
        <w:tc>
          <w:tcPr>
            <w:tcW w:w="992" w:type="dxa"/>
            <w:vAlign w:val="center"/>
          </w:tcPr>
          <w:p w14:paraId="0E49B44B" w14:textId="77777777" w:rsidR="00065C78" w:rsidRDefault="00065C78">
            <w:pPr>
              <w:tabs>
                <w:tab w:val="left" w:pos="196"/>
                <w:tab w:val="left" w:pos="426"/>
              </w:tabs>
              <w:snapToGrid w:val="0"/>
              <w:jc w:val="right"/>
              <w:rPr>
                <w:rFonts w:ascii="Arial Narrow" w:hAnsi="Arial Narrow"/>
                <w:sz w:val="24"/>
                <w:szCs w:val="24"/>
              </w:rPr>
            </w:pPr>
          </w:p>
        </w:tc>
        <w:tc>
          <w:tcPr>
            <w:tcW w:w="1417" w:type="dxa"/>
            <w:vAlign w:val="center"/>
          </w:tcPr>
          <w:p w14:paraId="3C96692E" w14:textId="77777777" w:rsidR="00065C78" w:rsidRDefault="00065C78">
            <w:pPr>
              <w:tabs>
                <w:tab w:val="left" w:pos="196"/>
                <w:tab w:val="left" w:pos="426"/>
              </w:tabs>
              <w:snapToGrid w:val="0"/>
              <w:jc w:val="right"/>
              <w:rPr>
                <w:rFonts w:ascii="Arial Narrow" w:hAnsi="Arial Narrow"/>
                <w:sz w:val="24"/>
                <w:szCs w:val="24"/>
              </w:rPr>
            </w:pPr>
          </w:p>
        </w:tc>
        <w:tc>
          <w:tcPr>
            <w:tcW w:w="851" w:type="dxa"/>
          </w:tcPr>
          <w:p w14:paraId="714DCB92" w14:textId="77777777" w:rsidR="00065C78" w:rsidRDefault="00065C78">
            <w:pPr>
              <w:tabs>
                <w:tab w:val="left" w:pos="196"/>
                <w:tab w:val="left" w:pos="426"/>
              </w:tabs>
              <w:snapToGrid w:val="0"/>
              <w:jc w:val="right"/>
              <w:rPr>
                <w:rFonts w:ascii="Arial Narrow" w:hAnsi="Arial Narrow"/>
                <w:sz w:val="24"/>
                <w:szCs w:val="24"/>
              </w:rPr>
            </w:pPr>
          </w:p>
        </w:tc>
        <w:tc>
          <w:tcPr>
            <w:tcW w:w="956" w:type="dxa"/>
            <w:vAlign w:val="center"/>
          </w:tcPr>
          <w:p w14:paraId="50879347" w14:textId="77777777" w:rsidR="00065C78" w:rsidRDefault="00065C78">
            <w:pPr>
              <w:tabs>
                <w:tab w:val="left" w:pos="196"/>
                <w:tab w:val="left" w:pos="426"/>
              </w:tabs>
              <w:snapToGrid w:val="0"/>
              <w:jc w:val="right"/>
              <w:rPr>
                <w:rFonts w:ascii="Arial Narrow" w:hAnsi="Arial Narrow"/>
                <w:sz w:val="24"/>
                <w:szCs w:val="24"/>
              </w:rPr>
            </w:pPr>
          </w:p>
        </w:tc>
      </w:tr>
      <w:tr w:rsidR="00065C78" w14:paraId="2453EB17" w14:textId="77777777">
        <w:trPr>
          <w:trHeight w:val="300"/>
        </w:trPr>
        <w:tc>
          <w:tcPr>
            <w:tcW w:w="2143" w:type="dxa"/>
            <w:vAlign w:val="center"/>
          </w:tcPr>
          <w:p w14:paraId="70515435"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509" w:type="dxa"/>
          </w:tcPr>
          <w:p w14:paraId="7B186DA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7333E8B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2973020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3C22A3A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17EC61C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6271018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65C78" w14:paraId="47FC3543" w14:textId="77777777">
        <w:trPr>
          <w:trHeight w:val="300"/>
        </w:trPr>
        <w:tc>
          <w:tcPr>
            <w:tcW w:w="2143" w:type="dxa"/>
            <w:vAlign w:val="center"/>
          </w:tcPr>
          <w:p w14:paraId="426E856E"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509" w:type="dxa"/>
          </w:tcPr>
          <w:p w14:paraId="2501B00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5252</w:t>
            </w:r>
            <w:r>
              <w:rPr>
                <w:rFonts w:hint="eastAsia"/>
                <w:color w:val="0000FF"/>
                <w:sz w:val="18"/>
              </w:rPr>
              <w:t>）</w:t>
            </w:r>
          </w:p>
        </w:tc>
        <w:tc>
          <w:tcPr>
            <w:tcW w:w="1418" w:type="dxa"/>
          </w:tcPr>
          <w:p w14:paraId="4CCA683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5253</w:t>
            </w:r>
            <w:r>
              <w:rPr>
                <w:rFonts w:hint="eastAsia"/>
                <w:color w:val="0000FF"/>
                <w:sz w:val="18"/>
              </w:rPr>
              <w:t>）</w:t>
            </w:r>
          </w:p>
        </w:tc>
        <w:tc>
          <w:tcPr>
            <w:tcW w:w="992" w:type="dxa"/>
          </w:tcPr>
          <w:p w14:paraId="0C0DBD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5254</w:t>
            </w:r>
            <w:r>
              <w:rPr>
                <w:rFonts w:hint="eastAsia"/>
                <w:color w:val="0000FF"/>
                <w:sz w:val="18"/>
              </w:rPr>
              <w:t>）</w:t>
            </w:r>
          </w:p>
        </w:tc>
        <w:tc>
          <w:tcPr>
            <w:tcW w:w="1417" w:type="dxa"/>
          </w:tcPr>
          <w:p w14:paraId="06272E8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5255</w:t>
            </w:r>
            <w:r>
              <w:rPr>
                <w:rFonts w:hint="eastAsia"/>
                <w:color w:val="0000FF"/>
                <w:sz w:val="18"/>
              </w:rPr>
              <w:t>）</w:t>
            </w:r>
          </w:p>
        </w:tc>
        <w:tc>
          <w:tcPr>
            <w:tcW w:w="851" w:type="dxa"/>
          </w:tcPr>
          <w:p w14:paraId="283171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5173</w:t>
            </w:r>
            <w:r>
              <w:rPr>
                <w:rFonts w:hint="eastAsia"/>
                <w:color w:val="0000FF"/>
                <w:sz w:val="18"/>
              </w:rPr>
              <w:t>）</w:t>
            </w:r>
          </w:p>
        </w:tc>
        <w:tc>
          <w:tcPr>
            <w:tcW w:w="956" w:type="dxa"/>
            <w:vAlign w:val="center"/>
          </w:tcPr>
          <w:p w14:paraId="0BDA124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5256</w:t>
            </w:r>
            <w:r>
              <w:rPr>
                <w:rFonts w:hint="eastAsia"/>
                <w:color w:val="0000FF"/>
                <w:sz w:val="18"/>
              </w:rPr>
              <w:t>）</w:t>
            </w:r>
          </w:p>
        </w:tc>
      </w:tr>
      <w:tr w:rsidR="00065C78" w14:paraId="144CEC30" w14:textId="77777777">
        <w:trPr>
          <w:trHeight w:val="300"/>
        </w:trPr>
        <w:tc>
          <w:tcPr>
            <w:tcW w:w="2143" w:type="dxa"/>
            <w:vAlign w:val="center"/>
          </w:tcPr>
          <w:p w14:paraId="319434C4"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1DB90C7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5257</w:t>
            </w:r>
            <w:r>
              <w:rPr>
                <w:rFonts w:hint="eastAsia"/>
                <w:color w:val="0000FF"/>
                <w:sz w:val="18"/>
              </w:rPr>
              <w:t>）</w:t>
            </w:r>
          </w:p>
        </w:tc>
        <w:tc>
          <w:tcPr>
            <w:tcW w:w="1418" w:type="dxa"/>
          </w:tcPr>
          <w:p w14:paraId="5F20BD3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5258</w:t>
            </w:r>
            <w:r>
              <w:rPr>
                <w:rFonts w:hint="eastAsia"/>
                <w:color w:val="0000FF"/>
                <w:sz w:val="18"/>
              </w:rPr>
              <w:t>）</w:t>
            </w:r>
          </w:p>
        </w:tc>
        <w:tc>
          <w:tcPr>
            <w:tcW w:w="992" w:type="dxa"/>
          </w:tcPr>
          <w:p w14:paraId="06090FA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5259</w:t>
            </w:r>
            <w:r>
              <w:rPr>
                <w:rFonts w:hint="eastAsia"/>
                <w:color w:val="0000FF"/>
                <w:sz w:val="18"/>
              </w:rPr>
              <w:t>）</w:t>
            </w:r>
          </w:p>
        </w:tc>
        <w:tc>
          <w:tcPr>
            <w:tcW w:w="1417" w:type="dxa"/>
          </w:tcPr>
          <w:p w14:paraId="24AB280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5260</w:t>
            </w:r>
            <w:r>
              <w:rPr>
                <w:rFonts w:hint="eastAsia"/>
                <w:color w:val="0000FF"/>
                <w:sz w:val="18"/>
              </w:rPr>
              <w:t>）</w:t>
            </w:r>
          </w:p>
        </w:tc>
        <w:tc>
          <w:tcPr>
            <w:tcW w:w="851" w:type="dxa"/>
          </w:tcPr>
          <w:p w14:paraId="552A852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5174</w:t>
            </w:r>
            <w:r>
              <w:rPr>
                <w:rFonts w:hint="eastAsia"/>
                <w:color w:val="0000FF"/>
                <w:sz w:val="18"/>
              </w:rPr>
              <w:t>）</w:t>
            </w:r>
          </w:p>
        </w:tc>
        <w:tc>
          <w:tcPr>
            <w:tcW w:w="956" w:type="dxa"/>
            <w:vAlign w:val="center"/>
          </w:tcPr>
          <w:p w14:paraId="5B4229D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5261</w:t>
            </w:r>
            <w:r>
              <w:rPr>
                <w:rFonts w:hint="eastAsia"/>
                <w:color w:val="0000FF"/>
                <w:sz w:val="18"/>
              </w:rPr>
              <w:t>）</w:t>
            </w:r>
          </w:p>
        </w:tc>
      </w:tr>
      <w:tr w:rsidR="00065C78" w14:paraId="6E0542E9" w14:textId="77777777">
        <w:trPr>
          <w:trHeight w:val="300"/>
        </w:trPr>
        <w:tc>
          <w:tcPr>
            <w:tcW w:w="2143" w:type="dxa"/>
            <w:vAlign w:val="center"/>
          </w:tcPr>
          <w:p w14:paraId="660DAC4D"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5264</w:t>
            </w:r>
            <w:r>
              <w:rPr>
                <w:rFonts w:hint="eastAsia"/>
                <w:color w:val="0000FF"/>
                <w:sz w:val="18"/>
              </w:rPr>
              <w:t>）</w:t>
            </w:r>
          </w:p>
        </w:tc>
        <w:tc>
          <w:tcPr>
            <w:tcW w:w="1509" w:type="dxa"/>
          </w:tcPr>
          <w:p w14:paraId="3597EF0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5265</w:t>
            </w:r>
            <w:r>
              <w:rPr>
                <w:rFonts w:hint="eastAsia"/>
                <w:color w:val="0000FF"/>
                <w:sz w:val="18"/>
              </w:rPr>
              <w:t>）</w:t>
            </w:r>
          </w:p>
        </w:tc>
        <w:tc>
          <w:tcPr>
            <w:tcW w:w="1418" w:type="dxa"/>
          </w:tcPr>
          <w:p w14:paraId="20B985F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5266</w:t>
            </w:r>
            <w:r>
              <w:rPr>
                <w:rFonts w:hint="eastAsia"/>
                <w:color w:val="0000FF"/>
                <w:sz w:val="18"/>
              </w:rPr>
              <w:t>）</w:t>
            </w:r>
          </w:p>
        </w:tc>
        <w:tc>
          <w:tcPr>
            <w:tcW w:w="992" w:type="dxa"/>
          </w:tcPr>
          <w:p w14:paraId="0855CEF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5267</w:t>
            </w:r>
            <w:r>
              <w:rPr>
                <w:rFonts w:hint="eastAsia"/>
                <w:color w:val="0000FF"/>
                <w:sz w:val="18"/>
              </w:rPr>
              <w:t>）</w:t>
            </w:r>
          </w:p>
        </w:tc>
        <w:tc>
          <w:tcPr>
            <w:tcW w:w="1417" w:type="dxa"/>
          </w:tcPr>
          <w:p w14:paraId="5EF2B3D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5268</w:t>
            </w:r>
            <w:r>
              <w:rPr>
                <w:rFonts w:hint="eastAsia"/>
                <w:color w:val="0000FF"/>
                <w:sz w:val="18"/>
              </w:rPr>
              <w:t>）</w:t>
            </w:r>
          </w:p>
        </w:tc>
        <w:tc>
          <w:tcPr>
            <w:tcW w:w="851" w:type="dxa"/>
          </w:tcPr>
          <w:p w14:paraId="1FE97F6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5270</w:t>
            </w:r>
            <w:r>
              <w:rPr>
                <w:rFonts w:hint="eastAsia"/>
                <w:color w:val="0000FF"/>
                <w:sz w:val="18"/>
              </w:rPr>
              <w:t>）</w:t>
            </w:r>
          </w:p>
        </w:tc>
        <w:tc>
          <w:tcPr>
            <w:tcW w:w="956" w:type="dxa"/>
          </w:tcPr>
          <w:p w14:paraId="5BC9F69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5271</w:t>
            </w:r>
            <w:r>
              <w:rPr>
                <w:rFonts w:hint="eastAsia"/>
                <w:color w:val="0000FF"/>
                <w:sz w:val="18"/>
              </w:rPr>
              <w:t>）</w:t>
            </w:r>
          </w:p>
        </w:tc>
      </w:tr>
      <w:tr w:rsidR="00065C78" w14:paraId="301E96AA" w14:textId="77777777">
        <w:trPr>
          <w:trHeight w:val="300"/>
        </w:trPr>
        <w:tc>
          <w:tcPr>
            <w:tcW w:w="2143" w:type="dxa"/>
            <w:vAlign w:val="center"/>
          </w:tcPr>
          <w:p w14:paraId="5AE4D8DB"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18603F4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5272</w:t>
            </w:r>
            <w:r>
              <w:rPr>
                <w:rFonts w:hint="eastAsia"/>
                <w:color w:val="0000FF"/>
                <w:sz w:val="18"/>
              </w:rPr>
              <w:t>）</w:t>
            </w:r>
          </w:p>
        </w:tc>
        <w:tc>
          <w:tcPr>
            <w:tcW w:w="1418" w:type="dxa"/>
          </w:tcPr>
          <w:p w14:paraId="3F68219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5273</w:t>
            </w:r>
            <w:r>
              <w:rPr>
                <w:rFonts w:hint="eastAsia"/>
                <w:color w:val="0000FF"/>
                <w:sz w:val="18"/>
              </w:rPr>
              <w:t>）</w:t>
            </w:r>
          </w:p>
        </w:tc>
        <w:tc>
          <w:tcPr>
            <w:tcW w:w="992" w:type="dxa"/>
          </w:tcPr>
          <w:p w14:paraId="18DE854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5274</w:t>
            </w:r>
            <w:r>
              <w:rPr>
                <w:rFonts w:hint="eastAsia"/>
                <w:color w:val="0000FF"/>
                <w:sz w:val="18"/>
              </w:rPr>
              <w:t>）</w:t>
            </w:r>
          </w:p>
        </w:tc>
        <w:tc>
          <w:tcPr>
            <w:tcW w:w="1417" w:type="dxa"/>
          </w:tcPr>
          <w:p w14:paraId="2BAC280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5275</w:t>
            </w:r>
            <w:r>
              <w:rPr>
                <w:rFonts w:hint="eastAsia"/>
                <w:color w:val="0000FF"/>
                <w:sz w:val="18"/>
              </w:rPr>
              <w:t>）</w:t>
            </w:r>
          </w:p>
        </w:tc>
        <w:tc>
          <w:tcPr>
            <w:tcW w:w="851" w:type="dxa"/>
          </w:tcPr>
          <w:p w14:paraId="0688343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5175</w:t>
            </w:r>
            <w:r>
              <w:rPr>
                <w:rFonts w:hint="eastAsia"/>
                <w:color w:val="0000FF"/>
                <w:sz w:val="18"/>
              </w:rPr>
              <w:t>）</w:t>
            </w:r>
          </w:p>
        </w:tc>
        <w:tc>
          <w:tcPr>
            <w:tcW w:w="956" w:type="dxa"/>
            <w:vAlign w:val="center"/>
          </w:tcPr>
          <w:p w14:paraId="3248DBA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5276</w:t>
            </w:r>
            <w:r>
              <w:rPr>
                <w:rFonts w:hint="eastAsia"/>
                <w:color w:val="0000FF"/>
                <w:sz w:val="18"/>
              </w:rPr>
              <w:t>）</w:t>
            </w:r>
          </w:p>
        </w:tc>
      </w:tr>
      <w:tr w:rsidR="00065C78" w14:paraId="609DF14D" w14:textId="77777777">
        <w:trPr>
          <w:trHeight w:val="300"/>
        </w:trPr>
        <w:tc>
          <w:tcPr>
            <w:tcW w:w="2143" w:type="dxa"/>
            <w:vAlign w:val="center"/>
          </w:tcPr>
          <w:p w14:paraId="2086D62B"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509" w:type="dxa"/>
          </w:tcPr>
          <w:p w14:paraId="6FD3045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5277</w:t>
            </w:r>
            <w:r>
              <w:rPr>
                <w:rFonts w:hint="eastAsia"/>
                <w:color w:val="0000FF"/>
                <w:sz w:val="18"/>
              </w:rPr>
              <w:t>）</w:t>
            </w:r>
          </w:p>
        </w:tc>
        <w:tc>
          <w:tcPr>
            <w:tcW w:w="1418" w:type="dxa"/>
          </w:tcPr>
          <w:p w14:paraId="0D5B4E5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5278</w:t>
            </w:r>
            <w:r>
              <w:rPr>
                <w:rFonts w:hint="eastAsia"/>
                <w:color w:val="0000FF"/>
                <w:sz w:val="18"/>
              </w:rPr>
              <w:t>）</w:t>
            </w:r>
          </w:p>
        </w:tc>
        <w:tc>
          <w:tcPr>
            <w:tcW w:w="992" w:type="dxa"/>
          </w:tcPr>
          <w:p w14:paraId="02D8F81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5279</w:t>
            </w:r>
            <w:r>
              <w:rPr>
                <w:rFonts w:hint="eastAsia"/>
                <w:color w:val="0000FF"/>
                <w:sz w:val="18"/>
              </w:rPr>
              <w:t>）</w:t>
            </w:r>
          </w:p>
        </w:tc>
        <w:tc>
          <w:tcPr>
            <w:tcW w:w="1417" w:type="dxa"/>
          </w:tcPr>
          <w:p w14:paraId="58B30CD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5280</w:t>
            </w:r>
            <w:r>
              <w:rPr>
                <w:rFonts w:hint="eastAsia"/>
                <w:color w:val="0000FF"/>
                <w:sz w:val="18"/>
              </w:rPr>
              <w:t>）</w:t>
            </w:r>
          </w:p>
        </w:tc>
        <w:tc>
          <w:tcPr>
            <w:tcW w:w="851" w:type="dxa"/>
          </w:tcPr>
          <w:p w14:paraId="680120B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5176</w:t>
            </w:r>
            <w:r>
              <w:rPr>
                <w:rFonts w:hint="eastAsia"/>
                <w:color w:val="0000FF"/>
                <w:sz w:val="18"/>
              </w:rPr>
              <w:t>）</w:t>
            </w:r>
          </w:p>
        </w:tc>
        <w:tc>
          <w:tcPr>
            <w:tcW w:w="956" w:type="dxa"/>
            <w:vAlign w:val="center"/>
          </w:tcPr>
          <w:p w14:paraId="0E51510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5281</w:t>
            </w:r>
            <w:r>
              <w:rPr>
                <w:rFonts w:hint="eastAsia"/>
                <w:color w:val="0000FF"/>
                <w:sz w:val="18"/>
              </w:rPr>
              <w:t>）</w:t>
            </w:r>
          </w:p>
        </w:tc>
      </w:tr>
      <w:tr w:rsidR="00065C78" w14:paraId="1006DFB4" w14:textId="77777777">
        <w:trPr>
          <w:trHeight w:val="300"/>
        </w:trPr>
        <w:tc>
          <w:tcPr>
            <w:tcW w:w="2143" w:type="dxa"/>
            <w:vAlign w:val="center"/>
          </w:tcPr>
          <w:p w14:paraId="263EF190"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57C5EBF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5282</w:t>
            </w:r>
            <w:r>
              <w:rPr>
                <w:rFonts w:hint="eastAsia"/>
                <w:color w:val="0000FF"/>
                <w:sz w:val="18"/>
              </w:rPr>
              <w:t>）</w:t>
            </w:r>
          </w:p>
        </w:tc>
        <w:tc>
          <w:tcPr>
            <w:tcW w:w="1418" w:type="dxa"/>
          </w:tcPr>
          <w:p w14:paraId="5EF9531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5283</w:t>
            </w:r>
            <w:r>
              <w:rPr>
                <w:rFonts w:hint="eastAsia"/>
                <w:color w:val="0000FF"/>
                <w:sz w:val="18"/>
              </w:rPr>
              <w:t>）</w:t>
            </w:r>
          </w:p>
        </w:tc>
        <w:tc>
          <w:tcPr>
            <w:tcW w:w="992" w:type="dxa"/>
          </w:tcPr>
          <w:p w14:paraId="1DF591B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5284</w:t>
            </w:r>
            <w:r>
              <w:rPr>
                <w:rFonts w:hint="eastAsia"/>
                <w:color w:val="0000FF"/>
                <w:sz w:val="18"/>
              </w:rPr>
              <w:t>）</w:t>
            </w:r>
          </w:p>
        </w:tc>
        <w:tc>
          <w:tcPr>
            <w:tcW w:w="1417" w:type="dxa"/>
          </w:tcPr>
          <w:p w14:paraId="70E3023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5285</w:t>
            </w:r>
            <w:r>
              <w:rPr>
                <w:rFonts w:hint="eastAsia"/>
                <w:color w:val="0000FF"/>
                <w:sz w:val="18"/>
              </w:rPr>
              <w:t>）</w:t>
            </w:r>
          </w:p>
        </w:tc>
        <w:tc>
          <w:tcPr>
            <w:tcW w:w="851" w:type="dxa"/>
          </w:tcPr>
          <w:p w14:paraId="4FD842A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5177</w:t>
            </w:r>
            <w:r>
              <w:rPr>
                <w:rFonts w:hint="eastAsia"/>
                <w:color w:val="0000FF"/>
                <w:sz w:val="18"/>
              </w:rPr>
              <w:t>）</w:t>
            </w:r>
          </w:p>
        </w:tc>
        <w:tc>
          <w:tcPr>
            <w:tcW w:w="956" w:type="dxa"/>
            <w:vAlign w:val="center"/>
          </w:tcPr>
          <w:p w14:paraId="36810E1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5286</w:t>
            </w:r>
            <w:r>
              <w:rPr>
                <w:rFonts w:hint="eastAsia"/>
                <w:color w:val="0000FF"/>
                <w:sz w:val="18"/>
              </w:rPr>
              <w:t>）</w:t>
            </w:r>
          </w:p>
        </w:tc>
      </w:tr>
      <w:tr w:rsidR="00065C78" w14:paraId="04B6E5A4" w14:textId="77777777">
        <w:trPr>
          <w:trHeight w:val="300"/>
        </w:trPr>
        <w:tc>
          <w:tcPr>
            <w:tcW w:w="2143" w:type="dxa"/>
            <w:vAlign w:val="center"/>
          </w:tcPr>
          <w:p w14:paraId="72C0B136"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5289</w:t>
            </w:r>
            <w:r>
              <w:rPr>
                <w:rFonts w:hint="eastAsia"/>
                <w:color w:val="0000FF"/>
                <w:sz w:val="18"/>
              </w:rPr>
              <w:t>）</w:t>
            </w:r>
          </w:p>
        </w:tc>
        <w:tc>
          <w:tcPr>
            <w:tcW w:w="1509" w:type="dxa"/>
          </w:tcPr>
          <w:p w14:paraId="655B66F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5290</w:t>
            </w:r>
            <w:r>
              <w:rPr>
                <w:rFonts w:hint="eastAsia"/>
                <w:color w:val="0000FF"/>
                <w:sz w:val="18"/>
              </w:rPr>
              <w:t>）</w:t>
            </w:r>
          </w:p>
        </w:tc>
        <w:tc>
          <w:tcPr>
            <w:tcW w:w="1418" w:type="dxa"/>
          </w:tcPr>
          <w:p w14:paraId="7E8AFA3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5291</w:t>
            </w:r>
            <w:r>
              <w:rPr>
                <w:rFonts w:hint="eastAsia"/>
                <w:color w:val="0000FF"/>
                <w:sz w:val="18"/>
              </w:rPr>
              <w:t>）</w:t>
            </w:r>
          </w:p>
        </w:tc>
        <w:tc>
          <w:tcPr>
            <w:tcW w:w="992" w:type="dxa"/>
          </w:tcPr>
          <w:p w14:paraId="34ADBE9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5292</w:t>
            </w:r>
            <w:r>
              <w:rPr>
                <w:rFonts w:hint="eastAsia"/>
                <w:color w:val="0000FF"/>
                <w:sz w:val="18"/>
              </w:rPr>
              <w:t>）</w:t>
            </w:r>
          </w:p>
        </w:tc>
        <w:tc>
          <w:tcPr>
            <w:tcW w:w="1417" w:type="dxa"/>
          </w:tcPr>
          <w:p w14:paraId="087559B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5293</w:t>
            </w:r>
            <w:r>
              <w:rPr>
                <w:rFonts w:hint="eastAsia"/>
                <w:color w:val="0000FF"/>
                <w:sz w:val="18"/>
              </w:rPr>
              <w:t>）</w:t>
            </w:r>
          </w:p>
        </w:tc>
        <w:tc>
          <w:tcPr>
            <w:tcW w:w="851" w:type="dxa"/>
          </w:tcPr>
          <w:p w14:paraId="1900419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5295</w:t>
            </w:r>
            <w:r>
              <w:rPr>
                <w:rFonts w:hint="eastAsia"/>
                <w:color w:val="0000FF"/>
                <w:sz w:val="18"/>
              </w:rPr>
              <w:t>）</w:t>
            </w:r>
          </w:p>
        </w:tc>
        <w:tc>
          <w:tcPr>
            <w:tcW w:w="956" w:type="dxa"/>
          </w:tcPr>
          <w:p w14:paraId="39E0EB7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5296</w:t>
            </w:r>
            <w:r>
              <w:rPr>
                <w:rFonts w:hint="eastAsia"/>
                <w:color w:val="0000FF"/>
                <w:sz w:val="18"/>
              </w:rPr>
              <w:t>）</w:t>
            </w:r>
          </w:p>
        </w:tc>
      </w:tr>
      <w:tr w:rsidR="00065C78" w14:paraId="6F79DBFC" w14:textId="77777777">
        <w:trPr>
          <w:trHeight w:val="300"/>
        </w:trPr>
        <w:tc>
          <w:tcPr>
            <w:tcW w:w="2143" w:type="dxa"/>
            <w:vAlign w:val="center"/>
          </w:tcPr>
          <w:p w14:paraId="77948623"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17EAEA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5297</w:t>
            </w:r>
            <w:r>
              <w:rPr>
                <w:rFonts w:hint="eastAsia"/>
                <w:color w:val="0000FF"/>
                <w:sz w:val="18"/>
              </w:rPr>
              <w:t>）</w:t>
            </w:r>
          </w:p>
        </w:tc>
        <w:tc>
          <w:tcPr>
            <w:tcW w:w="1418" w:type="dxa"/>
          </w:tcPr>
          <w:p w14:paraId="2A30E9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5298</w:t>
            </w:r>
            <w:r>
              <w:rPr>
                <w:rFonts w:hint="eastAsia"/>
                <w:color w:val="0000FF"/>
                <w:sz w:val="18"/>
              </w:rPr>
              <w:t>）</w:t>
            </w:r>
          </w:p>
        </w:tc>
        <w:tc>
          <w:tcPr>
            <w:tcW w:w="992" w:type="dxa"/>
          </w:tcPr>
          <w:p w14:paraId="317929B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5299</w:t>
            </w:r>
            <w:r>
              <w:rPr>
                <w:rFonts w:hint="eastAsia"/>
                <w:color w:val="0000FF"/>
                <w:sz w:val="18"/>
              </w:rPr>
              <w:t>）</w:t>
            </w:r>
          </w:p>
        </w:tc>
        <w:tc>
          <w:tcPr>
            <w:tcW w:w="1417" w:type="dxa"/>
          </w:tcPr>
          <w:p w14:paraId="1042F14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5300</w:t>
            </w:r>
            <w:r>
              <w:rPr>
                <w:rFonts w:hint="eastAsia"/>
                <w:color w:val="0000FF"/>
                <w:sz w:val="18"/>
              </w:rPr>
              <w:t>）</w:t>
            </w:r>
          </w:p>
        </w:tc>
        <w:tc>
          <w:tcPr>
            <w:tcW w:w="851" w:type="dxa"/>
          </w:tcPr>
          <w:p w14:paraId="732F24C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5178</w:t>
            </w:r>
            <w:r>
              <w:rPr>
                <w:rFonts w:hint="eastAsia"/>
                <w:color w:val="0000FF"/>
                <w:sz w:val="18"/>
              </w:rPr>
              <w:t>）</w:t>
            </w:r>
          </w:p>
        </w:tc>
        <w:tc>
          <w:tcPr>
            <w:tcW w:w="956" w:type="dxa"/>
            <w:vAlign w:val="center"/>
          </w:tcPr>
          <w:p w14:paraId="72A2ED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5301</w:t>
            </w:r>
            <w:r>
              <w:rPr>
                <w:rFonts w:hint="eastAsia"/>
                <w:color w:val="0000FF"/>
                <w:sz w:val="18"/>
              </w:rPr>
              <w:t>）</w:t>
            </w:r>
          </w:p>
        </w:tc>
      </w:tr>
      <w:tr w:rsidR="00065C78" w14:paraId="2FB8174D" w14:textId="77777777">
        <w:trPr>
          <w:trHeight w:val="300"/>
        </w:trPr>
        <w:tc>
          <w:tcPr>
            <w:tcW w:w="2143" w:type="dxa"/>
            <w:vAlign w:val="center"/>
          </w:tcPr>
          <w:p w14:paraId="30F9377A"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509" w:type="dxa"/>
          </w:tcPr>
          <w:p w14:paraId="63D2109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0CD2954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05B6397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3AC6335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60AC462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4C0D27A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65C78" w14:paraId="4100E2C6" w14:textId="77777777">
        <w:trPr>
          <w:trHeight w:val="300"/>
        </w:trPr>
        <w:tc>
          <w:tcPr>
            <w:tcW w:w="2143" w:type="dxa"/>
            <w:vAlign w:val="center"/>
          </w:tcPr>
          <w:p w14:paraId="4462BDB0" w14:textId="77777777" w:rsidR="00065C78" w:rsidRDefault="00065C78">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509" w:type="dxa"/>
          </w:tcPr>
          <w:p w14:paraId="1B13E52D" w14:textId="77777777" w:rsidR="00065C78" w:rsidRDefault="00065C78">
            <w:pPr>
              <w:tabs>
                <w:tab w:val="left" w:pos="196"/>
                <w:tab w:val="left" w:pos="426"/>
              </w:tabs>
              <w:snapToGrid w:val="0"/>
              <w:jc w:val="right"/>
              <w:rPr>
                <w:rFonts w:ascii="Arial Narrow" w:hAnsi="Arial Narrow"/>
                <w:sz w:val="24"/>
                <w:szCs w:val="24"/>
              </w:rPr>
            </w:pPr>
          </w:p>
        </w:tc>
        <w:tc>
          <w:tcPr>
            <w:tcW w:w="1418" w:type="dxa"/>
            <w:vAlign w:val="center"/>
          </w:tcPr>
          <w:p w14:paraId="654BB9D3" w14:textId="77777777" w:rsidR="00065C78" w:rsidRDefault="00065C78">
            <w:pPr>
              <w:tabs>
                <w:tab w:val="left" w:pos="196"/>
                <w:tab w:val="left" w:pos="426"/>
              </w:tabs>
              <w:snapToGrid w:val="0"/>
              <w:jc w:val="right"/>
              <w:rPr>
                <w:rFonts w:ascii="Arial Narrow" w:hAnsi="Arial Narrow"/>
                <w:sz w:val="24"/>
                <w:szCs w:val="24"/>
              </w:rPr>
            </w:pPr>
          </w:p>
        </w:tc>
        <w:tc>
          <w:tcPr>
            <w:tcW w:w="992" w:type="dxa"/>
            <w:vAlign w:val="center"/>
          </w:tcPr>
          <w:p w14:paraId="2524C2A0" w14:textId="77777777" w:rsidR="00065C78" w:rsidRDefault="00065C78">
            <w:pPr>
              <w:tabs>
                <w:tab w:val="left" w:pos="196"/>
                <w:tab w:val="left" w:pos="426"/>
              </w:tabs>
              <w:snapToGrid w:val="0"/>
              <w:jc w:val="right"/>
              <w:rPr>
                <w:rFonts w:ascii="Arial Narrow" w:hAnsi="Arial Narrow"/>
                <w:sz w:val="24"/>
                <w:szCs w:val="24"/>
              </w:rPr>
            </w:pPr>
          </w:p>
        </w:tc>
        <w:tc>
          <w:tcPr>
            <w:tcW w:w="1417" w:type="dxa"/>
            <w:vAlign w:val="center"/>
          </w:tcPr>
          <w:p w14:paraId="0E4B27FB" w14:textId="77777777" w:rsidR="00065C78" w:rsidRDefault="00065C78">
            <w:pPr>
              <w:tabs>
                <w:tab w:val="left" w:pos="196"/>
                <w:tab w:val="left" w:pos="426"/>
              </w:tabs>
              <w:snapToGrid w:val="0"/>
              <w:jc w:val="right"/>
              <w:rPr>
                <w:rFonts w:ascii="Arial Narrow" w:hAnsi="Arial Narrow"/>
                <w:sz w:val="24"/>
                <w:szCs w:val="24"/>
              </w:rPr>
            </w:pPr>
          </w:p>
        </w:tc>
        <w:tc>
          <w:tcPr>
            <w:tcW w:w="851" w:type="dxa"/>
          </w:tcPr>
          <w:p w14:paraId="74496FF8" w14:textId="77777777" w:rsidR="00065C78" w:rsidRDefault="00065C78">
            <w:pPr>
              <w:tabs>
                <w:tab w:val="left" w:pos="196"/>
                <w:tab w:val="left" w:pos="426"/>
              </w:tabs>
              <w:snapToGrid w:val="0"/>
              <w:jc w:val="right"/>
              <w:rPr>
                <w:rFonts w:ascii="Arial Narrow" w:hAnsi="Arial Narrow"/>
                <w:sz w:val="24"/>
                <w:szCs w:val="24"/>
              </w:rPr>
            </w:pPr>
          </w:p>
        </w:tc>
        <w:tc>
          <w:tcPr>
            <w:tcW w:w="956" w:type="dxa"/>
            <w:vAlign w:val="center"/>
          </w:tcPr>
          <w:p w14:paraId="4059683E" w14:textId="77777777" w:rsidR="00065C78" w:rsidRDefault="00065C78">
            <w:pPr>
              <w:tabs>
                <w:tab w:val="left" w:pos="196"/>
                <w:tab w:val="left" w:pos="426"/>
              </w:tabs>
              <w:snapToGrid w:val="0"/>
              <w:jc w:val="right"/>
              <w:rPr>
                <w:rFonts w:ascii="Arial Narrow" w:hAnsi="Arial Narrow"/>
                <w:sz w:val="24"/>
                <w:szCs w:val="24"/>
              </w:rPr>
            </w:pPr>
          </w:p>
        </w:tc>
      </w:tr>
      <w:tr w:rsidR="00065C78" w14:paraId="57EFFCCA" w14:textId="77777777">
        <w:trPr>
          <w:trHeight w:val="300"/>
        </w:trPr>
        <w:tc>
          <w:tcPr>
            <w:tcW w:w="2143" w:type="dxa"/>
            <w:vAlign w:val="center"/>
          </w:tcPr>
          <w:p w14:paraId="5A088E02" w14:textId="77777777" w:rsidR="00065C78" w:rsidRDefault="00065C78">
            <w:pPr>
              <w:snapToGrid w:val="0"/>
              <w:ind w:firstLineChars="50" w:firstLine="120"/>
              <w:jc w:val="left"/>
              <w:rPr>
                <w:rFonts w:ascii="宋体" w:hAnsi="宋体"/>
                <w:sz w:val="24"/>
              </w:rPr>
            </w:pPr>
            <w:r>
              <w:rPr>
                <w:rFonts w:ascii="宋体" w:hAnsi="宋体"/>
                <w:sz w:val="24"/>
              </w:rPr>
              <w:t>1.期初余额</w:t>
            </w:r>
          </w:p>
        </w:tc>
        <w:tc>
          <w:tcPr>
            <w:tcW w:w="1509" w:type="dxa"/>
          </w:tcPr>
          <w:p w14:paraId="153CD8E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5A5967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32E3026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49DF9F1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22E6998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039DCDE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65C78" w14:paraId="5B9D20B3" w14:textId="77777777">
        <w:trPr>
          <w:trHeight w:val="300"/>
        </w:trPr>
        <w:tc>
          <w:tcPr>
            <w:tcW w:w="2143" w:type="dxa"/>
            <w:vAlign w:val="center"/>
          </w:tcPr>
          <w:p w14:paraId="2CC1B93C" w14:textId="77777777" w:rsidR="00065C78" w:rsidRDefault="00065C78">
            <w:pPr>
              <w:snapToGrid w:val="0"/>
              <w:ind w:firstLineChars="50" w:firstLine="120"/>
              <w:jc w:val="left"/>
              <w:rPr>
                <w:rFonts w:ascii="宋体" w:hAnsi="宋体"/>
                <w:sz w:val="24"/>
              </w:rPr>
            </w:pPr>
            <w:r>
              <w:rPr>
                <w:rFonts w:ascii="宋体" w:hAnsi="宋体"/>
                <w:sz w:val="24"/>
              </w:rPr>
              <w:t>2.本期增加金额</w:t>
            </w:r>
          </w:p>
        </w:tc>
        <w:tc>
          <w:tcPr>
            <w:tcW w:w="1509" w:type="dxa"/>
          </w:tcPr>
          <w:p w14:paraId="1EEC033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5307</w:t>
            </w:r>
            <w:r>
              <w:rPr>
                <w:rFonts w:hint="eastAsia"/>
                <w:color w:val="0000FF"/>
                <w:sz w:val="18"/>
              </w:rPr>
              <w:t>）</w:t>
            </w:r>
          </w:p>
        </w:tc>
        <w:tc>
          <w:tcPr>
            <w:tcW w:w="1418" w:type="dxa"/>
          </w:tcPr>
          <w:p w14:paraId="5F436B2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5308</w:t>
            </w:r>
            <w:r>
              <w:rPr>
                <w:rFonts w:hint="eastAsia"/>
                <w:color w:val="0000FF"/>
                <w:sz w:val="18"/>
              </w:rPr>
              <w:t>）</w:t>
            </w:r>
          </w:p>
        </w:tc>
        <w:tc>
          <w:tcPr>
            <w:tcW w:w="992" w:type="dxa"/>
          </w:tcPr>
          <w:p w14:paraId="3873B1A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5309</w:t>
            </w:r>
            <w:r>
              <w:rPr>
                <w:rFonts w:hint="eastAsia"/>
                <w:color w:val="0000FF"/>
                <w:sz w:val="18"/>
              </w:rPr>
              <w:t>）</w:t>
            </w:r>
          </w:p>
        </w:tc>
        <w:tc>
          <w:tcPr>
            <w:tcW w:w="1417" w:type="dxa"/>
          </w:tcPr>
          <w:p w14:paraId="4972593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5310</w:t>
            </w:r>
            <w:r>
              <w:rPr>
                <w:rFonts w:hint="eastAsia"/>
                <w:color w:val="0000FF"/>
                <w:sz w:val="18"/>
              </w:rPr>
              <w:t>）</w:t>
            </w:r>
          </w:p>
        </w:tc>
        <w:tc>
          <w:tcPr>
            <w:tcW w:w="851" w:type="dxa"/>
          </w:tcPr>
          <w:p w14:paraId="42D6344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5180</w:t>
            </w:r>
            <w:r>
              <w:rPr>
                <w:rFonts w:hint="eastAsia"/>
                <w:color w:val="0000FF"/>
                <w:sz w:val="18"/>
              </w:rPr>
              <w:t>）</w:t>
            </w:r>
          </w:p>
        </w:tc>
        <w:tc>
          <w:tcPr>
            <w:tcW w:w="956" w:type="dxa"/>
            <w:vAlign w:val="center"/>
          </w:tcPr>
          <w:p w14:paraId="2EA06DB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5311</w:t>
            </w:r>
            <w:r>
              <w:rPr>
                <w:rFonts w:hint="eastAsia"/>
                <w:color w:val="0000FF"/>
                <w:sz w:val="18"/>
              </w:rPr>
              <w:t>）</w:t>
            </w:r>
          </w:p>
        </w:tc>
      </w:tr>
      <w:tr w:rsidR="00065C78" w14:paraId="3717C952" w14:textId="77777777">
        <w:trPr>
          <w:trHeight w:val="300"/>
        </w:trPr>
        <w:tc>
          <w:tcPr>
            <w:tcW w:w="2143" w:type="dxa"/>
            <w:vAlign w:val="center"/>
          </w:tcPr>
          <w:p w14:paraId="35FC6778"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2F1A246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5312</w:t>
            </w:r>
            <w:r>
              <w:rPr>
                <w:rFonts w:hint="eastAsia"/>
                <w:color w:val="0000FF"/>
                <w:sz w:val="18"/>
              </w:rPr>
              <w:t>）</w:t>
            </w:r>
          </w:p>
        </w:tc>
        <w:tc>
          <w:tcPr>
            <w:tcW w:w="1418" w:type="dxa"/>
          </w:tcPr>
          <w:p w14:paraId="18F3A45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5313</w:t>
            </w:r>
            <w:r>
              <w:rPr>
                <w:rFonts w:hint="eastAsia"/>
                <w:color w:val="0000FF"/>
                <w:sz w:val="18"/>
              </w:rPr>
              <w:t>）</w:t>
            </w:r>
          </w:p>
        </w:tc>
        <w:tc>
          <w:tcPr>
            <w:tcW w:w="992" w:type="dxa"/>
          </w:tcPr>
          <w:p w14:paraId="55F563E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5314</w:t>
            </w:r>
            <w:r>
              <w:rPr>
                <w:rFonts w:hint="eastAsia"/>
                <w:color w:val="0000FF"/>
                <w:sz w:val="18"/>
              </w:rPr>
              <w:t>）</w:t>
            </w:r>
          </w:p>
        </w:tc>
        <w:tc>
          <w:tcPr>
            <w:tcW w:w="1417" w:type="dxa"/>
          </w:tcPr>
          <w:p w14:paraId="420709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5315</w:t>
            </w:r>
            <w:r>
              <w:rPr>
                <w:rFonts w:hint="eastAsia"/>
                <w:color w:val="0000FF"/>
                <w:sz w:val="18"/>
              </w:rPr>
              <w:t>）</w:t>
            </w:r>
          </w:p>
        </w:tc>
        <w:tc>
          <w:tcPr>
            <w:tcW w:w="851" w:type="dxa"/>
          </w:tcPr>
          <w:p w14:paraId="2314EE5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5181</w:t>
            </w:r>
            <w:r>
              <w:rPr>
                <w:rFonts w:hint="eastAsia"/>
                <w:color w:val="0000FF"/>
                <w:sz w:val="18"/>
              </w:rPr>
              <w:t>）</w:t>
            </w:r>
          </w:p>
        </w:tc>
        <w:tc>
          <w:tcPr>
            <w:tcW w:w="956" w:type="dxa"/>
            <w:vAlign w:val="center"/>
          </w:tcPr>
          <w:p w14:paraId="750760C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5316</w:t>
            </w:r>
            <w:r>
              <w:rPr>
                <w:rFonts w:hint="eastAsia"/>
                <w:color w:val="0000FF"/>
                <w:sz w:val="18"/>
              </w:rPr>
              <w:t>）</w:t>
            </w:r>
          </w:p>
        </w:tc>
      </w:tr>
      <w:tr w:rsidR="00065C78" w14:paraId="02BF179F" w14:textId="77777777">
        <w:trPr>
          <w:trHeight w:val="300"/>
        </w:trPr>
        <w:tc>
          <w:tcPr>
            <w:tcW w:w="2143" w:type="dxa"/>
            <w:vAlign w:val="center"/>
          </w:tcPr>
          <w:p w14:paraId="26931659"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5319</w:t>
            </w:r>
            <w:r>
              <w:rPr>
                <w:rFonts w:hint="eastAsia"/>
                <w:color w:val="0000FF"/>
                <w:sz w:val="18"/>
              </w:rPr>
              <w:t>）</w:t>
            </w:r>
          </w:p>
        </w:tc>
        <w:tc>
          <w:tcPr>
            <w:tcW w:w="1509" w:type="dxa"/>
          </w:tcPr>
          <w:p w14:paraId="73CD19B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5320</w:t>
            </w:r>
            <w:r>
              <w:rPr>
                <w:rFonts w:hint="eastAsia"/>
                <w:color w:val="0000FF"/>
                <w:sz w:val="18"/>
              </w:rPr>
              <w:t>）</w:t>
            </w:r>
          </w:p>
        </w:tc>
        <w:tc>
          <w:tcPr>
            <w:tcW w:w="1418" w:type="dxa"/>
          </w:tcPr>
          <w:p w14:paraId="1E6062F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5321</w:t>
            </w:r>
            <w:r>
              <w:rPr>
                <w:rFonts w:hint="eastAsia"/>
                <w:color w:val="0000FF"/>
                <w:sz w:val="18"/>
              </w:rPr>
              <w:t>）</w:t>
            </w:r>
          </w:p>
        </w:tc>
        <w:tc>
          <w:tcPr>
            <w:tcW w:w="992" w:type="dxa"/>
          </w:tcPr>
          <w:p w14:paraId="72C15D5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5322</w:t>
            </w:r>
            <w:r>
              <w:rPr>
                <w:rFonts w:hint="eastAsia"/>
                <w:color w:val="0000FF"/>
                <w:sz w:val="18"/>
              </w:rPr>
              <w:t>）</w:t>
            </w:r>
          </w:p>
        </w:tc>
        <w:tc>
          <w:tcPr>
            <w:tcW w:w="1417" w:type="dxa"/>
          </w:tcPr>
          <w:p w14:paraId="7F26DAF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5323</w:t>
            </w:r>
            <w:r>
              <w:rPr>
                <w:rFonts w:hint="eastAsia"/>
                <w:color w:val="0000FF"/>
                <w:sz w:val="18"/>
              </w:rPr>
              <w:t>）</w:t>
            </w:r>
          </w:p>
        </w:tc>
        <w:tc>
          <w:tcPr>
            <w:tcW w:w="851" w:type="dxa"/>
          </w:tcPr>
          <w:p w14:paraId="10AB72C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5325</w:t>
            </w:r>
            <w:r>
              <w:rPr>
                <w:rFonts w:hint="eastAsia"/>
                <w:color w:val="0000FF"/>
                <w:sz w:val="18"/>
              </w:rPr>
              <w:t>）</w:t>
            </w:r>
          </w:p>
        </w:tc>
        <w:tc>
          <w:tcPr>
            <w:tcW w:w="956" w:type="dxa"/>
          </w:tcPr>
          <w:p w14:paraId="1C5EFA9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5326</w:t>
            </w:r>
            <w:r>
              <w:rPr>
                <w:rFonts w:hint="eastAsia"/>
                <w:color w:val="0000FF"/>
                <w:sz w:val="18"/>
              </w:rPr>
              <w:t>）</w:t>
            </w:r>
          </w:p>
        </w:tc>
      </w:tr>
      <w:tr w:rsidR="00065C78" w14:paraId="2BB8E383" w14:textId="77777777">
        <w:trPr>
          <w:trHeight w:val="300"/>
        </w:trPr>
        <w:tc>
          <w:tcPr>
            <w:tcW w:w="2143" w:type="dxa"/>
            <w:vAlign w:val="center"/>
          </w:tcPr>
          <w:p w14:paraId="77F9CFCD"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45A5EFA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5327</w:t>
            </w:r>
            <w:r>
              <w:rPr>
                <w:rFonts w:hint="eastAsia"/>
                <w:color w:val="0000FF"/>
                <w:sz w:val="18"/>
              </w:rPr>
              <w:t>）</w:t>
            </w:r>
          </w:p>
        </w:tc>
        <w:tc>
          <w:tcPr>
            <w:tcW w:w="1418" w:type="dxa"/>
          </w:tcPr>
          <w:p w14:paraId="09E78DB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5328</w:t>
            </w:r>
            <w:r>
              <w:rPr>
                <w:rFonts w:hint="eastAsia"/>
                <w:color w:val="0000FF"/>
                <w:sz w:val="18"/>
              </w:rPr>
              <w:t>）</w:t>
            </w:r>
          </w:p>
        </w:tc>
        <w:tc>
          <w:tcPr>
            <w:tcW w:w="992" w:type="dxa"/>
          </w:tcPr>
          <w:p w14:paraId="1335951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5329</w:t>
            </w:r>
            <w:r>
              <w:rPr>
                <w:rFonts w:hint="eastAsia"/>
                <w:color w:val="0000FF"/>
                <w:sz w:val="18"/>
              </w:rPr>
              <w:t>）</w:t>
            </w:r>
          </w:p>
        </w:tc>
        <w:tc>
          <w:tcPr>
            <w:tcW w:w="1417" w:type="dxa"/>
          </w:tcPr>
          <w:p w14:paraId="09A4FF0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5330</w:t>
            </w:r>
            <w:r>
              <w:rPr>
                <w:rFonts w:hint="eastAsia"/>
                <w:color w:val="0000FF"/>
                <w:sz w:val="18"/>
              </w:rPr>
              <w:t>）</w:t>
            </w:r>
          </w:p>
        </w:tc>
        <w:tc>
          <w:tcPr>
            <w:tcW w:w="851" w:type="dxa"/>
          </w:tcPr>
          <w:p w14:paraId="19D966F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5182</w:t>
            </w:r>
            <w:r>
              <w:rPr>
                <w:rFonts w:hint="eastAsia"/>
                <w:color w:val="0000FF"/>
                <w:sz w:val="18"/>
              </w:rPr>
              <w:t>）</w:t>
            </w:r>
          </w:p>
        </w:tc>
        <w:tc>
          <w:tcPr>
            <w:tcW w:w="956" w:type="dxa"/>
            <w:vAlign w:val="center"/>
          </w:tcPr>
          <w:p w14:paraId="444F27D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5331</w:t>
            </w:r>
            <w:r>
              <w:rPr>
                <w:rFonts w:hint="eastAsia"/>
                <w:color w:val="0000FF"/>
                <w:sz w:val="18"/>
              </w:rPr>
              <w:t>）</w:t>
            </w:r>
          </w:p>
        </w:tc>
      </w:tr>
      <w:tr w:rsidR="00065C78" w14:paraId="73C7988F" w14:textId="77777777">
        <w:trPr>
          <w:trHeight w:val="300"/>
        </w:trPr>
        <w:tc>
          <w:tcPr>
            <w:tcW w:w="2143" w:type="dxa"/>
            <w:vAlign w:val="center"/>
          </w:tcPr>
          <w:p w14:paraId="6EFCE218" w14:textId="77777777" w:rsidR="00065C78" w:rsidRDefault="00065C78">
            <w:pPr>
              <w:snapToGrid w:val="0"/>
              <w:ind w:firstLineChars="50" w:firstLine="120"/>
              <w:jc w:val="left"/>
              <w:rPr>
                <w:rFonts w:ascii="宋体" w:hAnsi="宋体"/>
                <w:sz w:val="24"/>
              </w:rPr>
            </w:pPr>
            <w:r>
              <w:rPr>
                <w:rFonts w:ascii="宋体" w:hAnsi="宋体"/>
                <w:sz w:val="24"/>
              </w:rPr>
              <w:t>3.本期减少金额</w:t>
            </w:r>
          </w:p>
        </w:tc>
        <w:tc>
          <w:tcPr>
            <w:tcW w:w="1509" w:type="dxa"/>
          </w:tcPr>
          <w:p w14:paraId="767A93D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5332</w:t>
            </w:r>
            <w:r>
              <w:rPr>
                <w:rFonts w:hint="eastAsia"/>
                <w:color w:val="0000FF"/>
                <w:sz w:val="18"/>
              </w:rPr>
              <w:t>）</w:t>
            </w:r>
          </w:p>
        </w:tc>
        <w:tc>
          <w:tcPr>
            <w:tcW w:w="1418" w:type="dxa"/>
          </w:tcPr>
          <w:p w14:paraId="5785EF1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5333</w:t>
            </w:r>
            <w:r>
              <w:rPr>
                <w:rFonts w:hint="eastAsia"/>
                <w:color w:val="0000FF"/>
                <w:sz w:val="18"/>
              </w:rPr>
              <w:t>）</w:t>
            </w:r>
          </w:p>
        </w:tc>
        <w:tc>
          <w:tcPr>
            <w:tcW w:w="992" w:type="dxa"/>
          </w:tcPr>
          <w:p w14:paraId="48319B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5334</w:t>
            </w:r>
            <w:r>
              <w:rPr>
                <w:rFonts w:hint="eastAsia"/>
                <w:color w:val="0000FF"/>
                <w:sz w:val="18"/>
              </w:rPr>
              <w:t>）</w:t>
            </w:r>
          </w:p>
        </w:tc>
        <w:tc>
          <w:tcPr>
            <w:tcW w:w="1417" w:type="dxa"/>
          </w:tcPr>
          <w:p w14:paraId="322BF5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5335</w:t>
            </w:r>
            <w:r>
              <w:rPr>
                <w:rFonts w:hint="eastAsia"/>
                <w:color w:val="0000FF"/>
                <w:sz w:val="18"/>
              </w:rPr>
              <w:t>）</w:t>
            </w:r>
          </w:p>
        </w:tc>
        <w:tc>
          <w:tcPr>
            <w:tcW w:w="851" w:type="dxa"/>
          </w:tcPr>
          <w:p w14:paraId="5B869D2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5183</w:t>
            </w:r>
            <w:r>
              <w:rPr>
                <w:rFonts w:hint="eastAsia"/>
                <w:color w:val="0000FF"/>
                <w:sz w:val="18"/>
              </w:rPr>
              <w:t>）</w:t>
            </w:r>
          </w:p>
        </w:tc>
        <w:tc>
          <w:tcPr>
            <w:tcW w:w="956" w:type="dxa"/>
            <w:vAlign w:val="center"/>
          </w:tcPr>
          <w:p w14:paraId="5646C38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5336</w:t>
            </w:r>
            <w:r>
              <w:rPr>
                <w:rFonts w:hint="eastAsia"/>
                <w:color w:val="0000FF"/>
                <w:sz w:val="18"/>
              </w:rPr>
              <w:t>）</w:t>
            </w:r>
          </w:p>
        </w:tc>
      </w:tr>
      <w:tr w:rsidR="00065C78" w14:paraId="734E6EF5" w14:textId="77777777">
        <w:trPr>
          <w:trHeight w:val="300"/>
        </w:trPr>
        <w:tc>
          <w:tcPr>
            <w:tcW w:w="2143" w:type="dxa"/>
            <w:vAlign w:val="center"/>
          </w:tcPr>
          <w:p w14:paraId="4B349E95"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509" w:type="dxa"/>
          </w:tcPr>
          <w:p w14:paraId="3CB4A50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5337</w:t>
            </w:r>
            <w:r>
              <w:rPr>
                <w:rFonts w:hint="eastAsia"/>
                <w:color w:val="0000FF"/>
                <w:sz w:val="18"/>
              </w:rPr>
              <w:t>）</w:t>
            </w:r>
          </w:p>
        </w:tc>
        <w:tc>
          <w:tcPr>
            <w:tcW w:w="1418" w:type="dxa"/>
          </w:tcPr>
          <w:p w14:paraId="792CC54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5338</w:t>
            </w:r>
            <w:r>
              <w:rPr>
                <w:rFonts w:hint="eastAsia"/>
                <w:color w:val="0000FF"/>
                <w:sz w:val="18"/>
              </w:rPr>
              <w:t>）</w:t>
            </w:r>
          </w:p>
        </w:tc>
        <w:tc>
          <w:tcPr>
            <w:tcW w:w="992" w:type="dxa"/>
          </w:tcPr>
          <w:p w14:paraId="459921A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5339</w:t>
            </w:r>
            <w:r>
              <w:rPr>
                <w:rFonts w:hint="eastAsia"/>
                <w:color w:val="0000FF"/>
                <w:sz w:val="18"/>
              </w:rPr>
              <w:t>）</w:t>
            </w:r>
          </w:p>
        </w:tc>
        <w:tc>
          <w:tcPr>
            <w:tcW w:w="1417" w:type="dxa"/>
          </w:tcPr>
          <w:p w14:paraId="1EAD4DC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5340</w:t>
            </w:r>
            <w:r>
              <w:rPr>
                <w:rFonts w:hint="eastAsia"/>
                <w:color w:val="0000FF"/>
                <w:sz w:val="18"/>
              </w:rPr>
              <w:t>）</w:t>
            </w:r>
          </w:p>
        </w:tc>
        <w:tc>
          <w:tcPr>
            <w:tcW w:w="851" w:type="dxa"/>
          </w:tcPr>
          <w:p w14:paraId="798C942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5184</w:t>
            </w:r>
            <w:r>
              <w:rPr>
                <w:rFonts w:hint="eastAsia"/>
                <w:color w:val="0000FF"/>
                <w:sz w:val="18"/>
              </w:rPr>
              <w:t>）</w:t>
            </w:r>
          </w:p>
        </w:tc>
        <w:tc>
          <w:tcPr>
            <w:tcW w:w="956" w:type="dxa"/>
            <w:vAlign w:val="center"/>
          </w:tcPr>
          <w:p w14:paraId="211D122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5341</w:t>
            </w:r>
            <w:r>
              <w:rPr>
                <w:rFonts w:hint="eastAsia"/>
                <w:color w:val="0000FF"/>
                <w:sz w:val="18"/>
              </w:rPr>
              <w:t>）</w:t>
            </w:r>
          </w:p>
        </w:tc>
      </w:tr>
      <w:tr w:rsidR="00065C78" w14:paraId="3C7E1884" w14:textId="77777777">
        <w:trPr>
          <w:trHeight w:val="300"/>
        </w:trPr>
        <w:tc>
          <w:tcPr>
            <w:tcW w:w="2143" w:type="dxa"/>
            <w:vAlign w:val="center"/>
          </w:tcPr>
          <w:p w14:paraId="23039275"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5344</w:t>
            </w:r>
            <w:r>
              <w:rPr>
                <w:rFonts w:hint="eastAsia"/>
                <w:color w:val="0000FF"/>
                <w:sz w:val="18"/>
              </w:rPr>
              <w:t>）</w:t>
            </w:r>
          </w:p>
        </w:tc>
        <w:tc>
          <w:tcPr>
            <w:tcW w:w="1509" w:type="dxa"/>
          </w:tcPr>
          <w:p w14:paraId="5B166A3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5345</w:t>
            </w:r>
            <w:r>
              <w:rPr>
                <w:rFonts w:hint="eastAsia"/>
                <w:color w:val="0000FF"/>
                <w:sz w:val="18"/>
              </w:rPr>
              <w:t>）</w:t>
            </w:r>
          </w:p>
        </w:tc>
        <w:tc>
          <w:tcPr>
            <w:tcW w:w="1418" w:type="dxa"/>
          </w:tcPr>
          <w:p w14:paraId="05F6C14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5346</w:t>
            </w:r>
            <w:r>
              <w:rPr>
                <w:rFonts w:hint="eastAsia"/>
                <w:color w:val="0000FF"/>
                <w:sz w:val="18"/>
              </w:rPr>
              <w:t>）</w:t>
            </w:r>
          </w:p>
        </w:tc>
        <w:tc>
          <w:tcPr>
            <w:tcW w:w="992" w:type="dxa"/>
          </w:tcPr>
          <w:p w14:paraId="6661010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5347</w:t>
            </w:r>
            <w:r>
              <w:rPr>
                <w:rFonts w:hint="eastAsia"/>
                <w:color w:val="0000FF"/>
                <w:sz w:val="18"/>
              </w:rPr>
              <w:t>）</w:t>
            </w:r>
          </w:p>
        </w:tc>
        <w:tc>
          <w:tcPr>
            <w:tcW w:w="1417" w:type="dxa"/>
          </w:tcPr>
          <w:p w14:paraId="327153A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5348</w:t>
            </w:r>
            <w:r>
              <w:rPr>
                <w:rFonts w:hint="eastAsia"/>
                <w:color w:val="0000FF"/>
                <w:sz w:val="18"/>
              </w:rPr>
              <w:t>）</w:t>
            </w:r>
          </w:p>
        </w:tc>
        <w:tc>
          <w:tcPr>
            <w:tcW w:w="851" w:type="dxa"/>
          </w:tcPr>
          <w:p w14:paraId="40A29C3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5350</w:t>
            </w:r>
            <w:r>
              <w:rPr>
                <w:rFonts w:hint="eastAsia"/>
                <w:color w:val="0000FF"/>
                <w:sz w:val="18"/>
              </w:rPr>
              <w:t>）</w:t>
            </w:r>
          </w:p>
        </w:tc>
        <w:tc>
          <w:tcPr>
            <w:tcW w:w="956" w:type="dxa"/>
          </w:tcPr>
          <w:p w14:paraId="394F911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5351</w:t>
            </w:r>
            <w:r>
              <w:rPr>
                <w:rFonts w:hint="eastAsia"/>
                <w:color w:val="0000FF"/>
                <w:sz w:val="18"/>
              </w:rPr>
              <w:t>）</w:t>
            </w:r>
          </w:p>
        </w:tc>
      </w:tr>
      <w:tr w:rsidR="00065C78" w14:paraId="3B97E45D" w14:textId="77777777">
        <w:trPr>
          <w:trHeight w:val="300"/>
        </w:trPr>
        <w:tc>
          <w:tcPr>
            <w:tcW w:w="2143" w:type="dxa"/>
            <w:vAlign w:val="center"/>
          </w:tcPr>
          <w:p w14:paraId="4C7F4EC7" w14:textId="77777777" w:rsidR="00065C78" w:rsidRDefault="00065C78">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原因减少</w:t>
            </w:r>
          </w:p>
        </w:tc>
        <w:tc>
          <w:tcPr>
            <w:tcW w:w="1509" w:type="dxa"/>
          </w:tcPr>
          <w:p w14:paraId="4AFE056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5352</w:t>
            </w:r>
            <w:r>
              <w:rPr>
                <w:rFonts w:hint="eastAsia"/>
                <w:color w:val="0000FF"/>
                <w:sz w:val="18"/>
              </w:rPr>
              <w:t>）</w:t>
            </w:r>
          </w:p>
        </w:tc>
        <w:tc>
          <w:tcPr>
            <w:tcW w:w="1418" w:type="dxa"/>
          </w:tcPr>
          <w:p w14:paraId="0E231E5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5353</w:t>
            </w:r>
            <w:r>
              <w:rPr>
                <w:rFonts w:hint="eastAsia"/>
                <w:color w:val="0000FF"/>
                <w:sz w:val="18"/>
              </w:rPr>
              <w:t>）</w:t>
            </w:r>
          </w:p>
        </w:tc>
        <w:tc>
          <w:tcPr>
            <w:tcW w:w="992" w:type="dxa"/>
          </w:tcPr>
          <w:p w14:paraId="744F86C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5354</w:t>
            </w:r>
            <w:r>
              <w:rPr>
                <w:rFonts w:hint="eastAsia"/>
                <w:color w:val="0000FF"/>
                <w:sz w:val="18"/>
              </w:rPr>
              <w:t>）</w:t>
            </w:r>
          </w:p>
        </w:tc>
        <w:tc>
          <w:tcPr>
            <w:tcW w:w="1417" w:type="dxa"/>
          </w:tcPr>
          <w:p w14:paraId="29F19F3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5355</w:t>
            </w:r>
            <w:r>
              <w:rPr>
                <w:rFonts w:hint="eastAsia"/>
                <w:color w:val="0000FF"/>
                <w:sz w:val="18"/>
              </w:rPr>
              <w:t>）</w:t>
            </w:r>
          </w:p>
        </w:tc>
        <w:tc>
          <w:tcPr>
            <w:tcW w:w="851" w:type="dxa"/>
          </w:tcPr>
          <w:p w14:paraId="3574BEB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5185</w:t>
            </w:r>
            <w:r>
              <w:rPr>
                <w:rFonts w:hint="eastAsia"/>
                <w:color w:val="0000FF"/>
                <w:sz w:val="18"/>
              </w:rPr>
              <w:t>）</w:t>
            </w:r>
          </w:p>
        </w:tc>
        <w:tc>
          <w:tcPr>
            <w:tcW w:w="956" w:type="dxa"/>
            <w:vAlign w:val="center"/>
          </w:tcPr>
          <w:p w14:paraId="5AC4665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5356</w:t>
            </w:r>
            <w:r>
              <w:rPr>
                <w:rFonts w:hint="eastAsia"/>
                <w:color w:val="0000FF"/>
                <w:sz w:val="18"/>
              </w:rPr>
              <w:t>）</w:t>
            </w:r>
          </w:p>
        </w:tc>
      </w:tr>
      <w:tr w:rsidR="00065C78" w14:paraId="180AA86C" w14:textId="77777777">
        <w:trPr>
          <w:trHeight w:val="300"/>
        </w:trPr>
        <w:tc>
          <w:tcPr>
            <w:tcW w:w="2143" w:type="dxa"/>
            <w:vAlign w:val="center"/>
          </w:tcPr>
          <w:p w14:paraId="4D2090D0" w14:textId="77777777" w:rsidR="00065C78" w:rsidRDefault="00065C78">
            <w:pPr>
              <w:snapToGrid w:val="0"/>
              <w:ind w:firstLineChars="50" w:firstLine="120"/>
              <w:jc w:val="left"/>
              <w:rPr>
                <w:rFonts w:ascii="宋体" w:hAnsi="宋体"/>
                <w:sz w:val="24"/>
              </w:rPr>
            </w:pPr>
            <w:r>
              <w:rPr>
                <w:rFonts w:ascii="宋体" w:hAnsi="宋体"/>
                <w:sz w:val="24"/>
              </w:rPr>
              <w:t>4.期末余额</w:t>
            </w:r>
          </w:p>
        </w:tc>
        <w:tc>
          <w:tcPr>
            <w:tcW w:w="1509" w:type="dxa"/>
          </w:tcPr>
          <w:p w14:paraId="75604AE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0A26B43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09DBBD3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4DF641F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7B4D84E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67F0B2D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65C78" w14:paraId="098D2438" w14:textId="77777777">
        <w:trPr>
          <w:trHeight w:val="300"/>
        </w:trPr>
        <w:tc>
          <w:tcPr>
            <w:tcW w:w="2143" w:type="dxa"/>
            <w:vAlign w:val="center"/>
          </w:tcPr>
          <w:p w14:paraId="6BEBEC6E" w14:textId="77777777" w:rsidR="00065C78" w:rsidRDefault="00065C78">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509" w:type="dxa"/>
          </w:tcPr>
          <w:p w14:paraId="54DA36D0" w14:textId="77777777" w:rsidR="00065C78" w:rsidRDefault="00065C78">
            <w:pPr>
              <w:tabs>
                <w:tab w:val="left" w:pos="196"/>
                <w:tab w:val="left" w:pos="426"/>
              </w:tabs>
              <w:snapToGrid w:val="0"/>
              <w:jc w:val="right"/>
              <w:rPr>
                <w:rFonts w:ascii="Arial Narrow" w:hAnsi="Arial Narrow"/>
                <w:sz w:val="24"/>
                <w:szCs w:val="24"/>
              </w:rPr>
            </w:pPr>
          </w:p>
        </w:tc>
        <w:tc>
          <w:tcPr>
            <w:tcW w:w="1418" w:type="dxa"/>
            <w:vAlign w:val="center"/>
          </w:tcPr>
          <w:p w14:paraId="5275B755" w14:textId="77777777" w:rsidR="00065C78" w:rsidRDefault="00065C78">
            <w:pPr>
              <w:tabs>
                <w:tab w:val="left" w:pos="196"/>
                <w:tab w:val="left" w:pos="426"/>
              </w:tabs>
              <w:snapToGrid w:val="0"/>
              <w:jc w:val="right"/>
              <w:rPr>
                <w:rFonts w:ascii="Arial Narrow" w:hAnsi="Arial Narrow"/>
                <w:sz w:val="24"/>
                <w:szCs w:val="24"/>
              </w:rPr>
            </w:pPr>
          </w:p>
        </w:tc>
        <w:tc>
          <w:tcPr>
            <w:tcW w:w="992" w:type="dxa"/>
            <w:vAlign w:val="center"/>
          </w:tcPr>
          <w:p w14:paraId="090715B1" w14:textId="77777777" w:rsidR="00065C78" w:rsidRDefault="00065C78">
            <w:pPr>
              <w:tabs>
                <w:tab w:val="left" w:pos="196"/>
                <w:tab w:val="left" w:pos="426"/>
              </w:tabs>
              <w:snapToGrid w:val="0"/>
              <w:jc w:val="right"/>
              <w:rPr>
                <w:rFonts w:ascii="Arial Narrow" w:hAnsi="Arial Narrow"/>
                <w:sz w:val="24"/>
                <w:szCs w:val="24"/>
              </w:rPr>
            </w:pPr>
          </w:p>
        </w:tc>
        <w:tc>
          <w:tcPr>
            <w:tcW w:w="1417" w:type="dxa"/>
            <w:vAlign w:val="center"/>
          </w:tcPr>
          <w:p w14:paraId="6FD7EAA9" w14:textId="77777777" w:rsidR="00065C78" w:rsidRDefault="00065C78">
            <w:pPr>
              <w:tabs>
                <w:tab w:val="left" w:pos="196"/>
                <w:tab w:val="left" w:pos="426"/>
              </w:tabs>
              <w:snapToGrid w:val="0"/>
              <w:jc w:val="right"/>
              <w:rPr>
                <w:rFonts w:ascii="Arial Narrow" w:hAnsi="Arial Narrow"/>
                <w:sz w:val="24"/>
                <w:szCs w:val="24"/>
              </w:rPr>
            </w:pPr>
          </w:p>
        </w:tc>
        <w:tc>
          <w:tcPr>
            <w:tcW w:w="851" w:type="dxa"/>
          </w:tcPr>
          <w:p w14:paraId="49523A8C" w14:textId="77777777" w:rsidR="00065C78" w:rsidRDefault="00065C78">
            <w:pPr>
              <w:tabs>
                <w:tab w:val="left" w:pos="196"/>
                <w:tab w:val="left" w:pos="426"/>
              </w:tabs>
              <w:snapToGrid w:val="0"/>
              <w:jc w:val="right"/>
              <w:rPr>
                <w:rFonts w:ascii="Arial Narrow" w:hAnsi="Arial Narrow"/>
                <w:sz w:val="24"/>
                <w:szCs w:val="24"/>
              </w:rPr>
            </w:pPr>
          </w:p>
        </w:tc>
        <w:tc>
          <w:tcPr>
            <w:tcW w:w="956" w:type="dxa"/>
            <w:vAlign w:val="center"/>
          </w:tcPr>
          <w:p w14:paraId="729CEF16" w14:textId="77777777" w:rsidR="00065C78" w:rsidRDefault="00065C78">
            <w:pPr>
              <w:tabs>
                <w:tab w:val="left" w:pos="196"/>
                <w:tab w:val="left" w:pos="426"/>
              </w:tabs>
              <w:snapToGrid w:val="0"/>
              <w:jc w:val="right"/>
              <w:rPr>
                <w:rFonts w:ascii="Arial Narrow" w:hAnsi="Arial Narrow"/>
                <w:sz w:val="24"/>
                <w:szCs w:val="24"/>
              </w:rPr>
            </w:pPr>
          </w:p>
        </w:tc>
      </w:tr>
      <w:tr w:rsidR="00065C78" w14:paraId="5EEF112B" w14:textId="77777777">
        <w:trPr>
          <w:trHeight w:val="300"/>
        </w:trPr>
        <w:tc>
          <w:tcPr>
            <w:tcW w:w="2143" w:type="dxa"/>
            <w:vAlign w:val="center"/>
          </w:tcPr>
          <w:p w14:paraId="06B32A53" w14:textId="77777777" w:rsidR="00065C78" w:rsidRDefault="00065C78">
            <w:pPr>
              <w:snapToGrid w:val="0"/>
              <w:ind w:firstLineChars="50" w:firstLine="120"/>
              <w:jc w:val="left"/>
              <w:rPr>
                <w:rFonts w:ascii="宋体" w:hAnsi="宋体"/>
                <w:sz w:val="24"/>
              </w:rPr>
            </w:pPr>
            <w:r>
              <w:rPr>
                <w:rFonts w:ascii="宋体" w:hAnsi="宋体"/>
                <w:sz w:val="24"/>
              </w:rPr>
              <w:t>1.期末账面价值</w:t>
            </w:r>
          </w:p>
        </w:tc>
        <w:tc>
          <w:tcPr>
            <w:tcW w:w="1509" w:type="dxa"/>
          </w:tcPr>
          <w:p w14:paraId="226B6B8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0E09B8F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2608E2A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3DEBBFC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1828844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6567ECA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r w:rsidR="00065C78" w14:paraId="38A2EF4B" w14:textId="77777777">
        <w:trPr>
          <w:trHeight w:val="300"/>
        </w:trPr>
        <w:tc>
          <w:tcPr>
            <w:tcW w:w="2143" w:type="dxa"/>
            <w:vAlign w:val="center"/>
          </w:tcPr>
          <w:p w14:paraId="14728F8A" w14:textId="77777777" w:rsidR="00065C78" w:rsidRDefault="00065C78">
            <w:pPr>
              <w:snapToGrid w:val="0"/>
              <w:ind w:firstLineChars="50" w:firstLine="120"/>
              <w:jc w:val="left"/>
              <w:rPr>
                <w:rFonts w:ascii="宋体" w:hAnsi="宋体"/>
                <w:sz w:val="24"/>
              </w:rPr>
            </w:pPr>
            <w:r>
              <w:rPr>
                <w:rFonts w:ascii="宋体" w:hAnsi="宋体"/>
                <w:sz w:val="24"/>
              </w:rPr>
              <w:t>2.期初账面价值</w:t>
            </w:r>
          </w:p>
        </w:tc>
        <w:tc>
          <w:tcPr>
            <w:tcW w:w="1509" w:type="dxa"/>
          </w:tcPr>
          <w:p w14:paraId="09F970B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4165A5D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7398445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33833EA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4D08A18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5F28BB3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bl>
    <w:bookmarkEnd w:id="1198"/>
    <w:p w14:paraId="5DC2E091"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5362</w:t>
      </w:r>
      <w:r>
        <w:rPr>
          <w:rFonts w:hint="eastAsia"/>
          <w:color w:val="0000FF"/>
          <w:sz w:val="18"/>
        </w:rPr>
        <w:t>）</w:t>
      </w:r>
    </w:p>
    <w:p w14:paraId="182E1017" w14:textId="77777777" w:rsidR="00065C78" w:rsidRDefault="00065C78">
      <w:pPr>
        <w:rPr>
          <w:color w:val="0000CC"/>
        </w:rPr>
      </w:pPr>
    </w:p>
    <w:p w14:paraId="3A2C0E09" w14:textId="77777777" w:rsidR="00065C78" w:rsidRDefault="00065C78">
      <w:pPr>
        <w:spacing w:line="360" w:lineRule="auto"/>
        <w:outlineLvl w:val="3"/>
        <w:rPr>
          <w:rFonts w:ascii="宋体" w:hAnsi="宋体"/>
          <w:b/>
          <w:sz w:val="24"/>
        </w:rPr>
      </w:pPr>
      <w:r>
        <w:rPr>
          <w:rFonts w:ascii="宋体" w:hAnsi="宋体"/>
          <w:b/>
          <w:sz w:val="24"/>
        </w:rPr>
        <w:t xml:space="preserve">11.5.7.15.2 </w:t>
      </w:r>
      <w:r>
        <w:rPr>
          <w:rFonts w:ascii="宋体" w:hAnsi="宋体" w:hint="eastAsia"/>
          <w:b/>
          <w:sz w:val="24"/>
        </w:rPr>
        <w:t>无形资产的其他说明</w:t>
      </w:r>
      <w:r>
        <w:rPr>
          <w:rStyle w:val="FootnoteReference"/>
          <w:rFonts w:ascii="宋体" w:hAnsi="宋体"/>
          <w:b/>
          <w:sz w:val="24"/>
        </w:rPr>
        <w:footnoteReference w:id="498"/>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C996CCC" w14:textId="77777777">
        <w:tc>
          <w:tcPr>
            <w:tcW w:w="9286" w:type="dxa"/>
          </w:tcPr>
          <w:p w14:paraId="47233447" w14:textId="77777777" w:rsidR="00065C78" w:rsidRDefault="00065C78">
            <w:pPr>
              <w:spacing w:line="360" w:lineRule="auto"/>
              <w:outlineLvl w:val="2"/>
            </w:pPr>
            <w:r>
              <w:rPr>
                <w:rFonts w:hint="eastAsia"/>
                <w:color w:val="0000FF"/>
                <w:sz w:val="18"/>
              </w:rPr>
              <w:t>（</w:t>
            </w:r>
            <w:r>
              <w:rPr>
                <w:color w:val="0000FF"/>
                <w:sz w:val="18"/>
              </w:rPr>
              <w:t>5363</w:t>
            </w:r>
            <w:r>
              <w:rPr>
                <w:rFonts w:hint="eastAsia"/>
                <w:color w:val="0000FF"/>
                <w:sz w:val="18"/>
              </w:rPr>
              <w:t>）</w:t>
            </w:r>
          </w:p>
        </w:tc>
      </w:tr>
    </w:tbl>
    <w:p w14:paraId="14EFA242" w14:textId="77777777" w:rsidR="00065C78" w:rsidRDefault="00065C78">
      <w:pPr>
        <w:outlineLvl w:val="3"/>
        <w:rPr>
          <w:rFonts w:ascii="宋体" w:hAnsi="宋体"/>
          <w:bCs/>
          <w:sz w:val="24"/>
        </w:rPr>
      </w:pPr>
    </w:p>
    <w:p w14:paraId="483070C7" w14:textId="77777777" w:rsidR="00065C78" w:rsidRDefault="00065C78">
      <w:pPr>
        <w:spacing w:line="360" w:lineRule="auto"/>
        <w:outlineLvl w:val="3"/>
        <w:rPr>
          <w:rFonts w:ascii="宋体" w:hAnsi="宋体"/>
          <w:b/>
          <w:sz w:val="24"/>
        </w:rPr>
      </w:pPr>
      <w:r>
        <w:rPr>
          <w:rFonts w:ascii="宋体" w:hAnsi="宋体"/>
          <w:b/>
          <w:sz w:val="24"/>
        </w:rPr>
        <w:t>11.5.7.16 开发支出（如有）</w:t>
      </w:r>
    </w:p>
    <w:p w14:paraId="056361FB"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
        <w:gridCol w:w="928"/>
        <w:gridCol w:w="928"/>
        <w:gridCol w:w="928"/>
        <w:gridCol w:w="929"/>
        <w:gridCol w:w="929"/>
        <w:gridCol w:w="929"/>
        <w:gridCol w:w="929"/>
        <w:gridCol w:w="929"/>
        <w:gridCol w:w="929"/>
      </w:tblGrid>
      <w:tr w:rsidR="00065C78" w14:paraId="3FEC0765" w14:textId="77777777">
        <w:trPr>
          <w:trHeight w:val="340"/>
          <w:tblHeader/>
        </w:trPr>
        <w:tc>
          <w:tcPr>
            <w:tcW w:w="928" w:type="dxa"/>
            <w:vMerge w:val="restart"/>
            <w:vAlign w:val="center"/>
          </w:tcPr>
          <w:p w14:paraId="50B28BE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928" w:type="dxa"/>
            <w:vMerge w:val="restart"/>
            <w:vAlign w:val="center"/>
          </w:tcPr>
          <w:p w14:paraId="6CAF410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2785" w:type="dxa"/>
            <w:gridSpan w:val="3"/>
            <w:vAlign w:val="center"/>
          </w:tcPr>
          <w:p w14:paraId="1A5F081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3716" w:type="dxa"/>
            <w:gridSpan w:val="4"/>
            <w:vAlign w:val="center"/>
          </w:tcPr>
          <w:p w14:paraId="4AC5D36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929" w:type="dxa"/>
            <w:vMerge w:val="restart"/>
            <w:vAlign w:val="center"/>
          </w:tcPr>
          <w:p w14:paraId="224B5AE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65C78" w14:paraId="595F4B3A" w14:textId="77777777">
        <w:trPr>
          <w:trHeight w:val="340"/>
          <w:tblHeader/>
        </w:trPr>
        <w:tc>
          <w:tcPr>
            <w:tcW w:w="928" w:type="dxa"/>
            <w:vMerge/>
            <w:vAlign w:val="center"/>
          </w:tcPr>
          <w:p w14:paraId="5CE48A9A" w14:textId="77777777" w:rsidR="00065C78" w:rsidRDefault="00065C78">
            <w:pPr>
              <w:tabs>
                <w:tab w:val="left" w:pos="196"/>
                <w:tab w:val="left" w:pos="426"/>
              </w:tabs>
              <w:snapToGrid w:val="0"/>
              <w:rPr>
                <w:rFonts w:ascii="Arial Narrow" w:hAnsi="Arial Narrow"/>
                <w:sz w:val="24"/>
                <w:szCs w:val="24"/>
              </w:rPr>
            </w:pPr>
          </w:p>
        </w:tc>
        <w:tc>
          <w:tcPr>
            <w:tcW w:w="928" w:type="dxa"/>
            <w:vMerge/>
            <w:vAlign w:val="center"/>
          </w:tcPr>
          <w:p w14:paraId="46A618C7" w14:textId="77777777" w:rsidR="00065C78" w:rsidRDefault="00065C78">
            <w:pPr>
              <w:tabs>
                <w:tab w:val="left" w:pos="196"/>
                <w:tab w:val="left" w:pos="426"/>
              </w:tabs>
              <w:snapToGrid w:val="0"/>
              <w:jc w:val="right"/>
              <w:rPr>
                <w:rFonts w:ascii="Arial Narrow" w:hAnsi="Arial Narrow"/>
                <w:sz w:val="24"/>
                <w:szCs w:val="24"/>
              </w:rPr>
            </w:pPr>
          </w:p>
        </w:tc>
        <w:tc>
          <w:tcPr>
            <w:tcW w:w="928" w:type="dxa"/>
            <w:vAlign w:val="center"/>
          </w:tcPr>
          <w:p w14:paraId="6D11542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内部开发支出</w:t>
            </w:r>
          </w:p>
        </w:tc>
        <w:tc>
          <w:tcPr>
            <w:tcW w:w="928" w:type="dxa"/>
            <w:vAlign w:val="center"/>
          </w:tcPr>
          <w:p w14:paraId="4CD6F992"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5367</w:t>
            </w:r>
            <w:r>
              <w:rPr>
                <w:rFonts w:hint="eastAsia"/>
                <w:color w:val="0000FF"/>
                <w:sz w:val="18"/>
              </w:rPr>
              <w:t>）</w:t>
            </w:r>
          </w:p>
        </w:tc>
        <w:tc>
          <w:tcPr>
            <w:tcW w:w="929" w:type="dxa"/>
            <w:vAlign w:val="center"/>
          </w:tcPr>
          <w:p w14:paraId="6E312AE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其他</w:t>
            </w:r>
          </w:p>
        </w:tc>
        <w:tc>
          <w:tcPr>
            <w:tcW w:w="929" w:type="dxa"/>
            <w:vAlign w:val="center"/>
          </w:tcPr>
          <w:p w14:paraId="6F48E4F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确认为无形资产</w:t>
            </w:r>
          </w:p>
        </w:tc>
        <w:tc>
          <w:tcPr>
            <w:tcW w:w="929" w:type="dxa"/>
            <w:vAlign w:val="center"/>
          </w:tcPr>
          <w:p w14:paraId="5A83F4C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转入当期损益</w:t>
            </w:r>
          </w:p>
        </w:tc>
        <w:tc>
          <w:tcPr>
            <w:tcW w:w="929" w:type="dxa"/>
            <w:vAlign w:val="center"/>
          </w:tcPr>
          <w:p w14:paraId="135145B1" w14:textId="77777777" w:rsidR="00065C78" w:rsidRDefault="00065C78">
            <w:pPr>
              <w:tabs>
                <w:tab w:val="left" w:pos="196"/>
                <w:tab w:val="left" w:pos="426"/>
              </w:tabs>
              <w:snapToGrid w:val="0"/>
              <w:jc w:val="center"/>
              <w:rPr>
                <w:rFonts w:ascii="宋体" w:hAnsi="宋体"/>
                <w:sz w:val="24"/>
              </w:rPr>
            </w:pPr>
            <w:r>
              <w:rPr>
                <w:rFonts w:ascii="宋体" w:hAnsi="宋体" w:hint="eastAsia"/>
                <w:sz w:val="24"/>
              </w:rPr>
              <w:t>…</w:t>
            </w:r>
            <w:r>
              <w:rPr>
                <w:rFonts w:hint="eastAsia"/>
                <w:color w:val="0000FF"/>
                <w:sz w:val="18"/>
              </w:rPr>
              <w:t>（</w:t>
            </w:r>
            <w:r>
              <w:rPr>
                <w:color w:val="0000FF"/>
                <w:sz w:val="18"/>
              </w:rPr>
              <w:t>5371</w:t>
            </w:r>
            <w:r>
              <w:rPr>
                <w:rFonts w:hint="eastAsia"/>
                <w:color w:val="0000FF"/>
                <w:sz w:val="18"/>
              </w:rPr>
              <w:t>）</w:t>
            </w:r>
          </w:p>
        </w:tc>
        <w:tc>
          <w:tcPr>
            <w:tcW w:w="929" w:type="dxa"/>
            <w:vAlign w:val="center"/>
          </w:tcPr>
          <w:p w14:paraId="2FEB45E8"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其他</w:t>
            </w:r>
          </w:p>
        </w:tc>
        <w:tc>
          <w:tcPr>
            <w:tcW w:w="929" w:type="dxa"/>
            <w:vMerge/>
            <w:vAlign w:val="center"/>
          </w:tcPr>
          <w:p w14:paraId="6FE5AE5E" w14:textId="77777777" w:rsidR="00065C78" w:rsidRDefault="00065C78">
            <w:pPr>
              <w:tabs>
                <w:tab w:val="left" w:pos="196"/>
                <w:tab w:val="left" w:pos="426"/>
              </w:tabs>
              <w:snapToGrid w:val="0"/>
              <w:jc w:val="right"/>
              <w:rPr>
                <w:rFonts w:ascii="Arial Narrow" w:hAnsi="Arial Narrow"/>
                <w:sz w:val="24"/>
                <w:szCs w:val="24"/>
              </w:rPr>
            </w:pPr>
          </w:p>
        </w:tc>
      </w:tr>
      <w:tr w:rsidR="00065C78" w14:paraId="71D3AFDE" w14:textId="77777777">
        <w:trPr>
          <w:trHeight w:val="340"/>
        </w:trPr>
        <w:tc>
          <w:tcPr>
            <w:tcW w:w="928" w:type="dxa"/>
            <w:vAlign w:val="center"/>
          </w:tcPr>
          <w:p w14:paraId="37D5CC4F"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5375</w:t>
            </w:r>
            <w:r>
              <w:rPr>
                <w:rFonts w:hint="eastAsia"/>
                <w:color w:val="0000FF"/>
                <w:sz w:val="18"/>
              </w:rPr>
              <w:t>）</w:t>
            </w:r>
          </w:p>
        </w:tc>
        <w:tc>
          <w:tcPr>
            <w:tcW w:w="928" w:type="dxa"/>
          </w:tcPr>
          <w:p w14:paraId="200BBD2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c>
          <w:tcPr>
            <w:tcW w:w="928" w:type="dxa"/>
          </w:tcPr>
          <w:p w14:paraId="7D65565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5377</w:t>
            </w:r>
            <w:r>
              <w:rPr>
                <w:rFonts w:hint="eastAsia"/>
                <w:color w:val="0000FF"/>
                <w:sz w:val="18"/>
              </w:rPr>
              <w:t>）</w:t>
            </w:r>
          </w:p>
        </w:tc>
        <w:tc>
          <w:tcPr>
            <w:tcW w:w="928" w:type="dxa"/>
          </w:tcPr>
          <w:p w14:paraId="33AD3BA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5379</w:t>
            </w:r>
            <w:r>
              <w:rPr>
                <w:rFonts w:hint="eastAsia"/>
                <w:color w:val="0000FF"/>
                <w:sz w:val="18"/>
              </w:rPr>
              <w:t>）</w:t>
            </w:r>
          </w:p>
        </w:tc>
        <w:tc>
          <w:tcPr>
            <w:tcW w:w="929" w:type="dxa"/>
          </w:tcPr>
          <w:p w14:paraId="17D5D0B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5380</w:t>
            </w:r>
            <w:r>
              <w:rPr>
                <w:rFonts w:hint="eastAsia"/>
                <w:color w:val="0000FF"/>
                <w:sz w:val="18"/>
              </w:rPr>
              <w:t>）</w:t>
            </w:r>
          </w:p>
        </w:tc>
        <w:tc>
          <w:tcPr>
            <w:tcW w:w="929" w:type="dxa"/>
          </w:tcPr>
          <w:p w14:paraId="00B55AB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5381</w:t>
            </w:r>
            <w:r>
              <w:rPr>
                <w:rFonts w:hint="eastAsia"/>
                <w:color w:val="0000FF"/>
                <w:sz w:val="18"/>
              </w:rPr>
              <w:t>）</w:t>
            </w:r>
          </w:p>
        </w:tc>
        <w:tc>
          <w:tcPr>
            <w:tcW w:w="929" w:type="dxa"/>
          </w:tcPr>
          <w:p w14:paraId="486614F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5382</w:t>
            </w:r>
            <w:r>
              <w:rPr>
                <w:rFonts w:hint="eastAsia"/>
                <w:color w:val="0000FF"/>
                <w:sz w:val="18"/>
              </w:rPr>
              <w:t>）</w:t>
            </w:r>
          </w:p>
        </w:tc>
        <w:tc>
          <w:tcPr>
            <w:tcW w:w="929" w:type="dxa"/>
          </w:tcPr>
          <w:p w14:paraId="0F3E421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5384</w:t>
            </w:r>
            <w:r>
              <w:rPr>
                <w:rFonts w:hint="eastAsia"/>
                <w:color w:val="0000FF"/>
                <w:sz w:val="18"/>
              </w:rPr>
              <w:t>）</w:t>
            </w:r>
          </w:p>
        </w:tc>
        <w:tc>
          <w:tcPr>
            <w:tcW w:w="929" w:type="dxa"/>
          </w:tcPr>
          <w:p w14:paraId="62791CF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5385</w:t>
            </w:r>
            <w:r>
              <w:rPr>
                <w:rFonts w:hint="eastAsia"/>
                <w:color w:val="0000FF"/>
                <w:sz w:val="18"/>
              </w:rPr>
              <w:t>）</w:t>
            </w:r>
          </w:p>
        </w:tc>
        <w:tc>
          <w:tcPr>
            <w:tcW w:w="929" w:type="dxa"/>
            <w:vAlign w:val="center"/>
          </w:tcPr>
          <w:p w14:paraId="5B589ED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r>
      <w:tr w:rsidR="00065C78" w14:paraId="077FE798" w14:textId="77777777">
        <w:trPr>
          <w:trHeight w:val="340"/>
        </w:trPr>
        <w:tc>
          <w:tcPr>
            <w:tcW w:w="928" w:type="dxa"/>
            <w:vAlign w:val="center"/>
          </w:tcPr>
          <w:p w14:paraId="610ED633" w14:textId="77777777" w:rsidR="00065C78" w:rsidRDefault="00065C78">
            <w:pPr>
              <w:tabs>
                <w:tab w:val="left" w:pos="196"/>
                <w:tab w:val="left" w:pos="426"/>
              </w:tabs>
              <w:snapToGrid w:val="0"/>
              <w:rPr>
                <w:rFonts w:ascii="Arial Narrow" w:hAnsi="Arial Narrow"/>
                <w:sz w:val="24"/>
                <w:szCs w:val="24"/>
              </w:rPr>
            </w:pPr>
          </w:p>
        </w:tc>
        <w:tc>
          <w:tcPr>
            <w:tcW w:w="928" w:type="dxa"/>
            <w:vAlign w:val="center"/>
          </w:tcPr>
          <w:p w14:paraId="113C5ACA" w14:textId="77777777" w:rsidR="00065C78" w:rsidRDefault="00065C78">
            <w:pPr>
              <w:tabs>
                <w:tab w:val="left" w:pos="196"/>
                <w:tab w:val="left" w:pos="426"/>
              </w:tabs>
              <w:snapToGrid w:val="0"/>
              <w:jc w:val="right"/>
              <w:rPr>
                <w:rFonts w:ascii="Arial Narrow" w:hAnsi="Arial Narrow"/>
                <w:sz w:val="24"/>
                <w:szCs w:val="24"/>
              </w:rPr>
            </w:pPr>
          </w:p>
        </w:tc>
        <w:tc>
          <w:tcPr>
            <w:tcW w:w="928" w:type="dxa"/>
            <w:vAlign w:val="center"/>
          </w:tcPr>
          <w:p w14:paraId="5373BF50" w14:textId="77777777" w:rsidR="00065C78" w:rsidRDefault="00065C78">
            <w:pPr>
              <w:tabs>
                <w:tab w:val="left" w:pos="196"/>
                <w:tab w:val="left" w:pos="426"/>
              </w:tabs>
              <w:snapToGrid w:val="0"/>
              <w:jc w:val="right"/>
              <w:rPr>
                <w:rFonts w:ascii="Arial Narrow" w:hAnsi="Arial Narrow"/>
                <w:sz w:val="24"/>
                <w:szCs w:val="24"/>
              </w:rPr>
            </w:pPr>
          </w:p>
        </w:tc>
        <w:tc>
          <w:tcPr>
            <w:tcW w:w="928" w:type="dxa"/>
            <w:vAlign w:val="center"/>
          </w:tcPr>
          <w:p w14:paraId="1A7F484A" w14:textId="77777777" w:rsidR="00065C78" w:rsidRDefault="00065C78">
            <w:pPr>
              <w:tabs>
                <w:tab w:val="left" w:pos="196"/>
                <w:tab w:val="left" w:pos="426"/>
              </w:tabs>
              <w:snapToGrid w:val="0"/>
              <w:jc w:val="right"/>
              <w:rPr>
                <w:rFonts w:ascii="Arial Narrow" w:hAnsi="Arial Narrow"/>
                <w:sz w:val="24"/>
                <w:szCs w:val="24"/>
              </w:rPr>
            </w:pPr>
          </w:p>
        </w:tc>
        <w:tc>
          <w:tcPr>
            <w:tcW w:w="929" w:type="dxa"/>
            <w:vAlign w:val="center"/>
          </w:tcPr>
          <w:p w14:paraId="20050BC3" w14:textId="77777777" w:rsidR="00065C78" w:rsidRDefault="00065C78">
            <w:pPr>
              <w:tabs>
                <w:tab w:val="left" w:pos="196"/>
                <w:tab w:val="left" w:pos="426"/>
              </w:tabs>
              <w:snapToGrid w:val="0"/>
              <w:jc w:val="right"/>
              <w:rPr>
                <w:rFonts w:ascii="Arial Narrow" w:hAnsi="Arial Narrow"/>
                <w:sz w:val="24"/>
                <w:szCs w:val="24"/>
              </w:rPr>
            </w:pPr>
          </w:p>
        </w:tc>
        <w:tc>
          <w:tcPr>
            <w:tcW w:w="929" w:type="dxa"/>
            <w:vAlign w:val="center"/>
          </w:tcPr>
          <w:p w14:paraId="7CA0F940" w14:textId="77777777" w:rsidR="00065C78" w:rsidRDefault="00065C78">
            <w:pPr>
              <w:tabs>
                <w:tab w:val="left" w:pos="196"/>
                <w:tab w:val="left" w:pos="426"/>
              </w:tabs>
              <w:snapToGrid w:val="0"/>
              <w:jc w:val="right"/>
              <w:rPr>
                <w:rFonts w:ascii="Arial Narrow" w:hAnsi="Arial Narrow"/>
                <w:sz w:val="24"/>
                <w:szCs w:val="24"/>
              </w:rPr>
            </w:pPr>
          </w:p>
        </w:tc>
        <w:tc>
          <w:tcPr>
            <w:tcW w:w="929" w:type="dxa"/>
            <w:vAlign w:val="center"/>
          </w:tcPr>
          <w:p w14:paraId="4686FC0B" w14:textId="77777777" w:rsidR="00065C78" w:rsidRDefault="00065C78">
            <w:pPr>
              <w:tabs>
                <w:tab w:val="left" w:pos="196"/>
                <w:tab w:val="left" w:pos="426"/>
              </w:tabs>
              <w:snapToGrid w:val="0"/>
              <w:jc w:val="right"/>
              <w:rPr>
                <w:rFonts w:ascii="Arial Narrow" w:hAnsi="Arial Narrow"/>
                <w:sz w:val="24"/>
                <w:szCs w:val="24"/>
              </w:rPr>
            </w:pPr>
          </w:p>
        </w:tc>
        <w:tc>
          <w:tcPr>
            <w:tcW w:w="929" w:type="dxa"/>
            <w:vAlign w:val="center"/>
          </w:tcPr>
          <w:p w14:paraId="43800C23" w14:textId="77777777" w:rsidR="00065C78" w:rsidRDefault="00065C78">
            <w:pPr>
              <w:tabs>
                <w:tab w:val="left" w:pos="196"/>
                <w:tab w:val="left" w:pos="426"/>
              </w:tabs>
              <w:snapToGrid w:val="0"/>
              <w:jc w:val="right"/>
              <w:rPr>
                <w:rFonts w:ascii="Arial Narrow" w:hAnsi="Arial Narrow"/>
                <w:sz w:val="24"/>
                <w:szCs w:val="24"/>
              </w:rPr>
            </w:pPr>
          </w:p>
        </w:tc>
        <w:tc>
          <w:tcPr>
            <w:tcW w:w="929" w:type="dxa"/>
            <w:vAlign w:val="center"/>
          </w:tcPr>
          <w:p w14:paraId="225E61E6" w14:textId="77777777" w:rsidR="00065C78" w:rsidRDefault="00065C78">
            <w:pPr>
              <w:tabs>
                <w:tab w:val="left" w:pos="196"/>
                <w:tab w:val="left" w:pos="426"/>
              </w:tabs>
              <w:snapToGrid w:val="0"/>
              <w:jc w:val="right"/>
              <w:rPr>
                <w:rFonts w:ascii="Arial Narrow" w:hAnsi="Arial Narrow"/>
                <w:sz w:val="24"/>
                <w:szCs w:val="24"/>
              </w:rPr>
            </w:pPr>
          </w:p>
        </w:tc>
        <w:tc>
          <w:tcPr>
            <w:tcW w:w="929" w:type="dxa"/>
            <w:vAlign w:val="center"/>
          </w:tcPr>
          <w:p w14:paraId="19DE7D76" w14:textId="77777777" w:rsidR="00065C78" w:rsidRDefault="00065C78">
            <w:pPr>
              <w:tabs>
                <w:tab w:val="left" w:pos="196"/>
                <w:tab w:val="left" w:pos="426"/>
              </w:tabs>
              <w:snapToGrid w:val="0"/>
              <w:jc w:val="right"/>
              <w:rPr>
                <w:rFonts w:ascii="Arial Narrow" w:hAnsi="Arial Narrow"/>
                <w:sz w:val="24"/>
                <w:szCs w:val="24"/>
              </w:rPr>
            </w:pPr>
          </w:p>
        </w:tc>
      </w:tr>
      <w:tr w:rsidR="00065C78" w14:paraId="49D03FAE" w14:textId="77777777">
        <w:trPr>
          <w:trHeight w:val="340"/>
        </w:trPr>
        <w:tc>
          <w:tcPr>
            <w:tcW w:w="928" w:type="dxa"/>
            <w:vAlign w:val="center"/>
          </w:tcPr>
          <w:p w14:paraId="50E46FE2"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928" w:type="dxa"/>
          </w:tcPr>
          <w:p w14:paraId="66A51DB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c>
          <w:tcPr>
            <w:tcW w:w="928" w:type="dxa"/>
          </w:tcPr>
          <w:p w14:paraId="677310C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5387</w:t>
            </w:r>
            <w:r>
              <w:rPr>
                <w:rFonts w:hint="eastAsia"/>
                <w:color w:val="0000FF"/>
                <w:sz w:val="18"/>
              </w:rPr>
              <w:t>）</w:t>
            </w:r>
          </w:p>
        </w:tc>
        <w:tc>
          <w:tcPr>
            <w:tcW w:w="928" w:type="dxa"/>
            <w:vAlign w:val="center"/>
          </w:tcPr>
          <w:p w14:paraId="4456E3A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5368</w:t>
            </w:r>
            <w:r>
              <w:rPr>
                <w:rFonts w:hint="eastAsia"/>
                <w:color w:val="0000FF"/>
                <w:sz w:val="18"/>
              </w:rPr>
              <w:t>）</w:t>
            </w:r>
          </w:p>
        </w:tc>
        <w:tc>
          <w:tcPr>
            <w:tcW w:w="929" w:type="dxa"/>
            <w:vAlign w:val="center"/>
          </w:tcPr>
          <w:p w14:paraId="54685D3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5388</w:t>
            </w:r>
            <w:r>
              <w:rPr>
                <w:rFonts w:hint="eastAsia"/>
                <w:color w:val="0000FF"/>
                <w:sz w:val="18"/>
              </w:rPr>
              <w:t>）</w:t>
            </w:r>
          </w:p>
        </w:tc>
        <w:tc>
          <w:tcPr>
            <w:tcW w:w="929" w:type="dxa"/>
          </w:tcPr>
          <w:p w14:paraId="42CC5E1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5389</w:t>
            </w:r>
            <w:r>
              <w:rPr>
                <w:rFonts w:hint="eastAsia"/>
                <w:color w:val="0000FF"/>
                <w:sz w:val="18"/>
              </w:rPr>
              <w:t>）</w:t>
            </w:r>
          </w:p>
        </w:tc>
        <w:tc>
          <w:tcPr>
            <w:tcW w:w="929" w:type="dxa"/>
          </w:tcPr>
          <w:p w14:paraId="3541ABA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5390</w:t>
            </w:r>
            <w:r>
              <w:rPr>
                <w:rFonts w:hint="eastAsia"/>
                <w:color w:val="0000FF"/>
                <w:sz w:val="18"/>
              </w:rPr>
              <w:t>）</w:t>
            </w:r>
          </w:p>
        </w:tc>
        <w:tc>
          <w:tcPr>
            <w:tcW w:w="929" w:type="dxa"/>
            <w:vAlign w:val="center"/>
          </w:tcPr>
          <w:p w14:paraId="3362508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5372</w:t>
            </w:r>
            <w:r>
              <w:rPr>
                <w:rFonts w:hint="eastAsia"/>
                <w:color w:val="0000FF"/>
                <w:sz w:val="18"/>
              </w:rPr>
              <w:t>）</w:t>
            </w:r>
          </w:p>
        </w:tc>
        <w:tc>
          <w:tcPr>
            <w:tcW w:w="929" w:type="dxa"/>
            <w:vAlign w:val="center"/>
          </w:tcPr>
          <w:p w14:paraId="5DB8FDD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5391</w:t>
            </w:r>
            <w:r>
              <w:rPr>
                <w:rFonts w:hint="eastAsia"/>
                <w:color w:val="0000FF"/>
                <w:sz w:val="18"/>
              </w:rPr>
              <w:t>）</w:t>
            </w:r>
          </w:p>
        </w:tc>
        <w:tc>
          <w:tcPr>
            <w:tcW w:w="929" w:type="dxa"/>
            <w:vAlign w:val="center"/>
          </w:tcPr>
          <w:p w14:paraId="1CF04D4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r>
    </w:tbl>
    <w:p w14:paraId="5527CF3A"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5392</w:t>
      </w:r>
      <w:r>
        <w:rPr>
          <w:rFonts w:hint="eastAsia"/>
          <w:color w:val="0000FF"/>
          <w:sz w:val="18"/>
        </w:rPr>
        <w:t>）</w:t>
      </w:r>
    </w:p>
    <w:p w14:paraId="7345B5D0" w14:textId="77777777" w:rsidR="00065C78" w:rsidRDefault="00065C78">
      <w:pPr>
        <w:rPr>
          <w:rFonts w:ascii="宋体" w:hAnsi="宋体"/>
          <w:b/>
          <w:sz w:val="24"/>
        </w:rPr>
      </w:pPr>
    </w:p>
    <w:p w14:paraId="545CF348" w14:textId="77777777" w:rsidR="00065C78" w:rsidRDefault="00065C78">
      <w:pPr>
        <w:spacing w:line="360" w:lineRule="auto"/>
        <w:outlineLvl w:val="3"/>
        <w:rPr>
          <w:rFonts w:ascii="宋体" w:hAnsi="宋体"/>
          <w:b/>
          <w:sz w:val="24"/>
        </w:rPr>
      </w:pPr>
      <w:r>
        <w:rPr>
          <w:rFonts w:ascii="宋体" w:hAnsi="宋体"/>
          <w:b/>
          <w:sz w:val="24"/>
        </w:rPr>
        <w:t>11.5.7.17 商誉（如有）</w:t>
      </w:r>
    </w:p>
    <w:p w14:paraId="0CEE01C7" w14:textId="77777777" w:rsidR="00065C78" w:rsidRDefault="00065C78">
      <w:pPr>
        <w:spacing w:line="360" w:lineRule="auto"/>
        <w:outlineLvl w:val="3"/>
        <w:rPr>
          <w:rFonts w:ascii="宋体" w:hAnsi="宋体"/>
          <w:b/>
          <w:sz w:val="24"/>
        </w:rPr>
      </w:pPr>
      <w:r>
        <w:rPr>
          <w:rFonts w:ascii="宋体" w:hAnsi="宋体"/>
          <w:b/>
          <w:sz w:val="24"/>
        </w:rPr>
        <w:t xml:space="preserve">11.5.7.17.1 </w:t>
      </w:r>
      <w:r>
        <w:rPr>
          <w:rFonts w:ascii="宋体" w:hAnsi="宋体" w:hint="eastAsia"/>
          <w:b/>
          <w:sz w:val="24"/>
        </w:rPr>
        <w:t>商誉账面原值（如有）</w:t>
      </w:r>
    </w:p>
    <w:p w14:paraId="21C6E2FF"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267"/>
        <w:gridCol w:w="1118"/>
        <w:gridCol w:w="1120"/>
        <w:gridCol w:w="1120"/>
        <w:gridCol w:w="1120"/>
        <w:gridCol w:w="1449"/>
      </w:tblGrid>
      <w:tr w:rsidR="00065C78" w14:paraId="4E167E06" w14:textId="77777777">
        <w:trPr>
          <w:trHeight w:val="300"/>
          <w:tblHeader/>
        </w:trPr>
        <w:tc>
          <w:tcPr>
            <w:tcW w:w="2092" w:type="dxa"/>
            <w:vMerge w:val="restart"/>
            <w:vAlign w:val="center"/>
          </w:tcPr>
          <w:p w14:paraId="65FF10D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被投资单位名称或形成商誉的事项</w:t>
            </w:r>
          </w:p>
        </w:tc>
        <w:tc>
          <w:tcPr>
            <w:tcW w:w="1267" w:type="dxa"/>
            <w:vMerge w:val="restart"/>
            <w:vAlign w:val="center"/>
          </w:tcPr>
          <w:p w14:paraId="0536483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2238" w:type="dxa"/>
            <w:gridSpan w:val="2"/>
            <w:vAlign w:val="center"/>
          </w:tcPr>
          <w:p w14:paraId="0E7D820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2240" w:type="dxa"/>
            <w:gridSpan w:val="2"/>
            <w:vAlign w:val="center"/>
          </w:tcPr>
          <w:p w14:paraId="7FF33AA2"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449" w:type="dxa"/>
            <w:vMerge w:val="restart"/>
            <w:vAlign w:val="center"/>
          </w:tcPr>
          <w:p w14:paraId="311D5A1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65C78" w14:paraId="60CF34F7" w14:textId="77777777">
        <w:trPr>
          <w:trHeight w:val="300"/>
          <w:tblHeader/>
        </w:trPr>
        <w:tc>
          <w:tcPr>
            <w:tcW w:w="2092" w:type="dxa"/>
            <w:vMerge/>
            <w:vAlign w:val="center"/>
          </w:tcPr>
          <w:p w14:paraId="4FED7935" w14:textId="77777777" w:rsidR="00065C78" w:rsidRDefault="00065C78">
            <w:pPr>
              <w:tabs>
                <w:tab w:val="left" w:pos="196"/>
                <w:tab w:val="left" w:pos="426"/>
              </w:tabs>
              <w:snapToGrid w:val="0"/>
              <w:rPr>
                <w:rFonts w:ascii="Arial Narrow" w:hAnsi="Arial Narrow"/>
                <w:sz w:val="24"/>
                <w:szCs w:val="24"/>
              </w:rPr>
            </w:pPr>
          </w:p>
        </w:tc>
        <w:tc>
          <w:tcPr>
            <w:tcW w:w="1267" w:type="dxa"/>
            <w:vMerge/>
            <w:vAlign w:val="center"/>
          </w:tcPr>
          <w:p w14:paraId="644FB59A" w14:textId="77777777" w:rsidR="00065C78" w:rsidRDefault="00065C78">
            <w:pPr>
              <w:tabs>
                <w:tab w:val="left" w:pos="196"/>
                <w:tab w:val="left" w:pos="426"/>
              </w:tabs>
              <w:snapToGrid w:val="0"/>
              <w:jc w:val="right"/>
              <w:rPr>
                <w:rFonts w:ascii="Arial Narrow" w:hAnsi="Arial Narrow"/>
                <w:sz w:val="24"/>
                <w:szCs w:val="24"/>
              </w:rPr>
            </w:pPr>
          </w:p>
        </w:tc>
        <w:tc>
          <w:tcPr>
            <w:tcW w:w="1118" w:type="dxa"/>
            <w:vAlign w:val="center"/>
          </w:tcPr>
          <w:p w14:paraId="60F6BC7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企业合并形成</w:t>
            </w:r>
          </w:p>
        </w:tc>
        <w:tc>
          <w:tcPr>
            <w:tcW w:w="1120" w:type="dxa"/>
            <w:vAlign w:val="center"/>
          </w:tcPr>
          <w:p w14:paraId="74AA2F06"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5396</w:t>
            </w:r>
            <w:r>
              <w:rPr>
                <w:rFonts w:hint="eastAsia"/>
                <w:color w:val="0000FF"/>
                <w:sz w:val="18"/>
              </w:rPr>
              <w:t>）</w:t>
            </w:r>
          </w:p>
        </w:tc>
        <w:tc>
          <w:tcPr>
            <w:tcW w:w="1120" w:type="dxa"/>
            <w:vAlign w:val="center"/>
          </w:tcPr>
          <w:p w14:paraId="3FDADFA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处置</w:t>
            </w:r>
          </w:p>
        </w:tc>
        <w:tc>
          <w:tcPr>
            <w:tcW w:w="1120" w:type="dxa"/>
            <w:vAlign w:val="center"/>
          </w:tcPr>
          <w:p w14:paraId="4AC402A2"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5400</w:t>
            </w:r>
            <w:r>
              <w:rPr>
                <w:rFonts w:hint="eastAsia"/>
                <w:color w:val="0000FF"/>
                <w:sz w:val="18"/>
              </w:rPr>
              <w:t>）</w:t>
            </w:r>
          </w:p>
        </w:tc>
        <w:tc>
          <w:tcPr>
            <w:tcW w:w="1449" w:type="dxa"/>
            <w:vMerge/>
            <w:vAlign w:val="center"/>
          </w:tcPr>
          <w:p w14:paraId="5CA5D452" w14:textId="77777777" w:rsidR="00065C78" w:rsidRDefault="00065C78">
            <w:pPr>
              <w:tabs>
                <w:tab w:val="left" w:pos="196"/>
                <w:tab w:val="left" w:pos="426"/>
              </w:tabs>
              <w:snapToGrid w:val="0"/>
              <w:jc w:val="right"/>
              <w:rPr>
                <w:rFonts w:ascii="Arial Narrow" w:hAnsi="Arial Narrow"/>
                <w:sz w:val="24"/>
                <w:szCs w:val="24"/>
              </w:rPr>
            </w:pPr>
          </w:p>
        </w:tc>
      </w:tr>
      <w:tr w:rsidR="00065C78" w14:paraId="505350B1" w14:textId="77777777">
        <w:trPr>
          <w:trHeight w:val="300"/>
        </w:trPr>
        <w:tc>
          <w:tcPr>
            <w:tcW w:w="2092" w:type="dxa"/>
            <w:vAlign w:val="center"/>
          </w:tcPr>
          <w:p w14:paraId="082FC625"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5404</w:t>
            </w:r>
            <w:r>
              <w:rPr>
                <w:rFonts w:hint="eastAsia"/>
                <w:color w:val="0000FF"/>
                <w:sz w:val="18"/>
              </w:rPr>
              <w:t>）</w:t>
            </w:r>
          </w:p>
        </w:tc>
        <w:tc>
          <w:tcPr>
            <w:tcW w:w="1267" w:type="dxa"/>
          </w:tcPr>
          <w:p w14:paraId="2BD127D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c>
          <w:tcPr>
            <w:tcW w:w="1118" w:type="dxa"/>
          </w:tcPr>
          <w:p w14:paraId="11F18DD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5406</w:t>
            </w:r>
            <w:r>
              <w:rPr>
                <w:rFonts w:hint="eastAsia"/>
                <w:color w:val="0000FF"/>
                <w:sz w:val="18"/>
              </w:rPr>
              <w:t>）</w:t>
            </w:r>
          </w:p>
        </w:tc>
        <w:tc>
          <w:tcPr>
            <w:tcW w:w="1120" w:type="dxa"/>
          </w:tcPr>
          <w:p w14:paraId="7ADB2FD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5408</w:t>
            </w:r>
            <w:r>
              <w:rPr>
                <w:rFonts w:hint="eastAsia"/>
                <w:color w:val="0000FF"/>
                <w:sz w:val="18"/>
              </w:rPr>
              <w:t>）</w:t>
            </w:r>
          </w:p>
        </w:tc>
        <w:tc>
          <w:tcPr>
            <w:tcW w:w="1120" w:type="dxa"/>
          </w:tcPr>
          <w:p w14:paraId="45C6666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5409</w:t>
            </w:r>
            <w:r>
              <w:rPr>
                <w:rFonts w:hint="eastAsia"/>
                <w:color w:val="0000FF"/>
                <w:sz w:val="18"/>
              </w:rPr>
              <w:t>）</w:t>
            </w:r>
          </w:p>
        </w:tc>
        <w:tc>
          <w:tcPr>
            <w:tcW w:w="1120" w:type="dxa"/>
          </w:tcPr>
          <w:p w14:paraId="675352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5411</w:t>
            </w:r>
            <w:r>
              <w:rPr>
                <w:rFonts w:hint="eastAsia"/>
                <w:color w:val="0000FF"/>
                <w:sz w:val="18"/>
              </w:rPr>
              <w:t>）</w:t>
            </w:r>
          </w:p>
        </w:tc>
        <w:tc>
          <w:tcPr>
            <w:tcW w:w="1449" w:type="dxa"/>
            <w:vAlign w:val="center"/>
          </w:tcPr>
          <w:p w14:paraId="028F58E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r>
      <w:tr w:rsidR="00065C78" w14:paraId="23E7A9AD" w14:textId="77777777">
        <w:trPr>
          <w:trHeight w:val="300"/>
        </w:trPr>
        <w:tc>
          <w:tcPr>
            <w:tcW w:w="2092" w:type="dxa"/>
            <w:vAlign w:val="center"/>
          </w:tcPr>
          <w:p w14:paraId="274B72EB" w14:textId="77777777" w:rsidR="00065C78" w:rsidRDefault="00065C78">
            <w:pPr>
              <w:tabs>
                <w:tab w:val="left" w:pos="196"/>
                <w:tab w:val="left" w:pos="426"/>
              </w:tabs>
              <w:snapToGrid w:val="0"/>
              <w:rPr>
                <w:rFonts w:ascii="Arial Narrow" w:hAnsi="Arial Narrow"/>
                <w:sz w:val="24"/>
                <w:szCs w:val="24"/>
              </w:rPr>
            </w:pPr>
          </w:p>
        </w:tc>
        <w:tc>
          <w:tcPr>
            <w:tcW w:w="1267" w:type="dxa"/>
            <w:vAlign w:val="center"/>
          </w:tcPr>
          <w:p w14:paraId="148458F9" w14:textId="77777777" w:rsidR="00065C78" w:rsidRDefault="00065C78">
            <w:pPr>
              <w:tabs>
                <w:tab w:val="left" w:pos="196"/>
                <w:tab w:val="left" w:pos="426"/>
              </w:tabs>
              <w:snapToGrid w:val="0"/>
              <w:jc w:val="right"/>
              <w:rPr>
                <w:rFonts w:ascii="Arial Narrow" w:hAnsi="Arial Narrow"/>
                <w:sz w:val="24"/>
                <w:szCs w:val="24"/>
              </w:rPr>
            </w:pPr>
          </w:p>
        </w:tc>
        <w:tc>
          <w:tcPr>
            <w:tcW w:w="1118" w:type="dxa"/>
            <w:vAlign w:val="center"/>
          </w:tcPr>
          <w:p w14:paraId="3455F364" w14:textId="77777777" w:rsidR="00065C78" w:rsidRDefault="00065C78">
            <w:pPr>
              <w:tabs>
                <w:tab w:val="left" w:pos="196"/>
                <w:tab w:val="left" w:pos="426"/>
              </w:tabs>
              <w:snapToGrid w:val="0"/>
              <w:jc w:val="right"/>
              <w:rPr>
                <w:rFonts w:ascii="Arial Narrow" w:hAnsi="Arial Narrow"/>
                <w:sz w:val="24"/>
                <w:szCs w:val="24"/>
              </w:rPr>
            </w:pPr>
          </w:p>
        </w:tc>
        <w:tc>
          <w:tcPr>
            <w:tcW w:w="1120" w:type="dxa"/>
            <w:vAlign w:val="center"/>
          </w:tcPr>
          <w:p w14:paraId="6067203D" w14:textId="77777777" w:rsidR="00065C78" w:rsidRDefault="00065C78">
            <w:pPr>
              <w:tabs>
                <w:tab w:val="left" w:pos="196"/>
                <w:tab w:val="left" w:pos="426"/>
              </w:tabs>
              <w:snapToGrid w:val="0"/>
              <w:jc w:val="right"/>
              <w:rPr>
                <w:rFonts w:ascii="Arial Narrow" w:hAnsi="Arial Narrow"/>
                <w:sz w:val="24"/>
                <w:szCs w:val="24"/>
              </w:rPr>
            </w:pPr>
          </w:p>
        </w:tc>
        <w:tc>
          <w:tcPr>
            <w:tcW w:w="1120" w:type="dxa"/>
            <w:vAlign w:val="center"/>
          </w:tcPr>
          <w:p w14:paraId="6F4CA6FD" w14:textId="77777777" w:rsidR="00065C78" w:rsidRDefault="00065C78">
            <w:pPr>
              <w:tabs>
                <w:tab w:val="left" w:pos="196"/>
                <w:tab w:val="left" w:pos="426"/>
              </w:tabs>
              <w:snapToGrid w:val="0"/>
              <w:jc w:val="right"/>
              <w:rPr>
                <w:rFonts w:ascii="Arial Narrow" w:hAnsi="Arial Narrow"/>
                <w:sz w:val="24"/>
                <w:szCs w:val="24"/>
              </w:rPr>
            </w:pPr>
          </w:p>
        </w:tc>
        <w:tc>
          <w:tcPr>
            <w:tcW w:w="1120" w:type="dxa"/>
            <w:vAlign w:val="center"/>
          </w:tcPr>
          <w:p w14:paraId="6AAF2827" w14:textId="77777777" w:rsidR="00065C78" w:rsidRDefault="00065C78">
            <w:pPr>
              <w:tabs>
                <w:tab w:val="left" w:pos="196"/>
                <w:tab w:val="left" w:pos="426"/>
              </w:tabs>
              <w:snapToGrid w:val="0"/>
              <w:jc w:val="right"/>
              <w:rPr>
                <w:rFonts w:ascii="Arial Narrow" w:hAnsi="Arial Narrow"/>
                <w:sz w:val="24"/>
                <w:szCs w:val="24"/>
              </w:rPr>
            </w:pPr>
          </w:p>
        </w:tc>
        <w:tc>
          <w:tcPr>
            <w:tcW w:w="1449" w:type="dxa"/>
            <w:vAlign w:val="center"/>
          </w:tcPr>
          <w:p w14:paraId="5CA43DE7" w14:textId="77777777" w:rsidR="00065C78" w:rsidRDefault="00065C78">
            <w:pPr>
              <w:tabs>
                <w:tab w:val="left" w:pos="196"/>
                <w:tab w:val="left" w:pos="426"/>
              </w:tabs>
              <w:snapToGrid w:val="0"/>
              <w:jc w:val="right"/>
              <w:rPr>
                <w:rFonts w:ascii="Arial Narrow" w:hAnsi="Arial Narrow"/>
                <w:sz w:val="24"/>
                <w:szCs w:val="24"/>
              </w:rPr>
            </w:pPr>
          </w:p>
        </w:tc>
      </w:tr>
      <w:tr w:rsidR="00065C78" w14:paraId="26FB6060" w14:textId="77777777">
        <w:trPr>
          <w:trHeight w:val="300"/>
        </w:trPr>
        <w:tc>
          <w:tcPr>
            <w:tcW w:w="2092" w:type="dxa"/>
            <w:vAlign w:val="center"/>
          </w:tcPr>
          <w:p w14:paraId="096514C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67" w:type="dxa"/>
            <w:vAlign w:val="center"/>
          </w:tcPr>
          <w:p w14:paraId="05DA383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c>
          <w:tcPr>
            <w:tcW w:w="1118" w:type="dxa"/>
            <w:vAlign w:val="center"/>
          </w:tcPr>
          <w:p w14:paraId="1FAA378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5413</w:t>
            </w:r>
            <w:r>
              <w:rPr>
                <w:rFonts w:hint="eastAsia"/>
                <w:color w:val="0000FF"/>
                <w:sz w:val="18"/>
              </w:rPr>
              <w:t>）</w:t>
            </w:r>
          </w:p>
        </w:tc>
        <w:tc>
          <w:tcPr>
            <w:tcW w:w="1120" w:type="dxa"/>
            <w:vAlign w:val="center"/>
          </w:tcPr>
          <w:p w14:paraId="6020B7F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5397</w:t>
            </w:r>
            <w:r>
              <w:rPr>
                <w:rFonts w:hint="eastAsia"/>
                <w:color w:val="0000FF"/>
                <w:sz w:val="18"/>
              </w:rPr>
              <w:t>）</w:t>
            </w:r>
          </w:p>
        </w:tc>
        <w:tc>
          <w:tcPr>
            <w:tcW w:w="1120" w:type="dxa"/>
            <w:vAlign w:val="center"/>
          </w:tcPr>
          <w:p w14:paraId="623F5A7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5414</w:t>
            </w:r>
            <w:r>
              <w:rPr>
                <w:rFonts w:hint="eastAsia"/>
                <w:color w:val="0000FF"/>
                <w:sz w:val="18"/>
              </w:rPr>
              <w:t>）</w:t>
            </w:r>
          </w:p>
        </w:tc>
        <w:tc>
          <w:tcPr>
            <w:tcW w:w="1120" w:type="dxa"/>
            <w:vAlign w:val="center"/>
          </w:tcPr>
          <w:p w14:paraId="337EAD9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5401</w:t>
            </w:r>
            <w:r>
              <w:rPr>
                <w:rFonts w:hint="eastAsia"/>
                <w:color w:val="0000FF"/>
                <w:sz w:val="18"/>
              </w:rPr>
              <w:t>）</w:t>
            </w:r>
          </w:p>
        </w:tc>
        <w:tc>
          <w:tcPr>
            <w:tcW w:w="1449" w:type="dxa"/>
            <w:vAlign w:val="center"/>
          </w:tcPr>
          <w:p w14:paraId="1DD59D2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r>
    </w:tbl>
    <w:p w14:paraId="14AD0FF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5415</w:t>
      </w:r>
      <w:r>
        <w:rPr>
          <w:rFonts w:hint="eastAsia"/>
          <w:color w:val="0000FF"/>
          <w:sz w:val="18"/>
        </w:rPr>
        <w:t>）</w:t>
      </w:r>
    </w:p>
    <w:p w14:paraId="4E4AC023" w14:textId="77777777" w:rsidR="00065C78" w:rsidRDefault="00065C78">
      <w:pPr>
        <w:rPr>
          <w:rFonts w:ascii="宋体" w:hAnsi="宋体"/>
          <w:b/>
          <w:sz w:val="24"/>
        </w:rPr>
      </w:pPr>
    </w:p>
    <w:p w14:paraId="24B9E226" w14:textId="77777777" w:rsidR="00065C78" w:rsidRDefault="00065C78">
      <w:pPr>
        <w:spacing w:line="360" w:lineRule="auto"/>
        <w:outlineLvl w:val="3"/>
        <w:rPr>
          <w:rFonts w:ascii="宋体" w:hAnsi="宋体"/>
          <w:b/>
          <w:sz w:val="24"/>
        </w:rPr>
      </w:pPr>
      <w:r>
        <w:rPr>
          <w:rFonts w:ascii="宋体" w:hAnsi="宋体"/>
          <w:b/>
          <w:sz w:val="24"/>
        </w:rPr>
        <w:t xml:space="preserve">11.5.7.17.2 </w:t>
      </w:r>
      <w:r>
        <w:rPr>
          <w:rFonts w:ascii="宋体" w:hAnsi="宋体" w:hint="eastAsia"/>
          <w:b/>
          <w:sz w:val="24"/>
        </w:rPr>
        <w:t>商誉减值准备（如有）</w:t>
      </w:r>
    </w:p>
    <w:p w14:paraId="0A2580B5"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5"/>
        <w:gridCol w:w="1192"/>
        <w:gridCol w:w="1114"/>
        <w:gridCol w:w="1125"/>
        <w:gridCol w:w="1120"/>
        <w:gridCol w:w="1120"/>
        <w:gridCol w:w="1450"/>
      </w:tblGrid>
      <w:tr w:rsidR="00065C78" w14:paraId="43D93936" w14:textId="77777777">
        <w:trPr>
          <w:trHeight w:val="300"/>
          <w:tblHeader/>
        </w:trPr>
        <w:tc>
          <w:tcPr>
            <w:tcW w:w="2165" w:type="dxa"/>
            <w:vMerge w:val="restart"/>
            <w:vAlign w:val="center"/>
          </w:tcPr>
          <w:p w14:paraId="5BC75C5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被投资单位名称或形成商誉的事项</w:t>
            </w:r>
          </w:p>
        </w:tc>
        <w:tc>
          <w:tcPr>
            <w:tcW w:w="1192" w:type="dxa"/>
            <w:vMerge w:val="restart"/>
            <w:vAlign w:val="center"/>
          </w:tcPr>
          <w:p w14:paraId="0A2F805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2239" w:type="dxa"/>
            <w:gridSpan w:val="2"/>
            <w:vAlign w:val="center"/>
          </w:tcPr>
          <w:p w14:paraId="5B5AEBD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2240" w:type="dxa"/>
            <w:gridSpan w:val="2"/>
            <w:vAlign w:val="center"/>
          </w:tcPr>
          <w:p w14:paraId="4A172C7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450" w:type="dxa"/>
            <w:vMerge w:val="restart"/>
            <w:vAlign w:val="center"/>
          </w:tcPr>
          <w:p w14:paraId="7612A1E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65C78" w14:paraId="72951847" w14:textId="77777777">
        <w:trPr>
          <w:trHeight w:val="300"/>
          <w:tblHeader/>
        </w:trPr>
        <w:tc>
          <w:tcPr>
            <w:tcW w:w="2165" w:type="dxa"/>
            <w:vMerge/>
            <w:vAlign w:val="center"/>
          </w:tcPr>
          <w:p w14:paraId="7F74ABD9" w14:textId="77777777" w:rsidR="00065C78" w:rsidRDefault="00065C78">
            <w:pPr>
              <w:tabs>
                <w:tab w:val="left" w:pos="196"/>
                <w:tab w:val="left" w:pos="426"/>
              </w:tabs>
              <w:snapToGrid w:val="0"/>
              <w:rPr>
                <w:rFonts w:ascii="Arial Narrow" w:hAnsi="Arial Narrow"/>
                <w:sz w:val="24"/>
                <w:szCs w:val="24"/>
              </w:rPr>
            </w:pPr>
          </w:p>
        </w:tc>
        <w:tc>
          <w:tcPr>
            <w:tcW w:w="1192" w:type="dxa"/>
            <w:vMerge/>
            <w:vAlign w:val="center"/>
          </w:tcPr>
          <w:p w14:paraId="39F19EDD" w14:textId="77777777" w:rsidR="00065C78" w:rsidRDefault="00065C78">
            <w:pPr>
              <w:tabs>
                <w:tab w:val="left" w:pos="196"/>
                <w:tab w:val="left" w:pos="426"/>
              </w:tabs>
              <w:snapToGrid w:val="0"/>
              <w:jc w:val="right"/>
              <w:rPr>
                <w:rFonts w:ascii="Arial Narrow" w:hAnsi="Arial Narrow"/>
                <w:sz w:val="24"/>
                <w:szCs w:val="24"/>
              </w:rPr>
            </w:pPr>
          </w:p>
        </w:tc>
        <w:tc>
          <w:tcPr>
            <w:tcW w:w="1114" w:type="dxa"/>
            <w:vAlign w:val="center"/>
          </w:tcPr>
          <w:p w14:paraId="0568680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计提</w:t>
            </w:r>
          </w:p>
        </w:tc>
        <w:tc>
          <w:tcPr>
            <w:tcW w:w="1125" w:type="dxa"/>
            <w:vAlign w:val="center"/>
          </w:tcPr>
          <w:p w14:paraId="116B323B"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5419</w:t>
            </w:r>
            <w:r>
              <w:rPr>
                <w:rFonts w:hint="eastAsia"/>
                <w:color w:val="0000FF"/>
                <w:sz w:val="18"/>
              </w:rPr>
              <w:t>）</w:t>
            </w:r>
          </w:p>
        </w:tc>
        <w:tc>
          <w:tcPr>
            <w:tcW w:w="1120" w:type="dxa"/>
            <w:vAlign w:val="center"/>
          </w:tcPr>
          <w:p w14:paraId="5872AD9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处置</w:t>
            </w:r>
          </w:p>
        </w:tc>
        <w:tc>
          <w:tcPr>
            <w:tcW w:w="1120" w:type="dxa"/>
            <w:vAlign w:val="center"/>
          </w:tcPr>
          <w:p w14:paraId="42796CFE"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5423</w:t>
            </w:r>
            <w:r>
              <w:rPr>
                <w:rFonts w:hint="eastAsia"/>
                <w:color w:val="0000FF"/>
                <w:sz w:val="18"/>
              </w:rPr>
              <w:t>）</w:t>
            </w:r>
          </w:p>
        </w:tc>
        <w:tc>
          <w:tcPr>
            <w:tcW w:w="1450" w:type="dxa"/>
            <w:vMerge/>
            <w:vAlign w:val="center"/>
          </w:tcPr>
          <w:p w14:paraId="47571388" w14:textId="77777777" w:rsidR="00065C78" w:rsidRDefault="00065C78">
            <w:pPr>
              <w:tabs>
                <w:tab w:val="left" w:pos="196"/>
                <w:tab w:val="left" w:pos="426"/>
              </w:tabs>
              <w:snapToGrid w:val="0"/>
              <w:jc w:val="right"/>
              <w:rPr>
                <w:rFonts w:ascii="Arial Narrow" w:hAnsi="Arial Narrow"/>
                <w:sz w:val="24"/>
                <w:szCs w:val="24"/>
              </w:rPr>
            </w:pPr>
          </w:p>
        </w:tc>
      </w:tr>
      <w:tr w:rsidR="00065C78" w14:paraId="0AFFA6E0" w14:textId="77777777">
        <w:trPr>
          <w:trHeight w:val="300"/>
        </w:trPr>
        <w:tc>
          <w:tcPr>
            <w:tcW w:w="2165" w:type="dxa"/>
            <w:vAlign w:val="center"/>
          </w:tcPr>
          <w:p w14:paraId="5CD14DC2"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5427</w:t>
            </w:r>
            <w:r>
              <w:rPr>
                <w:rFonts w:hint="eastAsia"/>
                <w:color w:val="0000FF"/>
                <w:sz w:val="18"/>
              </w:rPr>
              <w:t>）</w:t>
            </w:r>
          </w:p>
        </w:tc>
        <w:tc>
          <w:tcPr>
            <w:tcW w:w="1192" w:type="dxa"/>
          </w:tcPr>
          <w:p w14:paraId="64A0EFF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c>
          <w:tcPr>
            <w:tcW w:w="1114" w:type="dxa"/>
          </w:tcPr>
          <w:p w14:paraId="0D2253B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5429</w:t>
            </w:r>
            <w:r>
              <w:rPr>
                <w:rFonts w:hint="eastAsia"/>
                <w:color w:val="0000FF"/>
                <w:sz w:val="18"/>
              </w:rPr>
              <w:t>）</w:t>
            </w:r>
          </w:p>
        </w:tc>
        <w:tc>
          <w:tcPr>
            <w:tcW w:w="1125" w:type="dxa"/>
            <w:vAlign w:val="center"/>
          </w:tcPr>
          <w:p w14:paraId="78F322F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5431</w:t>
            </w:r>
            <w:r>
              <w:rPr>
                <w:rFonts w:hint="eastAsia"/>
                <w:color w:val="0000FF"/>
                <w:sz w:val="18"/>
              </w:rPr>
              <w:t>）</w:t>
            </w:r>
          </w:p>
        </w:tc>
        <w:tc>
          <w:tcPr>
            <w:tcW w:w="1120" w:type="dxa"/>
          </w:tcPr>
          <w:p w14:paraId="22907AF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5432</w:t>
            </w:r>
            <w:r>
              <w:rPr>
                <w:rFonts w:hint="eastAsia"/>
                <w:color w:val="0000FF"/>
                <w:sz w:val="18"/>
              </w:rPr>
              <w:t>）</w:t>
            </w:r>
          </w:p>
        </w:tc>
        <w:tc>
          <w:tcPr>
            <w:tcW w:w="1120" w:type="dxa"/>
          </w:tcPr>
          <w:p w14:paraId="1BCA936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5434</w:t>
            </w:r>
            <w:r>
              <w:rPr>
                <w:rFonts w:hint="eastAsia"/>
                <w:color w:val="0000FF"/>
                <w:sz w:val="18"/>
              </w:rPr>
              <w:t>）</w:t>
            </w:r>
          </w:p>
        </w:tc>
        <w:tc>
          <w:tcPr>
            <w:tcW w:w="1450" w:type="dxa"/>
          </w:tcPr>
          <w:p w14:paraId="458499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r>
      <w:tr w:rsidR="00065C78" w14:paraId="4193800D" w14:textId="77777777">
        <w:trPr>
          <w:trHeight w:val="300"/>
        </w:trPr>
        <w:tc>
          <w:tcPr>
            <w:tcW w:w="2165" w:type="dxa"/>
            <w:vAlign w:val="center"/>
          </w:tcPr>
          <w:p w14:paraId="0CB1878A" w14:textId="77777777" w:rsidR="00065C78" w:rsidRDefault="00065C78">
            <w:pPr>
              <w:tabs>
                <w:tab w:val="left" w:pos="196"/>
                <w:tab w:val="left" w:pos="426"/>
              </w:tabs>
              <w:snapToGrid w:val="0"/>
              <w:rPr>
                <w:rFonts w:ascii="Arial Narrow" w:hAnsi="Arial Narrow"/>
                <w:sz w:val="24"/>
                <w:szCs w:val="24"/>
              </w:rPr>
            </w:pPr>
          </w:p>
        </w:tc>
        <w:tc>
          <w:tcPr>
            <w:tcW w:w="1192" w:type="dxa"/>
            <w:vAlign w:val="center"/>
          </w:tcPr>
          <w:p w14:paraId="11A97A66" w14:textId="77777777" w:rsidR="00065C78" w:rsidRDefault="00065C78">
            <w:pPr>
              <w:tabs>
                <w:tab w:val="left" w:pos="196"/>
                <w:tab w:val="left" w:pos="426"/>
              </w:tabs>
              <w:snapToGrid w:val="0"/>
              <w:jc w:val="right"/>
              <w:rPr>
                <w:rFonts w:ascii="Arial Narrow" w:hAnsi="Arial Narrow"/>
                <w:sz w:val="24"/>
                <w:szCs w:val="24"/>
              </w:rPr>
            </w:pPr>
          </w:p>
        </w:tc>
        <w:tc>
          <w:tcPr>
            <w:tcW w:w="1114" w:type="dxa"/>
            <w:vAlign w:val="center"/>
          </w:tcPr>
          <w:p w14:paraId="2DC9568D" w14:textId="77777777" w:rsidR="00065C78" w:rsidRDefault="00065C78">
            <w:pPr>
              <w:tabs>
                <w:tab w:val="left" w:pos="196"/>
                <w:tab w:val="left" w:pos="426"/>
              </w:tabs>
              <w:snapToGrid w:val="0"/>
              <w:jc w:val="right"/>
              <w:rPr>
                <w:rFonts w:ascii="Arial Narrow" w:hAnsi="Arial Narrow"/>
                <w:sz w:val="24"/>
                <w:szCs w:val="24"/>
              </w:rPr>
            </w:pPr>
          </w:p>
        </w:tc>
        <w:tc>
          <w:tcPr>
            <w:tcW w:w="1125" w:type="dxa"/>
            <w:vAlign w:val="center"/>
          </w:tcPr>
          <w:p w14:paraId="200A1B3E" w14:textId="77777777" w:rsidR="00065C78" w:rsidRDefault="00065C78">
            <w:pPr>
              <w:tabs>
                <w:tab w:val="left" w:pos="196"/>
                <w:tab w:val="left" w:pos="426"/>
              </w:tabs>
              <w:snapToGrid w:val="0"/>
              <w:jc w:val="right"/>
              <w:rPr>
                <w:rFonts w:ascii="Arial Narrow" w:hAnsi="Arial Narrow"/>
                <w:sz w:val="24"/>
                <w:szCs w:val="24"/>
              </w:rPr>
            </w:pPr>
          </w:p>
        </w:tc>
        <w:tc>
          <w:tcPr>
            <w:tcW w:w="1120" w:type="dxa"/>
            <w:vAlign w:val="center"/>
          </w:tcPr>
          <w:p w14:paraId="3EC3DFF5" w14:textId="77777777" w:rsidR="00065C78" w:rsidRDefault="00065C78">
            <w:pPr>
              <w:tabs>
                <w:tab w:val="left" w:pos="196"/>
                <w:tab w:val="left" w:pos="426"/>
              </w:tabs>
              <w:snapToGrid w:val="0"/>
              <w:jc w:val="right"/>
              <w:rPr>
                <w:rFonts w:ascii="Arial Narrow" w:hAnsi="Arial Narrow"/>
                <w:sz w:val="24"/>
                <w:szCs w:val="24"/>
              </w:rPr>
            </w:pPr>
          </w:p>
        </w:tc>
        <w:tc>
          <w:tcPr>
            <w:tcW w:w="1120" w:type="dxa"/>
            <w:vAlign w:val="center"/>
          </w:tcPr>
          <w:p w14:paraId="7B7389F3" w14:textId="77777777" w:rsidR="00065C78" w:rsidRDefault="00065C78">
            <w:pPr>
              <w:tabs>
                <w:tab w:val="left" w:pos="196"/>
                <w:tab w:val="left" w:pos="426"/>
              </w:tabs>
              <w:snapToGrid w:val="0"/>
              <w:jc w:val="right"/>
              <w:rPr>
                <w:rFonts w:ascii="Arial Narrow" w:hAnsi="Arial Narrow"/>
                <w:sz w:val="24"/>
                <w:szCs w:val="24"/>
              </w:rPr>
            </w:pPr>
          </w:p>
        </w:tc>
        <w:tc>
          <w:tcPr>
            <w:tcW w:w="1450" w:type="dxa"/>
            <w:vAlign w:val="center"/>
          </w:tcPr>
          <w:p w14:paraId="1A802837" w14:textId="77777777" w:rsidR="00065C78" w:rsidRDefault="00065C78">
            <w:pPr>
              <w:tabs>
                <w:tab w:val="left" w:pos="196"/>
                <w:tab w:val="left" w:pos="426"/>
              </w:tabs>
              <w:snapToGrid w:val="0"/>
              <w:jc w:val="right"/>
              <w:rPr>
                <w:rFonts w:ascii="Arial Narrow" w:hAnsi="Arial Narrow"/>
                <w:sz w:val="24"/>
                <w:szCs w:val="24"/>
              </w:rPr>
            </w:pPr>
          </w:p>
        </w:tc>
      </w:tr>
      <w:tr w:rsidR="00065C78" w14:paraId="53650B77" w14:textId="77777777">
        <w:trPr>
          <w:trHeight w:val="300"/>
        </w:trPr>
        <w:tc>
          <w:tcPr>
            <w:tcW w:w="2165" w:type="dxa"/>
            <w:vAlign w:val="center"/>
          </w:tcPr>
          <w:p w14:paraId="52A443C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192" w:type="dxa"/>
            <w:vAlign w:val="center"/>
          </w:tcPr>
          <w:p w14:paraId="02C9B11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c>
          <w:tcPr>
            <w:tcW w:w="1114" w:type="dxa"/>
            <w:vAlign w:val="center"/>
          </w:tcPr>
          <w:p w14:paraId="0E9C94B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5436</w:t>
            </w:r>
            <w:r>
              <w:rPr>
                <w:rFonts w:hint="eastAsia"/>
                <w:color w:val="0000FF"/>
                <w:sz w:val="18"/>
              </w:rPr>
              <w:t>）</w:t>
            </w:r>
          </w:p>
        </w:tc>
        <w:tc>
          <w:tcPr>
            <w:tcW w:w="1125" w:type="dxa"/>
            <w:vAlign w:val="center"/>
          </w:tcPr>
          <w:p w14:paraId="280292B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5420</w:t>
            </w:r>
            <w:r>
              <w:rPr>
                <w:rFonts w:hint="eastAsia"/>
                <w:color w:val="0000FF"/>
                <w:sz w:val="18"/>
              </w:rPr>
              <w:t>）</w:t>
            </w:r>
          </w:p>
        </w:tc>
        <w:tc>
          <w:tcPr>
            <w:tcW w:w="1120" w:type="dxa"/>
            <w:vAlign w:val="center"/>
          </w:tcPr>
          <w:p w14:paraId="05C2691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5437</w:t>
            </w:r>
            <w:r>
              <w:rPr>
                <w:rFonts w:hint="eastAsia"/>
                <w:color w:val="0000FF"/>
                <w:sz w:val="18"/>
              </w:rPr>
              <w:t>）</w:t>
            </w:r>
          </w:p>
        </w:tc>
        <w:tc>
          <w:tcPr>
            <w:tcW w:w="1120" w:type="dxa"/>
            <w:vAlign w:val="center"/>
          </w:tcPr>
          <w:p w14:paraId="0E467A9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5424</w:t>
            </w:r>
            <w:r>
              <w:rPr>
                <w:rFonts w:hint="eastAsia"/>
                <w:color w:val="0000FF"/>
                <w:sz w:val="18"/>
              </w:rPr>
              <w:t>）</w:t>
            </w:r>
          </w:p>
        </w:tc>
        <w:tc>
          <w:tcPr>
            <w:tcW w:w="1450" w:type="dxa"/>
            <w:vAlign w:val="center"/>
          </w:tcPr>
          <w:p w14:paraId="40D8ACA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r>
    </w:tbl>
    <w:p w14:paraId="6675AAEC"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5438</w:t>
      </w:r>
      <w:r>
        <w:rPr>
          <w:rFonts w:hint="eastAsia"/>
          <w:color w:val="0000FF"/>
          <w:sz w:val="18"/>
        </w:rPr>
        <w:t>）</w:t>
      </w:r>
    </w:p>
    <w:p w14:paraId="4B2AFFA4" w14:textId="77777777" w:rsidR="00065C78" w:rsidRDefault="00065C78">
      <w:pPr>
        <w:rPr>
          <w:rFonts w:ascii="宋体" w:hAnsi="宋体"/>
          <w:b/>
          <w:sz w:val="24"/>
        </w:rPr>
      </w:pPr>
    </w:p>
    <w:p w14:paraId="4B9E2399" w14:textId="77777777" w:rsidR="00065C78" w:rsidRDefault="00065C78">
      <w:pPr>
        <w:spacing w:line="360" w:lineRule="auto"/>
        <w:outlineLvl w:val="3"/>
        <w:rPr>
          <w:rFonts w:ascii="宋体" w:hAnsi="宋体"/>
          <w:b/>
          <w:sz w:val="24"/>
        </w:rPr>
      </w:pPr>
      <w:r>
        <w:rPr>
          <w:rFonts w:ascii="宋体" w:hAnsi="宋体"/>
          <w:b/>
          <w:sz w:val="24"/>
        </w:rPr>
        <w:t xml:space="preserve">11.5.7.17.3 </w:t>
      </w:r>
      <w:r>
        <w:rPr>
          <w:rFonts w:ascii="宋体" w:hAnsi="宋体" w:hint="eastAsia"/>
          <w:b/>
          <w:sz w:val="24"/>
        </w:rPr>
        <w:t>商誉减值测试过程、关键参数及商誉减值损失的确认方法（如有）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44D53E6" w14:textId="77777777">
        <w:tc>
          <w:tcPr>
            <w:tcW w:w="9286" w:type="dxa"/>
          </w:tcPr>
          <w:p w14:paraId="0CC88970" w14:textId="77777777" w:rsidR="00065C78" w:rsidRDefault="00065C78">
            <w:pPr>
              <w:spacing w:line="360" w:lineRule="auto"/>
              <w:outlineLvl w:val="2"/>
            </w:pPr>
            <w:r>
              <w:rPr>
                <w:rFonts w:hint="eastAsia"/>
                <w:color w:val="0000FF"/>
                <w:sz w:val="18"/>
              </w:rPr>
              <w:t>（</w:t>
            </w:r>
            <w:r>
              <w:rPr>
                <w:color w:val="0000FF"/>
                <w:sz w:val="18"/>
              </w:rPr>
              <w:t>5439</w:t>
            </w:r>
            <w:r>
              <w:rPr>
                <w:rFonts w:hint="eastAsia"/>
                <w:color w:val="0000FF"/>
                <w:sz w:val="18"/>
              </w:rPr>
              <w:t>）</w:t>
            </w:r>
          </w:p>
        </w:tc>
      </w:tr>
    </w:tbl>
    <w:p w14:paraId="2598599A" w14:textId="77777777" w:rsidR="00065C78" w:rsidRDefault="00065C78">
      <w:pPr>
        <w:rPr>
          <w:rFonts w:ascii="宋体" w:hAnsi="宋体"/>
          <w:b/>
          <w:sz w:val="24"/>
        </w:rPr>
      </w:pPr>
    </w:p>
    <w:p w14:paraId="60B22184" w14:textId="77777777" w:rsidR="00065C78" w:rsidRDefault="00065C78">
      <w:pPr>
        <w:spacing w:line="360" w:lineRule="auto"/>
        <w:outlineLvl w:val="3"/>
        <w:rPr>
          <w:rFonts w:ascii="宋体" w:hAnsi="宋体"/>
          <w:b/>
          <w:sz w:val="24"/>
        </w:rPr>
      </w:pPr>
      <w:r>
        <w:rPr>
          <w:rFonts w:ascii="宋体" w:hAnsi="宋体"/>
          <w:b/>
          <w:sz w:val="24"/>
        </w:rPr>
        <w:t>11.5.7.18 长期待摊费用</w:t>
      </w:r>
      <w:r>
        <w:rPr>
          <w:rFonts w:ascii="宋体" w:hAnsi="宋体" w:hint="eastAsia"/>
          <w:b/>
          <w:sz w:val="24"/>
        </w:rPr>
        <w:t>（如有）</w:t>
      </w:r>
    </w:p>
    <w:p w14:paraId="2CBCA41D"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4"/>
        <w:gridCol w:w="1398"/>
        <w:gridCol w:w="1398"/>
        <w:gridCol w:w="1398"/>
        <w:gridCol w:w="1399"/>
        <w:gridCol w:w="1399"/>
      </w:tblGrid>
      <w:tr w:rsidR="00065C78" w14:paraId="7442CE98" w14:textId="77777777">
        <w:trPr>
          <w:trHeight w:val="300"/>
          <w:tblHeader/>
        </w:trPr>
        <w:tc>
          <w:tcPr>
            <w:tcW w:w="2294" w:type="dxa"/>
            <w:vAlign w:val="center"/>
          </w:tcPr>
          <w:p w14:paraId="5BF0BA3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398" w:type="dxa"/>
            <w:vAlign w:val="center"/>
          </w:tcPr>
          <w:p w14:paraId="3D25778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398" w:type="dxa"/>
            <w:vAlign w:val="center"/>
          </w:tcPr>
          <w:p w14:paraId="61662BF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1398" w:type="dxa"/>
            <w:vAlign w:val="center"/>
          </w:tcPr>
          <w:p w14:paraId="27B15AA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本期摊销金额</w:t>
            </w:r>
          </w:p>
        </w:tc>
        <w:tc>
          <w:tcPr>
            <w:tcW w:w="1399" w:type="dxa"/>
            <w:vAlign w:val="center"/>
          </w:tcPr>
          <w:p w14:paraId="59EE994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本期其他减少金额</w:t>
            </w:r>
          </w:p>
        </w:tc>
        <w:tc>
          <w:tcPr>
            <w:tcW w:w="1399" w:type="dxa"/>
            <w:vAlign w:val="center"/>
          </w:tcPr>
          <w:p w14:paraId="317BC50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65C78" w14:paraId="254DFEC1" w14:textId="77777777">
        <w:trPr>
          <w:trHeight w:val="300"/>
        </w:trPr>
        <w:tc>
          <w:tcPr>
            <w:tcW w:w="2294" w:type="dxa"/>
            <w:vAlign w:val="center"/>
          </w:tcPr>
          <w:p w14:paraId="41FCA5BD"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5443</w:t>
            </w:r>
            <w:r>
              <w:rPr>
                <w:rFonts w:hint="eastAsia"/>
                <w:color w:val="0000FF"/>
                <w:sz w:val="18"/>
              </w:rPr>
              <w:t>）</w:t>
            </w:r>
          </w:p>
        </w:tc>
        <w:tc>
          <w:tcPr>
            <w:tcW w:w="1398" w:type="dxa"/>
          </w:tcPr>
          <w:p w14:paraId="146F1BB4"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c>
          <w:tcPr>
            <w:tcW w:w="1398" w:type="dxa"/>
          </w:tcPr>
          <w:p w14:paraId="05868C48"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5445</w:t>
            </w:r>
            <w:r>
              <w:rPr>
                <w:rFonts w:hint="eastAsia"/>
                <w:color w:val="0000FF"/>
                <w:sz w:val="18"/>
              </w:rPr>
              <w:t>）</w:t>
            </w:r>
          </w:p>
        </w:tc>
        <w:tc>
          <w:tcPr>
            <w:tcW w:w="1398" w:type="dxa"/>
          </w:tcPr>
          <w:p w14:paraId="15C04900"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5446</w:t>
            </w:r>
            <w:r>
              <w:rPr>
                <w:rFonts w:hint="eastAsia"/>
                <w:color w:val="0000FF"/>
                <w:sz w:val="18"/>
              </w:rPr>
              <w:t>）</w:t>
            </w:r>
          </w:p>
        </w:tc>
        <w:tc>
          <w:tcPr>
            <w:tcW w:w="1399" w:type="dxa"/>
          </w:tcPr>
          <w:p w14:paraId="0CBD4A3D"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5447</w:t>
            </w:r>
            <w:r>
              <w:rPr>
                <w:rFonts w:hint="eastAsia"/>
                <w:color w:val="0000FF"/>
                <w:sz w:val="18"/>
              </w:rPr>
              <w:t>）</w:t>
            </w:r>
          </w:p>
        </w:tc>
        <w:tc>
          <w:tcPr>
            <w:tcW w:w="1399" w:type="dxa"/>
          </w:tcPr>
          <w:p w14:paraId="54D5B357"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r>
      <w:tr w:rsidR="00065C78" w14:paraId="66FEE111" w14:textId="77777777">
        <w:trPr>
          <w:trHeight w:val="300"/>
        </w:trPr>
        <w:tc>
          <w:tcPr>
            <w:tcW w:w="2294" w:type="dxa"/>
            <w:vAlign w:val="center"/>
          </w:tcPr>
          <w:p w14:paraId="3C32E60A" w14:textId="77777777" w:rsidR="00065C78" w:rsidRDefault="00065C78">
            <w:pPr>
              <w:tabs>
                <w:tab w:val="left" w:pos="196"/>
                <w:tab w:val="left" w:pos="426"/>
              </w:tabs>
              <w:snapToGrid w:val="0"/>
              <w:jc w:val="center"/>
              <w:rPr>
                <w:rFonts w:ascii="Arial Narrow" w:hAnsi="Arial Narrow"/>
                <w:sz w:val="24"/>
                <w:szCs w:val="24"/>
              </w:rPr>
            </w:pPr>
          </w:p>
        </w:tc>
        <w:tc>
          <w:tcPr>
            <w:tcW w:w="1398" w:type="dxa"/>
            <w:vAlign w:val="center"/>
          </w:tcPr>
          <w:p w14:paraId="07AFE2C1" w14:textId="77777777" w:rsidR="00065C78" w:rsidRDefault="00065C78">
            <w:pPr>
              <w:tabs>
                <w:tab w:val="left" w:pos="196"/>
                <w:tab w:val="left" w:pos="426"/>
              </w:tabs>
              <w:snapToGrid w:val="0"/>
              <w:jc w:val="center"/>
              <w:rPr>
                <w:rFonts w:ascii="Arial Narrow" w:hAnsi="Arial Narrow"/>
                <w:sz w:val="24"/>
                <w:szCs w:val="24"/>
              </w:rPr>
            </w:pPr>
          </w:p>
        </w:tc>
        <w:tc>
          <w:tcPr>
            <w:tcW w:w="1398" w:type="dxa"/>
            <w:vAlign w:val="center"/>
          </w:tcPr>
          <w:p w14:paraId="019AC6C8" w14:textId="77777777" w:rsidR="00065C78" w:rsidRDefault="00065C78">
            <w:pPr>
              <w:tabs>
                <w:tab w:val="left" w:pos="196"/>
                <w:tab w:val="left" w:pos="426"/>
              </w:tabs>
              <w:snapToGrid w:val="0"/>
              <w:jc w:val="center"/>
              <w:rPr>
                <w:rFonts w:ascii="Arial Narrow" w:hAnsi="Arial Narrow"/>
                <w:sz w:val="24"/>
                <w:szCs w:val="24"/>
              </w:rPr>
            </w:pPr>
          </w:p>
        </w:tc>
        <w:tc>
          <w:tcPr>
            <w:tcW w:w="1398" w:type="dxa"/>
            <w:vAlign w:val="center"/>
          </w:tcPr>
          <w:p w14:paraId="29C890C5" w14:textId="77777777" w:rsidR="00065C78" w:rsidRDefault="00065C78">
            <w:pPr>
              <w:tabs>
                <w:tab w:val="left" w:pos="196"/>
                <w:tab w:val="left" w:pos="426"/>
              </w:tabs>
              <w:snapToGrid w:val="0"/>
              <w:jc w:val="center"/>
              <w:rPr>
                <w:rFonts w:ascii="Arial Narrow" w:hAnsi="Arial Narrow"/>
                <w:sz w:val="24"/>
                <w:szCs w:val="24"/>
              </w:rPr>
            </w:pPr>
          </w:p>
        </w:tc>
        <w:tc>
          <w:tcPr>
            <w:tcW w:w="1399" w:type="dxa"/>
            <w:vAlign w:val="center"/>
          </w:tcPr>
          <w:p w14:paraId="0E668C32" w14:textId="77777777" w:rsidR="00065C78" w:rsidRDefault="00065C78">
            <w:pPr>
              <w:tabs>
                <w:tab w:val="left" w:pos="196"/>
                <w:tab w:val="left" w:pos="426"/>
              </w:tabs>
              <w:snapToGrid w:val="0"/>
              <w:jc w:val="center"/>
              <w:rPr>
                <w:rFonts w:ascii="Arial Narrow" w:hAnsi="Arial Narrow"/>
                <w:sz w:val="24"/>
                <w:szCs w:val="24"/>
              </w:rPr>
            </w:pPr>
          </w:p>
        </w:tc>
        <w:tc>
          <w:tcPr>
            <w:tcW w:w="1399" w:type="dxa"/>
            <w:vAlign w:val="center"/>
          </w:tcPr>
          <w:p w14:paraId="0F1D02BE" w14:textId="77777777" w:rsidR="00065C78" w:rsidRDefault="00065C78">
            <w:pPr>
              <w:tabs>
                <w:tab w:val="left" w:pos="196"/>
                <w:tab w:val="left" w:pos="426"/>
              </w:tabs>
              <w:snapToGrid w:val="0"/>
              <w:jc w:val="center"/>
              <w:rPr>
                <w:rFonts w:ascii="Arial Narrow" w:hAnsi="Arial Narrow"/>
                <w:sz w:val="24"/>
                <w:szCs w:val="24"/>
              </w:rPr>
            </w:pPr>
          </w:p>
        </w:tc>
      </w:tr>
      <w:tr w:rsidR="00065C78" w14:paraId="0FD6FB88" w14:textId="77777777">
        <w:trPr>
          <w:trHeight w:val="300"/>
        </w:trPr>
        <w:tc>
          <w:tcPr>
            <w:tcW w:w="2294" w:type="dxa"/>
            <w:vAlign w:val="center"/>
          </w:tcPr>
          <w:p w14:paraId="5B0D278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398" w:type="dxa"/>
            <w:vAlign w:val="center"/>
          </w:tcPr>
          <w:p w14:paraId="22B30A44" w14:textId="77777777" w:rsidR="00065C78" w:rsidRDefault="00065C78">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c>
          <w:tcPr>
            <w:tcW w:w="1398" w:type="dxa"/>
          </w:tcPr>
          <w:p w14:paraId="499D9577" w14:textId="77777777" w:rsidR="00065C78" w:rsidRDefault="00065C78">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5449</w:t>
            </w:r>
            <w:r>
              <w:rPr>
                <w:rFonts w:hint="eastAsia"/>
                <w:color w:val="0000FF"/>
                <w:sz w:val="18"/>
              </w:rPr>
              <w:t>）</w:t>
            </w:r>
          </w:p>
        </w:tc>
        <w:tc>
          <w:tcPr>
            <w:tcW w:w="1398" w:type="dxa"/>
          </w:tcPr>
          <w:p w14:paraId="3D7BCA00" w14:textId="77777777" w:rsidR="00065C78" w:rsidRDefault="00065C78">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5450</w:t>
            </w:r>
            <w:r>
              <w:rPr>
                <w:rFonts w:hint="eastAsia"/>
                <w:color w:val="0000FF"/>
                <w:sz w:val="18"/>
              </w:rPr>
              <w:t>）</w:t>
            </w:r>
          </w:p>
        </w:tc>
        <w:tc>
          <w:tcPr>
            <w:tcW w:w="1399" w:type="dxa"/>
            <w:vAlign w:val="center"/>
          </w:tcPr>
          <w:p w14:paraId="51013EB0" w14:textId="77777777" w:rsidR="00065C78" w:rsidRDefault="00065C78">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5451</w:t>
            </w:r>
            <w:r>
              <w:rPr>
                <w:rFonts w:hint="eastAsia"/>
                <w:color w:val="0000FF"/>
                <w:sz w:val="18"/>
              </w:rPr>
              <w:t>）</w:t>
            </w:r>
          </w:p>
        </w:tc>
        <w:tc>
          <w:tcPr>
            <w:tcW w:w="1399" w:type="dxa"/>
            <w:vAlign w:val="center"/>
          </w:tcPr>
          <w:p w14:paraId="37CEB3DD" w14:textId="77777777" w:rsidR="00065C78" w:rsidRDefault="00065C78">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r>
    </w:tbl>
    <w:p w14:paraId="457C4681"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5452</w:t>
      </w:r>
      <w:r>
        <w:rPr>
          <w:rFonts w:hint="eastAsia"/>
          <w:color w:val="0000FF"/>
          <w:sz w:val="18"/>
        </w:rPr>
        <w:t>）</w:t>
      </w:r>
    </w:p>
    <w:p w14:paraId="4BA9A23F" w14:textId="77777777" w:rsidR="00065C78" w:rsidRDefault="00065C78">
      <w:pPr>
        <w:rPr>
          <w:rFonts w:ascii="宋体" w:hAnsi="宋体"/>
          <w:b/>
          <w:sz w:val="24"/>
        </w:rPr>
      </w:pPr>
    </w:p>
    <w:p w14:paraId="45C22D7E" w14:textId="77777777" w:rsidR="00065C78" w:rsidRDefault="00065C78">
      <w:pPr>
        <w:spacing w:line="360" w:lineRule="auto"/>
        <w:outlineLvl w:val="3"/>
        <w:rPr>
          <w:rFonts w:ascii="宋体" w:hAnsi="宋体"/>
          <w:b/>
          <w:sz w:val="24"/>
        </w:rPr>
      </w:pPr>
      <w:r>
        <w:rPr>
          <w:rFonts w:ascii="宋体" w:hAnsi="宋体"/>
          <w:b/>
          <w:sz w:val="24"/>
        </w:rPr>
        <w:t>11.5.7.19 递延所得税资产和</w:t>
      </w:r>
      <w:r>
        <w:rPr>
          <w:rFonts w:ascii="宋体" w:hAnsi="宋体" w:hint="eastAsia"/>
          <w:b/>
          <w:sz w:val="24"/>
        </w:rPr>
        <w:t>递延所得税</w:t>
      </w:r>
      <w:r>
        <w:rPr>
          <w:rFonts w:ascii="宋体" w:hAnsi="宋体"/>
          <w:b/>
          <w:sz w:val="24"/>
        </w:rPr>
        <w:t>负债</w:t>
      </w:r>
      <w:r>
        <w:rPr>
          <w:rFonts w:ascii="宋体" w:hAnsi="宋体" w:hint="eastAsia"/>
          <w:b/>
          <w:sz w:val="24"/>
        </w:rPr>
        <w:t>（如有）</w:t>
      </w:r>
    </w:p>
    <w:p w14:paraId="4558161C" w14:textId="77777777" w:rsidR="00065C78" w:rsidRDefault="00065C78">
      <w:pPr>
        <w:spacing w:line="360" w:lineRule="auto"/>
        <w:outlineLvl w:val="3"/>
        <w:rPr>
          <w:b/>
          <w:sz w:val="24"/>
        </w:rPr>
      </w:pPr>
      <w:r>
        <w:rPr>
          <w:rFonts w:ascii="宋体" w:hAnsi="宋体"/>
          <w:b/>
          <w:sz w:val="24"/>
        </w:rPr>
        <w:t xml:space="preserve">11.5.7.19.1 </w:t>
      </w:r>
      <w:r>
        <w:rPr>
          <w:rFonts w:ascii="宋体" w:hAnsi="宋体" w:hint="eastAsia"/>
          <w:b/>
          <w:sz w:val="24"/>
        </w:rPr>
        <w:t>未经抵销</w:t>
      </w:r>
      <w:r>
        <w:rPr>
          <w:rFonts w:ascii="宋体" w:hAnsi="宋体"/>
          <w:b/>
          <w:sz w:val="24"/>
        </w:rPr>
        <w:t>的递延所得税资产</w:t>
      </w:r>
      <w:r>
        <w:rPr>
          <w:rFonts w:ascii="宋体" w:hAnsi="宋体" w:hint="eastAsia"/>
          <w:b/>
          <w:sz w:val="24"/>
        </w:rPr>
        <w:t>（如有）</w:t>
      </w:r>
    </w:p>
    <w:p w14:paraId="5F551A1E"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12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96"/>
        <w:gridCol w:w="1842"/>
        <w:gridCol w:w="1561"/>
        <w:gridCol w:w="1814"/>
        <w:gridCol w:w="1613"/>
      </w:tblGrid>
      <w:tr w:rsidR="00065C78" w14:paraId="093FD3C0" w14:textId="77777777">
        <w:trPr>
          <w:trHeight w:val="300"/>
          <w:tblHeader/>
        </w:trPr>
        <w:tc>
          <w:tcPr>
            <w:tcW w:w="2296" w:type="dxa"/>
            <w:vMerge w:val="restart"/>
            <w:vAlign w:val="center"/>
          </w:tcPr>
          <w:p w14:paraId="5ED7EAF4" w14:textId="77777777" w:rsidR="00065C78" w:rsidRDefault="00065C78">
            <w:pPr>
              <w:pStyle w:val="a4"/>
              <w:widowControl w:val="0"/>
              <w:tabs>
                <w:tab w:val="left" w:pos="196"/>
                <w:tab w:val="left" w:pos="426"/>
              </w:tabs>
              <w:spacing w:line="240" w:lineRule="auto"/>
              <w:ind w:leftChars="0" w:left="0"/>
              <w:jc w:val="center"/>
              <w:rPr>
                <w:rFonts w:ascii="Arial Narrow" w:hAnsi="Arial Narrow"/>
                <w:kern w:val="0"/>
                <w:sz w:val="24"/>
                <w:szCs w:val="24"/>
              </w:rPr>
            </w:pPr>
            <w:r>
              <w:rPr>
                <w:rFonts w:ascii="Arial Narrow" w:hAnsi="Arial Narrow" w:hint="eastAsia"/>
                <w:kern w:val="0"/>
                <w:sz w:val="24"/>
                <w:szCs w:val="24"/>
              </w:rPr>
              <w:t>项目</w:t>
            </w:r>
          </w:p>
        </w:tc>
        <w:tc>
          <w:tcPr>
            <w:tcW w:w="3403" w:type="dxa"/>
            <w:gridSpan w:val="2"/>
            <w:vAlign w:val="center"/>
          </w:tcPr>
          <w:p w14:paraId="1C5D8EB9" w14:textId="77777777" w:rsidR="00065C78" w:rsidRDefault="00065C78">
            <w:pPr>
              <w:jc w:val="center"/>
              <w:rPr>
                <w:rFonts w:ascii="宋体" w:hAnsi="宋体"/>
                <w:sz w:val="24"/>
              </w:rPr>
            </w:pPr>
            <w:r>
              <w:rPr>
                <w:rFonts w:ascii="宋体" w:hAnsi="宋体" w:hint="eastAsia"/>
                <w:sz w:val="24"/>
              </w:rPr>
              <w:t>本期末</w:t>
            </w:r>
          </w:p>
          <w:p w14:paraId="4C392141" w14:textId="77777777" w:rsidR="00065C78" w:rsidRDefault="00065C78">
            <w:pPr>
              <w:tabs>
                <w:tab w:val="left" w:pos="196"/>
                <w:tab w:val="left" w:pos="426"/>
              </w:tabs>
              <w:snapToGrid w:val="0"/>
              <w:jc w:val="center"/>
              <w:rPr>
                <w:rFonts w:ascii="Arial Narrow" w:hAnsi="Arial Narrow"/>
                <w:kern w:val="0"/>
                <w:sz w:val="24"/>
                <w:szCs w:val="24"/>
              </w:rPr>
            </w:pPr>
            <w:r>
              <w:rPr>
                <w:rFonts w:ascii="宋体" w:hAnsi="宋体"/>
                <w:sz w:val="24"/>
              </w:rPr>
              <w:t>_年_月_日</w:t>
            </w:r>
          </w:p>
        </w:tc>
        <w:tc>
          <w:tcPr>
            <w:tcW w:w="3427" w:type="dxa"/>
            <w:gridSpan w:val="2"/>
            <w:vAlign w:val="center"/>
          </w:tcPr>
          <w:p w14:paraId="46BD907B" w14:textId="77777777" w:rsidR="00065C78" w:rsidRDefault="00065C78">
            <w:pPr>
              <w:jc w:val="center"/>
              <w:rPr>
                <w:rFonts w:ascii="宋体" w:hAnsi="宋体"/>
                <w:sz w:val="24"/>
              </w:rPr>
            </w:pPr>
            <w:r>
              <w:rPr>
                <w:rFonts w:ascii="宋体" w:hAnsi="宋体" w:hint="eastAsia"/>
                <w:sz w:val="24"/>
              </w:rPr>
              <w:t>上年度末</w:t>
            </w:r>
          </w:p>
          <w:p w14:paraId="715C9EAA" w14:textId="77777777" w:rsidR="00065C78" w:rsidRDefault="00065C78">
            <w:pPr>
              <w:tabs>
                <w:tab w:val="left" w:pos="196"/>
                <w:tab w:val="left" w:pos="426"/>
              </w:tabs>
              <w:snapToGrid w:val="0"/>
              <w:jc w:val="center"/>
              <w:rPr>
                <w:rFonts w:ascii="Arial Narrow" w:hAnsi="Arial Narrow"/>
                <w:kern w:val="0"/>
                <w:sz w:val="24"/>
                <w:szCs w:val="24"/>
              </w:rPr>
            </w:pPr>
            <w:r>
              <w:rPr>
                <w:rFonts w:ascii="宋体" w:hAnsi="宋体"/>
                <w:sz w:val="24"/>
              </w:rPr>
              <w:t>_年_月_日</w:t>
            </w:r>
          </w:p>
        </w:tc>
      </w:tr>
      <w:tr w:rsidR="00065C78" w14:paraId="6FABC387" w14:textId="77777777">
        <w:trPr>
          <w:trHeight w:val="300"/>
          <w:tblHeader/>
        </w:trPr>
        <w:tc>
          <w:tcPr>
            <w:tcW w:w="2296" w:type="dxa"/>
            <w:vMerge/>
            <w:vAlign w:val="center"/>
          </w:tcPr>
          <w:p w14:paraId="70AB271E" w14:textId="77777777" w:rsidR="00065C78" w:rsidRDefault="00065C78">
            <w:pPr>
              <w:pStyle w:val="a4"/>
              <w:widowControl w:val="0"/>
              <w:tabs>
                <w:tab w:val="left" w:pos="196"/>
                <w:tab w:val="left" w:pos="426"/>
              </w:tabs>
              <w:spacing w:line="240" w:lineRule="auto"/>
              <w:ind w:leftChars="0" w:left="0"/>
              <w:jc w:val="center"/>
              <w:rPr>
                <w:rFonts w:ascii="Arial Narrow" w:hAnsi="Arial Narrow"/>
                <w:kern w:val="0"/>
                <w:sz w:val="24"/>
                <w:szCs w:val="24"/>
              </w:rPr>
            </w:pPr>
          </w:p>
        </w:tc>
        <w:tc>
          <w:tcPr>
            <w:tcW w:w="1842" w:type="dxa"/>
            <w:vAlign w:val="center"/>
          </w:tcPr>
          <w:p w14:paraId="710896D7"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可抵扣暂时性</w:t>
            </w:r>
          </w:p>
          <w:p w14:paraId="718FBA80"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差异</w:t>
            </w:r>
          </w:p>
        </w:tc>
        <w:tc>
          <w:tcPr>
            <w:tcW w:w="1561" w:type="dxa"/>
            <w:vAlign w:val="center"/>
          </w:tcPr>
          <w:p w14:paraId="31F2BF34"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递延所得税</w:t>
            </w:r>
          </w:p>
          <w:p w14:paraId="489E0DB9"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资产</w:t>
            </w:r>
          </w:p>
        </w:tc>
        <w:tc>
          <w:tcPr>
            <w:tcW w:w="1814" w:type="dxa"/>
            <w:vAlign w:val="center"/>
          </w:tcPr>
          <w:p w14:paraId="72815842"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可抵扣暂时性</w:t>
            </w:r>
          </w:p>
          <w:p w14:paraId="6723C4F3"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差异</w:t>
            </w:r>
          </w:p>
        </w:tc>
        <w:tc>
          <w:tcPr>
            <w:tcW w:w="1613" w:type="dxa"/>
            <w:vAlign w:val="center"/>
          </w:tcPr>
          <w:p w14:paraId="62478A8C"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递延所得税</w:t>
            </w:r>
          </w:p>
          <w:p w14:paraId="6D9B08C1" w14:textId="77777777" w:rsidR="00065C78" w:rsidRDefault="00065C78">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hint="eastAsia"/>
                <w:kern w:val="0"/>
                <w:sz w:val="24"/>
                <w:szCs w:val="24"/>
              </w:rPr>
              <w:t>资产</w:t>
            </w:r>
          </w:p>
        </w:tc>
      </w:tr>
      <w:tr w:rsidR="00065C78" w14:paraId="27108BD6" w14:textId="77777777">
        <w:trPr>
          <w:trHeight w:val="300"/>
        </w:trPr>
        <w:tc>
          <w:tcPr>
            <w:tcW w:w="2296" w:type="dxa"/>
            <w:vAlign w:val="center"/>
          </w:tcPr>
          <w:p w14:paraId="2B791625" w14:textId="77777777" w:rsidR="00065C78" w:rsidRDefault="00065C78">
            <w:pPr>
              <w:snapToGrid w:val="0"/>
              <w:rPr>
                <w:rFonts w:ascii="Arial Narrow" w:hAnsi="Arial Narrow"/>
                <w:sz w:val="24"/>
                <w:szCs w:val="24"/>
              </w:rPr>
            </w:pPr>
            <w:r>
              <w:rPr>
                <w:rFonts w:ascii="Arial Narrow" w:hAnsi="Arial Narrow" w:hint="eastAsia"/>
                <w:sz w:val="24"/>
                <w:szCs w:val="24"/>
              </w:rPr>
              <w:t>资产减值准备</w:t>
            </w:r>
          </w:p>
        </w:tc>
        <w:tc>
          <w:tcPr>
            <w:tcW w:w="1842" w:type="dxa"/>
          </w:tcPr>
          <w:p w14:paraId="5F5345E8"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561" w:type="dxa"/>
          </w:tcPr>
          <w:p w14:paraId="18ADC587"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c>
          <w:tcPr>
            <w:tcW w:w="1814" w:type="dxa"/>
          </w:tcPr>
          <w:p w14:paraId="5D7F8343"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613" w:type="dxa"/>
          </w:tcPr>
          <w:p w14:paraId="7FDB9C85"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r>
      <w:tr w:rsidR="00065C78" w14:paraId="499A53DE" w14:textId="77777777">
        <w:trPr>
          <w:trHeight w:val="300"/>
        </w:trPr>
        <w:tc>
          <w:tcPr>
            <w:tcW w:w="2296" w:type="dxa"/>
            <w:vAlign w:val="center"/>
          </w:tcPr>
          <w:p w14:paraId="40D14B69" w14:textId="77777777" w:rsidR="00065C78" w:rsidRDefault="00065C78">
            <w:pPr>
              <w:snapToGrid w:val="0"/>
              <w:rPr>
                <w:rFonts w:ascii="Arial Narrow" w:hAnsi="Arial Narrow"/>
                <w:sz w:val="24"/>
                <w:szCs w:val="24"/>
              </w:rPr>
            </w:pPr>
            <w:r>
              <w:rPr>
                <w:rFonts w:ascii="Arial Narrow" w:hAnsi="Arial Narrow" w:hint="eastAsia"/>
                <w:sz w:val="24"/>
                <w:szCs w:val="24"/>
              </w:rPr>
              <w:t>内部交易未实现利润</w:t>
            </w:r>
          </w:p>
        </w:tc>
        <w:tc>
          <w:tcPr>
            <w:tcW w:w="1842" w:type="dxa"/>
          </w:tcPr>
          <w:p w14:paraId="3846DD9A"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561" w:type="dxa"/>
          </w:tcPr>
          <w:p w14:paraId="11B02A59"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c>
          <w:tcPr>
            <w:tcW w:w="1814" w:type="dxa"/>
          </w:tcPr>
          <w:p w14:paraId="2E556429"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613" w:type="dxa"/>
          </w:tcPr>
          <w:p w14:paraId="1CF04BD8"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r>
      <w:tr w:rsidR="00065C78" w14:paraId="51D33FCB" w14:textId="77777777">
        <w:trPr>
          <w:trHeight w:val="300"/>
        </w:trPr>
        <w:tc>
          <w:tcPr>
            <w:tcW w:w="2296" w:type="dxa"/>
            <w:vAlign w:val="center"/>
          </w:tcPr>
          <w:p w14:paraId="4090408B" w14:textId="77777777" w:rsidR="00065C78" w:rsidRDefault="00065C78">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5460</w:t>
            </w:r>
            <w:r>
              <w:rPr>
                <w:rFonts w:hint="eastAsia"/>
                <w:color w:val="0000FF"/>
                <w:sz w:val="18"/>
              </w:rPr>
              <w:t>）</w:t>
            </w:r>
          </w:p>
        </w:tc>
        <w:tc>
          <w:tcPr>
            <w:tcW w:w="1842" w:type="dxa"/>
          </w:tcPr>
          <w:p w14:paraId="7908E69D"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561" w:type="dxa"/>
          </w:tcPr>
          <w:p w14:paraId="6584183C"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c>
          <w:tcPr>
            <w:tcW w:w="1814" w:type="dxa"/>
          </w:tcPr>
          <w:p w14:paraId="17A291BD"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613" w:type="dxa"/>
          </w:tcPr>
          <w:p w14:paraId="52BDAE44"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r>
      <w:tr w:rsidR="00065C78" w14:paraId="4B4CC446" w14:textId="77777777">
        <w:trPr>
          <w:trHeight w:val="300"/>
        </w:trPr>
        <w:tc>
          <w:tcPr>
            <w:tcW w:w="2296" w:type="dxa"/>
            <w:vAlign w:val="center"/>
          </w:tcPr>
          <w:p w14:paraId="30432776"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c>
          <w:tcPr>
            <w:tcW w:w="1842" w:type="dxa"/>
          </w:tcPr>
          <w:p w14:paraId="1B4DB61B"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561" w:type="dxa"/>
          </w:tcPr>
          <w:p w14:paraId="0F4FF44A"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c>
          <w:tcPr>
            <w:tcW w:w="1814" w:type="dxa"/>
          </w:tcPr>
          <w:p w14:paraId="095B837E"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613" w:type="dxa"/>
          </w:tcPr>
          <w:p w14:paraId="16D02CA0"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r>
    </w:tbl>
    <w:p w14:paraId="5B129C93"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5465</w:t>
      </w:r>
      <w:r>
        <w:rPr>
          <w:rFonts w:hint="eastAsia"/>
          <w:color w:val="0000FF"/>
          <w:sz w:val="18"/>
        </w:rPr>
        <w:t>）</w:t>
      </w:r>
    </w:p>
    <w:p w14:paraId="740DA9DC" w14:textId="77777777" w:rsidR="00065C78" w:rsidRDefault="00065C78">
      <w:pPr>
        <w:rPr>
          <w:b/>
          <w:sz w:val="24"/>
        </w:rPr>
      </w:pPr>
    </w:p>
    <w:p w14:paraId="4B3A63CB" w14:textId="77777777" w:rsidR="00065C78" w:rsidRDefault="00065C78">
      <w:pPr>
        <w:spacing w:line="360" w:lineRule="auto"/>
        <w:outlineLvl w:val="3"/>
        <w:rPr>
          <w:b/>
          <w:sz w:val="24"/>
        </w:rPr>
      </w:pPr>
      <w:r>
        <w:rPr>
          <w:rFonts w:ascii="宋体" w:hAnsi="宋体"/>
          <w:b/>
          <w:sz w:val="24"/>
        </w:rPr>
        <w:t xml:space="preserve">11.5.7.19.2 </w:t>
      </w:r>
      <w:r>
        <w:rPr>
          <w:rFonts w:ascii="宋体" w:hAnsi="宋体" w:hint="eastAsia"/>
          <w:b/>
          <w:sz w:val="24"/>
        </w:rPr>
        <w:t>未经抵销</w:t>
      </w:r>
      <w:r>
        <w:rPr>
          <w:rFonts w:ascii="宋体" w:hAnsi="宋体"/>
          <w:b/>
          <w:sz w:val="24"/>
        </w:rPr>
        <w:t>的递延所得税</w:t>
      </w:r>
      <w:r>
        <w:rPr>
          <w:rFonts w:ascii="宋体" w:hAnsi="宋体" w:hint="eastAsia"/>
          <w:b/>
          <w:sz w:val="24"/>
        </w:rPr>
        <w:t>负债（如有）</w:t>
      </w:r>
    </w:p>
    <w:p w14:paraId="1A133ACA"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12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66"/>
        <w:gridCol w:w="1712"/>
        <w:gridCol w:w="1617"/>
        <w:gridCol w:w="1617"/>
        <w:gridCol w:w="1614"/>
      </w:tblGrid>
      <w:tr w:rsidR="00065C78" w14:paraId="54361F77" w14:textId="77777777">
        <w:trPr>
          <w:trHeight w:val="300"/>
          <w:tblHeader/>
        </w:trPr>
        <w:tc>
          <w:tcPr>
            <w:tcW w:w="2566" w:type="dxa"/>
            <w:vMerge w:val="restart"/>
            <w:vAlign w:val="center"/>
          </w:tcPr>
          <w:p w14:paraId="6EC31B44" w14:textId="77777777" w:rsidR="00065C78" w:rsidRDefault="00065C78">
            <w:pPr>
              <w:pStyle w:val="a4"/>
              <w:widowControl w:val="0"/>
              <w:tabs>
                <w:tab w:val="left" w:pos="196"/>
                <w:tab w:val="left" w:pos="426"/>
              </w:tabs>
              <w:spacing w:line="240" w:lineRule="auto"/>
              <w:jc w:val="center"/>
              <w:rPr>
                <w:rFonts w:ascii="Arial Narrow" w:hAnsi="Arial Narrow"/>
                <w:kern w:val="0"/>
                <w:sz w:val="24"/>
                <w:szCs w:val="24"/>
              </w:rPr>
            </w:pPr>
            <w:r>
              <w:rPr>
                <w:rFonts w:ascii="Arial Narrow" w:hAnsi="Arial Narrow" w:hint="eastAsia"/>
                <w:kern w:val="0"/>
                <w:sz w:val="24"/>
                <w:szCs w:val="24"/>
              </w:rPr>
              <w:t>项目</w:t>
            </w:r>
          </w:p>
        </w:tc>
        <w:tc>
          <w:tcPr>
            <w:tcW w:w="3329" w:type="dxa"/>
            <w:gridSpan w:val="2"/>
            <w:vAlign w:val="center"/>
          </w:tcPr>
          <w:p w14:paraId="4DF9EF45" w14:textId="77777777" w:rsidR="00065C78" w:rsidRDefault="00065C78">
            <w:pPr>
              <w:jc w:val="center"/>
              <w:rPr>
                <w:rFonts w:ascii="宋体" w:hAnsi="宋体"/>
                <w:sz w:val="24"/>
              </w:rPr>
            </w:pPr>
            <w:r>
              <w:rPr>
                <w:rFonts w:ascii="宋体" w:hAnsi="宋体" w:hint="eastAsia"/>
                <w:sz w:val="24"/>
              </w:rPr>
              <w:t>本期末</w:t>
            </w:r>
          </w:p>
          <w:p w14:paraId="085D15BE" w14:textId="77777777" w:rsidR="00065C78" w:rsidRDefault="00065C78">
            <w:pPr>
              <w:tabs>
                <w:tab w:val="left" w:pos="196"/>
                <w:tab w:val="left" w:pos="426"/>
              </w:tabs>
              <w:snapToGrid w:val="0"/>
              <w:jc w:val="center"/>
              <w:rPr>
                <w:rFonts w:ascii="Arial Narrow" w:hAnsi="Arial Narrow"/>
                <w:kern w:val="0"/>
                <w:sz w:val="24"/>
                <w:szCs w:val="24"/>
              </w:rPr>
            </w:pPr>
            <w:r>
              <w:rPr>
                <w:rFonts w:ascii="宋体" w:hAnsi="宋体"/>
                <w:sz w:val="24"/>
              </w:rPr>
              <w:t>_年_月_日</w:t>
            </w:r>
          </w:p>
        </w:tc>
        <w:tc>
          <w:tcPr>
            <w:tcW w:w="3231" w:type="dxa"/>
            <w:gridSpan w:val="2"/>
            <w:vAlign w:val="center"/>
          </w:tcPr>
          <w:p w14:paraId="7617CE2C" w14:textId="77777777" w:rsidR="00065C78" w:rsidRDefault="00065C78">
            <w:pPr>
              <w:jc w:val="center"/>
              <w:rPr>
                <w:rFonts w:ascii="宋体" w:hAnsi="宋体"/>
                <w:sz w:val="24"/>
              </w:rPr>
            </w:pPr>
            <w:r>
              <w:rPr>
                <w:rFonts w:ascii="宋体" w:hAnsi="宋体" w:hint="eastAsia"/>
                <w:sz w:val="24"/>
              </w:rPr>
              <w:t>上年度末</w:t>
            </w:r>
          </w:p>
          <w:p w14:paraId="0A4D5803" w14:textId="77777777" w:rsidR="00065C78" w:rsidRDefault="00065C78">
            <w:pPr>
              <w:tabs>
                <w:tab w:val="left" w:pos="196"/>
                <w:tab w:val="left" w:pos="426"/>
              </w:tabs>
              <w:snapToGrid w:val="0"/>
              <w:jc w:val="center"/>
              <w:rPr>
                <w:rFonts w:ascii="Arial Narrow" w:hAnsi="Arial Narrow"/>
                <w:kern w:val="0"/>
                <w:sz w:val="24"/>
                <w:szCs w:val="24"/>
              </w:rPr>
            </w:pPr>
            <w:r>
              <w:rPr>
                <w:rFonts w:ascii="宋体" w:hAnsi="宋体"/>
                <w:sz w:val="24"/>
              </w:rPr>
              <w:t>_年_月_日</w:t>
            </w:r>
          </w:p>
        </w:tc>
      </w:tr>
      <w:tr w:rsidR="00065C78" w14:paraId="695C8340" w14:textId="77777777">
        <w:trPr>
          <w:trHeight w:val="300"/>
          <w:tblHeader/>
        </w:trPr>
        <w:tc>
          <w:tcPr>
            <w:tcW w:w="2566" w:type="dxa"/>
            <w:vMerge/>
            <w:vAlign w:val="center"/>
          </w:tcPr>
          <w:p w14:paraId="3B61F0CC" w14:textId="77777777" w:rsidR="00065C78" w:rsidRDefault="00065C78">
            <w:pPr>
              <w:pStyle w:val="a4"/>
              <w:widowControl w:val="0"/>
              <w:tabs>
                <w:tab w:val="left" w:pos="196"/>
                <w:tab w:val="left" w:pos="426"/>
              </w:tabs>
              <w:spacing w:line="240" w:lineRule="auto"/>
              <w:ind w:leftChars="0" w:left="0"/>
              <w:jc w:val="center"/>
              <w:rPr>
                <w:rFonts w:ascii="Arial Narrow" w:hAnsi="Arial Narrow"/>
                <w:kern w:val="0"/>
                <w:sz w:val="24"/>
                <w:szCs w:val="24"/>
              </w:rPr>
            </w:pPr>
          </w:p>
        </w:tc>
        <w:tc>
          <w:tcPr>
            <w:tcW w:w="1712" w:type="dxa"/>
            <w:vAlign w:val="center"/>
          </w:tcPr>
          <w:p w14:paraId="375F9069"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应纳税暂时性</w:t>
            </w:r>
          </w:p>
          <w:p w14:paraId="6833DEDD"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差异</w:t>
            </w:r>
          </w:p>
        </w:tc>
        <w:tc>
          <w:tcPr>
            <w:tcW w:w="1617" w:type="dxa"/>
            <w:vAlign w:val="center"/>
          </w:tcPr>
          <w:p w14:paraId="28F9B282"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递延所得税</w:t>
            </w:r>
          </w:p>
          <w:p w14:paraId="0E41E020"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负债</w:t>
            </w:r>
          </w:p>
        </w:tc>
        <w:tc>
          <w:tcPr>
            <w:tcW w:w="1617" w:type="dxa"/>
            <w:vAlign w:val="center"/>
          </w:tcPr>
          <w:p w14:paraId="103FD643"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应纳税暂时性</w:t>
            </w:r>
          </w:p>
          <w:p w14:paraId="7C0B8960"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差异</w:t>
            </w:r>
          </w:p>
        </w:tc>
        <w:tc>
          <w:tcPr>
            <w:tcW w:w="1614" w:type="dxa"/>
            <w:vAlign w:val="center"/>
          </w:tcPr>
          <w:p w14:paraId="61A21B30"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递延所得税</w:t>
            </w:r>
          </w:p>
          <w:p w14:paraId="22F9EF42" w14:textId="77777777" w:rsidR="00065C78" w:rsidRDefault="00065C78">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hint="eastAsia"/>
                <w:kern w:val="0"/>
                <w:sz w:val="24"/>
                <w:szCs w:val="24"/>
              </w:rPr>
              <w:t>负债</w:t>
            </w:r>
          </w:p>
        </w:tc>
      </w:tr>
      <w:tr w:rsidR="00065C78" w14:paraId="6E7020B2" w14:textId="77777777">
        <w:trPr>
          <w:trHeight w:val="300"/>
        </w:trPr>
        <w:tc>
          <w:tcPr>
            <w:tcW w:w="2566" w:type="dxa"/>
            <w:vAlign w:val="center"/>
          </w:tcPr>
          <w:p w14:paraId="1D242B02" w14:textId="77777777" w:rsidR="00065C78" w:rsidRDefault="00065C78">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非同一控制企业合并资产评估增值</w:t>
            </w:r>
          </w:p>
        </w:tc>
        <w:tc>
          <w:tcPr>
            <w:tcW w:w="1712" w:type="dxa"/>
          </w:tcPr>
          <w:p w14:paraId="0F92AFC4"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7" w:type="dxa"/>
          </w:tcPr>
          <w:p w14:paraId="096DA2FC"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c>
          <w:tcPr>
            <w:tcW w:w="1617" w:type="dxa"/>
          </w:tcPr>
          <w:p w14:paraId="4E125A8A"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4" w:type="dxa"/>
          </w:tcPr>
          <w:p w14:paraId="3128346E"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r>
      <w:tr w:rsidR="00065C78" w14:paraId="7DB9A0E3" w14:textId="77777777">
        <w:trPr>
          <w:trHeight w:val="300"/>
        </w:trPr>
        <w:tc>
          <w:tcPr>
            <w:tcW w:w="2566" w:type="dxa"/>
            <w:vAlign w:val="center"/>
          </w:tcPr>
          <w:p w14:paraId="5EA34A78" w14:textId="77777777" w:rsidR="00065C78" w:rsidRDefault="00065C78">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公允价值变动</w:t>
            </w:r>
          </w:p>
        </w:tc>
        <w:tc>
          <w:tcPr>
            <w:tcW w:w="1712" w:type="dxa"/>
          </w:tcPr>
          <w:p w14:paraId="396CB689"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7" w:type="dxa"/>
          </w:tcPr>
          <w:p w14:paraId="1AA3708D"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c>
          <w:tcPr>
            <w:tcW w:w="1617" w:type="dxa"/>
          </w:tcPr>
          <w:p w14:paraId="0B218F57"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4" w:type="dxa"/>
          </w:tcPr>
          <w:p w14:paraId="2184C656"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r>
      <w:tr w:rsidR="00065C78" w14:paraId="161A6708" w14:textId="77777777">
        <w:trPr>
          <w:trHeight w:val="300"/>
        </w:trPr>
        <w:tc>
          <w:tcPr>
            <w:tcW w:w="2566" w:type="dxa"/>
            <w:vAlign w:val="center"/>
          </w:tcPr>
          <w:p w14:paraId="555E27E3" w14:textId="77777777" w:rsidR="00065C78" w:rsidRDefault="00065C78">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5473</w:t>
            </w:r>
            <w:r>
              <w:rPr>
                <w:rFonts w:hint="eastAsia"/>
                <w:color w:val="0000FF"/>
                <w:sz w:val="18"/>
              </w:rPr>
              <w:t>）</w:t>
            </w:r>
          </w:p>
        </w:tc>
        <w:tc>
          <w:tcPr>
            <w:tcW w:w="1712" w:type="dxa"/>
          </w:tcPr>
          <w:p w14:paraId="182D2062"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7" w:type="dxa"/>
          </w:tcPr>
          <w:p w14:paraId="16401F2E"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c>
          <w:tcPr>
            <w:tcW w:w="1617" w:type="dxa"/>
          </w:tcPr>
          <w:p w14:paraId="34F8D771"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4" w:type="dxa"/>
          </w:tcPr>
          <w:p w14:paraId="496DD893"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r>
      <w:tr w:rsidR="00065C78" w14:paraId="79083BB8" w14:textId="77777777">
        <w:trPr>
          <w:trHeight w:val="300"/>
        </w:trPr>
        <w:tc>
          <w:tcPr>
            <w:tcW w:w="2566" w:type="dxa"/>
            <w:vAlign w:val="center"/>
          </w:tcPr>
          <w:p w14:paraId="0DEF5967"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合计</w:t>
            </w:r>
          </w:p>
        </w:tc>
        <w:tc>
          <w:tcPr>
            <w:tcW w:w="1712" w:type="dxa"/>
          </w:tcPr>
          <w:p w14:paraId="32458070"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7" w:type="dxa"/>
          </w:tcPr>
          <w:p w14:paraId="2F5D0F1F"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c>
          <w:tcPr>
            <w:tcW w:w="1617" w:type="dxa"/>
          </w:tcPr>
          <w:p w14:paraId="2019E836"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4" w:type="dxa"/>
          </w:tcPr>
          <w:p w14:paraId="1CEE3231" w14:textId="77777777" w:rsidR="00065C78" w:rsidRDefault="00065C78">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r>
    </w:tbl>
    <w:p w14:paraId="4BE7EB58"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5478</w:t>
      </w:r>
      <w:r>
        <w:rPr>
          <w:rFonts w:hint="eastAsia"/>
          <w:color w:val="0000FF"/>
          <w:sz w:val="18"/>
        </w:rPr>
        <w:t>）</w:t>
      </w:r>
    </w:p>
    <w:p w14:paraId="1B3C5F38" w14:textId="77777777" w:rsidR="00065C78" w:rsidRDefault="00065C78">
      <w:pPr>
        <w:rPr>
          <w:b/>
          <w:sz w:val="24"/>
        </w:rPr>
      </w:pPr>
    </w:p>
    <w:p w14:paraId="761DAF6C" w14:textId="77777777" w:rsidR="00065C78" w:rsidRDefault="00065C78">
      <w:pPr>
        <w:spacing w:line="360" w:lineRule="auto"/>
        <w:outlineLvl w:val="3"/>
        <w:rPr>
          <w:b/>
          <w:sz w:val="24"/>
        </w:rPr>
      </w:pPr>
      <w:r>
        <w:rPr>
          <w:rFonts w:ascii="宋体" w:hAnsi="宋体"/>
          <w:b/>
          <w:sz w:val="24"/>
        </w:rPr>
        <w:t xml:space="preserve">11.5.7.19.3 </w:t>
      </w:r>
      <w:r>
        <w:rPr>
          <w:rFonts w:ascii="宋体" w:hAnsi="宋体" w:hint="eastAsia"/>
          <w:b/>
          <w:sz w:val="24"/>
        </w:rPr>
        <w:t>以抵销后净额列示的递延所得税资产或负债（如有）</w:t>
      </w:r>
    </w:p>
    <w:p w14:paraId="6BDFB865"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12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6"/>
        <w:gridCol w:w="1756"/>
        <w:gridCol w:w="1758"/>
        <w:gridCol w:w="1758"/>
        <w:gridCol w:w="1758"/>
      </w:tblGrid>
      <w:tr w:rsidR="00065C78" w14:paraId="1117D409" w14:textId="77777777">
        <w:trPr>
          <w:trHeight w:val="300"/>
          <w:tblHeader/>
        </w:trPr>
        <w:tc>
          <w:tcPr>
            <w:tcW w:w="2096" w:type="dxa"/>
            <w:vAlign w:val="center"/>
          </w:tcPr>
          <w:p w14:paraId="00B1E5C5" w14:textId="77777777" w:rsidR="00065C78" w:rsidRDefault="00065C78">
            <w:pPr>
              <w:tabs>
                <w:tab w:val="left" w:pos="196"/>
                <w:tab w:val="left" w:pos="426"/>
              </w:tabs>
              <w:snapToGrid w:val="0"/>
              <w:jc w:val="center"/>
              <w:rPr>
                <w:rFonts w:ascii="Arial Narrow" w:hAnsi="Arial Narrow"/>
                <w:kern w:val="0"/>
                <w:sz w:val="24"/>
                <w:szCs w:val="24"/>
              </w:rPr>
            </w:pPr>
            <w:r>
              <w:rPr>
                <w:rFonts w:ascii="Arial Narrow" w:hAnsi="Arial Narrow" w:hint="eastAsia"/>
                <w:kern w:val="0"/>
                <w:sz w:val="24"/>
                <w:szCs w:val="24"/>
              </w:rPr>
              <w:t>项目</w:t>
            </w:r>
          </w:p>
        </w:tc>
        <w:tc>
          <w:tcPr>
            <w:tcW w:w="1756" w:type="dxa"/>
            <w:vAlign w:val="center"/>
          </w:tcPr>
          <w:p w14:paraId="43C85968"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递延所得税资产和负债期末互抵金额</w:t>
            </w:r>
          </w:p>
        </w:tc>
        <w:tc>
          <w:tcPr>
            <w:tcW w:w="1758" w:type="dxa"/>
            <w:vAlign w:val="center"/>
          </w:tcPr>
          <w:p w14:paraId="781AD660" w14:textId="77777777" w:rsidR="00065C78" w:rsidRDefault="00065C78">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hint="eastAsia"/>
                <w:sz w:val="24"/>
                <w:szCs w:val="24"/>
              </w:rPr>
              <w:t>抵销后递延所得税资产或负债期末余额</w:t>
            </w:r>
          </w:p>
        </w:tc>
        <w:tc>
          <w:tcPr>
            <w:tcW w:w="1758" w:type="dxa"/>
            <w:vAlign w:val="center"/>
          </w:tcPr>
          <w:p w14:paraId="389F264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递延所得税资产和负债期初互抵金额</w:t>
            </w:r>
          </w:p>
        </w:tc>
        <w:tc>
          <w:tcPr>
            <w:tcW w:w="1758" w:type="dxa"/>
            <w:vAlign w:val="center"/>
          </w:tcPr>
          <w:p w14:paraId="4C8B2503" w14:textId="77777777" w:rsidR="00065C78" w:rsidRDefault="00065C78">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hint="eastAsia"/>
                <w:sz w:val="24"/>
                <w:szCs w:val="24"/>
              </w:rPr>
              <w:t>抵销后递延所得税资产或负债期初余额</w:t>
            </w:r>
          </w:p>
        </w:tc>
      </w:tr>
      <w:tr w:rsidR="00065C78" w14:paraId="4B05620D" w14:textId="77777777">
        <w:trPr>
          <w:trHeight w:val="300"/>
        </w:trPr>
        <w:tc>
          <w:tcPr>
            <w:tcW w:w="2096" w:type="dxa"/>
            <w:vAlign w:val="center"/>
          </w:tcPr>
          <w:p w14:paraId="5A2E1EFB" w14:textId="77777777" w:rsidR="00065C78" w:rsidRDefault="00065C78">
            <w:pPr>
              <w:tabs>
                <w:tab w:val="left" w:pos="196"/>
                <w:tab w:val="left" w:pos="426"/>
              </w:tabs>
              <w:snapToGrid w:val="0"/>
              <w:rPr>
                <w:rFonts w:ascii="Arial Narrow" w:hAnsi="Arial Narrow"/>
                <w:bCs/>
                <w:kern w:val="0"/>
                <w:sz w:val="24"/>
                <w:szCs w:val="24"/>
              </w:rPr>
            </w:pPr>
            <w:r>
              <w:rPr>
                <w:rFonts w:ascii="Arial Narrow" w:hAnsi="Arial Narrow" w:hint="eastAsia"/>
                <w:bCs/>
                <w:kern w:val="0"/>
                <w:sz w:val="24"/>
                <w:szCs w:val="24"/>
              </w:rPr>
              <w:t>递延所得税资产</w:t>
            </w:r>
          </w:p>
        </w:tc>
        <w:tc>
          <w:tcPr>
            <w:tcW w:w="1756" w:type="dxa"/>
            <w:vAlign w:val="center"/>
          </w:tcPr>
          <w:p w14:paraId="3667687D" w14:textId="77777777" w:rsidR="00065C78" w:rsidRDefault="00065C78">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38204D11" w14:textId="77777777" w:rsidR="00065C78" w:rsidRDefault="00065C78">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c>
          <w:tcPr>
            <w:tcW w:w="1758" w:type="dxa"/>
            <w:vAlign w:val="center"/>
          </w:tcPr>
          <w:p w14:paraId="4A394DDB" w14:textId="77777777" w:rsidR="00065C78" w:rsidRDefault="00065C78">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136CABBE" w14:textId="77777777" w:rsidR="00065C78" w:rsidRDefault="00065C78">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r>
      <w:tr w:rsidR="00065C78" w14:paraId="3D955650" w14:textId="77777777">
        <w:trPr>
          <w:trHeight w:val="300"/>
        </w:trPr>
        <w:tc>
          <w:tcPr>
            <w:tcW w:w="2096" w:type="dxa"/>
            <w:vAlign w:val="center"/>
          </w:tcPr>
          <w:p w14:paraId="288F783F" w14:textId="77777777" w:rsidR="00065C78" w:rsidRDefault="00065C78">
            <w:pPr>
              <w:tabs>
                <w:tab w:val="left" w:pos="196"/>
                <w:tab w:val="left" w:pos="426"/>
              </w:tabs>
              <w:snapToGrid w:val="0"/>
              <w:rPr>
                <w:rFonts w:ascii="Arial Narrow" w:hAnsi="Arial Narrow"/>
                <w:kern w:val="0"/>
                <w:sz w:val="24"/>
                <w:szCs w:val="24"/>
              </w:rPr>
            </w:pPr>
            <w:r>
              <w:rPr>
                <w:rFonts w:ascii="Arial Narrow" w:hAnsi="Arial Narrow" w:hint="eastAsia"/>
                <w:bCs/>
                <w:kern w:val="0"/>
                <w:sz w:val="24"/>
                <w:szCs w:val="24"/>
              </w:rPr>
              <w:t>递延所得税负债</w:t>
            </w:r>
          </w:p>
        </w:tc>
        <w:tc>
          <w:tcPr>
            <w:tcW w:w="1756" w:type="dxa"/>
          </w:tcPr>
          <w:p w14:paraId="2304D577" w14:textId="77777777" w:rsidR="00065C78" w:rsidRDefault="00065C78">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0B7E0223" w14:textId="77777777" w:rsidR="00065C78" w:rsidRDefault="00065C78">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c>
          <w:tcPr>
            <w:tcW w:w="1758" w:type="dxa"/>
          </w:tcPr>
          <w:p w14:paraId="7C24AC43" w14:textId="77777777" w:rsidR="00065C78" w:rsidRDefault="00065C78">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25F18558" w14:textId="77777777" w:rsidR="00065C78" w:rsidRDefault="00065C78">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r>
    </w:tbl>
    <w:p w14:paraId="251D10A2"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5484</w:t>
      </w:r>
      <w:r>
        <w:rPr>
          <w:rFonts w:hint="eastAsia"/>
          <w:color w:val="0000FF"/>
          <w:sz w:val="18"/>
        </w:rPr>
        <w:t>）</w:t>
      </w:r>
    </w:p>
    <w:p w14:paraId="6713DAF6" w14:textId="77777777" w:rsidR="00065C78" w:rsidRDefault="00065C78">
      <w:pPr>
        <w:rPr>
          <w:bCs/>
          <w:sz w:val="24"/>
        </w:rPr>
      </w:pPr>
    </w:p>
    <w:p w14:paraId="7FC3ED79" w14:textId="77777777" w:rsidR="00065C78" w:rsidRDefault="00065C78">
      <w:pPr>
        <w:spacing w:line="360" w:lineRule="auto"/>
        <w:outlineLvl w:val="3"/>
        <w:rPr>
          <w:b/>
          <w:sz w:val="24"/>
        </w:rPr>
      </w:pPr>
      <w:r>
        <w:rPr>
          <w:rFonts w:ascii="宋体" w:hAnsi="宋体"/>
          <w:b/>
          <w:sz w:val="24"/>
        </w:rPr>
        <w:t>11.5.7.19.4 未确认递延所得税资产</w:t>
      </w:r>
      <w:r>
        <w:rPr>
          <w:rFonts w:ascii="宋体" w:hAnsi="宋体" w:hint="eastAsia"/>
          <w:b/>
          <w:sz w:val="24"/>
        </w:rPr>
        <w:t>的可抵扣暂时性差异</w:t>
      </w:r>
      <w:r>
        <w:rPr>
          <w:rFonts w:ascii="宋体" w:hAnsi="宋体"/>
          <w:b/>
          <w:sz w:val="24"/>
        </w:rPr>
        <w:t>明细</w:t>
      </w:r>
      <w:bookmarkStart w:id="1199" w:name="RANGE!A15:C19"/>
      <w:r>
        <w:rPr>
          <w:rFonts w:ascii="宋体" w:hAnsi="宋体" w:hint="eastAsia"/>
          <w:b/>
          <w:sz w:val="24"/>
        </w:rPr>
        <w:t>（如有）</w:t>
      </w:r>
    </w:p>
    <w:p w14:paraId="1A7A408F"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5"/>
        <w:gridCol w:w="2693"/>
        <w:gridCol w:w="2658"/>
      </w:tblGrid>
      <w:tr w:rsidR="00065C78" w14:paraId="605D6D46" w14:textId="77777777">
        <w:trPr>
          <w:trHeight w:val="300"/>
          <w:tblHeader/>
        </w:trPr>
        <w:tc>
          <w:tcPr>
            <w:tcW w:w="3935" w:type="dxa"/>
            <w:vAlign w:val="center"/>
          </w:tcPr>
          <w:p w14:paraId="5F0B5C5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3" w:type="dxa"/>
            <w:vAlign w:val="center"/>
          </w:tcPr>
          <w:p w14:paraId="51E1ED10" w14:textId="77777777" w:rsidR="00065C78" w:rsidRDefault="00065C78">
            <w:pPr>
              <w:jc w:val="center"/>
              <w:rPr>
                <w:rFonts w:ascii="宋体" w:hAnsi="宋体"/>
                <w:sz w:val="24"/>
              </w:rPr>
            </w:pPr>
            <w:r>
              <w:rPr>
                <w:rFonts w:ascii="宋体" w:hAnsi="宋体" w:hint="eastAsia"/>
                <w:sz w:val="24"/>
              </w:rPr>
              <w:t>本期末</w:t>
            </w:r>
          </w:p>
          <w:p w14:paraId="635063E4"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2658" w:type="dxa"/>
            <w:vAlign w:val="center"/>
          </w:tcPr>
          <w:p w14:paraId="1E14FCF1" w14:textId="77777777" w:rsidR="00065C78" w:rsidRDefault="00065C78">
            <w:pPr>
              <w:jc w:val="center"/>
              <w:rPr>
                <w:rFonts w:ascii="宋体" w:hAnsi="宋体"/>
                <w:sz w:val="24"/>
              </w:rPr>
            </w:pPr>
            <w:r>
              <w:rPr>
                <w:rFonts w:ascii="宋体" w:hAnsi="宋体" w:hint="eastAsia"/>
                <w:sz w:val="24"/>
              </w:rPr>
              <w:t>上年度末</w:t>
            </w:r>
          </w:p>
          <w:p w14:paraId="26387E99"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58924E92" w14:textId="77777777">
        <w:trPr>
          <w:trHeight w:val="300"/>
        </w:trPr>
        <w:tc>
          <w:tcPr>
            <w:tcW w:w="3935" w:type="dxa"/>
            <w:vAlign w:val="center"/>
          </w:tcPr>
          <w:p w14:paraId="7B36116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资产减值准备</w:t>
            </w:r>
          </w:p>
        </w:tc>
        <w:tc>
          <w:tcPr>
            <w:tcW w:w="2693" w:type="dxa"/>
          </w:tcPr>
          <w:p w14:paraId="6445DF9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c>
          <w:tcPr>
            <w:tcW w:w="2658" w:type="dxa"/>
          </w:tcPr>
          <w:p w14:paraId="679EF7B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r>
      <w:tr w:rsidR="00065C78" w14:paraId="6312BE13" w14:textId="77777777">
        <w:trPr>
          <w:trHeight w:val="300"/>
        </w:trPr>
        <w:tc>
          <w:tcPr>
            <w:tcW w:w="3935" w:type="dxa"/>
            <w:vAlign w:val="center"/>
          </w:tcPr>
          <w:p w14:paraId="7FDD131F"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预计负债</w:t>
            </w:r>
          </w:p>
        </w:tc>
        <w:tc>
          <w:tcPr>
            <w:tcW w:w="2693" w:type="dxa"/>
          </w:tcPr>
          <w:p w14:paraId="5F33958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c>
          <w:tcPr>
            <w:tcW w:w="2658" w:type="dxa"/>
          </w:tcPr>
          <w:p w14:paraId="58FC534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r>
      <w:tr w:rsidR="00065C78" w14:paraId="549E428E" w14:textId="77777777">
        <w:trPr>
          <w:trHeight w:val="300"/>
        </w:trPr>
        <w:tc>
          <w:tcPr>
            <w:tcW w:w="3935" w:type="dxa"/>
            <w:vAlign w:val="center"/>
          </w:tcPr>
          <w:p w14:paraId="6112DA7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可抵扣亏损</w:t>
            </w:r>
          </w:p>
        </w:tc>
        <w:tc>
          <w:tcPr>
            <w:tcW w:w="2693" w:type="dxa"/>
          </w:tcPr>
          <w:p w14:paraId="2B53A88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c>
          <w:tcPr>
            <w:tcW w:w="2658" w:type="dxa"/>
          </w:tcPr>
          <w:p w14:paraId="437402D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r>
      <w:tr w:rsidR="00065C78" w14:paraId="5609EE63" w14:textId="77777777">
        <w:trPr>
          <w:trHeight w:val="300"/>
        </w:trPr>
        <w:tc>
          <w:tcPr>
            <w:tcW w:w="3935" w:type="dxa"/>
            <w:vAlign w:val="center"/>
          </w:tcPr>
          <w:p w14:paraId="566C27DD" w14:textId="77777777" w:rsidR="00065C78" w:rsidRDefault="00065C78">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5491</w:t>
            </w:r>
            <w:r>
              <w:rPr>
                <w:rFonts w:hint="eastAsia"/>
                <w:color w:val="0000FF"/>
                <w:sz w:val="18"/>
              </w:rPr>
              <w:t>）</w:t>
            </w:r>
          </w:p>
        </w:tc>
        <w:tc>
          <w:tcPr>
            <w:tcW w:w="2693" w:type="dxa"/>
            <w:vAlign w:val="center"/>
          </w:tcPr>
          <w:p w14:paraId="0E4220C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c>
          <w:tcPr>
            <w:tcW w:w="2658" w:type="dxa"/>
            <w:vAlign w:val="center"/>
          </w:tcPr>
          <w:p w14:paraId="19F1384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r>
      <w:tr w:rsidR="00065C78" w14:paraId="24EF3196" w14:textId="77777777">
        <w:trPr>
          <w:trHeight w:val="300"/>
        </w:trPr>
        <w:tc>
          <w:tcPr>
            <w:tcW w:w="3935" w:type="dxa"/>
            <w:vAlign w:val="center"/>
          </w:tcPr>
          <w:p w14:paraId="560B34F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3" w:type="dxa"/>
            <w:vAlign w:val="center"/>
          </w:tcPr>
          <w:p w14:paraId="06FAC7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c>
          <w:tcPr>
            <w:tcW w:w="2658" w:type="dxa"/>
            <w:vAlign w:val="center"/>
          </w:tcPr>
          <w:p w14:paraId="5DBFDF8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r>
    </w:tbl>
    <w:bookmarkEnd w:id="1199"/>
    <w:p w14:paraId="074DFE6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5494</w:t>
      </w:r>
      <w:r>
        <w:rPr>
          <w:rFonts w:hint="eastAsia"/>
          <w:color w:val="0000FF"/>
          <w:sz w:val="18"/>
        </w:rPr>
        <w:t>）</w:t>
      </w:r>
    </w:p>
    <w:p w14:paraId="562607D1" w14:textId="77777777" w:rsidR="00065C78" w:rsidRDefault="00065C78">
      <w:pPr>
        <w:rPr>
          <w:b/>
          <w:sz w:val="24"/>
        </w:rPr>
      </w:pPr>
    </w:p>
    <w:p w14:paraId="0C06B891" w14:textId="77777777" w:rsidR="00065C78" w:rsidRDefault="00065C78">
      <w:pPr>
        <w:spacing w:line="360" w:lineRule="auto"/>
        <w:outlineLvl w:val="3"/>
        <w:rPr>
          <w:b/>
          <w:sz w:val="24"/>
        </w:rPr>
      </w:pPr>
      <w:r>
        <w:rPr>
          <w:rFonts w:ascii="宋体" w:hAnsi="宋体"/>
          <w:b/>
          <w:sz w:val="24"/>
        </w:rPr>
        <w:t>11.5.7.19.5 未确认递延所得税资产的可抵扣亏损将于以下年度到期</w:t>
      </w:r>
      <w:bookmarkStart w:id="1200" w:name="RANGE!A21:D27"/>
      <w:r>
        <w:rPr>
          <w:rFonts w:ascii="宋体" w:hAnsi="宋体" w:hint="eastAsia"/>
          <w:b/>
          <w:sz w:val="24"/>
        </w:rPr>
        <w:t>（如有）</w:t>
      </w:r>
    </w:p>
    <w:p w14:paraId="78E34BC5"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12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054"/>
        <w:gridCol w:w="1849"/>
        <w:gridCol w:w="1812"/>
        <w:gridCol w:w="2411"/>
      </w:tblGrid>
      <w:tr w:rsidR="00065C78" w14:paraId="7FB8E3D1" w14:textId="77777777">
        <w:trPr>
          <w:trHeight w:val="300"/>
          <w:tblHeader/>
        </w:trPr>
        <w:tc>
          <w:tcPr>
            <w:tcW w:w="3054" w:type="dxa"/>
            <w:vAlign w:val="center"/>
          </w:tcPr>
          <w:p w14:paraId="42DEAE2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年份</w:t>
            </w:r>
          </w:p>
        </w:tc>
        <w:tc>
          <w:tcPr>
            <w:tcW w:w="1849" w:type="dxa"/>
            <w:vAlign w:val="center"/>
          </w:tcPr>
          <w:p w14:paraId="73CB725E" w14:textId="77777777" w:rsidR="00065C78" w:rsidRDefault="00065C78">
            <w:pPr>
              <w:jc w:val="center"/>
              <w:rPr>
                <w:rFonts w:ascii="宋体" w:hAnsi="宋体"/>
                <w:sz w:val="24"/>
              </w:rPr>
            </w:pPr>
            <w:r>
              <w:rPr>
                <w:rFonts w:ascii="宋体" w:hAnsi="宋体" w:hint="eastAsia"/>
                <w:sz w:val="24"/>
              </w:rPr>
              <w:t>本期末</w:t>
            </w:r>
          </w:p>
          <w:p w14:paraId="5EEF717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1812" w:type="dxa"/>
            <w:vAlign w:val="center"/>
          </w:tcPr>
          <w:p w14:paraId="22DFC81B" w14:textId="77777777" w:rsidR="00065C78" w:rsidRDefault="00065C78">
            <w:pPr>
              <w:jc w:val="center"/>
              <w:rPr>
                <w:rFonts w:ascii="宋体" w:hAnsi="宋体"/>
                <w:sz w:val="24"/>
              </w:rPr>
            </w:pPr>
            <w:r>
              <w:rPr>
                <w:rFonts w:ascii="宋体" w:hAnsi="宋体" w:hint="eastAsia"/>
                <w:sz w:val="24"/>
              </w:rPr>
              <w:t>上年度末</w:t>
            </w:r>
          </w:p>
          <w:p w14:paraId="7E0C754B"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2411" w:type="dxa"/>
            <w:vAlign w:val="center"/>
          </w:tcPr>
          <w:p w14:paraId="3EFCB502"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备注</w:t>
            </w:r>
          </w:p>
        </w:tc>
      </w:tr>
      <w:tr w:rsidR="00065C78" w14:paraId="65742ACF" w14:textId="77777777">
        <w:trPr>
          <w:trHeight w:val="300"/>
        </w:trPr>
        <w:tc>
          <w:tcPr>
            <w:tcW w:w="3054" w:type="dxa"/>
            <w:vAlign w:val="center"/>
          </w:tcPr>
          <w:p w14:paraId="7308BDD0"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5498</w:t>
            </w:r>
            <w:r>
              <w:rPr>
                <w:rFonts w:hint="eastAsia"/>
                <w:color w:val="0000FF"/>
                <w:sz w:val="18"/>
              </w:rPr>
              <w:t>）</w:t>
            </w:r>
          </w:p>
        </w:tc>
        <w:tc>
          <w:tcPr>
            <w:tcW w:w="1849" w:type="dxa"/>
            <w:vAlign w:val="center"/>
          </w:tcPr>
          <w:p w14:paraId="3166BC3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1812" w:type="dxa"/>
            <w:vAlign w:val="center"/>
          </w:tcPr>
          <w:p w14:paraId="4D4E5F5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2411" w:type="dxa"/>
            <w:vAlign w:val="center"/>
          </w:tcPr>
          <w:p w14:paraId="52AD827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5500</w:t>
            </w:r>
            <w:r>
              <w:rPr>
                <w:rFonts w:hint="eastAsia"/>
                <w:color w:val="0000FF"/>
                <w:sz w:val="18"/>
              </w:rPr>
              <w:t>）</w:t>
            </w:r>
          </w:p>
        </w:tc>
      </w:tr>
      <w:tr w:rsidR="00065C78" w14:paraId="0B6932EE" w14:textId="77777777">
        <w:trPr>
          <w:trHeight w:val="300"/>
        </w:trPr>
        <w:tc>
          <w:tcPr>
            <w:tcW w:w="3054" w:type="dxa"/>
            <w:vAlign w:val="center"/>
          </w:tcPr>
          <w:p w14:paraId="349B3DE3" w14:textId="77777777" w:rsidR="00065C78" w:rsidRDefault="00065C78">
            <w:pPr>
              <w:tabs>
                <w:tab w:val="left" w:pos="196"/>
                <w:tab w:val="left" w:pos="426"/>
              </w:tabs>
              <w:snapToGrid w:val="0"/>
              <w:rPr>
                <w:rFonts w:ascii="Arial Narrow" w:hAnsi="Arial Narrow"/>
                <w:sz w:val="24"/>
                <w:szCs w:val="24"/>
              </w:rPr>
            </w:pPr>
          </w:p>
        </w:tc>
        <w:tc>
          <w:tcPr>
            <w:tcW w:w="1849" w:type="dxa"/>
            <w:vAlign w:val="center"/>
          </w:tcPr>
          <w:p w14:paraId="42A1FC84" w14:textId="77777777" w:rsidR="00065C78" w:rsidRDefault="00065C78">
            <w:pPr>
              <w:tabs>
                <w:tab w:val="left" w:pos="196"/>
                <w:tab w:val="left" w:pos="426"/>
              </w:tabs>
              <w:snapToGrid w:val="0"/>
              <w:jc w:val="right"/>
              <w:rPr>
                <w:rFonts w:ascii="Arial Narrow" w:hAnsi="Arial Narrow"/>
                <w:sz w:val="24"/>
                <w:szCs w:val="24"/>
              </w:rPr>
            </w:pPr>
          </w:p>
        </w:tc>
        <w:tc>
          <w:tcPr>
            <w:tcW w:w="1812" w:type="dxa"/>
            <w:vAlign w:val="center"/>
          </w:tcPr>
          <w:p w14:paraId="5B611FA1" w14:textId="77777777" w:rsidR="00065C78" w:rsidRDefault="00065C78">
            <w:pPr>
              <w:tabs>
                <w:tab w:val="left" w:pos="196"/>
                <w:tab w:val="left" w:pos="426"/>
              </w:tabs>
              <w:snapToGrid w:val="0"/>
              <w:jc w:val="right"/>
              <w:rPr>
                <w:rFonts w:ascii="Arial Narrow" w:hAnsi="Arial Narrow"/>
                <w:sz w:val="24"/>
                <w:szCs w:val="24"/>
              </w:rPr>
            </w:pPr>
          </w:p>
        </w:tc>
        <w:tc>
          <w:tcPr>
            <w:tcW w:w="2411" w:type="dxa"/>
            <w:vAlign w:val="center"/>
          </w:tcPr>
          <w:p w14:paraId="38074EDD" w14:textId="77777777" w:rsidR="00065C78" w:rsidRDefault="00065C78">
            <w:pPr>
              <w:tabs>
                <w:tab w:val="left" w:pos="196"/>
                <w:tab w:val="left" w:pos="426"/>
              </w:tabs>
              <w:snapToGrid w:val="0"/>
              <w:jc w:val="right"/>
              <w:rPr>
                <w:rFonts w:ascii="Arial Narrow" w:hAnsi="Arial Narrow"/>
                <w:sz w:val="24"/>
                <w:szCs w:val="24"/>
              </w:rPr>
            </w:pPr>
          </w:p>
        </w:tc>
      </w:tr>
      <w:tr w:rsidR="00065C78" w14:paraId="53F7E997" w14:textId="77777777">
        <w:trPr>
          <w:trHeight w:val="300"/>
        </w:trPr>
        <w:tc>
          <w:tcPr>
            <w:tcW w:w="3054" w:type="dxa"/>
            <w:vAlign w:val="center"/>
          </w:tcPr>
          <w:p w14:paraId="5DD3823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849" w:type="dxa"/>
            <w:vAlign w:val="center"/>
          </w:tcPr>
          <w:p w14:paraId="16385DB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1812" w:type="dxa"/>
            <w:vAlign w:val="center"/>
          </w:tcPr>
          <w:p w14:paraId="0B6F08A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2411" w:type="dxa"/>
            <w:vAlign w:val="center"/>
          </w:tcPr>
          <w:p w14:paraId="3DAA93E1" w14:textId="77777777" w:rsidR="00065C78" w:rsidRDefault="00065C78">
            <w:pPr>
              <w:tabs>
                <w:tab w:val="left" w:pos="196"/>
                <w:tab w:val="left" w:pos="426"/>
              </w:tabs>
              <w:snapToGrid w:val="0"/>
              <w:jc w:val="center"/>
              <w:rPr>
                <w:rFonts w:ascii="Arial Narrow" w:hAnsi="Arial Narrow"/>
                <w:sz w:val="24"/>
                <w:szCs w:val="24"/>
              </w:rPr>
            </w:pPr>
            <w:r>
              <w:rPr>
                <w:rFonts w:hint="eastAsia"/>
              </w:rPr>
              <w:t>－</w:t>
            </w:r>
          </w:p>
        </w:tc>
      </w:tr>
    </w:tbl>
    <w:bookmarkEnd w:id="1200"/>
    <w:p w14:paraId="68C9314D"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5502</w:t>
      </w:r>
      <w:r>
        <w:rPr>
          <w:rFonts w:hint="eastAsia"/>
          <w:color w:val="0000FF"/>
          <w:sz w:val="18"/>
        </w:rPr>
        <w:t>）</w:t>
      </w:r>
    </w:p>
    <w:p w14:paraId="097542F3" w14:textId="77777777" w:rsidR="00065C78" w:rsidRDefault="00065C78">
      <w:pPr>
        <w:rPr>
          <w:b/>
          <w:sz w:val="24"/>
        </w:rPr>
      </w:pPr>
    </w:p>
    <w:p w14:paraId="72960DEF" w14:textId="77777777" w:rsidR="00065C78" w:rsidRDefault="00065C78">
      <w:pPr>
        <w:spacing w:line="360" w:lineRule="auto"/>
        <w:outlineLvl w:val="3"/>
        <w:rPr>
          <w:rFonts w:ascii="宋体" w:hAnsi="宋体"/>
          <w:b/>
          <w:sz w:val="24"/>
        </w:rPr>
      </w:pPr>
      <w:r>
        <w:rPr>
          <w:rFonts w:ascii="宋体" w:hAnsi="宋体"/>
          <w:b/>
          <w:sz w:val="24"/>
        </w:rPr>
        <w:t>11.5.7.20 其他资产（如有）</w:t>
      </w:r>
    </w:p>
    <w:p w14:paraId="01A189BB" w14:textId="77777777" w:rsidR="00065C78" w:rsidRDefault="00065C78">
      <w:pPr>
        <w:spacing w:line="360" w:lineRule="auto"/>
        <w:outlineLvl w:val="3"/>
        <w:rPr>
          <w:rFonts w:ascii="宋体" w:hAnsi="宋体"/>
          <w:b/>
          <w:sz w:val="24"/>
        </w:rPr>
      </w:pPr>
      <w:r>
        <w:rPr>
          <w:rFonts w:ascii="宋体" w:hAnsi="宋体"/>
          <w:b/>
          <w:sz w:val="24"/>
        </w:rPr>
        <w:t xml:space="preserve">11.5.7.20.1 </w:t>
      </w:r>
      <w:r>
        <w:rPr>
          <w:rFonts w:ascii="宋体" w:hAnsi="宋体" w:hint="eastAsia"/>
          <w:b/>
          <w:sz w:val="24"/>
        </w:rPr>
        <w:t>其他资产情况（如有）</w:t>
      </w:r>
    </w:p>
    <w:p w14:paraId="2D2D80CF" w14:textId="77777777" w:rsidR="00065C78" w:rsidRDefault="00065C78">
      <w:pPr>
        <w:widowControl/>
        <w:tabs>
          <w:tab w:val="left" w:pos="1680"/>
        </w:tabs>
        <w:autoSpaceDE w:val="0"/>
        <w:autoSpaceDN w:val="0"/>
        <w:ind w:right="1415"/>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9089" w:type="dxa"/>
        <w:tblInd w:w="-6" w:type="dxa"/>
        <w:tblLayout w:type="fixed"/>
        <w:tblCellMar>
          <w:left w:w="0" w:type="dxa"/>
          <w:right w:w="0" w:type="dxa"/>
        </w:tblCellMar>
        <w:tblLook w:val="0000" w:firstRow="0" w:lastRow="0" w:firstColumn="0" w:lastColumn="0" w:noHBand="0" w:noVBand="0"/>
      </w:tblPr>
      <w:tblGrid>
        <w:gridCol w:w="2862"/>
        <w:gridCol w:w="3092"/>
        <w:gridCol w:w="3135"/>
      </w:tblGrid>
      <w:tr w:rsidR="00065C78" w14:paraId="023600B0" w14:textId="77777777">
        <w:trPr>
          <w:trHeight w:val="300"/>
        </w:trPr>
        <w:tc>
          <w:tcPr>
            <w:tcW w:w="2862" w:type="dxa"/>
            <w:tcBorders>
              <w:top w:val="single" w:sz="4" w:space="0" w:color="auto"/>
              <w:left w:val="single" w:sz="4" w:space="0" w:color="auto"/>
              <w:bottom w:val="single" w:sz="4" w:space="0" w:color="auto"/>
              <w:right w:val="single" w:sz="4" w:space="0" w:color="auto"/>
            </w:tcBorders>
            <w:vAlign w:val="center"/>
          </w:tcPr>
          <w:p w14:paraId="45B34FAE" w14:textId="77777777" w:rsidR="00065C78" w:rsidRDefault="00065C78">
            <w:pPr>
              <w:jc w:val="center"/>
              <w:rPr>
                <w:rFonts w:ascii="宋体" w:hAnsi="宋体"/>
                <w:sz w:val="24"/>
              </w:rPr>
            </w:pPr>
            <w:r>
              <w:rPr>
                <w:rFonts w:ascii="宋体" w:hAnsi="宋体" w:hint="eastAsia"/>
                <w:sz w:val="24"/>
              </w:rPr>
              <w:t>项目</w:t>
            </w:r>
          </w:p>
        </w:tc>
        <w:tc>
          <w:tcPr>
            <w:tcW w:w="3092" w:type="dxa"/>
            <w:tcBorders>
              <w:top w:val="single" w:sz="4" w:space="0" w:color="auto"/>
              <w:left w:val="nil"/>
              <w:bottom w:val="single" w:sz="4" w:space="0" w:color="auto"/>
              <w:right w:val="single" w:sz="4" w:space="0" w:color="auto"/>
            </w:tcBorders>
            <w:vAlign w:val="bottom"/>
          </w:tcPr>
          <w:p w14:paraId="0B049A52" w14:textId="77777777" w:rsidR="00065C78" w:rsidRDefault="00065C78">
            <w:pPr>
              <w:jc w:val="center"/>
              <w:rPr>
                <w:rFonts w:ascii="宋体" w:hAnsi="宋体"/>
                <w:sz w:val="24"/>
              </w:rPr>
            </w:pPr>
            <w:r>
              <w:rPr>
                <w:rFonts w:ascii="宋体" w:hAnsi="宋体" w:hint="eastAsia"/>
                <w:sz w:val="24"/>
              </w:rPr>
              <w:t>本期末</w:t>
            </w:r>
          </w:p>
          <w:p w14:paraId="4AA0FE53" w14:textId="77777777" w:rsidR="00065C78" w:rsidRDefault="00065C78">
            <w:pPr>
              <w:jc w:val="center"/>
              <w:rPr>
                <w:rFonts w:ascii="宋体" w:hAnsi="宋体"/>
                <w:sz w:val="24"/>
              </w:rPr>
            </w:pPr>
            <w:r>
              <w:rPr>
                <w:rFonts w:ascii="宋体" w:hAnsi="宋体"/>
                <w:sz w:val="24"/>
              </w:rPr>
              <w:t>_年_月_日</w:t>
            </w:r>
          </w:p>
        </w:tc>
        <w:tc>
          <w:tcPr>
            <w:tcW w:w="3135" w:type="dxa"/>
            <w:tcBorders>
              <w:top w:val="single" w:sz="4" w:space="0" w:color="auto"/>
              <w:left w:val="nil"/>
              <w:bottom w:val="single" w:sz="4" w:space="0" w:color="auto"/>
              <w:right w:val="single" w:sz="4" w:space="0" w:color="auto"/>
            </w:tcBorders>
          </w:tcPr>
          <w:p w14:paraId="1D499B62" w14:textId="77777777" w:rsidR="00065C78" w:rsidRDefault="00065C78">
            <w:pPr>
              <w:jc w:val="center"/>
              <w:rPr>
                <w:rFonts w:ascii="宋体" w:hAnsi="宋体"/>
                <w:sz w:val="24"/>
              </w:rPr>
            </w:pPr>
            <w:r>
              <w:rPr>
                <w:rFonts w:ascii="宋体" w:hAnsi="宋体" w:hint="eastAsia"/>
                <w:sz w:val="24"/>
              </w:rPr>
              <w:t>上年度末</w:t>
            </w:r>
          </w:p>
          <w:p w14:paraId="2BDAC14A" w14:textId="77777777" w:rsidR="00065C78" w:rsidRDefault="00065C78">
            <w:pPr>
              <w:jc w:val="center"/>
              <w:rPr>
                <w:rFonts w:ascii="宋体" w:hAnsi="宋体"/>
                <w:sz w:val="24"/>
              </w:rPr>
            </w:pPr>
            <w:r>
              <w:rPr>
                <w:rFonts w:ascii="宋体" w:hAnsi="宋体"/>
                <w:sz w:val="24"/>
              </w:rPr>
              <w:t>_年_月_日</w:t>
            </w:r>
          </w:p>
        </w:tc>
      </w:tr>
      <w:tr w:rsidR="00065C78" w14:paraId="1BBB07D4" w14:textId="77777777">
        <w:trPr>
          <w:trHeight w:val="300"/>
        </w:trPr>
        <w:tc>
          <w:tcPr>
            <w:tcW w:w="2862" w:type="dxa"/>
            <w:tcBorders>
              <w:top w:val="nil"/>
              <w:left w:val="single" w:sz="4" w:space="0" w:color="auto"/>
              <w:bottom w:val="single" w:sz="4" w:space="0" w:color="auto"/>
              <w:right w:val="single" w:sz="4" w:space="0" w:color="auto"/>
            </w:tcBorders>
            <w:vAlign w:val="bottom"/>
          </w:tcPr>
          <w:p w14:paraId="6CC51A61" w14:textId="77777777" w:rsidR="00065C78" w:rsidRDefault="00065C78">
            <w:pPr>
              <w:rPr>
                <w:rFonts w:ascii="宋体" w:hAnsi="宋体"/>
                <w:sz w:val="24"/>
              </w:rPr>
            </w:pPr>
            <w:r>
              <w:rPr>
                <w:rFonts w:hint="eastAsia"/>
                <w:color w:val="0000FF"/>
                <w:sz w:val="18"/>
              </w:rPr>
              <w:t>（</w:t>
            </w:r>
            <w:r>
              <w:rPr>
                <w:rFonts w:hint="eastAsia"/>
                <w:color w:val="0000FF"/>
                <w:sz w:val="18"/>
              </w:rPr>
              <w:t>0767</w:t>
            </w:r>
            <w:r>
              <w:rPr>
                <w:rFonts w:hint="eastAsia"/>
                <w:color w:val="0000FF"/>
                <w:sz w:val="18"/>
              </w:rPr>
              <w:t>）</w:t>
            </w:r>
          </w:p>
        </w:tc>
        <w:tc>
          <w:tcPr>
            <w:tcW w:w="3092" w:type="dxa"/>
            <w:tcBorders>
              <w:top w:val="nil"/>
              <w:left w:val="nil"/>
              <w:bottom w:val="single" w:sz="4" w:space="0" w:color="auto"/>
              <w:right w:val="single" w:sz="4" w:space="0" w:color="auto"/>
            </w:tcBorders>
            <w:vAlign w:val="bottom"/>
          </w:tcPr>
          <w:p w14:paraId="6091EF27" w14:textId="77777777" w:rsidR="00065C78" w:rsidRDefault="00065C78">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59909BEF" w14:textId="77777777" w:rsidR="00065C78" w:rsidRDefault="00065C78">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r>
      <w:tr w:rsidR="00065C78" w14:paraId="5D7248F8" w14:textId="77777777">
        <w:trPr>
          <w:trHeight w:val="300"/>
        </w:trPr>
        <w:tc>
          <w:tcPr>
            <w:tcW w:w="2862" w:type="dxa"/>
            <w:tcBorders>
              <w:top w:val="nil"/>
              <w:left w:val="single" w:sz="4" w:space="0" w:color="auto"/>
              <w:bottom w:val="single" w:sz="4" w:space="0" w:color="auto"/>
              <w:right w:val="single" w:sz="4" w:space="0" w:color="auto"/>
            </w:tcBorders>
            <w:vAlign w:val="bottom"/>
          </w:tcPr>
          <w:p w14:paraId="712807FC" w14:textId="77777777" w:rsidR="00065C78" w:rsidRDefault="00065C78">
            <w:pPr>
              <w:rPr>
                <w:rFonts w:ascii="宋体" w:hAnsi="宋体"/>
                <w:sz w:val="24"/>
              </w:rPr>
            </w:pPr>
          </w:p>
        </w:tc>
        <w:tc>
          <w:tcPr>
            <w:tcW w:w="3092" w:type="dxa"/>
            <w:tcBorders>
              <w:top w:val="nil"/>
              <w:left w:val="nil"/>
              <w:bottom w:val="single" w:sz="4" w:space="0" w:color="auto"/>
              <w:right w:val="single" w:sz="4" w:space="0" w:color="auto"/>
            </w:tcBorders>
            <w:vAlign w:val="bottom"/>
          </w:tcPr>
          <w:p w14:paraId="27C742B0" w14:textId="77777777" w:rsidR="00065C78" w:rsidRDefault="00065C78">
            <w:pPr>
              <w:jc w:val="right"/>
              <w:rPr>
                <w:color w:val="0000FF"/>
                <w:sz w:val="18"/>
              </w:rPr>
            </w:pPr>
          </w:p>
        </w:tc>
        <w:tc>
          <w:tcPr>
            <w:tcW w:w="3135" w:type="dxa"/>
            <w:tcBorders>
              <w:top w:val="nil"/>
              <w:left w:val="nil"/>
              <w:bottom w:val="single" w:sz="4" w:space="0" w:color="auto"/>
              <w:right w:val="single" w:sz="4" w:space="0" w:color="auto"/>
            </w:tcBorders>
            <w:vAlign w:val="bottom"/>
          </w:tcPr>
          <w:p w14:paraId="22562265" w14:textId="77777777" w:rsidR="00065C78" w:rsidRDefault="00065C78">
            <w:pPr>
              <w:jc w:val="right"/>
              <w:rPr>
                <w:color w:val="0000FF"/>
                <w:sz w:val="18"/>
              </w:rPr>
            </w:pPr>
          </w:p>
        </w:tc>
      </w:tr>
      <w:tr w:rsidR="00065C78" w14:paraId="10C565F2" w14:textId="77777777">
        <w:trPr>
          <w:trHeight w:val="300"/>
        </w:trPr>
        <w:tc>
          <w:tcPr>
            <w:tcW w:w="2862" w:type="dxa"/>
            <w:tcBorders>
              <w:top w:val="nil"/>
              <w:left w:val="single" w:sz="4" w:space="0" w:color="auto"/>
              <w:bottom w:val="single" w:sz="4" w:space="0" w:color="auto"/>
              <w:right w:val="single" w:sz="4" w:space="0" w:color="auto"/>
            </w:tcBorders>
            <w:vAlign w:val="bottom"/>
          </w:tcPr>
          <w:p w14:paraId="0466287D" w14:textId="77777777" w:rsidR="00065C78" w:rsidRDefault="00065C78">
            <w:pPr>
              <w:jc w:val="center"/>
              <w:rPr>
                <w:rFonts w:ascii="宋体" w:hAnsi="宋体"/>
                <w:sz w:val="24"/>
              </w:rPr>
            </w:pPr>
            <w:r>
              <w:rPr>
                <w:rFonts w:ascii="宋体" w:hAnsi="宋体" w:hint="eastAsia"/>
                <w:sz w:val="24"/>
              </w:rPr>
              <w:t>合计</w:t>
            </w:r>
          </w:p>
        </w:tc>
        <w:tc>
          <w:tcPr>
            <w:tcW w:w="3092" w:type="dxa"/>
            <w:tcBorders>
              <w:top w:val="nil"/>
              <w:left w:val="nil"/>
              <w:bottom w:val="single" w:sz="4" w:space="0" w:color="auto"/>
              <w:right w:val="single" w:sz="4" w:space="0" w:color="auto"/>
            </w:tcBorders>
            <w:vAlign w:val="bottom"/>
          </w:tcPr>
          <w:p w14:paraId="5E2C0772" w14:textId="77777777" w:rsidR="00065C78" w:rsidRDefault="00065C78">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5A26778E" w14:textId="77777777" w:rsidR="00065C78" w:rsidRDefault="00065C78">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r>
    </w:tbl>
    <w:p w14:paraId="7FE4A2D7"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0769</w:t>
      </w:r>
      <w:r>
        <w:rPr>
          <w:rFonts w:hint="eastAsia"/>
          <w:color w:val="0000FF"/>
          <w:sz w:val="18"/>
        </w:rPr>
        <w:t>）</w:t>
      </w:r>
    </w:p>
    <w:p w14:paraId="01481F93" w14:textId="77777777" w:rsidR="00065C78" w:rsidRDefault="00065C78">
      <w:pPr>
        <w:rPr>
          <w:rFonts w:ascii="宋体" w:hAnsi="宋体"/>
          <w:sz w:val="24"/>
        </w:rPr>
      </w:pPr>
    </w:p>
    <w:p w14:paraId="46EFFB7B" w14:textId="77777777" w:rsidR="00065C78" w:rsidRDefault="00065C78">
      <w:pPr>
        <w:spacing w:line="360" w:lineRule="auto"/>
        <w:outlineLvl w:val="3"/>
        <w:rPr>
          <w:rFonts w:ascii="宋体" w:hAnsi="宋体"/>
          <w:b/>
          <w:sz w:val="24"/>
        </w:rPr>
      </w:pPr>
      <w:r>
        <w:rPr>
          <w:rFonts w:ascii="宋体" w:hAnsi="宋体"/>
          <w:b/>
          <w:sz w:val="24"/>
        </w:rPr>
        <w:t>11.5.7.20.2</w:t>
      </w:r>
      <w:r>
        <w:rPr>
          <w:rFonts w:ascii="宋体" w:hAnsi="宋体" w:hint="eastAsia"/>
          <w:b/>
          <w:sz w:val="24"/>
        </w:rPr>
        <w:t>预付账款（如有）</w:t>
      </w:r>
    </w:p>
    <w:p w14:paraId="7F8F768C" w14:textId="77777777" w:rsidR="00065C78" w:rsidRDefault="00065C78">
      <w:pPr>
        <w:spacing w:line="360" w:lineRule="auto"/>
        <w:outlineLvl w:val="3"/>
        <w:rPr>
          <w:rFonts w:ascii="宋体" w:hAnsi="宋体"/>
          <w:b/>
          <w:sz w:val="24"/>
        </w:rPr>
      </w:pPr>
      <w:r>
        <w:rPr>
          <w:rFonts w:ascii="宋体" w:hAnsi="宋体"/>
          <w:b/>
          <w:sz w:val="24"/>
        </w:rPr>
        <w:t xml:space="preserve">11.5.7.20.2.1 </w:t>
      </w:r>
      <w:r>
        <w:rPr>
          <w:rFonts w:ascii="宋体" w:hAnsi="宋体" w:hint="eastAsia"/>
          <w:b/>
          <w:sz w:val="24"/>
        </w:rPr>
        <w:t>按账龄列示（如有）</w:t>
      </w:r>
    </w:p>
    <w:p w14:paraId="3DC3CE7F"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8"/>
        <w:gridCol w:w="3380"/>
        <w:gridCol w:w="3438"/>
      </w:tblGrid>
      <w:tr w:rsidR="00065C78" w14:paraId="0E4554BD" w14:textId="77777777">
        <w:trPr>
          <w:trHeight w:val="300"/>
        </w:trPr>
        <w:tc>
          <w:tcPr>
            <w:tcW w:w="2468" w:type="dxa"/>
            <w:vAlign w:val="center"/>
          </w:tcPr>
          <w:p w14:paraId="1BD5BEDF" w14:textId="77777777" w:rsidR="00065C78" w:rsidRDefault="00065C78">
            <w:pPr>
              <w:jc w:val="center"/>
              <w:rPr>
                <w:rFonts w:ascii="宋体" w:hAnsi="宋体"/>
                <w:sz w:val="24"/>
              </w:rPr>
            </w:pPr>
            <w:r>
              <w:rPr>
                <w:rFonts w:ascii="宋体" w:hAnsi="宋体" w:hint="eastAsia"/>
                <w:sz w:val="24"/>
              </w:rPr>
              <w:t>账龄</w:t>
            </w:r>
          </w:p>
        </w:tc>
        <w:tc>
          <w:tcPr>
            <w:tcW w:w="3380" w:type="dxa"/>
            <w:vAlign w:val="center"/>
          </w:tcPr>
          <w:p w14:paraId="72083797" w14:textId="77777777" w:rsidR="00065C78" w:rsidRDefault="00065C78">
            <w:pPr>
              <w:widowControl/>
              <w:jc w:val="center"/>
              <w:rPr>
                <w:rFonts w:ascii="宋体" w:hAnsi="宋体"/>
                <w:sz w:val="24"/>
              </w:rPr>
            </w:pPr>
            <w:r>
              <w:rPr>
                <w:rFonts w:ascii="宋体" w:hAnsi="宋体" w:hint="eastAsia"/>
                <w:sz w:val="24"/>
              </w:rPr>
              <w:t>本期末</w:t>
            </w:r>
          </w:p>
          <w:p w14:paraId="4049A01B" w14:textId="77777777" w:rsidR="00065C78" w:rsidRDefault="00065C78">
            <w:pPr>
              <w:ind w:rightChars="100" w:right="210"/>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438" w:type="dxa"/>
          </w:tcPr>
          <w:p w14:paraId="638FF636" w14:textId="77777777" w:rsidR="00065C78" w:rsidRDefault="00065C78">
            <w:pPr>
              <w:widowControl/>
              <w:jc w:val="center"/>
              <w:rPr>
                <w:rFonts w:ascii="宋体" w:hAnsi="宋体"/>
                <w:sz w:val="24"/>
              </w:rPr>
            </w:pPr>
            <w:r>
              <w:rPr>
                <w:rFonts w:ascii="宋体" w:hAnsi="宋体" w:hint="eastAsia"/>
                <w:sz w:val="24"/>
              </w:rPr>
              <w:t>上年度末</w:t>
            </w:r>
          </w:p>
          <w:p w14:paraId="24E55D9F" w14:textId="77777777" w:rsidR="00065C78" w:rsidRDefault="00065C78">
            <w:pPr>
              <w:ind w:rightChars="100" w:right="210"/>
              <w:jc w:val="center"/>
              <w:rPr>
                <w:rFonts w:ascii="宋体" w:hAnsi="宋体"/>
                <w:sz w:val="24"/>
              </w:rPr>
            </w:pPr>
            <w:r>
              <w:rPr>
                <w:rFonts w:ascii="宋体" w:hAnsi="宋体"/>
                <w:sz w:val="24"/>
              </w:rPr>
              <w:t>_年_月_日</w:t>
            </w:r>
          </w:p>
        </w:tc>
      </w:tr>
      <w:tr w:rsidR="00065C78" w14:paraId="1605D5A4" w14:textId="77777777">
        <w:trPr>
          <w:trHeight w:val="300"/>
        </w:trPr>
        <w:tc>
          <w:tcPr>
            <w:tcW w:w="2468" w:type="dxa"/>
            <w:vAlign w:val="center"/>
          </w:tcPr>
          <w:p w14:paraId="14D07E13" w14:textId="77777777" w:rsidR="00065C78" w:rsidRDefault="00065C78">
            <w:pPr>
              <w:jc w:val="left"/>
              <w:rPr>
                <w:rFonts w:ascii="宋体" w:hAnsi="宋体"/>
                <w:sz w:val="24"/>
              </w:rPr>
            </w:pPr>
            <w:r>
              <w:rPr>
                <w:rFonts w:ascii="宋体" w:hAnsi="宋体"/>
                <w:sz w:val="24"/>
              </w:rPr>
              <w:t>1年以内</w:t>
            </w:r>
          </w:p>
        </w:tc>
        <w:tc>
          <w:tcPr>
            <w:tcW w:w="3380" w:type="dxa"/>
            <w:vAlign w:val="center"/>
          </w:tcPr>
          <w:p w14:paraId="1D816736" w14:textId="77777777" w:rsidR="00065C78" w:rsidRDefault="00065C78">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c>
          <w:tcPr>
            <w:tcW w:w="3438" w:type="dxa"/>
            <w:vAlign w:val="center"/>
          </w:tcPr>
          <w:p w14:paraId="086140F6" w14:textId="77777777" w:rsidR="00065C78" w:rsidRDefault="00065C78">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r>
      <w:tr w:rsidR="00065C78" w14:paraId="61536E87" w14:textId="77777777">
        <w:trPr>
          <w:trHeight w:val="300"/>
        </w:trPr>
        <w:tc>
          <w:tcPr>
            <w:tcW w:w="2468" w:type="dxa"/>
            <w:vAlign w:val="center"/>
          </w:tcPr>
          <w:p w14:paraId="78E1B7DC" w14:textId="77777777" w:rsidR="00065C78" w:rsidRDefault="00065C78">
            <w:pPr>
              <w:jc w:val="left"/>
              <w:rPr>
                <w:rFonts w:ascii="宋体" w:hAnsi="宋体"/>
                <w:sz w:val="24"/>
              </w:rPr>
            </w:pPr>
            <w:r>
              <w:rPr>
                <w:rFonts w:ascii="宋体" w:hAnsi="宋体"/>
                <w:sz w:val="24"/>
              </w:rPr>
              <w:t>1</w:t>
            </w:r>
            <w:r>
              <w:rPr>
                <w:rFonts w:ascii="宋体" w:hAnsi="宋体" w:hint="eastAsia"/>
                <w:sz w:val="24"/>
              </w:rPr>
              <w:t>－</w:t>
            </w:r>
            <w:r>
              <w:rPr>
                <w:rFonts w:ascii="宋体" w:hAnsi="宋体"/>
                <w:sz w:val="24"/>
              </w:rPr>
              <w:t>2年</w:t>
            </w:r>
          </w:p>
        </w:tc>
        <w:tc>
          <w:tcPr>
            <w:tcW w:w="3380" w:type="dxa"/>
            <w:vAlign w:val="center"/>
          </w:tcPr>
          <w:p w14:paraId="06577779" w14:textId="77777777" w:rsidR="00065C78" w:rsidRDefault="00065C78">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c>
          <w:tcPr>
            <w:tcW w:w="3438" w:type="dxa"/>
            <w:vAlign w:val="center"/>
          </w:tcPr>
          <w:p w14:paraId="648F1CDE" w14:textId="77777777" w:rsidR="00065C78" w:rsidRDefault="00065C78">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r>
      <w:tr w:rsidR="00065C78" w14:paraId="52A1124F" w14:textId="77777777">
        <w:trPr>
          <w:trHeight w:val="300"/>
        </w:trPr>
        <w:tc>
          <w:tcPr>
            <w:tcW w:w="2468" w:type="dxa"/>
            <w:vAlign w:val="center"/>
          </w:tcPr>
          <w:p w14:paraId="58C410E0" w14:textId="77777777" w:rsidR="00065C78" w:rsidRDefault="00065C78">
            <w:pPr>
              <w:jc w:val="left"/>
              <w:rPr>
                <w:rFonts w:ascii="宋体" w:hAnsi="宋体"/>
                <w:sz w:val="24"/>
              </w:rPr>
            </w:pPr>
            <w:r>
              <w:rPr>
                <w:rFonts w:ascii="宋体" w:hAnsi="宋体"/>
                <w:sz w:val="24"/>
              </w:rPr>
              <w:t>…</w:t>
            </w:r>
            <w:r>
              <w:rPr>
                <w:rFonts w:hint="eastAsia"/>
                <w:color w:val="0000FF"/>
                <w:sz w:val="18"/>
              </w:rPr>
              <w:t>（</w:t>
            </w:r>
            <w:r>
              <w:rPr>
                <w:color w:val="0000FF"/>
                <w:sz w:val="18"/>
              </w:rPr>
              <w:t>5508</w:t>
            </w:r>
            <w:r>
              <w:rPr>
                <w:rFonts w:hint="eastAsia"/>
                <w:color w:val="0000FF"/>
                <w:sz w:val="18"/>
              </w:rPr>
              <w:t>）</w:t>
            </w:r>
          </w:p>
        </w:tc>
        <w:tc>
          <w:tcPr>
            <w:tcW w:w="3380" w:type="dxa"/>
            <w:vAlign w:val="center"/>
          </w:tcPr>
          <w:p w14:paraId="74C8476D" w14:textId="77777777" w:rsidR="00065C78" w:rsidRDefault="00065C78">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c>
          <w:tcPr>
            <w:tcW w:w="3438" w:type="dxa"/>
            <w:vAlign w:val="center"/>
          </w:tcPr>
          <w:p w14:paraId="42690993" w14:textId="77777777" w:rsidR="00065C78" w:rsidRDefault="00065C78">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r>
      <w:tr w:rsidR="00065C78" w14:paraId="3FE7B12A" w14:textId="77777777">
        <w:trPr>
          <w:trHeight w:val="300"/>
        </w:trPr>
        <w:tc>
          <w:tcPr>
            <w:tcW w:w="2468" w:type="dxa"/>
            <w:vAlign w:val="center"/>
          </w:tcPr>
          <w:p w14:paraId="08484C9A" w14:textId="77777777" w:rsidR="00065C78" w:rsidRDefault="00065C78">
            <w:pPr>
              <w:jc w:val="center"/>
              <w:rPr>
                <w:rFonts w:ascii="宋体" w:hAnsi="宋体"/>
                <w:sz w:val="24"/>
              </w:rPr>
            </w:pPr>
            <w:r>
              <w:rPr>
                <w:rFonts w:ascii="宋体" w:hAnsi="宋体"/>
                <w:sz w:val="24"/>
              </w:rPr>
              <w:t>合计</w:t>
            </w:r>
          </w:p>
        </w:tc>
        <w:tc>
          <w:tcPr>
            <w:tcW w:w="3380" w:type="dxa"/>
            <w:vAlign w:val="center"/>
          </w:tcPr>
          <w:p w14:paraId="58AF52A3" w14:textId="77777777" w:rsidR="00065C78" w:rsidRDefault="00065C78">
            <w:pPr>
              <w:ind w:rightChars="100" w:right="210" w:firstLineChars="600" w:firstLine="1080"/>
              <w:rPr>
                <w:rFonts w:ascii="宋体" w:hAnsi="宋体"/>
                <w:sz w:val="24"/>
              </w:rPr>
            </w:pPr>
            <w:r>
              <w:rPr>
                <w:rFonts w:hint="eastAsia"/>
                <w:color w:val="0000FF"/>
                <w:sz w:val="18"/>
              </w:rPr>
              <w:t>（</w:t>
            </w:r>
            <w:r>
              <w:rPr>
                <w:color w:val="0000FF"/>
                <w:sz w:val="18"/>
              </w:rPr>
              <w:t>5510</w:t>
            </w:r>
            <w:r>
              <w:rPr>
                <w:rFonts w:hint="eastAsia"/>
                <w:color w:val="0000FF"/>
                <w:sz w:val="18"/>
              </w:rPr>
              <w:t>）</w:t>
            </w:r>
          </w:p>
        </w:tc>
        <w:tc>
          <w:tcPr>
            <w:tcW w:w="3438" w:type="dxa"/>
            <w:vAlign w:val="center"/>
          </w:tcPr>
          <w:p w14:paraId="590214E0" w14:textId="77777777" w:rsidR="00065C78" w:rsidRDefault="00065C78">
            <w:pPr>
              <w:ind w:rightChars="100" w:right="210"/>
              <w:jc w:val="center"/>
              <w:rPr>
                <w:rFonts w:ascii="宋体" w:hAnsi="宋体"/>
                <w:sz w:val="24"/>
              </w:rPr>
            </w:pPr>
            <w:r>
              <w:rPr>
                <w:rFonts w:hint="eastAsia"/>
                <w:color w:val="0000FF"/>
                <w:sz w:val="18"/>
              </w:rPr>
              <w:t>（</w:t>
            </w:r>
            <w:r>
              <w:rPr>
                <w:color w:val="0000FF"/>
                <w:sz w:val="18"/>
              </w:rPr>
              <w:t>5510</w:t>
            </w:r>
            <w:r>
              <w:rPr>
                <w:rFonts w:hint="eastAsia"/>
                <w:color w:val="0000FF"/>
                <w:sz w:val="18"/>
              </w:rPr>
              <w:t>）</w:t>
            </w:r>
          </w:p>
        </w:tc>
      </w:tr>
    </w:tbl>
    <w:p w14:paraId="36845F4A"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color w:val="0000FF"/>
          <w:sz w:val="18"/>
        </w:rPr>
        <w:t>5511</w:t>
      </w:r>
      <w:r>
        <w:rPr>
          <w:rFonts w:hint="eastAsia"/>
          <w:color w:val="0000FF"/>
          <w:sz w:val="18"/>
        </w:rPr>
        <w:t>）</w:t>
      </w:r>
    </w:p>
    <w:p w14:paraId="0F487B38" w14:textId="77777777" w:rsidR="00065C78" w:rsidRDefault="00065C78">
      <w:pPr>
        <w:rPr>
          <w:rFonts w:ascii="宋体" w:hAnsi="宋体"/>
          <w:sz w:val="24"/>
        </w:rPr>
      </w:pPr>
    </w:p>
    <w:p w14:paraId="6AABC4F2" w14:textId="77777777" w:rsidR="00065C78" w:rsidRDefault="00065C78">
      <w:pPr>
        <w:spacing w:line="360" w:lineRule="auto"/>
        <w:outlineLvl w:val="3"/>
        <w:rPr>
          <w:rFonts w:ascii="宋体" w:hAnsi="宋体"/>
          <w:b/>
          <w:sz w:val="24"/>
        </w:rPr>
      </w:pPr>
      <w:r>
        <w:rPr>
          <w:rFonts w:ascii="宋体" w:hAnsi="宋体"/>
          <w:b/>
          <w:sz w:val="24"/>
        </w:rPr>
        <w:t>11.5.7.20.2.2 按预付</w:t>
      </w:r>
      <w:r>
        <w:rPr>
          <w:rFonts w:ascii="宋体" w:hAnsi="宋体" w:hint="eastAsia"/>
          <w:b/>
          <w:sz w:val="24"/>
        </w:rPr>
        <w:t>对象归集的报告期末余额</w:t>
      </w:r>
      <w:r>
        <w:rPr>
          <w:rFonts w:ascii="宋体" w:hAnsi="宋体"/>
          <w:b/>
          <w:sz w:val="24"/>
        </w:rPr>
        <w:t>前五名</w:t>
      </w:r>
      <w:r>
        <w:rPr>
          <w:rFonts w:ascii="宋体" w:hAnsi="宋体" w:hint="eastAsia"/>
          <w:b/>
          <w:sz w:val="24"/>
        </w:rPr>
        <w:t>的预付款</w:t>
      </w:r>
      <w:r>
        <w:rPr>
          <w:rFonts w:ascii="宋体" w:hAnsi="宋体"/>
          <w:b/>
          <w:sz w:val="24"/>
        </w:rPr>
        <w:t>情况</w:t>
      </w:r>
      <w:r>
        <w:rPr>
          <w:rFonts w:ascii="宋体" w:hAnsi="宋体" w:hint="eastAsia"/>
          <w:b/>
          <w:sz w:val="24"/>
        </w:rPr>
        <w:t>（如有）</w:t>
      </w:r>
    </w:p>
    <w:p w14:paraId="5AAF5B31" w14:textId="77777777" w:rsidR="00065C78" w:rsidRDefault="00065C78">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1"/>
        <w:gridCol w:w="1507"/>
        <w:gridCol w:w="1781"/>
        <w:gridCol w:w="1876"/>
        <w:gridCol w:w="1891"/>
      </w:tblGrid>
      <w:tr w:rsidR="00065C78" w14:paraId="52DA678E" w14:textId="77777777">
        <w:trPr>
          <w:trHeight w:val="300"/>
          <w:tblHeader/>
        </w:trPr>
        <w:tc>
          <w:tcPr>
            <w:tcW w:w="2231" w:type="dxa"/>
            <w:vAlign w:val="center"/>
          </w:tcPr>
          <w:p w14:paraId="144A5A7E" w14:textId="77777777" w:rsidR="00065C78" w:rsidRDefault="00065C78">
            <w:pPr>
              <w:jc w:val="center"/>
              <w:rPr>
                <w:rFonts w:ascii="宋体" w:hAnsi="宋体"/>
                <w:sz w:val="24"/>
              </w:rPr>
            </w:pPr>
            <w:r>
              <w:rPr>
                <w:rFonts w:ascii="宋体" w:hAnsi="宋体" w:hint="eastAsia"/>
                <w:sz w:val="24"/>
              </w:rPr>
              <w:t>预付</w:t>
            </w:r>
            <w:r>
              <w:rPr>
                <w:rFonts w:ascii="宋体" w:hAnsi="宋体"/>
                <w:sz w:val="24"/>
              </w:rPr>
              <w:t>对象</w:t>
            </w:r>
          </w:p>
        </w:tc>
        <w:tc>
          <w:tcPr>
            <w:tcW w:w="1507" w:type="dxa"/>
            <w:vAlign w:val="center"/>
          </w:tcPr>
          <w:p w14:paraId="037E58A3" w14:textId="77777777" w:rsidR="00065C78" w:rsidRDefault="00065C78">
            <w:pPr>
              <w:jc w:val="center"/>
              <w:rPr>
                <w:rFonts w:ascii="宋体" w:hAnsi="宋体"/>
                <w:sz w:val="24"/>
              </w:rPr>
            </w:pPr>
            <w:r>
              <w:rPr>
                <w:rFonts w:ascii="宋体" w:hAnsi="宋体" w:hint="eastAsia"/>
                <w:sz w:val="24"/>
              </w:rPr>
              <w:t>期末余额</w:t>
            </w:r>
          </w:p>
        </w:tc>
        <w:tc>
          <w:tcPr>
            <w:tcW w:w="1781" w:type="dxa"/>
            <w:vAlign w:val="center"/>
          </w:tcPr>
          <w:p w14:paraId="211B15EC" w14:textId="77777777" w:rsidR="00065C78" w:rsidRDefault="00065C78">
            <w:pPr>
              <w:ind w:leftChars="-25" w:left="-53" w:rightChars="-25" w:right="-53"/>
              <w:jc w:val="center"/>
              <w:rPr>
                <w:rFonts w:ascii="宋体" w:hAnsi="宋体"/>
                <w:sz w:val="24"/>
              </w:rPr>
            </w:pPr>
            <w:r>
              <w:rPr>
                <w:rFonts w:ascii="宋体" w:hAnsi="宋体"/>
                <w:sz w:val="24"/>
              </w:rPr>
              <w:t>占预付</w:t>
            </w:r>
            <w:r>
              <w:rPr>
                <w:rFonts w:ascii="宋体" w:hAnsi="宋体" w:hint="eastAsia"/>
                <w:sz w:val="24"/>
              </w:rPr>
              <w:t>账款</w:t>
            </w:r>
            <w:r>
              <w:rPr>
                <w:rFonts w:ascii="宋体" w:hAnsi="宋体"/>
                <w:sz w:val="24"/>
              </w:rPr>
              <w:t>总额的比例（%）</w:t>
            </w:r>
          </w:p>
        </w:tc>
        <w:tc>
          <w:tcPr>
            <w:tcW w:w="1876" w:type="dxa"/>
            <w:vAlign w:val="center"/>
          </w:tcPr>
          <w:p w14:paraId="2724B4C2" w14:textId="77777777" w:rsidR="00065C78" w:rsidRDefault="00065C78">
            <w:pPr>
              <w:jc w:val="center"/>
              <w:rPr>
                <w:rFonts w:ascii="宋体" w:hAnsi="宋体"/>
                <w:sz w:val="24"/>
              </w:rPr>
            </w:pPr>
            <w:r>
              <w:rPr>
                <w:rFonts w:ascii="宋体" w:hAnsi="宋体"/>
                <w:sz w:val="24"/>
              </w:rPr>
              <w:t>预付款时间</w:t>
            </w:r>
            <w:r>
              <w:rPr>
                <w:rStyle w:val="FootnoteReference"/>
                <w:rFonts w:ascii="宋体" w:hAnsi="宋体"/>
                <w:sz w:val="24"/>
              </w:rPr>
              <w:footnoteReference w:id="499"/>
            </w:r>
          </w:p>
        </w:tc>
        <w:tc>
          <w:tcPr>
            <w:tcW w:w="1891" w:type="dxa"/>
            <w:vAlign w:val="center"/>
          </w:tcPr>
          <w:p w14:paraId="46374EE4" w14:textId="77777777" w:rsidR="00065C78" w:rsidRDefault="00065C78">
            <w:pPr>
              <w:jc w:val="center"/>
              <w:rPr>
                <w:rFonts w:ascii="宋体" w:hAnsi="宋体"/>
                <w:sz w:val="24"/>
              </w:rPr>
            </w:pPr>
            <w:r>
              <w:rPr>
                <w:rFonts w:ascii="宋体" w:hAnsi="宋体"/>
                <w:sz w:val="24"/>
              </w:rPr>
              <w:t>未结算原因</w:t>
            </w:r>
          </w:p>
        </w:tc>
      </w:tr>
      <w:tr w:rsidR="00065C78" w14:paraId="3D98F8FA" w14:textId="77777777">
        <w:trPr>
          <w:trHeight w:val="300"/>
        </w:trPr>
        <w:tc>
          <w:tcPr>
            <w:tcW w:w="2231" w:type="dxa"/>
          </w:tcPr>
          <w:p w14:paraId="1FC38D8D" w14:textId="77777777" w:rsidR="00065C78" w:rsidRDefault="00065C78">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5515</w:t>
            </w:r>
            <w:r>
              <w:rPr>
                <w:rFonts w:hint="eastAsia"/>
                <w:color w:val="0000FF"/>
                <w:sz w:val="18"/>
              </w:rPr>
              <w:t>）</w:t>
            </w:r>
          </w:p>
        </w:tc>
        <w:tc>
          <w:tcPr>
            <w:tcW w:w="1507" w:type="dxa"/>
          </w:tcPr>
          <w:p w14:paraId="2C1A2155"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5516</w:t>
            </w:r>
            <w:r>
              <w:rPr>
                <w:rFonts w:hint="eastAsia"/>
                <w:color w:val="0000FF"/>
                <w:sz w:val="18"/>
              </w:rPr>
              <w:t>）</w:t>
            </w:r>
          </w:p>
        </w:tc>
        <w:tc>
          <w:tcPr>
            <w:tcW w:w="1781" w:type="dxa"/>
          </w:tcPr>
          <w:p w14:paraId="017D7BD2" w14:textId="77777777" w:rsidR="00065C78" w:rsidRDefault="00065C78">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5517</w:t>
            </w:r>
            <w:r>
              <w:rPr>
                <w:rFonts w:hint="eastAsia"/>
                <w:color w:val="0000FF"/>
                <w:sz w:val="18"/>
              </w:rPr>
              <w:t>）</w:t>
            </w:r>
          </w:p>
        </w:tc>
        <w:tc>
          <w:tcPr>
            <w:tcW w:w="1876" w:type="dxa"/>
          </w:tcPr>
          <w:p w14:paraId="4603D4C5" w14:textId="77777777" w:rsidR="00065C78" w:rsidRDefault="00065C78">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5518</w:t>
            </w:r>
            <w:r>
              <w:rPr>
                <w:rFonts w:hint="eastAsia"/>
                <w:color w:val="0000FF"/>
                <w:sz w:val="18"/>
              </w:rPr>
              <w:t>）</w:t>
            </w:r>
          </w:p>
        </w:tc>
        <w:tc>
          <w:tcPr>
            <w:tcW w:w="1891" w:type="dxa"/>
          </w:tcPr>
          <w:p w14:paraId="1C066D3A" w14:textId="77777777" w:rsidR="00065C78" w:rsidRDefault="00065C78">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5519</w:t>
            </w:r>
            <w:r>
              <w:rPr>
                <w:rFonts w:hint="eastAsia"/>
                <w:color w:val="0000FF"/>
                <w:sz w:val="18"/>
              </w:rPr>
              <w:t>）</w:t>
            </w:r>
          </w:p>
        </w:tc>
      </w:tr>
      <w:tr w:rsidR="00065C78" w14:paraId="738FC191" w14:textId="77777777">
        <w:trPr>
          <w:trHeight w:val="300"/>
        </w:trPr>
        <w:tc>
          <w:tcPr>
            <w:tcW w:w="2231" w:type="dxa"/>
            <w:vAlign w:val="center"/>
          </w:tcPr>
          <w:p w14:paraId="30945D6C" w14:textId="77777777" w:rsidR="00065C78" w:rsidRDefault="00065C78">
            <w:pPr>
              <w:tabs>
                <w:tab w:val="left" w:pos="196"/>
                <w:tab w:val="left" w:pos="426"/>
              </w:tabs>
              <w:snapToGrid w:val="0"/>
              <w:rPr>
                <w:rFonts w:ascii="Arial Narrow" w:hAnsi="Arial Narrow"/>
                <w:sz w:val="18"/>
                <w:szCs w:val="18"/>
              </w:rPr>
            </w:pPr>
          </w:p>
        </w:tc>
        <w:tc>
          <w:tcPr>
            <w:tcW w:w="1507" w:type="dxa"/>
            <w:vAlign w:val="center"/>
          </w:tcPr>
          <w:p w14:paraId="46D0C077" w14:textId="77777777" w:rsidR="00065C78" w:rsidRDefault="00065C78">
            <w:pPr>
              <w:tabs>
                <w:tab w:val="left" w:pos="196"/>
                <w:tab w:val="left" w:pos="426"/>
              </w:tabs>
              <w:snapToGrid w:val="0"/>
              <w:jc w:val="right"/>
              <w:rPr>
                <w:rFonts w:ascii="Arial Narrow" w:hAnsi="Arial Narrow"/>
                <w:sz w:val="18"/>
                <w:szCs w:val="18"/>
              </w:rPr>
            </w:pPr>
          </w:p>
        </w:tc>
        <w:tc>
          <w:tcPr>
            <w:tcW w:w="1781" w:type="dxa"/>
            <w:vAlign w:val="center"/>
          </w:tcPr>
          <w:p w14:paraId="517472F7" w14:textId="77777777" w:rsidR="00065C78" w:rsidRDefault="00065C78">
            <w:pPr>
              <w:tabs>
                <w:tab w:val="left" w:pos="196"/>
                <w:tab w:val="left" w:pos="426"/>
              </w:tabs>
              <w:snapToGrid w:val="0"/>
              <w:jc w:val="center"/>
              <w:rPr>
                <w:rFonts w:ascii="Arial Narrow" w:hAnsi="Arial Narrow"/>
                <w:sz w:val="18"/>
                <w:szCs w:val="18"/>
              </w:rPr>
            </w:pPr>
          </w:p>
        </w:tc>
        <w:tc>
          <w:tcPr>
            <w:tcW w:w="1876" w:type="dxa"/>
            <w:vAlign w:val="center"/>
          </w:tcPr>
          <w:p w14:paraId="7B6B507C" w14:textId="77777777" w:rsidR="00065C78" w:rsidRDefault="00065C78">
            <w:pPr>
              <w:tabs>
                <w:tab w:val="left" w:pos="196"/>
                <w:tab w:val="left" w:pos="426"/>
              </w:tabs>
              <w:snapToGrid w:val="0"/>
              <w:rPr>
                <w:rFonts w:ascii="Arial Narrow" w:hAnsi="Arial Narrow"/>
                <w:sz w:val="18"/>
                <w:szCs w:val="18"/>
              </w:rPr>
            </w:pPr>
          </w:p>
        </w:tc>
        <w:tc>
          <w:tcPr>
            <w:tcW w:w="1891" w:type="dxa"/>
            <w:vAlign w:val="center"/>
          </w:tcPr>
          <w:p w14:paraId="5EFB8E52" w14:textId="77777777" w:rsidR="00065C78" w:rsidRDefault="00065C78">
            <w:pPr>
              <w:tabs>
                <w:tab w:val="left" w:pos="196"/>
                <w:tab w:val="left" w:pos="426"/>
              </w:tabs>
              <w:snapToGrid w:val="0"/>
              <w:rPr>
                <w:rFonts w:ascii="Arial Narrow" w:hAnsi="Arial Narrow"/>
                <w:sz w:val="18"/>
                <w:szCs w:val="18"/>
              </w:rPr>
            </w:pPr>
          </w:p>
        </w:tc>
      </w:tr>
      <w:tr w:rsidR="00065C78" w14:paraId="607E436F" w14:textId="77777777">
        <w:trPr>
          <w:trHeight w:val="300"/>
        </w:trPr>
        <w:tc>
          <w:tcPr>
            <w:tcW w:w="2231" w:type="dxa"/>
            <w:vAlign w:val="center"/>
          </w:tcPr>
          <w:p w14:paraId="6D01D973" w14:textId="77777777" w:rsidR="00065C78" w:rsidRDefault="00065C78">
            <w:pPr>
              <w:tabs>
                <w:tab w:val="left" w:pos="196"/>
                <w:tab w:val="left" w:pos="426"/>
              </w:tabs>
              <w:snapToGrid w:val="0"/>
              <w:rPr>
                <w:rFonts w:ascii="Arial Narrow" w:hAnsi="Arial Narrow"/>
                <w:sz w:val="18"/>
                <w:szCs w:val="18"/>
              </w:rPr>
            </w:pPr>
          </w:p>
        </w:tc>
        <w:tc>
          <w:tcPr>
            <w:tcW w:w="1507" w:type="dxa"/>
            <w:vAlign w:val="center"/>
          </w:tcPr>
          <w:p w14:paraId="7B0001B1" w14:textId="77777777" w:rsidR="00065C78" w:rsidRDefault="00065C78">
            <w:pPr>
              <w:tabs>
                <w:tab w:val="left" w:pos="196"/>
                <w:tab w:val="left" w:pos="426"/>
              </w:tabs>
              <w:snapToGrid w:val="0"/>
              <w:jc w:val="right"/>
              <w:rPr>
                <w:rFonts w:ascii="Arial Narrow" w:hAnsi="Arial Narrow"/>
                <w:sz w:val="18"/>
                <w:szCs w:val="18"/>
              </w:rPr>
            </w:pPr>
          </w:p>
        </w:tc>
        <w:tc>
          <w:tcPr>
            <w:tcW w:w="1781" w:type="dxa"/>
            <w:vAlign w:val="center"/>
          </w:tcPr>
          <w:p w14:paraId="4A4DD950" w14:textId="77777777" w:rsidR="00065C78" w:rsidRDefault="00065C78">
            <w:pPr>
              <w:tabs>
                <w:tab w:val="left" w:pos="196"/>
                <w:tab w:val="left" w:pos="426"/>
              </w:tabs>
              <w:snapToGrid w:val="0"/>
              <w:jc w:val="center"/>
              <w:rPr>
                <w:rFonts w:ascii="Arial Narrow" w:hAnsi="Arial Narrow"/>
                <w:sz w:val="18"/>
                <w:szCs w:val="18"/>
              </w:rPr>
            </w:pPr>
          </w:p>
        </w:tc>
        <w:tc>
          <w:tcPr>
            <w:tcW w:w="1876" w:type="dxa"/>
            <w:vAlign w:val="center"/>
          </w:tcPr>
          <w:p w14:paraId="2796AF33" w14:textId="77777777" w:rsidR="00065C78" w:rsidRDefault="00065C78">
            <w:pPr>
              <w:tabs>
                <w:tab w:val="left" w:pos="196"/>
                <w:tab w:val="left" w:pos="426"/>
              </w:tabs>
              <w:snapToGrid w:val="0"/>
              <w:rPr>
                <w:rFonts w:ascii="Arial Narrow" w:hAnsi="Arial Narrow"/>
                <w:sz w:val="18"/>
                <w:szCs w:val="18"/>
              </w:rPr>
            </w:pPr>
          </w:p>
        </w:tc>
        <w:tc>
          <w:tcPr>
            <w:tcW w:w="1891" w:type="dxa"/>
            <w:vAlign w:val="center"/>
          </w:tcPr>
          <w:p w14:paraId="5ACC08E6" w14:textId="77777777" w:rsidR="00065C78" w:rsidRDefault="00065C78">
            <w:pPr>
              <w:tabs>
                <w:tab w:val="left" w:pos="196"/>
                <w:tab w:val="left" w:pos="426"/>
              </w:tabs>
              <w:snapToGrid w:val="0"/>
              <w:rPr>
                <w:rFonts w:ascii="Arial Narrow" w:hAnsi="Arial Narrow"/>
                <w:sz w:val="18"/>
                <w:szCs w:val="18"/>
              </w:rPr>
            </w:pPr>
          </w:p>
        </w:tc>
      </w:tr>
      <w:tr w:rsidR="00065C78" w14:paraId="611E47CE" w14:textId="77777777">
        <w:trPr>
          <w:trHeight w:val="300"/>
        </w:trPr>
        <w:tc>
          <w:tcPr>
            <w:tcW w:w="2231" w:type="dxa"/>
            <w:vAlign w:val="center"/>
          </w:tcPr>
          <w:p w14:paraId="66EDD808" w14:textId="77777777" w:rsidR="00065C78" w:rsidRDefault="00065C78">
            <w:pPr>
              <w:jc w:val="center"/>
              <w:rPr>
                <w:rFonts w:ascii="Arial Narrow" w:hAnsi="Arial Narrow"/>
                <w:sz w:val="18"/>
                <w:szCs w:val="18"/>
              </w:rPr>
            </w:pPr>
            <w:r>
              <w:rPr>
                <w:rFonts w:ascii="宋体" w:hAnsi="宋体"/>
                <w:sz w:val="24"/>
              </w:rPr>
              <w:t>合计</w:t>
            </w:r>
          </w:p>
        </w:tc>
        <w:tc>
          <w:tcPr>
            <w:tcW w:w="1507" w:type="dxa"/>
            <w:vAlign w:val="center"/>
          </w:tcPr>
          <w:p w14:paraId="4D859B86" w14:textId="77777777" w:rsidR="00065C78" w:rsidRDefault="00065C78">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5520</w:t>
            </w:r>
            <w:r>
              <w:rPr>
                <w:rFonts w:hint="eastAsia"/>
                <w:color w:val="0000FF"/>
                <w:sz w:val="18"/>
              </w:rPr>
              <w:t>）</w:t>
            </w:r>
          </w:p>
        </w:tc>
        <w:tc>
          <w:tcPr>
            <w:tcW w:w="1781" w:type="dxa"/>
            <w:vAlign w:val="center"/>
          </w:tcPr>
          <w:p w14:paraId="19AC3DBF" w14:textId="77777777" w:rsidR="00065C78" w:rsidRDefault="00065C78">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5521</w:t>
            </w:r>
            <w:r>
              <w:rPr>
                <w:rFonts w:hint="eastAsia"/>
                <w:color w:val="0000FF"/>
                <w:sz w:val="18"/>
              </w:rPr>
              <w:t>）</w:t>
            </w:r>
          </w:p>
        </w:tc>
        <w:tc>
          <w:tcPr>
            <w:tcW w:w="1876" w:type="dxa"/>
            <w:vAlign w:val="center"/>
          </w:tcPr>
          <w:p w14:paraId="7FC98899" w14:textId="77777777" w:rsidR="00065C78" w:rsidRDefault="00065C78">
            <w:pPr>
              <w:tabs>
                <w:tab w:val="left" w:pos="196"/>
                <w:tab w:val="left" w:pos="426"/>
              </w:tabs>
              <w:snapToGrid w:val="0"/>
              <w:rPr>
                <w:rFonts w:ascii="Arial Narrow" w:hAnsi="Arial Narrow"/>
                <w:sz w:val="18"/>
                <w:szCs w:val="18"/>
              </w:rPr>
            </w:pPr>
          </w:p>
        </w:tc>
        <w:tc>
          <w:tcPr>
            <w:tcW w:w="1891" w:type="dxa"/>
            <w:vAlign w:val="center"/>
          </w:tcPr>
          <w:p w14:paraId="718A48F8" w14:textId="77777777" w:rsidR="00065C78" w:rsidRDefault="00065C78">
            <w:pPr>
              <w:tabs>
                <w:tab w:val="left" w:pos="196"/>
                <w:tab w:val="left" w:pos="426"/>
              </w:tabs>
              <w:snapToGrid w:val="0"/>
              <w:rPr>
                <w:rFonts w:ascii="Arial Narrow" w:hAnsi="Arial Narrow"/>
                <w:sz w:val="18"/>
                <w:szCs w:val="18"/>
              </w:rPr>
            </w:pPr>
          </w:p>
        </w:tc>
      </w:tr>
    </w:tbl>
    <w:p w14:paraId="61B59176"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color w:val="0000FF"/>
          <w:sz w:val="18"/>
        </w:rPr>
        <w:t>5522</w:t>
      </w:r>
      <w:r>
        <w:rPr>
          <w:rFonts w:hint="eastAsia"/>
          <w:color w:val="0000FF"/>
          <w:sz w:val="18"/>
        </w:rPr>
        <w:t>）</w:t>
      </w:r>
    </w:p>
    <w:p w14:paraId="0D9A3DBA" w14:textId="77777777" w:rsidR="00065C78" w:rsidRDefault="00065C78">
      <w:pPr>
        <w:rPr>
          <w:rFonts w:ascii="宋体" w:hAnsi="宋体"/>
          <w:sz w:val="24"/>
        </w:rPr>
      </w:pPr>
    </w:p>
    <w:p w14:paraId="713EC496" w14:textId="77777777" w:rsidR="00065C78" w:rsidRDefault="00065C78">
      <w:pPr>
        <w:spacing w:line="360" w:lineRule="auto"/>
        <w:outlineLvl w:val="3"/>
        <w:rPr>
          <w:rFonts w:ascii="宋体" w:hAnsi="宋体"/>
          <w:b/>
          <w:sz w:val="24"/>
        </w:rPr>
      </w:pPr>
      <w:r>
        <w:rPr>
          <w:rFonts w:ascii="宋体" w:hAnsi="宋体"/>
          <w:b/>
          <w:sz w:val="24"/>
        </w:rPr>
        <w:t>11.5.7.20.3 其他应收款（如有）</w:t>
      </w:r>
    </w:p>
    <w:p w14:paraId="10089B4B" w14:textId="77777777" w:rsidR="00065C78" w:rsidRDefault="00065C78">
      <w:pPr>
        <w:spacing w:line="360" w:lineRule="auto"/>
        <w:outlineLvl w:val="3"/>
        <w:rPr>
          <w:rFonts w:ascii="宋体" w:hAnsi="宋体"/>
          <w:b/>
          <w:sz w:val="24"/>
        </w:rPr>
      </w:pPr>
      <w:r>
        <w:rPr>
          <w:rFonts w:ascii="宋体" w:hAnsi="宋体"/>
          <w:b/>
          <w:sz w:val="24"/>
        </w:rPr>
        <w:t xml:space="preserve">11.5.7.20.3.1 </w:t>
      </w:r>
      <w:r>
        <w:rPr>
          <w:rFonts w:ascii="宋体" w:hAnsi="宋体" w:hint="eastAsia"/>
          <w:b/>
          <w:sz w:val="24"/>
        </w:rPr>
        <w:t>按</w:t>
      </w:r>
      <w:r>
        <w:rPr>
          <w:rFonts w:ascii="宋体" w:hAnsi="宋体"/>
          <w:b/>
          <w:sz w:val="24"/>
        </w:rPr>
        <w:t>账龄</w:t>
      </w:r>
      <w:r>
        <w:rPr>
          <w:rFonts w:ascii="宋体" w:hAnsi="宋体" w:hint="eastAsia"/>
          <w:b/>
          <w:sz w:val="24"/>
        </w:rPr>
        <w:t>列示（如有）</w:t>
      </w:r>
    </w:p>
    <w:p w14:paraId="353A35D5"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65C78" w14:paraId="42B37CEC" w14:textId="77777777">
        <w:trPr>
          <w:trHeight w:val="300"/>
          <w:tblHeader/>
        </w:trPr>
        <w:tc>
          <w:tcPr>
            <w:tcW w:w="3096" w:type="dxa"/>
            <w:vAlign w:val="center"/>
          </w:tcPr>
          <w:p w14:paraId="152FFEF4" w14:textId="77777777" w:rsidR="00065C78" w:rsidRDefault="00065C78">
            <w:pPr>
              <w:jc w:val="center"/>
              <w:rPr>
                <w:rFonts w:ascii="宋体" w:hAnsi="宋体"/>
                <w:sz w:val="24"/>
              </w:rPr>
            </w:pPr>
            <w:r>
              <w:rPr>
                <w:rFonts w:ascii="宋体" w:hAnsi="宋体" w:hint="eastAsia"/>
                <w:sz w:val="24"/>
              </w:rPr>
              <w:t>账龄</w:t>
            </w:r>
          </w:p>
        </w:tc>
        <w:tc>
          <w:tcPr>
            <w:tcW w:w="3095" w:type="dxa"/>
            <w:vAlign w:val="center"/>
          </w:tcPr>
          <w:p w14:paraId="6D54908F" w14:textId="77777777" w:rsidR="00065C78" w:rsidRDefault="00065C78">
            <w:pPr>
              <w:widowControl/>
              <w:jc w:val="center"/>
              <w:rPr>
                <w:rFonts w:ascii="宋体" w:hAnsi="宋体"/>
                <w:sz w:val="24"/>
              </w:rPr>
            </w:pPr>
            <w:r>
              <w:rPr>
                <w:rFonts w:ascii="宋体" w:hAnsi="宋体" w:hint="eastAsia"/>
                <w:sz w:val="24"/>
              </w:rPr>
              <w:t>本期末</w:t>
            </w:r>
          </w:p>
          <w:p w14:paraId="603AA772"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5" w:type="dxa"/>
          </w:tcPr>
          <w:p w14:paraId="4536B707" w14:textId="77777777" w:rsidR="00065C78" w:rsidRDefault="00065C78">
            <w:pPr>
              <w:widowControl/>
              <w:jc w:val="center"/>
              <w:rPr>
                <w:rFonts w:ascii="宋体" w:hAnsi="宋体"/>
                <w:sz w:val="24"/>
              </w:rPr>
            </w:pPr>
            <w:r>
              <w:rPr>
                <w:rFonts w:ascii="宋体" w:hAnsi="宋体" w:hint="eastAsia"/>
                <w:sz w:val="24"/>
              </w:rPr>
              <w:t>上年度末</w:t>
            </w:r>
          </w:p>
          <w:p w14:paraId="5F184F9F" w14:textId="77777777" w:rsidR="00065C78" w:rsidRDefault="00065C78">
            <w:pPr>
              <w:jc w:val="center"/>
              <w:rPr>
                <w:rFonts w:ascii="宋体" w:hAnsi="宋体"/>
                <w:sz w:val="24"/>
              </w:rPr>
            </w:pPr>
            <w:r>
              <w:rPr>
                <w:rFonts w:ascii="宋体" w:hAnsi="宋体"/>
                <w:sz w:val="24"/>
              </w:rPr>
              <w:t>_年_月_日</w:t>
            </w:r>
          </w:p>
        </w:tc>
      </w:tr>
      <w:tr w:rsidR="00065C78" w14:paraId="5A6503C6" w14:textId="77777777">
        <w:trPr>
          <w:trHeight w:val="300"/>
        </w:trPr>
        <w:tc>
          <w:tcPr>
            <w:tcW w:w="3096" w:type="dxa"/>
            <w:vAlign w:val="center"/>
          </w:tcPr>
          <w:p w14:paraId="7ACC54BB" w14:textId="77777777" w:rsidR="00065C78" w:rsidRDefault="00065C78">
            <w:pPr>
              <w:rPr>
                <w:rFonts w:ascii="宋体" w:hAnsi="宋体"/>
                <w:sz w:val="24"/>
              </w:rPr>
            </w:pPr>
            <w:r>
              <w:rPr>
                <w:rFonts w:ascii="宋体" w:hAnsi="宋体"/>
                <w:sz w:val="24"/>
              </w:rPr>
              <w:t>1年以内</w:t>
            </w:r>
          </w:p>
        </w:tc>
        <w:tc>
          <w:tcPr>
            <w:tcW w:w="3095" w:type="dxa"/>
          </w:tcPr>
          <w:p w14:paraId="0BDB7276" w14:textId="77777777" w:rsidR="00065C78" w:rsidRDefault="00065C78">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c>
          <w:tcPr>
            <w:tcW w:w="3095" w:type="dxa"/>
          </w:tcPr>
          <w:p w14:paraId="7CC2DB53" w14:textId="77777777" w:rsidR="00065C78" w:rsidRDefault="00065C78">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r>
      <w:tr w:rsidR="00065C78" w14:paraId="3E1667E9" w14:textId="77777777">
        <w:trPr>
          <w:trHeight w:val="300"/>
        </w:trPr>
        <w:tc>
          <w:tcPr>
            <w:tcW w:w="3096" w:type="dxa"/>
            <w:vAlign w:val="center"/>
          </w:tcPr>
          <w:p w14:paraId="704EB03F" w14:textId="77777777" w:rsidR="00065C78" w:rsidRDefault="00065C78">
            <w:pPr>
              <w:rPr>
                <w:rFonts w:ascii="宋体" w:hAnsi="宋体"/>
                <w:sz w:val="24"/>
              </w:rPr>
            </w:pPr>
            <w:r>
              <w:rPr>
                <w:rFonts w:ascii="宋体" w:hAnsi="宋体"/>
                <w:sz w:val="24"/>
              </w:rPr>
              <w:t>1</w:t>
            </w:r>
            <w:r>
              <w:rPr>
                <w:rFonts w:ascii="宋体" w:hAnsi="宋体" w:hint="eastAsia"/>
                <w:sz w:val="24"/>
              </w:rPr>
              <w:t>－</w:t>
            </w:r>
            <w:r>
              <w:rPr>
                <w:rFonts w:ascii="宋体" w:hAnsi="宋体"/>
                <w:sz w:val="24"/>
              </w:rPr>
              <w:t>2年</w:t>
            </w:r>
          </w:p>
        </w:tc>
        <w:tc>
          <w:tcPr>
            <w:tcW w:w="3095" w:type="dxa"/>
          </w:tcPr>
          <w:p w14:paraId="15CC619E" w14:textId="77777777" w:rsidR="00065C78" w:rsidRDefault="00065C78">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c>
          <w:tcPr>
            <w:tcW w:w="3095" w:type="dxa"/>
          </w:tcPr>
          <w:p w14:paraId="5CC9A045" w14:textId="77777777" w:rsidR="00065C78" w:rsidRDefault="00065C78">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r>
      <w:tr w:rsidR="00065C78" w14:paraId="0EFBFA64" w14:textId="77777777">
        <w:trPr>
          <w:trHeight w:val="300"/>
        </w:trPr>
        <w:tc>
          <w:tcPr>
            <w:tcW w:w="3096" w:type="dxa"/>
            <w:vAlign w:val="center"/>
          </w:tcPr>
          <w:p w14:paraId="7C9D1E3F" w14:textId="77777777" w:rsidR="00065C78" w:rsidRDefault="00065C78">
            <w:pPr>
              <w:rPr>
                <w:rFonts w:ascii="宋体" w:hAnsi="宋体"/>
                <w:sz w:val="24"/>
              </w:rPr>
            </w:pPr>
            <w:r>
              <w:rPr>
                <w:rFonts w:ascii="宋体" w:hAnsi="宋体"/>
                <w:sz w:val="24"/>
              </w:rPr>
              <w:t>…</w:t>
            </w:r>
            <w:r>
              <w:rPr>
                <w:rFonts w:hint="eastAsia"/>
                <w:color w:val="0000FF"/>
                <w:sz w:val="18"/>
              </w:rPr>
              <w:t>（</w:t>
            </w:r>
            <w:r>
              <w:rPr>
                <w:color w:val="0000FF"/>
                <w:sz w:val="18"/>
              </w:rPr>
              <w:t>5528</w:t>
            </w:r>
            <w:r>
              <w:rPr>
                <w:rFonts w:hint="eastAsia"/>
                <w:color w:val="0000FF"/>
                <w:sz w:val="18"/>
              </w:rPr>
              <w:t>）</w:t>
            </w:r>
          </w:p>
        </w:tc>
        <w:tc>
          <w:tcPr>
            <w:tcW w:w="3095" w:type="dxa"/>
            <w:vAlign w:val="center"/>
          </w:tcPr>
          <w:p w14:paraId="329E5777" w14:textId="77777777" w:rsidR="00065C78" w:rsidRDefault="00065C78">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c>
          <w:tcPr>
            <w:tcW w:w="3095" w:type="dxa"/>
            <w:vAlign w:val="center"/>
          </w:tcPr>
          <w:p w14:paraId="7F8E3E61" w14:textId="77777777" w:rsidR="00065C78" w:rsidRDefault="00065C78">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r>
      <w:tr w:rsidR="00065C78" w14:paraId="45055A69" w14:textId="77777777">
        <w:trPr>
          <w:trHeight w:val="300"/>
        </w:trPr>
        <w:tc>
          <w:tcPr>
            <w:tcW w:w="3096" w:type="dxa"/>
            <w:vAlign w:val="center"/>
          </w:tcPr>
          <w:p w14:paraId="73C17836" w14:textId="77777777" w:rsidR="00065C78" w:rsidRDefault="00065C78">
            <w:pPr>
              <w:jc w:val="center"/>
              <w:rPr>
                <w:rFonts w:ascii="宋体" w:hAnsi="宋体"/>
                <w:sz w:val="24"/>
              </w:rPr>
            </w:pPr>
            <w:r>
              <w:rPr>
                <w:rFonts w:ascii="宋体" w:hAnsi="宋体" w:hint="eastAsia"/>
                <w:sz w:val="24"/>
              </w:rPr>
              <w:t>小计</w:t>
            </w:r>
          </w:p>
        </w:tc>
        <w:tc>
          <w:tcPr>
            <w:tcW w:w="3095" w:type="dxa"/>
            <w:vAlign w:val="center"/>
          </w:tcPr>
          <w:p w14:paraId="602D9E0F" w14:textId="77777777" w:rsidR="00065C78" w:rsidRDefault="00065C78">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c>
          <w:tcPr>
            <w:tcW w:w="3095" w:type="dxa"/>
            <w:vAlign w:val="center"/>
          </w:tcPr>
          <w:p w14:paraId="51159BC3" w14:textId="77777777" w:rsidR="00065C78" w:rsidRDefault="00065C78">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r>
      <w:tr w:rsidR="00065C78" w14:paraId="7DD47508" w14:textId="77777777">
        <w:trPr>
          <w:trHeight w:val="300"/>
        </w:trPr>
        <w:tc>
          <w:tcPr>
            <w:tcW w:w="3096" w:type="dxa"/>
            <w:vAlign w:val="center"/>
          </w:tcPr>
          <w:p w14:paraId="796A4E6D" w14:textId="77777777" w:rsidR="00065C78" w:rsidRDefault="00065C78">
            <w:pPr>
              <w:rPr>
                <w:rFonts w:ascii="宋体" w:hAnsi="宋体"/>
                <w:sz w:val="24"/>
              </w:rPr>
            </w:pPr>
            <w:r>
              <w:rPr>
                <w:rFonts w:ascii="宋体" w:hAnsi="宋体" w:hint="eastAsia"/>
                <w:sz w:val="24"/>
              </w:rPr>
              <w:t>减：坏账准备</w:t>
            </w:r>
          </w:p>
        </w:tc>
        <w:tc>
          <w:tcPr>
            <w:tcW w:w="3095" w:type="dxa"/>
            <w:vAlign w:val="center"/>
          </w:tcPr>
          <w:p w14:paraId="7E4F9518" w14:textId="77777777" w:rsidR="00065C78" w:rsidRDefault="00065C78">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c>
          <w:tcPr>
            <w:tcW w:w="3095" w:type="dxa"/>
            <w:vAlign w:val="center"/>
          </w:tcPr>
          <w:p w14:paraId="4E17B054" w14:textId="77777777" w:rsidR="00065C78" w:rsidRDefault="00065C78">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r>
      <w:tr w:rsidR="00065C78" w14:paraId="10509BC5" w14:textId="77777777">
        <w:trPr>
          <w:trHeight w:val="300"/>
        </w:trPr>
        <w:tc>
          <w:tcPr>
            <w:tcW w:w="3096" w:type="dxa"/>
            <w:vAlign w:val="center"/>
          </w:tcPr>
          <w:p w14:paraId="5A9AB109" w14:textId="77777777" w:rsidR="00065C78" w:rsidRDefault="00065C78">
            <w:pPr>
              <w:jc w:val="center"/>
              <w:rPr>
                <w:rFonts w:ascii="宋体" w:hAnsi="宋体"/>
                <w:sz w:val="24"/>
              </w:rPr>
            </w:pPr>
            <w:r>
              <w:rPr>
                <w:rFonts w:ascii="宋体" w:hAnsi="宋体"/>
                <w:sz w:val="24"/>
              </w:rPr>
              <w:t>合计</w:t>
            </w:r>
          </w:p>
        </w:tc>
        <w:tc>
          <w:tcPr>
            <w:tcW w:w="3095" w:type="dxa"/>
            <w:vAlign w:val="center"/>
          </w:tcPr>
          <w:p w14:paraId="7B868D4B" w14:textId="77777777" w:rsidR="00065C78" w:rsidRDefault="00065C78">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c>
          <w:tcPr>
            <w:tcW w:w="3095" w:type="dxa"/>
            <w:vAlign w:val="center"/>
          </w:tcPr>
          <w:p w14:paraId="73E76D14" w14:textId="77777777" w:rsidR="00065C78" w:rsidRDefault="00065C78">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r>
    </w:tbl>
    <w:p w14:paraId="7F747FA6"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5533</w:t>
      </w:r>
      <w:r>
        <w:rPr>
          <w:rFonts w:hint="eastAsia"/>
          <w:color w:val="0000FF"/>
          <w:sz w:val="18"/>
        </w:rPr>
        <w:t>）</w:t>
      </w:r>
    </w:p>
    <w:p w14:paraId="3351EE27" w14:textId="77777777" w:rsidR="00065C78" w:rsidRDefault="00065C78">
      <w:pPr>
        <w:rPr>
          <w:color w:val="FF0000"/>
        </w:rPr>
      </w:pPr>
    </w:p>
    <w:p w14:paraId="692A28E7" w14:textId="77777777" w:rsidR="00065C78" w:rsidRDefault="00065C78">
      <w:pPr>
        <w:spacing w:line="360" w:lineRule="auto"/>
        <w:outlineLvl w:val="3"/>
        <w:rPr>
          <w:rFonts w:ascii="宋体" w:hAnsi="宋体"/>
          <w:b/>
          <w:sz w:val="24"/>
        </w:rPr>
      </w:pPr>
      <w:r>
        <w:rPr>
          <w:rFonts w:ascii="宋体" w:hAnsi="宋体"/>
          <w:b/>
          <w:sz w:val="24"/>
        </w:rPr>
        <w:t xml:space="preserve">11.5.7.20.3.2 </w:t>
      </w:r>
      <w:r>
        <w:rPr>
          <w:rFonts w:ascii="宋体" w:hAnsi="宋体" w:hint="eastAsia"/>
          <w:b/>
          <w:sz w:val="24"/>
        </w:rPr>
        <w:t>按款项性质分类情况（如有）</w:t>
      </w:r>
    </w:p>
    <w:p w14:paraId="117024DA"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547FEE63" w14:textId="77777777">
        <w:trPr>
          <w:trHeight w:val="300"/>
          <w:tblHeader/>
        </w:trPr>
        <w:tc>
          <w:tcPr>
            <w:tcW w:w="3094" w:type="dxa"/>
            <w:vAlign w:val="center"/>
          </w:tcPr>
          <w:p w14:paraId="16426723" w14:textId="77777777" w:rsidR="00065C78" w:rsidRDefault="00065C78">
            <w:pPr>
              <w:jc w:val="center"/>
              <w:rPr>
                <w:rFonts w:ascii="宋体" w:hAnsi="宋体"/>
                <w:sz w:val="24"/>
              </w:rPr>
            </w:pPr>
            <w:r>
              <w:rPr>
                <w:rFonts w:ascii="宋体" w:hAnsi="宋体" w:hint="eastAsia"/>
                <w:sz w:val="24"/>
              </w:rPr>
              <w:t>款项性质</w:t>
            </w:r>
          </w:p>
        </w:tc>
        <w:tc>
          <w:tcPr>
            <w:tcW w:w="3096" w:type="dxa"/>
            <w:vAlign w:val="center"/>
          </w:tcPr>
          <w:p w14:paraId="0C7B5613" w14:textId="77777777" w:rsidR="00065C78" w:rsidRDefault="00065C78">
            <w:pPr>
              <w:widowControl/>
              <w:jc w:val="center"/>
              <w:rPr>
                <w:rFonts w:ascii="宋体" w:hAnsi="宋体"/>
                <w:sz w:val="24"/>
              </w:rPr>
            </w:pPr>
            <w:r>
              <w:rPr>
                <w:rFonts w:ascii="宋体" w:hAnsi="宋体" w:hint="eastAsia"/>
                <w:sz w:val="24"/>
              </w:rPr>
              <w:t>本期末</w:t>
            </w:r>
          </w:p>
          <w:p w14:paraId="72A1DEC1"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46EB99BC" w14:textId="77777777" w:rsidR="00065C78" w:rsidRDefault="00065C78">
            <w:pPr>
              <w:widowControl/>
              <w:jc w:val="center"/>
              <w:rPr>
                <w:rFonts w:ascii="宋体" w:hAnsi="宋体"/>
                <w:sz w:val="24"/>
              </w:rPr>
            </w:pPr>
            <w:r>
              <w:rPr>
                <w:rFonts w:ascii="宋体" w:hAnsi="宋体" w:hint="eastAsia"/>
                <w:sz w:val="24"/>
              </w:rPr>
              <w:t>上年度末</w:t>
            </w:r>
          </w:p>
          <w:p w14:paraId="57759271" w14:textId="77777777" w:rsidR="00065C78" w:rsidRDefault="00065C78">
            <w:pPr>
              <w:jc w:val="center"/>
              <w:rPr>
                <w:rFonts w:ascii="宋体" w:hAnsi="宋体"/>
                <w:sz w:val="24"/>
              </w:rPr>
            </w:pPr>
            <w:r>
              <w:rPr>
                <w:rFonts w:ascii="宋体" w:hAnsi="宋体"/>
                <w:sz w:val="24"/>
              </w:rPr>
              <w:t>_年_月_日</w:t>
            </w:r>
          </w:p>
        </w:tc>
      </w:tr>
      <w:tr w:rsidR="00065C78" w14:paraId="399DF756" w14:textId="77777777">
        <w:trPr>
          <w:trHeight w:val="300"/>
        </w:trPr>
        <w:tc>
          <w:tcPr>
            <w:tcW w:w="3094" w:type="dxa"/>
          </w:tcPr>
          <w:p w14:paraId="4AE93709" w14:textId="77777777" w:rsidR="00065C78" w:rsidRDefault="00065C78">
            <w:pPr>
              <w:jc w:val="center"/>
              <w:rPr>
                <w:rFonts w:ascii="宋体" w:hAnsi="宋体"/>
                <w:sz w:val="24"/>
              </w:rPr>
            </w:pPr>
            <w:r>
              <w:rPr>
                <w:rFonts w:hint="eastAsia"/>
                <w:color w:val="0000FF"/>
                <w:sz w:val="18"/>
              </w:rPr>
              <w:t>（</w:t>
            </w:r>
            <w:r>
              <w:rPr>
                <w:color w:val="0000FF"/>
                <w:sz w:val="18"/>
              </w:rPr>
              <w:t>5537</w:t>
            </w:r>
            <w:r>
              <w:rPr>
                <w:rFonts w:hint="eastAsia"/>
                <w:color w:val="0000FF"/>
                <w:sz w:val="18"/>
              </w:rPr>
              <w:t>）</w:t>
            </w:r>
          </w:p>
        </w:tc>
        <w:tc>
          <w:tcPr>
            <w:tcW w:w="3096" w:type="dxa"/>
          </w:tcPr>
          <w:p w14:paraId="6FF143C3"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c>
          <w:tcPr>
            <w:tcW w:w="3096" w:type="dxa"/>
          </w:tcPr>
          <w:p w14:paraId="15C17479"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r>
      <w:tr w:rsidR="00065C78" w14:paraId="4D73ECDB" w14:textId="77777777">
        <w:trPr>
          <w:trHeight w:val="300"/>
        </w:trPr>
        <w:tc>
          <w:tcPr>
            <w:tcW w:w="3094" w:type="dxa"/>
            <w:vAlign w:val="center"/>
          </w:tcPr>
          <w:p w14:paraId="7C266C9D" w14:textId="77777777" w:rsidR="00065C78" w:rsidRDefault="00065C78">
            <w:pPr>
              <w:jc w:val="left"/>
              <w:rPr>
                <w:rFonts w:ascii="宋体" w:hAnsi="宋体"/>
                <w:sz w:val="24"/>
              </w:rPr>
            </w:pPr>
          </w:p>
        </w:tc>
        <w:tc>
          <w:tcPr>
            <w:tcW w:w="3096" w:type="dxa"/>
            <w:vAlign w:val="center"/>
          </w:tcPr>
          <w:p w14:paraId="6921C316" w14:textId="77777777" w:rsidR="00065C78" w:rsidRDefault="00065C78">
            <w:pPr>
              <w:ind w:rightChars="200" w:right="420"/>
              <w:jc w:val="center"/>
              <w:rPr>
                <w:rFonts w:ascii="宋体" w:hAnsi="宋体"/>
                <w:sz w:val="24"/>
              </w:rPr>
            </w:pPr>
          </w:p>
        </w:tc>
        <w:tc>
          <w:tcPr>
            <w:tcW w:w="3096" w:type="dxa"/>
            <w:vAlign w:val="center"/>
          </w:tcPr>
          <w:p w14:paraId="4F460D2A" w14:textId="77777777" w:rsidR="00065C78" w:rsidRDefault="00065C78">
            <w:pPr>
              <w:ind w:rightChars="200" w:right="420"/>
              <w:jc w:val="center"/>
              <w:rPr>
                <w:rFonts w:ascii="宋体" w:hAnsi="宋体"/>
                <w:sz w:val="24"/>
              </w:rPr>
            </w:pPr>
          </w:p>
        </w:tc>
      </w:tr>
      <w:tr w:rsidR="00065C78" w14:paraId="3BB42B8B" w14:textId="77777777">
        <w:trPr>
          <w:trHeight w:val="300"/>
        </w:trPr>
        <w:tc>
          <w:tcPr>
            <w:tcW w:w="3094" w:type="dxa"/>
            <w:vAlign w:val="center"/>
          </w:tcPr>
          <w:p w14:paraId="73527D46" w14:textId="77777777" w:rsidR="00065C78" w:rsidRDefault="00065C78">
            <w:pPr>
              <w:jc w:val="center"/>
              <w:rPr>
                <w:rFonts w:ascii="宋体" w:hAnsi="宋体"/>
                <w:sz w:val="24"/>
              </w:rPr>
            </w:pPr>
            <w:r>
              <w:rPr>
                <w:rFonts w:ascii="宋体" w:hAnsi="宋体" w:hint="eastAsia"/>
                <w:sz w:val="24"/>
              </w:rPr>
              <w:t>小计</w:t>
            </w:r>
          </w:p>
        </w:tc>
        <w:tc>
          <w:tcPr>
            <w:tcW w:w="3096" w:type="dxa"/>
          </w:tcPr>
          <w:p w14:paraId="3E9CDFF7"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c>
          <w:tcPr>
            <w:tcW w:w="3096" w:type="dxa"/>
          </w:tcPr>
          <w:p w14:paraId="2348D22F"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r>
      <w:tr w:rsidR="00065C78" w14:paraId="7548E634" w14:textId="77777777">
        <w:trPr>
          <w:trHeight w:val="300"/>
        </w:trPr>
        <w:tc>
          <w:tcPr>
            <w:tcW w:w="3094" w:type="dxa"/>
            <w:vAlign w:val="center"/>
          </w:tcPr>
          <w:p w14:paraId="09F73E81" w14:textId="77777777" w:rsidR="00065C78" w:rsidRDefault="00065C78">
            <w:pPr>
              <w:jc w:val="left"/>
              <w:rPr>
                <w:rFonts w:ascii="宋体" w:hAnsi="宋体"/>
                <w:sz w:val="24"/>
              </w:rPr>
            </w:pPr>
            <w:r>
              <w:rPr>
                <w:rFonts w:ascii="宋体" w:hAnsi="宋体" w:hint="eastAsia"/>
                <w:sz w:val="24"/>
              </w:rPr>
              <w:t>减：坏账准备</w:t>
            </w:r>
          </w:p>
        </w:tc>
        <w:tc>
          <w:tcPr>
            <w:tcW w:w="3096" w:type="dxa"/>
          </w:tcPr>
          <w:p w14:paraId="6D258785"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c>
          <w:tcPr>
            <w:tcW w:w="3096" w:type="dxa"/>
          </w:tcPr>
          <w:p w14:paraId="53CCDD0C"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r>
      <w:tr w:rsidR="00065C78" w14:paraId="4224FBD6" w14:textId="77777777">
        <w:trPr>
          <w:trHeight w:val="300"/>
        </w:trPr>
        <w:tc>
          <w:tcPr>
            <w:tcW w:w="3094" w:type="dxa"/>
            <w:vAlign w:val="center"/>
          </w:tcPr>
          <w:p w14:paraId="08B458B9" w14:textId="77777777" w:rsidR="00065C78" w:rsidRDefault="00065C78">
            <w:pPr>
              <w:jc w:val="center"/>
              <w:rPr>
                <w:rFonts w:ascii="宋体" w:hAnsi="宋体"/>
                <w:sz w:val="24"/>
              </w:rPr>
            </w:pPr>
            <w:r>
              <w:rPr>
                <w:rFonts w:ascii="宋体" w:hAnsi="宋体"/>
                <w:sz w:val="24"/>
              </w:rPr>
              <w:t>合计</w:t>
            </w:r>
          </w:p>
        </w:tc>
        <w:tc>
          <w:tcPr>
            <w:tcW w:w="3096" w:type="dxa"/>
          </w:tcPr>
          <w:p w14:paraId="09BC6031"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c>
          <w:tcPr>
            <w:tcW w:w="3096" w:type="dxa"/>
          </w:tcPr>
          <w:p w14:paraId="1AC2E702"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r>
    </w:tbl>
    <w:p w14:paraId="1FDE1ED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5542</w:t>
      </w:r>
      <w:r>
        <w:rPr>
          <w:rFonts w:hint="eastAsia"/>
          <w:color w:val="0000FF"/>
          <w:sz w:val="18"/>
        </w:rPr>
        <w:t>）</w:t>
      </w:r>
    </w:p>
    <w:p w14:paraId="2752706E" w14:textId="77777777" w:rsidR="00065C78" w:rsidRDefault="00065C78">
      <w:pPr>
        <w:rPr>
          <w:rFonts w:ascii="宋体" w:hAnsi="宋体"/>
          <w:color w:val="0000FF"/>
          <w:kern w:val="0"/>
          <w:sz w:val="18"/>
        </w:rPr>
      </w:pPr>
    </w:p>
    <w:p w14:paraId="20B000A2" w14:textId="77777777" w:rsidR="00065C78" w:rsidRDefault="00065C78">
      <w:pPr>
        <w:spacing w:line="360" w:lineRule="auto"/>
        <w:outlineLvl w:val="3"/>
        <w:rPr>
          <w:rFonts w:ascii="宋体" w:hAnsi="宋体"/>
          <w:b/>
          <w:sz w:val="24"/>
        </w:rPr>
      </w:pPr>
      <w:r>
        <w:rPr>
          <w:rFonts w:ascii="宋体" w:hAnsi="宋体"/>
          <w:b/>
          <w:sz w:val="24"/>
        </w:rPr>
        <w:t xml:space="preserve">11.5.7.20.3.3 </w:t>
      </w:r>
      <w:r>
        <w:rPr>
          <w:rFonts w:ascii="宋体" w:hAnsi="宋体" w:hint="eastAsia"/>
          <w:b/>
          <w:sz w:val="24"/>
        </w:rPr>
        <w:t>其他应收款坏账准备计提情况（如有）</w:t>
      </w:r>
    </w:p>
    <w:p w14:paraId="1B150412"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1806"/>
        <w:gridCol w:w="1806"/>
        <w:gridCol w:w="1806"/>
        <w:gridCol w:w="1808"/>
      </w:tblGrid>
      <w:tr w:rsidR="00065C78" w14:paraId="36FE224F" w14:textId="77777777">
        <w:trPr>
          <w:trHeight w:val="300"/>
          <w:tblHeader/>
        </w:trPr>
        <w:tc>
          <w:tcPr>
            <w:tcW w:w="2060" w:type="dxa"/>
            <w:vMerge w:val="restart"/>
            <w:vAlign w:val="center"/>
          </w:tcPr>
          <w:p w14:paraId="1049E961" w14:textId="77777777" w:rsidR="00065C78" w:rsidRDefault="00065C78">
            <w:pPr>
              <w:jc w:val="center"/>
              <w:rPr>
                <w:rFonts w:ascii="宋体" w:hAnsi="宋体"/>
                <w:sz w:val="24"/>
              </w:rPr>
            </w:pPr>
            <w:r>
              <w:rPr>
                <w:rFonts w:ascii="宋体" w:hAnsi="宋体" w:hint="eastAsia"/>
                <w:sz w:val="24"/>
              </w:rPr>
              <w:t>坏账准备</w:t>
            </w:r>
          </w:p>
        </w:tc>
        <w:tc>
          <w:tcPr>
            <w:tcW w:w="1806" w:type="dxa"/>
            <w:vAlign w:val="center"/>
          </w:tcPr>
          <w:p w14:paraId="7E8AE29C" w14:textId="77777777" w:rsidR="00065C78" w:rsidRDefault="00065C78">
            <w:pPr>
              <w:jc w:val="center"/>
              <w:rPr>
                <w:rFonts w:ascii="宋体" w:hAnsi="宋体"/>
                <w:sz w:val="24"/>
              </w:rPr>
            </w:pPr>
            <w:r>
              <w:rPr>
                <w:rFonts w:ascii="宋体" w:hAnsi="宋体" w:hint="eastAsia"/>
                <w:sz w:val="24"/>
              </w:rPr>
              <w:t>第一阶段</w:t>
            </w:r>
          </w:p>
        </w:tc>
        <w:tc>
          <w:tcPr>
            <w:tcW w:w="1806" w:type="dxa"/>
            <w:vAlign w:val="center"/>
          </w:tcPr>
          <w:p w14:paraId="3124799A" w14:textId="77777777" w:rsidR="00065C78" w:rsidRDefault="00065C78">
            <w:pPr>
              <w:jc w:val="center"/>
              <w:rPr>
                <w:rFonts w:ascii="宋体" w:hAnsi="宋体"/>
                <w:sz w:val="24"/>
              </w:rPr>
            </w:pPr>
            <w:r>
              <w:rPr>
                <w:rFonts w:ascii="宋体" w:hAnsi="宋体" w:hint="eastAsia"/>
                <w:sz w:val="24"/>
              </w:rPr>
              <w:t>第二阶段</w:t>
            </w:r>
          </w:p>
        </w:tc>
        <w:tc>
          <w:tcPr>
            <w:tcW w:w="1806" w:type="dxa"/>
            <w:vAlign w:val="center"/>
          </w:tcPr>
          <w:p w14:paraId="5F59D765" w14:textId="77777777" w:rsidR="00065C78" w:rsidRDefault="00065C78">
            <w:pPr>
              <w:jc w:val="center"/>
              <w:rPr>
                <w:rFonts w:ascii="宋体" w:hAnsi="宋体"/>
                <w:sz w:val="24"/>
              </w:rPr>
            </w:pPr>
            <w:r>
              <w:rPr>
                <w:rFonts w:ascii="宋体" w:hAnsi="宋体" w:hint="eastAsia"/>
                <w:sz w:val="24"/>
              </w:rPr>
              <w:t>第三阶段</w:t>
            </w:r>
          </w:p>
        </w:tc>
        <w:tc>
          <w:tcPr>
            <w:tcW w:w="1808" w:type="dxa"/>
            <w:vMerge w:val="restart"/>
            <w:vAlign w:val="center"/>
          </w:tcPr>
          <w:p w14:paraId="14A91E5A" w14:textId="77777777" w:rsidR="00065C78" w:rsidRDefault="00065C78">
            <w:pPr>
              <w:jc w:val="center"/>
              <w:rPr>
                <w:rFonts w:ascii="宋体" w:hAnsi="宋体"/>
                <w:sz w:val="24"/>
              </w:rPr>
            </w:pPr>
            <w:r>
              <w:rPr>
                <w:rFonts w:ascii="宋体" w:hAnsi="宋体" w:hint="eastAsia"/>
                <w:sz w:val="24"/>
              </w:rPr>
              <w:t>合计</w:t>
            </w:r>
          </w:p>
        </w:tc>
      </w:tr>
      <w:tr w:rsidR="00065C78" w14:paraId="74A48B90" w14:textId="77777777">
        <w:trPr>
          <w:trHeight w:val="300"/>
          <w:tblHeader/>
        </w:trPr>
        <w:tc>
          <w:tcPr>
            <w:tcW w:w="2060" w:type="dxa"/>
            <w:vMerge/>
            <w:vAlign w:val="center"/>
          </w:tcPr>
          <w:p w14:paraId="4E7712B4" w14:textId="77777777" w:rsidR="00065C78" w:rsidRDefault="00065C78">
            <w:pPr>
              <w:jc w:val="center"/>
              <w:rPr>
                <w:rFonts w:ascii="宋体" w:hAnsi="宋体"/>
                <w:sz w:val="24"/>
              </w:rPr>
            </w:pPr>
          </w:p>
        </w:tc>
        <w:tc>
          <w:tcPr>
            <w:tcW w:w="1806" w:type="dxa"/>
            <w:vAlign w:val="center"/>
          </w:tcPr>
          <w:p w14:paraId="491573B5" w14:textId="77777777" w:rsidR="00065C78" w:rsidRDefault="00065C78">
            <w:pPr>
              <w:jc w:val="center"/>
              <w:rPr>
                <w:rFonts w:ascii="宋体" w:hAnsi="宋体"/>
                <w:sz w:val="24"/>
              </w:rPr>
            </w:pPr>
            <w:r>
              <w:rPr>
                <w:rFonts w:ascii="宋体" w:hAnsi="宋体" w:hint="eastAsia"/>
                <w:sz w:val="24"/>
              </w:rPr>
              <w:t>未来</w:t>
            </w:r>
            <w:r>
              <w:rPr>
                <w:rFonts w:ascii="宋体" w:hAnsi="宋体"/>
                <w:sz w:val="24"/>
              </w:rPr>
              <w:t>12个月预期信用损失</w:t>
            </w:r>
          </w:p>
        </w:tc>
        <w:tc>
          <w:tcPr>
            <w:tcW w:w="1806" w:type="dxa"/>
            <w:vAlign w:val="center"/>
          </w:tcPr>
          <w:p w14:paraId="5704CB4E" w14:textId="77777777" w:rsidR="00065C78" w:rsidRDefault="00065C78">
            <w:pPr>
              <w:jc w:val="center"/>
              <w:rPr>
                <w:rFonts w:ascii="宋体" w:hAnsi="宋体"/>
                <w:sz w:val="24"/>
              </w:rPr>
            </w:pPr>
            <w:r>
              <w:rPr>
                <w:rFonts w:ascii="宋体" w:hAnsi="宋体" w:hint="eastAsia"/>
                <w:sz w:val="24"/>
              </w:rPr>
              <w:t>整个存续期预期信用损失</w:t>
            </w:r>
            <w:r>
              <w:rPr>
                <w:rFonts w:ascii="宋体" w:hAnsi="宋体"/>
                <w:sz w:val="24"/>
              </w:rPr>
              <w:t>(未发生信用减值)</w:t>
            </w:r>
          </w:p>
        </w:tc>
        <w:tc>
          <w:tcPr>
            <w:tcW w:w="1806" w:type="dxa"/>
            <w:vAlign w:val="center"/>
          </w:tcPr>
          <w:p w14:paraId="6DF86665" w14:textId="77777777" w:rsidR="00065C78" w:rsidRDefault="00065C78">
            <w:pPr>
              <w:jc w:val="center"/>
              <w:rPr>
                <w:rFonts w:ascii="宋体" w:hAnsi="宋体"/>
                <w:sz w:val="24"/>
              </w:rPr>
            </w:pPr>
            <w:r>
              <w:rPr>
                <w:rFonts w:ascii="宋体" w:hAnsi="宋体" w:hint="eastAsia"/>
                <w:sz w:val="24"/>
              </w:rPr>
              <w:t>整个存续期预期信用损失</w:t>
            </w:r>
            <w:r>
              <w:rPr>
                <w:rFonts w:ascii="宋体" w:hAnsi="宋体"/>
                <w:sz w:val="24"/>
              </w:rPr>
              <w:t>(已发生信用减值)</w:t>
            </w:r>
          </w:p>
        </w:tc>
        <w:tc>
          <w:tcPr>
            <w:tcW w:w="1808" w:type="dxa"/>
            <w:vMerge/>
            <w:vAlign w:val="center"/>
          </w:tcPr>
          <w:p w14:paraId="6D7D2294" w14:textId="77777777" w:rsidR="00065C78" w:rsidRDefault="00065C78">
            <w:pPr>
              <w:jc w:val="right"/>
              <w:rPr>
                <w:rFonts w:ascii="宋体" w:hAnsi="宋体"/>
                <w:sz w:val="24"/>
              </w:rPr>
            </w:pPr>
          </w:p>
        </w:tc>
      </w:tr>
      <w:tr w:rsidR="00065C78" w14:paraId="6520F127" w14:textId="77777777">
        <w:trPr>
          <w:trHeight w:val="300"/>
        </w:trPr>
        <w:tc>
          <w:tcPr>
            <w:tcW w:w="2060" w:type="dxa"/>
            <w:vAlign w:val="center"/>
          </w:tcPr>
          <w:p w14:paraId="678B00A1" w14:textId="77777777" w:rsidR="00065C78" w:rsidRDefault="00065C78">
            <w:pPr>
              <w:jc w:val="left"/>
              <w:rPr>
                <w:rFonts w:ascii="宋体" w:hAnsi="宋体"/>
                <w:sz w:val="24"/>
              </w:rPr>
            </w:pPr>
            <w:r>
              <w:rPr>
                <w:rFonts w:ascii="宋体" w:hAnsi="宋体" w:hint="eastAsia"/>
                <w:sz w:val="24"/>
              </w:rPr>
              <w:t>期初余额</w:t>
            </w:r>
          </w:p>
        </w:tc>
        <w:tc>
          <w:tcPr>
            <w:tcW w:w="1806" w:type="dxa"/>
          </w:tcPr>
          <w:p w14:paraId="5AA4214A" w14:textId="77777777" w:rsidR="00065C78" w:rsidRDefault="00065C78">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659DF6F0" w14:textId="77777777" w:rsidR="00065C78" w:rsidRDefault="00065C78">
            <w:pPr>
              <w:ind w:firstLineChars="200" w:firstLine="360"/>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781733F8" w14:textId="77777777" w:rsidR="00065C78" w:rsidRDefault="00065C78">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2D31A8AE" w14:textId="77777777" w:rsidR="00065C78" w:rsidRDefault="00065C78">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r w:rsidR="00065C78" w14:paraId="7EB25E6D" w14:textId="77777777">
        <w:trPr>
          <w:trHeight w:val="300"/>
        </w:trPr>
        <w:tc>
          <w:tcPr>
            <w:tcW w:w="2060" w:type="dxa"/>
            <w:vAlign w:val="center"/>
          </w:tcPr>
          <w:p w14:paraId="3BD04C1F" w14:textId="77777777" w:rsidR="00065C78" w:rsidRDefault="00065C78">
            <w:pPr>
              <w:jc w:val="left"/>
              <w:rPr>
                <w:rFonts w:ascii="宋体" w:hAnsi="宋体"/>
                <w:sz w:val="24"/>
              </w:rPr>
            </w:pPr>
            <w:r>
              <w:rPr>
                <w:rFonts w:ascii="宋体" w:hAnsi="宋体" w:hint="eastAsia"/>
                <w:sz w:val="24"/>
              </w:rPr>
              <w:t>期初余额在本期</w:t>
            </w:r>
          </w:p>
        </w:tc>
        <w:tc>
          <w:tcPr>
            <w:tcW w:w="1806" w:type="dxa"/>
          </w:tcPr>
          <w:p w14:paraId="41050AC4" w14:textId="77777777" w:rsidR="00065C78" w:rsidRDefault="00065C78">
            <w:pPr>
              <w:jc w:val="center"/>
              <w:rPr>
                <w:rFonts w:ascii="宋体" w:hAnsi="宋体"/>
                <w:sz w:val="24"/>
              </w:rPr>
            </w:pPr>
            <w:r>
              <w:rPr>
                <w:rFonts w:hint="eastAsia"/>
                <w:color w:val="0000FF"/>
                <w:sz w:val="18"/>
              </w:rPr>
              <w:t>（</w:t>
            </w:r>
            <w:r>
              <w:rPr>
                <w:color w:val="0000FF"/>
                <w:sz w:val="18"/>
              </w:rPr>
              <w:t>5548</w:t>
            </w:r>
            <w:r>
              <w:rPr>
                <w:rFonts w:hint="eastAsia"/>
                <w:color w:val="0000FF"/>
                <w:sz w:val="18"/>
              </w:rPr>
              <w:t>）</w:t>
            </w:r>
          </w:p>
        </w:tc>
        <w:tc>
          <w:tcPr>
            <w:tcW w:w="1806" w:type="dxa"/>
          </w:tcPr>
          <w:p w14:paraId="797AE24F" w14:textId="77777777" w:rsidR="00065C78" w:rsidRDefault="00065C78">
            <w:pPr>
              <w:jc w:val="center"/>
              <w:rPr>
                <w:rFonts w:ascii="宋体" w:hAnsi="宋体"/>
                <w:sz w:val="24"/>
              </w:rPr>
            </w:pPr>
            <w:r>
              <w:rPr>
                <w:rFonts w:hint="eastAsia"/>
                <w:color w:val="0000FF"/>
                <w:sz w:val="18"/>
              </w:rPr>
              <w:t>（</w:t>
            </w:r>
            <w:r>
              <w:rPr>
                <w:color w:val="0000FF"/>
                <w:sz w:val="18"/>
              </w:rPr>
              <w:t>5549</w:t>
            </w:r>
            <w:r>
              <w:rPr>
                <w:rFonts w:hint="eastAsia"/>
                <w:color w:val="0000FF"/>
                <w:sz w:val="18"/>
              </w:rPr>
              <w:t>）</w:t>
            </w:r>
          </w:p>
        </w:tc>
        <w:tc>
          <w:tcPr>
            <w:tcW w:w="1806" w:type="dxa"/>
          </w:tcPr>
          <w:p w14:paraId="7A48DA1F" w14:textId="77777777" w:rsidR="00065C78" w:rsidRDefault="00065C78">
            <w:pPr>
              <w:jc w:val="center"/>
              <w:rPr>
                <w:rFonts w:ascii="宋体" w:hAnsi="宋体"/>
                <w:sz w:val="24"/>
              </w:rPr>
            </w:pPr>
            <w:r>
              <w:rPr>
                <w:rFonts w:hint="eastAsia"/>
                <w:color w:val="0000FF"/>
                <w:sz w:val="18"/>
              </w:rPr>
              <w:t>（</w:t>
            </w:r>
            <w:r>
              <w:rPr>
                <w:color w:val="0000FF"/>
                <w:sz w:val="18"/>
              </w:rPr>
              <w:t>5550</w:t>
            </w:r>
            <w:r>
              <w:rPr>
                <w:rFonts w:hint="eastAsia"/>
                <w:color w:val="0000FF"/>
                <w:sz w:val="18"/>
              </w:rPr>
              <w:t>）</w:t>
            </w:r>
          </w:p>
        </w:tc>
        <w:tc>
          <w:tcPr>
            <w:tcW w:w="1808" w:type="dxa"/>
          </w:tcPr>
          <w:p w14:paraId="57E4C6FB" w14:textId="77777777" w:rsidR="00065C78" w:rsidRDefault="00065C78">
            <w:pPr>
              <w:jc w:val="center"/>
              <w:rPr>
                <w:rFonts w:ascii="宋体" w:hAnsi="宋体"/>
                <w:sz w:val="24"/>
              </w:rPr>
            </w:pPr>
            <w:r>
              <w:rPr>
                <w:rFonts w:hint="eastAsia"/>
                <w:color w:val="0000FF"/>
                <w:sz w:val="18"/>
              </w:rPr>
              <w:t>（</w:t>
            </w:r>
            <w:r>
              <w:rPr>
                <w:color w:val="0000FF"/>
                <w:sz w:val="18"/>
              </w:rPr>
              <w:t>5551</w:t>
            </w:r>
            <w:r>
              <w:rPr>
                <w:rFonts w:hint="eastAsia"/>
                <w:color w:val="0000FF"/>
                <w:sz w:val="18"/>
              </w:rPr>
              <w:t>）</w:t>
            </w:r>
          </w:p>
        </w:tc>
      </w:tr>
      <w:tr w:rsidR="00065C78" w14:paraId="7F9166F9" w14:textId="77777777">
        <w:trPr>
          <w:trHeight w:val="300"/>
        </w:trPr>
        <w:tc>
          <w:tcPr>
            <w:tcW w:w="2060" w:type="dxa"/>
            <w:vAlign w:val="center"/>
          </w:tcPr>
          <w:p w14:paraId="1BDD743C" w14:textId="77777777" w:rsidR="00065C78" w:rsidRDefault="00065C78">
            <w:pPr>
              <w:jc w:val="left"/>
              <w:rPr>
                <w:rFonts w:ascii="宋体" w:hAnsi="宋体"/>
                <w:sz w:val="24"/>
              </w:rPr>
            </w:pPr>
            <w:r>
              <w:rPr>
                <w:rFonts w:ascii="宋体" w:hAnsi="宋体" w:hint="eastAsia"/>
                <w:sz w:val="24"/>
              </w:rPr>
              <w:t>—转入第二阶段</w:t>
            </w:r>
          </w:p>
        </w:tc>
        <w:tc>
          <w:tcPr>
            <w:tcW w:w="1806" w:type="dxa"/>
          </w:tcPr>
          <w:p w14:paraId="19C0E65C" w14:textId="77777777" w:rsidR="00065C78" w:rsidRDefault="00065C78">
            <w:pPr>
              <w:jc w:val="center"/>
              <w:rPr>
                <w:rFonts w:ascii="宋体" w:hAnsi="宋体"/>
                <w:sz w:val="24"/>
              </w:rPr>
            </w:pPr>
            <w:r>
              <w:rPr>
                <w:rFonts w:hint="eastAsia"/>
                <w:color w:val="0000FF"/>
                <w:sz w:val="18"/>
              </w:rPr>
              <w:t>（</w:t>
            </w:r>
            <w:r>
              <w:rPr>
                <w:color w:val="0000FF"/>
                <w:sz w:val="18"/>
              </w:rPr>
              <w:t>5552</w:t>
            </w:r>
            <w:r>
              <w:rPr>
                <w:rFonts w:hint="eastAsia"/>
                <w:color w:val="0000FF"/>
                <w:sz w:val="18"/>
              </w:rPr>
              <w:t>）</w:t>
            </w:r>
          </w:p>
        </w:tc>
        <w:tc>
          <w:tcPr>
            <w:tcW w:w="1806" w:type="dxa"/>
          </w:tcPr>
          <w:p w14:paraId="1852129E" w14:textId="77777777" w:rsidR="00065C78" w:rsidRDefault="00065C78">
            <w:pPr>
              <w:jc w:val="center"/>
              <w:rPr>
                <w:rFonts w:ascii="宋体" w:hAnsi="宋体"/>
                <w:sz w:val="24"/>
              </w:rPr>
            </w:pPr>
            <w:r>
              <w:rPr>
                <w:rFonts w:hint="eastAsia"/>
                <w:color w:val="0000FF"/>
                <w:sz w:val="18"/>
              </w:rPr>
              <w:t>（</w:t>
            </w:r>
            <w:r>
              <w:rPr>
                <w:color w:val="0000FF"/>
                <w:sz w:val="18"/>
              </w:rPr>
              <w:t>5553</w:t>
            </w:r>
            <w:r>
              <w:rPr>
                <w:rFonts w:hint="eastAsia"/>
                <w:color w:val="0000FF"/>
                <w:sz w:val="18"/>
              </w:rPr>
              <w:t>）</w:t>
            </w:r>
          </w:p>
        </w:tc>
        <w:tc>
          <w:tcPr>
            <w:tcW w:w="1806" w:type="dxa"/>
            <w:vAlign w:val="center"/>
          </w:tcPr>
          <w:p w14:paraId="1FA0FDE9" w14:textId="77777777" w:rsidR="00065C78" w:rsidRDefault="00065C78">
            <w:pPr>
              <w:jc w:val="center"/>
              <w:rPr>
                <w:rFonts w:ascii="宋体" w:hAnsi="宋体"/>
                <w:sz w:val="24"/>
              </w:rPr>
            </w:pPr>
            <w:r>
              <w:rPr>
                <w:rFonts w:ascii="宋体" w:hAnsi="宋体"/>
                <w:sz w:val="24"/>
              </w:rPr>
              <w:t>-</w:t>
            </w:r>
          </w:p>
        </w:tc>
        <w:tc>
          <w:tcPr>
            <w:tcW w:w="1808" w:type="dxa"/>
            <w:vAlign w:val="center"/>
          </w:tcPr>
          <w:p w14:paraId="7E398432" w14:textId="77777777" w:rsidR="00065C78" w:rsidRDefault="00065C78">
            <w:pPr>
              <w:jc w:val="center"/>
              <w:rPr>
                <w:rFonts w:ascii="宋体" w:hAnsi="宋体"/>
                <w:sz w:val="24"/>
              </w:rPr>
            </w:pPr>
            <w:r>
              <w:rPr>
                <w:rFonts w:hint="eastAsia"/>
                <w:color w:val="0000FF"/>
                <w:sz w:val="18"/>
              </w:rPr>
              <w:t>（</w:t>
            </w:r>
            <w:r>
              <w:rPr>
                <w:color w:val="0000FF"/>
                <w:sz w:val="18"/>
              </w:rPr>
              <w:t>5554</w:t>
            </w:r>
            <w:r>
              <w:rPr>
                <w:rFonts w:hint="eastAsia"/>
                <w:color w:val="0000FF"/>
                <w:sz w:val="18"/>
              </w:rPr>
              <w:t>）</w:t>
            </w:r>
          </w:p>
        </w:tc>
      </w:tr>
      <w:tr w:rsidR="00065C78" w14:paraId="5B7E9639" w14:textId="77777777">
        <w:trPr>
          <w:trHeight w:val="300"/>
        </w:trPr>
        <w:tc>
          <w:tcPr>
            <w:tcW w:w="2060" w:type="dxa"/>
          </w:tcPr>
          <w:p w14:paraId="0828658E" w14:textId="77777777" w:rsidR="00065C78" w:rsidRDefault="00065C78">
            <w:pPr>
              <w:jc w:val="left"/>
              <w:rPr>
                <w:rFonts w:ascii="宋体" w:hAnsi="宋体"/>
                <w:sz w:val="24"/>
              </w:rPr>
            </w:pPr>
            <w:r>
              <w:rPr>
                <w:rFonts w:ascii="宋体" w:hAnsi="宋体" w:hint="eastAsia"/>
                <w:sz w:val="24"/>
              </w:rPr>
              <w:t>—转入第三阶段</w:t>
            </w:r>
          </w:p>
        </w:tc>
        <w:tc>
          <w:tcPr>
            <w:tcW w:w="1806" w:type="dxa"/>
          </w:tcPr>
          <w:p w14:paraId="10CCBF3F" w14:textId="77777777" w:rsidR="00065C78" w:rsidRDefault="00065C78">
            <w:pPr>
              <w:jc w:val="center"/>
              <w:rPr>
                <w:rFonts w:ascii="宋体" w:hAnsi="宋体"/>
                <w:sz w:val="24"/>
              </w:rPr>
            </w:pPr>
            <w:r>
              <w:rPr>
                <w:rFonts w:hint="eastAsia"/>
                <w:color w:val="0000FF"/>
                <w:sz w:val="18"/>
              </w:rPr>
              <w:t>（</w:t>
            </w:r>
            <w:r>
              <w:rPr>
                <w:color w:val="0000FF"/>
                <w:sz w:val="18"/>
              </w:rPr>
              <w:t>5555</w:t>
            </w:r>
            <w:r>
              <w:rPr>
                <w:rFonts w:hint="eastAsia"/>
                <w:color w:val="0000FF"/>
                <w:sz w:val="18"/>
              </w:rPr>
              <w:t>）</w:t>
            </w:r>
          </w:p>
        </w:tc>
        <w:tc>
          <w:tcPr>
            <w:tcW w:w="1806" w:type="dxa"/>
          </w:tcPr>
          <w:p w14:paraId="19D19261" w14:textId="77777777" w:rsidR="00065C78" w:rsidRDefault="00065C78">
            <w:pPr>
              <w:jc w:val="center"/>
              <w:rPr>
                <w:rFonts w:ascii="宋体" w:hAnsi="宋体"/>
                <w:sz w:val="24"/>
              </w:rPr>
            </w:pPr>
            <w:r>
              <w:rPr>
                <w:rFonts w:hint="eastAsia"/>
                <w:color w:val="0000FF"/>
                <w:sz w:val="18"/>
              </w:rPr>
              <w:t>（</w:t>
            </w:r>
            <w:r>
              <w:rPr>
                <w:color w:val="0000FF"/>
                <w:sz w:val="18"/>
              </w:rPr>
              <w:t>5556</w:t>
            </w:r>
            <w:r>
              <w:rPr>
                <w:rFonts w:hint="eastAsia"/>
                <w:color w:val="0000FF"/>
                <w:sz w:val="18"/>
              </w:rPr>
              <w:t>）</w:t>
            </w:r>
          </w:p>
        </w:tc>
        <w:tc>
          <w:tcPr>
            <w:tcW w:w="1806" w:type="dxa"/>
          </w:tcPr>
          <w:p w14:paraId="17E95973" w14:textId="77777777" w:rsidR="00065C78" w:rsidRDefault="00065C78">
            <w:pPr>
              <w:jc w:val="center"/>
              <w:rPr>
                <w:rFonts w:ascii="宋体" w:hAnsi="宋体"/>
                <w:sz w:val="24"/>
              </w:rPr>
            </w:pPr>
            <w:r>
              <w:rPr>
                <w:rFonts w:hint="eastAsia"/>
                <w:color w:val="0000FF"/>
                <w:sz w:val="18"/>
              </w:rPr>
              <w:t>（</w:t>
            </w:r>
            <w:r>
              <w:rPr>
                <w:color w:val="0000FF"/>
                <w:sz w:val="18"/>
              </w:rPr>
              <w:t>5557</w:t>
            </w:r>
            <w:r>
              <w:rPr>
                <w:rFonts w:hint="eastAsia"/>
                <w:color w:val="0000FF"/>
                <w:sz w:val="18"/>
              </w:rPr>
              <w:t>）</w:t>
            </w:r>
          </w:p>
        </w:tc>
        <w:tc>
          <w:tcPr>
            <w:tcW w:w="1808" w:type="dxa"/>
          </w:tcPr>
          <w:p w14:paraId="6E194BD1" w14:textId="77777777" w:rsidR="00065C78" w:rsidRDefault="00065C78">
            <w:pPr>
              <w:jc w:val="center"/>
              <w:rPr>
                <w:rFonts w:ascii="宋体" w:hAnsi="宋体"/>
                <w:sz w:val="24"/>
              </w:rPr>
            </w:pPr>
            <w:r>
              <w:rPr>
                <w:rFonts w:hint="eastAsia"/>
                <w:color w:val="0000FF"/>
                <w:sz w:val="18"/>
              </w:rPr>
              <w:t>（</w:t>
            </w:r>
            <w:r>
              <w:rPr>
                <w:color w:val="0000FF"/>
                <w:sz w:val="18"/>
              </w:rPr>
              <w:t>5558</w:t>
            </w:r>
            <w:r>
              <w:rPr>
                <w:rFonts w:hint="eastAsia"/>
                <w:color w:val="0000FF"/>
                <w:sz w:val="18"/>
              </w:rPr>
              <w:t>）</w:t>
            </w:r>
          </w:p>
        </w:tc>
      </w:tr>
      <w:tr w:rsidR="00065C78" w14:paraId="1D2851E1" w14:textId="77777777">
        <w:trPr>
          <w:trHeight w:val="300"/>
        </w:trPr>
        <w:tc>
          <w:tcPr>
            <w:tcW w:w="2060" w:type="dxa"/>
          </w:tcPr>
          <w:p w14:paraId="2255E7F1" w14:textId="77777777" w:rsidR="00065C78" w:rsidRDefault="00065C78">
            <w:pPr>
              <w:jc w:val="left"/>
              <w:rPr>
                <w:rFonts w:ascii="宋体" w:hAnsi="宋体"/>
                <w:sz w:val="24"/>
              </w:rPr>
            </w:pPr>
            <w:r>
              <w:rPr>
                <w:rFonts w:ascii="宋体" w:hAnsi="宋体" w:hint="eastAsia"/>
                <w:sz w:val="24"/>
              </w:rPr>
              <w:t>—转回第二阶段</w:t>
            </w:r>
          </w:p>
        </w:tc>
        <w:tc>
          <w:tcPr>
            <w:tcW w:w="1806" w:type="dxa"/>
            <w:vAlign w:val="center"/>
          </w:tcPr>
          <w:p w14:paraId="54AFDD38" w14:textId="77777777" w:rsidR="00065C78" w:rsidRDefault="00065C78">
            <w:pPr>
              <w:jc w:val="center"/>
              <w:rPr>
                <w:rFonts w:ascii="宋体" w:hAnsi="宋体"/>
                <w:sz w:val="24"/>
              </w:rPr>
            </w:pPr>
            <w:r>
              <w:rPr>
                <w:rFonts w:ascii="宋体" w:hAnsi="宋体"/>
                <w:sz w:val="24"/>
              </w:rPr>
              <w:t>-</w:t>
            </w:r>
          </w:p>
        </w:tc>
        <w:tc>
          <w:tcPr>
            <w:tcW w:w="1806" w:type="dxa"/>
          </w:tcPr>
          <w:p w14:paraId="79C690EC" w14:textId="77777777" w:rsidR="00065C78" w:rsidRDefault="00065C78">
            <w:pPr>
              <w:jc w:val="center"/>
              <w:rPr>
                <w:rFonts w:ascii="宋体" w:hAnsi="宋体"/>
                <w:sz w:val="24"/>
              </w:rPr>
            </w:pPr>
            <w:r>
              <w:rPr>
                <w:rFonts w:hint="eastAsia"/>
                <w:color w:val="0000FF"/>
                <w:sz w:val="18"/>
              </w:rPr>
              <w:t>（</w:t>
            </w:r>
            <w:r>
              <w:rPr>
                <w:color w:val="0000FF"/>
                <w:sz w:val="18"/>
              </w:rPr>
              <w:t>5559</w:t>
            </w:r>
            <w:r>
              <w:rPr>
                <w:rFonts w:hint="eastAsia"/>
                <w:color w:val="0000FF"/>
                <w:sz w:val="18"/>
              </w:rPr>
              <w:t>）</w:t>
            </w:r>
          </w:p>
        </w:tc>
        <w:tc>
          <w:tcPr>
            <w:tcW w:w="1806" w:type="dxa"/>
          </w:tcPr>
          <w:p w14:paraId="51B296EF" w14:textId="77777777" w:rsidR="00065C78" w:rsidRDefault="00065C78">
            <w:pPr>
              <w:jc w:val="center"/>
              <w:rPr>
                <w:rFonts w:ascii="宋体" w:hAnsi="宋体"/>
                <w:sz w:val="24"/>
              </w:rPr>
            </w:pPr>
            <w:r>
              <w:rPr>
                <w:rFonts w:hint="eastAsia"/>
                <w:color w:val="0000FF"/>
                <w:sz w:val="18"/>
              </w:rPr>
              <w:t>（</w:t>
            </w:r>
            <w:r>
              <w:rPr>
                <w:color w:val="0000FF"/>
                <w:sz w:val="18"/>
              </w:rPr>
              <w:t>5560</w:t>
            </w:r>
            <w:r>
              <w:rPr>
                <w:rFonts w:hint="eastAsia"/>
                <w:color w:val="0000FF"/>
                <w:sz w:val="18"/>
              </w:rPr>
              <w:t>）</w:t>
            </w:r>
          </w:p>
        </w:tc>
        <w:tc>
          <w:tcPr>
            <w:tcW w:w="1808" w:type="dxa"/>
            <w:vAlign w:val="center"/>
          </w:tcPr>
          <w:p w14:paraId="4B552990" w14:textId="77777777" w:rsidR="00065C78" w:rsidRDefault="00065C78">
            <w:pPr>
              <w:jc w:val="center"/>
              <w:rPr>
                <w:rFonts w:ascii="宋体" w:hAnsi="宋体"/>
                <w:sz w:val="24"/>
              </w:rPr>
            </w:pPr>
            <w:r>
              <w:rPr>
                <w:rFonts w:hint="eastAsia"/>
                <w:color w:val="0000FF"/>
                <w:sz w:val="18"/>
              </w:rPr>
              <w:t>（</w:t>
            </w:r>
            <w:r>
              <w:rPr>
                <w:color w:val="0000FF"/>
                <w:sz w:val="18"/>
              </w:rPr>
              <w:t>5561</w:t>
            </w:r>
            <w:r>
              <w:rPr>
                <w:rFonts w:hint="eastAsia"/>
                <w:color w:val="0000FF"/>
                <w:sz w:val="18"/>
              </w:rPr>
              <w:t>）</w:t>
            </w:r>
          </w:p>
        </w:tc>
      </w:tr>
      <w:tr w:rsidR="00065C78" w14:paraId="517B7E51" w14:textId="77777777">
        <w:trPr>
          <w:trHeight w:val="300"/>
        </w:trPr>
        <w:tc>
          <w:tcPr>
            <w:tcW w:w="2060" w:type="dxa"/>
          </w:tcPr>
          <w:p w14:paraId="2ED9F30A" w14:textId="77777777" w:rsidR="00065C78" w:rsidRDefault="00065C78">
            <w:pPr>
              <w:jc w:val="left"/>
              <w:rPr>
                <w:rFonts w:ascii="宋体" w:hAnsi="宋体"/>
                <w:sz w:val="24"/>
              </w:rPr>
            </w:pPr>
            <w:r>
              <w:rPr>
                <w:rFonts w:ascii="宋体" w:hAnsi="宋体" w:hint="eastAsia"/>
                <w:sz w:val="24"/>
              </w:rPr>
              <w:t>—转回第一阶段</w:t>
            </w:r>
          </w:p>
        </w:tc>
        <w:tc>
          <w:tcPr>
            <w:tcW w:w="1806" w:type="dxa"/>
          </w:tcPr>
          <w:p w14:paraId="7A4D995A" w14:textId="77777777" w:rsidR="00065C78" w:rsidRDefault="00065C78">
            <w:pPr>
              <w:jc w:val="center"/>
              <w:rPr>
                <w:rFonts w:ascii="宋体" w:hAnsi="宋体"/>
                <w:sz w:val="24"/>
              </w:rPr>
            </w:pPr>
            <w:r>
              <w:rPr>
                <w:rFonts w:hint="eastAsia"/>
                <w:color w:val="0000FF"/>
                <w:sz w:val="18"/>
              </w:rPr>
              <w:t>（</w:t>
            </w:r>
            <w:r>
              <w:rPr>
                <w:color w:val="0000FF"/>
                <w:sz w:val="18"/>
              </w:rPr>
              <w:t>5562</w:t>
            </w:r>
            <w:r>
              <w:rPr>
                <w:rFonts w:hint="eastAsia"/>
                <w:color w:val="0000FF"/>
                <w:sz w:val="18"/>
              </w:rPr>
              <w:t>）</w:t>
            </w:r>
          </w:p>
        </w:tc>
        <w:tc>
          <w:tcPr>
            <w:tcW w:w="1806" w:type="dxa"/>
          </w:tcPr>
          <w:p w14:paraId="0E00FFEB" w14:textId="77777777" w:rsidR="00065C78" w:rsidRDefault="00065C78">
            <w:pPr>
              <w:jc w:val="center"/>
              <w:rPr>
                <w:rFonts w:ascii="宋体" w:hAnsi="宋体"/>
                <w:sz w:val="24"/>
              </w:rPr>
            </w:pPr>
            <w:r>
              <w:rPr>
                <w:rFonts w:hint="eastAsia"/>
                <w:color w:val="0000FF"/>
                <w:sz w:val="18"/>
              </w:rPr>
              <w:t>（</w:t>
            </w:r>
            <w:r>
              <w:rPr>
                <w:color w:val="0000FF"/>
                <w:sz w:val="18"/>
              </w:rPr>
              <w:t>5563</w:t>
            </w:r>
            <w:r>
              <w:rPr>
                <w:rFonts w:hint="eastAsia"/>
                <w:color w:val="0000FF"/>
                <w:sz w:val="18"/>
              </w:rPr>
              <w:t>）</w:t>
            </w:r>
          </w:p>
        </w:tc>
        <w:tc>
          <w:tcPr>
            <w:tcW w:w="1806" w:type="dxa"/>
          </w:tcPr>
          <w:p w14:paraId="57669557" w14:textId="77777777" w:rsidR="00065C78" w:rsidRDefault="00065C78">
            <w:pPr>
              <w:jc w:val="center"/>
              <w:rPr>
                <w:rFonts w:ascii="宋体" w:hAnsi="宋体"/>
                <w:sz w:val="24"/>
              </w:rPr>
            </w:pPr>
            <w:r>
              <w:rPr>
                <w:rFonts w:hint="eastAsia"/>
                <w:color w:val="0000FF"/>
                <w:sz w:val="18"/>
              </w:rPr>
              <w:t>（</w:t>
            </w:r>
            <w:r>
              <w:rPr>
                <w:color w:val="0000FF"/>
                <w:sz w:val="18"/>
              </w:rPr>
              <w:t>5564</w:t>
            </w:r>
            <w:r>
              <w:rPr>
                <w:rFonts w:hint="eastAsia"/>
                <w:color w:val="0000FF"/>
                <w:sz w:val="18"/>
              </w:rPr>
              <w:t>）</w:t>
            </w:r>
          </w:p>
        </w:tc>
        <w:tc>
          <w:tcPr>
            <w:tcW w:w="1808" w:type="dxa"/>
          </w:tcPr>
          <w:p w14:paraId="157C0293" w14:textId="77777777" w:rsidR="00065C78" w:rsidRDefault="00065C78">
            <w:pPr>
              <w:jc w:val="center"/>
              <w:rPr>
                <w:rFonts w:ascii="宋体" w:hAnsi="宋体"/>
                <w:sz w:val="24"/>
              </w:rPr>
            </w:pPr>
            <w:r>
              <w:rPr>
                <w:rFonts w:hint="eastAsia"/>
                <w:color w:val="0000FF"/>
                <w:sz w:val="18"/>
              </w:rPr>
              <w:t>（</w:t>
            </w:r>
            <w:r>
              <w:rPr>
                <w:color w:val="0000FF"/>
                <w:sz w:val="18"/>
              </w:rPr>
              <w:t>5565</w:t>
            </w:r>
            <w:r>
              <w:rPr>
                <w:rFonts w:hint="eastAsia"/>
                <w:color w:val="0000FF"/>
                <w:sz w:val="18"/>
              </w:rPr>
              <w:t>）</w:t>
            </w:r>
          </w:p>
        </w:tc>
      </w:tr>
      <w:tr w:rsidR="00065C78" w14:paraId="08F3D5AF" w14:textId="77777777">
        <w:trPr>
          <w:trHeight w:val="300"/>
        </w:trPr>
        <w:tc>
          <w:tcPr>
            <w:tcW w:w="2060" w:type="dxa"/>
            <w:vAlign w:val="center"/>
          </w:tcPr>
          <w:p w14:paraId="09A9DD1E" w14:textId="77777777" w:rsidR="00065C78" w:rsidRDefault="00065C78">
            <w:pPr>
              <w:jc w:val="left"/>
              <w:rPr>
                <w:rFonts w:ascii="宋体" w:hAnsi="宋体"/>
                <w:sz w:val="24"/>
              </w:rPr>
            </w:pPr>
            <w:r>
              <w:rPr>
                <w:rFonts w:ascii="宋体" w:hAnsi="宋体" w:hint="eastAsia"/>
                <w:sz w:val="24"/>
              </w:rPr>
              <w:t>本期计提</w:t>
            </w:r>
          </w:p>
        </w:tc>
        <w:tc>
          <w:tcPr>
            <w:tcW w:w="1806" w:type="dxa"/>
          </w:tcPr>
          <w:p w14:paraId="54948CC2" w14:textId="77777777" w:rsidR="00065C78" w:rsidRDefault="00065C78">
            <w:pPr>
              <w:jc w:val="center"/>
              <w:rPr>
                <w:rFonts w:ascii="宋体" w:hAnsi="宋体"/>
                <w:sz w:val="24"/>
              </w:rPr>
            </w:pPr>
            <w:r>
              <w:rPr>
                <w:rFonts w:hint="eastAsia"/>
                <w:color w:val="0000FF"/>
                <w:sz w:val="18"/>
              </w:rPr>
              <w:t>（</w:t>
            </w:r>
            <w:r>
              <w:rPr>
                <w:color w:val="0000FF"/>
                <w:sz w:val="18"/>
              </w:rPr>
              <w:t>5566</w:t>
            </w:r>
            <w:r>
              <w:rPr>
                <w:rFonts w:hint="eastAsia"/>
                <w:color w:val="0000FF"/>
                <w:sz w:val="18"/>
              </w:rPr>
              <w:t>）</w:t>
            </w:r>
          </w:p>
        </w:tc>
        <w:tc>
          <w:tcPr>
            <w:tcW w:w="1806" w:type="dxa"/>
          </w:tcPr>
          <w:p w14:paraId="61E8C58B" w14:textId="77777777" w:rsidR="00065C78" w:rsidRDefault="00065C78">
            <w:pPr>
              <w:jc w:val="center"/>
              <w:rPr>
                <w:rFonts w:ascii="宋体" w:hAnsi="宋体"/>
                <w:sz w:val="24"/>
              </w:rPr>
            </w:pPr>
            <w:r>
              <w:rPr>
                <w:rFonts w:hint="eastAsia"/>
                <w:color w:val="0000FF"/>
                <w:sz w:val="18"/>
              </w:rPr>
              <w:t>（</w:t>
            </w:r>
            <w:r>
              <w:rPr>
                <w:color w:val="0000FF"/>
                <w:sz w:val="18"/>
              </w:rPr>
              <w:t>5567</w:t>
            </w:r>
            <w:r>
              <w:rPr>
                <w:rFonts w:hint="eastAsia"/>
                <w:color w:val="0000FF"/>
                <w:sz w:val="18"/>
              </w:rPr>
              <w:t>）</w:t>
            </w:r>
          </w:p>
        </w:tc>
        <w:tc>
          <w:tcPr>
            <w:tcW w:w="1806" w:type="dxa"/>
          </w:tcPr>
          <w:p w14:paraId="39EF41E2" w14:textId="77777777" w:rsidR="00065C78" w:rsidRDefault="00065C78">
            <w:pPr>
              <w:jc w:val="center"/>
              <w:rPr>
                <w:rFonts w:ascii="宋体" w:hAnsi="宋体"/>
                <w:sz w:val="24"/>
              </w:rPr>
            </w:pPr>
            <w:r>
              <w:rPr>
                <w:rFonts w:hint="eastAsia"/>
                <w:color w:val="0000FF"/>
                <w:sz w:val="18"/>
              </w:rPr>
              <w:t>（</w:t>
            </w:r>
            <w:r>
              <w:rPr>
                <w:color w:val="0000FF"/>
                <w:sz w:val="18"/>
              </w:rPr>
              <w:t>5568</w:t>
            </w:r>
            <w:r>
              <w:rPr>
                <w:rFonts w:hint="eastAsia"/>
                <w:color w:val="0000FF"/>
                <w:sz w:val="18"/>
              </w:rPr>
              <w:t>）</w:t>
            </w:r>
          </w:p>
        </w:tc>
        <w:tc>
          <w:tcPr>
            <w:tcW w:w="1808" w:type="dxa"/>
          </w:tcPr>
          <w:p w14:paraId="2ABF5385" w14:textId="77777777" w:rsidR="00065C78" w:rsidRDefault="00065C78">
            <w:pPr>
              <w:jc w:val="center"/>
              <w:rPr>
                <w:rFonts w:ascii="宋体" w:hAnsi="宋体"/>
                <w:sz w:val="24"/>
              </w:rPr>
            </w:pPr>
            <w:r>
              <w:rPr>
                <w:rFonts w:hint="eastAsia"/>
                <w:color w:val="0000FF"/>
                <w:sz w:val="18"/>
              </w:rPr>
              <w:t>（</w:t>
            </w:r>
            <w:r>
              <w:rPr>
                <w:color w:val="0000FF"/>
                <w:sz w:val="18"/>
              </w:rPr>
              <w:t>5569</w:t>
            </w:r>
            <w:r>
              <w:rPr>
                <w:rFonts w:hint="eastAsia"/>
                <w:color w:val="0000FF"/>
                <w:sz w:val="18"/>
              </w:rPr>
              <w:t>）</w:t>
            </w:r>
          </w:p>
        </w:tc>
      </w:tr>
      <w:tr w:rsidR="00065C78" w14:paraId="662EAEA3" w14:textId="77777777">
        <w:trPr>
          <w:trHeight w:val="300"/>
        </w:trPr>
        <w:tc>
          <w:tcPr>
            <w:tcW w:w="2060" w:type="dxa"/>
            <w:vAlign w:val="center"/>
          </w:tcPr>
          <w:p w14:paraId="0D594F2D" w14:textId="77777777" w:rsidR="00065C78" w:rsidRDefault="00065C78">
            <w:pPr>
              <w:jc w:val="left"/>
              <w:rPr>
                <w:rFonts w:ascii="宋体" w:hAnsi="宋体"/>
                <w:sz w:val="24"/>
              </w:rPr>
            </w:pPr>
            <w:r>
              <w:rPr>
                <w:rFonts w:ascii="宋体" w:hAnsi="宋体" w:hint="eastAsia"/>
                <w:sz w:val="24"/>
              </w:rPr>
              <w:t>本期转回</w:t>
            </w:r>
          </w:p>
        </w:tc>
        <w:tc>
          <w:tcPr>
            <w:tcW w:w="1806" w:type="dxa"/>
            <w:vAlign w:val="center"/>
          </w:tcPr>
          <w:p w14:paraId="363F3875" w14:textId="77777777" w:rsidR="00065C78" w:rsidRDefault="00065C78">
            <w:pPr>
              <w:jc w:val="center"/>
              <w:rPr>
                <w:rFonts w:ascii="宋体" w:hAnsi="宋体"/>
                <w:sz w:val="24"/>
              </w:rPr>
            </w:pPr>
            <w:r>
              <w:rPr>
                <w:rFonts w:hint="eastAsia"/>
                <w:color w:val="0000FF"/>
                <w:sz w:val="18"/>
              </w:rPr>
              <w:t>（</w:t>
            </w:r>
            <w:r>
              <w:rPr>
                <w:color w:val="0000FF"/>
                <w:sz w:val="18"/>
              </w:rPr>
              <w:t>5570</w:t>
            </w:r>
            <w:r>
              <w:rPr>
                <w:rFonts w:hint="eastAsia"/>
                <w:color w:val="0000FF"/>
                <w:sz w:val="18"/>
              </w:rPr>
              <w:t>）</w:t>
            </w:r>
          </w:p>
        </w:tc>
        <w:tc>
          <w:tcPr>
            <w:tcW w:w="1806" w:type="dxa"/>
          </w:tcPr>
          <w:p w14:paraId="3265A271" w14:textId="77777777" w:rsidR="00065C78" w:rsidRDefault="00065C78">
            <w:pPr>
              <w:jc w:val="center"/>
              <w:rPr>
                <w:rFonts w:ascii="宋体" w:hAnsi="宋体"/>
                <w:sz w:val="24"/>
              </w:rPr>
            </w:pPr>
            <w:r>
              <w:rPr>
                <w:rFonts w:hint="eastAsia"/>
                <w:color w:val="0000FF"/>
                <w:sz w:val="18"/>
              </w:rPr>
              <w:t>（</w:t>
            </w:r>
            <w:r>
              <w:rPr>
                <w:color w:val="0000FF"/>
                <w:sz w:val="18"/>
              </w:rPr>
              <w:t>5571</w:t>
            </w:r>
            <w:r>
              <w:rPr>
                <w:rFonts w:hint="eastAsia"/>
                <w:color w:val="0000FF"/>
                <w:sz w:val="18"/>
              </w:rPr>
              <w:t>）</w:t>
            </w:r>
          </w:p>
        </w:tc>
        <w:tc>
          <w:tcPr>
            <w:tcW w:w="1806" w:type="dxa"/>
          </w:tcPr>
          <w:p w14:paraId="00159CE6" w14:textId="77777777" w:rsidR="00065C78" w:rsidRDefault="00065C78">
            <w:pPr>
              <w:jc w:val="center"/>
              <w:rPr>
                <w:rFonts w:ascii="宋体" w:hAnsi="宋体"/>
                <w:sz w:val="24"/>
              </w:rPr>
            </w:pPr>
            <w:r>
              <w:rPr>
                <w:rFonts w:hint="eastAsia"/>
                <w:color w:val="0000FF"/>
                <w:sz w:val="18"/>
              </w:rPr>
              <w:t>（</w:t>
            </w:r>
            <w:r>
              <w:rPr>
                <w:color w:val="0000FF"/>
                <w:sz w:val="18"/>
              </w:rPr>
              <w:t>5572</w:t>
            </w:r>
            <w:r>
              <w:rPr>
                <w:rFonts w:hint="eastAsia"/>
                <w:color w:val="0000FF"/>
                <w:sz w:val="18"/>
              </w:rPr>
              <w:t>）</w:t>
            </w:r>
          </w:p>
        </w:tc>
        <w:tc>
          <w:tcPr>
            <w:tcW w:w="1808" w:type="dxa"/>
          </w:tcPr>
          <w:p w14:paraId="5830E0D8" w14:textId="77777777" w:rsidR="00065C78" w:rsidRDefault="00065C78">
            <w:pPr>
              <w:jc w:val="center"/>
              <w:rPr>
                <w:rFonts w:ascii="宋体" w:hAnsi="宋体"/>
                <w:sz w:val="24"/>
              </w:rPr>
            </w:pPr>
            <w:r>
              <w:rPr>
                <w:rFonts w:hint="eastAsia"/>
                <w:color w:val="0000FF"/>
                <w:sz w:val="18"/>
              </w:rPr>
              <w:t>（</w:t>
            </w:r>
            <w:r>
              <w:rPr>
                <w:color w:val="0000FF"/>
                <w:sz w:val="18"/>
              </w:rPr>
              <w:t>5573</w:t>
            </w:r>
            <w:r>
              <w:rPr>
                <w:rFonts w:hint="eastAsia"/>
                <w:color w:val="0000FF"/>
                <w:sz w:val="18"/>
              </w:rPr>
              <w:t>）</w:t>
            </w:r>
          </w:p>
        </w:tc>
      </w:tr>
      <w:tr w:rsidR="00065C78" w14:paraId="5606571C" w14:textId="77777777">
        <w:trPr>
          <w:trHeight w:val="300"/>
        </w:trPr>
        <w:tc>
          <w:tcPr>
            <w:tcW w:w="2060" w:type="dxa"/>
            <w:vAlign w:val="center"/>
          </w:tcPr>
          <w:p w14:paraId="27EE8778" w14:textId="77777777" w:rsidR="00065C78" w:rsidRDefault="00065C78">
            <w:pPr>
              <w:jc w:val="left"/>
              <w:rPr>
                <w:rFonts w:ascii="宋体" w:hAnsi="宋体"/>
                <w:sz w:val="24"/>
              </w:rPr>
            </w:pPr>
            <w:r>
              <w:rPr>
                <w:rFonts w:ascii="宋体" w:hAnsi="宋体" w:hint="eastAsia"/>
                <w:sz w:val="24"/>
              </w:rPr>
              <w:t>本期转销</w:t>
            </w:r>
          </w:p>
        </w:tc>
        <w:tc>
          <w:tcPr>
            <w:tcW w:w="1806" w:type="dxa"/>
          </w:tcPr>
          <w:p w14:paraId="04CFE1C9" w14:textId="77777777" w:rsidR="00065C78" w:rsidRDefault="00065C78">
            <w:pPr>
              <w:jc w:val="center"/>
              <w:rPr>
                <w:rFonts w:ascii="宋体" w:hAnsi="宋体"/>
                <w:sz w:val="24"/>
              </w:rPr>
            </w:pPr>
            <w:r>
              <w:rPr>
                <w:rFonts w:hint="eastAsia"/>
                <w:color w:val="0000FF"/>
                <w:sz w:val="18"/>
              </w:rPr>
              <w:t>（</w:t>
            </w:r>
            <w:r>
              <w:rPr>
                <w:color w:val="0000FF"/>
                <w:sz w:val="18"/>
              </w:rPr>
              <w:t>5574</w:t>
            </w:r>
            <w:r>
              <w:rPr>
                <w:rFonts w:hint="eastAsia"/>
                <w:color w:val="0000FF"/>
                <w:sz w:val="18"/>
              </w:rPr>
              <w:t>）</w:t>
            </w:r>
          </w:p>
        </w:tc>
        <w:tc>
          <w:tcPr>
            <w:tcW w:w="1806" w:type="dxa"/>
          </w:tcPr>
          <w:p w14:paraId="361591AB" w14:textId="77777777" w:rsidR="00065C78" w:rsidRDefault="00065C78">
            <w:pPr>
              <w:jc w:val="center"/>
              <w:rPr>
                <w:rFonts w:ascii="宋体" w:hAnsi="宋体"/>
                <w:sz w:val="24"/>
              </w:rPr>
            </w:pPr>
            <w:r>
              <w:rPr>
                <w:rFonts w:hint="eastAsia"/>
                <w:color w:val="0000FF"/>
                <w:sz w:val="18"/>
              </w:rPr>
              <w:t>（</w:t>
            </w:r>
            <w:r>
              <w:rPr>
                <w:color w:val="0000FF"/>
                <w:sz w:val="18"/>
              </w:rPr>
              <w:t>5575</w:t>
            </w:r>
            <w:r>
              <w:rPr>
                <w:rFonts w:hint="eastAsia"/>
                <w:color w:val="0000FF"/>
                <w:sz w:val="18"/>
              </w:rPr>
              <w:t>）</w:t>
            </w:r>
          </w:p>
        </w:tc>
        <w:tc>
          <w:tcPr>
            <w:tcW w:w="1806" w:type="dxa"/>
          </w:tcPr>
          <w:p w14:paraId="7482290E" w14:textId="77777777" w:rsidR="00065C78" w:rsidRDefault="00065C78">
            <w:pPr>
              <w:jc w:val="center"/>
              <w:rPr>
                <w:rFonts w:ascii="宋体" w:hAnsi="宋体"/>
                <w:sz w:val="24"/>
              </w:rPr>
            </w:pPr>
            <w:r>
              <w:rPr>
                <w:rFonts w:hint="eastAsia"/>
                <w:color w:val="0000FF"/>
                <w:sz w:val="18"/>
              </w:rPr>
              <w:t>（</w:t>
            </w:r>
            <w:r>
              <w:rPr>
                <w:color w:val="0000FF"/>
                <w:sz w:val="18"/>
              </w:rPr>
              <w:t>5576</w:t>
            </w:r>
            <w:r>
              <w:rPr>
                <w:rFonts w:hint="eastAsia"/>
                <w:color w:val="0000FF"/>
                <w:sz w:val="18"/>
              </w:rPr>
              <w:t>）</w:t>
            </w:r>
          </w:p>
        </w:tc>
        <w:tc>
          <w:tcPr>
            <w:tcW w:w="1808" w:type="dxa"/>
          </w:tcPr>
          <w:p w14:paraId="406DF96B" w14:textId="77777777" w:rsidR="00065C78" w:rsidRDefault="00065C78">
            <w:pPr>
              <w:jc w:val="center"/>
              <w:rPr>
                <w:rFonts w:ascii="宋体" w:hAnsi="宋体"/>
                <w:sz w:val="24"/>
              </w:rPr>
            </w:pPr>
            <w:r>
              <w:rPr>
                <w:rFonts w:hint="eastAsia"/>
                <w:color w:val="0000FF"/>
                <w:sz w:val="18"/>
              </w:rPr>
              <w:t>（</w:t>
            </w:r>
            <w:r>
              <w:rPr>
                <w:color w:val="0000FF"/>
                <w:sz w:val="18"/>
              </w:rPr>
              <w:t>5577</w:t>
            </w:r>
            <w:r>
              <w:rPr>
                <w:rFonts w:hint="eastAsia"/>
                <w:color w:val="0000FF"/>
                <w:sz w:val="18"/>
              </w:rPr>
              <w:t>）</w:t>
            </w:r>
          </w:p>
        </w:tc>
      </w:tr>
      <w:tr w:rsidR="00065C78" w14:paraId="7A9D77C8" w14:textId="77777777">
        <w:trPr>
          <w:trHeight w:val="300"/>
        </w:trPr>
        <w:tc>
          <w:tcPr>
            <w:tcW w:w="2060" w:type="dxa"/>
            <w:vAlign w:val="center"/>
          </w:tcPr>
          <w:p w14:paraId="4C48B3D3" w14:textId="77777777" w:rsidR="00065C78" w:rsidRDefault="00065C78">
            <w:pPr>
              <w:jc w:val="left"/>
              <w:rPr>
                <w:rFonts w:ascii="宋体" w:hAnsi="宋体"/>
                <w:sz w:val="24"/>
              </w:rPr>
            </w:pPr>
            <w:r>
              <w:rPr>
                <w:rFonts w:ascii="宋体" w:hAnsi="宋体" w:hint="eastAsia"/>
                <w:sz w:val="24"/>
              </w:rPr>
              <w:t>本期核销</w:t>
            </w:r>
          </w:p>
        </w:tc>
        <w:tc>
          <w:tcPr>
            <w:tcW w:w="1806" w:type="dxa"/>
          </w:tcPr>
          <w:p w14:paraId="1C2779A6" w14:textId="77777777" w:rsidR="00065C78" w:rsidRDefault="00065C78">
            <w:pPr>
              <w:jc w:val="center"/>
              <w:rPr>
                <w:rFonts w:ascii="宋体" w:hAnsi="宋体"/>
                <w:sz w:val="24"/>
              </w:rPr>
            </w:pPr>
            <w:r>
              <w:rPr>
                <w:rFonts w:hint="eastAsia"/>
                <w:color w:val="0000FF"/>
                <w:sz w:val="18"/>
              </w:rPr>
              <w:t>（</w:t>
            </w:r>
            <w:r>
              <w:rPr>
                <w:color w:val="0000FF"/>
                <w:sz w:val="18"/>
              </w:rPr>
              <w:t>5578</w:t>
            </w:r>
            <w:r>
              <w:rPr>
                <w:rFonts w:hint="eastAsia"/>
                <w:color w:val="0000FF"/>
                <w:sz w:val="18"/>
              </w:rPr>
              <w:t>）</w:t>
            </w:r>
          </w:p>
        </w:tc>
        <w:tc>
          <w:tcPr>
            <w:tcW w:w="1806" w:type="dxa"/>
          </w:tcPr>
          <w:p w14:paraId="3172A089" w14:textId="77777777" w:rsidR="00065C78" w:rsidRDefault="00065C78">
            <w:pPr>
              <w:jc w:val="center"/>
              <w:rPr>
                <w:rFonts w:ascii="宋体" w:hAnsi="宋体"/>
                <w:sz w:val="24"/>
              </w:rPr>
            </w:pPr>
            <w:r>
              <w:rPr>
                <w:rFonts w:hint="eastAsia"/>
                <w:color w:val="0000FF"/>
                <w:sz w:val="18"/>
              </w:rPr>
              <w:t>（</w:t>
            </w:r>
            <w:r>
              <w:rPr>
                <w:color w:val="0000FF"/>
                <w:sz w:val="18"/>
              </w:rPr>
              <w:t>5579</w:t>
            </w:r>
            <w:r>
              <w:rPr>
                <w:rFonts w:hint="eastAsia"/>
                <w:color w:val="0000FF"/>
                <w:sz w:val="18"/>
              </w:rPr>
              <w:t>）</w:t>
            </w:r>
          </w:p>
        </w:tc>
        <w:tc>
          <w:tcPr>
            <w:tcW w:w="1806" w:type="dxa"/>
          </w:tcPr>
          <w:p w14:paraId="15856956" w14:textId="77777777" w:rsidR="00065C78" w:rsidRDefault="00065C78">
            <w:pPr>
              <w:jc w:val="center"/>
              <w:rPr>
                <w:rFonts w:ascii="宋体" w:hAnsi="宋体"/>
                <w:sz w:val="24"/>
              </w:rPr>
            </w:pPr>
            <w:r>
              <w:rPr>
                <w:rFonts w:hint="eastAsia"/>
                <w:color w:val="0000FF"/>
                <w:sz w:val="18"/>
              </w:rPr>
              <w:t>（</w:t>
            </w:r>
            <w:r>
              <w:rPr>
                <w:color w:val="0000FF"/>
                <w:sz w:val="18"/>
              </w:rPr>
              <w:t>5580</w:t>
            </w:r>
            <w:r>
              <w:rPr>
                <w:rFonts w:hint="eastAsia"/>
                <w:color w:val="0000FF"/>
                <w:sz w:val="18"/>
              </w:rPr>
              <w:t>）</w:t>
            </w:r>
          </w:p>
        </w:tc>
        <w:tc>
          <w:tcPr>
            <w:tcW w:w="1808" w:type="dxa"/>
          </w:tcPr>
          <w:p w14:paraId="3A26B93F" w14:textId="77777777" w:rsidR="00065C78" w:rsidRDefault="00065C78">
            <w:pPr>
              <w:jc w:val="center"/>
              <w:rPr>
                <w:rFonts w:ascii="宋体" w:hAnsi="宋体"/>
                <w:sz w:val="24"/>
              </w:rPr>
            </w:pPr>
            <w:r>
              <w:rPr>
                <w:rFonts w:hint="eastAsia"/>
                <w:color w:val="0000FF"/>
                <w:sz w:val="18"/>
              </w:rPr>
              <w:t>（</w:t>
            </w:r>
            <w:r>
              <w:rPr>
                <w:color w:val="0000FF"/>
                <w:sz w:val="18"/>
              </w:rPr>
              <w:t>5581</w:t>
            </w:r>
            <w:r>
              <w:rPr>
                <w:rFonts w:hint="eastAsia"/>
                <w:color w:val="0000FF"/>
                <w:sz w:val="18"/>
              </w:rPr>
              <w:t>）</w:t>
            </w:r>
          </w:p>
        </w:tc>
      </w:tr>
      <w:tr w:rsidR="00065C78" w14:paraId="3A06110A" w14:textId="77777777">
        <w:trPr>
          <w:trHeight w:val="300"/>
        </w:trPr>
        <w:tc>
          <w:tcPr>
            <w:tcW w:w="2060" w:type="dxa"/>
            <w:vAlign w:val="center"/>
          </w:tcPr>
          <w:p w14:paraId="060921F4" w14:textId="77777777" w:rsidR="00065C78" w:rsidRDefault="00065C78">
            <w:pPr>
              <w:jc w:val="left"/>
              <w:rPr>
                <w:rFonts w:ascii="宋体" w:hAnsi="宋体"/>
                <w:sz w:val="24"/>
              </w:rPr>
            </w:pPr>
            <w:r>
              <w:rPr>
                <w:rFonts w:ascii="宋体" w:hAnsi="宋体" w:hint="eastAsia"/>
                <w:sz w:val="24"/>
              </w:rPr>
              <w:t>其他变动</w:t>
            </w:r>
          </w:p>
        </w:tc>
        <w:tc>
          <w:tcPr>
            <w:tcW w:w="1806" w:type="dxa"/>
          </w:tcPr>
          <w:p w14:paraId="27684F81" w14:textId="77777777" w:rsidR="00065C78" w:rsidRDefault="00065C78">
            <w:pPr>
              <w:jc w:val="center"/>
              <w:rPr>
                <w:rFonts w:ascii="宋体" w:hAnsi="宋体"/>
                <w:sz w:val="24"/>
              </w:rPr>
            </w:pPr>
            <w:r>
              <w:rPr>
                <w:rFonts w:hint="eastAsia"/>
                <w:color w:val="0000FF"/>
                <w:sz w:val="18"/>
              </w:rPr>
              <w:t>（</w:t>
            </w:r>
            <w:r>
              <w:rPr>
                <w:color w:val="0000FF"/>
                <w:sz w:val="18"/>
              </w:rPr>
              <w:t>5582</w:t>
            </w:r>
            <w:r>
              <w:rPr>
                <w:rFonts w:hint="eastAsia"/>
                <w:color w:val="0000FF"/>
                <w:sz w:val="18"/>
              </w:rPr>
              <w:t>）</w:t>
            </w:r>
          </w:p>
        </w:tc>
        <w:tc>
          <w:tcPr>
            <w:tcW w:w="1806" w:type="dxa"/>
          </w:tcPr>
          <w:p w14:paraId="67BED4BD" w14:textId="77777777" w:rsidR="00065C78" w:rsidRDefault="00065C78">
            <w:pPr>
              <w:jc w:val="center"/>
              <w:rPr>
                <w:rFonts w:ascii="宋体" w:hAnsi="宋体"/>
                <w:sz w:val="24"/>
              </w:rPr>
            </w:pPr>
            <w:r>
              <w:rPr>
                <w:rFonts w:hint="eastAsia"/>
                <w:color w:val="0000FF"/>
                <w:sz w:val="18"/>
              </w:rPr>
              <w:t>（</w:t>
            </w:r>
            <w:r>
              <w:rPr>
                <w:color w:val="0000FF"/>
                <w:sz w:val="18"/>
              </w:rPr>
              <w:t>5583</w:t>
            </w:r>
            <w:r>
              <w:rPr>
                <w:rFonts w:hint="eastAsia"/>
                <w:color w:val="0000FF"/>
                <w:sz w:val="18"/>
              </w:rPr>
              <w:t>）</w:t>
            </w:r>
          </w:p>
        </w:tc>
        <w:tc>
          <w:tcPr>
            <w:tcW w:w="1806" w:type="dxa"/>
          </w:tcPr>
          <w:p w14:paraId="1EF43E70" w14:textId="77777777" w:rsidR="00065C78" w:rsidRDefault="00065C78">
            <w:pPr>
              <w:jc w:val="center"/>
              <w:rPr>
                <w:rFonts w:ascii="宋体" w:hAnsi="宋体"/>
                <w:sz w:val="24"/>
              </w:rPr>
            </w:pPr>
            <w:r>
              <w:rPr>
                <w:rFonts w:hint="eastAsia"/>
                <w:color w:val="0000FF"/>
                <w:sz w:val="18"/>
              </w:rPr>
              <w:t>（</w:t>
            </w:r>
            <w:r>
              <w:rPr>
                <w:color w:val="0000FF"/>
                <w:sz w:val="18"/>
              </w:rPr>
              <w:t>5584</w:t>
            </w:r>
            <w:r>
              <w:rPr>
                <w:rFonts w:hint="eastAsia"/>
                <w:color w:val="0000FF"/>
                <w:sz w:val="18"/>
              </w:rPr>
              <w:t>）</w:t>
            </w:r>
          </w:p>
        </w:tc>
        <w:tc>
          <w:tcPr>
            <w:tcW w:w="1808" w:type="dxa"/>
          </w:tcPr>
          <w:p w14:paraId="1B0C181F" w14:textId="77777777" w:rsidR="00065C78" w:rsidRDefault="00065C78">
            <w:pPr>
              <w:jc w:val="center"/>
              <w:rPr>
                <w:rFonts w:ascii="宋体" w:hAnsi="宋体"/>
                <w:sz w:val="24"/>
              </w:rPr>
            </w:pPr>
            <w:r>
              <w:rPr>
                <w:rFonts w:hint="eastAsia"/>
                <w:color w:val="0000FF"/>
                <w:sz w:val="18"/>
              </w:rPr>
              <w:t>（</w:t>
            </w:r>
            <w:r>
              <w:rPr>
                <w:color w:val="0000FF"/>
                <w:sz w:val="18"/>
              </w:rPr>
              <w:t>5585</w:t>
            </w:r>
            <w:r>
              <w:rPr>
                <w:rFonts w:hint="eastAsia"/>
                <w:color w:val="0000FF"/>
                <w:sz w:val="18"/>
              </w:rPr>
              <w:t>）</w:t>
            </w:r>
          </w:p>
        </w:tc>
      </w:tr>
      <w:tr w:rsidR="00065C78" w14:paraId="7E883B51" w14:textId="77777777">
        <w:trPr>
          <w:trHeight w:val="300"/>
        </w:trPr>
        <w:tc>
          <w:tcPr>
            <w:tcW w:w="2060" w:type="dxa"/>
            <w:vAlign w:val="center"/>
          </w:tcPr>
          <w:p w14:paraId="15C873D1" w14:textId="77777777" w:rsidR="00065C78" w:rsidRDefault="00065C78">
            <w:pPr>
              <w:jc w:val="left"/>
              <w:rPr>
                <w:rFonts w:ascii="宋体" w:hAnsi="宋体"/>
                <w:sz w:val="24"/>
              </w:rPr>
            </w:pPr>
            <w:r>
              <w:rPr>
                <w:rFonts w:ascii="宋体" w:hAnsi="宋体" w:hint="eastAsia"/>
                <w:sz w:val="24"/>
              </w:rPr>
              <w:t>期末余额</w:t>
            </w:r>
          </w:p>
        </w:tc>
        <w:tc>
          <w:tcPr>
            <w:tcW w:w="1806" w:type="dxa"/>
          </w:tcPr>
          <w:p w14:paraId="460FE1D5" w14:textId="77777777" w:rsidR="00065C78" w:rsidRDefault="00065C78">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6A57781A" w14:textId="77777777" w:rsidR="00065C78" w:rsidRDefault="00065C78">
            <w:pPr>
              <w:jc w:val="center"/>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38A7617A" w14:textId="77777777" w:rsidR="00065C78" w:rsidRDefault="00065C78">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08534B9B" w14:textId="77777777" w:rsidR="00065C78" w:rsidRDefault="00065C78">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bl>
    <w:p w14:paraId="4B58939A" w14:textId="77777777" w:rsidR="00065C78" w:rsidRDefault="00065C78">
      <w:pPr>
        <w:pStyle w:val="a4"/>
        <w:widowControl w:val="0"/>
        <w:tabs>
          <w:tab w:val="left" w:pos="196"/>
          <w:tab w:val="left" w:pos="426"/>
        </w:tabs>
        <w:spacing w:line="120" w:lineRule="auto"/>
        <w:ind w:leftChars="0" w:left="0" w:firstLineChars="200" w:firstLine="420"/>
        <w:rPr>
          <w:rFonts w:ascii="Times New Roman" w:hAnsi="Times New Roman"/>
          <w:bCs/>
          <w:color w:val="0000CC"/>
        </w:rPr>
      </w:pPr>
    </w:p>
    <w:p w14:paraId="20235A7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5586</w:t>
      </w:r>
      <w:r>
        <w:rPr>
          <w:rFonts w:hint="eastAsia"/>
          <w:color w:val="0000FF"/>
          <w:sz w:val="18"/>
        </w:rPr>
        <w:t>）</w:t>
      </w:r>
    </w:p>
    <w:p w14:paraId="0752EADE" w14:textId="77777777" w:rsidR="00065C78" w:rsidRDefault="00065C78">
      <w:pPr>
        <w:rPr>
          <w:rFonts w:ascii="宋体" w:hAnsi="宋体"/>
          <w:sz w:val="24"/>
        </w:rPr>
      </w:pPr>
    </w:p>
    <w:p w14:paraId="1308F362" w14:textId="77777777" w:rsidR="00065C78" w:rsidRDefault="00065C78">
      <w:pPr>
        <w:rPr>
          <w:rFonts w:ascii="宋体" w:hAnsi="宋体"/>
          <w:sz w:val="24"/>
        </w:rPr>
      </w:pPr>
      <w:r>
        <w:rPr>
          <w:rFonts w:ascii="宋体" w:hAnsi="宋体" w:hint="eastAsia"/>
          <w:sz w:val="24"/>
        </w:rPr>
        <w:t>本期发生坏账准备显著变动的其他应收款情况说明（如有）：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1A955D6" w14:textId="77777777">
        <w:tc>
          <w:tcPr>
            <w:tcW w:w="9286" w:type="dxa"/>
          </w:tcPr>
          <w:p w14:paraId="596DBAEF" w14:textId="77777777" w:rsidR="00065C78" w:rsidRDefault="00065C78">
            <w:pPr>
              <w:spacing w:line="360" w:lineRule="auto"/>
              <w:outlineLvl w:val="2"/>
            </w:pPr>
            <w:r>
              <w:rPr>
                <w:rFonts w:hint="eastAsia"/>
                <w:color w:val="0000FF"/>
                <w:sz w:val="18"/>
              </w:rPr>
              <w:t>（</w:t>
            </w:r>
            <w:r>
              <w:rPr>
                <w:color w:val="0000FF"/>
                <w:sz w:val="18"/>
              </w:rPr>
              <w:t>5587</w:t>
            </w:r>
            <w:r>
              <w:rPr>
                <w:rFonts w:hint="eastAsia"/>
                <w:color w:val="0000FF"/>
                <w:sz w:val="18"/>
              </w:rPr>
              <w:t>）</w:t>
            </w:r>
          </w:p>
        </w:tc>
      </w:tr>
    </w:tbl>
    <w:p w14:paraId="384EEBFA" w14:textId="77777777" w:rsidR="00065C78" w:rsidRDefault="00065C78">
      <w:pPr>
        <w:rPr>
          <w:rFonts w:ascii="宋体" w:hAnsi="宋体"/>
          <w:sz w:val="24"/>
        </w:rPr>
      </w:pPr>
    </w:p>
    <w:p w14:paraId="46BFAB9D" w14:textId="77777777" w:rsidR="00065C78" w:rsidRDefault="00065C78">
      <w:pPr>
        <w:rPr>
          <w:rFonts w:ascii="宋体" w:hAnsi="宋体"/>
          <w:sz w:val="24"/>
        </w:rPr>
      </w:pPr>
      <w:r>
        <w:rPr>
          <w:rFonts w:ascii="宋体" w:hAnsi="宋体" w:hint="eastAsia"/>
          <w:sz w:val="24"/>
        </w:rPr>
        <w:t>本期</w:t>
      </w:r>
      <w:r>
        <w:rPr>
          <w:rFonts w:ascii="宋体" w:hAnsi="宋体"/>
          <w:sz w:val="24"/>
        </w:rPr>
        <w:t>计算</w:t>
      </w:r>
      <w:r>
        <w:rPr>
          <w:rFonts w:ascii="宋体" w:hAnsi="宋体" w:hint="eastAsia"/>
          <w:sz w:val="24"/>
        </w:rPr>
        <w:t>坏账准备计提金额与评估金融工具信用风险是否显著增加的依据（如有）：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041E779" w14:textId="77777777">
        <w:tc>
          <w:tcPr>
            <w:tcW w:w="9286" w:type="dxa"/>
          </w:tcPr>
          <w:p w14:paraId="42277F0D" w14:textId="77777777" w:rsidR="00065C78" w:rsidRDefault="00065C78">
            <w:pPr>
              <w:spacing w:line="360" w:lineRule="auto"/>
              <w:outlineLvl w:val="2"/>
            </w:pPr>
            <w:r>
              <w:rPr>
                <w:rFonts w:hint="eastAsia"/>
                <w:color w:val="0000FF"/>
                <w:sz w:val="18"/>
              </w:rPr>
              <w:t>（</w:t>
            </w:r>
            <w:r>
              <w:rPr>
                <w:color w:val="0000FF"/>
                <w:sz w:val="18"/>
              </w:rPr>
              <w:t>5588</w:t>
            </w:r>
            <w:r>
              <w:rPr>
                <w:rFonts w:hint="eastAsia"/>
                <w:color w:val="0000FF"/>
                <w:sz w:val="18"/>
              </w:rPr>
              <w:t>）</w:t>
            </w:r>
          </w:p>
        </w:tc>
      </w:tr>
    </w:tbl>
    <w:p w14:paraId="7B59C6F3" w14:textId="77777777" w:rsidR="00065C78" w:rsidRDefault="00065C78">
      <w:pPr>
        <w:rPr>
          <w:rFonts w:ascii="宋体" w:hAnsi="宋体"/>
          <w:sz w:val="24"/>
        </w:rPr>
      </w:pPr>
    </w:p>
    <w:p w14:paraId="3E3248BF" w14:textId="77777777" w:rsidR="00065C78" w:rsidRDefault="00065C78">
      <w:pPr>
        <w:rPr>
          <w:rFonts w:ascii="宋体" w:hAnsi="宋体"/>
          <w:sz w:val="24"/>
        </w:rPr>
      </w:pPr>
      <w:r>
        <w:rPr>
          <w:rFonts w:ascii="宋体" w:hAnsi="宋体" w:hint="eastAsia"/>
          <w:sz w:val="24"/>
        </w:rPr>
        <w:t>本期坏账准备发生重要</w:t>
      </w:r>
      <w:r>
        <w:rPr>
          <w:rFonts w:ascii="宋体" w:hAnsi="宋体"/>
          <w:sz w:val="24"/>
        </w:rPr>
        <w:t>转回或收回的其他应收款情况（如有）</w:t>
      </w:r>
    </w:p>
    <w:p w14:paraId="2A1DA1FA"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5"/>
        <w:gridCol w:w="2139"/>
        <w:gridCol w:w="2444"/>
        <w:gridCol w:w="1378"/>
      </w:tblGrid>
      <w:tr w:rsidR="00065C78" w14:paraId="409B83C2" w14:textId="77777777">
        <w:trPr>
          <w:trHeight w:val="300"/>
          <w:tblHeader/>
        </w:trPr>
        <w:tc>
          <w:tcPr>
            <w:tcW w:w="3325" w:type="dxa"/>
            <w:vAlign w:val="center"/>
          </w:tcPr>
          <w:p w14:paraId="4DDBBE73" w14:textId="77777777" w:rsidR="00065C78" w:rsidRDefault="00065C78">
            <w:pPr>
              <w:jc w:val="center"/>
              <w:rPr>
                <w:rFonts w:ascii="宋体" w:hAnsi="宋体"/>
                <w:sz w:val="24"/>
              </w:rPr>
            </w:pPr>
            <w:r>
              <w:rPr>
                <w:rFonts w:ascii="宋体" w:hAnsi="宋体" w:hint="eastAsia"/>
                <w:sz w:val="24"/>
              </w:rPr>
              <w:t>债务人</w:t>
            </w:r>
            <w:r>
              <w:rPr>
                <w:rFonts w:ascii="宋体" w:hAnsi="宋体"/>
                <w:sz w:val="24"/>
              </w:rPr>
              <w:t>名称</w:t>
            </w:r>
          </w:p>
        </w:tc>
        <w:tc>
          <w:tcPr>
            <w:tcW w:w="2139" w:type="dxa"/>
            <w:vAlign w:val="center"/>
          </w:tcPr>
          <w:p w14:paraId="02261853" w14:textId="77777777" w:rsidR="00065C78" w:rsidRDefault="00065C78">
            <w:pPr>
              <w:jc w:val="center"/>
              <w:rPr>
                <w:rFonts w:ascii="宋体" w:hAnsi="宋体"/>
                <w:sz w:val="24"/>
              </w:rPr>
            </w:pPr>
            <w:r>
              <w:rPr>
                <w:rFonts w:ascii="宋体" w:hAnsi="宋体"/>
                <w:sz w:val="24"/>
              </w:rPr>
              <w:t>转回或收回金额</w:t>
            </w:r>
          </w:p>
        </w:tc>
        <w:tc>
          <w:tcPr>
            <w:tcW w:w="2444" w:type="dxa"/>
            <w:vAlign w:val="center"/>
          </w:tcPr>
          <w:p w14:paraId="0A7FD3C4" w14:textId="77777777" w:rsidR="00065C78" w:rsidRDefault="00065C78">
            <w:pPr>
              <w:jc w:val="center"/>
              <w:rPr>
                <w:rFonts w:ascii="宋体" w:hAnsi="宋体"/>
                <w:sz w:val="24"/>
              </w:rPr>
            </w:pPr>
            <w:r>
              <w:rPr>
                <w:rFonts w:ascii="宋体" w:hAnsi="宋体"/>
                <w:sz w:val="24"/>
              </w:rPr>
              <w:t>转回或收回方式</w:t>
            </w:r>
          </w:p>
        </w:tc>
        <w:tc>
          <w:tcPr>
            <w:tcW w:w="1378" w:type="dxa"/>
            <w:vAlign w:val="center"/>
          </w:tcPr>
          <w:p w14:paraId="64EBAEBD" w14:textId="77777777" w:rsidR="00065C78" w:rsidRDefault="00065C78">
            <w:pPr>
              <w:jc w:val="center"/>
              <w:rPr>
                <w:rFonts w:ascii="宋体" w:hAnsi="宋体"/>
                <w:sz w:val="24"/>
              </w:rPr>
            </w:pPr>
            <w:r>
              <w:rPr>
                <w:rFonts w:ascii="宋体" w:hAnsi="宋体"/>
                <w:sz w:val="24"/>
              </w:rPr>
              <w:t>备注</w:t>
            </w:r>
          </w:p>
        </w:tc>
      </w:tr>
      <w:tr w:rsidR="00065C78" w14:paraId="025F16EB" w14:textId="77777777">
        <w:trPr>
          <w:trHeight w:val="300"/>
        </w:trPr>
        <w:tc>
          <w:tcPr>
            <w:tcW w:w="3325" w:type="dxa"/>
            <w:vAlign w:val="center"/>
          </w:tcPr>
          <w:p w14:paraId="291A84BE" w14:textId="77777777" w:rsidR="00065C78" w:rsidRDefault="00065C78">
            <w:pPr>
              <w:jc w:val="center"/>
              <w:rPr>
                <w:rFonts w:ascii="宋体" w:hAnsi="宋体"/>
                <w:sz w:val="24"/>
              </w:rPr>
            </w:pPr>
            <w:r>
              <w:rPr>
                <w:rFonts w:hint="eastAsia"/>
                <w:color w:val="0000FF"/>
                <w:sz w:val="18"/>
              </w:rPr>
              <w:t>（</w:t>
            </w:r>
            <w:r>
              <w:rPr>
                <w:color w:val="0000FF"/>
                <w:sz w:val="18"/>
              </w:rPr>
              <w:t>5592</w:t>
            </w:r>
            <w:r>
              <w:rPr>
                <w:rFonts w:hint="eastAsia"/>
                <w:color w:val="0000FF"/>
                <w:sz w:val="18"/>
              </w:rPr>
              <w:t>）</w:t>
            </w:r>
          </w:p>
        </w:tc>
        <w:tc>
          <w:tcPr>
            <w:tcW w:w="2139" w:type="dxa"/>
          </w:tcPr>
          <w:p w14:paraId="796329A3" w14:textId="77777777" w:rsidR="00065C78" w:rsidRDefault="00065C78">
            <w:pPr>
              <w:jc w:val="center"/>
              <w:rPr>
                <w:rFonts w:ascii="宋体" w:hAnsi="宋体"/>
                <w:sz w:val="24"/>
              </w:rPr>
            </w:pPr>
            <w:r>
              <w:rPr>
                <w:rFonts w:hint="eastAsia"/>
                <w:color w:val="0000FF"/>
                <w:sz w:val="18"/>
              </w:rPr>
              <w:t>（</w:t>
            </w:r>
            <w:r>
              <w:rPr>
                <w:color w:val="0000FF"/>
                <w:sz w:val="18"/>
              </w:rPr>
              <w:t>5593</w:t>
            </w:r>
            <w:r>
              <w:rPr>
                <w:rFonts w:hint="eastAsia"/>
                <w:color w:val="0000FF"/>
                <w:sz w:val="18"/>
              </w:rPr>
              <w:t>）</w:t>
            </w:r>
          </w:p>
        </w:tc>
        <w:tc>
          <w:tcPr>
            <w:tcW w:w="2444" w:type="dxa"/>
          </w:tcPr>
          <w:p w14:paraId="6C415064" w14:textId="77777777" w:rsidR="00065C78" w:rsidRDefault="00065C78">
            <w:pPr>
              <w:jc w:val="center"/>
              <w:rPr>
                <w:rFonts w:ascii="宋体" w:hAnsi="宋体"/>
                <w:sz w:val="24"/>
              </w:rPr>
            </w:pPr>
            <w:r>
              <w:rPr>
                <w:rFonts w:hint="eastAsia"/>
                <w:color w:val="0000FF"/>
                <w:sz w:val="18"/>
              </w:rPr>
              <w:t>（</w:t>
            </w:r>
            <w:r>
              <w:rPr>
                <w:color w:val="0000FF"/>
                <w:sz w:val="18"/>
              </w:rPr>
              <w:t>5594</w:t>
            </w:r>
            <w:r>
              <w:rPr>
                <w:rFonts w:hint="eastAsia"/>
                <w:color w:val="0000FF"/>
                <w:sz w:val="18"/>
              </w:rPr>
              <w:t>）</w:t>
            </w:r>
          </w:p>
        </w:tc>
        <w:tc>
          <w:tcPr>
            <w:tcW w:w="1378" w:type="dxa"/>
          </w:tcPr>
          <w:p w14:paraId="20B60809" w14:textId="77777777" w:rsidR="00065C78" w:rsidRDefault="00065C78">
            <w:pPr>
              <w:jc w:val="center"/>
              <w:rPr>
                <w:rFonts w:ascii="宋体" w:hAnsi="宋体"/>
                <w:sz w:val="24"/>
              </w:rPr>
            </w:pPr>
            <w:r>
              <w:rPr>
                <w:rFonts w:hint="eastAsia"/>
                <w:color w:val="0000FF"/>
                <w:sz w:val="18"/>
              </w:rPr>
              <w:t>（</w:t>
            </w:r>
            <w:r>
              <w:rPr>
                <w:color w:val="0000FF"/>
                <w:sz w:val="18"/>
              </w:rPr>
              <w:t>5595</w:t>
            </w:r>
            <w:r>
              <w:rPr>
                <w:rFonts w:hint="eastAsia"/>
                <w:color w:val="0000FF"/>
                <w:sz w:val="18"/>
              </w:rPr>
              <w:t>）</w:t>
            </w:r>
          </w:p>
        </w:tc>
      </w:tr>
      <w:tr w:rsidR="00065C78" w14:paraId="586AF799" w14:textId="77777777">
        <w:trPr>
          <w:trHeight w:val="300"/>
        </w:trPr>
        <w:tc>
          <w:tcPr>
            <w:tcW w:w="3325" w:type="dxa"/>
            <w:vAlign w:val="center"/>
          </w:tcPr>
          <w:p w14:paraId="14FEDA17" w14:textId="77777777" w:rsidR="00065C78" w:rsidRDefault="00065C78">
            <w:pPr>
              <w:jc w:val="center"/>
              <w:rPr>
                <w:rFonts w:ascii="宋体" w:hAnsi="宋体"/>
                <w:sz w:val="24"/>
              </w:rPr>
            </w:pPr>
          </w:p>
        </w:tc>
        <w:tc>
          <w:tcPr>
            <w:tcW w:w="2139" w:type="dxa"/>
            <w:vAlign w:val="center"/>
          </w:tcPr>
          <w:p w14:paraId="100157FD" w14:textId="77777777" w:rsidR="00065C78" w:rsidRDefault="00065C78">
            <w:pPr>
              <w:jc w:val="center"/>
              <w:rPr>
                <w:rFonts w:ascii="宋体" w:hAnsi="宋体"/>
                <w:sz w:val="24"/>
              </w:rPr>
            </w:pPr>
          </w:p>
        </w:tc>
        <w:tc>
          <w:tcPr>
            <w:tcW w:w="2444" w:type="dxa"/>
            <w:vAlign w:val="center"/>
          </w:tcPr>
          <w:p w14:paraId="1E992ECC" w14:textId="77777777" w:rsidR="00065C78" w:rsidRDefault="00065C78">
            <w:pPr>
              <w:jc w:val="center"/>
              <w:rPr>
                <w:rFonts w:ascii="宋体" w:hAnsi="宋体"/>
                <w:sz w:val="24"/>
              </w:rPr>
            </w:pPr>
          </w:p>
        </w:tc>
        <w:tc>
          <w:tcPr>
            <w:tcW w:w="1378" w:type="dxa"/>
            <w:vAlign w:val="center"/>
          </w:tcPr>
          <w:p w14:paraId="75A51030" w14:textId="77777777" w:rsidR="00065C78" w:rsidRDefault="00065C78">
            <w:pPr>
              <w:jc w:val="center"/>
              <w:rPr>
                <w:rFonts w:ascii="宋体" w:hAnsi="宋体"/>
                <w:sz w:val="24"/>
              </w:rPr>
            </w:pPr>
          </w:p>
        </w:tc>
      </w:tr>
      <w:tr w:rsidR="00065C78" w14:paraId="30359B9C" w14:textId="77777777">
        <w:trPr>
          <w:trHeight w:val="300"/>
        </w:trPr>
        <w:tc>
          <w:tcPr>
            <w:tcW w:w="3325" w:type="dxa"/>
            <w:vAlign w:val="center"/>
          </w:tcPr>
          <w:p w14:paraId="1AA993A8" w14:textId="77777777" w:rsidR="00065C78" w:rsidRDefault="00065C78">
            <w:pPr>
              <w:jc w:val="center"/>
              <w:rPr>
                <w:rFonts w:ascii="宋体" w:hAnsi="宋体"/>
                <w:sz w:val="24"/>
              </w:rPr>
            </w:pPr>
            <w:r>
              <w:rPr>
                <w:rFonts w:ascii="宋体" w:hAnsi="宋体"/>
                <w:sz w:val="24"/>
              </w:rPr>
              <w:t>合计</w:t>
            </w:r>
          </w:p>
        </w:tc>
        <w:tc>
          <w:tcPr>
            <w:tcW w:w="2139" w:type="dxa"/>
            <w:vAlign w:val="center"/>
          </w:tcPr>
          <w:p w14:paraId="76925D29" w14:textId="77777777" w:rsidR="00065C78" w:rsidRDefault="00065C78">
            <w:pPr>
              <w:jc w:val="center"/>
              <w:rPr>
                <w:rFonts w:ascii="宋体" w:hAnsi="宋体"/>
                <w:sz w:val="24"/>
              </w:rPr>
            </w:pPr>
            <w:r>
              <w:rPr>
                <w:rFonts w:hint="eastAsia"/>
                <w:color w:val="0000FF"/>
                <w:sz w:val="18"/>
              </w:rPr>
              <w:t>（</w:t>
            </w:r>
            <w:r>
              <w:rPr>
                <w:color w:val="0000FF"/>
                <w:sz w:val="18"/>
              </w:rPr>
              <w:t>5596</w:t>
            </w:r>
            <w:r>
              <w:rPr>
                <w:rFonts w:hint="eastAsia"/>
                <w:color w:val="0000FF"/>
                <w:sz w:val="18"/>
              </w:rPr>
              <w:t>）</w:t>
            </w:r>
          </w:p>
        </w:tc>
        <w:tc>
          <w:tcPr>
            <w:tcW w:w="2444" w:type="dxa"/>
            <w:vAlign w:val="center"/>
          </w:tcPr>
          <w:p w14:paraId="680CD285" w14:textId="77777777" w:rsidR="00065C78" w:rsidRDefault="00065C78">
            <w:pPr>
              <w:jc w:val="center"/>
              <w:rPr>
                <w:rFonts w:ascii="宋体" w:hAnsi="宋体"/>
                <w:sz w:val="24"/>
              </w:rPr>
            </w:pPr>
          </w:p>
        </w:tc>
        <w:tc>
          <w:tcPr>
            <w:tcW w:w="1378" w:type="dxa"/>
            <w:vAlign w:val="center"/>
          </w:tcPr>
          <w:p w14:paraId="4EF5366C" w14:textId="77777777" w:rsidR="00065C78" w:rsidRDefault="00065C78">
            <w:pPr>
              <w:jc w:val="center"/>
              <w:rPr>
                <w:rFonts w:ascii="宋体" w:hAnsi="宋体"/>
                <w:sz w:val="24"/>
              </w:rPr>
            </w:pPr>
          </w:p>
        </w:tc>
      </w:tr>
    </w:tbl>
    <w:p w14:paraId="139F895D" w14:textId="77777777" w:rsidR="00065C78" w:rsidRDefault="00065C78">
      <w:pPr>
        <w:pStyle w:val="a4"/>
        <w:widowControl w:val="0"/>
        <w:tabs>
          <w:tab w:val="left" w:pos="196"/>
          <w:tab w:val="left" w:pos="426"/>
        </w:tabs>
        <w:spacing w:line="120" w:lineRule="auto"/>
        <w:ind w:leftChars="0" w:left="0"/>
        <w:rPr>
          <w:rFonts w:ascii="Times New Roman" w:hAnsi="Times New Roman"/>
          <w:color w:val="FF0000"/>
        </w:rPr>
      </w:pPr>
    </w:p>
    <w:p w14:paraId="6A657885"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5597</w:t>
      </w:r>
      <w:r>
        <w:rPr>
          <w:rFonts w:hint="eastAsia"/>
          <w:color w:val="0000FF"/>
          <w:sz w:val="18"/>
        </w:rPr>
        <w:t>）</w:t>
      </w:r>
    </w:p>
    <w:p w14:paraId="51CD67F2" w14:textId="77777777" w:rsidR="00065C78" w:rsidRDefault="00065C78">
      <w:pPr>
        <w:rPr>
          <w:rFonts w:ascii="宋体" w:hAnsi="宋体"/>
          <w:b/>
          <w:sz w:val="24"/>
        </w:rPr>
      </w:pPr>
    </w:p>
    <w:p w14:paraId="5019A2C1" w14:textId="77777777" w:rsidR="00065C78" w:rsidRDefault="00065C78">
      <w:pPr>
        <w:spacing w:line="360" w:lineRule="auto"/>
        <w:outlineLvl w:val="3"/>
        <w:rPr>
          <w:rFonts w:ascii="宋体" w:hAnsi="宋体"/>
          <w:b/>
          <w:sz w:val="24"/>
        </w:rPr>
      </w:pPr>
      <w:r>
        <w:rPr>
          <w:rFonts w:ascii="宋体" w:hAnsi="宋体"/>
          <w:b/>
          <w:sz w:val="24"/>
        </w:rPr>
        <w:t>11.5.7.20.3.4 报告期内</w:t>
      </w:r>
      <w:r>
        <w:rPr>
          <w:rFonts w:ascii="宋体" w:hAnsi="宋体" w:hint="eastAsia"/>
          <w:b/>
          <w:sz w:val="24"/>
        </w:rPr>
        <w:t>实际核销的其他应收款情况（如有）</w:t>
      </w:r>
    </w:p>
    <w:p w14:paraId="028598EA"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6"/>
        <w:gridCol w:w="4580"/>
      </w:tblGrid>
      <w:tr w:rsidR="00065C78" w14:paraId="57D69F4F" w14:textId="77777777">
        <w:trPr>
          <w:trHeight w:val="300"/>
          <w:tblHeader/>
        </w:trPr>
        <w:tc>
          <w:tcPr>
            <w:tcW w:w="4706" w:type="dxa"/>
            <w:vAlign w:val="center"/>
          </w:tcPr>
          <w:p w14:paraId="5A47F178" w14:textId="77777777" w:rsidR="00065C78" w:rsidRDefault="00065C78">
            <w:pPr>
              <w:jc w:val="center"/>
              <w:rPr>
                <w:rFonts w:ascii="宋体" w:hAnsi="宋体"/>
                <w:sz w:val="24"/>
              </w:rPr>
            </w:pPr>
            <w:r>
              <w:rPr>
                <w:rFonts w:ascii="宋体" w:hAnsi="宋体"/>
                <w:sz w:val="24"/>
              </w:rPr>
              <w:t>项目</w:t>
            </w:r>
          </w:p>
        </w:tc>
        <w:tc>
          <w:tcPr>
            <w:tcW w:w="4580" w:type="dxa"/>
            <w:vAlign w:val="center"/>
          </w:tcPr>
          <w:p w14:paraId="150765BC" w14:textId="77777777" w:rsidR="00065C78" w:rsidRDefault="00065C78">
            <w:pPr>
              <w:jc w:val="center"/>
              <w:rPr>
                <w:rFonts w:ascii="宋体" w:hAnsi="宋体"/>
                <w:sz w:val="24"/>
              </w:rPr>
            </w:pPr>
            <w:r>
              <w:rPr>
                <w:rFonts w:ascii="宋体" w:hAnsi="宋体"/>
                <w:sz w:val="24"/>
              </w:rPr>
              <w:t>核销金额</w:t>
            </w:r>
          </w:p>
        </w:tc>
      </w:tr>
      <w:tr w:rsidR="00065C78" w14:paraId="497F86CE" w14:textId="77777777">
        <w:trPr>
          <w:trHeight w:val="300"/>
        </w:trPr>
        <w:tc>
          <w:tcPr>
            <w:tcW w:w="4706" w:type="dxa"/>
            <w:vAlign w:val="center"/>
          </w:tcPr>
          <w:p w14:paraId="5FAA7483" w14:textId="77777777" w:rsidR="00065C78" w:rsidRDefault="00065C78">
            <w:pPr>
              <w:jc w:val="left"/>
              <w:rPr>
                <w:rFonts w:ascii="宋体" w:hAnsi="宋体"/>
                <w:sz w:val="24"/>
              </w:rPr>
            </w:pPr>
            <w:r>
              <w:rPr>
                <w:rFonts w:ascii="宋体" w:hAnsi="宋体"/>
                <w:sz w:val="24"/>
              </w:rPr>
              <w:t>实际核销的</w:t>
            </w:r>
            <w:r>
              <w:rPr>
                <w:rFonts w:ascii="宋体" w:hAnsi="宋体" w:hint="eastAsia"/>
                <w:sz w:val="24"/>
              </w:rPr>
              <w:t>其他应收款</w:t>
            </w:r>
          </w:p>
        </w:tc>
        <w:tc>
          <w:tcPr>
            <w:tcW w:w="4580" w:type="dxa"/>
            <w:vAlign w:val="center"/>
          </w:tcPr>
          <w:p w14:paraId="2944A520" w14:textId="77777777" w:rsidR="00065C78" w:rsidRDefault="00065C78">
            <w:pPr>
              <w:ind w:rightChars="500" w:right="1050"/>
              <w:jc w:val="center"/>
              <w:rPr>
                <w:rFonts w:ascii="宋体" w:hAnsi="宋体"/>
                <w:sz w:val="24"/>
              </w:rPr>
            </w:pPr>
            <w:r>
              <w:rPr>
                <w:rFonts w:hint="eastAsia"/>
                <w:color w:val="0000FF"/>
                <w:sz w:val="18"/>
              </w:rPr>
              <w:t>（</w:t>
            </w:r>
            <w:r>
              <w:rPr>
                <w:color w:val="0000FF"/>
                <w:sz w:val="18"/>
              </w:rPr>
              <w:t>5605</w:t>
            </w:r>
            <w:r>
              <w:rPr>
                <w:rFonts w:hint="eastAsia"/>
                <w:color w:val="0000FF"/>
                <w:sz w:val="18"/>
              </w:rPr>
              <w:t>）</w:t>
            </w:r>
          </w:p>
        </w:tc>
      </w:tr>
    </w:tbl>
    <w:p w14:paraId="3C635FEF" w14:textId="77777777" w:rsidR="00065C78" w:rsidRDefault="00065C78">
      <w:pPr>
        <w:rPr>
          <w:rFonts w:ascii="宋体" w:hAnsi="宋体"/>
          <w:kern w:val="0"/>
          <w:sz w:val="24"/>
        </w:rPr>
      </w:pPr>
    </w:p>
    <w:p w14:paraId="4B641829" w14:textId="77777777" w:rsidR="00065C78" w:rsidRDefault="00065C78">
      <w:pPr>
        <w:spacing w:line="360" w:lineRule="auto"/>
        <w:rPr>
          <w:rFonts w:ascii="宋体" w:hAnsi="宋体"/>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重要的其他应收款核销情况（如有）：</w:t>
      </w:r>
    </w:p>
    <w:p w14:paraId="59FFA98B" w14:textId="77777777" w:rsidR="00065C78" w:rsidRDefault="00065C78">
      <w:pPr>
        <w:ind w:rightChars="697" w:right="1464"/>
        <w:jc w:val="right"/>
        <w:rPr>
          <w:rFonts w:ascii="宋体" w:hAnsi="宋体"/>
          <w:b/>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432"/>
        <w:gridCol w:w="1552"/>
        <w:gridCol w:w="1385"/>
        <w:gridCol w:w="1325"/>
        <w:gridCol w:w="1500"/>
      </w:tblGrid>
      <w:tr w:rsidR="00065C78" w14:paraId="04874C5E" w14:textId="77777777">
        <w:trPr>
          <w:trHeight w:val="300"/>
          <w:tblHeader/>
        </w:trPr>
        <w:tc>
          <w:tcPr>
            <w:tcW w:w="2092" w:type="dxa"/>
            <w:vAlign w:val="center"/>
          </w:tcPr>
          <w:p w14:paraId="401832BB" w14:textId="77777777" w:rsidR="00065C78" w:rsidRDefault="00065C78">
            <w:pPr>
              <w:jc w:val="center"/>
              <w:rPr>
                <w:rFonts w:ascii="宋体" w:hAnsi="宋体"/>
                <w:sz w:val="24"/>
              </w:rPr>
            </w:pPr>
            <w:r>
              <w:rPr>
                <w:rFonts w:ascii="宋体" w:hAnsi="宋体" w:hint="eastAsia"/>
                <w:sz w:val="24"/>
              </w:rPr>
              <w:t>债务人</w:t>
            </w:r>
            <w:r>
              <w:rPr>
                <w:rFonts w:ascii="宋体" w:hAnsi="宋体"/>
                <w:sz w:val="24"/>
              </w:rPr>
              <w:t>名称</w:t>
            </w:r>
          </w:p>
        </w:tc>
        <w:tc>
          <w:tcPr>
            <w:tcW w:w="1432" w:type="dxa"/>
            <w:vAlign w:val="center"/>
          </w:tcPr>
          <w:p w14:paraId="7B5F05B9" w14:textId="77777777" w:rsidR="00065C78" w:rsidRDefault="00065C78">
            <w:pPr>
              <w:jc w:val="center"/>
              <w:rPr>
                <w:rFonts w:ascii="宋体" w:hAnsi="宋体"/>
                <w:sz w:val="24"/>
              </w:rPr>
            </w:pPr>
            <w:r>
              <w:rPr>
                <w:rFonts w:ascii="宋体" w:hAnsi="宋体" w:hint="eastAsia"/>
                <w:sz w:val="24"/>
              </w:rPr>
              <w:t>其他应收款</w:t>
            </w:r>
            <w:r>
              <w:rPr>
                <w:rFonts w:ascii="宋体" w:hAnsi="宋体"/>
                <w:sz w:val="24"/>
              </w:rPr>
              <w:t>性质</w:t>
            </w:r>
          </w:p>
        </w:tc>
        <w:tc>
          <w:tcPr>
            <w:tcW w:w="1552" w:type="dxa"/>
            <w:vAlign w:val="center"/>
          </w:tcPr>
          <w:p w14:paraId="076B8997" w14:textId="77777777" w:rsidR="00065C78" w:rsidRDefault="00065C78">
            <w:pPr>
              <w:jc w:val="center"/>
              <w:rPr>
                <w:rFonts w:ascii="宋体" w:hAnsi="宋体"/>
                <w:sz w:val="24"/>
              </w:rPr>
            </w:pPr>
            <w:r>
              <w:rPr>
                <w:rFonts w:ascii="宋体" w:hAnsi="宋体"/>
                <w:sz w:val="24"/>
              </w:rPr>
              <w:t>核销金额</w:t>
            </w:r>
          </w:p>
        </w:tc>
        <w:tc>
          <w:tcPr>
            <w:tcW w:w="1385" w:type="dxa"/>
            <w:vAlign w:val="center"/>
          </w:tcPr>
          <w:p w14:paraId="438A113D" w14:textId="77777777" w:rsidR="00065C78" w:rsidRDefault="00065C78">
            <w:pPr>
              <w:jc w:val="center"/>
              <w:rPr>
                <w:rFonts w:ascii="宋体" w:hAnsi="宋体"/>
                <w:sz w:val="24"/>
              </w:rPr>
            </w:pPr>
            <w:r>
              <w:rPr>
                <w:rFonts w:ascii="宋体" w:hAnsi="宋体"/>
                <w:sz w:val="24"/>
              </w:rPr>
              <w:t>核销原因</w:t>
            </w:r>
          </w:p>
        </w:tc>
        <w:tc>
          <w:tcPr>
            <w:tcW w:w="1325" w:type="dxa"/>
            <w:vAlign w:val="center"/>
          </w:tcPr>
          <w:p w14:paraId="22C43185" w14:textId="77777777" w:rsidR="00065C78" w:rsidRDefault="00065C78">
            <w:pPr>
              <w:jc w:val="center"/>
              <w:rPr>
                <w:rFonts w:ascii="宋体" w:hAnsi="宋体"/>
                <w:sz w:val="24"/>
              </w:rPr>
            </w:pPr>
            <w:r>
              <w:rPr>
                <w:rFonts w:ascii="宋体" w:hAnsi="宋体"/>
                <w:sz w:val="24"/>
              </w:rPr>
              <w:t>履行的核销程序</w:t>
            </w:r>
          </w:p>
        </w:tc>
        <w:tc>
          <w:tcPr>
            <w:tcW w:w="1500" w:type="dxa"/>
            <w:vAlign w:val="center"/>
          </w:tcPr>
          <w:p w14:paraId="5BAC856B" w14:textId="77777777" w:rsidR="00065C78" w:rsidRDefault="00065C78">
            <w:pPr>
              <w:jc w:val="center"/>
              <w:rPr>
                <w:rFonts w:ascii="宋体" w:hAnsi="宋体"/>
                <w:sz w:val="24"/>
              </w:rPr>
            </w:pPr>
            <w:r>
              <w:rPr>
                <w:rFonts w:ascii="宋体" w:hAnsi="宋体"/>
                <w:sz w:val="24"/>
              </w:rPr>
              <w:t>是否由关联交易产生</w:t>
            </w:r>
          </w:p>
        </w:tc>
      </w:tr>
      <w:tr w:rsidR="00065C78" w14:paraId="6A21D109" w14:textId="77777777">
        <w:trPr>
          <w:trHeight w:val="300"/>
        </w:trPr>
        <w:tc>
          <w:tcPr>
            <w:tcW w:w="2092" w:type="dxa"/>
          </w:tcPr>
          <w:p w14:paraId="5589543D" w14:textId="77777777" w:rsidR="00065C78" w:rsidRDefault="00065C78">
            <w:pPr>
              <w:jc w:val="center"/>
              <w:rPr>
                <w:rFonts w:ascii="宋体" w:hAnsi="宋体"/>
                <w:sz w:val="24"/>
              </w:rPr>
            </w:pPr>
            <w:r>
              <w:rPr>
                <w:rFonts w:hint="eastAsia"/>
                <w:color w:val="0000FF"/>
                <w:sz w:val="18"/>
              </w:rPr>
              <w:t>（</w:t>
            </w:r>
            <w:r>
              <w:rPr>
                <w:color w:val="0000FF"/>
                <w:sz w:val="18"/>
              </w:rPr>
              <w:t>5609</w:t>
            </w:r>
            <w:r>
              <w:rPr>
                <w:rFonts w:hint="eastAsia"/>
                <w:color w:val="0000FF"/>
                <w:sz w:val="18"/>
              </w:rPr>
              <w:t>）</w:t>
            </w:r>
          </w:p>
        </w:tc>
        <w:tc>
          <w:tcPr>
            <w:tcW w:w="1432" w:type="dxa"/>
          </w:tcPr>
          <w:p w14:paraId="10719ACE" w14:textId="77777777" w:rsidR="00065C78" w:rsidRDefault="00065C78">
            <w:pPr>
              <w:jc w:val="center"/>
              <w:rPr>
                <w:rFonts w:ascii="宋体" w:hAnsi="宋体"/>
                <w:sz w:val="24"/>
              </w:rPr>
            </w:pPr>
            <w:r>
              <w:rPr>
                <w:rFonts w:hint="eastAsia"/>
                <w:color w:val="0000FF"/>
                <w:sz w:val="18"/>
              </w:rPr>
              <w:t>（</w:t>
            </w:r>
            <w:r>
              <w:rPr>
                <w:color w:val="0000FF"/>
                <w:sz w:val="18"/>
              </w:rPr>
              <w:t>5610</w:t>
            </w:r>
            <w:r>
              <w:rPr>
                <w:rFonts w:hint="eastAsia"/>
                <w:color w:val="0000FF"/>
                <w:sz w:val="18"/>
              </w:rPr>
              <w:t>）</w:t>
            </w:r>
          </w:p>
        </w:tc>
        <w:tc>
          <w:tcPr>
            <w:tcW w:w="1552" w:type="dxa"/>
          </w:tcPr>
          <w:p w14:paraId="714C80DD" w14:textId="77777777" w:rsidR="00065C78" w:rsidRDefault="00065C78">
            <w:pPr>
              <w:jc w:val="center"/>
              <w:rPr>
                <w:rFonts w:ascii="宋体" w:hAnsi="宋体"/>
                <w:sz w:val="24"/>
              </w:rPr>
            </w:pPr>
            <w:r>
              <w:rPr>
                <w:rFonts w:hint="eastAsia"/>
                <w:color w:val="0000FF"/>
                <w:sz w:val="18"/>
              </w:rPr>
              <w:t>（</w:t>
            </w:r>
            <w:r>
              <w:rPr>
                <w:color w:val="0000FF"/>
                <w:sz w:val="18"/>
              </w:rPr>
              <w:t>5611</w:t>
            </w:r>
            <w:r>
              <w:rPr>
                <w:rFonts w:hint="eastAsia"/>
                <w:color w:val="0000FF"/>
                <w:sz w:val="18"/>
              </w:rPr>
              <w:t>）</w:t>
            </w:r>
          </w:p>
        </w:tc>
        <w:tc>
          <w:tcPr>
            <w:tcW w:w="1385" w:type="dxa"/>
          </w:tcPr>
          <w:p w14:paraId="1EF888B0" w14:textId="77777777" w:rsidR="00065C78" w:rsidRDefault="00065C78">
            <w:pPr>
              <w:jc w:val="center"/>
              <w:rPr>
                <w:rFonts w:ascii="宋体" w:hAnsi="宋体"/>
                <w:sz w:val="24"/>
              </w:rPr>
            </w:pPr>
            <w:r>
              <w:rPr>
                <w:rFonts w:hint="eastAsia"/>
                <w:color w:val="0000FF"/>
                <w:sz w:val="18"/>
              </w:rPr>
              <w:t>（</w:t>
            </w:r>
            <w:r>
              <w:rPr>
                <w:color w:val="0000FF"/>
                <w:sz w:val="18"/>
              </w:rPr>
              <w:t>5612</w:t>
            </w:r>
            <w:r>
              <w:rPr>
                <w:rFonts w:hint="eastAsia"/>
                <w:color w:val="0000FF"/>
                <w:sz w:val="18"/>
              </w:rPr>
              <w:t>）</w:t>
            </w:r>
          </w:p>
        </w:tc>
        <w:tc>
          <w:tcPr>
            <w:tcW w:w="1325" w:type="dxa"/>
          </w:tcPr>
          <w:p w14:paraId="3FA078B7" w14:textId="77777777" w:rsidR="00065C78" w:rsidRDefault="00065C78">
            <w:pPr>
              <w:jc w:val="center"/>
              <w:rPr>
                <w:rFonts w:ascii="宋体" w:hAnsi="宋体"/>
                <w:sz w:val="24"/>
              </w:rPr>
            </w:pPr>
            <w:r>
              <w:rPr>
                <w:rFonts w:hint="eastAsia"/>
                <w:color w:val="0000FF"/>
                <w:sz w:val="18"/>
              </w:rPr>
              <w:t>（</w:t>
            </w:r>
            <w:r>
              <w:rPr>
                <w:color w:val="0000FF"/>
                <w:sz w:val="18"/>
              </w:rPr>
              <w:t>5613</w:t>
            </w:r>
            <w:r>
              <w:rPr>
                <w:rFonts w:hint="eastAsia"/>
                <w:color w:val="0000FF"/>
                <w:sz w:val="18"/>
              </w:rPr>
              <w:t>）</w:t>
            </w:r>
          </w:p>
        </w:tc>
        <w:tc>
          <w:tcPr>
            <w:tcW w:w="1500" w:type="dxa"/>
          </w:tcPr>
          <w:p w14:paraId="0A43E7D7" w14:textId="77777777" w:rsidR="00065C78" w:rsidRDefault="00065C78">
            <w:pPr>
              <w:jc w:val="center"/>
              <w:rPr>
                <w:rFonts w:ascii="宋体" w:hAnsi="宋体"/>
                <w:sz w:val="24"/>
              </w:rPr>
            </w:pPr>
            <w:r>
              <w:rPr>
                <w:rFonts w:hint="eastAsia"/>
                <w:color w:val="0000FF"/>
                <w:sz w:val="18"/>
              </w:rPr>
              <w:t>（</w:t>
            </w:r>
            <w:r>
              <w:rPr>
                <w:color w:val="0000FF"/>
                <w:sz w:val="18"/>
              </w:rPr>
              <w:t>5614</w:t>
            </w:r>
            <w:r>
              <w:rPr>
                <w:rFonts w:hint="eastAsia"/>
                <w:color w:val="0000FF"/>
                <w:sz w:val="18"/>
              </w:rPr>
              <w:t>）</w:t>
            </w:r>
          </w:p>
        </w:tc>
      </w:tr>
      <w:tr w:rsidR="00065C78" w14:paraId="74E6C651" w14:textId="77777777">
        <w:trPr>
          <w:trHeight w:val="300"/>
        </w:trPr>
        <w:tc>
          <w:tcPr>
            <w:tcW w:w="2092" w:type="dxa"/>
            <w:vAlign w:val="center"/>
          </w:tcPr>
          <w:p w14:paraId="2E5D2D5F" w14:textId="77777777" w:rsidR="00065C78" w:rsidRDefault="00065C78">
            <w:pPr>
              <w:jc w:val="center"/>
              <w:rPr>
                <w:rFonts w:ascii="宋体" w:hAnsi="宋体"/>
                <w:sz w:val="24"/>
              </w:rPr>
            </w:pPr>
          </w:p>
        </w:tc>
        <w:tc>
          <w:tcPr>
            <w:tcW w:w="1432" w:type="dxa"/>
            <w:vAlign w:val="center"/>
          </w:tcPr>
          <w:p w14:paraId="47A26CF4" w14:textId="77777777" w:rsidR="00065C78" w:rsidRDefault="00065C78">
            <w:pPr>
              <w:jc w:val="center"/>
              <w:rPr>
                <w:rFonts w:ascii="宋体" w:hAnsi="宋体"/>
                <w:sz w:val="24"/>
              </w:rPr>
            </w:pPr>
          </w:p>
        </w:tc>
        <w:tc>
          <w:tcPr>
            <w:tcW w:w="1552" w:type="dxa"/>
            <w:vAlign w:val="center"/>
          </w:tcPr>
          <w:p w14:paraId="3D3AA582" w14:textId="77777777" w:rsidR="00065C78" w:rsidRDefault="00065C78">
            <w:pPr>
              <w:jc w:val="center"/>
              <w:rPr>
                <w:rFonts w:ascii="宋体" w:hAnsi="宋体"/>
                <w:sz w:val="24"/>
              </w:rPr>
            </w:pPr>
          </w:p>
        </w:tc>
        <w:tc>
          <w:tcPr>
            <w:tcW w:w="1385" w:type="dxa"/>
            <w:vAlign w:val="center"/>
          </w:tcPr>
          <w:p w14:paraId="0DEC300A" w14:textId="77777777" w:rsidR="00065C78" w:rsidRDefault="00065C78">
            <w:pPr>
              <w:jc w:val="center"/>
              <w:rPr>
                <w:rFonts w:ascii="宋体" w:hAnsi="宋体"/>
                <w:sz w:val="24"/>
              </w:rPr>
            </w:pPr>
          </w:p>
        </w:tc>
        <w:tc>
          <w:tcPr>
            <w:tcW w:w="1325" w:type="dxa"/>
            <w:vAlign w:val="center"/>
          </w:tcPr>
          <w:p w14:paraId="38FBB1DF" w14:textId="77777777" w:rsidR="00065C78" w:rsidRDefault="00065C78">
            <w:pPr>
              <w:jc w:val="center"/>
              <w:rPr>
                <w:rFonts w:ascii="宋体" w:hAnsi="宋体"/>
                <w:sz w:val="24"/>
              </w:rPr>
            </w:pPr>
          </w:p>
        </w:tc>
        <w:tc>
          <w:tcPr>
            <w:tcW w:w="1500" w:type="dxa"/>
            <w:vAlign w:val="center"/>
          </w:tcPr>
          <w:p w14:paraId="2AE3815E" w14:textId="77777777" w:rsidR="00065C78" w:rsidRDefault="00065C78">
            <w:pPr>
              <w:jc w:val="center"/>
              <w:rPr>
                <w:rFonts w:ascii="宋体" w:hAnsi="宋体"/>
                <w:sz w:val="24"/>
              </w:rPr>
            </w:pPr>
          </w:p>
        </w:tc>
      </w:tr>
      <w:tr w:rsidR="00065C78" w14:paraId="5D9435FC" w14:textId="77777777">
        <w:trPr>
          <w:trHeight w:val="300"/>
        </w:trPr>
        <w:tc>
          <w:tcPr>
            <w:tcW w:w="2092" w:type="dxa"/>
            <w:vAlign w:val="center"/>
          </w:tcPr>
          <w:p w14:paraId="54530317" w14:textId="77777777" w:rsidR="00065C78" w:rsidRDefault="00065C78">
            <w:pPr>
              <w:jc w:val="center"/>
              <w:rPr>
                <w:rFonts w:ascii="宋体" w:hAnsi="宋体"/>
                <w:sz w:val="24"/>
              </w:rPr>
            </w:pPr>
            <w:r>
              <w:rPr>
                <w:rFonts w:ascii="宋体" w:hAnsi="宋体"/>
                <w:sz w:val="24"/>
              </w:rPr>
              <w:t>合计</w:t>
            </w:r>
          </w:p>
        </w:tc>
        <w:tc>
          <w:tcPr>
            <w:tcW w:w="1432" w:type="dxa"/>
            <w:vAlign w:val="center"/>
          </w:tcPr>
          <w:p w14:paraId="0FAA7854" w14:textId="77777777" w:rsidR="00065C78" w:rsidRDefault="00065C78">
            <w:pPr>
              <w:jc w:val="center"/>
              <w:rPr>
                <w:rFonts w:ascii="宋体" w:hAnsi="宋体"/>
                <w:sz w:val="24"/>
              </w:rPr>
            </w:pPr>
            <w:r>
              <w:rPr>
                <w:rFonts w:hint="eastAsia"/>
              </w:rPr>
              <w:t>－</w:t>
            </w:r>
          </w:p>
        </w:tc>
        <w:tc>
          <w:tcPr>
            <w:tcW w:w="1552" w:type="dxa"/>
            <w:vAlign w:val="center"/>
          </w:tcPr>
          <w:p w14:paraId="19D6E25E" w14:textId="77777777" w:rsidR="00065C78" w:rsidRDefault="00065C78">
            <w:pPr>
              <w:jc w:val="center"/>
              <w:rPr>
                <w:rFonts w:ascii="宋体" w:hAnsi="宋体"/>
                <w:sz w:val="24"/>
              </w:rPr>
            </w:pPr>
            <w:r>
              <w:rPr>
                <w:rFonts w:hint="eastAsia"/>
                <w:color w:val="0000FF"/>
                <w:sz w:val="18"/>
              </w:rPr>
              <w:t>（</w:t>
            </w:r>
            <w:r>
              <w:rPr>
                <w:color w:val="0000FF"/>
                <w:sz w:val="18"/>
              </w:rPr>
              <w:t>5615</w:t>
            </w:r>
            <w:r>
              <w:rPr>
                <w:rFonts w:hint="eastAsia"/>
                <w:color w:val="0000FF"/>
                <w:sz w:val="18"/>
              </w:rPr>
              <w:t>）</w:t>
            </w:r>
          </w:p>
        </w:tc>
        <w:tc>
          <w:tcPr>
            <w:tcW w:w="1385" w:type="dxa"/>
            <w:vAlign w:val="center"/>
          </w:tcPr>
          <w:p w14:paraId="63B6FE4C" w14:textId="77777777" w:rsidR="00065C78" w:rsidRDefault="00065C78">
            <w:pPr>
              <w:jc w:val="center"/>
              <w:rPr>
                <w:rFonts w:ascii="宋体" w:hAnsi="宋体"/>
                <w:sz w:val="24"/>
              </w:rPr>
            </w:pPr>
            <w:r>
              <w:rPr>
                <w:rFonts w:hint="eastAsia"/>
              </w:rPr>
              <w:t>－</w:t>
            </w:r>
          </w:p>
        </w:tc>
        <w:tc>
          <w:tcPr>
            <w:tcW w:w="1325" w:type="dxa"/>
            <w:vAlign w:val="center"/>
          </w:tcPr>
          <w:p w14:paraId="7E4694C1" w14:textId="77777777" w:rsidR="00065C78" w:rsidRDefault="00065C78">
            <w:pPr>
              <w:jc w:val="center"/>
              <w:rPr>
                <w:rFonts w:ascii="宋体" w:hAnsi="宋体"/>
                <w:sz w:val="24"/>
              </w:rPr>
            </w:pPr>
            <w:r>
              <w:rPr>
                <w:rFonts w:hint="eastAsia"/>
              </w:rPr>
              <w:t>－</w:t>
            </w:r>
          </w:p>
        </w:tc>
        <w:tc>
          <w:tcPr>
            <w:tcW w:w="1500" w:type="dxa"/>
            <w:vAlign w:val="center"/>
          </w:tcPr>
          <w:p w14:paraId="74C5A692" w14:textId="77777777" w:rsidR="00065C78" w:rsidRDefault="00065C78">
            <w:pPr>
              <w:jc w:val="center"/>
              <w:rPr>
                <w:rFonts w:ascii="宋体" w:hAnsi="宋体"/>
                <w:sz w:val="24"/>
              </w:rPr>
            </w:pPr>
            <w:r>
              <w:rPr>
                <w:rFonts w:hint="eastAsia"/>
              </w:rPr>
              <w:t>－</w:t>
            </w:r>
          </w:p>
        </w:tc>
      </w:tr>
    </w:tbl>
    <w:p w14:paraId="19E7E3A2"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5616</w:t>
      </w:r>
      <w:r>
        <w:rPr>
          <w:rFonts w:hint="eastAsia"/>
          <w:color w:val="0000FF"/>
          <w:sz w:val="18"/>
        </w:rPr>
        <w:t>）</w:t>
      </w:r>
    </w:p>
    <w:p w14:paraId="70148495" w14:textId="77777777" w:rsidR="00065C78" w:rsidRDefault="00065C78">
      <w:pPr>
        <w:rPr>
          <w:rFonts w:ascii="宋体" w:hAnsi="宋体"/>
          <w:sz w:val="24"/>
        </w:rPr>
      </w:pPr>
    </w:p>
    <w:p w14:paraId="5E2F33F3" w14:textId="77777777" w:rsidR="00065C78" w:rsidRDefault="00065C78">
      <w:pPr>
        <w:spacing w:line="360" w:lineRule="auto"/>
        <w:outlineLvl w:val="3"/>
        <w:rPr>
          <w:rFonts w:ascii="宋体" w:hAnsi="宋体"/>
          <w:b/>
          <w:sz w:val="24"/>
        </w:rPr>
      </w:pPr>
      <w:r>
        <w:rPr>
          <w:rFonts w:ascii="宋体" w:hAnsi="宋体"/>
          <w:b/>
          <w:sz w:val="24"/>
        </w:rPr>
        <w:t xml:space="preserve">11.5.7.20.3.5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前五名的其他应收款</w:t>
      </w:r>
      <w:r>
        <w:rPr>
          <w:rFonts w:ascii="宋体" w:hAnsi="宋体" w:hint="eastAsia"/>
          <w:b/>
          <w:sz w:val="24"/>
        </w:rPr>
        <w:t>（如有）</w:t>
      </w:r>
    </w:p>
    <w:p w14:paraId="53E8D9CD" w14:textId="77777777" w:rsidR="00065C78" w:rsidRDefault="00065C78">
      <w:pPr>
        <w:ind w:rightChars="697" w:right="1464"/>
        <w:jc w:val="right"/>
        <w:rPr>
          <w:rFonts w:ascii="宋体" w:hAnsi="宋体"/>
          <w:b/>
          <w:sz w:val="24"/>
        </w:rPr>
      </w:pPr>
      <w:r>
        <w:rPr>
          <w:rFonts w:ascii="宋体" w:hAnsi="宋体" w:hint="eastAsia"/>
          <w:sz w:val="24"/>
        </w:rPr>
        <w:t>金额单位：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65C78" w14:paraId="2D105C73" w14:textId="77777777">
        <w:trPr>
          <w:trHeight w:val="300"/>
          <w:tblHeader/>
        </w:trPr>
        <w:tc>
          <w:tcPr>
            <w:tcW w:w="1771" w:type="dxa"/>
            <w:vAlign w:val="center"/>
          </w:tcPr>
          <w:p w14:paraId="26F87639" w14:textId="77777777" w:rsidR="00065C78" w:rsidRDefault="00065C78">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24DC4000" w14:textId="77777777" w:rsidR="00065C78" w:rsidRDefault="00065C78">
            <w:pPr>
              <w:jc w:val="center"/>
              <w:rPr>
                <w:rFonts w:ascii="宋体" w:hAnsi="宋体"/>
                <w:sz w:val="24"/>
                <w:lang w:val="en-GB"/>
              </w:rPr>
            </w:pPr>
            <w:r>
              <w:rPr>
                <w:rFonts w:ascii="宋体" w:hAnsi="宋体" w:hint="eastAsia"/>
                <w:sz w:val="24"/>
              </w:rPr>
              <w:t>账面余额</w:t>
            </w:r>
          </w:p>
        </w:tc>
        <w:tc>
          <w:tcPr>
            <w:tcW w:w="2532" w:type="dxa"/>
            <w:vAlign w:val="center"/>
          </w:tcPr>
          <w:p w14:paraId="30900AEE" w14:textId="77777777" w:rsidR="00065C78" w:rsidRDefault="00065C78">
            <w:pPr>
              <w:jc w:val="center"/>
              <w:rPr>
                <w:rFonts w:ascii="宋体" w:hAnsi="宋体"/>
                <w:sz w:val="24"/>
              </w:rPr>
            </w:pPr>
            <w:r>
              <w:rPr>
                <w:rFonts w:ascii="宋体" w:hAnsi="宋体"/>
                <w:sz w:val="24"/>
              </w:rPr>
              <w:t>占其他应收款期末余额的比例（%）</w:t>
            </w:r>
          </w:p>
        </w:tc>
        <w:tc>
          <w:tcPr>
            <w:tcW w:w="2015" w:type="dxa"/>
            <w:vAlign w:val="center"/>
          </w:tcPr>
          <w:p w14:paraId="21001884" w14:textId="77777777" w:rsidR="00065C78" w:rsidRDefault="00065C78">
            <w:pPr>
              <w:jc w:val="center"/>
              <w:rPr>
                <w:rFonts w:ascii="宋体" w:hAnsi="宋体"/>
                <w:sz w:val="24"/>
              </w:rPr>
            </w:pPr>
            <w:r>
              <w:rPr>
                <w:rFonts w:ascii="宋体" w:hAnsi="宋体"/>
                <w:sz w:val="24"/>
              </w:rPr>
              <w:t>已计提坏账准备</w:t>
            </w:r>
          </w:p>
        </w:tc>
        <w:tc>
          <w:tcPr>
            <w:tcW w:w="1365" w:type="dxa"/>
            <w:vAlign w:val="center"/>
          </w:tcPr>
          <w:p w14:paraId="1BB94171" w14:textId="77777777" w:rsidR="00065C78" w:rsidRDefault="00065C78">
            <w:pPr>
              <w:jc w:val="center"/>
              <w:rPr>
                <w:rFonts w:ascii="宋体" w:hAnsi="宋体"/>
                <w:sz w:val="24"/>
              </w:rPr>
            </w:pPr>
            <w:r>
              <w:rPr>
                <w:rFonts w:ascii="宋体" w:hAnsi="宋体"/>
                <w:sz w:val="24"/>
              </w:rPr>
              <w:t>账面价值</w:t>
            </w:r>
          </w:p>
        </w:tc>
      </w:tr>
      <w:tr w:rsidR="00065C78" w14:paraId="7073A80C" w14:textId="77777777">
        <w:trPr>
          <w:trHeight w:val="300"/>
        </w:trPr>
        <w:tc>
          <w:tcPr>
            <w:tcW w:w="1771" w:type="dxa"/>
            <w:vAlign w:val="center"/>
          </w:tcPr>
          <w:p w14:paraId="67B77DCB" w14:textId="77777777" w:rsidR="00065C78" w:rsidRDefault="00065C78">
            <w:pPr>
              <w:jc w:val="center"/>
              <w:rPr>
                <w:rFonts w:ascii="宋体" w:hAnsi="宋体"/>
                <w:sz w:val="24"/>
              </w:rPr>
            </w:pPr>
            <w:r>
              <w:rPr>
                <w:rFonts w:hint="eastAsia"/>
                <w:color w:val="0000FF"/>
                <w:sz w:val="18"/>
              </w:rPr>
              <w:t>（</w:t>
            </w:r>
            <w:r>
              <w:rPr>
                <w:color w:val="0000FF"/>
                <w:sz w:val="18"/>
              </w:rPr>
              <w:t>5620</w:t>
            </w:r>
            <w:r>
              <w:rPr>
                <w:rFonts w:hint="eastAsia"/>
                <w:color w:val="0000FF"/>
                <w:sz w:val="18"/>
              </w:rPr>
              <w:t>）</w:t>
            </w:r>
          </w:p>
        </w:tc>
        <w:tc>
          <w:tcPr>
            <w:tcW w:w="1603" w:type="dxa"/>
          </w:tcPr>
          <w:p w14:paraId="0561C2AB" w14:textId="77777777" w:rsidR="00065C78" w:rsidRDefault="00065C78">
            <w:pPr>
              <w:jc w:val="center"/>
              <w:rPr>
                <w:rFonts w:ascii="宋体" w:hAnsi="宋体"/>
                <w:sz w:val="24"/>
              </w:rPr>
            </w:pPr>
            <w:r>
              <w:rPr>
                <w:rFonts w:hint="eastAsia"/>
                <w:color w:val="0000FF"/>
                <w:sz w:val="18"/>
              </w:rPr>
              <w:t>（</w:t>
            </w:r>
            <w:r>
              <w:rPr>
                <w:color w:val="0000FF"/>
                <w:sz w:val="18"/>
              </w:rPr>
              <w:t>5621</w:t>
            </w:r>
            <w:r>
              <w:rPr>
                <w:rFonts w:hint="eastAsia"/>
                <w:color w:val="0000FF"/>
                <w:sz w:val="18"/>
              </w:rPr>
              <w:t>）</w:t>
            </w:r>
          </w:p>
        </w:tc>
        <w:tc>
          <w:tcPr>
            <w:tcW w:w="2532" w:type="dxa"/>
          </w:tcPr>
          <w:p w14:paraId="1275DF82"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5622</w:t>
            </w:r>
            <w:r>
              <w:rPr>
                <w:rFonts w:hint="eastAsia"/>
                <w:color w:val="0000FF"/>
                <w:sz w:val="18"/>
              </w:rPr>
              <w:t>）</w:t>
            </w:r>
          </w:p>
        </w:tc>
        <w:tc>
          <w:tcPr>
            <w:tcW w:w="2015" w:type="dxa"/>
          </w:tcPr>
          <w:p w14:paraId="4F0C3958"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5623</w:t>
            </w:r>
            <w:r>
              <w:rPr>
                <w:rFonts w:hint="eastAsia"/>
                <w:color w:val="0000FF"/>
                <w:sz w:val="18"/>
              </w:rPr>
              <w:t>）</w:t>
            </w:r>
          </w:p>
        </w:tc>
        <w:tc>
          <w:tcPr>
            <w:tcW w:w="1365" w:type="dxa"/>
          </w:tcPr>
          <w:p w14:paraId="2300CAE0"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5624</w:t>
            </w:r>
            <w:r>
              <w:rPr>
                <w:rFonts w:hint="eastAsia"/>
                <w:color w:val="0000FF"/>
                <w:sz w:val="18"/>
              </w:rPr>
              <w:t>）</w:t>
            </w:r>
          </w:p>
        </w:tc>
      </w:tr>
      <w:tr w:rsidR="00065C78" w14:paraId="447F24BE" w14:textId="77777777">
        <w:trPr>
          <w:trHeight w:val="300"/>
        </w:trPr>
        <w:tc>
          <w:tcPr>
            <w:tcW w:w="1771" w:type="dxa"/>
            <w:vAlign w:val="center"/>
          </w:tcPr>
          <w:p w14:paraId="2002C8CD" w14:textId="77777777" w:rsidR="00065C78" w:rsidRDefault="00065C78">
            <w:pPr>
              <w:jc w:val="center"/>
              <w:rPr>
                <w:rFonts w:ascii="宋体" w:hAnsi="宋体"/>
                <w:sz w:val="24"/>
              </w:rPr>
            </w:pPr>
          </w:p>
        </w:tc>
        <w:tc>
          <w:tcPr>
            <w:tcW w:w="1603" w:type="dxa"/>
            <w:vAlign w:val="center"/>
          </w:tcPr>
          <w:p w14:paraId="25DE1E71" w14:textId="77777777" w:rsidR="00065C78" w:rsidRDefault="00065C78">
            <w:pPr>
              <w:jc w:val="center"/>
              <w:rPr>
                <w:rFonts w:ascii="宋体" w:hAnsi="宋体"/>
                <w:sz w:val="24"/>
              </w:rPr>
            </w:pPr>
          </w:p>
        </w:tc>
        <w:tc>
          <w:tcPr>
            <w:tcW w:w="2532" w:type="dxa"/>
            <w:vAlign w:val="center"/>
          </w:tcPr>
          <w:p w14:paraId="554290D8" w14:textId="77777777" w:rsidR="00065C78" w:rsidRDefault="00065C78">
            <w:pPr>
              <w:ind w:rightChars="200" w:right="420"/>
              <w:jc w:val="center"/>
              <w:rPr>
                <w:rFonts w:ascii="宋体" w:hAnsi="宋体"/>
                <w:sz w:val="24"/>
              </w:rPr>
            </w:pPr>
          </w:p>
        </w:tc>
        <w:tc>
          <w:tcPr>
            <w:tcW w:w="2015" w:type="dxa"/>
            <w:vAlign w:val="center"/>
          </w:tcPr>
          <w:p w14:paraId="75BB865B" w14:textId="77777777" w:rsidR="00065C78" w:rsidRDefault="00065C78">
            <w:pPr>
              <w:ind w:rightChars="200" w:right="420"/>
              <w:jc w:val="center"/>
              <w:rPr>
                <w:rFonts w:ascii="宋体" w:hAnsi="宋体"/>
                <w:sz w:val="24"/>
              </w:rPr>
            </w:pPr>
          </w:p>
        </w:tc>
        <w:tc>
          <w:tcPr>
            <w:tcW w:w="1365" w:type="dxa"/>
            <w:vAlign w:val="center"/>
          </w:tcPr>
          <w:p w14:paraId="361E53BC" w14:textId="77777777" w:rsidR="00065C78" w:rsidRDefault="00065C78">
            <w:pPr>
              <w:ind w:rightChars="200" w:right="420"/>
              <w:jc w:val="center"/>
              <w:rPr>
                <w:rFonts w:ascii="宋体" w:hAnsi="宋体"/>
                <w:sz w:val="24"/>
              </w:rPr>
            </w:pPr>
          </w:p>
        </w:tc>
      </w:tr>
      <w:tr w:rsidR="00065C78" w14:paraId="2F08AF3D" w14:textId="77777777">
        <w:trPr>
          <w:trHeight w:val="300"/>
        </w:trPr>
        <w:tc>
          <w:tcPr>
            <w:tcW w:w="1771" w:type="dxa"/>
            <w:vAlign w:val="center"/>
          </w:tcPr>
          <w:p w14:paraId="5CB177DF" w14:textId="77777777" w:rsidR="00065C78" w:rsidRDefault="00065C78">
            <w:pPr>
              <w:jc w:val="center"/>
              <w:rPr>
                <w:rFonts w:ascii="宋体" w:hAnsi="宋体"/>
                <w:sz w:val="24"/>
              </w:rPr>
            </w:pPr>
          </w:p>
        </w:tc>
        <w:tc>
          <w:tcPr>
            <w:tcW w:w="1603" w:type="dxa"/>
            <w:vAlign w:val="center"/>
          </w:tcPr>
          <w:p w14:paraId="1F50809A" w14:textId="77777777" w:rsidR="00065C78" w:rsidRDefault="00065C78">
            <w:pPr>
              <w:jc w:val="center"/>
              <w:rPr>
                <w:rFonts w:ascii="宋体" w:hAnsi="宋体"/>
                <w:sz w:val="24"/>
              </w:rPr>
            </w:pPr>
          </w:p>
        </w:tc>
        <w:tc>
          <w:tcPr>
            <w:tcW w:w="2532" w:type="dxa"/>
            <w:vAlign w:val="center"/>
          </w:tcPr>
          <w:p w14:paraId="6E625E92" w14:textId="77777777" w:rsidR="00065C78" w:rsidRDefault="00065C78">
            <w:pPr>
              <w:ind w:rightChars="200" w:right="420"/>
              <w:jc w:val="center"/>
              <w:rPr>
                <w:rFonts w:ascii="宋体" w:hAnsi="宋体"/>
                <w:sz w:val="24"/>
              </w:rPr>
            </w:pPr>
          </w:p>
        </w:tc>
        <w:tc>
          <w:tcPr>
            <w:tcW w:w="2015" w:type="dxa"/>
            <w:vAlign w:val="center"/>
          </w:tcPr>
          <w:p w14:paraId="4ED303F2" w14:textId="77777777" w:rsidR="00065C78" w:rsidRDefault="00065C78">
            <w:pPr>
              <w:ind w:rightChars="200" w:right="420"/>
              <w:jc w:val="center"/>
              <w:rPr>
                <w:rFonts w:ascii="宋体" w:hAnsi="宋体"/>
                <w:sz w:val="24"/>
              </w:rPr>
            </w:pPr>
          </w:p>
        </w:tc>
        <w:tc>
          <w:tcPr>
            <w:tcW w:w="1365" w:type="dxa"/>
            <w:vAlign w:val="center"/>
          </w:tcPr>
          <w:p w14:paraId="104B2CF7" w14:textId="77777777" w:rsidR="00065C78" w:rsidRDefault="00065C78">
            <w:pPr>
              <w:ind w:rightChars="200" w:right="420"/>
              <w:jc w:val="center"/>
              <w:rPr>
                <w:rFonts w:ascii="宋体" w:hAnsi="宋体"/>
                <w:sz w:val="24"/>
              </w:rPr>
            </w:pPr>
          </w:p>
        </w:tc>
      </w:tr>
      <w:tr w:rsidR="00065C78" w14:paraId="3084D03D" w14:textId="77777777">
        <w:trPr>
          <w:trHeight w:val="300"/>
        </w:trPr>
        <w:tc>
          <w:tcPr>
            <w:tcW w:w="1771" w:type="dxa"/>
            <w:vAlign w:val="center"/>
          </w:tcPr>
          <w:p w14:paraId="7B3770C7" w14:textId="77777777" w:rsidR="00065C78" w:rsidRDefault="00065C78">
            <w:pPr>
              <w:jc w:val="center"/>
              <w:rPr>
                <w:rFonts w:ascii="宋体" w:hAnsi="宋体"/>
                <w:sz w:val="24"/>
              </w:rPr>
            </w:pPr>
            <w:r>
              <w:rPr>
                <w:rFonts w:ascii="宋体" w:hAnsi="宋体"/>
                <w:sz w:val="24"/>
              </w:rPr>
              <w:t>合计</w:t>
            </w:r>
          </w:p>
        </w:tc>
        <w:tc>
          <w:tcPr>
            <w:tcW w:w="1603" w:type="dxa"/>
          </w:tcPr>
          <w:p w14:paraId="18EE7649" w14:textId="77777777" w:rsidR="00065C78" w:rsidRDefault="00065C78">
            <w:pPr>
              <w:ind w:right="360"/>
              <w:jc w:val="right"/>
              <w:rPr>
                <w:rFonts w:ascii="宋体" w:hAnsi="宋体"/>
                <w:sz w:val="24"/>
              </w:rPr>
            </w:pPr>
            <w:r>
              <w:rPr>
                <w:rFonts w:hint="eastAsia"/>
                <w:color w:val="0000FF"/>
                <w:sz w:val="18"/>
              </w:rPr>
              <w:t>（</w:t>
            </w:r>
            <w:r>
              <w:rPr>
                <w:color w:val="0000FF"/>
                <w:sz w:val="18"/>
              </w:rPr>
              <w:t>5625</w:t>
            </w:r>
            <w:r>
              <w:rPr>
                <w:rFonts w:hint="eastAsia"/>
                <w:color w:val="0000FF"/>
                <w:sz w:val="18"/>
              </w:rPr>
              <w:t>）</w:t>
            </w:r>
          </w:p>
        </w:tc>
        <w:tc>
          <w:tcPr>
            <w:tcW w:w="2532" w:type="dxa"/>
          </w:tcPr>
          <w:p w14:paraId="0F3C88E4"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5626</w:t>
            </w:r>
            <w:r>
              <w:rPr>
                <w:rFonts w:hint="eastAsia"/>
                <w:color w:val="0000FF"/>
                <w:sz w:val="18"/>
              </w:rPr>
              <w:t>）</w:t>
            </w:r>
          </w:p>
        </w:tc>
        <w:tc>
          <w:tcPr>
            <w:tcW w:w="2015" w:type="dxa"/>
          </w:tcPr>
          <w:p w14:paraId="205C596A" w14:textId="77777777" w:rsidR="00065C78" w:rsidRDefault="00065C78">
            <w:pPr>
              <w:ind w:rightChars="200" w:right="420"/>
              <w:jc w:val="center"/>
              <w:rPr>
                <w:rFonts w:ascii="宋体" w:hAnsi="宋体"/>
                <w:sz w:val="24"/>
              </w:rPr>
            </w:pPr>
            <w:r>
              <w:rPr>
                <w:rFonts w:hint="eastAsia"/>
                <w:color w:val="0000FF"/>
                <w:sz w:val="18"/>
              </w:rPr>
              <w:t>（</w:t>
            </w:r>
            <w:r>
              <w:rPr>
                <w:color w:val="0000FF"/>
                <w:sz w:val="18"/>
              </w:rPr>
              <w:t>5627</w:t>
            </w:r>
            <w:r>
              <w:rPr>
                <w:rFonts w:hint="eastAsia"/>
                <w:color w:val="0000FF"/>
                <w:sz w:val="18"/>
              </w:rPr>
              <w:t>）</w:t>
            </w:r>
          </w:p>
        </w:tc>
        <w:tc>
          <w:tcPr>
            <w:tcW w:w="1365" w:type="dxa"/>
          </w:tcPr>
          <w:p w14:paraId="11DEEF08" w14:textId="77777777" w:rsidR="00065C78" w:rsidRDefault="00065C78">
            <w:pPr>
              <w:ind w:rightChars="200" w:right="420"/>
              <w:jc w:val="right"/>
              <w:rPr>
                <w:rFonts w:ascii="宋体" w:hAnsi="宋体"/>
                <w:sz w:val="24"/>
              </w:rPr>
            </w:pPr>
            <w:r>
              <w:rPr>
                <w:rFonts w:hint="eastAsia"/>
                <w:color w:val="0000FF"/>
                <w:sz w:val="18"/>
              </w:rPr>
              <w:t>（</w:t>
            </w:r>
            <w:r>
              <w:rPr>
                <w:color w:val="0000FF"/>
                <w:sz w:val="18"/>
              </w:rPr>
              <w:t>5628</w:t>
            </w:r>
            <w:r>
              <w:rPr>
                <w:rFonts w:hint="eastAsia"/>
                <w:color w:val="0000FF"/>
                <w:sz w:val="18"/>
              </w:rPr>
              <w:t>）</w:t>
            </w:r>
          </w:p>
        </w:tc>
      </w:tr>
    </w:tbl>
    <w:p w14:paraId="72356ED4" w14:textId="77777777" w:rsidR="00065C78" w:rsidRDefault="00065C78">
      <w:pPr>
        <w:outlineLvl w:val="3"/>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5629</w:t>
      </w:r>
      <w:r>
        <w:rPr>
          <w:rFonts w:hint="eastAsia"/>
          <w:color w:val="0000FF"/>
          <w:sz w:val="18"/>
        </w:rPr>
        <w:t>）</w:t>
      </w:r>
    </w:p>
    <w:p w14:paraId="06E99D7A" w14:textId="77777777" w:rsidR="00065C78" w:rsidRDefault="00065C78">
      <w:pPr>
        <w:rPr>
          <w:rFonts w:ascii="宋体" w:hAnsi="宋体"/>
          <w:sz w:val="24"/>
        </w:rPr>
      </w:pPr>
    </w:p>
    <w:p w14:paraId="4B4AF882" w14:textId="77777777" w:rsidR="00065C78" w:rsidRDefault="00065C78">
      <w:pPr>
        <w:spacing w:line="360" w:lineRule="auto"/>
        <w:outlineLvl w:val="3"/>
        <w:rPr>
          <w:rFonts w:ascii="宋体" w:hAnsi="宋体"/>
          <w:b/>
          <w:sz w:val="24"/>
        </w:rPr>
      </w:pPr>
      <w:r>
        <w:rPr>
          <w:rFonts w:ascii="宋体" w:hAnsi="宋体"/>
          <w:b/>
          <w:sz w:val="24"/>
        </w:rPr>
        <w:t>11.5.7.21 短期借款</w:t>
      </w:r>
      <w:r>
        <w:rPr>
          <w:rFonts w:ascii="宋体" w:hAnsi="宋体" w:hint="eastAsia"/>
          <w:b/>
          <w:sz w:val="24"/>
        </w:rPr>
        <w:t>（如有）</w:t>
      </w:r>
    </w:p>
    <w:p w14:paraId="162C6CFE"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2987BEC1" w14:textId="77777777">
        <w:trPr>
          <w:trHeight w:val="300"/>
          <w:tblHeader/>
        </w:trPr>
        <w:tc>
          <w:tcPr>
            <w:tcW w:w="3094" w:type="dxa"/>
            <w:vAlign w:val="center"/>
          </w:tcPr>
          <w:p w14:paraId="415E16F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bottom"/>
          </w:tcPr>
          <w:p w14:paraId="51A45254" w14:textId="77777777" w:rsidR="00065C78" w:rsidRDefault="00065C78">
            <w:pPr>
              <w:jc w:val="center"/>
              <w:rPr>
                <w:rFonts w:ascii="宋体" w:hAnsi="宋体"/>
                <w:sz w:val="24"/>
              </w:rPr>
            </w:pPr>
            <w:r>
              <w:rPr>
                <w:rFonts w:ascii="宋体" w:hAnsi="宋体" w:hint="eastAsia"/>
                <w:sz w:val="24"/>
              </w:rPr>
              <w:t>本期末</w:t>
            </w:r>
          </w:p>
          <w:p w14:paraId="27F754BB" w14:textId="77777777" w:rsidR="00065C78" w:rsidRDefault="00065C78">
            <w:pPr>
              <w:jc w:val="center"/>
              <w:rPr>
                <w:rFonts w:ascii="宋体" w:hAnsi="宋体"/>
                <w:sz w:val="24"/>
              </w:rPr>
            </w:pPr>
            <w:r>
              <w:rPr>
                <w:rFonts w:ascii="宋体" w:hAnsi="宋体"/>
                <w:sz w:val="24"/>
              </w:rPr>
              <w:t>_年_月_日</w:t>
            </w:r>
          </w:p>
        </w:tc>
        <w:tc>
          <w:tcPr>
            <w:tcW w:w="3096" w:type="dxa"/>
          </w:tcPr>
          <w:p w14:paraId="567A5935" w14:textId="77777777" w:rsidR="00065C78" w:rsidRDefault="00065C78">
            <w:pPr>
              <w:jc w:val="center"/>
              <w:rPr>
                <w:rFonts w:ascii="宋体" w:hAnsi="宋体"/>
                <w:sz w:val="24"/>
              </w:rPr>
            </w:pPr>
            <w:r>
              <w:rPr>
                <w:rFonts w:ascii="宋体" w:hAnsi="宋体" w:hint="eastAsia"/>
                <w:sz w:val="24"/>
              </w:rPr>
              <w:t>上年度末</w:t>
            </w:r>
          </w:p>
          <w:p w14:paraId="2EBD26D6" w14:textId="77777777" w:rsidR="00065C78" w:rsidRDefault="00065C78">
            <w:pPr>
              <w:jc w:val="center"/>
              <w:rPr>
                <w:rFonts w:ascii="宋体" w:hAnsi="宋体"/>
                <w:sz w:val="24"/>
              </w:rPr>
            </w:pPr>
            <w:r>
              <w:rPr>
                <w:rFonts w:ascii="宋体" w:hAnsi="宋体"/>
                <w:sz w:val="24"/>
              </w:rPr>
              <w:t>_年_月_日</w:t>
            </w:r>
          </w:p>
        </w:tc>
      </w:tr>
      <w:tr w:rsidR="00065C78" w14:paraId="6247D0CD" w14:textId="77777777">
        <w:trPr>
          <w:trHeight w:val="300"/>
        </w:trPr>
        <w:tc>
          <w:tcPr>
            <w:tcW w:w="3094" w:type="dxa"/>
            <w:vAlign w:val="center"/>
          </w:tcPr>
          <w:p w14:paraId="57ADB1E0"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质押借款</w:t>
            </w:r>
          </w:p>
        </w:tc>
        <w:tc>
          <w:tcPr>
            <w:tcW w:w="3096" w:type="dxa"/>
            <w:vAlign w:val="center"/>
          </w:tcPr>
          <w:p w14:paraId="3D8DCE5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c>
          <w:tcPr>
            <w:tcW w:w="3096" w:type="dxa"/>
            <w:vAlign w:val="center"/>
          </w:tcPr>
          <w:p w14:paraId="0430E18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r>
      <w:tr w:rsidR="00065C78" w14:paraId="31D8E2ED" w14:textId="77777777">
        <w:trPr>
          <w:trHeight w:val="300"/>
        </w:trPr>
        <w:tc>
          <w:tcPr>
            <w:tcW w:w="3094" w:type="dxa"/>
            <w:vAlign w:val="center"/>
          </w:tcPr>
          <w:p w14:paraId="7822387D"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抵押借款</w:t>
            </w:r>
          </w:p>
        </w:tc>
        <w:tc>
          <w:tcPr>
            <w:tcW w:w="3096" w:type="dxa"/>
          </w:tcPr>
          <w:p w14:paraId="53DE0274"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c>
          <w:tcPr>
            <w:tcW w:w="3096" w:type="dxa"/>
          </w:tcPr>
          <w:p w14:paraId="0710FD7A"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r>
      <w:tr w:rsidR="00065C78" w14:paraId="10402506" w14:textId="77777777">
        <w:trPr>
          <w:trHeight w:val="300"/>
        </w:trPr>
        <w:tc>
          <w:tcPr>
            <w:tcW w:w="3094" w:type="dxa"/>
            <w:vAlign w:val="center"/>
          </w:tcPr>
          <w:p w14:paraId="68865B03"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保证借款</w:t>
            </w:r>
          </w:p>
        </w:tc>
        <w:tc>
          <w:tcPr>
            <w:tcW w:w="3096" w:type="dxa"/>
          </w:tcPr>
          <w:p w14:paraId="055E75C8"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c>
          <w:tcPr>
            <w:tcW w:w="3096" w:type="dxa"/>
          </w:tcPr>
          <w:p w14:paraId="13D93E85"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r>
      <w:tr w:rsidR="00065C78" w14:paraId="265857C7" w14:textId="77777777">
        <w:trPr>
          <w:trHeight w:val="300"/>
        </w:trPr>
        <w:tc>
          <w:tcPr>
            <w:tcW w:w="3094" w:type="dxa"/>
            <w:vAlign w:val="center"/>
          </w:tcPr>
          <w:p w14:paraId="07D90D3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信用借款</w:t>
            </w:r>
          </w:p>
        </w:tc>
        <w:tc>
          <w:tcPr>
            <w:tcW w:w="3096" w:type="dxa"/>
          </w:tcPr>
          <w:p w14:paraId="2CDC5C4F"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c>
          <w:tcPr>
            <w:tcW w:w="3096" w:type="dxa"/>
          </w:tcPr>
          <w:p w14:paraId="1CCE031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r>
      <w:tr w:rsidR="00065C78" w14:paraId="2D1CDC93" w14:textId="77777777">
        <w:trPr>
          <w:trHeight w:val="300"/>
        </w:trPr>
        <w:tc>
          <w:tcPr>
            <w:tcW w:w="3094" w:type="dxa"/>
            <w:vAlign w:val="center"/>
          </w:tcPr>
          <w:p w14:paraId="262C346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96" w:type="dxa"/>
          </w:tcPr>
          <w:p w14:paraId="08E3155C"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c>
          <w:tcPr>
            <w:tcW w:w="3096" w:type="dxa"/>
          </w:tcPr>
          <w:p w14:paraId="0AB717E8"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r>
      <w:tr w:rsidR="00065C78" w14:paraId="5B36A27E" w14:textId="77777777">
        <w:trPr>
          <w:trHeight w:val="300"/>
        </w:trPr>
        <w:tc>
          <w:tcPr>
            <w:tcW w:w="3094" w:type="dxa"/>
            <w:vAlign w:val="center"/>
          </w:tcPr>
          <w:p w14:paraId="4746BD3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5638</w:t>
            </w:r>
            <w:r>
              <w:rPr>
                <w:rFonts w:hint="eastAsia"/>
                <w:color w:val="0000FF"/>
                <w:sz w:val="18"/>
              </w:rPr>
              <w:t>）</w:t>
            </w:r>
          </w:p>
        </w:tc>
        <w:tc>
          <w:tcPr>
            <w:tcW w:w="3096" w:type="dxa"/>
          </w:tcPr>
          <w:p w14:paraId="7FD570DE"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c>
          <w:tcPr>
            <w:tcW w:w="3096" w:type="dxa"/>
          </w:tcPr>
          <w:p w14:paraId="3A57F3F4"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r>
      <w:tr w:rsidR="00065C78" w14:paraId="609B6F51" w14:textId="77777777">
        <w:trPr>
          <w:trHeight w:val="300"/>
        </w:trPr>
        <w:tc>
          <w:tcPr>
            <w:tcW w:w="3094" w:type="dxa"/>
            <w:vAlign w:val="center"/>
          </w:tcPr>
          <w:p w14:paraId="5A04A738"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7F8FFB50"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c>
          <w:tcPr>
            <w:tcW w:w="3096" w:type="dxa"/>
            <w:vAlign w:val="center"/>
          </w:tcPr>
          <w:p w14:paraId="51A92273"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r>
    </w:tbl>
    <w:p w14:paraId="460A5296"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5641</w:t>
      </w:r>
      <w:r>
        <w:rPr>
          <w:rFonts w:hint="eastAsia"/>
          <w:color w:val="0000FF"/>
          <w:sz w:val="18"/>
        </w:rPr>
        <w:t>）</w:t>
      </w:r>
    </w:p>
    <w:p w14:paraId="150F2E5E" w14:textId="77777777" w:rsidR="00065C78" w:rsidRDefault="00065C78">
      <w:pPr>
        <w:rPr>
          <w:b/>
          <w:sz w:val="24"/>
        </w:rPr>
      </w:pPr>
    </w:p>
    <w:p w14:paraId="027298E1" w14:textId="77777777" w:rsidR="00065C78" w:rsidRDefault="00065C78">
      <w:pPr>
        <w:spacing w:line="360" w:lineRule="auto"/>
        <w:outlineLvl w:val="3"/>
        <w:rPr>
          <w:rFonts w:ascii="宋体" w:hAnsi="宋体"/>
          <w:b/>
          <w:sz w:val="24"/>
        </w:rPr>
      </w:pPr>
      <w:r>
        <w:rPr>
          <w:rFonts w:ascii="宋体" w:hAnsi="宋体"/>
          <w:b/>
          <w:sz w:val="24"/>
        </w:rPr>
        <w:t>11.5.7.22 应付账款</w:t>
      </w:r>
      <w:r>
        <w:rPr>
          <w:rFonts w:ascii="宋体" w:hAnsi="宋体" w:hint="eastAsia"/>
          <w:b/>
          <w:sz w:val="24"/>
        </w:rPr>
        <w:t>（如有）</w:t>
      </w:r>
    </w:p>
    <w:p w14:paraId="015FA338" w14:textId="77777777" w:rsidR="00065C78" w:rsidRDefault="00065C78">
      <w:pPr>
        <w:spacing w:line="360" w:lineRule="auto"/>
        <w:outlineLvl w:val="3"/>
        <w:rPr>
          <w:rFonts w:ascii="宋体" w:hAnsi="宋体"/>
          <w:b/>
          <w:sz w:val="24"/>
        </w:rPr>
      </w:pPr>
      <w:r>
        <w:rPr>
          <w:rFonts w:ascii="宋体" w:hAnsi="宋体"/>
          <w:b/>
          <w:sz w:val="24"/>
        </w:rPr>
        <w:t>11.5.7.22.1 应付账款</w:t>
      </w:r>
      <w:r>
        <w:rPr>
          <w:rFonts w:ascii="宋体" w:hAnsi="宋体" w:hint="eastAsia"/>
          <w:b/>
          <w:sz w:val="24"/>
        </w:rPr>
        <w:t>情况（如有）</w:t>
      </w:r>
    </w:p>
    <w:p w14:paraId="4D0546A7"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5B63822D" w14:textId="77777777">
        <w:trPr>
          <w:trHeight w:val="300"/>
        </w:trPr>
        <w:tc>
          <w:tcPr>
            <w:tcW w:w="3094" w:type="dxa"/>
            <w:vAlign w:val="center"/>
          </w:tcPr>
          <w:p w14:paraId="5E74650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bottom"/>
          </w:tcPr>
          <w:p w14:paraId="3255A281" w14:textId="77777777" w:rsidR="00065C78" w:rsidRDefault="00065C78">
            <w:pPr>
              <w:jc w:val="center"/>
              <w:rPr>
                <w:rFonts w:ascii="宋体" w:hAnsi="宋体"/>
                <w:sz w:val="24"/>
              </w:rPr>
            </w:pPr>
            <w:r>
              <w:rPr>
                <w:rFonts w:ascii="宋体" w:hAnsi="宋体" w:hint="eastAsia"/>
                <w:sz w:val="24"/>
              </w:rPr>
              <w:t>本期末</w:t>
            </w:r>
          </w:p>
          <w:p w14:paraId="1A47EF3B"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3096" w:type="dxa"/>
          </w:tcPr>
          <w:p w14:paraId="54B15F08" w14:textId="77777777" w:rsidR="00065C78" w:rsidRDefault="00065C78">
            <w:pPr>
              <w:jc w:val="center"/>
              <w:rPr>
                <w:rFonts w:ascii="宋体" w:hAnsi="宋体"/>
                <w:sz w:val="24"/>
              </w:rPr>
            </w:pPr>
            <w:r>
              <w:rPr>
                <w:rFonts w:ascii="宋体" w:hAnsi="宋体" w:hint="eastAsia"/>
                <w:sz w:val="24"/>
              </w:rPr>
              <w:t>上年度末</w:t>
            </w:r>
          </w:p>
          <w:p w14:paraId="3397A361"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39B6C651" w14:textId="77777777">
        <w:trPr>
          <w:trHeight w:val="300"/>
        </w:trPr>
        <w:tc>
          <w:tcPr>
            <w:tcW w:w="3094" w:type="dxa"/>
          </w:tcPr>
          <w:p w14:paraId="1385CC32" w14:textId="77777777" w:rsidR="00065C78" w:rsidRDefault="00065C78">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5645</w:t>
            </w:r>
            <w:r>
              <w:rPr>
                <w:rFonts w:hint="eastAsia"/>
                <w:color w:val="0000FF"/>
                <w:sz w:val="18"/>
              </w:rPr>
              <w:t>）</w:t>
            </w:r>
          </w:p>
        </w:tc>
        <w:tc>
          <w:tcPr>
            <w:tcW w:w="3096" w:type="dxa"/>
          </w:tcPr>
          <w:p w14:paraId="0EF75775"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c>
          <w:tcPr>
            <w:tcW w:w="3096" w:type="dxa"/>
          </w:tcPr>
          <w:p w14:paraId="41E2ED4F"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r>
      <w:tr w:rsidR="00065C78" w14:paraId="12E13180" w14:textId="77777777">
        <w:trPr>
          <w:trHeight w:val="300"/>
        </w:trPr>
        <w:tc>
          <w:tcPr>
            <w:tcW w:w="3094" w:type="dxa"/>
            <w:vAlign w:val="center"/>
          </w:tcPr>
          <w:p w14:paraId="33E2EA5E" w14:textId="77777777" w:rsidR="00065C78" w:rsidRDefault="00065C78">
            <w:pPr>
              <w:tabs>
                <w:tab w:val="left" w:pos="196"/>
                <w:tab w:val="left" w:pos="426"/>
              </w:tabs>
              <w:snapToGrid w:val="0"/>
              <w:rPr>
                <w:rFonts w:ascii="Arial Narrow" w:hAnsi="Arial Narrow"/>
                <w:color w:val="FF0000"/>
                <w:sz w:val="24"/>
                <w:szCs w:val="24"/>
              </w:rPr>
            </w:pPr>
          </w:p>
        </w:tc>
        <w:tc>
          <w:tcPr>
            <w:tcW w:w="3096" w:type="dxa"/>
            <w:vAlign w:val="center"/>
          </w:tcPr>
          <w:p w14:paraId="2345E2EE" w14:textId="77777777" w:rsidR="00065C78" w:rsidRDefault="00065C78">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4B1F8293" w14:textId="77777777" w:rsidR="00065C78" w:rsidRDefault="00065C78">
            <w:pPr>
              <w:tabs>
                <w:tab w:val="left" w:pos="196"/>
                <w:tab w:val="left" w:pos="426"/>
              </w:tabs>
              <w:snapToGrid w:val="0"/>
              <w:ind w:rightChars="200" w:right="420"/>
              <w:jc w:val="right"/>
              <w:rPr>
                <w:rFonts w:ascii="Arial Narrow" w:hAnsi="Arial Narrow"/>
                <w:sz w:val="24"/>
                <w:szCs w:val="24"/>
              </w:rPr>
            </w:pPr>
          </w:p>
        </w:tc>
      </w:tr>
      <w:tr w:rsidR="00065C78" w14:paraId="236B5AE9" w14:textId="77777777">
        <w:trPr>
          <w:trHeight w:val="300"/>
        </w:trPr>
        <w:tc>
          <w:tcPr>
            <w:tcW w:w="3094" w:type="dxa"/>
            <w:vAlign w:val="center"/>
          </w:tcPr>
          <w:p w14:paraId="6434A4C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52A29014"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c>
          <w:tcPr>
            <w:tcW w:w="3096" w:type="dxa"/>
            <w:vAlign w:val="center"/>
          </w:tcPr>
          <w:p w14:paraId="417E4008"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r>
    </w:tbl>
    <w:p w14:paraId="688B549D"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5648</w:t>
      </w:r>
      <w:r>
        <w:rPr>
          <w:rFonts w:hint="eastAsia"/>
          <w:color w:val="0000FF"/>
          <w:sz w:val="18"/>
        </w:rPr>
        <w:t>）</w:t>
      </w:r>
    </w:p>
    <w:p w14:paraId="4439FF2D" w14:textId="77777777" w:rsidR="00065C78" w:rsidRDefault="00065C78">
      <w:pPr>
        <w:rPr>
          <w:rFonts w:ascii="宋体" w:hAnsi="宋体"/>
          <w:b/>
          <w:sz w:val="24"/>
        </w:rPr>
      </w:pPr>
    </w:p>
    <w:p w14:paraId="7FFF29A6" w14:textId="77777777" w:rsidR="00065C78" w:rsidRDefault="00065C78">
      <w:pPr>
        <w:spacing w:line="360" w:lineRule="auto"/>
        <w:outlineLvl w:val="3"/>
        <w:rPr>
          <w:rFonts w:ascii="宋体" w:hAnsi="宋体"/>
          <w:b/>
          <w:sz w:val="24"/>
        </w:rPr>
      </w:pPr>
      <w:r>
        <w:rPr>
          <w:rFonts w:ascii="宋体" w:hAnsi="宋体"/>
          <w:b/>
          <w:sz w:val="24"/>
        </w:rPr>
        <w:t>11.5.7.22.2 账龄超过一年的</w:t>
      </w:r>
      <w:r>
        <w:rPr>
          <w:rFonts w:ascii="宋体" w:hAnsi="宋体" w:hint="eastAsia"/>
          <w:b/>
          <w:sz w:val="24"/>
        </w:rPr>
        <w:t>重要</w:t>
      </w:r>
      <w:r>
        <w:rPr>
          <w:rFonts w:ascii="宋体" w:hAnsi="宋体"/>
          <w:b/>
          <w:sz w:val="24"/>
        </w:rPr>
        <w:t>应付账款</w:t>
      </w:r>
      <w:r>
        <w:rPr>
          <w:rFonts w:ascii="宋体" w:hAnsi="宋体" w:hint="eastAsia"/>
          <w:b/>
          <w:sz w:val="24"/>
        </w:rPr>
        <w:t>（如有）</w:t>
      </w:r>
    </w:p>
    <w:p w14:paraId="7AEDD05E"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65C78" w14:paraId="778A4239" w14:textId="77777777">
        <w:trPr>
          <w:trHeight w:val="300"/>
          <w:tblHeader/>
        </w:trPr>
        <w:tc>
          <w:tcPr>
            <w:tcW w:w="3241" w:type="dxa"/>
            <w:vAlign w:val="center"/>
          </w:tcPr>
          <w:p w14:paraId="105FAB2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单位名称</w:t>
            </w:r>
          </w:p>
        </w:tc>
        <w:tc>
          <w:tcPr>
            <w:tcW w:w="2375" w:type="dxa"/>
            <w:vAlign w:val="center"/>
          </w:tcPr>
          <w:p w14:paraId="4135942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c>
          <w:tcPr>
            <w:tcW w:w="3670" w:type="dxa"/>
            <w:vAlign w:val="center"/>
          </w:tcPr>
          <w:p w14:paraId="3F81F46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未偿还或结转原因</w:t>
            </w:r>
          </w:p>
        </w:tc>
      </w:tr>
      <w:tr w:rsidR="00065C78" w14:paraId="0C1E9406" w14:textId="77777777">
        <w:trPr>
          <w:trHeight w:val="300"/>
        </w:trPr>
        <w:tc>
          <w:tcPr>
            <w:tcW w:w="3241" w:type="dxa"/>
          </w:tcPr>
          <w:p w14:paraId="0E1B7BFF"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5652</w:t>
            </w:r>
            <w:r>
              <w:rPr>
                <w:rFonts w:hint="eastAsia"/>
                <w:color w:val="0000FF"/>
                <w:sz w:val="18"/>
              </w:rPr>
              <w:t>）</w:t>
            </w:r>
          </w:p>
        </w:tc>
        <w:tc>
          <w:tcPr>
            <w:tcW w:w="2375" w:type="dxa"/>
          </w:tcPr>
          <w:p w14:paraId="4F709FB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5653</w:t>
            </w:r>
            <w:r>
              <w:rPr>
                <w:rFonts w:hint="eastAsia"/>
                <w:color w:val="0000FF"/>
                <w:sz w:val="18"/>
              </w:rPr>
              <w:t>）</w:t>
            </w:r>
          </w:p>
        </w:tc>
        <w:tc>
          <w:tcPr>
            <w:tcW w:w="3670" w:type="dxa"/>
          </w:tcPr>
          <w:p w14:paraId="2EABB3D4"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5654</w:t>
            </w:r>
            <w:r>
              <w:rPr>
                <w:rFonts w:hint="eastAsia"/>
                <w:color w:val="0000FF"/>
                <w:sz w:val="18"/>
              </w:rPr>
              <w:t>）</w:t>
            </w:r>
          </w:p>
        </w:tc>
      </w:tr>
      <w:tr w:rsidR="00065C78" w14:paraId="616C99D1" w14:textId="77777777">
        <w:trPr>
          <w:trHeight w:val="300"/>
        </w:trPr>
        <w:tc>
          <w:tcPr>
            <w:tcW w:w="3241" w:type="dxa"/>
            <w:vAlign w:val="center"/>
          </w:tcPr>
          <w:p w14:paraId="0C217303" w14:textId="77777777" w:rsidR="00065C78" w:rsidRDefault="00065C78">
            <w:pPr>
              <w:tabs>
                <w:tab w:val="left" w:pos="196"/>
                <w:tab w:val="left" w:pos="426"/>
              </w:tabs>
              <w:snapToGrid w:val="0"/>
              <w:rPr>
                <w:rFonts w:ascii="Arial Narrow" w:hAnsi="Arial Narrow"/>
                <w:sz w:val="24"/>
                <w:szCs w:val="24"/>
              </w:rPr>
            </w:pPr>
          </w:p>
        </w:tc>
        <w:tc>
          <w:tcPr>
            <w:tcW w:w="2375" w:type="dxa"/>
            <w:vAlign w:val="center"/>
          </w:tcPr>
          <w:p w14:paraId="7A4602D8" w14:textId="77777777" w:rsidR="00065C78" w:rsidRDefault="00065C78">
            <w:pPr>
              <w:tabs>
                <w:tab w:val="left" w:pos="196"/>
                <w:tab w:val="left" w:pos="426"/>
              </w:tabs>
              <w:snapToGrid w:val="0"/>
              <w:jc w:val="right"/>
              <w:rPr>
                <w:rFonts w:ascii="Arial Narrow" w:hAnsi="Arial Narrow"/>
                <w:sz w:val="24"/>
                <w:szCs w:val="24"/>
              </w:rPr>
            </w:pPr>
          </w:p>
        </w:tc>
        <w:tc>
          <w:tcPr>
            <w:tcW w:w="3670" w:type="dxa"/>
            <w:vAlign w:val="center"/>
          </w:tcPr>
          <w:p w14:paraId="6AE8009E" w14:textId="77777777" w:rsidR="00065C78" w:rsidRDefault="00065C78">
            <w:pPr>
              <w:tabs>
                <w:tab w:val="left" w:pos="196"/>
                <w:tab w:val="left" w:pos="426"/>
              </w:tabs>
              <w:snapToGrid w:val="0"/>
              <w:rPr>
                <w:rFonts w:ascii="Arial Narrow" w:hAnsi="Arial Narrow"/>
                <w:sz w:val="24"/>
                <w:szCs w:val="24"/>
              </w:rPr>
            </w:pPr>
          </w:p>
        </w:tc>
      </w:tr>
      <w:tr w:rsidR="00065C78" w14:paraId="01953637" w14:textId="77777777">
        <w:trPr>
          <w:trHeight w:val="300"/>
        </w:trPr>
        <w:tc>
          <w:tcPr>
            <w:tcW w:w="3241" w:type="dxa"/>
            <w:vAlign w:val="center"/>
          </w:tcPr>
          <w:p w14:paraId="1E55E0D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375" w:type="dxa"/>
            <w:vAlign w:val="center"/>
          </w:tcPr>
          <w:p w14:paraId="5F9F398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5655</w:t>
            </w:r>
            <w:r>
              <w:rPr>
                <w:rFonts w:hint="eastAsia"/>
                <w:color w:val="0000FF"/>
                <w:sz w:val="18"/>
              </w:rPr>
              <w:t>）</w:t>
            </w:r>
          </w:p>
        </w:tc>
        <w:tc>
          <w:tcPr>
            <w:tcW w:w="3670" w:type="dxa"/>
            <w:vAlign w:val="center"/>
          </w:tcPr>
          <w:p w14:paraId="7A6EA3F7"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544D9CA5"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5656</w:t>
      </w:r>
      <w:r>
        <w:rPr>
          <w:rFonts w:hint="eastAsia"/>
          <w:color w:val="0000FF"/>
          <w:sz w:val="18"/>
        </w:rPr>
        <w:t>）</w:t>
      </w:r>
    </w:p>
    <w:p w14:paraId="407F366A" w14:textId="77777777" w:rsidR="00065C78" w:rsidRDefault="00065C78">
      <w:pPr>
        <w:rPr>
          <w:rFonts w:ascii="宋体" w:hAnsi="宋体"/>
          <w:sz w:val="24"/>
        </w:rPr>
      </w:pPr>
    </w:p>
    <w:p w14:paraId="6B5768F5" w14:textId="77777777" w:rsidR="00065C78" w:rsidRDefault="00065C78">
      <w:pPr>
        <w:spacing w:line="360" w:lineRule="auto"/>
        <w:outlineLvl w:val="3"/>
        <w:rPr>
          <w:rFonts w:ascii="宋体" w:hAnsi="宋体"/>
          <w:b/>
          <w:sz w:val="24"/>
        </w:rPr>
      </w:pPr>
      <w:r>
        <w:rPr>
          <w:rFonts w:ascii="宋体" w:hAnsi="宋体"/>
          <w:b/>
          <w:sz w:val="24"/>
        </w:rPr>
        <w:t>11.5.7.23 应付职工薪酬</w:t>
      </w:r>
      <w:r>
        <w:rPr>
          <w:rFonts w:ascii="宋体" w:hAnsi="宋体" w:hint="eastAsia"/>
          <w:b/>
          <w:sz w:val="24"/>
        </w:rPr>
        <w:t>（如有）</w:t>
      </w:r>
    </w:p>
    <w:p w14:paraId="136260CA" w14:textId="77777777" w:rsidR="00065C78" w:rsidRDefault="00065C78">
      <w:pPr>
        <w:spacing w:line="360" w:lineRule="auto"/>
        <w:outlineLvl w:val="3"/>
        <w:rPr>
          <w:rFonts w:ascii="宋体" w:hAnsi="宋体"/>
          <w:b/>
          <w:sz w:val="24"/>
        </w:rPr>
      </w:pPr>
      <w:r>
        <w:rPr>
          <w:rFonts w:ascii="宋体" w:hAnsi="宋体"/>
          <w:b/>
          <w:sz w:val="24"/>
        </w:rPr>
        <w:t>11.5.7.23.1 应付职工薪酬</w:t>
      </w:r>
      <w:r>
        <w:rPr>
          <w:rFonts w:ascii="宋体" w:hAnsi="宋体" w:hint="eastAsia"/>
          <w:b/>
          <w:sz w:val="24"/>
        </w:rPr>
        <w:t>情况（如有）</w:t>
      </w:r>
    </w:p>
    <w:p w14:paraId="4027DA82"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1675"/>
        <w:gridCol w:w="1675"/>
        <w:gridCol w:w="1675"/>
        <w:gridCol w:w="1670"/>
      </w:tblGrid>
      <w:tr w:rsidR="00065C78" w14:paraId="5DFE7920" w14:textId="77777777">
        <w:trPr>
          <w:trHeight w:val="300"/>
        </w:trPr>
        <w:tc>
          <w:tcPr>
            <w:tcW w:w="2591" w:type="dxa"/>
            <w:vAlign w:val="center"/>
          </w:tcPr>
          <w:p w14:paraId="53F67EB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675" w:type="dxa"/>
            <w:vAlign w:val="center"/>
          </w:tcPr>
          <w:p w14:paraId="3269573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675" w:type="dxa"/>
            <w:vAlign w:val="center"/>
          </w:tcPr>
          <w:p w14:paraId="0E433C5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1675" w:type="dxa"/>
            <w:vAlign w:val="center"/>
          </w:tcPr>
          <w:p w14:paraId="446F606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670" w:type="dxa"/>
            <w:vAlign w:val="center"/>
          </w:tcPr>
          <w:p w14:paraId="7FD3089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65C78" w14:paraId="39D7CC80" w14:textId="77777777">
        <w:trPr>
          <w:trHeight w:val="300"/>
        </w:trPr>
        <w:tc>
          <w:tcPr>
            <w:tcW w:w="2591" w:type="dxa"/>
            <w:vAlign w:val="center"/>
          </w:tcPr>
          <w:p w14:paraId="0679B7D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短期薪酬</w:t>
            </w:r>
          </w:p>
        </w:tc>
        <w:tc>
          <w:tcPr>
            <w:tcW w:w="1675" w:type="dxa"/>
            <w:vAlign w:val="center"/>
          </w:tcPr>
          <w:p w14:paraId="068E663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c>
          <w:tcPr>
            <w:tcW w:w="1675" w:type="dxa"/>
          </w:tcPr>
          <w:p w14:paraId="1FF3D4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5659</w:t>
            </w:r>
            <w:r>
              <w:rPr>
                <w:rFonts w:hint="eastAsia"/>
                <w:color w:val="0000FF"/>
                <w:sz w:val="18"/>
              </w:rPr>
              <w:t>）</w:t>
            </w:r>
          </w:p>
        </w:tc>
        <w:tc>
          <w:tcPr>
            <w:tcW w:w="1675" w:type="dxa"/>
          </w:tcPr>
          <w:p w14:paraId="682A076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5660</w:t>
            </w:r>
            <w:r>
              <w:rPr>
                <w:rFonts w:hint="eastAsia"/>
                <w:color w:val="0000FF"/>
                <w:sz w:val="18"/>
              </w:rPr>
              <w:t>）</w:t>
            </w:r>
          </w:p>
        </w:tc>
        <w:tc>
          <w:tcPr>
            <w:tcW w:w="1670" w:type="dxa"/>
            <w:vAlign w:val="center"/>
          </w:tcPr>
          <w:p w14:paraId="2F6B137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r>
      <w:tr w:rsidR="00065C78" w14:paraId="5FE20FFE" w14:textId="77777777">
        <w:trPr>
          <w:trHeight w:val="300"/>
        </w:trPr>
        <w:tc>
          <w:tcPr>
            <w:tcW w:w="2591" w:type="dxa"/>
            <w:vAlign w:val="center"/>
          </w:tcPr>
          <w:p w14:paraId="26CD0A6A"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离职后福利</w:t>
            </w:r>
            <w:r>
              <w:rPr>
                <w:rFonts w:ascii="Arial Narrow" w:hAnsi="Arial Narrow" w:hint="eastAsia"/>
                <w:sz w:val="24"/>
                <w:szCs w:val="24"/>
              </w:rPr>
              <w:t>-</w:t>
            </w:r>
            <w:r>
              <w:rPr>
                <w:rFonts w:ascii="Arial Narrow" w:hAnsi="Arial Narrow" w:hint="eastAsia"/>
                <w:sz w:val="24"/>
                <w:szCs w:val="24"/>
              </w:rPr>
              <w:t>设定提存计划</w:t>
            </w:r>
          </w:p>
        </w:tc>
        <w:tc>
          <w:tcPr>
            <w:tcW w:w="1675" w:type="dxa"/>
          </w:tcPr>
          <w:p w14:paraId="23155C0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c>
          <w:tcPr>
            <w:tcW w:w="1675" w:type="dxa"/>
          </w:tcPr>
          <w:p w14:paraId="0578320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5662</w:t>
            </w:r>
            <w:r>
              <w:rPr>
                <w:rFonts w:hint="eastAsia"/>
                <w:color w:val="0000FF"/>
                <w:sz w:val="18"/>
              </w:rPr>
              <w:t>）</w:t>
            </w:r>
          </w:p>
        </w:tc>
        <w:tc>
          <w:tcPr>
            <w:tcW w:w="1675" w:type="dxa"/>
          </w:tcPr>
          <w:p w14:paraId="6F23832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5663</w:t>
            </w:r>
            <w:r>
              <w:rPr>
                <w:rFonts w:hint="eastAsia"/>
                <w:color w:val="0000FF"/>
                <w:sz w:val="18"/>
              </w:rPr>
              <w:t>）</w:t>
            </w:r>
          </w:p>
        </w:tc>
        <w:tc>
          <w:tcPr>
            <w:tcW w:w="1670" w:type="dxa"/>
          </w:tcPr>
          <w:p w14:paraId="406AE50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r>
      <w:tr w:rsidR="00065C78" w14:paraId="5A3D2B66" w14:textId="77777777">
        <w:trPr>
          <w:trHeight w:val="300"/>
        </w:trPr>
        <w:tc>
          <w:tcPr>
            <w:tcW w:w="2591" w:type="dxa"/>
            <w:vAlign w:val="center"/>
          </w:tcPr>
          <w:p w14:paraId="7E8C6F2B"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5666</w:t>
            </w:r>
            <w:r>
              <w:rPr>
                <w:rFonts w:hint="eastAsia"/>
                <w:color w:val="0000FF"/>
                <w:sz w:val="18"/>
              </w:rPr>
              <w:t>）</w:t>
            </w:r>
          </w:p>
        </w:tc>
        <w:tc>
          <w:tcPr>
            <w:tcW w:w="1675" w:type="dxa"/>
          </w:tcPr>
          <w:p w14:paraId="6C91B40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c>
          <w:tcPr>
            <w:tcW w:w="1675" w:type="dxa"/>
          </w:tcPr>
          <w:p w14:paraId="2CB4C15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5668</w:t>
            </w:r>
            <w:r>
              <w:rPr>
                <w:rFonts w:hint="eastAsia"/>
                <w:color w:val="0000FF"/>
                <w:sz w:val="18"/>
              </w:rPr>
              <w:t>）</w:t>
            </w:r>
          </w:p>
        </w:tc>
        <w:tc>
          <w:tcPr>
            <w:tcW w:w="1675" w:type="dxa"/>
          </w:tcPr>
          <w:p w14:paraId="2D6B15F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5669</w:t>
            </w:r>
            <w:r>
              <w:rPr>
                <w:rFonts w:hint="eastAsia"/>
                <w:color w:val="0000FF"/>
                <w:sz w:val="18"/>
              </w:rPr>
              <w:t>）</w:t>
            </w:r>
          </w:p>
        </w:tc>
        <w:tc>
          <w:tcPr>
            <w:tcW w:w="1670" w:type="dxa"/>
          </w:tcPr>
          <w:p w14:paraId="0037081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r>
      <w:tr w:rsidR="00065C78" w14:paraId="5FC1F653" w14:textId="77777777">
        <w:trPr>
          <w:trHeight w:val="300"/>
        </w:trPr>
        <w:tc>
          <w:tcPr>
            <w:tcW w:w="2591" w:type="dxa"/>
            <w:vAlign w:val="center"/>
          </w:tcPr>
          <w:p w14:paraId="77B6BCD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3878B6E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c>
          <w:tcPr>
            <w:tcW w:w="1675" w:type="dxa"/>
          </w:tcPr>
          <w:p w14:paraId="0A0E0B4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5671</w:t>
            </w:r>
            <w:r>
              <w:rPr>
                <w:rFonts w:hint="eastAsia"/>
                <w:color w:val="0000FF"/>
                <w:sz w:val="18"/>
              </w:rPr>
              <w:t>）</w:t>
            </w:r>
          </w:p>
        </w:tc>
        <w:tc>
          <w:tcPr>
            <w:tcW w:w="1675" w:type="dxa"/>
          </w:tcPr>
          <w:p w14:paraId="57D23A5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5672</w:t>
            </w:r>
            <w:r>
              <w:rPr>
                <w:rFonts w:hint="eastAsia"/>
                <w:color w:val="0000FF"/>
                <w:sz w:val="18"/>
              </w:rPr>
              <w:t>）</w:t>
            </w:r>
          </w:p>
        </w:tc>
        <w:tc>
          <w:tcPr>
            <w:tcW w:w="1670" w:type="dxa"/>
          </w:tcPr>
          <w:p w14:paraId="3715F0C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r>
    </w:tbl>
    <w:p w14:paraId="2F13C2AB" w14:textId="77777777" w:rsidR="00065C78" w:rsidRDefault="00065C78">
      <w:pPr>
        <w:rPr>
          <w:rFonts w:ascii="宋体" w:hAnsi="宋体"/>
          <w:b/>
          <w:bCs/>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5673</w:t>
      </w:r>
      <w:r>
        <w:rPr>
          <w:rFonts w:hint="eastAsia"/>
          <w:color w:val="0000FF"/>
          <w:sz w:val="18"/>
        </w:rPr>
        <w:t>）</w:t>
      </w:r>
    </w:p>
    <w:p w14:paraId="241FDEE8" w14:textId="77777777" w:rsidR="00065C78" w:rsidRDefault="00065C78">
      <w:pPr>
        <w:pStyle w:val="a4"/>
        <w:widowControl w:val="0"/>
        <w:tabs>
          <w:tab w:val="left" w:pos="196"/>
          <w:tab w:val="left" w:pos="426"/>
        </w:tabs>
        <w:spacing w:line="240" w:lineRule="auto"/>
        <w:ind w:leftChars="0" w:left="0" w:firstLineChars="200" w:firstLine="420"/>
        <w:rPr>
          <w:color w:val="0000CC"/>
        </w:rPr>
      </w:pPr>
    </w:p>
    <w:p w14:paraId="75B73A60" w14:textId="77777777" w:rsidR="00065C78" w:rsidRDefault="00065C78">
      <w:pPr>
        <w:spacing w:line="360" w:lineRule="auto"/>
        <w:outlineLvl w:val="3"/>
        <w:rPr>
          <w:rFonts w:ascii="宋体" w:hAnsi="宋体"/>
          <w:b/>
          <w:sz w:val="24"/>
        </w:rPr>
      </w:pPr>
      <w:r>
        <w:rPr>
          <w:rFonts w:ascii="宋体" w:hAnsi="宋体"/>
          <w:b/>
          <w:sz w:val="24"/>
        </w:rPr>
        <w:t>11.5.7.23.2 短期薪酬（如有）</w:t>
      </w:r>
    </w:p>
    <w:p w14:paraId="11477BC0"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65C78" w14:paraId="7F212559" w14:textId="77777777">
        <w:trPr>
          <w:trHeight w:val="300"/>
        </w:trPr>
        <w:tc>
          <w:tcPr>
            <w:tcW w:w="2593" w:type="dxa"/>
            <w:vAlign w:val="center"/>
          </w:tcPr>
          <w:p w14:paraId="7E63266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675" w:type="dxa"/>
            <w:vAlign w:val="center"/>
          </w:tcPr>
          <w:p w14:paraId="3CC60DD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675" w:type="dxa"/>
            <w:vAlign w:val="center"/>
          </w:tcPr>
          <w:p w14:paraId="150E073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1675" w:type="dxa"/>
            <w:vAlign w:val="center"/>
          </w:tcPr>
          <w:p w14:paraId="56368F9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668" w:type="dxa"/>
            <w:vAlign w:val="center"/>
          </w:tcPr>
          <w:p w14:paraId="06301EF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65C78" w14:paraId="1B2F2271" w14:textId="77777777">
        <w:trPr>
          <w:trHeight w:val="300"/>
        </w:trPr>
        <w:tc>
          <w:tcPr>
            <w:tcW w:w="2593" w:type="dxa"/>
            <w:vAlign w:val="center"/>
          </w:tcPr>
          <w:p w14:paraId="35A2C0F1"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一、工资、奖金、津贴和补贴</w:t>
            </w:r>
          </w:p>
        </w:tc>
        <w:tc>
          <w:tcPr>
            <w:tcW w:w="1675" w:type="dxa"/>
          </w:tcPr>
          <w:p w14:paraId="3FD0AFE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c>
          <w:tcPr>
            <w:tcW w:w="1675" w:type="dxa"/>
          </w:tcPr>
          <w:p w14:paraId="43F8D5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5676</w:t>
            </w:r>
            <w:r>
              <w:rPr>
                <w:rFonts w:hint="eastAsia"/>
                <w:color w:val="0000FF"/>
                <w:sz w:val="18"/>
              </w:rPr>
              <w:t>）</w:t>
            </w:r>
          </w:p>
        </w:tc>
        <w:tc>
          <w:tcPr>
            <w:tcW w:w="1675" w:type="dxa"/>
          </w:tcPr>
          <w:p w14:paraId="3C34015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5677</w:t>
            </w:r>
            <w:r>
              <w:rPr>
                <w:rFonts w:hint="eastAsia"/>
                <w:color w:val="0000FF"/>
                <w:sz w:val="18"/>
              </w:rPr>
              <w:t>）</w:t>
            </w:r>
          </w:p>
        </w:tc>
        <w:tc>
          <w:tcPr>
            <w:tcW w:w="1668" w:type="dxa"/>
          </w:tcPr>
          <w:p w14:paraId="32239C4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r>
      <w:tr w:rsidR="00065C78" w14:paraId="39EFFA71" w14:textId="77777777">
        <w:trPr>
          <w:trHeight w:val="300"/>
        </w:trPr>
        <w:tc>
          <w:tcPr>
            <w:tcW w:w="2593" w:type="dxa"/>
            <w:vAlign w:val="center"/>
          </w:tcPr>
          <w:p w14:paraId="7A4909EF"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二、职工福利费</w:t>
            </w:r>
          </w:p>
        </w:tc>
        <w:tc>
          <w:tcPr>
            <w:tcW w:w="1675" w:type="dxa"/>
          </w:tcPr>
          <w:p w14:paraId="5F0F219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c>
          <w:tcPr>
            <w:tcW w:w="1675" w:type="dxa"/>
          </w:tcPr>
          <w:p w14:paraId="6287885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5679</w:t>
            </w:r>
            <w:r>
              <w:rPr>
                <w:rFonts w:hint="eastAsia"/>
                <w:color w:val="0000FF"/>
                <w:sz w:val="18"/>
              </w:rPr>
              <w:t>）</w:t>
            </w:r>
          </w:p>
        </w:tc>
        <w:tc>
          <w:tcPr>
            <w:tcW w:w="1675" w:type="dxa"/>
          </w:tcPr>
          <w:p w14:paraId="0487966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5680</w:t>
            </w:r>
            <w:r>
              <w:rPr>
                <w:rFonts w:hint="eastAsia"/>
                <w:color w:val="0000FF"/>
                <w:sz w:val="18"/>
              </w:rPr>
              <w:t>）</w:t>
            </w:r>
          </w:p>
        </w:tc>
        <w:tc>
          <w:tcPr>
            <w:tcW w:w="1668" w:type="dxa"/>
          </w:tcPr>
          <w:p w14:paraId="60A1CAD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r>
      <w:tr w:rsidR="00065C78" w14:paraId="79A35020" w14:textId="77777777">
        <w:trPr>
          <w:trHeight w:val="300"/>
        </w:trPr>
        <w:tc>
          <w:tcPr>
            <w:tcW w:w="2593" w:type="dxa"/>
            <w:vAlign w:val="center"/>
          </w:tcPr>
          <w:p w14:paraId="4667947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三、社会保险费</w:t>
            </w:r>
          </w:p>
        </w:tc>
        <w:tc>
          <w:tcPr>
            <w:tcW w:w="1675" w:type="dxa"/>
          </w:tcPr>
          <w:p w14:paraId="0EB6B9A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c>
          <w:tcPr>
            <w:tcW w:w="1675" w:type="dxa"/>
          </w:tcPr>
          <w:p w14:paraId="12FBEB4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5682</w:t>
            </w:r>
            <w:r>
              <w:rPr>
                <w:rFonts w:hint="eastAsia"/>
                <w:color w:val="0000FF"/>
                <w:sz w:val="18"/>
              </w:rPr>
              <w:t>）</w:t>
            </w:r>
          </w:p>
        </w:tc>
        <w:tc>
          <w:tcPr>
            <w:tcW w:w="1675" w:type="dxa"/>
          </w:tcPr>
          <w:p w14:paraId="657E709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5683</w:t>
            </w:r>
            <w:r>
              <w:rPr>
                <w:rFonts w:hint="eastAsia"/>
                <w:color w:val="0000FF"/>
                <w:sz w:val="18"/>
              </w:rPr>
              <w:t>）</w:t>
            </w:r>
          </w:p>
        </w:tc>
        <w:tc>
          <w:tcPr>
            <w:tcW w:w="1668" w:type="dxa"/>
          </w:tcPr>
          <w:p w14:paraId="3EB3251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r>
      <w:tr w:rsidR="00065C78" w14:paraId="41FEE863" w14:textId="77777777">
        <w:trPr>
          <w:trHeight w:val="300"/>
        </w:trPr>
        <w:tc>
          <w:tcPr>
            <w:tcW w:w="2593" w:type="dxa"/>
            <w:vAlign w:val="center"/>
          </w:tcPr>
          <w:p w14:paraId="0945DB3B"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其中：医疗保险费</w:t>
            </w:r>
          </w:p>
        </w:tc>
        <w:tc>
          <w:tcPr>
            <w:tcW w:w="1675" w:type="dxa"/>
          </w:tcPr>
          <w:p w14:paraId="57F826C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c>
          <w:tcPr>
            <w:tcW w:w="1675" w:type="dxa"/>
          </w:tcPr>
          <w:p w14:paraId="65F53B1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5685</w:t>
            </w:r>
            <w:r>
              <w:rPr>
                <w:rFonts w:hint="eastAsia"/>
                <w:color w:val="0000FF"/>
                <w:sz w:val="18"/>
              </w:rPr>
              <w:t>）</w:t>
            </w:r>
          </w:p>
        </w:tc>
        <w:tc>
          <w:tcPr>
            <w:tcW w:w="1675" w:type="dxa"/>
          </w:tcPr>
          <w:p w14:paraId="0BE80F0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5686</w:t>
            </w:r>
            <w:r>
              <w:rPr>
                <w:rFonts w:hint="eastAsia"/>
                <w:color w:val="0000FF"/>
                <w:sz w:val="18"/>
              </w:rPr>
              <w:t>）</w:t>
            </w:r>
          </w:p>
        </w:tc>
        <w:tc>
          <w:tcPr>
            <w:tcW w:w="1668" w:type="dxa"/>
          </w:tcPr>
          <w:p w14:paraId="6094A80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r>
      <w:tr w:rsidR="00065C78" w14:paraId="3D2233AA" w14:textId="77777777">
        <w:trPr>
          <w:trHeight w:val="300"/>
        </w:trPr>
        <w:tc>
          <w:tcPr>
            <w:tcW w:w="2593" w:type="dxa"/>
            <w:vAlign w:val="center"/>
          </w:tcPr>
          <w:p w14:paraId="6B26019E" w14:textId="77777777" w:rsidR="00065C78" w:rsidRDefault="00065C78">
            <w:pPr>
              <w:tabs>
                <w:tab w:val="left" w:pos="196"/>
                <w:tab w:val="left" w:pos="426"/>
              </w:tabs>
              <w:snapToGrid w:val="0"/>
              <w:ind w:left="426" w:firstLine="315"/>
              <w:rPr>
                <w:rFonts w:ascii="Arial Narrow" w:hAnsi="Arial Narrow"/>
                <w:sz w:val="24"/>
                <w:szCs w:val="24"/>
              </w:rPr>
            </w:pPr>
            <w:r>
              <w:rPr>
                <w:rFonts w:ascii="Arial Narrow" w:hAnsi="Arial Narrow" w:hint="eastAsia"/>
                <w:sz w:val="24"/>
                <w:szCs w:val="24"/>
              </w:rPr>
              <w:t>工伤保险费</w:t>
            </w:r>
          </w:p>
        </w:tc>
        <w:tc>
          <w:tcPr>
            <w:tcW w:w="1675" w:type="dxa"/>
          </w:tcPr>
          <w:p w14:paraId="2C18FA9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c>
          <w:tcPr>
            <w:tcW w:w="1675" w:type="dxa"/>
          </w:tcPr>
          <w:p w14:paraId="5551635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5688</w:t>
            </w:r>
            <w:r>
              <w:rPr>
                <w:rFonts w:hint="eastAsia"/>
                <w:color w:val="0000FF"/>
                <w:sz w:val="18"/>
              </w:rPr>
              <w:t>）</w:t>
            </w:r>
          </w:p>
        </w:tc>
        <w:tc>
          <w:tcPr>
            <w:tcW w:w="1675" w:type="dxa"/>
          </w:tcPr>
          <w:p w14:paraId="2E5DED0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5689</w:t>
            </w:r>
            <w:r>
              <w:rPr>
                <w:rFonts w:hint="eastAsia"/>
                <w:color w:val="0000FF"/>
                <w:sz w:val="18"/>
              </w:rPr>
              <w:t>）</w:t>
            </w:r>
          </w:p>
        </w:tc>
        <w:tc>
          <w:tcPr>
            <w:tcW w:w="1668" w:type="dxa"/>
          </w:tcPr>
          <w:p w14:paraId="645C1F1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r>
      <w:tr w:rsidR="00065C78" w14:paraId="669EA10D" w14:textId="77777777">
        <w:trPr>
          <w:trHeight w:val="300"/>
        </w:trPr>
        <w:tc>
          <w:tcPr>
            <w:tcW w:w="2593" w:type="dxa"/>
            <w:vAlign w:val="center"/>
          </w:tcPr>
          <w:p w14:paraId="6424C6F7" w14:textId="77777777" w:rsidR="00065C78" w:rsidRDefault="00065C78">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生育保险费</w:t>
            </w:r>
          </w:p>
        </w:tc>
        <w:tc>
          <w:tcPr>
            <w:tcW w:w="1675" w:type="dxa"/>
          </w:tcPr>
          <w:p w14:paraId="71F1D32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c>
          <w:tcPr>
            <w:tcW w:w="1675" w:type="dxa"/>
          </w:tcPr>
          <w:p w14:paraId="653DC4A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5691</w:t>
            </w:r>
            <w:r>
              <w:rPr>
                <w:rFonts w:hint="eastAsia"/>
                <w:color w:val="0000FF"/>
                <w:sz w:val="18"/>
              </w:rPr>
              <w:t>）</w:t>
            </w:r>
          </w:p>
        </w:tc>
        <w:tc>
          <w:tcPr>
            <w:tcW w:w="1675" w:type="dxa"/>
          </w:tcPr>
          <w:p w14:paraId="0DADF38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5692</w:t>
            </w:r>
            <w:r>
              <w:rPr>
                <w:rFonts w:hint="eastAsia"/>
                <w:color w:val="0000FF"/>
                <w:sz w:val="18"/>
              </w:rPr>
              <w:t>）</w:t>
            </w:r>
          </w:p>
        </w:tc>
        <w:tc>
          <w:tcPr>
            <w:tcW w:w="1668" w:type="dxa"/>
          </w:tcPr>
          <w:p w14:paraId="6564C9C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r>
      <w:tr w:rsidR="00065C78" w14:paraId="5AED1D3B" w14:textId="77777777">
        <w:trPr>
          <w:trHeight w:val="300"/>
        </w:trPr>
        <w:tc>
          <w:tcPr>
            <w:tcW w:w="2593" w:type="dxa"/>
            <w:vAlign w:val="center"/>
          </w:tcPr>
          <w:p w14:paraId="6E9558EB" w14:textId="77777777" w:rsidR="00065C78" w:rsidRDefault="00065C78">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5695</w:t>
            </w:r>
            <w:r>
              <w:rPr>
                <w:rFonts w:hint="eastAsia"/>
                <w:color w:val="0000FF"/>
                <w:sz w:val="18"/>
              </w:rPr>
              <w:t>）</w:t>
            </w:r>
          </w:p>
        </w:tc>
        <w:tc>
          <w:tcPr>
            <w:tcW w:w="1675" w:type="dxa"/>
          </w:tcPr>
          <w:p w14:paraId="7281307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c>
          <w:tcPr>
            <w:tcW w:w="1675" w:type="dxa"/>
          </w:tcPr>
          <w:p w14:paraId="612D6A9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5697</w:t>
            </w:r>
            <w:r>
              <w:rPr>
                <w:rFonts w:hint="eastAsia"/>
                <w:color w:val="0000FF"/>
                <w:sz w:val="18"/>
              </w:rPr>
              <w:t>）</w:t>
            </w:r>
          </w:p>
        </w:tc>
        <w:tc>
          <w:tcPr>
            <w:tcW w:w="1675" w:type="dxa"/>
          </w:tcPr>
          <w:p w14:paraId="265F44E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5698</w:t>
            </w:r>
            <w:r>
              <w:rPr>
                <w:rFonts w:hint="eastAsia"/>
                <w:color w:val="0000FF"/>
                <w:sz w:val="18"/>
              </w:rPr>
              <w:t>）</w:t>
            </w:r>
          </w:p>
        </w:tc>
        <w:tc>
          <w:tcPr>
            <w:tcW w:w="1668" w:type="dxa"/>
          </w:tcPr>
          <w:p w14:paraId="2FE40DA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r>
      <w:tr w:rsidR="00065C78" w14:paraId="5AB1357A" w14:textId="77777777">
        <w:trPr>
          <w:trHeight w:val="300"/>
        </w:trPr>
        <w:tc>
          <w:tcPr>
            <w:tcW w:w="2593" w:type="dxa"/>
            <w:vAlign w:val="center"/>
          </w:tcPr>
          <w:p w14:paraId="55873E8B"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四、住房公积金</w:t>
            </w:r>
          </w:p>
        </w:tc>
        <w:tc>
          <w:tcPr>
            <w:tcW w:w="1675" w:type="dxa"/>
          </w:tcPr>
          <w:p w14:paraId="407739B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c>
          <w:tcPr>
            <w:tcW w:w="1675" w:type="dxa"/>
          </w:tcPr>
          <w:p w14:paraId="38EE8F9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5700</w:t>
            </w:r>
            <w:r>
              <w:rPr>
                <w:rFonts w:hint="eastAsia"/>
                <w:color w:val="0000FF"/>
                <w:sz w:val="18"/>
              </w:rPr>
              <w:t>）</w:t>
            </w:r>
          </w:p>
        </w:tc>
        <w:tc>
          <w:tcPr>
            <w:tcW w:w="1675" w:type="dxa"/>
            <w:vAlign w:val="center"/>
          </w:tcPr>
          <w:p w14:paraId="3307EA8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5701</w:t>
            </w:r>
            <w:r>
              <w:rPr>
                <w:rFonts w:hint="eastAsia"/>
                <w:color w:val="0000FF"/>
                <w:sz w:val="18"/>
              </w:rPr>
              <w:t>）</w:t>
            </w:r>
          </w:p>
        </w:tc>
        <w:tc>
          <w:tcPr>
            <w:tcW w:w="1668" w:type="dxa"/>
          </w:tcPr>
          <w:p w14:paraId="51BCFFE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r>
      <w:tr w:rsidR="00065C78" w14:paraId="07B94C6E" w14:textId="77777777">
        <w:trPr>
          <w:trHeight w:val="300"/>
        </w:trPr>
        <w:tc>
          <w:tcPr>
            <w:tcW w:w="2593" w:type="dxa"/>
            <w:vAlign w:val="center"/>
          </w:tcPr>
          <w:p w14:paraId="5B5D61E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五、工会经费和职工教育经费</w:t>
            </w:r>
          </w:p>
        </w:tc>
        <w:tc>
          <w:tcPr>
            <w:tcW w:w="1675" w:type="dxa"/>
          </w:tcPr>
          <w:p w14:paraId="28810FC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c>
          <w:tcPr>
            <w:tcW w:w="1675" w:type="dxa"/>
          </w:tcPr>
          <w:p w14:paraId="7A46A4E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5703</w:t>
            </w:r>
            <w:r>
              <w:rPr>
                <w:rFonts w:hint="eastAsia"/>
                <w:color w:val="0000FF"/>
                <w:sz w:val="18"/>
              </w:rPr>
              <w:t>）</w:t>
            </w:r>
          </w:p>
        </w:tc>
        <w:tc>
          <w:tcPr>
            <w:tcW w:w="1675" w:type="dxa"/>
          </w:tcPr>
          <w:p w14:paraId="0331DFF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5704</w:t>
            </w:r>
            <w:r>
              <w:rPr>
                <w:rFonts w:hint="eastAsia"/>
                <w:color w:val="0000FF"/>
                <w:sz w:val="18"/>
              </w:rPr>
              <w:t>）</w:t>
            </w:r>
          </w:p>
        </w:tc>
        <w:tc>
          <w:tcPr>
            <w:tcW w:w="1668" w:type="dxa"/>
          </w:tcPr>
          <w:p w14:paraId="2B6974F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r>
      <w:tr w:rsidR="00065C78" w14:paraId="07A0E616" w14:textId="77777777">
        <w:trPr>
          <w:trHeight w:val="300"/>
        </w:trPr>
        <w:tc>
          <w:tcPr>
            <w:tcW w:w="2593" w:type="dxa"/>
            <w:vAlign w:val="center"/>
          </w:tcPr>
          <w:p w14:paraId="6AB5C584" w14:textId="77777777" w:rsidR="00065C78" w:rsidRDefault="00065C78">
            <w:pPr>
              <w:snapToGrid w:val="0"/>
              <w:ind w:firstLineChars="200" w:firstLine="48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5707</w:t>
            </w:r>
            <w:r>
              <w:rPr>
                <w:rFonts w:hint="eastAsia"/>
                <w:color w:val="0000FF"/>
                <w:sz w:val="18"/>
              </w:rPr>
              <w:t>）</w:t>
            </w:r>
          </w:p>
        </w:tc>
        <w:tc>
          <w:tcPr>
            <w:tcW w:w="1675" w:type="dxa"/>
          </w:tcPr>
          <w:p w14:paraId="5A67439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c>
          <w:tcPr>
            <w:tcW w:w="1675" w:type="dxa"/>
          </w:tcPr>
          <w:p w14:paraId="46984A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5709</w:t>
            </w:r>
            <w:r>
              <w:rPr>
                <w:rFonts w:hint="eastAsia"/>
                <w:color w:val="0000FF"/>
                <w:sz w:val="18"/>
              </w:rPr>
              <w:t>）</w:t>
            </w:r>
          </w:p>
        </w:tc>
        <w:tc>
          <w:tcPr>
            <w:tcW w:w="1675" w:type="dxa"/>
          </w:tcPr>
          <w:p w14:paraId="5B6CF4C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5710</w:t>
            </w:r>
            <w:r>
              <w:rPr>
                <w:rFonts w:hint="eastAsia"/>
                <w:color w:val="0000FF"/>
                <w:sz w:val="18"/>
              </w:rPr>
              <w:t>）</w:t>
            </w:r>
          </w:p>
        </w:tc>
        <w:tc>
          <w:tcPr>
            <w:tcW w:w="1668" w:type="dxa"/>
          </w:tcPr>
          <w:p w14:paraId="7DF6FEF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r>
      <w:tr w:rsidR="00065C78" w14:paraId="4109F575" w14:textId="77777777">
        <w:trPr>
          <w:trHeight w:val="300"/>
        </w:trPr>
        <w:tc>
          <w:tcPr>
            <w:tcW w:w="2593" w:type="dxa"/>
            <w:vAlign w:val="center"/>
          </w:tcPr>
          <w:p w14:paraId="42A79A0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32CDF08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c>
          <w:tcPr>
            <w:tcW w:w="1675" w:type="dxa"/>
          </w:tcPr>
          <w:p w14:paraId="2191B5B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5712</w:t>
            </w:r>
            <w:r>
              <w:rPr>
                <w:rFonts w:hint="eastAsia"/>
                <w:color w:val="0000FF"/>
                <w:sz w:val="18"/>
              </w:rPr>
              <w:t>）</w:t>
            </w:r>
          </w:p>
        </w:tc>
        <w:tc>
          <w:tcPr>
            <w:tcW w:w="1675" w:type="dxa"/>
          </w:tcPr>
          <w:p w14:paraId="6DF5610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5713</w:t>
            </w:r>
            <w:r>
              <w:rPr>
                <w:rFonts w:hint="eastAsia"/>
                <w:color w:val="0000FF"/>
                <w:sz w:val="18"/>
              </w:rPr>
              <w:t>）</w:t>
            </w:r>
          </w:p>
        </w:tc>
        <w:tc>
          <w:tcPr>
            <w:tcW w:w="1668" w:type="dxa"/>
          </w:tcPr>
          <w:p w14:paraId="79976BA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r>
    </w:tbl>
    <w:p w14:paraId="361A52DC"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5714</w:t>
      </w:r>
      <w:r>
        <w:rPr>
          <w:rFonts w:hint="eastAsia"/>
          <w:color w:val="0000FF"/>
          <w:sz w:val="18"/>
        </w:rPr>
        <w:t>）</w:t>
      </w:r>
    </w:p>
    <w:p w14:paraId="2AE99518" w14:textId="77777777" w:rsidR="00065C78" w:rsidRDefault="00065C78">
      <w:pPr>
        <w:rPr>
          <w:rFonts w:ascii="宋体" w:hAnsi="宋体"/>
          <w:b/>
          <w:sz w:val="24"/>
        </w:rPr>
      </w:pPr>
    </w:p>
    <w:p w14:paraId="5E098505" w14:textId="77777777" w:rsidR="00065C78" w:rsidRDefault="00065C78">
      <w:pPr>
        <w:spacing w:line="360" w:lineRule="auto"/>
        <w:outlineLvl w:val="3"/>
        <w:rPr>
          <w:rFonts w:ascii="宋体" w:hAnsi="宋体"/>
          <w:b/>
          <w:sz w:val="24"/>
        </w:rPr>
      </w:pPr>
      <w:r>
        <w:rPr>
          <w:rFonts w:ascii="宋体" w:hAnsi="宋体"/>
          <w:b/>
          <w:sz w:val="24"/>
        </w:rPr>
        <w:t>11.5.7.23.3 设定提存计划（如有）</w:t>
      </w:r>
    </w:p>
    <w:p w14:paraId="2E40FFB6"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65C78" w14:paraId="4027C7F2" w14:textId="77777777">
        <w:trPr>
          <w:trHeight w:val="300"/>
        </w:trPr>
        <w:tc>
          <w:tcPr>
            <w:tcW w:w="2593" w:type="dxa"/>
            <w:vAlign w:val="center"/>
          </w:tcPr>
          <w:p w14:paraId="0E9EBC5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675" w:type="dxa"/>
            <w:vAlign w:val="center"/>
          </w:tcPr>
          <w:p w14:paraId="7AAD0E0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期初余额</w:t>
            </w:r>
          </w:p>
        </w:tc>
        <w:tc>
          <w:tcPr>
            <w:tcW w:w="1675" w:type="dxa"/>
            <w:vAlign w:val="center"/>
          </w:tcPr>
          <w:p w14:paraId="5C0119D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本期增加金额</w:t>
            </w:r>
          </w:p>
        </w:tc>
        <w:tc>
          <w:tcPr>
            <w:tcW w:w="1675" w:type="dxa"/>
            <w:vAlign w:val="center"/>
          </w:tcPr>
          <w:p w14:paraId="3149E09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本期减少金额</w:t>
            </w:r>
          </w:p>
        </w:tc>
        <w:tc>
          <w:tcPr>
            <w:tcW w:w="1668" w:type="dxa"/>
            <w:vAlign w:val="center"/>
          </w:tcPr>
          <w:p w14:paraId="7A3AE31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r>
      <w:tr w:rsidR="00065C78" w14:paraId="07EF7E71" w14:textId="77777777">
        <w:trPr>
          <w:trHeight w:val="300"/>
        </w:trPr>
        <w:tc>
          <w:tcPr>
            <w:tcW w:w="2593" w:type="dxa"/>
            <w:vAlign w:val="center"/>
          </w:tcPr>
          <w:p w14:paraId="512E64DB"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基本养老保险</w:t>
            </w:r>
          </w:p>
        </w:tc>
        <w:tc>
          <w:tcPr>
            <w:tcW w:w="1675" w:type="dxa"/>
          </w:tcPr>
          <w:p w14:paraId="7BE00C8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c>
          <w:tcPr>
            <w:tcW w:w="1675" w:type="dxa"/>
          </w:tcPr>
          <w:p w14:paraId="5D4CC71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5717</w:t>
            </w:r>
            <w:r>
              <w:rPr>
                <w:rFonts w:hint="eastAsia"/>
                <w:color w:val="0000FF"/>
                <w:sz w:val="18"/>
              </w:rPr>
              <w:t>）</w:t>
            </w:r>
          </w:p>
        </w:tc>
        <w:tc>
          <w:tcPr>
            <w:tcW w:w="1675" w:type="dxa"/>
          </w:tcPr>
          <w:p w14:paraId="657EC4E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5718</w:t>
            </w:r>
            <w:r>
              <w:rPr>
                <w:rFonts w:hint="eastAsia"/>
                <w:color w:val="0000FF"/>
                <w:sz w:val="18"/>
              </w:rPr>
              <w:t>）</w:t>
            </w:r>
          </w:p>
        </w:tc>
        <w:tc>
          <w:tcPr>
            <w:tcW w:w="1668" w:type="dxa"/>
          </w:tcPr>
          <w:p w14:paraId="4B549BF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r>
      <w:tr w:rsidR="00065C78" w14:paraId="3DF79B8C" w14:textId="77777777">
        <w:trPr>
          <w:trHeight w:val="300"/>
        </w:trPr>
        <w:tc>
          <w:tcPr>
            <w:tcW w:w="2593" w:type="dxa"/>
            <w:vAlign w:val="center"/>
          </w:tcPr>
          <w:p w14:paraId="09D25B4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失业保险费</w:t>
            </w:r>
          </w:p>
        </w:tc>
        <w:tc>
          <w:tcPr>
            <w:tcW w:w="1675" w:type="dxa"/>
          </w:tcPr>
          <w:p w14:paraId="66040B9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c>
          <w:tcPr>
            <w:tcW w:w="1675" w:type="dxa"/>
          </w:tcPr>
          <w:p w14:paraId="443E133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5720</w:t>
            </w:r>
            <w:r>
              <w:rPr>
                <w:rFonts w:hint="eastAsia"/>
                <w:color w:val="0000FF"/>
                <w:sz w:val="18"/>
              </w:rPr>
              <w:t>）</w:t>
            </w:r>
          </w:p>
        </w:tc>
        <w:tc>
          <w:tcPr>
            <w:tcW w:w="1675" w:type="dxa"/>
            <w:vAlign w:val="center"/>
          </w:tcPr>
          <w:p w14:paraId="1C744A5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5721</w:t>
            </w:r>
            <w:r>
              <w:rPr>
                <w:rFonts w:hint="eastAsia"/>
                <w:color w:val="0000FF"/>
                <w:sz w:val="18"/>
              </w:rPr>
              <w:t>）</w:t>
            </w:r>
          </w:p>
        </w:tc>
        <w:tc>
          <w:tcPr>
            <w:tcW w:w="1668" w:type="dxa"/>
          </w:tcPr>
          <w:p w14:paraId="34550D9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r>
      <w:tr w:rsidR="00065C78" w14:paraId="24CCEA94" w14:textId="77777777">
        <w:trPr>
          <w:trHeight w:val="300"/>
        </w:trPr>
        <w:tc>
          <w:tcPr>
            <w:tcW w:w="2593" w:type="dxa"/>
            <w:vAlign w:val="center"/>
          </w:tcPr>
          <w:p w14:paraId="5F17121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5724</w:t>
            </w:r>
            <w:r>
              <w:rPr>
                <w:rFonts w:hint="eastAsia"/>
                <w:color w:val="0000FF"/>
                <w:sz w:val="18"/>
              </w:rPr>
              <w:t>）</w:t>
            </w:r>
          </w:p>
        </w:tc>
        <w:tc>
          <w:tcPr>
            <w:tcW w:w="1675" w:type="dxa"/>
          </w:tcPr>
          <w:p w14:paraId="131DDA1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c>
          <w:tcPr>
            <w:tcW w:w="1675" w:type="dxa"/>
          </w:tcPr>
          <w:p w14:paraId="7B44871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5726</w:t>
            </w:r>
            <w:r>
              <w:rPr>
                <w:rFonts w:hint="eastAsia"/>
                <w:color w:val="0000FF"/>
                <w:sz w:val="18"/>
              </w:rPr>
              <w:t>）</w:t>
            </w:r>
          </w:p>
        </w:tc>
        <w:tc>
          <w:tcPr>
            <w:tcW w:w="1675" w:type="dxa"/>
          </w:tcPr>
          <w:p w14:paraId="0F0026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5727</w:t>
            </w:r>
            <w:r>
              <w:rPr>
                <w:rFonts w:hint="eastAsia"/>
                <w:color w:val="0000FF"/>
                <w:sz w:val="18"/>
              </w:rPr>
              <w:t>）</w:t>
            </w:r>
          </w:p>
        </w:tc>
        <w:tc>
          <w:tcPr>
            <w:tcW w:w="1668" w:type="dxa"/>
          </w:tcPr>
          <w:p w14:paraId="13CFC53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r>
      <w:tr w:rsidR="00065C78" w14:paraId="21A5D1F2" w14:textId="77777777">
        <w:trPr>
          <w:trHeight w:val="300"/>
        </w:trPr>
        <w:tc>
          <w:tcPr>
            <w:tcW w:w="2593" w:type="dxa"/>
            <w:vAlign w:val="center"/>
          </w:tcPr>
          <w:p w14:paraId="644FFA5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6B42EB5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c>
          <w:tcPr>
            <w:tcW w:w="1675" w:type="dxa"/>
          </w:tcPr>
          <w:p w14:paraId="014C24E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5729</w:t>
            </w:r>
            <w:r>
              <w:rPr>
                <w:rFonts w:hint="eastAsia"/>
                <w:color w:val="0000FF"/>
                <w:sz w:val="18"/>
              </w:rPr>
              <w:t>）</w:t>
            </w:r>
          </w:p>
        </w:tc>
        <w:tc>
          <w:tcPr>
            <w:tcW w:w="1675" w:type="dxa"/>
          </w:tcPr>
          <w:p w14:paraId="612F9A5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5730</w:t>
            </w:r>
            <w:r>
              <w:rPr>
                <w:rFonts w:hint="eastAsia"/>
                <w:color w:val="0000FF"/>
                <w:sz w:val="18"/>
              </w:rPr>
              <w:t>）</w:t>
            </w:r>
          </w:p>
        </w:tc>
        <w:tc>
          <w:tcPr>
            <w:tcW w:w="1668" w:type="dxa"/>
          </w:tcPr>
          <w:p w14:paraId="7A40C3D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r>
    </w:tbl>
    <w:p w14:paraId="7173E549" w14:textId="77777777" w:rsidR="00065C78" w:rsidRDefault="00065C78">
      <w:pPr>
        <w:rPr>
          <w:rFonts w:ascii="宋体" w:hAnsi="宋体"/>
          <w:b/>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5731</w:t>
      </w:r>
      <w:r>
        <w:rPr>
          <w:rFonts w:hint="eastAsia"/>
          <w:color w:val="0000FF"/>
          <w:sz w:val="18"/>
        </w:rPr>
        <w:t>）</w:t>
      </w:r>
    </w:p>
    <w:p w14:paraId="06302074" w14:textId="77777777" w:rsidR="00065C78" w:rsidRDefault="00065C78">
      <w:pPr>
        <w:rPr>
          <w:rFonts w:ascii="宋体" w:hAnsi="宋体"/>
          <w:b/>
          <w:sz w:val="24"/>
        </w:rPr>
      </w:pPr>
    </w:p>
    <w:p w14:paraId="7F59AA39" w14:textId="77777777" w:rsidR="00065C78" w:rsidRDefault="00065C78">
      <w:pPr>
        <w:spacing w:line="360" w:lineRule="auto"/>
        <w:outlineLvl w:val="3"/>
        <w:rPr>
          <w:rFonts w:ascii="宋体" w:hAnsi="宋体"/>
          <w:b/>
          <w:sz w:val="24"/>
        </w:rPr>
      </w:pPr>
      <w:r>
        <w:rPr>
          <w:rFonts w:ascii="宋体" w:hAnsi="宋体"/>
          <w:b/>
          <w:sz w:val="24"/>
        </w:rPr>
        <w:t>11.5.7.24 应交税费</w:t>
      </w:r>
      <w:r>
        <w:rPr>
          <w:rFonts w:ascii="宋体" w:hAnsi="宋体" w:hint="eastAsia"/>
          <w:b/>
          <w:sz w:val="24"/>
        </w:rPr>
        <w:t>（如有）</w:t>
      </w:r>
    </w:p>
    <w:p w14:paraId="2DE453BB"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94"/>
        <w:gridCol w:w="3096"/>
        <w:gridCol w:w="3096"/>
      </w:tblGrid>
      <w:tr w:rsidR="00065C78" w14:paraId="17D5AEDF" w14:textId="77777777">
        <w:trPr>
          <w:trHeight w:val="300"/>
          <w:tblHeader/>
        </w:trPr>
        <w:tc>
          <w:tcPr>
            <w:tcW w:w="3094" w:type="dxa"/>
            <w:tcBorders>
              <w:top w:val="single" w:sz="4" w:space="0" w:color="auto"/>
              <w:left w:val="single" w:sz="4" w:space="0" w:color="auto"/>
              <w:bottom w:val="single" w:sz="4" w:space="0" w:color="auto"/>
              <w:right w:val="single" w:sz="4" w:space="0" w:color="auto"/>
            </w:tcBorders>
            <w:vAlign w:val="center"/>
          </w:tcPr>
          <w:p w14:paraId="2B6CECB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税费项目</w:t>
            </w:r>
          </w:p>
        </w:tc>
        <w:tc>
          <w:tcPr>
            <w:tcW w:w="3096" w:type="dxa"/>
            <w:tcBorders>
              <w:top w:val="single" w:sz="4" w:space="0" w:color="auto"/>
              <w:left w:val="single" w:sz="4" w:space="0" w:color="auto"/>
              <w:bottom w:val="single" w:sz="4" w:space="0" w:color="auto"/>
              <w:right w:val="single" w:sz="4" w:space="0" w:color="auto"/>
            </w:tcBorders>
            <w:vAlign w:val="bottom"/>
          </w:tcPr>
          <w:p w14:paraId="0CC1589C" w14:textId="77777777" w:rsidR="00065C78" w:rsidRDefault="00065C78">
            <w:pPr>
              <w:jc w:val="center"/>
              <w:rPr>
                <w:rFonts w:ascii="宋体" w:hAnsi="宋体"/>
                <w:sz w:val="24"/>
              </w:rPr>
            </w:pPr>
            <w:r>
              <w:rPr>
                <w:rFonts w:ascii="宋体" w:hAnsi="宋体" w:hint="eastAsia"/>
                <w:sz w:val="24"/>
              </w:rPr>
              <w:t>本期末</w:t>
            </w:r>
          </w:p>
          <w:p w14:paraId="70711A62"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3096" w:type="dxa"/>
            <w:tcBorders>
              <w:top w:val="single" w:sz="4" w:space="0" w:color="auto"/>
              <w:left w:val="single" w:sz="4" w:space="0" w:color="auto"/>
              <w:bottom w:val="single" w:sz="4" w:space="0" w:color="auto"/>
              <w:right w:val="single" w:sz="4" w:space="0" w:color="auto"/>
            </w:tcBorders>
          </w:tcPr>
          <w:p w14:paraId="3E0E06E8" w14:textId="77777777" w:rsidR="00065C78" w:rsidRDefault="00065C78">
            <w:pPr>
              <w:jc w:val="center"/>
              <w:rPr>
                <w:rFonts w:ascii="宋体" w:hAnsi="宋体"/>
                <w:sz w:val="24"/>
              </w:rPr>
            </w:pPr>
            <w:r>
              <w:rPr>
                <w:rFonts w:ascii="宋体" w:hAnsi="宋体" w:hint="eastAsia"/>
                <w:sz w:val="24"/>
              </w:rPr>
              <w:t>上年度末</w:t>
            </w:r>
          </w:p>
          <w:p w14:paraId="3B2BBBF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54983DE9"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7BA25BD4" w14:textId="77777777" w:rsidR="00065C78" w:rsidRDefault="00065C78">
            <w:pPr>
              <w:snapToGrid w:val="0"/>
              <w:rPr>
                <w:rFonts w:ascii="Arial Narrow" w:hAnsi="Arial Narrow" w:cs="宋体"/>
                <w:sz w:val="24"/>
                <w:szCs w:val="24"/>
              </w:rPr>
            </w:pPr>
            <w:r>
              <w:rPr>
                <w:rFonts w:ascii="Arial Narrow" w:hAnsi="Arial Narrow" w:hint="eastAsia"/>
                <w:sz w:val="24"/>
                <w:szCs w:val="24"/>
              </w:rPr>
              <w:t>增值税</w:t>
            </w:r>
          </w:p>
        </w:tc>
        <w:tc>
          <w:tcPr>
            <w:tcW w:w="3096" w:type="dxa"/>
            <w:tcBorders>
              <w:top w:val="single" w:sz="4" w:space="0" w:color="auto"/>
              <w:left w:val="single" w:sz="4" w:space="0" w:color="auto"/>
              <w:bottom w:val="single" w:sz="4" w:space="0" w:color="auto"/>
              <w:right w:val="single" w:sz="4" w:space="0" w:color="auto"/>
            </w:tcBorders>
          </w:tcPr>
          <w:p w14:paraId="1EA9C46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1E0B54D"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r>
      <w:tr w:rsidR="00065C78" w14:paraId="1C724146"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6F8C060F" w14:textId="77777777" w:rsidR="00065C78" w:rsidRDefault="00065C78">
            <w:pPr>
              <w:snapToGrid w:val="0"/>
              <w:rPr>
                <w:rFonts w:ascii="Arial Narrow" w:hAnsi="Arial Narrow" w:cs="宋体"/>
                <w:sz w:val="24"/>
                <w:szCs w:val="24"/>
              </w:rPr>
            </w:pPr>
            <w:r>
              <w:rPr>
                <w:rFonts w:ascii="Arial Narrow" w:hAnsi="Arial Narrow" w:hint="eastAsia"/>
                <w:sz w:val="24"/>
                <w:szCs w:val="24"/>
              </w:rPr>
              <w:t>消费税</w:t>
            </w:r>
          </w:p>
        </w:tc>
        <w:tc>
          <w:tcPr>
            <w:tcW w:w="3096" w:type="dxa"/>
            <w:tcBorders>
              <w:top w:val="single" w:sz="4" w:space="0" w:color="auto"/>
              <w:left w:val="single" w:sz="4" w:space="0" w:color="auto"/>
              <w:bottom w:val="single" w:sz="4" w:space="0" w:color="auto"/>
              <w:right w:val="single" w:sz="4" w:space="0" w:color="auto"/>
            </w:tcBorders>
          </w:tcPr>
          <w:p w14:paraId="69D1554C"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EC23B86"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r>
      <w:tr w:rsidR="00065C78" w14:paraId="0596012C"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663ED9BE" w14:textId="77777777" w:rsidR="00065C78" w:rsidRDefault="00065C78">
            <w:pPr>
              <w:snapToGrid w:val="0"/>
              <w:rPr>
                <w:rFonts w:ascii="Arial Narrow" w:hAnsi="Arial Narrow" w:cs="宋体"/>
                <w:sz w:val="24"/>
                <w:szCs w:val="24"/>
              </w:rPr>
            </w:pPr>
            <w:r>
              <w:rPr>
                <w:rFonts w:ascii="Arial Narrow" w:hAnsi="Arial Narrow" w:hint="eastAsia"/>
                <w:sz w:val="24"/>
                <w:szCs w:val="24"/>
              </w:rPr>
              <w:t>企业所得税</w:t>
            </w:r>
          </w:p>
        </w:tc>
        <w:tc>
          <w:tcPr>
            <w:tcW w:w="3096" w:type="dxa"/>
            <w:tcBorders>
              <w:top w:val="single" w:sz="4" w:space="0" w:color="auto"/>
              <w:left w:val="single" w:sz="4" w:space="0" w:color="auto"/>
              <w:bottom w:val="single" w:sz="4" w:space="0" w:color="auto"/>
              <w:right w:val="single" w:sz="4" w:space="0" w:color="auto"/>
            </w:tcBorders>
          </w:tcPr>
          <w:p w14:paraId="14343A86"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32B5DAC2"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r>
      <w:tr w:rsidR="00065C78" w14:paraId="0E4E634A"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66B7AD67" w14:textId="77777777" w:rsidR="00065C78" w:rsidRDefault="00065C78">
            <w:pPr>
              <w:snapToGrid w:val="0"/>
              <w:rPr>
                <w:rFonts w:ascii="Arial Narrow" w:hAnsi="Arial Narrow" w:cs="宋体"/>
                <w:sz w:val="24"/>
                <w:szCs w:val="24"/>
              </w:rPr>
            </w:pPr>
            <w:r>
              <w:rPr>
                <w:rFonts w:ascii="Arial Narrow" w:hAnsi="Arial Narrow" w:hint="eastAsia"/>
                <w:sz w:val="24"/>
                <w:szCs w:val="24"/>
              </w:rPr>
              <w:t>个人所得税</w:t>
            </w:r>
          </w:p>
        </w:tc>
        <w:tc>
          <w:tcPr>
            <w:tcW w:w="3096" w:type="dxa"/>
            <w:tcBorders>
              <w:top w:val="single" w:sz="4" w:space="0" w:color="auto"/>
              <w:left w:val="single" w:sz="4" w:space="0" w:color="auto"/>
              <w:bottom w:val="single" w:sz="4" w:space="0" w:color="auto"/>
              <w:right w:val="single" w:sz="4" w:space="0" w:color="auto"/>
            </w:tcBorders>
          </w:tcPr>
          <w:p w14:paraId="2F84400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F983C4D"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r>
      <w:tr w:rsidR="00065C78" w14:paraId="75A65E3B"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7043D789" w14:textId="77777777" w:rsidR="00065C78" w:rsidRDefault="00065C78">
            <w:pPr>
              <w:snapToGrid w:val="0"/>
              <w:rPr>
                <w:rFonts w:ascii="Arial Narrow" w:hAnsi="Arial Narrow" w:cs="宋体"/>
                <w:sz w:val="24"/>
                <w:szCs w:val="24"/>
              </w:rPr>
            </w:pPr>
            <w:r>
              <w:rPr>
                <w:rFonts w:ascii="Arial Narrow" w:hAnsi="Arial Narrow" w:hint="eastAsia"/>
                <w:sz w:val="24"/>
                <w:szCs w:val="24"/>
              </w:rPr>
              <w:t>城市维护建设税</w:t>
            </w:r>
          </w:p>
        </w:tc>
        <w:tc>
          <w:tcPr>
            <w:tcW w:w="3096" w:type="dxa"/>
            <w:tcBorders>
              <w:top w:val="single" w:sz="4" w:space="0" w:color="auto"/>
              <w:left w:val="single" w:sz="4" w:space="0" w:color="auto"/>
              <w:bottom w:val="single" w:sz="4" w:space="0" w:color="auto"/>
              <w:right w:val="single" w:sz="4" w:space="0" w:color="auto"/>
            </w:tcBorders>
          </w:tcPr>
          <w:p w14:paraId="75B091CF"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1D6B9E6"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r>
      <w:tr w:rsidR="00065C78" w14:paraId="20449029"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A79E7AF"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教育费附加</w:t>
            </w:r>
          </w:p>
        </w:tc>
        <w:tc>
          <w:tcPr>
            <w:tcW w:w="3096" w:type="dxa"/>
            <w:tcBorders>
              <w:top w:val="single" w:sz="4" w:space="0" w:color="auto"/>
              <w:left w:val="single" w:sz="4" w:space="0" w:color="auto"/>
              <w:bottom w:val="single" w:sz="4" w:space="0" w:color="auto"/>
              <w:right w:val="single" w:sz="4" w:space="0" w:color="auto"/>
            </w:tcBorders>
          </w:tcPr>
          <w:p w14:paraId="01B9EDEF"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54E996A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r>
      <w:tr w:rsidR="00065C78" w14:paraId="4974185E"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15B2E12" w14:textId="77777777" w:rsidR="00065C78" w:rsidRDefault="00065C78">
            <w:pPr>
              <w:snapToGrid w:val="0"/>
              <w:rPr>
                <w:rFonts w:ascii="Arial Narrow" w:hAnsi="Arial Narrow" w:cs="宋体"/>
                <w:sz w:val="24"/>
                <w:szCs w:val="24"/>
              </w:rPr>
            </w:pPr>
            <w:r>
              <w:rPr>
                <w:rFonts w:ascii="Arial Narrow" w:hAnsi="Arial Narrow" w:hint="eastAsia"/>
                <w:sz w:val="24"/>
                <w:szCs w:val="24"/>
              </w:rPr>
              <w:t>房产税</w:t>
            </w:r>
          </w:p>
        </w:tc>
        <w:tc>
          <w:tcPr>
            <w:tcW w:w="3096" w:type="dxa"/>
            <w:tcBorders>
              <w:top w:val="single" w:sz="4" w:space="0" w:color="auto"/>
              <w:left w:val="single" w:sz="4" w:space="0" w:color="auto"/>
              <w:bottom w:val="single" w:sz="4" w:space="0" w:color="auto"/>
              <w:right w:val="single" w:sz="4" w:space="0" w:color="auto"/>
            </w:tcBorders>
          </w:tcPr>
          <w:p w14:paraId="22030C5B"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69FDD227"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r>
      <w:tr w:rsidR="00065C78" w14:paraId="7ED21F64"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5D7A96A" w14:textId="77777777" w:rsidR="00065C78" w:rsidRDefault="00065C78">
            <w:pPr>
              <w:snapToGrid w:val="0"/>
              <w:rPr>
                <w:rFonts w:ascii="Arial Narrow" w:hAnsi="Arial Narrow" w:cs="宋体"/>
                <w:sz w:val="24"/>
                <w:szCs w:val="24"/>
              </w:rPr>
            </w:pPr>
            <w:r>
              <w:rPr>
                <w:rFonts w:ascii="Arial Narrow" w:hAnsi="Arial Narrow" w:hint="eastAsia"/>
                <w:sz w:val="24"/>
                <w:szCs w:val="24"/>
              </w:rPr>
              <w:t>土地使用税</w:t>
            </w:r>
          </w:p>
        </w:tc>
        <w:tc>
          <w:tcPr>
            <w:tcW w:w="3096" w:type="dxa"/>
            <w:tcBorders>
              <w:top w:val="single" w:sz="4" w:space="0" w:color="auto"/>
              <w:left w:val="single" w:sz="4" w:space="0" w:color="auto"/>
              <w:bottom w:val="single" w:sz="4" w:space="0" w:color="auto"/>
              <w:right w:val="single" w:sz="4" w:space="0" w:color="auto"/>
            </w:tcBorders>
          </w:tcPr>
          <w:p w14:paraId="3D8B0420"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92A1772"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r>
      <w:tr w:rsidR="00065C78" w14:paraId="53AEB1A1"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5E0B3B42" w14:textId="77777777" w:rsidR="00065C78" w:rsidRDefault="00065C78">
            <w:pPr>
              <w:snapToGrid w:val="0"/>
              <w:rPr>
                <w:rFonts w:ascii="Arial Narrow" w:hAnsi="Arial Narrow" w:cs="宋体"/>
                <w:sz w:val="24"/>
                <w:szCs w:val="24"/>
              </w:rPr>
            </w:pPr>
            <w:r>
              <w:rPr>
                <w:rFonts w:ascii="Arial Narrow" w:hAnsi="Arial Narrow" w:hint="eastAsia"/>
                <w:sz w:val="24"/>
                <w:szCs w:val="24"/>
              </w:rPr>
              <w:t>土地增值税</w:t>
            </w:r>
          </w:p>
        </w:tc>
        <w:tc>
          <w:tcPr>
            <w:tcW w:w="3096" w:type="dxa"/>
            <w:tcBorders>
              <w:top w:val="single" w:sz="4" w:space="0" w:color="auto"/>
              <w:left w:val="single" w:sz="4" w:space="0" w:color="auto"/>
              <w:bottom w:val="single" w:sz="4" w:space="0" w:color="auto"/>
              <w:right w:val="single" w:sz="4" w:space="0" w:color="auto"/>
            </w:tcBorders>
          </w:tcPr>
          <w:p w14:paraId="6FED3D9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B6102A0"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r>
      <w:tr w:rsidR="00065C78" w14:paraId="65B719EF"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6FE150EA"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5744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31EA22A3"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E3F83FA"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r>
      <w:tr w:rsidR="00065C78" w14:paraId="49A98FAC"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3C6AD970"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6" w:type="dxa"/>
            <w:tcBorders>
              <w:top w:val="single" w:sz="4" w:space="0" w:color="auto"/>
              <w:left w:val="single" w:sz="4" w:space="0" w:color="auto"/>
              <w:bottom w:val="single" w:sz="4" w:space="0" w:color="auto"/>
              <w:right w:val="single" w:sz="4" w:space="0" w:color="auto"/>
            </w:tcBorders>
          </w:tcPr>
          <w:p w14:paraId="6A2481F0"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599D5BE"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r>
      <w:tr w:rsidR="00065C78" w14:paraId="2BE7B9E6"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8F9956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tcBorders>
              <w:top w:val="single" w:sz="4" w:space="0" w:color="auto"/>
              <w:left w:val="single" w:sz="4" w:space="0" w:color="auto"/>
              <w:bottom w:val="single" w:sz="4" w:space="0" w:color="auto"/>
              <w:right w:val="single" w:sz="4" w:space="0" w:color="auto"/>
            </w:tcBorders>
            <w:vAlign w:val="center"/>
          </w:tcPr>
          <w:p w14:paraId="69E62533"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vAlign w:val="center"/>
          </w:tcPr>
          <w:p w14:paraId="3D2E14FB"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r>
    </w:tbl>
    <w:p w14:paraId="73D388CA"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5748</w:t>
      </w:r>
      <w:r>
        <w:rPr>
          <w:rFonts w:hint="eastAsia"/>
          <w:color w:val="0000FF"/>
          <w:sz w:val="18"/>
        </w:rPr>
        <w:t>）</w:t>
      </w:r>
    </w:p>
    <w:p w14:paraId="15339E3A" w14:textId="77777777" w:rsidR="00065C78" w:rsidRDefault="00065C78">
      <w:pPr>
        <w:rPr>
          <w:rFonts w:ascii="宋体" w:hAnsi="宋体"/>
          <w:b/>
          <w:sz w:val="24"/>
        </w:rPr>
      </w:pPr>
    </w:p>
    <w:p w14:paraId="7849DFD3" w14:textId="77777777" w:rsidR="00065C78" w:rsidRDefault="00065C78">
      <w:pPr>
        <w:spacing w:line="360" w:lineRule="auto"/>
        <w:outlineLvl w:val="3"/>
        <w:rPr>
          <w:rFonts w:ascii="宋体" w:hAnsi="宋体"/>
          <w:b/>
          <w:sz w:val="24"/>
        </w:rPr>
      </w:pPr>
      <w:r>
        <w:rPr>
          <w:rFonts w:ascii="宋体" w:hAnsi="宋体"/>
          <w:b/>
          <w:sz w:val="24"/>
        </w:rPr>
        <w:t>11.5.7.25 应付利息</w:t>
      </w:r>
      <w:r>
        <w:rPr>
          <w:rFonts w:ascii="宋体" w:hAnsi="宋体" w:hint="eastAsia"/>
          <w:b/>
          <w:sz w:val="24"/>
        </w:rPr>
        <w:t>（如有）</w:t>
      </w:r>
    </w:p>
    <w:p w14:paraId="451C89CD"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4"/>
        <w:gridCol w:w="2165"/>
        <w:gridCol w:w="2167"/>
      </w:tblGrid>
      <w:tr w:rsidR="00065C78" w14:paraId="7A91451A" w14:textId="77777777">
        <w:trPr>
          <w:trHeight w:val="300"/>
          <w:tblHeader/>
        </w:trPr>
        <w:tc>
          <w:tcPr>
            <w:tcW w:w="4954" w:type="dxa"/>
            <w:vAlign w:val="center"/>
          </w:tcPr>
          <w:p w14:paraId="72DF69E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165" w:type="dxa"/>
            <w:vAlign w:val="bottom"/>
          </w:tcPr>
          <w:p w14:paraId="7FEE49A8" w14:textId="77777777" w:rsidR="00065C78" w:rsidRDefault="00065C78">
            <w:pPr>
              <w:jc w:val="center"/>
              <w:rPr>
                <w:rFonts w:ascii="宋体" w:hAnsi="宋体"/>
                <w:sz w:val="24"/>
              </w:rPr>
            </w:pPr>
            <w:r>
              <w:rPr>
                <w:rFonts w:ascii="宋体" w:hAnsi="宋体" w:hint="eastAsia"/>
                <w:sz w:val="24"/>
              </w:rPr>
              <w:t>本期末</w:t>
            </w:r>
          </w:p>
          <w:p w14:paraId="738CBFB8"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2167" w:type="dxa"/>
          </w:tcPr>
          <w:p w14:paraId="79A3E243" w14:textId="77777777" w:rsidR="00065C78" w:rsidRDefault="00065C78">
            <w:pPr>
              <w:jc w:val="center"/>
              <w:rPr>
                <w:rFonts w:ascii="宋体" w:hAnsi="宋体"/>
                <w:sz w:val="24"/>
              </w:rPr>
            </w:pPr>
            <w:r>
              <w:rPr>
                <w:rFonts w:ascii="宋体" w:hAnsi="宋体" w:hint="eastAsia"/>
                <w:sz w:val="24"/>
              </w:rPr>
              <w:t>上年度末</w:t>
            </w:r>
          </w:p>
          <w:p w14:paraId="1F2C1E4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672994B2" w14:textId="77777777">
        <w:trPr>
          <w:trHeight w:val="300"/>
        </w:trPr>
        <w:tc>
          <w:tcPr>
            <w:tcW w:w="4954" w:type="dxa"/>
            <w:vAlign w:val="center"/>
          </w:tcPr>
          <w:p w14:paraId="3214FE11"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分期付息到期还本的长期借款利息</w:t>
            </w:r>
          </w:p>
        </w:tc>
        <w:tc>
          <w:tcPr>
            <w:tcW w:w="2165" w:type="dxa"/>
          </w:tcPr>
          <w:p w14:paraId="6A63A35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c>
          <w:tcPr>
            <w:tcW w:w="2167" w:type="dxa"/>
          </w:tcPr>
          <w:p w14:paraId="0B7D762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r>
      <w:tr w:rsidR="00065C78" w14:paraId="53FF02DE" w14:textId="77777777">
        <w:trPr>
          <w:trHeight w:val="300"/>
        </w:trPr>
        <w:tc>
          <w:tcPr>
            <w:tcW w:w="4954" w:type="dxa"/>
            <w:vAlign w:val="center"/>
          </w:tcPr>
          <w:p w14:paraId="413A6028"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短期借款应付利息</w:t>
            </w:r>
          </w:p>
        </w:tc>
        <w:tc>
          <w:tcPr>
            <w:tcW w:w="2165" w:type="dxa"/>
          </w:tcPr>
          <w:p w14:paraId="7787C32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c>
          <w:tcPr>
            <w:tcW w:w="2167" w:type="dxa"/>
          </w:tcPr>
          <w:p w14:paraId="2E56D39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r>
      <w:tr w:rsidR="00065C78" w14:paraId="642CDE5F" w14:textId="77777777">
        <w:trPr>
          <w:trHeight w:val="300"/>
        </w:trPr>
        <w:tc>
          <w:tcPr>
            <w:tcW w:w="4954" w:type="dxa"/>
            <w:vAlign w:val="center"/>
          </w:tcPr>
          <w:p w14:paraId="791DEA64"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5754</w:t>
            </w:r>
            <w:r>
              <w:rPr>
                <w:rFonts w:hint="eastAsia"/>
                <w:color w:val="0000FF"/>
                <w:sz w:val="18"/>
              </w:rPr>
              <w:t>）</w:t>
            </w:r>
          </w:p>
        </w:tc>
        <w:tc>
          <w:tcPr>
            <w:tcW w:w="2165" w:type="dxa"/>
            <w:vAlign w:val="center"/>
          </w:tcPr>
          <w:p w14:paraId="0BB6062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c>
          <w:tcPr>
            <w:tcW w:w="2167" w:type="dxa"/>
            <w:vAlign w:val="center"/>
          </w:tcPr>
          <w:p w14:paraId="6117ABF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r>
      <w:tr w:rsidR="00065C78" w14:paraId="1EBA3631" w14:textId="77777777">
        <w:trPr>
          <w:trHeight w:val="300"/>
        </w:trPr>
        <w:tc>
          <w:tcPr>
            <w:tcW w:w="4954" w:type="dxa"/>
            <w:vAlign w:val="center"/>
          </w:tcPr>
          <w:p w14:paraId="285BD2D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165" w:type="dxa"/>
            <w:vAlign w:val="center"/>
          </w:tcPr>
          <w:p w14:paraId="65B3F39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c>
          <w:tcPr>
            <w:tcW w:w="2167" w:type="dxa"/>
            <w:vAlign w:val="center"/>
          </w:tcPr>
          <w:p w14:paraId="4393F8B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r>
    </w:tbl>
    <w:p w14:paraId="68BDACDF"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5757</w:t>
      </w:r>
      <w:r>
        <w:rPr>
          <w:rFonts w:hint="eastAsia"/>
          <w:color w:val="0000FF"/>
          <w:sz w:val="18"/>
        </w:rPr>
        <w:t>）</w:t>
      </w:r>
    </w:p>
    <w:p w14:paraId="4F9DD442" w14:textId="77777777" w:rsidR="00065C78" w:rsidRDefault="00065C78">
      <w:pPr>
        <w:rPr>
          <w:rFonts w:ascii="宋体" w:hAnsi="宋体"/>
          <w:color w:val="0000FF"/>
          <w:kern w:val="0"/>
          <w:sz w:val="18"/>
        </w:rPr>
      </w:pPr>
    </w:p>
    <w:p w14:paraId="74E4BB5E" w14:textId="77777777" w:rsidR="00065C78" w:rsidRDefault="00065C78">
      <w:pPr>
        <w:spacing w:line="360" w:lineRule="auto"/>
        <w:outlineLvl w:val="3"/>
        <w:rPr>
          <w:rFonts w:ascii="宋体" w:hAnsi="宋体"/>
          <w:b/>
          <w:sz w:val="24"/>
        </w:rPr>
      </w:pPr>
      <w:r>
        <w:rPr>
          <w:rFonts w:ascii="宋体" w:hAnsi="宋体"/>
          <w:b/>
          <w:sz w:val="24"/>
        </w:rPr>
        <w:t>11.5.7.26 合同负债（如有）</w:t>
      </w:r>
    </w:p>
    <w:p w14:paraId="05F50BB9" w14:textId="77777777" w:rsidR="00065C78" w:rsidRDefault="00065C78">
      <w:pPr>
        <w:spacing w:line="360" w:lineRule="auto"/>
        <w:outlineLvl w:val="3"/>
        <w:rPr>
          <w:rFonts w:ascii="宋体" w:hAnsi="宋体"/>
          <w:b/>
          <w:sz w:val="24"/>
        </w:rPr>
      </w:pPr>
      <w:r>
        <w:rPr>
          <w:rFonts w:ascii="宋体" w:hAnsi="宋体"/>
          <w:b/>
          <w:sz w:val="24"/>
        </w:rPr>
        <w:t>11.5.7.26.1 合同负债情况（如有）</w:t>
      </w:r>
    </w:p>
    <w:p w14:paraId="24CF7460"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76E4CE40" w14:textId="77777777">
        <w:trPr>
          <w:trHeight w:val="300"/>
        </w:trPr>
        <w:tc>
          <w:tcPr>
            <w:tcW w:w="3094" w:type="dxa"/>
            <w:vAlign w:val="center"/>
          </w:tcPr>
          <w:p w14:paraId="45B05B3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19A94799" w14:textId="77777777" w:rsidR="00065C78" w:rsidRDefault="00065C78">
            <w:pPr>
              <w:widowControl/>
              <w:jc w:val="center"/>
              <w:rPr>
                <w:rFonts w:ascii="宋体" w:hAnsi="宋体"/>
                <w:sz w:val="24"/>
              </w:rPr>
            </w:pPr>
            <w:r>
              <w:rPr>
                <w:rFonts w:ascii="宋体" w:hAnsi="宋体" w:hint="eastAsia"/>
                <w:sz w:val="24"/>
              </w:rPr>
              <w:t>本期末</w:t>
            </w:r>
          </w:p>
          <w:p w14:paraId="0E2C658B"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5840385F" w14:textId="77777777" w:rsidR="00065C78" w:rsidRDefault="00065C78">
            <w:pPr>
              <w:widowControl/>
              <w:jc w:val="center"/>
              <w:rPr>
                <w:rFonts w:ascii="宋体" w:hAnsi="宋体"/>
                <w:sz w:val="24"/>
              </w:rPr>
            </w:pPr>
            <w:r>
              <w:rPr>
                <w:rFonts w:ascii="宋体" w:hAnsi="宋体" w:hint="eastAsia"/>
                <w:sz w:val="24"/>
              </w:rPr>
              <w:t>上年度末</w:t>
            </w:r>
          </w:p>
          <w:p w14:paraId="32BF7B2A"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2519E754" w14:textId="77777777">
        <w:trPr>
          <w:trHeight w:val="300"/>
        </w:trPr>
        <w:tc>
          <w:tcPr>
            <w:tcW w:w="3094" w:type="dxa"/>
            <w:vAlign w:val="center"/>
          </w:tcPr>
          <w:p w14:paraId="42C95ED7" w14:textId="77777777" w:rsidR="00065C78" w:rsidRDefault="00065C78">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5761</w:t>
            </w:r>
            <w:r>
              <w:rPr>
                <w:rFonts w:hint="eastAsia"/>
                <w:color w:val="0000FF"/>
                <w:sz w:val="18"/>
              </w:rPr>
              <w:t>）</w:t>
            </w:r>
          </w:p>
        </w:tc>
        <w:tc>
          <w:tcPr>
            <w:tcW w:w="3096" w:type="dxa"/>
            <w:vAlign w:val="center"/>
          </w:tcPr>
          <w:p w14:paraId="42484608"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c>
          <w:tcPr>
            <w:tcW w:w="3096" w:type="dxa"/>
            <w:vAlign w:val="center"/>
          </w:tcPr>
          <w:p w14:paraId="69B37845"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r>
      <w:tr w:rsidR="00065C78" w14:paraId="1E4F1BCA" w14:textId="77777777">
        <w:trPr>
          <w:trHeight w:val="300"/>
        </w:trPr>
        <w:tc>
          <w:tcPr>
            <w:tcW w:w="3094" w:type="dxa"/>
            <w:vAlign w:val="center"/>
          </w:tcPr>
          <w:p w14:paraId="6DCC4972" w14:textId="77777777" w:rsidR="00065C78" w:rsidRDefault="00065C78">
            <w:pPr>
              <w:tabs>
                <w:tab w:val="left" w:pos="196"/>
                <w:tab w:val="left" w:pos="426"/>
              </w:tabs>
              <w:snapToGrid w:val="0"/>
              <w:rPr>
                <w:rFonts w:ascii="Arial Narrow" w:hAnsi="Arial Narrow"/>
                <w:color w:val="FF0000"/>
                <w:sz w:val="24"/>
                <w:szCs w:val="24"/>
              </w:rPr>
            </w:pPr>
          </w:p>
        </w:tc>
        <w:tc>
          <w:tcPr>
            <w:tcW w:w="3096" w:type="dxa"/>
            <w:vAlign w:val="center"/>
          </w:tcPr>
          <w:p w14:paraId="512A82A3" w14:textId="77777777" w:rsidR="00065C78" w:rsidRDefault="00065C78">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66E29A87" w14:textId="77777777" w:rsidR="00065C78" w:rsidRDefault="00065C78">
            <w:pPr>
              <w:tabs>
                <w:tab w:val="left" w:pos="196"/>
                <w:tab w:val="left" w:pos="426"/>
              </w:tabs>
              <w:snapToGrid w:val="0"/>
              <w:ind w:rightChars="200" w:right="420"/>
              <w:jc w:val="right"/>
              <w:rPr>
                <w:rFonts w:ascii="Arial Narrow" w:hAnsi="Arial Narrow"/>
                <w:sz w:val="24"/>
                <w:szCs w:val="24"/>
              </w:rPr>
            </w:pPr>
          </w:p>
        </w:tc>
      </w:tr>
      <w:tr w:rsidR="00065C78" w14:paraId="61289327" w14:textId="77777777">
        <w:trPr>
          <w:trHeight w:val="300"/>
        </w:trPr>
        <w:tc>
          <w:tcPr>
            <w:tcW w:w="3094" w:type="dxa"/>
            <w:vAlign w:val="center"/>
          </w:tcPr>
          <w:p w14:paraId="5BE9D9B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355135D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c>
          <w:tcPr>
            <w:tcW w:w="3096" w:type="dxa"/>
            <w:vAlign w:val="center"/>
          </w:tcPr>
          <w:p w14:paraId="078A5697"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r>
    </w:tbl>
    <w:p w14:paraId="6CA23720"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5764</w:t>
      </w:r>
      <w:r>
        <w:rPr>
          <w:rFonts w:hint="eastAsia"/>
          <w:color w:val="0000FF"/>
          <w:sz w:val="18"/>
        </w:rPr>
        <w:t>）</w:t>
      </w:r>
    </w:p>
    <w:p w14:paraId="2629BF69" w14:textId="77777777" w:rsidR="00065C78" w:rsidRDefault="00065C78">
      <w:pPr>
        <w:rPr>
          <w:rFonts w:ascii="宋体" w:hAnsi="宋体"/>
          <w:b/>
          <w:sz w:val="24"/>
        </w:rPr>
      </w:pPr>
    </w:p>
    <w:p w14:paraId="2AA0F17E" w14:textId="77777777" w:rsidR="00065C78" w:rsidRDefault="00065C78">
      <w:pPr>
        <w:spacing w:line="360" w:lineRule="auto"/>
        <w:outlineLvl w:val="3"/>
        <w:rPr>
          <w:rFonts w:ascii="宋体" w:hAnsi="宋体"/>
          <w:b/>
          <w:sz w:val="24"/>
        </w:rPr>
      </w:pPr>
      <w:r>
        <w:rPr>
          <w:rFonts w:ascii="宋体" w:hAnsi="宋体"/>
          <w:b/>
          <w:sz w:val="24"/>
        </w:rPr>
        <w:t xml:space="preserve">11.5.7.26.2 </w:t>
      </w:r>
      <w:r>
        <w:rPr>
          <w:rFonts w:ascii="宋体" w:hAnsi="宋体" w:hint="eastAsia"/>
          <w:b/>
          <w:sz w:val="24"/>
        </w:rPr>
        <w:t>报告期内合同负债账面价值发生重大变动的金额和原因（如有）</w:t>
      </w:r>
    </w:p>
    <w:p w14:paraId="7B5D3A26"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65C78" w14:paraId="68D7CD8C" w14:textId="77777777">
        <w:trPr>
          <w:trHeight w:val="300"/>
          <w:tblHeader/>
        </w:trPr>
        <w:tc>
          <w:tcPr>
            <w:tcW w:w="3241" w:type="dxa"/>
            <w:vAlign w:val="center"/>
          </w:tcPr>
          <w:p w14:paraId="428CB9A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375" w:type="dxa"/>
            <w:vAlign w:val="center"/>
          </w:tcPr>
          <w:p w14:paraId="2BBBA452"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变动金额</w:t>
            </w:r>
          </w:p>
        </w:tc>
        <w:tc>
          <w:tcPr>
            <w:tcW w:w="3670" w:type="dxa"/>
            <w:vAlign w:val="center"/>
          </w:tcPr>
          <w:p w14:paraId="589BB767"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变动原因</w:t>
            </w:r>
          </w:p>
        </w:tc>
      </w:tr>
      <w:tr w:rsidR="00065C78" w14:paraId="179A6857" w14:textId="77777777">
        <w:trPr>
          <w:trHeight w:val="300"/>
        </w:trPr>
        <w:tc>
          <w:tcPr>
            <w:tcW w:w="3241" w:type="dxa"/>
            <w:vAlign w:val="center"/>
          </w:tcPr>
          <w:p w14:paraId="39F5599D"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5768</w:t>
            </w:r>
            <w:r>
              <w:rPr>
                <w:rFonts w:hint="eastAsia"/>
                <w:color w:val="0000FF"/>
                <w:sz w:val="18"/>
              </w:rPr>
              <w:t>）</w:t>
            </w:r>
          </w:p>
        </w:tc>
        <w:tc>
          <w:tcPr>
            <w:tcW w:w="2375" w:type="dxa"/>
          </w:tcPr>
          <w:p w14:paraId="147BA92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5769</w:t>
            </w:r>
            <w:r>
              <w:rPr>
                <w:rFonts w:hint="eastAsia"/>
                <w:color w:val="0000FF"/>
                <w:sz w:val="18"/>
              </w:rPr>
              <w:t>）</w:t>
            </w:r>
          </w:p>
        </w:tc>
        <w:tc>
          <w:tcPr>
            <w:tcW w:w="3670" w:type="dxa"/>
          </w:tcPr>
          <w:p w14:paraId="67147A08"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5770</w:t>
            </w:r>
            <w:r>
              <w:rPr>
                <w:rFonts w:hint="eastAsia"/>
                <w:color w:val="0000FF"/>
                <w:sz w:val="18"/>
              </w:rPr>
              <w:t>）</w:t>
            </w:r>
          </w:p>
        </w:tc>
      </w:tr>
      <w:tr w:rsidR="00065C78" w14:paraId="714630DC" w14:textId="77777777">
        <w:trPr>
          <w:trHeight w:val="300"/>
        </w:trPr>
        <w:tc>
          <w:tcPr>
            <w:tcW w:w="3241" w:type="dxa"/>
            <w:vAlign w:val="center"/>
          </w:tcPr>
          <w:p w14:paraId="19A18682" w14:textId="77777777" w:rsidR="00065C78" w:rsidRDefault="00065C78">
            <w:pPr>
              <w:tabs>
                <w:tab w:val="left" w:pos="196"/>
                <w:tab w:val="left" w:pos="426"/>
              </w:tabs>
              <w:snapToGrid w:val="0"/>
              <w:rPr>
                <w:rFonts w:ascii="Arial Narrow" w:hAnsi="Arial Narrow"/>
                <w:sz w:val="24"/>
                <w:szCs w:val="24"/>
              </w:rPr>
            </w:pPr>
          </w:p>
        </w:tc>
        <w:tc>
          <w:tcPr>
            <w:tcW w:w="2375" w:type="dxa"/>
            <w:vAlign w:val="center"/>
          </w:tcPr>
          <w:p w14:paraId="64B1E5D7" w14:textId="77777777" w:rsidR="00065C78" w:rsidRDefault="00065C78">
            <w:pPr>
              <w:tabs>
                <w:tab w:val="left" w:pos="196"/>
                <w:tab w:val="left" w:pos="426"/>
              </w:tabs>
              <w:snapToGrid w:val="0"/>
              <w:jc w:val="right"/>
              <w:rPr>
                <w:rFonts w:ascii="Arial Narrow" w:hAnsi="Arial Narrow"/>
                <w:sz w:val="24"/>
                <w:szCs w:val="24"/>
              </w:rPr>
            </w:pPr>
          </w:p>
        </w:tc>
        <w:tc>
          <w:tcPr>
            <w:tcW w:w="3670" w:type="dxa"/>
            <w:vAlign w:val="center"/>
          </w:tcPr>
          <w:p w14:paraId="17CB674A" w14:textId="77777777" w:rsidR="00065C78" w:rsidRDefault="00065C78">
            <w:pPr>
              <w:tabs>
                <w:tab w:val="left" w:pos="196"/>
                <w:tab w:val="left" w:pos="426"/>
              </w:tabs>
              <w:snapToGrid w:val="0"/>
              <w:rPr>
                <w:rFonts w:ascii="Arial Narrow" w:hAnsi="Arial Narrow"/>
                <w:sz w:val="24"/>
                <w:szCs w:val="24"/>
              </w:rPr>
            </w:pPr>
          </w:p>
        </w:tc>
      </w:tr>
      <w:tr w:rsidR="00065C78" w14:paraId="22783C73" w14:textId="77777777">
        <w:trPr>
          <w:trHeight w:val="300"/>
        </w:trPr>
        <w:tc>
          <w:tcPr>
            <w:tcW w:w="3241" w:type="dxa"/>
            <w:vAlign w:val="center"/>
          </w:tcPr>
          <w:p w14:paraId="2CCD63D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375" w:type="dxa"/>
            <w:vAlign w:val="center"/>
          </w:tcPr>
          <w:p w14:paraId="5E7C8CD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5771</w:t>
            </w:r>
            <w:r>
              <w:rPr>
                <w:rFonts w:hint="eastAsia"/>
                <w:color w:val="0000FF"/>
                <w:sz w:val="18"/>
              </w:rPr>
              <w:t>）</w:t>
            </w:r>
          </w:p>
        </w:tc>
        <w:tc>
          <w:tcPr>
            <w:tcW w:w="3670" w:type="dxa"/>
            <w:vAlign w:val="center"/>
          </w:tcPr>
          <w:p w14:paraId="6B3319F8" w14:textId="77777777" w:rsidR="00065C78" w:rsidRDefault="00065C78">
            <w:pPr>
              <w:tabs>
                <w:tab w:val="left" w:pos="196"/>
                <w:tab w:val="left" w:pos="426"/>
              </w:tabs>
              <w:snapToGrid w:val="0"/>
              <w:jc w:val="center"/>
              <w:rPr>
                <w:rFonts w:ascii="Arial Narrow" w:hAnsi="Arial Narrow"/>
                <w:sz w:val="24"/>
                <w:szCs w:val="24"/>
              </w:rPr>
            </w:pPr>
            <w:r>
              <w:rPr>
                <w:rFonts w:hint="eastAsia"/>
              </w:rPr>
              <w:t>－</w:t>
            </w:r>
          </w:p>
        </w:tc>
      </w:tr>
    </w:tbl>
    <w:p w14:paraId="79B3DD44"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5772</w:t>
      </w:r>
      <w:r>
        <w:rPr>
          <w:rFonts w:hint="eastAsia"/>
          <w:color w:val="0000FF"/>
          <w:sz w:val="18"/>
        </w:rPr>
        <w:t>）</w:t>
      </w:r>
    </w:p>
    <w:p w14:paraId="043C8393" w14:textId="77777777" w:rsidR="00065C78" w:rsidRDefault="00065C78">
      <w:pPr>
        <w:outlineLvl w:val="3"/>
        <w:rPr>
          <w:rFonts w:ascii="宋体" w:hAnsi="宋体"/>
          <w:b/>
          <w:sz w:val="24"/>
        </w:rPr>
      </w:pPr>
    </w:p>
    <w:p w14:paraId="20905A46" w14:textId="77777777" w:rsidR="00065C78" w:rsidRDefault="00065C78">
      <w:pPr>
        <w:spacing w:line="360" w:lineRule="auto"/>
        <w:outlineLvl w:val="3"/>
        <w:rPr>
          <w:rFonts w:ascii="宋体" w:hAnsi="宋体"/>
          <w:b/>
          <w:sz w:val="24"/>
        </w:rPr>
      </w:pPr>
      <w:r>
        <w:rPr>
          <w:rFonts w:ascii="宋体" w:hAnsi="宋体"/>
          <w:b/>
          <w:sz w:val="24"/>
        </w:rPr>
        <w:t>11.5.7.27 长期借款</w:t>
      </w:r>
      <w:r>
        <w:rPr>
          <w:rFonts w:ascii="宋体" w:hAnsi="宋体" w:hint="eastAsia"/>
          <w:b/>
          <w:sz w:val="24"/>
        </w:rPr>
        <w:t>（如有）</w:t>
      </w:r>
    </w:p>
    <w:p w14:paraId="5CE3E7ED" w14:textId="77777777" w:rsidR="00065C78" w:rsidRDefault="00065C78">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6"/>
        <w:gridCol w:w="3000"/>
        <w:gridCol w:w="3000"/>
      </w:tblGrid>
      <w:tr w:rsidR="00065C78" w14:paraId="5F6CBB11" w14:textId="77777777">
        <w:trPr>
          <w:trHeight w:val="300"/>
          <w:tblHeader/>
        </w:trPr>
        <w:tc>
          <w:tcPr>
            <w:tcW w:w="3286" w:type="dxa"/>
            <w:vAlign w:val="center"/>
          </w:tcPr>
          <w:p w14:paraId="2E45474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借款类别</w:t>
            </w:r>
          </w:p>
        </w:tc>
        <w:tc>
          <w:tcPr>
            <w:tcW w:w="3000" w:type="dxa"/>
            <w:vAlign w:val="bottom"/>
          </w:tcPr>
          <w:p w14:paraId="32CCB3B5" w14:textId="77777777" w:rsidR="00065C78" w:rsidRDefault="00065C78">
            <w:pPr>
              <w:jc w:val="center"/>
              <w:rPr>
                <w:rFonts w:ascii="宋体" w:hAnsi="宋体"/>
                <w:sz w:val="24"/>
              </w:rPr>
            </w:pPr>
            <w:r>
              <w:rPr>
                <w:rFonts w:ascii="宋体" w:hAnsi="宋体" w:hint="eastAsia"/>
                <w:sz w:val="24"/>
              </w:rPr>
              <w:t>本期末</w:t>
            </w:r>
          </w:p>
          <w:p w14:paraId="7216E7B7"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c>
          <w:tcPr>
            <w:tcW w:w="3000" w:type="dxa"/>
          </w:tcPr>
          <w:p w14:paraId="73C443D3" w14:textId="77777777" w:rsidR="00065C78" w:rsidRDefault="00065C78">
            <w:pPr>
              <w:jc w:val="center"/>
              <w:rPr>
                <w:rFonts w:ascii="宋体" w:hAnsi="宋体"/>
                <w:sz w:val="24"/>
              </w:rPr>
            </w:pPr>
            <w:r>
              <w:rPr>
                <w:rFonts w:ascii="宋体" w:hAnsi="宋体" w:hint="eastAsia"/>
                <w:sz w:val="24"/>
              </w:rPr>
              <w:t>上年度末</w:t>
            </w:r>
          </w:p>
          <w:p w14:paraId="4B6AE8AB"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321B3C96" w14:textId="77777777">
        <w:trPr>
          <w:trHeight w:val="300"/>
        </w:trPr>
        <w:tc>
          <w:tcPr>
            <w:tcW w:w="3286" w:type="dxa"/>
            <w:vAlign w:val="center"/>
          </w:tcPr>
          <w:p w14:paraId="695157EF"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质押借款</w:t>
            </w:r>
          </w:p>
        </w:tc>
        <w:tc>
          <w:tcPr>
            <w:tcW w:w="3000" w:type="dxa"/>
          </w:tcPr>
          <w:p w14:paraId="70A76714"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c>
          <w:tcPr>
            <w:tcW w:w="3000" w:type="dxa"/>
          </w:tcPr>
          <w:p w14:paraId="612A62C0"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r>
      <w:tr w:rsidR="00065C78" w14:paraId="2C3BBABD" w14:textId="77777777">
        <w:trPr>
          <w:trHeight w:val="300"/>
        </w:trPr>
        <w:tc>
          <w:tcPr>
            <w:tcW w:w="3286" w:type="dxa"/>
            <w:vAlign w:val="center"/>
          </w:tcPr>
          <w:p w14:paraId="59F0225A"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抵押借款</w:t>
            </w:r>
          </w:p>
        </w:tc>
        <w:tc>
          <w:tcPr>
            <w:tcW w:w="3000" w:type="dxa"/>
          </w:tcPr>
          <w:p w14:paraId="6C62CB0E"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c>
          <w:tcPr>
            <w:tcW w:w="3000" w:type="dxa"/>
          </w:tcPr>
          <w:p w14:paraId="2514DBA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r>
      <w:tr w:rsidR="00065C78" w14:paraId="06C44C4E" w14:textId="77777777">
        <w:trPr>
          <w:trHeight w:val="300"/>
        </w:trPr>
        <w:tc>
          <w:tcPr>
            <w:tcW w:w="3286" w:type="dxa"/>
            <w:vAlign w:val="center"/>
          </w:tcPr>
          <w:p w14:paraId="0A779E0F"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保证借款</w:t>
            </w:r>
          </w:p>
        </w:tc>
        <w:tc>
          <w:tcPr>
            <w:tcW w:w="3000" w:type="dxa"/>
          </w:tcPr>
          <w:p w14:paraId="29F75E2C"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c>
          <w:tcPr>
            <w:tcW w:w="3000" w:type="dxa"/>
          </w:tcPr>
          <w:p w14:paraId="11E484B8"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r>
      <w:tr w:rsidR="00065C78" w14:paraId="7408D233" w14:textId="77777777">
        <w:trPr>
          <w:trHeight w:val="300"/>
        </w:trPr>
        <w:tc>
          <w:tcPr>
            <w:tcW w:w="3286" w:type="dxa"/>
            <w:vAlign w:val="center"/>
          </w:tcPr>
          <w:p w14:paraId="33B00E6C"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信用借款</w:t>
            </w:r>
          </w:p>
        </w:tc>
        <w:tc>
          <w:tcPr>
            <w:tcW w:w="3000" w:type="dxa"/>
          </w:tcPr>
          <w:p w14:paraId="04262705"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c>
          <w:tcPr>
            <w:tcW w:w="3000" w:type="dxa"/>
          </w:tcPr>
          <w:p w14:paraId="46B39FDE"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r>
      <w:tr w:rsidR="00065C78" w14:paraId="28CEE542" w14:textId="77777777">
        <w:trPr>
          <w:trHeight w:val="300"/>
        </w:trPr>
        <w:tc>
          <w:tcPr>
            <w:tcW w:w="3286" w:type="dxa"/>
            <w:vAlign w:val="center"/>
          </w:tcPr>
          <w:p w14:paraId="1174E478"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00" w:type="dxa"/>
          </w:tcPr>
          <w:p w14:paraId="4C6D7F7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c>
          <w:tcPr>
            <w:tcW w:w="3000" w:type="dxa"/>
          </w:tcPr>
          <w:p w14:paraId="1FC0216C"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r>
      <w:tr w:rsidR="00065C78" w14:paraId="79796DBC" w14:textId="77777777">
        <w:trPr>
          <w:trHeight w:val="300"/>
        </w:trPr>
        <w:tc>
          <w:tcPr>
            <w:tcW w:w="3286" w:type="dxa"/>
            <w:vAlign w:val="center"/>
          </w:tcPr>
          <w:p w14:paraId="243DD139"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5781</w:t>
            </w:r>
            <w:r>
              <w:rPr>
                <w:rFonts w:hint="eastAsia"/>
                <w:color w:val="0000FF"/>
                <w:sz w:val="18"/>
              </w:rPr>
              <w:t>）</w:t>
            </w:r>
          </w:p>
        </w:tc>
        <w:tc>
          <w:tcPr>
            <w:tcW w:w="3000" w:type="dxa"/>
            <w:vAlign w:val="center"/>
          </w:tcPr>
          <w:p w14:paraId="72902CAE"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c>
          <w:tcPr>
            <w:tcW w:w="3000" w:type="dxa"/>
            <w:vAlign w:val="center"/>
          </w:tcPr>
          <w:p w14:paraId="200EF92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r>
      <w:tr w:rsidR="00065C78" w14:paraId="69D5F597" w14:textId="77777777">
        <w:trPr>
          <w:trHeight w:val="300"/>
        </w:trPr>
        <w:tc>
          <w:tcPr>
            <w:tcW w:w="3286" w:type="dxa"/>
            <w:vAlign w:val="center"/>
          </w:tcPr>
          <w:p w14:paraId="4273CF5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00" w:type="dxa"/>
            <w:vAlign w:val="center"/>
          </w:tcPr>
          <w:p w14:paraId="6FE5206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c>
          <w:tcPr>
            <w:tcW w:w="3000" w:type="dxa"/>
            <w:vAlign w:val="center"/>
          </w:tcPr>
          <w:p w14:paraId="44180DCB"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r>
    </w:tbl>
    <w:p w14:paraId="503BA1AF"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5784</w:t>
      </w:r>
      <w:r>
        <w:rPr>
          <w:rFonts w:hint="eastAsia"/>
          <w:color w:val="0000FF"/>
          <w:sz w:val="18"/>
        </w:rPr>
        <w:t>）</w:t>
      </w:r>
    </w:p>
    <w:p w14:paraId="1AB68BC5" w14:textId="77777777" w:rsidR="00065C78" w:rsidRDefault="00065C78">
      <w:pPr>
        <w:rPr>
          <w:rFonts w:ascii="宋体" w:hAnsi="宋体"/>
          <w:b/>
          <w:sz w:val="24"/>
        </w:rPr>
      </w:pPr>
    </w:p>
    <w:p w14:paraId="681CCC32" w14:textId="77777777" w:rsidR="00065C78" w:rsidRDefault="00065C78">
      <w:pPr>
        <w:spacing w:line="360" w:lineRule="auto"/>
        <w:outlineLvl w:val="3"/>
        <w:rPr>
          <w:rFonts w:ascii="宋体" w:hAnsi="宋体"/>
          <w:b/>
          <w:sz w:val="24"/>
        </w:rPr>
      </w:pPr>
      <w:r>
        <w:rPr>
          <w:rFonts w:ascii="宋体" w:hAnsi="宋体"/>
          <w:b/>
          <w:sz w:val="24"/>
        </w:rPr>
        <w:t xml:space="preserve">11.5.7.28 </w:t>
      </w:r>
      <w:r>
        <w:rPr>
          <w:rFonts w:ascii="宋体" w:hAnsi="宋体" w:hint="eastAsia"/>
          <w:b/>
          <w:sz w:val="24"/>
        </w:rPr>
        <w:t>预计负债（如有）</w:t>
      </w:r>
    </w:p>
    <w:p w14:paraId="33D28CE1" w14:textId="77777777" w:rsidR="00065C78" w:rsidRDefault="00065C78">
      <w:pPr>
        <w:ind w:rightChars="697" w:right="1464"/>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1455"/>
        <w:gridCol w:w="1307"/>
        <w:gridCol w:w="1452"/>
        <w:gridCol w:w="1454"/>
        <w:gridCol w:w="1881"/>
      </w:tblGrid>
      <w:tr w:rsidR="00065C78" w14:paraId="0DD442F6" w14:textId="77777777">
        <w:trPr>
          <w:trHeight w:val="300"/>
          <w:tblHeader/>
        </w:trPr>
        <w:tc>
          <w:tcPr>
            <w:tcW w:w="1737" w:type="dxa"/>
            <w:vAlign w:val="center"/>
          </w:tcPr>
          <w:p w14:paraId="2F73711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55" w:type="dxa"/>
            <w:vAlign w:val="center"/>
          </w:tcPr>
          <w:p w14:paraId="7AC6B25B" w14:textId="77777777" w:rsidR="00065C78" w:rsidRDefault="00065C78">
            <w:pPr>
              <w:jc w:val="center"/>
              <w:rPr>
                <w:rFonts w:ascii="宋体" w:hAnsi="宋体"/>
                <w:sz w:val="24"/>
              </w:rPr>
            </w:pPr>
            <w:r>
              <w:rPr>
                <w:rFonts w:ascii="宋体" w:hAnsi="宋体" w:hint="eastAsia"/>
                <w:sz w:val="24"/>
              </w:rPr>
              <w:t>期初余额</w:t>
            </w:r>
          </w:p>
        </w:tc>
        <w:tc>
          <w:tcPr>
            <w:tcW w:w="1307" w:type="dxa"/>
            <w:vAlign w:val="center"/>
          </w:tcPr>
          <w:p w14:paraId="33B54AF0" w14:textId="77777777" w:rsidR="00065C78" w:rsidRDefault="00065C78">
            <w:pPr>
              <w:jc w:val="center"/>
              <w:rPr>
                <w:rFonts w:ascii="宋体" w:hAnsi="宋体"/>
                <w:sz w:val="24"/>
              </w:rPr>
            </w:pPr>
            <w:r>
              <w:rPr>
                <w:rFonts w:ascii="宋体" w:hAnsi="宋体" w:hint="eastAsia"/>
                <w:sz w:val="24"/>
              </w:rPr>
              <w:t>本期增加金额</w:t>
            </w:r>
          </w:p>
        </w:tc>
        <w:tc>
          <w:tcPr>
            <w:tcW w:w="1452" w:type="dxa"/>
            <w:vAlign w:val="center"/>
          </w:tcPr>
          <w:p w14:paraId="4D08B905" w14:textId="77777777" w:rsidR="00065C78" w:rsidRDefault="00065C78">
            <w:pPr>
              <w:jc w:val="center"/>
              <w:rPr>
                <w:rFonts w:ascii="宋体" w:hAnsi="宋体"/>
                <w:sz w:val="24"/>
              </w:rPr>
            </w:pPr>
            <w:r>
              <w:rPr>
                <w:rFonts w:ascii="宋体" w:hAnsi="宋体" w:hint="eastAsia"/>
                <w:sz w:val="24"/>
              </w:rPr>
              <w:t>本期减少金额</w:t>
            </w:r>
          </w:p>
        </w:tc>
        <w:tc>
          <w:tcPr>
            <w:tcW w:w="1454" w:type="dxa"/>
            <w:vAlign w:val="center"/>
          </w:tcPr>
          <w:p w14:paraId="62AEDADE"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期末余额</w:t>
            </w:r>
          </w:p>
        </w:tc>
        <w:tc>
          <w:tcPr>
            <w:tcW w:w="1881" w:type="dxa"/>
            <w:vAlign w:val="center"/>
          </w:tcPr>
          <w:p w14:paraId="690F5F9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形成原因及经济利益流出不确定性的说明</w:t>
            </w:r>
          </w:p>
        </w:tc>
      </w:tr>
      <w:tr w:rsidR="00065C78" w14:paraId="445B0E25" w14:textId="77777777">
        <w:trPr>
          <w:trHeight w:val="300"/>
        </w:trPr>
        <w:tc>
          <w:tcPr>
            <w:tcW w:w="1737" w:type="dxa"/>
            <w:vAlign w:val="center"/>
          </w:tcPr>
          <w:p w14:paraId="231995EF"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未决诉讼</w:t>
            </w:r>
          </w:p>
        </w:tc>
        <w:tc>
          <w:tcPr>
            <w:tcW w:w="1455" w:type="dxa"/>
          </w:tcPr>
          <w:p w14:paraId="2799BF0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307" w:type="dxa"/>
          </w:tcPr>
          <w:p w14:paraId="5041404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5787</w:t>
            </w:r>
            <w:r>
              <w:rPr>
                <w:rFonts w:hint="eastAsia"/>
                <w:color w:val="0000FF"/>
                <w:sz w:val="18"/>
              </w:rPr>
              <w:t>）</w:t>
            </w:r>
          </w:p>
        </w:tc>
        <w:tc>
          <w:tcPr>
            <w:tcW w:w="1452" w:type="dxa"/>
          </w:tcPr>
          <w:p w14:paraId="724C0FD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5788</w:t>
            </w:r>
            <w:r>
              <w:rPr>
                <w:rFonts w:hint="eastAsia"/>
                <w:color w:val="0000FF"/>
                <w:sz w:val="18"/>
              </w:rPr>
              <w:t>）</w:t>
            </w:r>
          </w:p>
        </w:tc>
        <w:tc>
          <w:tcPr>
            <w:tcW w:w="1454" w:type="dxa"/>
          </w:tcPr>
          <w:p w14:paraId="6B0813A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881" w:type="dxa"/>
          </w:tcPr>
          <w:p w14:paraId="2FE6CD3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5789</w:t>
            </w:r>
            <w:r>
              <w:rPr>
                <w:rFonts w:hint="eastAsia"/>
                <w:color w:val="0000FF"/>
                <w:sz w:val="18"/>
              </w:rPr>
              <w:t>）</w:t>
            </w:r>
          </w:p>
        </w:tc>
      </w:tr>
      <w:tr w:rsidR="00065C78" w14:paraId="1AB21070" w14:textId="77777777">
        <w:trPr>
          <w:trHeight w:val="300"/>
        </w:trPr>
        <w:tc>
          <w:tcPr>
            <w:tcW w:w="1737" w:type="dxa"/>
            <w:vAlign w:val="center"/>
          </w:tcPr>
          <w:p w14:paraId="743A7B81"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5792</w:t>
            </w:r>
            <w:r>
              <w:rPr>
                <w:rFonts w:hint="eastAsia"/>
                <w:color w:val="0000FF"/>
                <w:sz w:val="18"/>
              </w:rPr>
              <w:t>）</w:t>
            </w:r>
          </w:p>
        </w:tc>
        <w:tc>
          <w:tcPr>
            <w:tcW w:w="1455" w:type="dxa"/>
          </w:tcPr>
          <w:p w14:paraId="02A0EA7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307" w:type="dxa"/>
          </w:tcPr>
          <w:p w14:paraId="724EBE2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5794</w:t>
            </w:r>
            <w:r>
              <w:rPr>
                <w:rFonts w:hint="eastAsia"/>
                <w:color w:val="0000FF"/>
                <w:sz w:val="18"/>
              </w:rPr>
              <w:t>）</w:t>
            </w:r>
          </w:p>
        </w:tc>
        <w:tc>
          <w:tcPr>
            <w:tcW w:w="1452" w:type="dxa"/>
          </w:tcPr>
          <w:p w14:paraId="51E1B47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5795</w:t>
            </w:r>
            <w:r>
              <w:rPr>
                <w:rFonts w:hint="eastAsia"/>
                <w:color w:val="0000FF"/>
                <w:sz w:val="18"/>
              </w:rPr>
              <w:t>）</w:t>
            </w:r>
          </w:p>
        </w:tc>
        <w:tc>
          <w:tcPr>
            <w:tcW w:w="1454" w:type="dxa"/>
          </w:tcPr>
          <w:p w14:paraId="5AD5F38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881" w:type="dxa"/>
          </w:tcPr>
          <w:p w14:paraId="5CED67C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5796</w:t>
            </w:r>
            <w:r>
              <w:rPr>
                <w:rFonts w:hint="eastAsia"/>
                <w:color w:val="0000FF"/>
                <w:sz w:val="18"/>
              </w:rPr>
              <w:t>）</w:t>
            </w:r>
          </w:p>
        </w:tc>
      </w:tr>
      <w:tr w:rsidR="00065C78" w14:paraId="551654DE" w14:textId="77777777">
        <w:trPr>
          <w:trHeight w:val="300"/>
        </w:trPr>
        <w:tc>
          <w:tcPr>
            <w:tcW w:w="1737" w:type="dxa"/>
            <w:vAlign w:val="center"/>
          </w:tcPr>
          <w:p w14:paraId="3C2D4A71"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455" w:type="dxa"/>
          </w:tcPr>
          <w:p w14:paraId="308D9BE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307" w:type="dxa"/>
          </w:tcPr>
          <w:p w14:paraId="43A2D85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5798</w:t>
            </w:r>
            <w:r>
              <w:rPr>
                <w:rFonts w:hint="eastAsia"/>
                <w:color w:val="0000FF"/>
                <w:sz w:val="18"/>
              </w:rPr>
              <w:t>）</w:t>
            </w:r>
          </w:p>
        </w:tc>
        <w:tc>
          <w:tcPr>
            <w:tcW w:w="1452" w:type="dxa"/>
          </w:tcPr>
          <w:p w14:paraId="595353C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5799</w:t>
            </w:r>
            <w:r>
              <w:rPr>
                <w:rFonts w:hint="eastAsia"/>
                <w:color w:val="0000FF"/>
                <w:sz w:val="18"/>
              </w:rPr>
              <w:t>）</w:t>
            </w:r>
          </w:p>
        </w:tc>
        <w:tc>
          <w:tcPr>
            <w:tcW w:w="1454" w:type="dxa"/>
          </w:tcPr>
          <w:p w14:paraId="6CC1097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881" w:type="dxa"/>
          </w:tcPr>
          <w:p w14:paraId="44964D0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5800</w:t>
            </w:r>
            <w:r>
              <w:rPr>
                <w:rFonts w:hint="eastAsia"/>
                <w:color w:val="0000FF"/>
                <w:sz w:val="18"/>
              </w:rPr>
              <w:t>）</w:t>
            </w:r>
          </w:p>
        </w:tc>
      </w:tr>
      <w:tr w:rsidR="00065C78" w14:paraId="25F44FC3" w14:textId="77777777">
        <w:trPr>
          <w:trHeight w:val="300"/>
        </w:trPr>
        <w:tc>
          <w:tcPr>
            <w:tcW w:w="1737" w:type="dxa"/>
            <w:vAlign w:val="center"/>
          </w:tcPr>
          <w:p w14:paraId="54C2B97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455" w:type="dxa"/>
          </w:tcPr>
          <w:p w14:paraId="4D52DF6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307" w:type="dxa"/>
          </w:tcPr>
          <w:p w14:paraId="7F50667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5802</w:t>
            </w:r>
            <w:r>
              <w:rPr>
                <w:rFonts w:hint="eastAsia"/>
                <w:color w:val="0000FF"/>
                <w:sz w:val="18"/>
              </w:rPr>
              <w:t>）</w:t>
            </w:r>
          </w:p>
        </w:tc>
        <w:tc>
          <w:tcPr>
            <w:tcW w:w="1452" w:type="dxa"/>
          </w:tcPr>
          <w:p w14:paraId="4A773E4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5803</w:t>
            </w:r>
            <w:r>
              <w:rPr>
                <w:rFonts w:hint="eastAsia"/>
                <w:color w:val="0000FF"/>
                <w:sz w:val="18"/>
              </w:rPr>
              <w:t>）</w:t>
            </w:r>
          </w:p>
        </w:tc>
        <w:tc>
          <w:tcPr>
            <w:tcW w:w="1454" w:type="dxa"/>
          </w:tcPr>
          <w:p w14:paraId="5B9D881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881" w:type="dxa"/>
            <w:vAlign w:val="center"/>
          </w:tcPr>
          <w:p w14:paraId="457B4AE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28A4C442" w14:textId="77777777" w:rsidR="00065C78" w:rsidRDefault="00065C78">
      <w:pPr>
        <w:rPr>
          <w:rFonts w:ascii="宋体" w:hAnsi="宋体"/>
          <w:b/>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5804</w:t>
      </w:r>
      <w:r>
        <w:rPr>
          <w:rFonts w:hint="eastAsia"/>
          <w:color w:val="0000FF"/>
          <w:sz w:val="18"/>
        </w:rPr>
        <w:t>）</w:t>
      </w:r>
    </w:p>
    <w:p w14:paraId="5409D857" w14:textId="77777777" w:rsidR="00065C78" w:rsidRDefault="00065C78">
      <w:pPr>
        <w:rPr>
          <w:rFonts w:ascii="宋体" w:hAnsi="宋体"/>
          <w:b/>
          <w:sz w:val="24"/>
        </w:rPr>
      </w:pPr>
    </w:p>
    <w:p w14:paraId="18BD5C92" w14:textId="77777777" w:rsidR="00065C78" w:rsidRDefault="00065C78">
      <w:pPr>
        <w:spacing w:line="360" w:lineRule="auto"/>
        <w:outlineLvl w:val="3"/>
        <w:rPr>
          <w:rFonts w:ascii="宋体" w:hAnsi="宋体"/>
          <w:b/>
          <w:sz w:val="24"/>
        </w:rPr>
      </w:pPr>
      <w:r>
        <w:rPr>
          <w:rFonts w:ascii="宋体" w:hAnsi="宋体"/>
          <w:b/>
          <w:sz w:val="24"/>
        </w:rPr>
        <w:t>11.5.7.29 租赁负债（如有）</w:t>
      </w:r>
    </w:p>
    <w:p w14:paraId="33951426" w14:textId="77777777" w:rsidR="00065C78" w:rsidRDefault="00065C78">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9080" w:type="dxa"/>
        <w:jc w:val="center"/>
        <w:tblInd w:w="0" w:type="dxa"/>
        <w:tblLayout w:type="fixed"/>
        <w:tblCellMar>
          <w:left w:w="0" w:type="dxa"/>
          <w:right w:w="0" w:type="dxa"/>
        </w:tblCellMar>
        <w:tblLook w:val="0000" w:firstRow="0" w:lastRow="0" w:firstColumn="0" w:lastColumn="0" w:noHBand="0" w:noVBand="0"/>
      </w:tblPr>
      <w:tblGrid>
        <w:gridCol w:w="2936"/>
        <w:gridCol w:w="3174"/>
        <w:gridCol w:w="2970"/>
      </w:tblGrid>
      <w:tr w:rsidR="00065C78" w14:paraId="34E84DCF" w14:textId="77777777">
        <w:trPr>
          <w:trHeight w:val="300"/>
          <w:jc w:val="center"/>
        </w:trPr>
        <w:tc>
          <w:tcPr>
            <w:tcW w:w="2936" w:type="dxa"/>
            <w:tcBorders>
              <w:top w:val="single" w:sz="4" w:space="0" w:color="auto"/>
              <w:left w:val="single" w:sz="4" w:space="0" w:color="auto"/>
              <w:bottom w:val="single" w:sz="4" w:space="0" w:color="auto"/>
              <w:right w:val="single" w:sz="4" w:space="0" w:color="auto"/>
            </w:tcBorders>
            <w:vAlign w:val="bottom"/>
          </w:tcPr>
          <w:p w14:paraId="7932B7BD" w14:textId="77777777" w:rsidR="00065C78" w:rsidRDefault="00065C78">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29BFC7DF" w14:textId="77777777" w:rsidR="00065C78" w:rsidRDefault="00065C78">
            <w:pPr>
              <w:jc w:val="center"/>
              <w:rPr>
                <w:rFonts w:ascii="宋体" w:hAnsi="宋体"/>
                <w:sz w:val="24"/>
              </w:rPr>
            </w:pPr>
            <w:r>
              <w:rPr>
                <w:rFonts w:ascii="宋体" w:hAnsi="宋体" w:hint="eastAsia"/>
                <w:sz w:val="24"/>
              </w:rPr>
              <w:t>本期末</w:t>
            </w:r>
          </w:p>
          <w:p w14:paraId="3D637361" w14:textId="77777777" w:rsidR="00065C78" w:rsidRDefault="00065C78">
            <w:pPr>
              <w:jc w:val="center"/>
              <w:rPr>
                <w:rFonts w:ascii="宋体" w:hAnsi="宋体"/>
                <w:sz w:val="24"/>
              </w:rPr>
            </w:pPr>
            <w:r>
              <w:rPr>
                <w:rFonts w:ascii="宋体" w:hAnsi="宋体"/>
                <w:sz w:val="24"/>
              </w:rPr>
              <w:t>_年_月_日</w:t>
            </w:r>
          </w:p>
        </w:tc>
        <w:tc>
          <w:tcPr>
            <w:tcW w:w="2970" w:type="dxa"/>
            <w:tcBorders>
              <w:top w:val="single" w:sz="4" w:space="0" w:color="auto"/>
              <w:left w:val="nil"/>
              <w:bottom w:val="single" w:sz="4" w:space="0" w:color="auto"/>
              <w:right w:val="single" w:sz="4" w:space="0" w:color="auto"/>
            </w:tcBorders>
          </w:tcPr>
          <w:p w14:paraId="2B4E2103" w14:textId="77777777" w:rsidR="00065C78" w:rsidRDefault="00065C78">
            <w:pPr>
              <w:jc w:val="center"/>
              <w:rPr>
                <w:rFonts w:ascii="宋体" w:hAnsi="宋体"/>
                <w:sz w:val="24"/>
              </w:rPr>
            </w:pPr>
            <w:r>
              <w:rPr>
                <w:rFonts w:ascii="宋体" w:hAnsi="宋体" w:hint="eastAsia"/>
                <w:sz w:val="24"/>
              </w:rPr>
              <w:t>上年度末</w:t>
            </w:r>
          </w:p>
          <w:p w14:paraId="6F554295" w14:textId="77777777" w:rsidR="00065C78" w:rsidRDefault="00065C78">
            <w:pPr>
              <w:jc w:val="center"/>
              <w:rPr>
                <w:rFonts w:ascii="宋体" w:hAnsi="宋体"/>
                <w:sz w:val="24"/>
              </w:rPr>
            </w:pPr>
            <w:r>
              <w:rPr>
                <w:rFonts w:ascii="宋体" w:hAnsi="宋体"/>
                <w:sz w:val="24"/>
              </w:rPr>
              <w:t>_年_月_日</w:t>
            </w:r>
          </w:p>
        </w:tc>
      </w:tr>
      <w:tr w:rsidR="00065C78" w14:paraId="083A9197" w14:textId="77777777">
        <w:trPr>
          <w:trHeight w:val="300"/>
          <w:jc w:val="center"/>
        </w:trPr>
        <w:tc>
          <w:tcPr>
            <w:tcW w:w="2936" w:type="dxa"/>
            <w:tcBorders>
              <w:top w:val="nil"/>
              <w:left w:val="single" w:sz="4" w:space="0" w:color="auto"/>
              <w:bottom w:val="single" w:sz="4" w:space="0" w:color="auto"/>
              <w:right w:val="single" w:sz="4" w:space="0" w:color="auto"/>
            </w:tcBorders>
          </w:tcPr>
          <w:p w14:paraId="4EFDC575" w14:textId="77777777" w:rsidR="00065C78" w:rsidRDefault="00065C78">
            <w:pPr>
              <w:rPr>
                <w:rFonts w:ascii="宋体" w:hAnsi="宋体"/>
                <w:sz w:val="24"/>
              </w:rPr>
            </w:pPr>
            <w:r>
              <w:rPr>
                <w:rFonts w:hint="eastAsia"/>
                <w:color w:val="0000FF"/>
                <w:sz w:val="18"/>
              </w:rPr>
              <w:t>（</w:t>
            </w:r>
            <w:r>
              <w:rPr>
                <w:color w:val="0000FF"/>
                <w:sz w:val="18"/>
              </w:rPr>
              <w:t>5808</w:t>
            </w:r>
            <w:r>
              <w:rPr>
                <w:rFonts w:hint="eastAsia"/>
                <w:color w:val="0000FF"/>
                <w:sz w:val="18"/>
              </w:rPr>
              <w:t>）</w:t>
            </w:r>
          </w:p>
        </w:tc>
        <w:tc>
          <w:tcPr>
            <w:tcW w:w="3174" w:type="dxa"/>
            <w:tcBorders>
              <w:top w:val="nil"/>
              <w:left w:val="nil"/>
              <w:bottom w:val="single" w:sz="4" w:space="0" w:color="auto"/>
              <w:right w:val="single" w:sz="4" w:space="0" w:color="auto"/>
            </w:tcBorders>
          </w:tcPr>
          <w:p w14:paraId="788CE960" w14:textId="77777777" w:rsidR="00065C78" w:rsidRDefault="00065C78">
            <w:pPr>
              <w:jc w:val="right"/>
              <w:rPr>
                <w:rFonts w:ascii="宋体" w:hAnsi="宋体"/>
                <w:sz w:val="24"/>
              </w:rPr>
            </w:pPr>
            <w:r>
              <w:rPr>
                <w:rFonts w:hint="eastAsia"/>
                <w:color w:val="0000FF"/>
                <w:sz w:val="18"/>
              </w:rPr>
              <w:t>（</w:t>
            </w:r>
            <w:r>
              <w:rPr>
                <w:color w:val="0000FF"/>
                <w:sz w:val="18"/>
              </w:rPr>
              <w:t>5809</w:t>
            </w:r>
            <w:r>
              <w:rPr>
                <w:rFonts w:hint="eastAsia"/>
                <w:color w:val="0000FF"/>
                <w:sz w:val="18"/>
              </w:rPr>
              <w:t>）</w:t>
            </w:r>
          </w:p>
        </w:tc>
        <w:tc>
          <w:tcPr>
            <w:tcW w:w="2970" w:type="dxa"/>
            <w:tcBorders>
              <w:top w:val="nil"/>
              <w:left w:val="nil"/>
              <w:bottom w:val="single" w:sz="4" w:space="0" w:color="auto"/>
              <w:right w:val="single" w:sz="4" w:space="0" w:color="auto"/>
            </w:tcBorders>
          </w:tcPr>
          <w:p w14:paraId="50E1F9D7"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5809</w:t>
            </w:r>
            <w:r>
              <w:rPr>
                <w:rFonts w:hint="eastAsia"/>
                <w:color w:val="0000FF"/>
                <w:sz w:val="18"/>
              </w:rPr>
              <w:t>）</w:t>
            </w:r>
          </w:p>
        </w:tc>
      </w:tr>
      <w:tr w:rsidR="00065C78" w14:paraId="18DF4EAB"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49EFF139" w14:textId="77777777" w:rsidR="00065C78" w:rsidRDefault="00065C78">
            <w:pPr>
              <w:rPr>
                <w:rFonts w:ascii="宋体" w:hAnsi="宋体"/>
                <w:sz w:val="24"/>
              </w:rPr>
            </w:pPr>
          </w:p>
        </w:tc>
        <w:tc>
          <w:tcPr>
            <w:tcW w:w="3174" w:type="dxa"/>
            <w:tcBorders>
              <w:top w:val="nil"/>
              <w:left w:val="nil"/>
              <w:bottom w:val="single" w:sz="4" w:space="0" w:color="auto"/>
              <w:right w:val="single" w:sz="4" w:space="0" w:color="auto"/>
            </w:tcBorders>
            <w:vAlign w:val="bottom"/>
          </w:tcPr>
          <w:p w14:paraId="1505E75C" w14:textId="77777777" w:rsidR="00065C78" w:rsidRDefault="00065C78">
            <w:pPr>
              <w:jc w:val="right"/>
              <w:rPr>
                <w:rFonts w:ascii="宋体" w:hAnsi="宋体"/>
                <w:sz w:val="24"/>
              </w:rPr>
            </w:pPr>
          </w:p>
        </w:tc>
        <w:tc>
          <w:tcPr>
            <w:tcW w:w="2970" w:type="dxa"/>
            <w:tcBorders>
              <w:top w:val="nil"/>
              <w:left w:val="nil"/>
              <w:bottom w:val="single" w:sz="4" w:space="0" w:color="auto"/>
              <w:right w:val="single" w:sz="4" w:space="0" w:color="auto"/>
            </w:tcBorders>
            <w:vAlign w:val="bottom"/>
          </w:tcPr>
          <w:p w14:paraId="1E896B1F" w14:textId="77777777" w:rsidR="00065C78" w:rsidRDefault="00065C78">
            <w:pPr>
              <w:jc w:val="right"/>
              <w:rPr>
                <w:rFonts w:ascii="宋体" w:hAnsi="宋体"/>
                <w:color w:val="0000FF"/>
                <w:kern w:val="0"/>
                <w:sz w:val="18"/>
              </w:rPr>
            </w:pPr>
          </w:p>
        </w:tc>
      </w:tr>
      <w:tr w:rsidR="00065C78" w14:paraId="385F49E9"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49D9B7C2" w14:textId="77777777" w:rsidR="00065C78" w:rsidRDefault="00065C78">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406B6BD0" w14:textId="77777777" w:rsidR="00065C78" w:rsidRDefault="00065C78">
            <w:pPr>
              <w:jc w:val="right"/>
              <w:rPr>
                <w:rFonts w:ascii="宋体" w:hAnsi="宋体"/>
                <w:sz w:val="24"/>
              </w:rPr>
            </w:pPr>
            <w:r>
              <w:rPr>
                <w:rFonts w:hint="eastAsia"/>
                <w:color w:val="0000FF"/>
                <w:sz w:val="18"/>
              </w:rPr>
              <w:t>（</w:t>
            </w:r>
            <w:r>
              <w:rPr>
                <w:color w:val="0000FF"/>
                <w:sz w:val="18"/>
              </w:rPr>
              <w:t>5810</w:t>
            </w:r>
            <w:r>
              <w:rPr>
                <w:rFonts w:hint="eastAsia"/>
                <w:color w:val="0000FF"/>
                <w:sz w:val="18"/>
              </w:rPr>
              <w:t>）</w:t>
            </w:r>
          </w:p>
        </w:tc>
        <w:tc>
          <w:tcPr>
            <w:tcW w:w="2970" w:type="dxa"/>
            <w:tcBorders>
              <w:top w:val="nil"/>
              <w:left w:val="nil"/>
              <w:bottom w:val="single" w:sz="4" w:space="0" w:color="auto"/>
              <w:right w:val="single" w:sz="4" w:space="0" w:color="auto"/>
            </w:tcBorders>
            <w:vAlign w:val="bottom"/>
          </w:tcPr>
          <w:p w14:paraId="7413D856"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5810</w:t>
            </w:r>
            <w:r>
              <w:rPr>
                <w:rFonts w:hint="eastAsia"/>
                <w:color w:val="0000FF"/>
                <w:sz w:val="18"/>
              </w:rPr>
              <w:t>）</w:t>
            </w:r>
          </w:p>
        </w:tc>
      </w:tr>
    </w:tbl>
    <w:p w14:paraId="3AA3546C"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5811</w:t>
      </w:r>
      <w:r>
        <w:rPr>
          <w:rFonts w:hint="eastAsia"/>
          <w:color w:val="0000FF"/>
          <w:sz w:val="18"/>
        </w:rPr>
        <w:t>）</w:t>
      </w:r>
    </w:p>
    <w:p w14:paraId="26EA98D7" w14:textId="77777777" w:rsidR="00065C78" w:rsidRDefault="00065C78">
      <w:pPr>
        <w:rPr>
          <w:rFonts w:ascii="宋体" w:hAnsi="宋体"/>
          <w:b/>
          <w:sz w:val="24"/>
        </w:rPr>
      </w:pPr>
    </w:p>
    <w:p w14:paraId="10F62F46" w14:textId="77777777" w:rsidR="00065C78" w:rsidRDefault="00065C78">
      <w:pPr>
        <w:spacing w:line="360" w:lineRule="auto"/>
        <w:outlineLvl w:val="3"/>
        <w:rPr>
          <w:rFonts w:ascii="宋体" w:hAnsi="宋体"/>
          <w:b/>
          <w:sz w:val="24"/>
        </w:rPr>
      </w:pPr>
      <w:r>
        <w:rPr>
          <w:rFonts w:ascii="宋体" w:hAnsi="宋体"/>
          <w:b/>
          <w:sz w:val="24"/>
        </w:rPr>
        <w:t>11.5.7.30 其他负债（如有）</w:t>
      </w:r>
    </w:p>
    <w:p w14:paraId="4F8048A0" w14:textId="77777777" w:rsidR="00065C78" w:rsidRDefault="00065C78">
      <w:pPr>
        <w:outlineLvl w:val="3"/>
        <w:rPr>
          <w:rFonts w:ascii="宋体" w:hAnsi="宋体"/>
          <w:b/>
          <w:sz w:val="24"/>
        </w:rPr>
      </w:pPr>
      <w:r>
        <w:rPr>
          <w:rFonts w:ascii="宋体" w:hAnsi="宋体"/>
          <w:b/>
          <w:sz w:val="24"/>
        </w:rPr>
        <w:t>11.5.7.30.1 其他负债情况（如有）</w:t>
      </w:r>
    </w:p>
    <w:p w14:paraId="076F04CF" w14:textId="77777777" w:rsidR="00065C78" w:rsidRDefault="00065C78">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sz w:val="24"/>
        </w:rPr>
        <w:t xml:space="preserve">            </w:t>
      </w:r>
    </w:p>
    <w:tbl>
      <w:tblPr>
        <w:tblW w:w="9080" w:type="dxa"/>
        <w:tblInd w:w="5" w:type="dxa"/>
        <w:tblLayout w:type="fixed"/>
        <w:tblCellMar>
          <w:left w:w="0" w:type="dxa"/>
          <w:right w:w="0" w:type="dxa"/>
        </w:tblCellMar>
        <w:tblLook w:val="0000" w:firstRow="0" w:lastRow="0" w:firstColumn="0" w:lastColumn="0" w:noHBand="0" w:noVBand="0"/>
      </w:tblPr>
      <w:tblGrid>
        <w:gridCol w:w="2937"/>
        <w:gridCol w:w="3174"/>
        <w:gridCol w:w="2969"/>
      </w:tblGrid>
      <w:tr w:rsidR="00065C78" w14:paraId="0948C578" w14:textId="77777777">
        <w:trPr>
          <w:trHeight w:val="300"/>
        </w:trPr>
        <w:tc>
          <w:tcPr>
            <w:tcW w:w="2937" w:type="dxa"/>
            <w:tcBorders>
              <w:top w:val="single" w:sz="4" w:space="0" w:color="auto"/>
              <w:left w:val="single" w:sz="4" w:space="0" w:color="auto"/>
              <w:bottom w:val="single" w:sz="4" w:space="0" w:color="auto"/>
              <w:right w:val="single" w:sz="4" w:space="0" w:color="auto"/>
            </w:tcBorders>
            <w:vAlign w:val="bottom"/>
          </w:tcPr>
          <w:p w14:paraId="49183524" w14:textId="77777777" w:rsidR="00065C78" w:rsidRDefault="00065C78">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40BB8BE8" w14:textId="77777777" w:rsidR="00065C78" w:rsidRDefault="00065C78">
            <w:pPr>
              <w:jc w:val="center"/>
              <w:rPr>
                <w:rFonts w:ascii="宋体" w:hAnsi="宋体"/>
                <w:sz w:val="24"/>
              </w:rPr>
            </w:pPr>
            <w:r>
              <w:rPr>
                <w:rFonts w:ascii="宋体" w:hAnsi="宋体" w:hint="eastAsia"/>
                <w:sz w:val="24"/>
              </w:rPr>
              <w:t>本期末</w:t>
            </w:r>
          </w:p>
          <w:p w14:paraId="75F31759" w14:textId="77777777" w:rsidR="00065C78" w:rsidRDefault="00065C78">
            <w:pPr>
              <w:jc w:val="center"/>
              <w:rPr>
                <w:rFonts w:ascii="宋体" w:hAnsi="宋体"/>
                <w:sz w:val="24"/>
              </w:rPr>
            </w:pPr>
            <w:r>
              <w:rPr>
                <w:rFonts w:ascii="宋体" w:hAnsi="宋体"/>
                <w:sz w:val="24"/>
              </w:rPr>
              <w:t>_年_月_日</w:t>
            </w:r>
          </w:p>
        </w:tc>
        <w:tc>
          <w:tcPr>
            <w:tcW w:w="2969" w:type="dxa"/>
            <w:tcBorders>
              <w:top w:val="single" w:sz="4" w:space="0" w:color="auto"/>
              <w:left w:val="nil"/>
              <w:bottom w:val="single" w:sz="4" w:space="0" w:color="auto"/>
              <w:right w:val="single" w:sz="4" w:space="0" w:color="auto"/>
            </w:tcBorders>
          </w:tcPr>
          <w:p w14:paraId="09D3A9E5" w14:textId="77777777" w:rsidR="00065C78" w:rsidRDefault="00065C78">
            <w:pPr>
              <w:jc w:val="center"/>
              <w:rPr>
                <w:rFonts w:ascii="宋体" w:hAnsi="宋体"/>
                <w:sz w:val="24"/>
              </w:rPr>
            </w:pPr>
            <w:r>
              <w:rPr>
                <w:rFonts w:ascii="宋体" w:hAnsi="宋体" w:hint="eastAsia"/>
                <w:sz w:val="24"/>
              </w:rPr>
              <w:t>上年度末</w:t>
            </w:r>
          </w:p>
          <w:p w14:paraId="182973B6" w14:textId="77777777" w:rsidR="00065C78" w:rsidRDefault="00065C78">
            <w:pPr>
              <w:jc w:val="center"/>
              <w:rPr>
                <w:rFonts w:ascii="宋体" w:hAnsi="宋体"/>
                <w:sz w:val="24"/>
              </w:rPr>
            </w:pPr>
            <w:r>
              <w:rPr>
                <w:rFonts w:ascii="宋体" w:hAnsi="宋体"/>
                <w:sz w:val="24"/>
              </w:rPr>
              <w:t>_年_月_日</w:t>
            </w:r>
          </w:p>
        </w:tc>
      </w:tr>
      <w:tr w:rsidR="00065C78" w14:paraId="480D61DA" w14:textId="77777777">
        <w:trPr>
          <w:trHeight w:val="300"/>
        </w:trPr>
        <w:tc>
          <w:tcPr>
            <w:tcW w:w="2937" w:type="dxa"/>
            <w:tcBorders>
              <w:top w:val="nil"/>
              <w:left w:val="single" w:sz="4" w:space="0" w:color="auto"/>
              <w:bottom w:val="single" w:sz="4" w:space="0" w:color="auto"/>
              <w:right w:val="single" w:sz="4" w:space="0" w:color="auto"/>
            </w:tcBorders>
          </w:tcPr>
          <w:p w14:paraId="47CC307C" w14:textId="77777777" w:rsidR="00065C78" w:rsidRDefault="00065C78">
            <w:pPr>
              <w:rPr>
                <w:rFonts w:ascii="宋体" w:hAnsi="宋体"/>
                <w:sz w:val="24"/>
              </w:rPr>
            </w:pPr>
            <w:r>
              <w:rPr>
                <w:rFonts w:hint="eastAsia"/>
                <w:color w:val="0000FF"/>
                <w:sz w:val="18"/>
              </w:rPr>
              <w:t>（</w:t>
            </w:r>
            <w:r>
              <w:rPr>
                <w:color w:val="0000FF"/>
                <w:sz w:val="18"/>
              </w:rPr>
              <w:t>5815</w:t>
            </w:r>
            <w:r>
              <w:rPr>
                <w:rFonts w:hint="eastAsia"/>
                <w:color w:val="0000FF"/>
                <w:sz w:val="18"/>
              </w:rPr>
              <w:t>）</w:t>
            </w:r>
          </w:p>
        </w:tc>
        <w:tc>
          <w:tcPr>
            <w:tcW w:w="3174" w:type="dxa"/>
            <w:tcBorders>
              <w:top w:val="nil"/>
              <w:left w:val="nil"/>
              <w:bottom w:val="single" w:sz="4" w:space="0" w:color="auto"/>
              <w:right w:val="single" w:sz="4" w:space="0" w:color="auto"/>
            </w:tcBorders>
          </w:tcPr>
          <w:p w14:paraId="7F6CDF1B" w14:textId="77777777" w:rsidR="00065C78" w:rsidRDefault="00065C78">
            <w:pPr>
              <w:jc w:val="right"/>
              <w:rPr>
                <w:rFonts w:ascii="宋体" w:hAnsi="宋体"/>
                <w:sz w:val="24"/>
              </w:rPr>
            </w:pPr>
            <w:r>
              <w:rPr>
                <w:rFonts w:hint="eastAsia"/>
                <w:color w:val="0000FF"/>
                <w:sz w:val="18"/>
              </w:rPr>
              <w:t>（</w:t>
            </w:r>
            <w:r>
              <w:rPr>
                <w:color w:val="0000FF"/>
                <w:sz w:val="18"/>
              </w:rPr>
              <w:t>5816</w:t>
            </w:r>
            <w:r>
              <w:rPr>
                <w:rFonts w:hint="eastAsia"/>
                <w:color w:val="0000FF"/>
                <w:sz w:val="18"/>
              </w:rPr>
              <w:t>）</w:t>
            </w:r>
          </w:p>
        </w:tc>
        <w:tc>
          <w:tcPr>
            <w:tcW w:w="2969" w:type="dxa"/>
            <w:tcBorders>
              <w:top w:val="nil"/>
              <w:left w:val="nil"/>
              <w:bottom w:val="single" w:sz="4" w:space="0" w:color="auto"/>
              <w:right w:val="single" w:sz="4" w:space="0" w:color="auto"/>
            </w:tcBorders>
          </w:tcPr>
          <w:p w14:paraId="0EB81BC1"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5816</w:t>
            </w:r>
            <w:r>
              <w:rPr>
                <w:rFonts w:hint="eastAsia"/>
                <w:color w:val="0000FF"/>
                <w:sz w:val="18"/>
              </w:rPr>
              <w:t>）</w:t>
            </w:r>
          </w:p>
        </w:tc>
      </w:tr>
      <w:tr w:rsidR="00065C78" w14:paraId="3A5B543F" w14:textId="77777777">
        <w:trPr>
          <w:trHeight w:val="300"/>
        </w:trPr>
        <w:tc>
          <w:tcPr>
            <w:tcW w:w="2937" w:type="dxa"/>
            <w:tcBorders>
              <w:top w:val="nil"/>
              <w:left w:val="single" w:sz="4" w:space="0" w:color="auto"/>
              <w:bottom w:val="single" w:sz="4" w:space="0" w:color="auto"/>
              <w:right w:val="single" w:sz="4" w:space="0" w:color="auto"/>
            </w:tcBorders>
            <w:vAlign w:val="bottom"/>
          </w:tcPr>
          <w:p w14:paraId="446FBE83" w14:textId="77777777" w:rsidR="00065C78" w:rsidRDefault="00065C78">
            <w:pPr>
              <w:rPr>
                <w:rFonts w:ascii="宋体" w:hAnsi="宋体"/>
                <w:sz w:val="24"/>
              </w:rPr>
            </w:pPr>
          </w:p>
        </w:tc>
        <w:tc>
          <w:tcPr>
            <w:tcW w:w="3174" w:type="dxa"/>
            <w:tcBorders>
              <w:top w:val="nil"/>
              <w:left w:val="nil"/>
              <w:bottom w:val="single" w:sz="4" w:space="0" w:color="auto"/>
              <w:right w:val="single" w:sz="4" w:space="0" w:color="auto"/>
            </w:tcBorders>
            <w:vAlign w:val="bottom"/>
          </w:tcPr>
          <w:p w14:paraId="0DEC8B06" w14:textId="77777777" w:rsidR="00065C78" w:rsidRDefault="00065C78">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469E1A14" w14:textId="77777777" w:rsidR="00065C78" w:rsidRDefault="00065C78">
            <w:pPr>
              <w:jc w:val="right"/>
              <w:rPr>
                <w:rFonts w:ascii="宋体" w:hAnsi="宋体"/>
                <w:color w:val="0000FF"/>
                <w:kern w:val="0"/>
                <w:sz w:val="18"/>
              </w:rPr>
            </w:pPr>
          </w:p>
        </w:tc>
      </w:tr>
      <w:tr w:rsidR="00065C78" w14:paraId="219B1FC3" w14:textId="77777777">
        <w:trPr>
          <w:trHeight w:val="300"/>
        </w:trPr>
        <w:tc>
          <w:tcPr>
            <w:tcW w:w="2937" w:type="dxa"/>
            <w:tcBorders>
              <w:top w:val="nil"/>
              <w:left w:val="single" w:sz="4" w:space="0" w:color="auto"/>
              <w:bottom w:val="single" w:sz="4" w:space="0" w:color="auto"/>
              <w:right w:val="single" w:sz="4" w:space="0" w:color="auto"/>
            </w:tcBorders>
            <w:vAlign w:val="bottom"/>
          </w:tcPr>
          <w:p w14:paraId="5CBBCCB4" w14:textId="77777777" w:rsidR="00065C78" w:rsidRDefault="00065C78">
            <w:pPr>
              <w:rPr>
                <w:rFonts w:ascii="宋体" w:hAnsi="宋体"/>
                <w:sz w:val="24"/>
              </w:rPr>
            </w:pPr>
          </w:p>
        </w:tc>
        <w:tc>
          <w:tcPr>
            <w:tcW w:w="3174" w:type="dxa"/>
            <w:tcBorders>
              <w:top w:val="nil"/>
              <w:left w:val="nil"/>
              <w:bottom w:val="single" w:sz="4" w:space="0" w:color="auto"/>
              <w:right w:val="single" w:sz="4" w:space="0" w:color="auto"/>
            </w:tcBorders>
            <w:vAlign w:val="bottom"/>
          </w:tcPr>
          <w:p w14:paraId="2BA8EABC" w14:textId="77777777" w:rsidR="00065C78" w:rsidRDefault="00065C78">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0A4203DE" w14:textId="77777777" w:rsidR="00065C78" w:rsidRDefault="00065C78">
            <w:pPr>
              <w:jc w:val="right"/>
              <w:rPr>
                <w:rFonts w:ascii="宋体" w:hAnsi="宋体"/>
                <w:color w:val="0000FF"/>
                <w:kern w:val="0"/>
                <w:sz w:val="18"/>
              </w:rPr>
            </w:pPr>
          </w:p>
        </w:tc>
      </w:tr>
      <w:tr w:rsidR="00065C78" w14:paraId="267C4BBE" w14:textId="77777777">
        <w:trPr>
          <w:trHeight w:val="300"/>
        </w:trPr>
        <w:tc>
          <w:tcPr>
            <w:tcW w:w="2937" w:type="dxa"/>
            <w:tcBorders>
              <w:top w:val="nil"/>
              <w:left w:val="single" w:sz="4" w:space="0" w:color="auto"/>
              <w:bottom w:val="single" w:sz="4" w:space="0" w:color="auto"/>
              <w:right w:val="single" w:sz="4" w:space="0" w:color="auto"/>
            </w:tcBorders>
            <w:vAlign w:val="bottom"/>
          </w:tcPr>
          <w:p w14:paraId="571E3396" w14:textId="77777777" w:rsidR="00065C78" w:rsidRDefault="00065C78">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3CADE0BA" w14:textId="77777777" w:rsidR="00065C78" w:rsidRDefault="00065C78">
            <w:pPr>
              <w:jc w:val="right"/>
              <w:rPr>
                <w:rFonts w:ascii="宋体" w:hAnsi="宋体"/>
                <w:sz w:val="24"/>
              </w:rPr>
            </w:pPr>
            <w:r>
              <w:rPr>
                <w:rFonts w:hint="eastAsia"/>
                <w:color w:val="0000FF"/>
                <w:sz w:val="18"/>
              </w:rPr>
              <w:t>（</w:t>
            </w:r>
            <w:r>
              <w:rPr>
                <w:color w:val="0000FF"/>
                <w:sz w:val="18"/>
              </w:rPr>
              <w:t>5817</w:t>
            </w:r>
            <w:r>
              <w:rPr>
                <w:rFonts w:hint="eastAsia"/>
                <w:color w:val="0000FF"/>
                <w:sz w:val="18"/>
              </w:rPr>
              <w:t>）</w:t>
            </w:r>
          </w:p>
        </w:tc>
        <w:tc>
          <w:tcPr>
            <w:tcW w:w="2969" w:type="dxa"/>
            <w:tcBorders>
              <w:top w:val="nil"/>
              <w:left w:val="nil"/>
              <w:bottom w:val="single" w:sz="4" w:space="0" w:color="auto"/>
              <w:right w:val="single" w:sz="4" w:space="0" w:color="auto"/>
            </w:tcBorders>
            <w:vAlign w:val="bottom"/>
          </w:tcPr>
          <w:p w14:paraId="7593143D"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5817</w:t>
            </w:r>
            <w:r>
              <w:rPr>
                <w:rFonts w:hint="eastAsia"/>
                <w:color w:val="0000FF"/>
                <w:sz w:val="18"/>
              </w:rPr>
              <w:t>）</w:t>
            </w:r>
          </w:p>
        </w:tc>
      </w:tr>
    </w:tbl>
    <w:p w14:paraId="09727AF0"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5818</w:t>
      </w:r>
      <w:r>
        <w:rPr>
          <w:rFonts w:hint="eastAsia"/>
          <w:color w:val="0000FF"/>
          <w:sz w:val="18"/>
        </w:rPr>
        <w:t>）</w:t>
      </w:r>
    </w:p>
    <w:p w14:paraId="07E30489" w14:textId="77777777" w:rsidR="00065C78" w:rsidRDefault="00065C78">
      <w:pPr>
        <w:outlineLvl w:val="3"/>
        <w:rPr>
          <w:rFonts w:ascii="宋体" w:hAnsi="宋体"/>
          <w:b/>
          <w:sz w:val="24"/>
        </w:rPr>
      </w:pPr>
    </w:p>
    <w:p w14:paraId="2B31A9DA" w14:textId="77777777" w:rsidR="00065C78" w:rsidRDefault="00065C78">
      <w:pPr>
        <w:spacing w:line="360" w:lineRule="auto"/>
        <w:outlineLvl w:val="3"/>
        <w:rPr>
          <w:rFonts w:ascii="宋体" w:hAnsi="宋体"/>
          <w:b/>
          <w:sz w:val="24"/>
        </w:rPr>
      </w:pPr>
      <w:r>
        <w:rPr>
          <w:rFonts w:ascii="宋体" w:hAnsi="宋体"/>
          <w:b/>
          <w:sz w:val="24"/>
        </w:rPr>
        <w:t>11.5.7.30.2 预收款项</w:t>
      </w:r>
      <w:r>
        <w:rPr>
          <w:rFonts w:ascii="宋体" w:hAnsi="宋体" w:hint="eastAsia"/>
          <w:b/>
          <w:sz w:val="24"/>
        </w:rPr>
        <w:t>（如有）</w:t>
      </w:r>
    </w:p>
    <w:p w14:paraId="2B4DDEDF" w14:textId="77777777" w:rsidR="00065C78" w:rsidRDefault="00065C78">
      <w:pPr>
        <w:spacing w:line="360" w:lineRule="auto"/>
        <w:outlineLvl w:val="3"/>
        <w:rPr>
          <w:rFonts w:ascii="宋体" w:hAnsi="宋体"/>
          <w:b/>
          <w:sz w:val="24"/>
        </w:rPr>
      </w:pPr>
      <w:r>
        <w:rPr>
          <w:rFonts w:ascii="宋体" w:hAnsi="宋体"/>
          <w:b/>
          <w:sz w:val="24"/>
        </w:rPr>
        <w:t xml:space="preserve">11.5.7.30.2.1 </w:t>
      </w:r>
      <w:r>
        <w:rPr>
          <w:rFonts w:ascii="宋体" w:hAnsi="宋体" w:hint="eastAsia"/>
          <w:b/>
          <w:sz w:val="24"/>
        </w:rPr>
        <w:t>预收款项情况（如有）</w:t>
      </w:r>
    </w:p>
    <w:p w14:paraId="656BE035"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29803BB2" w14:textId="77777777">
        <w:trPr>
          <w:trHeight w:val="300"/>
          <w:tblHeader/>
        </w:trPr>
        <w:tc>
          <w:tcPr>
            <w:tcW w:w="3094" w:type="dxa"/>
            <w:vAlign w:val="center"/>
          </w:tcPr>
          <w:p w14:paraId="7685513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738A2790" w14:textId="77777777" w:rsidR="00065C78" w:rsidRDefault="00065C78">
            <w:pPr>
              <w:widowControl/>
              <w:jc w:val="center"/>
              <w:rPr>
                <w:rFonts w:ascii="宋体" w:hAnsi="宋体"/>
                <w:sz w:val="24"/>
              </w:rPr>
            </w:pPr>
            <w:r>
              <w:rPr>
                <w:rFonts w:ascii="宋体" w:hAnsi="宋体" w:hint="eastAsia"/>
                <w:sz w:val="24"/>
              </w:rPr>
              <w:t>本期末</w:t>
            </w:r>
          </w:p>
          <w:p w14:paraId="161CA525"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63F82A39" w14:textId="77777777" w:rsidR="00065C78" w:rsidRDefault="00065C78">
            <w:pPr>
              <w:widowControl/>
              <w:jc w:val="center"/>
              <w:rPr>
                <w:rFonts w:ascii="宋体" w:hAnsi="宋体"/>
                <w:sz w:val="24"/>
              </w:rPr>
            </w:pPr>
            <w:r>
              <w:rPr>
                <w:rFonts w:ascii="宋体" w:hAnsi="宋体" w:hint="eastAsia"/>
                <w:sz w:val="24"/>
              </w:rPr>
              <w:t>上年度末</w:t>
            </w:r>
          </w:p>
          <w:p w14:paraId="4278A5DF"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34EC9A75" w14:textId="77777777">
        <w:trPr>
          <w:trHeight w:val="300"/>
        </w:trPr>
        <w:tc>
          <w:tcPr>
            <w:tcW w:w="3094" w:type="dxa"/>
          </w:tcPr>
          <w:p w14:paraId="377EF3C8"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5822</w:t>
            </w:r>
            <w:r>
              <w:rPr>
                <w:rFonts w:hint="eastAsia"/>
                <w:color w:val="0000FF"/>
                <w:sz w:val="18"/>
              </w:rPr>
              <w:t>）</w:t>
            </w:r>
          </w:p>
        </w:tc>
        <w:tc>
          <w:tcPr>
            <w:tcW w:w="3096" w:type="dxa"/>
          </w:tcPr>
          <w:p w14:paraId="1C5B0A83"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c>
          <w:tcPr>
            <w:tcW w:w="3096" w:type="dxa"/>
          </w:tcPr>
          <w:p w14:paraId="6BAF08AC"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r>
      <w:tr w:rsidR="00065C78" w14:paraId="4380E6F6" w14:textId="77777777">
        <w:trPr>
          <w:trHeight w:val="300"/>
        </w:trPr>
        <w:tc>
          <w:tcPr>
            <w:tcW w:w="3094" w:type="dxa"/>
            <w:vAlign w:val="center"/>
          </w:tcPr>
          <w:p w14:paraId="73EE4A99" w14:textId="77777777" w:rsidR="00065C78" w:rsidRDefault="00065C78">
            <w:pPr>
              <w:tabs>
                <w:tab w:val="left" w:pos="196"/>
                <w:tab w:val="left" w:pos="426"/>
              </w:tabs>
              <w:snapToGrid w:val="0"/>
              <w:rPr>
                <w:rFonts w:ascii="Arial Narrow" w:hAnsi="Arial Narrow"/>
                <w:sz w:val="24"/>
                <w:szCs w:val="24"/>
              </w:rPr>
            </w:pPr>
          </w:p>
        </w:tc>
        <w:tc>
          <w:tcPr>
            <w:tcW w:w="3096" w:type="dxa"/>
            <w:vAlign w:val="center"/>
          </w:tcPr>
          <w:p w14:paraId="17B0D675" w14:textId="77777777" w:rsidR="00065C78" w:rsidRDefault="00065C78">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761FF82E" w14:textId="77777777" w:rsidR="00065C78" w:rsidRDefault="00065C78">
            <w:pPr>
              <w:tabs>
                <w:tab w:val="left" w:pos="196"/>
                <w:tab w:val="left" w:pos="426"/>
              </w:tabs>
              <w:snapToGrid w:val="0"/>
              <w:ind w:rightChars="200" w:right="420"/>
              <w:jc w:val="right"/>
              <w:rPr>
                <w:rFonts w:ascii="Arial Narrow" w:hAnsi="Arial Narrow"/>
                <w:sz w:val="24"/>
                <w:szCs w:val="24"/>
              </w:rPr>
            </w:pPr>
          </w:p>
        </w:tc>
      </w:tr>
      <w:tr w:rsidR="00065C78" w14:paraId="15271108" w14:textId="77777777">
        <w:trPr>
          <w:trHeight w:val="300"/>
        </w:trPr>
        <w:tc>
          <w:tcPr>
            <w:tcW w:w="3094" w:type="dxa"/>
            <w:vAlign w:val="center"/>
          </w:tcPr>
          <w:p w14:paraId="432934B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1ED8706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c>
          <w:tcPr>
            <w:tcW w:w="3096" w:type="dxa"/>
            <w:vAlign w:val="center"/>
          </w:tcPr>
          <w:p w14:paraId="705C048A"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r>
    </w:tbl>
    <w:p w14:paraId="16C50CC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5825</w:t>
      </w:r>
      <w:r>
        <w:rPr>
          <w:rFonts w:hint="eastAsia"/>
          <w:color w:val="0000FF"/>
          <w:sz w:val="18"/>
        </w:rPr>
        <w:t>）</w:t>
      </w:r>
    </w:p>
    <w:p w14:paraId="208873A8" w14:textId="77777777" w:rsidR="00065C78" w:rsidRDefault="00065C78">
      <w:pPr>
        <w:rPr>
          <w:rFonts w:ascii="宋体" w:hAnsi="宋体"/>
          <w:b/>
          <w:sz w:val="24"/>
        </w:rPr>
      </w:pPr>
    </w:p>
    <w:p w14:paraId="2DC9B871" w14:textId="77777777" w:rsidR="00065C78" w:rsidRDefault="00065C78">
      <w:pPr>
        <w:spacing w:line="360" w:lineRule="auto"/>
        <w:outlineLvl w:val="3"/>
        <w:rPr>
          <w:rFonts w:ascii="宋体" w:hAnsi="宋体"/>
          <w:b/>
          <w:sz w:val="24"/>
        </w:rPr>
      </w:pPr>
      <w:r>
        <w:rPr>
          <w:rFonts w:ascii="宋体" w:hAnsi="宋体"/>
          <w:b/>
          <w:sz w:val="24"/>
        </w:rPr>
        <w:t>11.5.7.30.2.2 账龄超过一年的</w:t>
      </w:r>
      <w:r>
        <w:rPr>
          <w:rFonts w:ascii="宋体" w:hAnsi="宋体" w:hint="eastAsia"/>
          <w:b/>
          <w:sz w:val="24"/>
        </w:rPr>
        <w:t>重要</w:t>
      </w:r>
      <w:r>
        <w:rPr>
          <w:rFonts w:ascii="宋体" w:hAnsi="宋体"/>
          <w:b/>
          <w:sz w:val="24"/>
        </w:rPr>
        <w:t>预收款项</w:t>
      </w:r>
      <w:r>
        <w:rPr>
          <w:rFonts w:ascii="宋体" w:hAnsi="宋体" w:hint="eastAsia"/>
          <w:b/>
          <w:sz w:val="24"/>
        </w:rPr>
        <w:t>（如有）</w:t>
      </w:r>
    </w:p>
    <w:p w14:paraId="2EB59AAC"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671"/>
        <w:gridCol w:w="3375"/>
      </w:tblGrid>
      <w:tr w:rsidR="00065C78" w14:paraId="1EB29137" w14:textId="77777777">
        <w:trPr>
          <w:trHeight w:val="300"/>
          <w:tblHeader/>
        </w:trPr>
        <w:tc>
          <w:tcPr>
            <w:tcW w:w="3240" w:type="dxa"/>
            <w:vAlign w:val="center"/>
          </w:tcPr>
          <w:p w14:paraId="07FB873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71" w:type="dxa"/>
            <w:vAlign w:val="center"/>
          </w:tcPr>
          <w:p w14:paraId="577FDEF7"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c>
          <w:tcPr>
            <w:tcW w:w="3375" w:type="dxa"/>
            <w:vAlign w:val="center"/>
          </w:tcPr>
          <w:p w14:paraId="5F997F3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未偿还或结转原因</w:t>
            </w:r>
          </w:p>
        </w:tc>
      </w:tr>
      <w:tr w:rsidR="00065C78" w14:paraId="332AD299" w14:textId="77777777">
        <w:trPr>
          <w:trHeight w:val="300"/>
        </w:trPr>
        <w:tc>
          <w:tcPr>
            <w:tcW w:w="3240" w:type="dxa"/>
          </w:tcPr>
          <w:p w14:paraId="4379A6D9"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5829</w:t>
            </w:r>
            <w:r>
              <w:rPr>
                <w:rFonts w:hint="eastAsia"/>
                <w:color w:val="0000FF"/>
                <w:sz w:val="18"/>
              </w:rPr>
              <w:t>）</w:t>
            </w:r>
          </w:p>
        </w:tc>
        <w:tc>
          <w:tcPr>
            <w:tcW w:w="2671" w:type="dxa"/>
          </w:tcPr>
          <w:p w14:paraId="2D02B1B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5830</w:t>
            </w:r>
            <w:r>
              <w:rPr>
                <w:rFonts w:hint="eastAsia"/>
                <w:color w:val="0000FF"/>
                <w:sz w:val="18"/>
              </w:rPr>
              <w:t>）</w:t>
            </w:r>
          </w:p>
        </w:tc>
        <w:tc>
          <w:tcPr>
            <w:tcW w:w="3375" w:type="dxa"/>
            <w:vAlign w:val="center"/>
          </w:tcPr>
          <w:p w14:paraId="5B67AB7D"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5831</w:t>
            </w:r>
            <w:r>
              <w:rPr>
                <w:rFonts w:hint="eastAsia"/>
                <w:color w:val="0000FF"/>
                <w:sz w:val="18"/>
              </w:rPr>
              <w:t>）</w:t>
            </w:r>
          </w:p>
        </w:tc>
      </w:tr>
      <w:tr w:rsidR="00065C78" w14:paraId="392BEF64" w14:textId="77777777">
        <w:trPr>
          <w:trHeight w:val="300"/>
        </w:trPr>
        <w:tc>
          <w:tcPr>
            <w:tcW w:w="3240" w:type="dxa"/>
            <w:vAlign w:val="center"/>
          </w:tcPr>
          <w:p w14:paraId="0CDDF88C" w14:textId="77777777" w:rsidR="00065C78" w:rsidRDefault="00065C78">
            <w:pPr>
              <w:tabs>
                <w:tab w:val="left" w:pos="196"/>
                <w:tab w:val="left" w:pos="426"/>
              </w:tabs>
              <w:snapToGrid w:val="0"/>
              <w:rPr>
                <w:rFonts w:ascii="Arial Narrow" w:hAnsi="Arial Narrow"/>
                <w:sz w:val="24"/>
                <w:szCs w:val="24"/>
              </w:rPr>
            </w:pPr>
          </w:p>
        </w:tc>
        <w:tc>
          <w:tcPr>
            <w:tcW w:w="2671" w:type="dxa"/>
            <w:vAlign w:val="center"/>
          </w:tcPr>
          <w:p w14:paraId="3A94D8D8" w14:textId="77777777" w:rsidR="00065C78" w:rsidRDefault="00065C78">
            <w:pPr>
              <w:tabs>
                <w:tab w:val="left" w:pos="196"/>
                <w:tab w:val="left" w:pos="426"/>
              </w:tabs>
              <w:snapToGrid w:val="0"/>
              <w:jc w:val="right"/>
              <w:rPr>
                <w:rFonts w:ascii="Arial Narrow" w:hAnsi="Arial Narrow"/>
                <w:sz w:val="24"/>
                <w:szCs w:val="24"/>
              </w:rPr>
            </w:pPr>
          </w:p>
        </w:tc>
        <w:tc>
          <w:tcPr>
            <w:tcW w:w="3375" w:type="dxa"/>
            <w:vAlign w:val="center"/>
          </w:tcPr>
          <w:p w14:paraId="7B4FA2F8" w14:textId="77777777" w:rsidR="00065C78" w:rsidRDefault="00065C78">
            <w:pPr>
              <w:tabs>
                <w:tab w:val="left" w:pos="196"/>
                <w:tab w:val="left" w:pos="426"/>
              </w:tabs>
              <w:snapToGrid w:val="0"/>
              <w:rPr>
                <w:rFonts w:ascii="Arial Narrow" w:hAnsi="Arial Narrow"/>
                <w:sz w:val="24"/>
                <w:szCs w:val="24"/>
              </w:rPr>
            </w:pPr>
          </w:p>
        </w:tc>
      </w:tr>
      <w:tr w:rsidR="00065C78" w14:paraId="1933ACCC" w14:textId="77777777">
        <w:trPr>
          <w:trHeight w:val="300"/>
        </w:trPr>
        <w:tc>
          <w:tcPr>
            <w:tcW w:w="3240" w:type="dxa"/>
            <w:vAlign w:val="center"/>
          </w:tcPr>
          <w:p w14:paraId="658BAD5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71" w:type="dxa"/>
            <w:vAlign w:val="center"/>
          </w:tcPr>
          <w:p w14:paraId="3A86A10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5832</w:t>
            </w:r>
            <w:r>
              <w:rPr>
                <w:rFonts w:hint="eastAsia"/>
                <w:color w:val="0000FF"/>
                <w:sz w:val="18"/>
              </w:rPr>
              <w:t>）</w:t>
            </w:r>
          </w:p>
        </w:tc>
        <w:tc>
          <w:tcPr>
            <w:tcW w:w="3375" w:type="dxa"/>
            <w:vAlign w:val="center"/>
          </w:tcPr>
          <w:p w14:paraId="59DD4883" w14:textId="77777777" w:rsidR="00065C78" w:rsidRDefault="00065C78">
            <w:pPr>
              <w:tabs>
                <w:tab w:val="left" w:pos="196"/>
                <w:tab w:val="left" w:pos="426"/>
              </w:tabs>
              <w:snapToGrid w:val="0"/>
              <w:jc w:val="center"/>
              <w:rPr>
                <w:rFonts w:ascii="Arial Narrow" w:hAnsi="Arial Narrow"/>
                <w:sz w:val="24"/>
                <w:szCs w:val="24"/>
              </w:rPr>
            </w:pPr>
            <w:r>
              <w:rPr>
                <w:rFonts w:hint="eastAsia"/>
              </w:rPr>
              <w:t>－</w:t>
            </w:r>
          </w:p>
        </w:tc>
      </w:tr>
    </w:tbl>
    <w:p w14:paraId="6E78D477"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5833</w:t>
      </w:r>
      <w:r>
        <w:rPr>
          <w:rFonts w:hint="eastAsia"/>
          <w:color w:val="0000FF"/>
          <w:sz w:val="18"/>
        </w:rPr>
        <w:t>）</w:t>
      </w:r>
    </w:p>
    <w:p w14:paraId="2C7BC893" w14:textId="77777777" w:rsidR="00065C78" w:rsidRDefault="00065C78">
      <w:pPr>
        <w:outlineLvl w:val="3"/>
        <w:rPr>
          <w:rFonts w:ascii="宋体" w:hAnsi="宋体"/>
          <w:b/>
          <w:sz w:val="24"/>
        </w:rPr>
      </w:pPr>
    </w:p>
    <w:p w14:paraId="23CA863F" w14:textId="77777777" w:rsidR="00065C78" w:rsidRDefault="00065C78">
      <w:pPr>
        <w:spacing w:line="360" w:lineRule="auto"/>
        <w:outlineLvl w:val="3"/>
        <w:rPr>
          <w:rFonts w:ascii="宋体" w:hAnsi="宋体"/>
          <w:b/>
          <w:sz w:val="24"/>
        </w:rPr>
      </w:pPr>
      <w:r>
        <w:rPr>
          <w:rFonts w:ascii="宋体" w:hAnsi="宋体"/>
          <w:b/>
          <w:sz w:val="24"/>
        </w:rPr>
        <w:t>11.5.7.30.3 其他应付款（如有）</w:t>
      </w:r>
    </w:p>
    <w:p w14:paraId="2B8CE65F" w14:textId="77777777" w:rsidR="00065C78" w:rsidRDefault="00065C78">
      <w:pPr>
        <w:spacing w:line="360" w:lineRule="auto"/>
        <w:outlineLvl w:val="3"/>
        <w:rPr>
          <w:rFonts w:ascii="宋体" w:hAnsi="宋体"/>
          <w:b/>
          <w:sz w:val="24"/>
        </w:rPr>
      </w:pPr>
      <w:r>
        <w:rPr>
          <w:rFonts w:ascii="宋体" w:hAnsi="宋体"/>
          <w:b/>
          <w:sz w:val="24"/>
        </w:rPr>
        <w:t xml:space="preserve">11.5.7.30.3.1 </w:t>
      </w:r>
      <w:r>
        <w:rPr>
          <w:rFonts w:ascii="宋体" w:hAnsi="宋体" w:hint="eastAsia"/>
          <w:b/>
          <w:sz w:val="24"/>
        </w:rPr>
        <w:t>按款项性质列示的其他应付款（如有）</w:t>
      </w:r>
    </w:p>
    <w:p w14:paraId="576E88ED"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7"/>
        <w:gridCol w:w="2476"/>
        <w:gridCol w:w="2323"/>
      </w:tblGrid>
      <w:tr w:rsidR="00065C78" w14:paraId="3E445C60" w14:textId="77777777">
        <w:trPr>
          <w:trHeight w:val="300"/>
          <w:tblHeader/>
        </w:trPr>
        <w:tc>
          <w:tcPr>
            <w:tcW w:w="4487" w:type="dxa"/>
            <w:vAlign w:val="center"/>
          </w:tcPr>
          <w:p w14:paraId="4687D1B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款项性质</w:t>
            </w:r>
          </w:p>
        </w:tc>
        <w:tc>
          <w:tcPr>
            <w:tcW w:w="2476" w:type="dxa"/>
            <w:vAlign w:val="center"/>
          </w:tcPr>
          <w:p w14:paraId="6384A58E" w14:textId="77777777" w:rsidR="00065C78" w:rsidRDefault="00065C78">
            <w:pPr>
              <w:widowControl/>
              <w:jc w:val="center"/>
              <w:rPr>
                <w:rFonts w:ascii="宋体" w:hAnsi="宋体"/>
                <w:sz w:val="24"/>
              </w:rPr>
            </w:pPr>
            <w:r>
              <w:rPr>
                <w:rFonts w:ascii="宋体" w:hAnsi="宋体" w:hint="eastAsia"/>
                <w:sz w:val="24"/>
              </w:rPr>
              <w:t>本期末</w:t>
            </w:r>
          </w:p>
          <w:p w14:paraId="72D01725"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323" w:type="dxa"/>
          </w:tcPr>
          <w:p w14:paraId="3414C91F" w14:textId="77777777" w:rsidR="00065C78" w:rsidRDefault="00065C78">
            <w:pPr>
              <w:widowControl/>
              <w:jc w:val="center"/>
              <w:rPr>
                <w:rFonts w:ascii="宋体" w:hAnsi="宋体"/>
                <w:sz w:val="24"/>
              </w:rPr>
            </w:pPr>
            <w:r>
              <w:rPr>
                <w:rFonts w:ascii="宋体" w:hAnsi="宋体" w:hint="eastAsia"/>
                <w:sz w:val="24"/>
              </w:rPr>
              <w:t>上年度末</w:t>
            </w:r>
          </w:p>
          <w:p w14:paraId="1C748CA5"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w:t>
            </w:r>
          </w:p>
        </w:tc>
      </w:tr>
      <w:tr w:rsidR="00065C78" w14:paraId="6773247B" w14:textId="77777777">
        <w:trPr>
          <w:trHeight w:val="300"/>
        </w:trPr>
        <w:tc>
          <w:tcPr>
            <w:tcW w:w="4487" w:type="dxa"/>
            <w:vAlign w:val="center"/>
          </w:tcPr>
          <w:p w14:paraId="5F989ED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质保金</w:t>
            </w:r>
          </w:p>
        </w:tc>
        <w:tc>
          <w:tcPr>
            <w:tcW w:w="2476" w:type="dxa"/>
          </w:tcPr>
          <w:p w14:paraId="7D11D73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c>
          <w:tcPr>
            <w:tcW w:w="2323" w:type="dxa"/>
          </w:tcPr>
          <w:p w14:paraId="307A85F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r>
      <w:tr w:rsidR="00065C78" w14:paraId="4A922AF0" w14:textId="77777777">
        <w:trPr>
          <w:trHeight w:val="300"/>
        </w:trPr>
        <w:tc>
          <w:tcPr>
            <w:tcW w:w="4487" w:type="dxa"/>
            <w:vAlign w:val="center"/>
          </w:tcPr>
          <w:p w14:paraId="474B8043"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押金及保证金</w:t>
            </w:r>
          </w:p>
        </w:tc>
        <w:tc>
          <w:tcPr>
            <w:tcW w:w="2476" w:type="dxa"/>
          </w:tcPr>
          <w:p w14:paraId="368474A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c>
          <w:tcPr>
            <w:tcW w:w="2323" w:type="dxa"/>
          </w:tcPr>
          <w:p w14:paraId="127C6DE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r>
      <w:tr w:rsidR="00065C78" w14:paraId="09E152B9" w14:textId="77777777">
        <w:trPr>
          <w:trHeight w:val="300"/>
        </w:trPr>
        <w:tc>
          <w:tcPr>
            <w:tcW w:w="4487" w:type="dxa"/>
            <w:vAlign w:val="center"/>
          </w:tcPr>
          <w:p w14:paraId="64860D1B"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5839</w:t>
            </w:r>
            <w:r>
              <w:rPr>
                <w:rFonts w:hint="eastAsia"/>
                <w:color w:val="0000FF"/>
                <w:sz w:val="18"/>
              </w:rPr>
              <w:t>）</w:t>
            </w:r>
          </w:p>
        </w:tc>
        <w:tc>
          <w:tcPr>
            <w:tcW w:w="2476" w:type="dxa"/>
            <w:vAlign w:val="center"/>
          </w:tcPr>
          <w:p w14:paraId="05B1AF6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c>
          <w:tcPr>
            <w:tcW w:w="2323" w:type="dxa"/>
            <w:vAlign w:val="center"/>
          </w:tcPr>
          <w:p w14:paraId="0CA3FB0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r>
      <w:tr w:rsidR="00065C78" w14:paraId="7178890D" w14:textId="77777777">
        <w:trPr>
          <w:trHeight w:val="300"/>
        </w:trPr>
        <w:tc>
          <w:tcPr>
            <w:tcW w:w="4487" w:type="dxa"/>
            <w:vAlign w:val="center"/>
          </w:tcPr>
          <w:p w14:paraId="242F3244"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476" w:type="dxa"/>
          </w:tcPr>
          <w:p w14:paraId="41A810E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c>
          <w:tcPr>
            <w:tcW w:w="2323" w:type="dxa"/>
          </w:tcPr>
          <w:p w14:paraId="679C47B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r>
      <w:tr w:rsidR="00065C78" w14:paraId="7592D072" w14:textId="77777777">
        <w:trPr>
          <w:trHeight w:val="300"/>
        </w:trPr>
        <w:tc>
          <w:tcPr>
            <w:tcW w:w="4487" w:type="dxa"/>
            <w:vAlign w:val="center"/>
          </w:tcPr>
          <w:p w14:paraId="382EB9C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476" w:type="dxa"/>
          </w:tcPr>
          <w:p w14:paraId="739AAD8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c>
          <w:tcPr>
            <w:tcW w:w="2323" w:type="dxa"/>
          </w:tcPr>
          <w:p w14:paraId="1000463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r>
    </w:tbl>
    <w:p w14:paraId="1C539A28"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5843</w:t>
      </w:r>
      <w:r>
        <w:rPr>
          <w:rFonts w:hint="eastAsia"/>
          <w:color w:val="0000FF"/>
          <w:sz w:val="18"/>
        </w:rPr>
        <w:t>）</w:t>
      </w:r>
    </w:p>
    <w:p w14:paraId="4E4DA402" w14:textId="77777777" w:rsidR="00065C78" w:rsidRDefault="00065C78">
      <w:pPr>
        <w:outlineLvl w:val="3"/>
        <w:rPr>
          <w:rFonts w:ascii="宋体" w:hAnsi="宋体"/>
          <w:b/>
          <w:sz w:val="24"/>
        </w:rPr>
      </w:pPr>
    </w:p>
    <w:p w14:paraId="1399B267" w14:textId="77777777" w:rsidR="00065C78" w:rsidRDefault="00065C78">
      <w:pPr>
        <w:spacing w:line="360" w:lineRule="auto"/>
        <w:outlineLvl w:val="3"/>
        <w:rPr>
          <w:rFonts w:ascii="宋体" w:hAnsi="宋体"/>
          <w:b/>
          <w:sz w:val="24"/>
        </w:rPr>
      </w:pPr>
      <w:r>
        <w:rPr>
          <w:rFonts w:ascii="宋体" w:hAnsi="宋体"/>
          <w:b/>
          <w:sz w:val="24"/>
        </w:rPr>
        <w:t>11.5.7.30.3.2 账龄超过一年的</w:t>
      </w:r>
      <w:r>
        <w:rPr>
          <w:rFonts w:ascii="宋体" w:hAnsi="宋体" w:hint="eastAsia"/>
          <w:b/>
          <w:sz w:val="24"/>
        </w:rPr>
        <w:t>重要</w:t>
      </w:r>
      <w:r>
        <w:rPr>
          <w:rFonts w:ascii="宋体" w:hAnsi="宋体"/>
          <w:b/>
          <w:sz w:val="24"/>
        </w:rPr>
        <w:t>其他应付款</w:t>
      </w:r>
      <w:r>
        <w:rPr>
          <w:rFonts w:ascii="宋体" w:hAnsi="宋体" w:hint="eastAsia"/>
          <w:b/>
          <w:sz w:val="24"/>
        </w:rPr>
        <w:t>（如有）</w:t>
      </w:r>
    </w:p>
    <w:p w14:paraId="0A5DCC73" w14:textId="77777777" w:rsidR="00065C78" w:rsidRDefault="00065C78">
      <w:pPr>
        <w:ind w:rightChars="697" w:right="1464"/>
        <w:jc w:val="right"/>
        <w:rPr>
          <w:rFonts w:ascii="宋体" w:hAnsi="宋体"/>
          <w:kern w:val="0"/>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2"/>
        <w:gridCol w:w="2323"/>
        <w:gridCol w:w="2781"/>
      </w:tblGrid>
      <w:tr w:rsidR="00065C78" w14:paraId="33B3AC98" w14:textId="77777777">
        <w:trPr>
          <w:trHeight w:val="300"/>
          <w:tblHeader/>
        </w:trPr>
        <w:tc>
          <w:tcPr>
            <w:tcW w:w="4182" w:type="dxa"/>
            <w:vAlign w:val="center"/>
          </w:tcPr>
          <w:p w14:paraId="4B78FFA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债权人名称</w:t>
            </w:r>
          </w:p>
        </w:tc>
        <w:tc>
          <w:tcPr>
            <w:tcW w:w="2323" w:type="dxa"/>
            <w:vAlign w:val="center"/>
          </w:tcPr>
          <w:p w14:paraId="7BF40254"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期末余额</w:t>
            </w:r>
          </w:p>
        </w:tc>
        <w:tc>
          <w:tcPr>
            <w:tcW w:w="2781" w:type="dxa"/>
            <w:vAlign w:val="center"/>
          </w:tcPr>
          <w:p w14:paraId="5B0A42D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未偿还或结转的原因</w:t>
            </w:r>
          </w:p>
        </w:tc>
      </w:tr>
      <w:tr w:rsidR="00065C78" w14:paraId="099B2466" w14:textId="77777777">
        <w:trPr>
          <w:trHeight w:val="300"/>
        </w:trPr>
        <w:tc>
          <w:tcPr>
            <w:tcW w:w="4182" w:type="dxa"/>
          </w:tcPr>
          <w:p w14:paraId="0EF0FF51"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5847</w:t>
            </w:r>
            <w:r>
              <w:rPr>
                <w:rFonts w:hint="eastAsia"/>
                <w:color w:val="0000FF"/>
                <w:sz w:val="18"/>
              </w:rPr>
              <w:t>）</w:t>
            </w:r>
          </w:p>
        </w:tc>
        <w:tc>
          <w:tcPr>
            <w:tcW w:w="2323" w:type="dxa"/>
          </w:tcPr>
          <w:p w14:paraId="4E7F6D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5848</w:t>
            </w:r>
            <w:r>
              <w:rPr>
                <w:rFonts w:hint="eastAsia"/>
                <w:color w:val="0000FF"/>
                <w:sz w:val="18"/>
              </w:rPr>
              <w:t>）</w:t>
            </w:r>
          </w:p>
        </w:tc>
        <w:tc>
          <w:tcPr>
            <w:tcW w:w="2781" w:type="dxa"/>
          </w:tcPr>
          <w:p w14:paraId="09973A10"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5849</w:t>
            </w:r>
            <w:r>
              <w:rPr>
                <w:rFonts w:hint="eastAsia"/>
                <w:color w:val="0000FF"/>
                <w:sz w:val="18"/>
              </w:rPr>
              <w:t>）</w:t>
            </w:r>
          </w:p>
        </w:tc>
      </w:tr>
      <w:tr w:rsidR="00065C78" w14:paraId="02E0062B" w14:textId="77777777">
        <w:trPr>
          <w:trHeight w:val="300"/>
        </w:trPr>
        <w:tc>
          <w:tcPr>
            <w:tcW w:w="4182" w:type="dxa"/>
            <w:vAlign w:val="center"/>
          </w:tcPr>
          <w:p w14:paraId="1FD01374" w14:textId="77777777" w:rsidR="00065C78" w:rsidRDefault="00065C78">
            <w:pPr>
              <w:tabs>
                <w:tab w:val="left" w:pos="196"/>
                <w:tab w:val="left" w:pos="426"/>
              </w:tabs>
              <w:snapToGrid w:val="0"/>
              <w:rPr>
                <w:rFonts w:ascii="Arial Narrow" w:hAnsi="Arial Narrow"/>
                <w:sz w:val="24"/>
                <w:szCs w:val="24"/>
              </w:rPr>
            </w:pPr>
          </w:p>
        </w:tc>
        <w:tc>
          <w:tcPr>
            <w:tcW w:w="2323" w:type="dxa"/>
            <w:vAlign w:val="center"/>
          </w:tcPr>
          <w:p w14:paraId="0C871E0A" w14:textId="77777777" w:rsidR="00065C78" w:rsidRDefault="00065C78">
            <w:pPr>
              <w:tabs>
                <w:tab w:val="left" w:pos="196"/>
                <w:tab w:val="left" w:pos="426"/>
              </w:tabs>
              <w:snapToGrid w:val="0"/>
              <w:jc w:val="right"/>
              <w:rPr>
                <w:rFonts w:ascii="Arial Narrow" w:hAnsi="Arial Narrow"/>
                <w:sz w:val="24"/>
                <w:szCs w:val="24"/>
              </w:rPr>
            </w:pPr>
          </w:p>
        </w:tc>
        <w:tc>
          <w:tcPr>
            <w:tcW w:w="2781" w:type="dxa"/>
            <w:vAlign w:val="center"/>
          </w:tcPr>
          <w:p w14:paraId="36981164" w14:textId="77777777" w:rsidR="00065C78" w:rsidRDefault="00065C78">
            <w:pPr>
              <w:tabs>
                <w:tab w:val="left" w:pos="196"/>
                <w:tab w:val="left" w:pos="426"/>
              </w:tabs>
              <w:snapToGrid w:val="0"/>
              <w:rPr>
                <w:rFonts w:ascii="Arial Narrow" w:hAnsi="Arial Narrow"/>
                <w:sz w:val="24"/>
                <w:szCs w:val="24"/>
              </w:rPr>
            </w:pPr>
          </w:p>
        </w:tc>
      </w:tr>
      <w:tr w:rsidR="00065C78" w14:paraId="29F150DD" w14:textId="77777777">
        <w:trPr>
          <w:trHeight w:val="300"/>
        </w:trPr>
        <w:tc>
          <w:tcPr>
            <w:tcW w:w="4182" w:type="dxa"/>
            <w:vAlign w:val="center"/>
          </w:tcPr>
          <w:p w14:paraId="6759551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323" w:type="dxa"/>
            <w:vAlign w:val="center"/>
          </w:tcPr>
          <w:p w14:paraId="6923544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5850</w:t>
            </w:r>
            <w:r>
              <w:rPr>
                <w:rFonts w:hint="eastAsia"/>
                <w:color w:val="0000FF"/>
                <w:sz w:val="18"/>
              </w:rPr>
              <w:t>）</w:t>
            </w:r>
          </w:p>
        </w:tc>
        <w:tc>
          <w:tcPr>
            <w:tcW w:w="2781" w:type="dxa"/>
            <w:vAlign w:val="center"/>
          </w:tcPr>
          <w:p w14:paraId="0B64828F" w14:textId="77777777" w:rsidR="00065C78" w:rsidRDefault="00065C78">
            <w:pPr>
              <w:tabs>
                <w:tab w:val="left" w:pos="196"/>
                <w:tab w:val="left" w:pos="426"/>
              </w:tabs>
              <w:snapToGrid w:val="0"/>
              <w:jc w:val="center"/>
              <w:rPr>
                <w:rFonts w:ascii="Arial Narrow" w:hAnsi="Arial Narrow"/>
                <w:sz w:val="24"/>
                <w:szCs w:val="24"/>
              </w:rPr>
            </w:pPr>
            <w:r>
              <w:rPr>
                <w:rFonts w:hint="eastAsia"/>
              </w:rPr>
              <w:t>－</w:t>
            </w:r>
          </w:p>
        </w:tc>
      </w:tr>
    </w:tbl>
    <w:p w14:paraId="29B7E882"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5851</w:t>
      </w:r>
      <w:r>
        <w:rPr>
          <w:rFonts w:hint="eastAsia"/>
          <w:color w:val="0000FF"/>
          <w:sz w:val="18"/>
        </w:rPr>
        <w:t>）</w:t>
      </w:r>
    </w:p>
    <w:p w14:paraId="0F5F7BE0" w14:textId="77777777" w:rsidR="00065C78" w:rsidRDefault="00065C78">
      <w:pPr>
        <w:outlineLvl w:val="3"/>
        <w:rPr>
          <w:rFonts w:ascii="宋体" w:hAnsi="宋体"/>
          <w:b/>
          <w:sz w:val="24"/>
        </w:rPr>
      </w:pPr>
    </w:p>
    <w:p w14:paraId="5D200023" w14:textId="77777777" w:rsidR="00065C78" w:rsidRDefault="00065C78">
      <w:pPr>
        <w:spacing w:line="360" w:lineRule="auto"/>
        <w:outlineLvl w:val="3"/>
        <w:rPr>
          <w:rFonts w:ascii="宋体" w:hAnsi="宋体"/>
          <w:b/>
          <w:sz w:val="24"/>
        </w:rPr>
      </w:pPr>
      <w:r>
        <w:rPr>
          <w:rFonts w:ascii="宋体" w:hAnsi="宋体"/>
          <w:b/>
          <w:sz w:val="24"/>
        </w:rPr>
        <w:t>11.5.7.31 实收基金</w:t>
      </w:r>
      <w:r>
        <w:rPr>
          <w:rStyle w:val="FootnoteReference"/>
          <w:rFonts w:ascii="宋体" w:hAnsi="宋体"/>
          <w:b/>
          <w:sz w:val="24"/>
        </w:rPr>
        <w:footnoteReference w:id="500"/>
      </w:r>
    </w:p>
    <w:p w14:paraId="2FB22EA9" w14:textId="77777777" w:rsidR="00065C78" w:rsidRDefault="00065C78">
      <w:pPr>
        <w:ind w:rightChars="697" w:right="1464"/>
        <w:jc w:val="right"/>
        <w:rPr>
          <w:rFonts w:ascii="宋体" w:hAnsi="宋体"/>
          <w:sz w:val="24"/>
        </w:rPr>
      </w:pPr>
      <w:r>
        <w:rPr>
          <w:rFonts w:ascii="宋体" w:hAnsi="宋体" w:hint="eastAsia"/>
          <w:sz w:val="24"/>
        </w:rPr>
        <w:t>金额单位：</w:t>
      </w:r>
    </w:p>
    <w:tbl>
      <w:tblPr>
        <w:tblW w:w="91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12"/>
        <w:gridCol w:w="2042"/>
        <w:gridCol w:w="2046"/>
      </w:tblGrid>
      <w:tr w:rsidR="00065C78" w14:paraId="04B3AA8F" w14:textId="77777777">
        <w:trPr>
          <w:trHeight w:val="300"/>
        </w:trPr>
        <w:tc>
          <w:tcPr>
            <w:tcW w:w="5012" w:type="dxa"/>
            <w:tcMar>
              <w:top w:w="15" w:type="dxa"/>
              <w:left w:w="15" w:type="dxa"/>
              <w:bottom w:w="0" w:type="dxa"/>
              <w:right w:w="15" w:type="dxa"/>
            </w:tcMar>
            <w:vAlign w:val="bottom"/>
          </w:tcPr>
          <w:p w14:paraId="61B4CB1B" w14:textId="77777777" w:rsidR="00065C78" w:rsidRDefault="00065C78">
            <w:pPr>
              <w:jc w:val="center"/>
              <w:rPr>
                <w:rFonts w:ascii="宋体" w:hAnsi="宋体"/>
                <w:sz w:val="24"/>
              </w:rPr>
            </w:pPr>
            <w:r>
              <w:rPr>
                <w:rFonts w:ascii="宋体" w:hAnsi="宋体"/>
                <w:sz w:val="24"/>
              </w:rPr>
              <w:t>项目</w:t>
            </w:r>
          </w:p>
        </w:tc>
        <w:tc>
          <w:tcPr>
            <w:tcW w:w="2042" w:type="dxa"/>
            <w:tcMar>
              <w:top w:w="15" w:type="dxa"/>
              <w:left w:w="15" w:type="dxa"/>
              <w:bottom w:w="0" w:type="dxa"/>
              <w:right w:w="15" w:type="dxa"/>
            </w:tcMar>
            <w:vAlign w:val="bottom"/>
          </w:tcPr>
          <w:p w14:paraId="6FE0B01C" w14:textId="77777777" w:rsidR="00065C78" w:rsidRDefault="00065C78">
            <w:pPr>
              <w:jc w:val="center"/>
              <w:rPr>
                <w:rFonts w:ascii="宋体" w:hAnsi="宋体"/>
                <w:sz w:val="24"/>
              </w:rPr>
            </w:pPr>
            <w:r>
              <w:rPr>
                <w:rFonts w:ascii="宋体" w:hAnsi="宋体"/>
                <w:sz w:val="24"/>
              </w:rPr>
              <w:t>基金份额（份）</w:t>
            </w:r>
          </w:p>
        </w:tc>
        <w:tc>
          <w:tcPr>
            <w:tcW w:w="2046" w:type="dxa"/>
            <w:tcMar>
              <w:top w:w="15" w:type="dxa"/>
              <w:left w:w="15" w:type="dxa"/>
              <w:bottom w:w="0" w:type="dxa"/>
              <w:right w:w="15" w:type="dxa"/>
            </w:tcMar>
            <w:vAlign w:val="bottom"/>
          </w:tcPr>
          <w:p w14:paraId="19D11231" w14:textId="77777777" w:rsidR="00065C78" w:rsidRDefault="00065C78">
            <w:pPr>
              <w:jc w:val="center"/>
              <w:rPr>
                <w:rFonts w:ascii="宋体" w:hAnsi="宋体"/>
                <w:sz w:val="24"/>
              </w:rPr>
            </w:pPr>
            <w:r>
              <w:rPr>
                <w:rFonts w:ascii="宋体" w:hAnsi="宋体" w:hint="eastAsia"/>
                <w:sz w:val="24"/>
              </w:rPr>
              <w:t>账面金额</w:t>
            </w:r>
          </w:p>
        </w:tc>
      </w:tr>
      <w:tr w:rsidR="00065C78" w14:paraId="06D28B55" w14:textId="77777777">
        <w:trPr>
          <w:trHeight w:val="300"/>
        </w:trPr>
        <w:tc>
          <w:tcPr>
            <w:tcW w:w="5012" w:type="dxa"/>
            <w:tcMar>
              <w:top w:w="15" w:type="dxa"/>
              <w:left w:w="15" w:type="dxa"/>
              <w:bottom w:w="0" w:type="dxa"/>
              <w:right w:w="15" w:type="dxa"/>
            </w:tcMar>
            <w:vAlign w:val="bottom"/>
          </w:tcPr>
          <w:p w14:paraId="7BA2F1BC" w14:textId="77777777" w:rsidR="00065C78" w:rsidRDefault="00065C78">
            <w:pPr>
              <w:rPr>
                <w:rFonts w:ascii="宋体" w:hAnsi="宋体"/>
                <w:sz w:val="24"/>
              </w:rPr>
            </w:pPr>
            <w:r>
              <w:rPr>
                <w:rFonts w:ascii="宋体" w:hAnsi="宋体" w:hint="eastAsia"/>
                <w:sz w:val="24"/>
              </w:rPr>
              <w:t>上年度末</w:t>
            </w:r>
            <w:r>
              <w:rPr>
                <w:rStyle w:val="FootnoteReference"/>
                <w:rFonts w:ascii="宋体" w:hAnsi="宋体"/>
                <w:sz w:val="24"/>
              </w:rPr>
              <w:footnoteReference w:id="501"/>
            </w:r>
          </w:p>
        </w:tc>
        <w:tc>
          <w:tcPr>
            <w:tcW w:w="2042" w:type="dxa"/>
            <w:tcMar>
              <w:top w:w="15" w:type="dxa"/>
              <w:left w:w="15" w:type="dxa"/>
              <w:bottom w:w="0" w:type="dxa"/>
              <w:right w:w="15" w:type="dxa"/>
            </w:tcMar>
            <w:vAlign w:val="bottom"/>
          </w:tcPr>
          <w:p w14:paraId="3520A592" w14:textId="77777777" w:rsidR="00065C78" w:rsidRDefault="00065C78">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407C97A6" w14:textId="77777777" w:rsidR="00065C78" w:rsidRDefault="00065C78">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r w:rsidR="00065C78" w14:paraId="3713BF91" w14:textId="77777777">
        <w:trPr>
          <w:trHeight w:val="300"/>
        </w:trPr>
        <w:tc>
          <w:tcPr>
            <w:tcW w:w="5012" w:type="dxa"/>
            <w:tcMar>
              <w:top w:w="15" w:type="dxa"/>
              <w:left w:w="15" w:type="dxa"/>
              <w:bottom w:w="0" w:type="dxa"/>
              <w:right w:w="15" w:type="dxa"/>
            </w:tcMar>
            <w:vAlign w:val="bottom"/>
          </w:tcPr>
          <w:p w14:paraId="5637EF0E" w14:textId="77777777" w:rsidR="00065C78" w:rsidRDefault="00065C78">
            <w:pPr>
              <w:rPr>
                <w:rFonts w:ascii="宋体" w:hAnsi="宋体"/>
                <w:sz w:val="24"/>
              </w:rPr>
            </w:pPr>
            <w:r>
              <w:rPr>
                <w:rFonts w:ascii="宋体" w:hAnsi="宋体"/>
                <w:sz w:val="24"/>
              </w:rPr>
              <w:t>本期</w:t>
            </w:r>
            <w:r>
              <w:rPr>
                <w:rFonts w:ascii="宋体" w:hAnsi="宋体" w:hint="eastAsia"/>
                <w:sz w:val="24"/>
              </w:rPr>
              <w:t>认</w:t>
            </w:r>
            <w:r>
              <w:rPr>
                <w:rFonts w:ascii="宋体" w:hAnsi="宋体"/>
                <w:sz w:val="24"/>
              </w:rPr>
              <w:t>购</w:t>
            </w:r>
          </w:p>
        </w:tc>
        <w:tc>
          <w:tcPr>
            <w:tcW w:w="2042" w:type="dxa"/>
            <w:tcMar>
              <w:top w:w="15" w:type="dxa"/>
              <w:left w:w="15" w:type="dxa"/>
              <w:bottom w:w="0" w:type="dxa"/>
              <w:right w:w="15" w:type="dxa"/>
            </w:tcMar>
            <w:vAlign w:val="bottom"/>
          </w:tcPr>
          <w:p w14:paraId="3ADAC840" w14:textId="77777777" w:rsidR="00065C78" w:rsidRDefault="00065C78">
            <w:pPr>
              <w:tabs>
                <w:tab w:val="left" w:pos="196"/>
                <w:tab w:val="left" w:pos="426"/>
              </w:tabs>
              <w:snapToGrid w:val="0"/>
              <w:jc w:val="right"/>
              <w:rPr>
                <w:color w:val="0000FF"/>
                <w:sz w:val="18"/>
              </w:rPr>
            </w:pPr>
            <w:r>
              <w:rPr>
                <w:rFonts w:hint="eastAsia"/>
                <w:color w:val="0000FF"/>
                <w:sz w:val="18"/>
              </w:rPr>
              <w:t>（</w:t>
            </w:r>
            <w:r>
              <w:rPr>
                <w:color w:val="0000FF"/>
                <w:sz w:val="18"/>
              </w:rPr>
              <w:t>6525</w:t>
            </w:r>
            <w:r>
              <w:rPr>
                <w:rFonts w:hint="eastAsia"/>
                <w:color w:val="0000FF"/>
                <w:sz w:val="18"/>
              </w:rPr>
              <w:t>）</w:t>
            </w:r>
          </w:p>
        </w:tc>
        <w:tc>
          <w:tcPr>
            <w:tcW w:w="2046" w:type="dxa"/>
            <w:tcMar>
              <w:top w:w="15" w:type="dxa"/>
              <w:left w:w="15" w:type="dxa"/>
              <w:bottom w:w="0" w:type="dxa"/>
              <w:right w:w="15" w:type="dxa"/>
            </w:tcMar>
            <w:vAlign w:val="bottom"/>
          </w:tcPr>
          <w:p w14:paraId="764102C2" w14:textId="77777777" w:rsidR="00065C78" w:rsidRDefault="00065C78">
            <w:pPr>
              <w:pStyle w:val="xl30"/>
              <w:widowControl w:val="0"/>
              <w:tabs>
                <w:tab w:val="left" w:pos="196"/>
                <w:tab w:val="left" w:pos="426"/>
              </w:tabs>
              <w:snapToGrid w:val="0"/>
              <w:spacing w:before="0" w:beforeAutospacing="0" w:after="0" w:afterAutospacing="0"/>
              <w:jc w:val="right"/>
              <w:rPr>
                <w:rFonts w:eastAsia="宋体"/>
                <w:color w:val="0000FF"/>
                <w:kern w:val="2"/>
                <w:sz w:val="18"/>
              </w:rPr>
            </w:pPr>
            <w:r>
              <w:rPr>
                <w:rFonts w:eastAsia="宋体" w:hint="eastAsia"/>
                <w:color w:val="0000FF"/>
                <w:kern w:val="2"/>
                <w:sz w:val="18"/>
              </w:rPr>
              <w:t>（</w:t>
            </w:r>
            <w:r>
              <w:rPr>
                <w:rFonts w:eastAsia="宋体"/>
                <w:color w:val="0000FF"/>
                <w:kern w:val="2"/>
                <w:sz w:val="18"/>
              </w:rPr>
              <w:t>6529</w:t>
            </w:r>
            <w:r>
              <w:rPr>
                <w:rFonts w:eastAsia="宋体" w:hint="eastAsia"/>
                <w:color w:val="0000FF"/>
                <w:kern w:val="2"/>
                <w:sz w:val="18"/>
              </w:rPr>
              <w:t>）</w:t>
            </w:r>
          </w:p>
        </w:tc>
      </w:tr>
      <w:tr w:rsidR="00065C78" w14:paraId="43A53141" w14:textId="77777777">
        <w:trPr>
          <w:trHeight w:val="300"/>
        </w:trPr>
        <w:tc>
          <w:tcPr>
            <w:tcW w:w="5012" w:type="dxa"/>
            <w:tcMar>
              <w:top w:w="15" w:type="dxa"/>
              <w:left w:w="15" w:type="dxa"/>
              <w:bottom w:w="0" w:type="dxa"/>
              <w:right w:w="15" w:type="dxa"/>
            </w:tcMar>
            <w:vAlign w:val="bottom"/>
          </w:tcPr>
          <w:p w14:paraId="0BA8F785" w14:textId="77777777" w:rsidR="00065C78" w:rsidRDefault="00065C78">
            <w:pPr>
              <w:rPr>
                <w:rFonts w:ascii="宋体" w:hAnsi="宋体"/>
                <w:sz w:val="24"/>
              </w:rPr>
            </w:pPr>
            <w:r>
              <w:rPr>
                <w:rFonts w:ascii="宋体" w:hAnsi="宋体"/>
                <w:sz w:val="24"/>
              </w:rPr>
              <w:t>本期赎回</w:t>
            </w:r>
            <w:r>
              <w:rPr>
                <w:rFonts w:ascii="宋体" w:hAnsi="宋体" w:hint="eastAsia"/>
                <w:sz w:val="24"/>
              </w:rPr>
              <w:t>（以“</w:t>
            </w:r>
            <w:r>
              <w:rPr>
                <w:rFonts w:ascii="宋体" w:hAnsi="宋体"/>
                <w:sz w:val="24"/>
              </w:rPr>
              <w:t>-”号填列）</w:t>
            </w:r>
          </w:p>
        </w:tc>
        <w:tc>
          <w:tcPr>
            <w:tcW w:w="2042" w:type="dxa"/>
            <w:tcMar>
              <w:top w:w="15" w:type="dxa"/>
              <w:left w:w="15" w:type="dxa"/>
              <w:bottom w:w="0" w:type="dxa"/>
              <w:right w:w="15" w:type="dxa"/>
            </w:tcMar>
            <w:vAlign w:val="bottom"/>
          </w:tcPr>
          <w:p w14:paraId="6C2C549F" w14:textId="77777777" w:rsidR="00065C78" w:rsidRDefault="00065C78">
            <w:pPr>
              <w:tabs>
                <w:tab w:val="left" w:pos="196"/>
                <w:tab w:val="left" w:pos="426"/>
              </w:tabs>
              <w:snapToGrid w:val="0"/>
              <w:jc w:val="right"/>
              <w:rPr>
                <w:color w:val="0000FF"/>
                <w:sz w:val="18"/>
              </w:rPr>
            </w:pPr>
            <w:r>
              <w:rPr>
                <w:rFonts w:hint="eastAsia"/>
                <w:color w:val="0000FF"/>
                <w:sz w:val="18"/>
              </w:rPr>
              <w:t>（</w:t>
            </w:r>
            <w:r>
              <w:rPr>
                <w:rFonts w:hint="eastAsia"/>
                <w:color w:val="0000FF"/>
                <w:sz w:val="18"/>
              </w:rPr>
              <w:t>1859</w:t>
            </w:r>
            <w:r>
              <w:rPr>
                <w:rFonts w:hint="eastAsia"/>
                <w:color w:val="0000FF"/>
                <w:sz w:val="18"/>
              </w:rPr>
              <w:t>）</w:t>
            </w:r>
          </w:p>
        </w:tc>
        <w:tc>
          <w:tcPr>
            <w:tcW w:w="2046" w:type="dxa"/>
            <w:tcMar>
              <w:top w:w="15" w:type="dxa"/>
              <w:left w:w="15" w:type="dxa"/>
              <w:bottom w:w="0" w:type="dxa"/>
              <w:right w:w="15" w:type="dxa"/>
            </w:tcMar>
            <w:vAlign w:val="bottom"/>
          </w:tcPr>
          <w:p w14:paraId="7BB75783" w14:textId="77777777" w:rsidR="00065C78" w:rsidRDefault="00065C78">
            <w:pPr>
              <w:tabs>
                <w:tab w:val="left" w:pos="196"/>
                <w:tab w:val="left" w:pos="426"/>
              </w:tabs>
              <w:snapToGrid w:val="0"/>
              <w:jc w:val="right"/>
              <w:rPr>
                <w:color w:val="0000FF"/>
                <w:sz w:val="18"/>
              </w:rPr>
            </w:pPr>
            <w:r>
              <w:rPr>
                <w:rFonts w:hint="eastAsia"/>
                <w:color w:val="0000FF"/>
                <w:sz w:val="18"/>
              </w:rPr>
              <w:t>（</w:t>
            </w:r>
            <w:r>
              <w:rPr>
                <w:rFonts w:hint="eastAsia"/>
                <w:color w:val="0000FF"/>
                <w:sz w:val="18"/>
              </w:rPr>
              <w:t>1860</w:t>
            </w:r>
            <w:r>
              <w:rPr>
                <w:rFonts w:hint="eastAsia"/>
                <w:color w:val="0000FF"/>
                <w:sz w:val="18"/>
              </w:rPr>
              <w:t>）</w:t>
            </w:r>
          </w:p>
        </w:tc>
      </w:tr>
      <w:tr w:rsidR="00065C78" w14:paraId="631B5EE1" w14:textId="77777777">
        <w:trPr>
          <w:trHeight w:val="300"/>
        </w:trPr>
        <w:tc>
          <w:tcPr>
            <w:tcW w:w="5012" w:type="dxa"/>
            <w:tcMar>
              <w:top w:w="15" w:type="dxa"/>
              <w:left w:w="15" w:type="dxa"/>
              <w:bottom w:w="0" w:type="dxa"/>
              <w:right w:w="15" w:type="dxa"/>
            </w:tcMar>
            <w:vAlign w:val="bottom"/>
          </w:tcPr>
          <w:p w14:paraId="335F5D69" w14:textId="77777777" w:rsidR="00065C78" w:rsidRDefault="00065C78">
            <w:pPr>
              <w:rPr>
                <w:rFonts w:ascii="宋体" w:hAnsi="宋体"/>
                <w:sz w:val="24"/>
              </w:rPr>
            </w:pPr>
            <w:r>
              <w:rPr>
                <w:rFonts w:ascii="宋体" w:hAnsi="宋体" w:hint="eastAsia"/>
                <w:sz w:val="24"/>
              </w:rPr>
              <w:t>本期末</w:t>
            </w:r>
          </w:p>
        </w:tc>
        <w:tc>
          <w:tcPr>
            <w:tcW w:w="2042" w:type="dxa"/>
            <w:tcMar>
              <w:top w:w="15" w:type="dxa"/>
              <w:left w:w="15" w:type="dxa"/>
              <w:bottom w:w="0" w:type="dxa"/>
              <w:right w:w="15" w:type="dxa"/>
            </w:tcMar>
            <w:vAlign w:val="bottom"/>
          </w:tcPr>
          <w:p w14:paraId="6C8F53F7" w14:textId="77777777" w:rsidR="00065C78" w:rsidRDefault="00065C78">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51952E3B" w14:textId="77777777" w:rsidR="00065C78" w:rsidRDefault="00065C78">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bl>
    <w:p w14:paraId="2C13C896"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074</w:t>
      </w:r>
      <w:r>
        <w:rPr>
          <w:rFonts w:hint="eastAsia"/>
          <w:color w:val="0000FF"/>
          <w:sz w:val="18"/>
        </w:rPr>
        <w:t>5</w:t>
      </w:r>
      <w:r>
        <w:rPr>
          <w:rFonts w:hint="eastAsia"/>
          <w:color w:val="0000FF"/>
          <w:sz w:val="18"/>
        </w:rPr>
        <w:t>）</w:t>
      </w:r>
    </w:p>
    <w:p w14:paraId="0E02FD15" w14:textId="77777777" w:rsidR="00065C78" w:rsidRDefault="00065C78">
      <w:pPr>
        <w:rPr>
          <w:rFonts w:ascii="宋体" w:hAnsi="宋体"/>
          <w:sz w:val="24"/>
        </w:rPr>
      </w:pPr>
    </w:p>
    <w:p w14:paraId="23B3D942" w14:textId="77777777" w:rsidR="00065C78" w:rsidRDefault="00065C78">
      <w:pPr>
        <w:spacing w:line="360" w:lineRule="auto"/>
        <w:outlineLvl w:val="3"/>
        <w:rPr>
          <w:rFonts w:ascii="宋体" w:hAnsi="宋体"/>
          <w:b/>
          <w:sz w:val="24"/>
        </w:rPr>
      </w:pPr>
      <w:r>
        <w:rPr>
          <w:rFonts w:ascii="宋体" w:hAnsi="宋体"/>
          <w:b/>
          <w:sz w:val="24"/>
        </w:rPr>
        <w:t>11.5.7.32 资本公积（如有）</w:t>
      </w:r>
    </w:p>
    <w:p w14:paraId="45A28F85"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7"/>
        <w:gridCol w:w="1658"/>
        <w:gridCol w:w="1913"/>
        <w:gridCol w:w="1939"/>
        <w:gridCol w:w="1629"/>
      </w:tblGrid>
      <w:tr w:rsidR="00065C78" w14:paraId="3B0407BB" w14:textId="77777777">
        <w:trPr>
          <w:trHeight w:val="300"/>
        </w:trPr>
        <w:tc>
          <w:tcPr>
            <w:tcW w:w="2147" w:type="dxa"/>
            <w:vAlign w:val="center"/>
          </w:tcPr>
          <w:p w14:paraId="0868B34B" w14:textId="77777777" w:rsidR="00065C78" w:rsidRDefault="00065C78">
            <w:pPr>
              <w:jc w:val="center"/>
              <w:rPr>
                <w:rFonts w:ascii="宋体" w:hAnsi="宋体"/>
                <w:sz w:val="24"/>
              </w:rPr>
            </w:pPr>
            <w:r>
              <w:rPr>
                <w:rFonts w:ascii="宋体" w:hAnsi="宋体" w:hint="eastAsia"/>
                <w:sz w:val="24"/>
              </w:rPr>
              <w:t>项目</w:t>
            </w:r>
          </w:p>
        </w:tc>
        <w:tc>
          <w:tcPr>
            <w:tcW w:w="1658" w:type="dxa"/>
          </w:tcPr>
          <w:p w14:paraId="33B2ECC9" w14:textId="77777777" w:rsidR="00065C78" w:rsidRDefault="00065C78">
            <w:pPr>
              <w:jc w:val="center"/>
              <w:rPr>
                <w:rFonts w:ascii="宋体" w:hAnsi="宋体"/>
                <w:sz w:val="24"/>
              </w:rPr>
            </w:pPr>
            <w:r>
              <w:rPr>
                <w:rFonts w:ascii="宋体" w:hAnsi="宋体" w:hint="eastAsia"/>
                <w:sz w:val="24"/>
              </w:rPr>
              <w:t>期初余额</w:t>
            </w:r>
          </w:p>
        </w:tc>
        <w:tc>
          <w:tcPr>
            <w:tcW w:w="1913" w:type="dxa"/>
            <w:vAlign w:val="center"/>
          </w:tcPr>
          <w:p w14:paraId="723298C2" w14:textId="77777777" w:rsidR="00065C78" w:rsidRDefault="00065C78">
            <w:pPr>
              <w:jc w:val="center"/>
              <w:rPr>
                <w:rFonts w:ascii="宋体" w:hAnsi="宋体"/>
                <w:sz w:val="24"/>
              </w:rPr>
            </w:pPr>
            <w:r>
              <w:rPr>
                <w:rFonts w:ascii="宋体" w:hAnsi="宋体" w:hint="eastAsia"/>
                <w:sz w:val="24"/>
              </w:rPr>
              <w:t>本期增加金额</w:t>
            </w:r>
          </w:p>
        </w:tc>
        <w:tc>
          <w:tcPr>
            <w:tcW w:w="1939" w:type="dxa"/>
            <w:vAlign w:val="center"/>
          </w:tcPr>
          <w:p w14:paraId="1A1B3E18" w14:textId="77777777" w:rsidR="00065C78" w:rsidRDefault="00065C78">
            <w:pPr>
              <w:jc w:val="center"/>
              <w:rPr>
                <w:rFonts w:ascii="宋体" w:hAnsi="宋体"/>
                <w:sz w:val="24"/>
              </w:rPr>
            </w:pPr>
            <w:r>
              <w:rPr>
                <w:rFonts w:ascii="宋体" w:hAnsi="宋体" w:hint="eastAsia"/>
                <w:sz w:val="24"/>
              </w:rPr>
              <w:t>本期减少金额</w:t>
            </w:r>
          </w:p>
        </w:tc>
        <w:tc>
          <w:tcPr>
            <w:tcW w:w="1629" w:type="dxa"/>
            <w:vAlign w:val="center"/>
          </w:tcPr>
          <w:p w14:paraId="2229DCB0" w14:textId="77777777" w:rsidR="00065C78" w:rsidRDefault="00065C78">
            <w:pPr>
              <w:jc w:val="center"/>
              <w:rPr>
                <w:rFonts w:ascii="宋体" w:hAnsi="宋体"/>
                <w:sz w:val="24"/>
              </w:rPr>
            </w:pPr>
            <w:r>
              <w:rPr>
                <w:rFonts w:ascii="宋体" w:hAnsi="宋体" w:hint="eastAsia"/>
                <w:sz w:val="24"/>
              </w:rPr>
              <w:t>期末余额</w:t>
            </w:r>
          </w:p>
        </w:tc>
      </w:tr>
      <w:tr w:rsidR="00065C78" w14:paraId="36CE6ABE" w14:textId="77777777">
        <w:trPr>
          <w:trHeight w:val="300"/>
        </w:trPr>
        <w:tc>
          <w:tcPr>
            <w:tcW w:w="2147" w:type="dxa"/>
            <w:vAlign w:val="center"/>
          </w:tcPr>
          <w:p w14:paraId="24A968D4" w14:textId="77777777" w:rsidR="00065C78" w:rsidRDefault="00065C78">
            <w:pPr>
              <w:jc w:val="left"/>
              <w:rPr>
                <w:rFonts w:ascii="宋体" w:hAnsi="宋体"/>
                <w:sz w:val="24"/>
              </w:rPr>
            </w:pPr>
            <w:r>
              <w:rPr>
                <w:rFonts w:ascii="宋体" w:hAnsi="宋体" w:hint="eastAsia"/>
                <w:sz w:val="24"/>
              </w:rPr>
              <w:t>资本溢价</w:t>
            </w:r>
          </w:p>
        </w:tc>
        <w:tc>
          <w:tcPr>
            <w:tcW w:w="1658" w:type="dxa"/>
          </w:tcPr>
          <w:p w14:paraId="122742F8" w14:textId="77777777" w:rsidR="00065C78" w:rsidRDefault="00065C78">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c>
          <w:tcPr>
            <w:tcW w:w="1913" w:type="dxa"/>
          </w:tcPr>
          <w:p w14:paraId="0740CF2E" w14:textId="77777777" w:rsidR="00065C78" w:rsidRDefault="00065C78">
            <w:pPr>
              <w:jc w:val="center"/>
              <w:rPr>
                <w:rFonts w:ascii="宋体" w:hAnsi="宋体"/>
                <w:sz w:val="24"/>
              </w:rPr>
            </w:pPr>
            <w:r>
              <w:rPr>
                <w:rFonts w:hint="eastAsia"/>
                <w:color w:val="0000FF"/>
                <w:sz w:val="18"/>
              </w:rPr>
              <w:t>（</w:t>
            </w:r>
            <w:r>
              <w:rPr>
                <w:color w:val="0000FF"/>
                <w:sz w:val="18"/>
              </w:rPr>
              <w:t>5854</w:t>
            </w:r>
            <w:r>
              <w:rPr>
                <w:rFonts w:hint="eastAsia"/>
                <w:color w:val="0000FF"/>
                <w:sz w:val="18"/>
              </w:rPr>
              <w:t>）</w:t>
            </w:r>
          </w:p>
        </w:tc>
        <w:tc>
          <w:tcPr>
            <w:tcW w:w="1939" w:type="dxa"/>
          </w:tcPr>
          <w:p w14:paraId="5C58DC32" w14:textId="77777777" w:rsidR="00065C78" w:rsidRDefault="00065C78">
            <w:pPr>
              <w:jc w:val="center"/>
              <w:rPr>
                <w:rFonts w:ascii="宋体" w:hAnsi="宋体"/>
                <w:sz w:val="24"/>
              </w:rPr>
            </w:pPr>
            <w:r>
              <w:rPr>
                <w:rFonts w:hint="eastAsia"/>
                <w:color w:val="0000FF"/>
                <w:sz w:val="18"/>
              </w:rPr>
              <w:t>（</w:t>
            </w:r>
            <w:r>
              <w:rPr>
                <w:color w:val="0000FF"/>
                <w:sz w:val="18"/>
              </w:rPr>
              <w:t>5855</w:t>
            </w:r>
            <w:r>
              <w:rPr>
                <w:rFonts w:hint="eastAsia"/>
                <w:color w:val="0000FF"/>
                <w:sz w:val="18"/>
              </w:rPr>
              <w:t>）</w:t>
            </w:r>
          </w:p>
        </w:tc>
        <w:tc>
          <w:tcPr>
            <w:tcW w:w="1629" w:type="dxa"/>
          </w:tcPr>
          <w:p w14:paraId="580444C0" w14:textId="77777777" w:rsidR="00065C78" w:rsidRDefault="00065C78">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r>
      <w:tr w:rsidR="00065C78" w14:paraId="7B62D1B7" w14:textId="77777777">
        <w:trPr>
          <w:trHeight w:val="300"/>
        </w:trPr>
        <w:tc>
          <w:tcPr>
            <w:tcW w:w="2147" w:type="dxa"/>
            <w:vAlign w:val="center"/>
          </w:tcPr>
          <w:p w14:paraId="27E1D191" w14:textId="77777777" w:rsidR="00065C78" w:rsidRDefault="00065C78">
            <w:pPr>
              <w:jc w:val="left"/>
              <w:rPr>
                <w:rFonts w:ascii="宋体" w:hAnsi="宋体"/>
                <w:sz w:val="24"/>
              </w:rPr>
            </w:pPr>
            <w:r>
              <w:rPr>
                <w:rFonts w:ascii="宋体" w:hAnsi="宋体" w:hint="eastAsia"/>
                <w:sz w:val="24"/>
              </w:rPr>
              <w:t>其他资本公积</w:t>
            </w:r>
          </w:p>
        </w:tc>
        <w:tc>
          <w:tcPr>
            <w:tcW w:w="1658" w:type="dxa"/>
          </w:tcPr>
          <w:p w14:paraId="1D3179A6" w14:textId="77777777" w:rsidR="00065C78" w:rsidRDefault="00065C78">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c>
          <w:tcPr>
            <w:tcW w:w="1913" w:type="dxa"/>
          </w:tcPr>
          <w:p w14:paraId="0E14A435" w14:textId="77777777" w:rsidR="00065C78" w:rsidRDefault="00065C78">
            <w:pPr>
              <w:jc w:val="center"/>
              <w:rPr>
                <w:rFonts w:ascii="宋体" w:hAnsi="宋体"/>
                <w:sz w:val="24"/>
              </w:rPr>
            </w:pPr>
            <w:r>
              <w:rPr>
                <w:rFonts w:hint="eastAsia"/>
                <w:color w:val="0000FF"/>
                <w:sz w:val="18"/>
              </w:rPr>
              <w:t>（</w:t>
            </w:r>
            <w:r>
              <w:rPr>
                <w:color w:val="0000FF"/>
                <w:sz w:val="18"/>
              </w:rPr>
              <w:t>5857</w:t>
            </w:r>
            <w:r>
              <w:rPr>
                <w:rFonts w:hint="eastAsia"/>
                <w:color w:val="0000FF"/>
                <w:sz w:val="18"/>
              </w:rPr>
              <w:t>）</w:t>
            </w:r>
          </w:p>
        </w:tc>
        <w:tc>
          <w:tcPr>
            <w:tcW w:w="1939" w:type="dxa"/>
          </w:tcPr>
          <w:p w14:paraId="48EC42FF" w14:textId="77777777" w:rsidR="00065C78" w:rsidRDefault="00065C78">
            <w:pPr>
              <w:jc w:val="center"/>
              <w:rPr>
                <w:rFonts w:ascii="宋体" w:hAnsi="宋体"/>
                <w:sz w:val="24"/>
              </w:rPr>
            </w:pPr>
            <w:r>
              <w:rPr>
                <w:rFonts w:hint="eastAsia"/>
                <w:color w:val="0000FF"/>
                <w:sz w:val="18"/>
              </w:rPr>
              <w:t>（</w:t>
            </w:r>
            <w:r>
              <w:rPr>
                <w:color w:val="0000FF"/>
                <w:sz w:val="18"/>
              </w:rPr>
              <w:t>5858</w:t>
            </w:r>
            <w:r>
              <w:rPr>
                <w:rFonts w:hint="eastAsia"/>
                <w:color w:val="0000FF"/>
                <w:sz w:val="18"/>
              </w:rPr>
              <w:t>）</w:t>
            </w:r>
          </w:p>
        </w:tc>
        <w:tc>
          <w:tcPr>
            <w:tcW w:w="1629" w:type="dxa"/>
          </w:tcPr>
          <w:p w14:paraId="2AD2FDE4" w14:textId="77777777" w:rsidR="00065C78" w:rsidRDefault="00065C78">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r>
      <w:tr w:rsidR="00065C78" w14:paraId="08D30BB5" w14:textId="77777777">
        <w:trPr>
          <w:trHeight w:val="300"/>
        </w:trPr>
        <w:tc>
          <w:tcPr>
            <w:tcW w:w="2147" w:type="dxa"/>
            <w:vAlign w:val="center"/>
          </w:tcPr>
          <w:p w14:paraId="19145B09" w14:textId="77777777" w:rsidR="00065C78" w:rsidRDefault="00065C78">
            <w:pPr>
              <w:jc w:val="center"/>
              <w:rPr>
                <w:rFonts w:ascii="宋体" w:hAnsi="宋体"/>
                <w:sz w:val="24"/>
              </w:rPr>
            </w:pPr>
            <w:r>
              <w:rPr>
                <w:rFonts w:ascii="宋体" w:hAnsi="宋体" w:hint="eastAsia"/>
                <w:sz w:val="24"/>
              </w:rPr>
              <w:t>合计</w:t>
            </w:r>
          </w:p>
        </w:tc>
        <w:tc>
          <w:tcPr>
            <w:tcW w:w="1658" w:type="dxa"/>
          </w:tcPr>
          <w:p w14:paraId="3CF51DFE" w14:textId="77777777" w:rsidR="00065C78" w:rsidRDefault="00065C78">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c>
          <w:tcPr>
            <w:tcW w:w="1913" w:type="dxa"/>
          </w:tcPr>
          <w:p w14:paraId="228C7C2E" w14:textId="77777777" w:rsidR="00065C78" w:rsidRDefault="00065C78">
            <w:pPr>
              <w:jc w:val="center"/>
              <w:rPr>
                <w:rFonts w:ascii="宋体" w:hAnsi="宋体"/>
                <w:sz w:val="24"/>
              </w:rPr>
            </w:pPr>
            <w:r>
              <w:rPr>
                <w:rFonts w:hint="eastAsia"/>
                <w:color w:val="0000FF"/>
                <w:sz w:val="18"/>
              </w:rPr>
              <w:t>（</w:t>
            </w:r>
            <w:r>
              <w:rPr>
                <w:color w:val="0000FF"/>
                <w:sz w:val="18"/>
              </w:rPr>
              <w:t>5860</w:t>
            </w:r>
            <w:r>
              <w:rPr>
                <w:rFonts w:hint="eastAsia"/>
                <w:color w:val="0000FF"/>
                <w:sz w:val="18"/>
              </w:rPr>
              <w:t>）</w:t>
            </w:r>
          </w:p>
        </w:tc>
        <w:tc>
          <w:tcPr>
            <w:tcW w:w="1939" w:type="dxa"/>
            <w:vAlign w:val="center"/>
          </w:tcPr>
          <w:p w14:paraId="0284C190" w14:textId="77777777" w:rsidR="00065C78" w:rsidRDefault="00065C78">
            <w:pPr>
              <w:jc w:val="center"/>
              <w:rPr>
                <w:rFonts w:ascii="宋体" w:hAnsi="宋体"/>
                <w:sz w:val="24"/>
              </w:rPr>
            </w:pPr>
            <w:r>
              <w:rPr>
                <w:rFonts w:hint="eastAsia"/>
                <w:color w:val="0000FF"/>
                <w:sz w:val="18"/>
              </w:rPr>
              <w:t>（</w:t>
            </w:r>
            <w:r>
              <w:rPr>
                <w:color w:val="0000FF"/>
                <w:sz w:val="18"/>
              </w:rPr>
              <w:t>5861</w:t>
            </w:r>
            <w:r>
              <w:rPr>
                <w:rFonts w:hint="eastAsia"/>
                <w:color w:val="0000FF"/>
                <w:sz w:val="18"/>
              </w:rPr>
              <w:t>）</w:t>
            </w:r>
          </w:p>
        </w:tc>
        <w:tc>
          <w:tcPr>
            <w:tcW w:w="1629" w:type="dxa"/>
            <w:vAlign w:val="center"/>
          </w:tcPr>
          <w:p w14:paraId="3A02646A" w14:textId="77777777" w:rsidR="00065C78" w:rsidRDefault="00065C78">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r>
    </w:tbl>
    <w:p w14:paraId="2374D707" w14:textId="77777777" w:rsidR="00065C78" w:rsidRDefault="00065C78">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5862</w:t>
      </w:r>
      <w:r>
        <w:rPr>
          <w:rFonts w:hint="eastAsia"/>
          <w:color w:val="0000FF"/>
          <w:sz w:val="18"/>
        </w:rPr>
        <w:t>）</w:t>
      </w:r>
    </w:p>
    <w:p w14:paraId="5469EAD4" w14:textId="77777777" w:rsidR="00065C78" w:rsidRDefault="00065C78">
      <w:pPr>
        <w:rPr>
          <w:rFonts w:ascii="宋体" w:hAnsi="宋体"/>
          <w:kern w:val="0"/>
          <w:sz w:val="18"/>
        </w:rPr>
      </w:pPr>
    </w:p>
    <w:p w14:paraId="7E62A532" w14:textId="77777777" w:rsidR="00065C78" w:rsidRDefault="00065C78">
      <w:pPr>
        <w:spacing w:line="360" w:lineRule="auto"/>
        <w:outlineLvl w:val="3"/>
        <w:rPr>
          <w:rFonts w:ascii="宋体" w:hAnsi="宋体"/>
          <w:b/>
          <w:sz w:val="24"/>
        </w:rPr>
      </w:pPr>
      <w:r>
        <w:rPr>
          <w:rFonts w:ascii="宋体" w:hAnsi="宋体"/>
          <w:b/>
          <w:sz w:val="24"/>
        </w:rPr>
        <w:t>11.5.7.33 其他综合收益（如有）</w:t>
      </w:r>
    </w:p>
    <w:p w14:paraId="29687BBB"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65C78" w14:paraId="1B4616A2" w14:textId="77777777">
        <w:trPr>
          <w:trHeight w:val="300"/>
        </w:trPr>
        <w:tc>
          <w:tcPr>
            <w:tcW w:w="2040" w:type="dxa"/>
            <w:vMerge w:val="restart"/>
            <w:vAlign w:val="center"/>
          </w:tcPr>
          <w:p w14:paraId="285F857C" w14:textId="77777777" w:rsidR="00065C78" w:rsidRDefault="00065C78">
            <w:pPr>
              <w:jc w:val="center"/>
              <w:rPr>
                <w:rFonts w:ascii="宋体" w:hAnsi="宋体"/>
                <w:sz w:val="24"/>
              </w:rPr>
            </w:pPr>
            <w:r>
              <w:rPr>
                <w:rFonts w:ascii="宋体" w:hAnsi="宋体" w:hint="eastAsia"/>
                <w:sz w:val="24"/>
              </w:rPr>
              <w:t>项目</w:t>
            </w:r>
          </w:p>
        </w:tc>
        <w:tc>
          <w:tcPr>
            <w:tcW w:w="864" w:type="dxa"/>
            <w:vMerge w:val="restart"/>
            <w:vAlign w:val="center"/>
          </w:tcPr>
          <w:p w14:paraId="7390A3A3" w14:textId="77777777" w:rsidR="00065C78" w:rsidRDefault="00065C78">
            <w:pPr>
              <w:jc w:val="center"/>
              <w:rPr>
                <w:rFonts w:ascii="宋体" w:hAnsi="宋体"/>
                <w:sz w:val="24"/>
                <w:szCs w:val="24"/>
              </w:rPr>
            </w:pPr>
            <w:r>
              <w:rPr>
                <w:rFonts w:ascii="宋体" w:hAnsi="宋体" w:hint="eastAsia"/>
                <w:sz w:val="24"/>
                <w:szCs w:val="24"/>
              </w:rPr>
              <w:t>期初</w:t>
            </w:r>
          </w:p>
          <w:p w14:paraId="0EE289E5" w14:textId="77777777" w:rsidR="00065C78" w:rsidRDefault="00065C78">
            <w:pPr>
              <w:jc w:val="center"/>
              <w:rPr>
                <w:rFonts w:ascii="宋体" w:hAnsi="宋体"/>
                <w:sz w:val="24"/>
                <w:szCs w:val="24"/>
              </w:rPr>
            </w:pPr>
            <w:r>
              <w:rPr>
                <w:rFonts w:ascii="宋体" w:hAnsi="宋体" w:hint="eastAsia"/>
                <w:sz w:val="24"/>
                <w:szCs w:val="24"/>
              </w:rPr>
              <w:t>余额</w:t>
            </w:r>
          </w:p>
        </w:tc>
        <w:tc>
          <w:tcPr>
            <w:tcW w:w="5184" w:type="dxa"/>
            <w:gridSpan w:val="4"/>
            <w:vAlign w:val="center"/>
          </w:tcPr>
          <w:p w14:paraId="23D0DC67" w14:textId="77777777" w:rsidR="00065C78" w:rsidRDefault="00065C78">
            <w:pPr>
              <w:jc w:val="center"/>
              <w:rPr>
                <w:rFonts w:ascii="宋体" w:hAnsi="宋体"/>
                <w:sz w:val="24"/>
                <w:szCs w:val="24"/>
              </w:rPr>
            </w:pPr>
            <w:r>
              <w:rPr>
                <w:rFonts w:ascii="宋体" w:hAnsi="宋体" w:hint="eastAsia"/>
                <w:sz w:val="24"/>
                <w:szCs w:val="24"/>
              </w:rPr>
              <w:t>本期发生金额</w:t>
            </w:r>
          </w:p>
        </w:tc>
        <w:tc>
          <w:tcPr>
            <w:tcW w:w="1198" w:type="dxa"/>
            <w:vMerge w:val="restart"/>
            <w:vAlign w:val="center"/>
          </w:tcPr>
          <w:p w14:paraId="1EA41677" w14:textId="77777777" w:rsidR="00065C78" w:rsidRDefault="00065C78">
            <w:pPr>
              <w:jc w:val="center"/>
              <w:rPr>
                <w:rFonts w:ascii="宋体" w:hAnsi="宋体"/>
                <w:sz w:val="24"/>
                <w:szCs w:val="24"/>
              </w:rPr>
            </w:pPr>
            <w:r>
              <w:rPr>
                <w:rFonts w:ascii="宋体" w:hAnsi="宋体" w:hint="eastAsia"/>
                <w:sz w:val="24"/>
                <w:szCs w:val="24"/>
              </w:rPr>
              <w:t>期末</w:t>
            </w:r>
          </w:p>
          <w:p w14:paraId="17FE8BCE" w14:textId="77777777" w:rsidR="00065C78" w:rsidRDefault="00065C78">
            <w:pPr>
              <w:jc w:val="center"/>
              <w:rPr>
                <w:rFonts w:ascii="宋体" w:hAnsi="宋体"/>
                <w:sz w:val="24"/>
                <w:szCs w:val="24"/>
              </w:rPr>
            </w:pPr>
            <w:r>
              <w:rPr>
                <w:rFonts w:ascii="宋体" w:hAnsi="宋体" w:hint="eastAsia"/>
                <w:sz w:val="24"/>
                <w:szCs w:val="24"/>
              </w:rPr>
              <w:t>余额</w:t>
            </w:r>
          </w:p>
        </w:tc>
      </w:tr>
      <w:tr w:rsidR="00065C78" w14:paraId="2A4AE362" w14:textId="77777777">
        <w:trPr>
          <w:trHeight w:val="300"/>
        </w:trPr>
        <w:tc>
          <w:tcPr>
            <w:tcW w:w="2040" w:type="dxa"/>
            <w:vMerge/>
            <w:vAlign w:val="center"/>
          </w:tcPr>
          <w:p w14:paraId="6ADF128D" w14:textId="77777777" w:rsidR="00065C78" w:rsidRDefault="00065C78">
            <w:pPr>
              <w:jc w:val="center"/>
              <w:rPr>
                <w:rFonts w:ascii="宋体" w:hAnsi="宋体"/>
                <w:sz w:val="24"/>
              </w:rPr>
            </w:pPr>
          </w:p>
        </w:tc>
        <w:tc>
          <w:tcPr>
            <w:tcW w:w="864" w:type="dxa"/>
            <w:vMerge/>
            <w:vAlign w:val="center"/>
          </w:tcPr>
          <w:p w14:paraId="0AD792ED" w14:textId="77777777" w:rsidR="00065C78" w:rsidRDefault="00065C78">
            <w:pPr>
              <w:jc w:val="center"/>
              <w:rPr>
                <w:rFonts w:ascii="宋体" w:hAnsi="宋体"/>
                <w:sz w:val="24"/>
              </w:rPr>
            </w:pPr>
          </w:p>
        </w:tc>
        <w:tc>
          <w:tcPr>
            <w:tcW w:w="1296" w:type="dxa"/>
            <w:vAlign w:val="center"/>
          </w:tcPr>
          <w:p w14:paraId="0B2C5090" w14:textId="77777777" w:rsidR="00065C78" w:rsidRDefault="00065C78">
            <w:pPr>
              <w:jc w:val="center"/>
              <w:rPr>
                <w:rFonts w:ascii="宋体" w:hAnsi="宋体"/>
                <w:sz w:val="24"/>
                <w:szCs w:val="24"/>
              </w:rPr>
            </w:pPr>
            <w:r>
              <w:rPr>
                <w:rFonts w:ascii="宋体" w:hAnsi="宋体" w:hint="eastAsia"/>
                <w:sz w:val="24"/>
                <w:szCs w:val="24"/>
              </w:rPr>
              <w:t>本期所得税前发生额</w:t>
            </w:r>
          </w:p>
        </w:tc>
        <w:tc>
          <w:tcPr>
            <w:tcW w:w="1296" w:type="dxa"/>
            <w:vAlign w:val="center"/>
          </w:tcPr>
          <w:p w14:paraId="3E1B5C36" w14:textId="77777777" w:rsidR="00065C78" w:rsidRDefault="00065C78">
            <w:pPr>
              <w:jc w:val="center"/>
              <w:rPr>
                <w:rFonts w:ascii="宋体" w:hAnsi="宋体"/>
                <w:sz w:val="24"/>
                <w:szCs w:val="24"/>
              </w:rPr>
            </w:pPr>
            <w:r>
              <w:rPr>
                <w:rFonts w:ascii="宋体" w:hAnsi="宋体" w:hint="eastAsia"/>
                <w:sz w:val="24"/>
                <w:szCs w:val="24"/>
              </w:rPr>
              <w:t>减：前期计入其他综合收益当期转入损益</w:t>
            </w:r>
          </w:p>
        </w:tc>
        <w:tc>
          <w:tcPr>
            <w:tcW w:w="1296" w:type="dxa"/>
            <w:vAlign w:val="center"/>
          </w:tcPr>
          <w:p w14:paraId="3AAD4A6D" w14:textId="77777777" w:rsidR="00065C78" w:rsidRDefault="00065C78">
            <w:pPr>
              <w:jc w:val="center"/>
              <w:rPr>
                <w:rFonts w:ascii="宋体" w:hAnsi="宋体"/>
                <w:sz w:val="24"/>
                <w:szCs w:val="24"/>
              </w:rPr>
            </w:pPr>
            <w:r>
              <w:rPr>
                <w:rFonts w:ascii="宋体" w:hAnsi="宋体" w:hint="eastAsia"/>
                <w:sz w:val="24"/>
                <w:szCs w:val="24"/>
              </w:rPr>
              <w:t>减：前期计入其他综合收益当期转入留存收益</w:t>
            </w:r>
          </w:p>
        </w:tc>
        <w:tc>
          <w:tcPr>
            <w:tcW w:w="1296" w:type="dxa"/>
            <w:vAlign w:val="center"/>
          </w:tcPr>
          <w:p w14:paraId="250D0407" w14:textId="77777777" w:rsidR="00065C78" w:rsidRDefault="00065C78">
            <w:pPr>
              <w:jc w:val="center"/>
              <w:rPr>
                <w:rFonts w:ascii="宋体" w:hAnsi="宋体"/>
                <w:sz w:val="24"/>
                <w:szCs w:val="24"/>
              </w:rPr>
            </w:pPr>
            <w:r>
              <w:rPr>
                <w:rFonts w:ascii="宋体" w:hAnsi="宋体" w:hint="eastAsia"/>
                <w:sz w:val="24"/>
                <w:szCs w:val="24"/>
              </w:rPr>
              <w:t>减：所得税费用</w:t>
            </w:r>
          </w:p>
        </w:tc>
        <w:tc>
          <w:tcPr>
            <w:tcW w:w="1198" w:type="dxa"/>
            <w:vMerge/>
            <w:vAlign w:val="center"/>
          </w:tcPr>
          <w:p w14:paraId="7F603E81" w14:textId="77777777" w:rsidR="00065C78" w:rsidRDefault="00065C78">
            <w:pPr>
              <w:jc w:val="center"/>
              <w:rPr>
                <w:rFonts w:ascii="宋体" w:hAnsi="宋体"/>
                <w:sz w:val="20"/>
              </w:rPr>
            </w:pPr>
          </w:p>
        </w:tc>
      </w:tr>
      <w:tr w:rsidR="00065C78" w14:paraId="0E44DF86" w14:textId="77777777">
        <w:trPr>
          <w:trHeight w:val="300"/>
        </w:trPr>
        <w:tc>
          <w:tcPr>
            <w:tcW w:w="2040" w:type="dxa"/>
            <w:vAlign w:val="center"/>
          </w:tcPr>
          <w:p w14:paraId="1601FEA5" w14:textId="77777777" w:rsidR="00065C78" w:rsidRDefault="00065C78">
            <w:pPr>
              <w:jc w:val="left"/>
              <w:rPr>
                <w:rFonts w:ascii="宋体" w:hAnsi="宋体"/>
                <w:sz w:val="24"/>
              </w:rPr>
            </w:pPr>
            <w:r>
              <w:rPr>
                <w:rFonts w:ascii="宋体" w:hAnsi="宋体" w:hint="eastAsia"/>
                <w:sz w:val="24"/>
              </w:rPr>
              <w:t>一、不能重分类进损益的其他综合收益</w:t>
            </w:r>
          </w:p>
        </w:tc>
        <w:tc>
          <w:tcPr>
            <w:tcW w:w="864" w:type="dxa"/>
          </w:tcPr>
          <w:p w14:paraId="6592C3D3" w14:textId="77777777" w:rsidR="00065C78" w:rsidRDefault="00065C78">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c>
          <w:tcPr>
            <w:tcW w:w="1296" w:type="dxa"/>
          </w:tcPr>
          <w:p w14:paraId="4A6F6538" w14:textId="77777777" w:rsidR="00065C78" w:rsidRDefault="00065C78">
            <w:pPr>
              <w:jc w:val="center"/>
              <w:rPr>
                <w:rFonts w:ascii="宋体" w:hAnsi="宋体"/>
                <w:sz w:val="24"/>
              </w:rPr>
            </w:pPr>
            <w:r>
              <w:rPr>
                <w:rFonts w:hint="eastAsia"/>
                <w:color w:val="0000FF"/>
                <w:sz w:val="18"/>
              </w:rPr>
              <w:t>（</w:t>
            </w:r>
            <w:r>
              <w:rPr>
                <w:color w:val="0000FF"/>
                <w:sz w:val="18"/>
              </w:rPr>
              <w:t>5865</w:t>
            </w:r>
            <w:r>
              <w:rPr>
                <w:rFonts w:hint="eastAsia"/>
                <w:color w:val="0000FF"/>
                <w:sz w:val="18"/>
              </w:rPr>
              <w:t>）</w:t>
            </w:r>
          </w:p>
        </w:tc>
        <w:tc>
          <w:tcPr>
            <w:tcW w:w="1296" w:type="dxa"/>
          </w:tcPr>
          <w:p w14:paraId="2E8B00F1" w14:textId="77777777" w:rsidR="00065C78" w:rsidRDefault="00065C78">
            <w:pPr>
              <w:jc w:val="center"/>
              <w:rPr>
                <w:rFonts w:ascii="宋体" w:hAnsi="宋体"/>
                <w:sz w:val="24"/>
              </w:rPr>
            </w:pPr>
            <w:r>
              <w:rPr>
                <w:rFonts w:hint="eastAsia"/>
                <w:color w:val="0000FF"/>
                <w:sz w:val="18"/>
              </w:rPr>
              <w:t>（</w:t>
            </w:r>
            <w:r>
              <w:rPr>
                <w:color w:val="0000FF"/>
                <w:sz w:val="18"/>
              </w:rPr>
              <w:t>5866</w:t>
            </w:r>
            <w:r>
              <w:rPr>
                <w:rFonts w:hint="eastAsia"/>
                <w:color w:val="0000FF"/>
                <w:sz w:val="18"/>
              </w:rPr>
              <w:t>）</w:t>
            </w:r>
          </w:p>
        </w:tc>
        <w:tc>
          <w:tcPr>
            <w:tcW w:w="1296" w:type="dxa"/>
          </w:tcPr>
          <w:p w14:paraId="25AFF119" w14:textId="77777777" w:rsidR="00065C78" w:rsidRDefault="00065C78">
            <w:pPr>
              <w:jc w:val="center"/>
              <w:rPr>
                <w:rFonts w:ascii="宋体" w:hAnsi="宋体"/>
                <w:sz w:val="24"/>
              </w:rPr>
            </w:pPr>
            <w:r>
              <w:rPr>
                <w:rFonts w:hint="eastAsia"/>
                <w:color w:val="0000FF"/>
                <w:sz w:val="18"/>
              </w:rPr>
              <w:t>（</w:t>
            </w:r>
            <w:r>
              <w:rPr>
                <w:color w:val="0000FF"/>
                <w:sz w:val="18"/>
              </w:rPr>
              <w:t>5867</w:t>
            </w:r>
            <w:r>
              <w:rPr>
                <w:rFonts w:hint="eastAsia"/>
                <w:color w:val="0000FF"/>
                <w:sz w:val="18"/>
              </w:rPr>
              <w:t>）</w:t>
            </w:r>
          </w:p>
        </w:tc>
        <w:tc>
          <w:tcPr>
            <w:tcW w:w="1296" w:type="dxa"/>
          </w:tcPr>
          <w:p w14:paraId="69C113DC" w14:textId="77777777" w:rsidR="00065C78" w:rsidRDefault="00065C78">
            <w:pPr>
              <w:jc w:val="center"/>
              <w:rPr>
                <w:rFonts w:ascii="宋体" w:hAnsi="宋体"/>
                <w:sz w:val="24"/>
              </w:rPr>
            </w:pPr>
            <w:r>
              <w:rPr>
                <w:rFonts w:hint="eastAsia"/>
                <w:color w:val="0000FF"/>
                <w:sz w:val="18"/>
              </w:rPr>
              <w:t>（</w:t>
            </w:r>
            <w:r>
              <w:rPr>
                <w:color w:val="0000FF"/>
                <w:sz w:val="18"/>
              </w:rPr>
              <w:t>5868</w:t>
            </w:r>
            <w:r>
              <w:rPr>
                <w:rFonts w:hint="eastAsia"/>
                <w:color w:val="0000FF"/>
                <w:sz w:val="18"/>
              </w:rPr>
              <w:t>）</w:t>
            </w:r>
          </w:p>
        </w:tc>
        <w:tc>
          <w:tcPr>
            <w:tcW w:w="1198" w:type="dxa"/>
          </w:tcPr>
          <w:p w14:paraId="2F23DF93" w14:textId="77777777" w:rsidR="00065C78" w:rsidRDefault="00065C78">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r>
      <w:tr w:rsidR="00065C78" w14:paraId="5786586F" w14:textId="77777777">
        <w:trPr>
          <w:trHeight w:val="300"/>
        </w:trPr>
        <w:tc>
          <w:tcPr>
            <w:tcW w:w="2040" w:type="dxa"/>
            <w:vAlign w:val="center"/>
          </w:tcPr>
          <w:p w14:paraId="033FD859" w14:textId="77777777" w:rsidR="00065C78" w:rsidRDefault="00065C78">
            <w:pPr>
              <w:jc w:val="left"/>
              <w:rPr>
                <w:rFonts w:ascii="宋体" w:hAnsi="宋体"/>
                <w:sz w:val="24"/>
              </w:rPr>
            </w:pPr>
            <w:r>
              <w:rPr>
                <w:rFonts w:ascii="宋体" w:hAnsi="宋体" w:hint="eastAsia"/>
                <w:sz w:val="24"/>
              </w:rPr>
              <w:t>其中：权益法下不能转损益的其他综合收益</w:t>
            </w:r>
          </w:p>
        </w:tc>
        <w:tc>
          <w:tcPr>
            <w:tcW w:w="864" w:type="dxa"/>
          </w:tcPr>
          <w:p w14:paraId="435B7871" w14:textId="77777777" w:rsidR="00065C78" w:rsidRDefault="00065C78">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c>
          <w:tcPr>
            <w:tcW w:w="1296" w:type="dxa"/>
          </w:tcPr>
          <w:p w14:paraId="2728640A" w14:textId="77777777" w:rsidR="00065C78" w:rsidRDefault="00065C78">
            <w:pPr>
              <w:jc w:val="center"/>
              <w:rPr>
                <w:rFonts w:ascii="宋体" w:hAnsi="宋体"/>
                <w:sz w:val="24"/>
              </w:rPr>
            </w:pPr>
            <w:r>
              <w:rPr>
                <w:rFonts w:hint="eastAsia"/>
                <w:color w:val="0000FF"/>
                <w:sz w:val="18"/>
              </w:rPr>
              <w:t>（</w:t>
            </w:r>
            <w:r>
              <w:rPr>
                <w:color w:val="0000FF"/>
                <w:sz w:val="18"/>
              </w:rPr>
              <w:t>5870</w:t>
            </w:r>
            <w:r>
              <w:rPr>
                <w:rFonts w:hint="eastAsia"/>
                <w:color w:val="0000FF"/>
                <w:sz w:val="18"/>
              </w:rPr>
              <w:t>）</w:t>
            </w:r>
          </w:p>
        </w:tc>
        <w:tc>
          <w:tcPr>
            <w:tcW w:w="1296" w:type="dxa"/>
          </w:tcPr>
          <w:p w14:paraId="5392AE12" w14:textId="77777777" w:rsidR="00065C78" w:rsidRDefault="00065C78">
            <w:pPr>
              <w:jc w:val="center"/>
              <w:rPr>
                <w:rFonts w:ascii="宋体" w:hAnsi="宋体"/>
                <w:sz w:val="24"/>
              </w:rPr>
            </w:pPr>
            <w:r>
              <w:rPr>
                <w:rFonts w:hint="eastAsia"/>
                <w:color w:val="0000FF"/>
                <w:sz w:val="18"/>
              </w:rPr>
              <w:t>（</w:t>
            </w:r>
            <w:r>
              <w:rPr>
                <w:color w:val="0000FF"/>
                <w:sz w:val="18"/>
              </w:rPr>
              <w:t>5871</w:t>
            </w:r>
            <w:r>
              <w:rPr>
                <w:rFonts w:hint="eastAsia"/>
                <w:color w:val="0000FF"/>
                <w:sz w:val="18"/>
              </w:rPr>
              <w:t>）</w:t>
            </w:r>
          </w:p>
        </w:tc>
        <w:tc>
          <w:tcPr>
            <w:tcW w:w="1296" w:type="dxa"/>
          </w:tcPr>
          <w:p w14:paraId="3D2CCB98" w14:textId="77777777" w:rsidR="00065C78" w:rsidRDefault="00065C78">
            <w:pPr>
              <w:jc w:val="center"/>
              <w:rPr>
                <w:rFonts w:ascii="宋体" w:hAnsi="宋体"/>
                <w:sz w:val="24"/>
              </w:rPr>
            </w:pPr>
            <w:r>
              <w:rPr>
                <w:rFonts w:hint="eastAsia"/>
                <w:color w:val="0000FF"/>
                <w:sz w:val="18"/>
              </w:rPr>
              <w:t>（</w:t>
            </w:r>
            <w:r>
              <w:rPr>
                <w:color w:val="0000FF"/>
                <w:sz w:val="18"/>
              </w:rPr>
              <w:t>5872</w:t>
            </w:r>
            <w:r>
              <w:rPr>
                <w:rFonts w:hint="eastAsia"/>
                <w:color w:val="0000FF"/>
                <w:sz w:val="18"/>
              </w:rPr>
              <w:t>）</w:t>
            </w:r>
          </w:p>
        </w:tc>
        <w:tc>
          <w:tcPr>
            <w:tcW w:w="1296" w:type="dxa"/>
          </w:tcPr>
          <w:p w14:paraId="7A8B6500" w14:textId="77777777" w:rsidR="00065C78" w:rsidRDefault="00065C78">
            <w:pPr>
              <w:jc w:val="center"/>
              <w:rPr>
                <w:rFonts w:ascii="宋体" w:hAnsi="宋体"/>
                <w:sz w:val="24"/>
              </w:rPr>
            </w:pPr>
            <w:r>
              <w:rPr>
                <w:rFonts w:hint="eastAsia"/>
                <w:color w:val="0000FF"/>
                <w:sz w:val="18"/>
              </w:rPr>
              <w:t>（</w:t>
            </w:r>
            <w:r>
              <w:rPr>
                <w:color w:val="0000FF"/>
                <w:sz w:val="18"/>
              </w:rPr>
              <w:t>5873</w:t>
            </w:r>
            <w:r>
              <w:rPr>
                <w:rFonts w:hint="eastAsia"/>
                <w:color w:val="0000FF"/>
                <w:sz w:val="18"/>
              </w:rPr>
              <w:t>）</w:t>
            </w:r>
          </w:p>
        </w:tc>
        <w:tc>
          <w:tcPr>
            <w:tcW w:w="1198" w:type="dxa"/>
          </w:tcPr>
          <w:p w14:paraId="50AEA896" w14:textId="77777777" w:rsidR="00065C78" w:rsidRDefault="00065C78">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r>
      <w:tr w:rsidR="00065C78" w14:paraId="3AB39A7D" w14:textId="77777777">
        <w:trPr>
          <w:trHeight w:val="300"/>
        </w:trPr>
        <w:tc>
          <w:tcPr>
            <w:tcW w:w="2040" w:type="dxa"/>
            <w:vAlign w:val="center"/>
          </w:tcPr>
          <w:p w14:paraId="57FB8146" w14:textId="77777777" w:rsidR="00065C78" w:rsidRDefault="00065C78">
            <w:pPr>
              <w:jc w:val="left"/>
              <w:rPr>
                <w:rFonts w:ascii="宋体" w:hAnsi="宋体"/>
                <w:sz w:val="24"/>
              </w:rPr>
            </w:pPr>
            <w:r>
              <w:rPr>
                <w:rFonts w:ascii="宋体" w:hAnsi="宋体" w:hint="eastAsia"/>
                <w:sz w:val="24"/>
              </w:rPr>
              <w:t>其他权益工具投资公允价值变动</w:t>
            </w:r>
          </w:p>
        </w:tc>
        <w:tc>
          <w:tcPr>
            <w:tcW w:w="864" w:type="dxa"/>
          </w:tcPr>
          <w:p w14:paraId="669B4A4C" w14:textId="77777777" w:rsidR="00065C78" w:rsidRDefault="00065C78">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c>
          <w:tcPr>
            <w:tcW w:w="1296" w:type="dxa"/>
          </w:tcPr>
          <w:p w14:paraId="6E7E26B7" w14:textId="77777777" w:rsidR="00065C78" w:rsidRDefault="00065C78">
            <w:pPr>
              <w:jc w:val="center"/>
              <w:rPr>
                <w:rFonts w:ascii="宋体" w:hAnsi="宋体"/>
                <w:sz w:val="24"/>
              </w:rPr>
            </w:pPr>
            <w:r>
              <w:rPr>
                <w:rFonts w:hint="eastAsia"/>
                <w:color w:val="0000FF"/>
                <w:sz w:val="18"/>
              </w:rPr>
              <w:t>（</w:t>
            </w:r>
            <w:r>
              <w:rPr>
                <w:color w:val="0000FF"/>
                <w:sz w:val="18"/>
              </w:rPr>
              <w:t>5875</w:t>
            </w:r>
            <w:r>
              <w:rPr>
                <w:rFonts w:hint="eastAsia"/>
                <w:color w:val="0000FF"/>
                <w:sz w:val="18"/>
              </w:rPr>
              <w:t>）</w:t>
            </w:r>
          </w:p>
        </w:tc>
        <w:tc>
          <w:tcPr>
            <w:tcW w:w="1296" w:type="dxa"/>
          </w:tcPr>
          <w:p w14:paraId="78A023E7" w14:textId="77777777" w:rsidR="00065C78" w:rsidRDefault="00065C78">
            <w:pPr>
              <w:jc w:val="center"/>
              <w:rPr>
                <w:rFonts w:ascii="宋体" w:hAnsi="宋体"/>
                <w:sz w:val="24"/>
              </w:rPr>
            </w:pPr>
            <w:r>
              <w:rPr>
                <w:rFonts w:hint="eastAsia"/>
                <w:color w:val="0000FF"/>
                <w:sz w:val="18"/>
              </w:rPr>
              <w:t>（</w:t>
            </w:r>
            <w:r>
              <w:rPr>
                <w:color w:val="0000FF"/>
                <w:sz w:val="18"/>
              </w:rPr>
              <w:t>5876</w:t>
            </w:r>
            <w:r>
              <w:rPr>
                <w:rFonts w:hint="eastAsia"/>
                <w:color w:val="0000FF"/>
                <w:sz w:val="18"/>
              </w:rPr>
              <w:t>）</w:t>
            </w:r>
          </w:p>
        </w:tc>
        <w:tc>
          <w:tcPr>
            <w:tcW w:w="1296" w:type="dxa"/>
          </w:tcPr>
          <w:p w14:paraId="328E44A3" w14:textId="77777777" w:rsidR="00065C78" w:rsidRDefault="00065C78">
            <w:pPr>
              <w:jc w:val="center"/>
              <w:rPr>
                <w:rFonts w:ascii="宋体" w:hAnsi="宋体"/>
                <w:sz w:val="24"/>
              </w:rPr>
            </w:pPr>
            <w:r>
              <w:rPr>
                <w:rFonts w:hint="eastAsia"/>
                <w:color w:val="0000FF"/>
                <w:sz w:val="18"/>
              </w:rPr>
              <w:t>（</w:t>
            </w:r>
            <w:r>
              <w:rPr>
                <w:color w:val="0000FF"/>
                <w:sz w:val="18"/>
              </w:rPr>
              <w:t>5877</w:t>
            </w:r>
            <w:r>
              <w:rPr>
                <w:rFonts w:hint="eastAsia"/>
                <w:color w:val="0000FF"/>
                <w:sz w:val="18"/>
              </w:rPr>
              <w:t>）</w:t>
            </w:r>
          </w:p>
        </w:tc>
        <w:tc>
          <w:tcPr>
            <w:tcW w:w="1296" w:type="dxa"/>
          </w:tcPr>
          <w:p w14:paraId="16EBF477" w14:textId="77777777" w:rsidR="00065C78" w:rsidRDefault="00065C78">
            <w:pPr>
              <w:jc w:val="center"/>
              <w:rPr>
                <w:rFonts w:ascii="宋体" w:hAnsi="宋体"/>
                <w:sz w:val="24"/>
              </w:rPr>
            </w:pPr>
            <w:r>
              <w:rPr>
                <w:rFonts w:hint="eastAsia"/>
                <w:color w:val="0000FF"/>
                <w:sz w:val="18"/>
              </w:rPr>
              <w:t>（</w:t>
            </w:r>
            <w:r>
              <w:rPr>
                <w:color w:val="0000FF"/>
                <w:sz w:val="18"/>
              </w:rPr>
              <w:t>5878</w:t>
            </w:r>
            <w:r>
              <w:rPr>
                <w:rFonts w:hint="eastAsia"/>
                <w:color w:val="0000FF"/>
                <w:sz w:val="18"/>
              </w:rPr>
              <w:t>）</w:t>
            </w:r>
          </w:p>
        </w:tc>
        <w:tc>
          <w:tcPr>
            <w:tcW w:w="1198" w:type="dxa"/>
          </w:tcPr>
          <w:p w14:paraId="750E2523" w14:textId="77777777" w:rsidR="00065C78" w:rsidRDefault="00065C78">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r>
      <w:tr w:rsidR="00065C78" w14:paraId="14BB0BDB" w14:textId="77777777">
        <w:trPr>
          <w:trHeight w:val="300"/>
        </w:trPr>
        <w:tc>
          <w:tcPr>
            <w:tcW w:w="2040" w:type="dxa"/>
            <w:vAlign w:val="center"/>
          </w:tcPr>
          <w:p w14:paraId="173A811C" w14:textId="77777777" w:rsidR="00065C78" w:rsidRDefault="00065C78">
            <w:pPr>
              <w:jc w:val="left"/>
              <w:rPr>
                <w:rFonts w:ascii="宋体" w:hAnsi="宋体"/>
                <w:sz w:val="24"/>
              </w:rPr>
            </w:pPr>
            <w:r>
              <w:rPr>
                <w:rFonts w:ascii="宋体" w:hAnsi="宋体" w:hint="eastAsia"/>
                <w:sz w:val="24"/>
              </w:rPr>
              <w:t>…</w:t>
            </w:r>
            <w:r>
              <w:rPr>
                <w:rFonts w:hint="eastAsia"/>
                <w:color w:val="0000FF"/>
                <w:sz w:val="18"/>
              </w:rPr>
              <w:t>（</w:t>
            </w:r>
            <w:r>
              <w:rPr>
                <w:color w:val="0000FF"/>
                <w:sz w:val="18"/>
              </w:rPr>
              <w:t>5881</w:t>
            </w:r>
            <w:r>
              <w:rPr>
                <w:rFonts w:hint="eastAsia"/>
                <w:color w:val="0000FF"/>
                <w:sz w:val="18"/>
              </w:rPr>
              <w:t>）</w:t>
            </w:r>
          </w:p>
        </w:tc>
        <w:tc>
          <w:tcPr>
            <w:tcW w:w="864" w:type="dxa"/>
          </w:tcPr>
          <w:p w14:paraId="3A77BE87" w14:textId="77777777" w:rsidR="00065C78" w:rsidRDefault="00065C78">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c>
          <w:tcPr>
            <w:tcW w:w="1296" w:type="dxa"/>
          </w:tcPr>
          <w:p w14:paraId="1ED51318" w14:textId="77777777" w:rsidR="00065C78" w:rsidRDefault="00065C78">
            <w:pPr>
              <w:jc w:val="center"/>
              <w:rPr>
                <w:rFonts w:ascii="宋体" w:hAnsi="宋体"/>
                <w:sz w:val="24"/>
              </w:rPr>
            </w:pPr>
            <w:r>
              <w:rPr>
                <w:rFonts w:hint="eastAsia"/>
                <w:color w:val="0000FF"/>
                <w:sz w:val="18"/>
              </w:rPr>
              <w:t>（</w:t>
            </w:r>
            <w:r>
              <w:rPr>
                <w:color w:val="0000FF"/>
                <w:sz w:val="18"/>
              </w:rPr>
              <w:t>5883</w:t>
            </w:r>
            <w:r>
              <w:rPr>
                <w:rFonts w:hint="eastAsia"/>
                <w:color w:val="0000FF"/>
                <w:sz w:val="18"/>
              </w:rPr>
              <w:t>）</w:t>
            </w:r>
          </w:p>
        </w:tc>
        <w:tc>
          <w:tcPr>
            <w:tcW w:w="1296" w:type="dxa"/>
          </w:tcPr>
          <w:p w14:paraId="6F4A2F39" w14:textId="77777777" w:rsidR="00065C78" w:rsidRDefault="00065C78">
            <w:pPr>
              <w:jc w:val="center"/>
              <w:rPr>
                <w:rFonts w:ascii="宋体" w:hAnsi="宋体"/>
                <w:sz w:val="24"/>
              </w:rPr>
            </w:pPr>
            <w:r>
              <w:rPr>
                <w:rFonts w:hint="eastAsia"/>
                <w:color w:val="0000FF"/>
                <w:sz w:val="18"/>
              </w:rPr>
              <w:t>（</w:t>
            </w:r>
            <w:r>
              <w:rPr>
                <w:color w:val="0000FF"/>
                <w:sz w:val="18"/>
              </w:rPr>
              <w:t>5884</w:t>
            </w:r>
            <w:r>
              <w:rPr>
                <w:rFonts w:hint="eastAsia"/>
                <w:color w:val="0000FF"/>
                <w:sz w:val="18"/>
              </w:rPr>
              <w:t>）</w:t>
            </w:r>
          </w:p>
        </w:tc>
        <w:tc>
          <w:tcPr>
            <w:tcW w:w="1296" w:type="dxa"/>
          </w:tcPr>
          <w:p w14:paraId="0C027DB2" w14:textId="77777777" w:rsidR="00065C78" w:rsidRDefault="00065C78">
            <w:pPr>
              <w:jc w:val="center"/>
              <w:rPr>
                <w:rFonts w:ascii="宋体" w:hAnsi="宋体"/>
                <w:sz w:val="24"/>
              </w:rPr>
            </w:pPr>
            <w:r>
              <w:rPr>
                <w:rFonts w:hint="eastAsia"/>
                <w:color w:val="0000FF"/>
                <w:sz w:val="18"/>
              </w:rPr>
              <w:t>（</w:t>
            </w:r>
            <w:r>
              <w:rPr>
                <w:color w:val="0000FF"/>
                <w:sz w:val="18"/>
              </w:rPr>
              <w:t>5885</w:t>
            </w:r>
            <w:r>
              <w:rPr>
                <w:rFonts w:hint="eastAsia"/>
                <w:color w:val="0000FF"/>
                <w:sz w:val="18"/>
              </w:rPr>
              <w:t>）</w:t>
            </w:r>
          </w:p>
        </w:tc>
        <w:tc>
          <w:tcPr>
            <w:tcW w:w="1296" w:type="dxa"/>
          </w:tcPr>
          <w:p w14:paraId="569CBD00" w14:textId="77777777" w:rsidR="00065C78" w:rsidRDefault="00065C78">
            <w:pPr>
              <w:jc w:val="center"/>
              <w:rPr>
                <w:rFonts w:ascii="宋体" w:hAnsi="宋体"/>
                <w:sz w:val="24"/>
              </w:rPr>
            </w:pPr>
            <w:r>
              <w:rPr>
                <w:rFonts w:hint="eastAsia"/>
                <w:color w:val="0000FF"/>
                <w:sz w:val="18"/>
              </w:rPr>
              <w:t>（</w:t>
            </w:r>
            <w:r>
              <w:rPr>
                <w:color w:val="0000FF"/>
                <w:sz w:val="18"/>
              </w:rPr>
              <w:t>5886</w:t>
            </w:r>
            <w:r>
              <w:rPr>
                <w:rFonts w:hint="eastAsia"/>
                <w:color w:val="0000FF"/>
                <w:sz w:val="18"/>
              </w:rPr>
              <w:t>）</w:t>
            </w:r>
          </w:p>
        </w:tc>
        <w:tc>
          <w:tcPr>
            <w:tcW w:w="1198" w:type="dxa"/>
          </w:tcPr>
          <w:p w14:paraId="560B90B3" w14:textId="77777777" w:rsidR="00065C78" w:rsidRDefault="00065C78">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r>
      <w:tr w:rsidR="00065C78" w14:paraId="10C0A39C" w14:textId="77777777">
        <w:trPr>
          <w:trHeight w:val="300"/>
        </w:trPr>
        <w:tc>
          <w:tcPr>
            <w:tcW w:w="2040" w:type="dxa"/>
            <w:vAlign w:val="center"/>
          </w:tcPr>
          <w:p w14:paraId="66C28874" w14:textId="77777777" w:rsidR="00065C78" w:rsidRDefault="00065C78">
            <w:pPr>
              <w:jc w:val="left"/>
              <w:rPr>
                <w:rFonts w:ascii="宋体" w:hAnsi="宋体"/>
                <w:sz w:val="24"/>
              </w:rPr>
            </w:pPr>
            <w:r>
              <w:rPr>
                <w:rFonts w:ascii="宋体" w:hAnsi="宋体" w:hint="eastAsia"/>
                <w:sz w:val="24"/>
              </w:rPr>
              <w:t>二、将重分类进损益的其他综合收益</w:t>
            </w:r>
          </w:p>
        </w:tc>
        <w:tc>
          <w:tcPr>
            <w:tcW w:w="864" w:type="dxa"/>
          </w:tcPr>
          <w:p w14:paraId="4FF9B74F" w14:textId="77777777" w:rsidR="00065C78" w:rsidRDefault="00065C78">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c>
          <w:tcPr>
            <w:tcW w:w="1296" w:type="dxa"/>
          </w:tcPr>
          <w:p w14:paraId="39FA447D" w14:textId="77777777" w:rsidR="00065C78" w:rsidRDefault="00065C78">
            <w:pPr>
              <w:jc w:val="center"/>
              <w:rPr>
                <w:rFonts w:ascii="宋体" w:hAnsi="宋体"/>
                <w:sz w:val="24"/>
              </w:rPr>
            </w:pPr>
            <w:r>
              <w:rPr>
                <w:rFonts w:hint="eastAsia"/>
                <w:color w:val="0000FF"/>
                <w:sz w:val="18"/>
              </w:rPr>
              <w:t>（</w:t>
            </w:r>
            <w:r>
              <w:rPr>
                <w:color w:val="0000FF"/>
                <w:sz w:val="18"/>
              </w:rPr>
              <w:t>5888</w:t>
            </w:r>
            <w:r>
              <w:rPr>
                <w:rFonts w:hint="eastAsia"/>
                <w:color w:val="0000FF"/>
                <w:sz w:val="18"/>
              </w:rPr>
              <w:t>）</w:t>
            </w:r>
          </w:p>
        </w:tc>
        <w:tc>
          <w:tcPr>
            <w:tcW w:w="1296" w:type="dxa"/>
          </w:tcPr>
          <w:p w14:paraId="512253BD" w14:textId="77777777" w:rsidR="00065C78" w:rsidRDefault="00065C78">
            <w:pPr>
              <w:jc w:val="center"/>
              <w:rPr>
                <w:rFonts w:ascii="宋体" w:hAnsi="宋体"/>
                <w:sz w:val="24"/>
              </w:rPr>
            </w:pPr>
            <w:r>
              <w:rPr>
                <w:rFonts w:hint="eastAsia"/>
                <w:color w:val="0000FF"/>
                <w:sz w:val="18"/>
              </w:rPr>
              <w:t>（</w:t>
            </w:r>
            <w:r>
              <w:rPr>
                <w:color w:val="0000FF"/>
                <w:sz w:val="18"/>
              </w:rPr>
              <w:t>5889</w:t>
            </w:r>
            <w:r>
              <w:rPr>
                <w:rFonts w:hint="eastAsia"/>
                <w:color w:val="0000FF"/>
                <w:sz w:val="18"/>
              </w:rPr>
              <w:t>）</w:t>
            </w:r>
          </w:p>
        </w:tc>
        <w:tc>
          <w:tcPr>
            <w:tcW w:w="1296" w:type="dxa"/>
          </w:tcPr>
          <w:p w14:paraId="2CF35BD1" w14:textId="77777777" w:rsidR="00065C78" w:rsidRDefault="00065C78">
            <w:pPr>
              <w:jc w:val="center"/>
              <w:rPr>
                <w:rFonts w:ascii="宋体" w:hAnsi="宋体"/>
                <w:sz w:val="24"/>
              </w:rPr>
            </w:pPr>
            <w:r>
              <w:rPr>
                <w:rFonts w:hint="eastAsia"/>
                <w:color w:val="0000FF"/>
                <w:sz w:val="18"/>
              </w:rPr>
              <w:t>（</w:t>
            </w:r>
            <w:r>
              <w:rPr>
                <w:color w:val="0000FF"/>
                <w:sz w:val="18"/>
              </w:rPr>
              <w:t>5890</w:t>
            </w:r>
            <w:r>
              <w:rPr>
                <w:rFonts w:hint="eastAsia"/>
                <w:color w:val="0000FF"/>
                <w:sz w:val="18"/>
              </w:rPr>
              <w:t>）</w:t>
            </w:r>
          </w:p>
        </w:tc>
        <w:tc>
          <w:tcPr>
            <w:tcW w:w="1296" w:type="dxa"/>
          </w:tcPr>
          <w:p w14:paraId="0F1638D2" w14:textId="77777777" w:rsidR="00065C78" w:rsidRDefault="00065C78">
            <w:pPr>
              <w:jc w:val="center"/>
              <w:rPr>
                <w:rFonts w:ascii="宋体" w:hAnsi="宋体"/>
                <w:sz w:val="24"/>
              </w:rPr>
            </w:pPr>
            <w:r>
              <w:rPr>
                <w:rFonts w:hint="eastAsia"/>
                <w:color w:val="0000FF"/>
                <w:sz w:val="18"/>
              </w:rPr>
              <w:t>（</w:t>
            </w:r>
            <w:r>
              <w:rPr>
                <w:color w:val="0000FF"/>
                <w:sz w:val="18"/>
              </w:rPr>
              <w:t>5891</w:t>
            </w:r>
            <w:r>
              <w:rPr>
                <w:rFonts w:hint="eastAsia"/>
                <w:color w:val="0000FF"/>
                <w:sz w:val="18"/>
              </w:rPr>
              <w:t>）</w:t>
            </w:r>
          </w:p>
        </w:tc>
        <w:tc>
          <w:tcPr>
            <w:tcW w:w="1198" w:type="dxa"/>
          </w:tcPr>
          <w:p w14:paraId="628E863C" w14:textId="77777777" w:rsidR="00065C78" w:rsidRDefault="00065C78">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r>
      <w:tr w:rsidR="00065C78" w14:paraId="5869CD64" w14:textId="77777777">
        <w:trPr>
          <w:trHeight w:val="300"/>
        </w:trPr>
        <w:tc>
          <w:tcPr>
            <w:tcW w:w="2040" w:type="dxa"/>
            <w:vAlign w:val="center"/>
          </w:tcPr>
          <w:p w14:paraId="49515C28" w14:textId="77777777" w:rsidR="00065C78" w:rsidRDefault="00065C78">
            <w:pPr>
              <w:jc w:val="left"/>
              <w:rPr>
                <w:rFonts w:ascii="宋体" w:hAnsi="宋体"/>
                <w:sz w:val="24"/>
              </w:rPr>
            </w:pPr>
            <w:r>
              <w:rPr>
                <w:rFonts w:ascii="宋体" w:hAnsi="宋体" w:hint="eastAsia"/>
                <w:sz w:val="24"/>
              </w:rPr>
              <w:t>其中：权益法下可转损益的其他综合收益</w:t>
            </w:r>
          </w:p>
        </w:tc>
        <w:tc>
          <w:tcPr>
            <w:tcW w:w="864" w:type="dxa"/>
          </w:tcPr>
          <w:p w14:paraId="5149451E" w14:textId="77777777" w:rsidR="00065C78" w:rsidRDefault="00065C78">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c>
          <w:tcPr>
            <w:tcW w:w="1296" w:type="dxa"/>
          </w:tcPr>
          <w:p w14:paraId="02ED80E5" w14:textId="77777777" w:rsidR="00065C78" w:rsidRDefault="00065C78">
            <w:pPr>
              <w:jc w:val="center"/>
              <w:rPr>
                <w:rFonts w:ascii="宋体" w:hAnsi="宋体"/>
                <w:sz w:val="24"/>
              </w:rPr>
            </w:pPr>
            <w:r>
              <w:rPr>
                <w:rFonts w:hint="eastAsia"/>
                <w:color w:val="0000FF"/>
                <w:sz w:val="18"/>
              </w:rPr>
              <w:t>（</w:t>
            </w:r>
            <w:r>
              <w:rPr>
                <w:color w:val="0000FF"/>
                <w:sz w:val="18"/>
              </w:rPr>
              <w:t>5893</w:t>
            </w:r>
            <w:r>
              <w:rPr>
                <w:rFonts w:hint="eastAsia"/>
                <w:color w:val="0000FF"/>
                <w:sz w:val="18"/>
              </w:rPr>
              <w:t>）</w:t>
            </w:r>
          </w:p>
        </w:tc>
        <w:tc>
          <w:tcPr>
            <w:tcW w:w="1296" w:type="dxa"/>
          </w:tcPr>
          <w:p w14:paraId="6C76815E" w14:textId="77777777" w:rsidR="00065C78" w:rsidRDefault="00065C78">
            <w:pPr>
              <w:jc w:val="center"/>
              <w:rPr>
                <w:rFonts w:ascii="宋体" w:hAnsi="宋体"/>
                <w:sz w:val="24"/>
              </w:rPr>
            </w:pPr>
            <w:r>
              <w:rPr>
                <w:rFonts w:hint="eastAsia"/>
                <w:color w:val="0000FF"/>
                <w:sz w:val="18"/>
              </w:rPr>
              <w:t>（</w:t>
            </w:r>
            <w:r>
              <w:rPr>
                <w:color w:val="0000FF"/>
                <w:sz w:val="18"/>
              </w:rPr>
              <w:t>5894</w:t>
            </w:r>
            <w:r>
              <w:rPr>
                <w:rFonts w:hint="eastAsia"/>
                <w:color w:val="0000FF"/>
                <w:sz w:val="18"/>
              </w:rPr>
              <w:t>）</w:t>
            </w:r>
          </w:p>
        </w:tc>
        <w:tc>
          <w:tcPr>
            <w:tcW w:w="1296" w:type="dxa"/>
          </w:tcPr>
          <w:p w14:paraId="194DEB7D" w14:textId="77777777" w:rsidR="00065C78" w:rsidRDefault="00065C78">
            <w:pPr>
              <w:jc w:val="center"/>
              <w:rPr>
                <w:rFonts w:ascii="宋体" w:hAnsi="宋体"/>
                <w:sz w:val="24"/>
              </w:rPr>
            </w:pPr>
            <w:r>
              <w:rPr>
                <w:rFonts w:hint="eastAsia"/>
                <w:color w:val="0000FF"/>
                <w:sz w:val="18"/>
              </w:rPr>
              <w:t>（</w:t>
            </w:r>
            <w:r>
              <w:rPr>
                <w:color w:val="0000FF"/>
                <w:sz w:val="18"/>
              </w:rPr>
              <w:t>5895</w:t>
            </w:r>
            <w:r>
              <w:rPr>
                <w:rFonts w:hint="eastAsia"/>
                <w:color w:val="0000FF"/>
                <w:sz w:val="18"/>
              </w:rPr>
              <w:t>）</w:t>
            </w:r>
          </w:p>
        </w:tc>
        <w:tc>
          <w:tcPr>
            <w:tcW w:w="1296" w:type="dxa"/>
          </w:tcPr>
          <w:p w14:paraId="5D4FDA06" w14:textId="77777777" w:rsidR="00065C78" w:rsidRDefault="00065C78">
            <w:pPr>
              <w:jc w:val="center"/>
              <w:rPr>
                <w:rFonts w:ascii="宋体" w:hAnsi="宋体"/>
                <w:sz w:val="24"/>
              </w:rPr>
            </w:pPr>
            <w:r>
              <w:rPr>
                <w:rFonts w:hint="eastAsia"/>
                <w:color w:val="0000FF"/>
                <w:sz w:val="18"/>
              </w:rPr>
              <w:t>（</w:t>
            </w:r>
            <w:r>
              <w:rPr>
                <w:color w:val="0000FF"/>
                <w:sz w:val="18"/>
              </w:rPr>
              <w:t>5896</w:t>
            </w:r>
            <w:r>
              <w:rPr>
                <w:rFonts w:hint="eastAsia"/>
                <w:color w:val="0000FF"/>
                <w:sz w:val="18"/>
              </w:rPr>
              <w:t>）</w:t>
            </w:r>
          </w:p>
        </w:tc>
        <w:tc>
          <w:tcPr>
            <w:tcW w:w="1198" w:type="dxa"/>
          </w:tcPr>
          <w:p w14:paraId="5B6BFA2F" w14:textId="77777777" w:rsidR="00065C78" w:rsidRDefault="00065C78">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r>
      <w:tr w:rsidR="00065C78" w14:paraId="7D79CBEA" w14:textId="77777777">
        <w:trPr>
          <w:trHeight w:val="300"/>
        </w:trPr>
        <w:tc>
          <w:tcPr>
            <w:tcW w:w="2040" w:type="dxa"/>
            <w:vAlign w:val="center"/>
          </w:tcPr>
          <w:p w14:paraId="6DF959E1" w14:textId="77777777" w:rsidR="00065C78" w:rsidRDefault="00065C78">
            <w:pPr>
              <w:jc w:val="left"/>
              <w:rPr>
                <w:rFonts w:ascii="宋体" w:hAnsi="宋体"/>
                <w:sz w:val="24"/>
              </w:rPr>
            </w:pPr>
            <w:r>
              <w:rPr>
                <w:rFonts w:ascii="宋体" w:hAnsi="宋体" w:hint="eastAsia"/>
                <w:sz w:val="24"/>
              </w:rPr>
              <w:t>其他债权投资公允价值变动</w:t>
            </w:r>
          </w:p>
        </w:tc>
        <w:tc>
          <w:tcPr>
            <w:tcW w:w="864" w:type="dxa"/>
          </w:tcPr>
          <w:p w14:paraId="11FA03CD" w14:textId="77777777" w:rsidR="00065C78" w:rsidRDefault="00065C78">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c>
          <w:tcPr>
            <w:tcW w:w="1296" w:type="dxa"/>
          </w:tcPr>
          <w:p w14:paraId="3F709B13" w14:textId="77777777" w:rsidR="00065C78" w:rsidRDefault="00065C78">
            <w:pPr>
              <w:jc w:val="center"/>
              <w:rPr>
                <w:rFonts w:ascii="宋体" w:hAnsi="宋体"/>
                <w:sz w:val="24"/>
              </w:rPr>
            </w:pPr>
            <w:r>
              <w:rPr>
                <w:rFonts w:hint="eastAsia"/>
                <w:color w:val="0000FF"/>
                <w:sz w:val="18"/>
              </w:rPr>
              <w:t>（</w:t>
            </w:r>
            <w:r>
              <w:rPr>
                <w:color w:val="0000FF"/>
                <w:sz w:val="18"/>
              </w:rPr>
              <w:t>5898</w:t>
            </w:r>
            <w:r>
              <w:rPr>
                <w:rFonts w:hint="eastAsia"/>
                <w:color w:val="0000FF"/>
                <w:sz w:val="18"/>
              </w:rPr>
              <w:t>）</w:t>
            </w:r>
          </w:p>
        </w:tc>
        <w:tc>
          <w:tcPr>
            <w:tcW w:w="1296" w:type="dxa"/>
          </w:tcPr>
          <w:p w14:paraId="5DFA0C4E" w14:textId="77777777" w:rsidR="00065C78" w:rsidRDefault="00065C78">
            <w:pPr>
              <w:jc w:val="center"/>
              <w:rPr>
                <w:rFonts w:ascii="宋体" w:hAnsi="宋体"/>
                <w:sz w:val="24"/>
              </w:rPr>
            </w:pPr>
            <w:r>
              <w:rPr>
                <w:rFonts w:hint="eastAsia"/>
                <w:color w:val="0000FF"/>
                <w:sz w:val="18"/>
              </w:rPr>
              <w:t>（</w:t>
            </w:r>
            <w:r>
              <w:rPr>
                <w:color w:val="0000FF"/>
                <w:sz w:val="18"/>
              </w:rPr>
              <w:t>5899</w:t>
            </w:r>
            <w:r>
              <w:rPr>
                <w:rFonts w:hint="eastAsia"/>
                <w:color w:val="0000FF"/>
                <w:sz w:val="18"/>
              </w:rPr>
              <w:t>）</w:t>
            </w:r>
          </w:p>
        </w:tc>
        <w:tc>
          <w:tcPr>
            <w:tcW w:w="1296" w:type="dxa"/>
          </w:tcPr>
          <w:p w14:paraId="5CB6F575" w14:textId="77777777" w:rsidR="00065C78" w:rsidRDefault="00065C78">
            <w:pPr>
              <w:jc w:val="center"/>
              <w:rPr>
                <w:rFonts w:ascii="宋体" w:hAnsi="宋体"/>
                <w:sz w:val="24"/>
              </w:rPr>
            </w:pPr>
            <w:r>
              <w:rPr>
                <w:rFonts w:hint="eastAsia"/>
                <w:color w:val="0000FF"/>
                <w:sz w:val="18"/>
              </w:rPr>
              <w:t>（</w:t>
            </w:r>
            <w:r>
              <w:rPr>
                <w:color w:val="0000FF"/>
                <w:sz w:val="18"/>
              </w:rPr>
              <w:t>5900</w:t>
            </w:r>
            <w:r>
              <w:rPr>
                <w:rFonts w:hint="eastAsia"/>
                <w:color w:val="0000FF"/>
                <w:sz w:val="18"/>
              </w:rPr>
              <w:t>）</w:t>
            </w:r>
          </w:p>
        </w:tc>
        <w:tc>
          <w:tcPr>
            <w:tcW w:w="1296" w:type="dxa"/>
          </w:tcPr>
          <w:p w14:paraId="71F383A2" w14:textId="77777777" w:rsidR="00065C78" w:rsidRDefault="00065C78">
            <w:pPr>
              <w:jc w:val="center"/>
              <w:rPr>
                <w:rFonts w:ascii="宋体" w:hAnsi="宋体"/>
                <w:sz w:val="24"/>
              </w:rPr>
            </w:pPr>
            <w:r>
              <w:rPr>
                <w:rFonts w:hint="eastAsia"/>
                <w:color w:val="0000FF"/>
                <w:sz w:val="18"/>
              </w:rPr>
              <w:t>（</w:t>
            </w:r>
            <w:r>
              <w:rPr>
                <w:color w:val="0000FF"/>
                <w:sz w:val="18"/>
              </w:rPr>
              <w:t>5901</w:t>
            </w:r>
            <w:r>
              <w:rPr>
                <w:rFonts w:hint="eastAsia"/>
                <w:color w:val="0000FF"/>
                <w:sz w:val="18"/>
              </w:rPr>
              <w:t>）</w:t>
            </w:r>
          </w:p>
        </w:tc>
        <w:tc>
          <w:tcPr>
            <w:tcW w:w="1198" w:type="dxa"/>
          </w:tcPr>
          <w:p w14:paraId="260DE0E7" w14:textId="77777777" w:rsidR="00065C78" w:rsidRDefault="00065C78">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r>
      <w:tr w:rsidR="00065C78" w14:paraId="11577FA1" w14:textId="77777777">
        <w:trPr>
          <w:trHeight w:val="300"/>
        </w:trPr>
        <w:tc>
          <w:tcPr>
            <w:tcW w:w="2040" w:type="dxa"/>
            <w:vAlign w:val="center"/>
          </w:tcPr>
          <w:p w14:paraId="4490D395" w14:textId="77777777" w:rsidR="00065C78" w:rsidRDefault="00065C78">
            <w:pPr>
              <w:jc w:val="left"/>
              <w:rPr>
                <w:rFonts w:ascii="宋体" w:hAnsi="宋体"/>
                <w:sz w:val="24"/>
              </w:rPr>
            </w:pPr>
            <w:r>
              <w:rPr>
                <w:rFonts w:ascii="宋体" w:hAnsi="宋体" w:hint="eastAsia"/>
                <w:sz w:val="24"/>
              </w:rPr>
              <w:t>其他债权投资信用减值准备</w:t>
            </w:r>
          </w:p>
        </w:tc>
        <w:tc>
          <w:tcPr>
            <w:tcW w:w="864" w:type="dxa"/>
          </w:tcPr>
          <w:p w14:paraId="0311D379" w14:textId="77777777" w:rsidR="00065C78" w:rsidRDefault="00065C78">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c>
          <w:tcPr>
            <w:tcW w:w="1296" w:type="dxa"/>
          </w:tcPr>
          <w:p w14:paraId="5DEA825A" w14:textId="77777777" w:rsidR="00065C78" w:rsidRDefault="00065C78">
            <w:pPr>
              <w:jc w:val="center"/>
              <w:rPr>
                <w:rFonts w:ascii="宋体" w:hAnsi="宋体"/>
                <w:sz w:val="24"/>
              </w:rPr>
            </w:pPr>
            <w:r>
              <w:rPr>
                <w:rFonts w:hint="eastAsia"/>
                <w:color w:val="0000FF"/>
                <w:sz w:val="18"/>
              </w:rPr>
              <w:t>（</w:t>
            </w:r>
            <w:r>
              <w:rPr>
                <w:color w:val="0000FF"/>
                <w:sz w:val="18"/>
              </w:rPr>
              <w:t>5903</w:t>
            </w:r>
            <w:r>
              <w:rPr>
                <w:rFonts w:hint="eastAsia"/>
                <w:color w:val="0000FF"/>
                <w:sz w:val="18"/>
              </w:rPr>
              <w:t>）</w:t>
            </w:r>
          </w:p>
        </w:tc>
        <w:tc>
          <w:tcPr>
            <w:tcW w:w="1296" w:type="dxa"/>
          </w:tcPr>
          <w:p w14:paraId="089795C9" w14:textId="77777777" w:rsidR="00065C78" w:rsidRDefault="00065C78">
            <w:pPr>
              <w:jc w:val="center"/>
              <w:rPr>
                <w:rFonts w:ascii="宋体" w:hAnsi="宋体"/>
                <w:sz w:val="24"/>
              </w:rPr>
            </w:pPr>
            <w:r>
              <w:rPr>
                <w:rFonts w:hint="eastAsia"/>
                <w:color w:val="0000FF"/>
                <w:sz w:val="18"/>
              </w:rPr>
              <w:t>（</w:t>
            </w:r>
            <w:r>
              <w:rPr>
                <w:color w:val="0000FF"/>
                <w:sz w:val="18"/>
              </w:rPr>
              <w:t>5904</w:t>
            </w:r>
            <w:r>
              <w:rPr>
                <w:rFonts w:hint="eastAsia"/>
                <w:color w:val="0000FF"/>
                <w:sz w:val="18"/>
              </w:rPr>
              <w:t>）</w:t>
            </w:r>
          </w:p>
        </w:tc>
        <w:tc>
          <w:tcPr>
            <w:tcW w:w="1296" w:type="dxa"/>
          </w:tcPr>
          <w:p w14:paraId="3A59F764" w14:textId="77777777" w:rsidR="00065C78" w:rsidRDefault="00065C78">
            <w:pPr>
              <w:jc w:val="center"/>
              <w:rPr>
                <w:rFonts w:ascii="宋体" w:hAnsi="宋体"/>
                <w:sz w:val="24"/>
              </w:rPr>
            </w:pPr>
            <w:r>
              <w:rPr>
                <w:rFonts w:hint="eastAsia"/>
                <w:color w:val="0000FF"/>
                <w:sz w:val="18"/>
              </w:rPr>
              <w:t>（</w:t>
            </w:r>
            <w:r>
              <w:rPr>
                <w:color w:val="0000FF"/>
                <w:sz w:val="18"/>
              </w:rPr>
              <w:t>5905</w:t>
            </w:r>
            <w:r>
              <w:rPr>
                <w:rFonts w:hint="eastAsia"/>
                <w:color w:val="0000FF"/>
                <w:sz w:val="18"/>
              </w:rPr>
              <w:t>）</w:t>
            </w:r>
          </w:p>
        </w:tc>
        <w:tc>
          <w:tcPr>
            <w:tcW w:w="1296" w:type="dxa"/>
          </w:tcPr>
          <w:p w14:paraId="28749A16" w14:textId="77777777" w:rsidR="00065C78" w:rsidRDefault="00065C78">
            <w:pPr>
              <w:jc w:val="center"/>
              <w:rPr>
                <w:rFonts w:ascii="宋体" w:hAnsi="宋体"/>
                <w:sz w:val="24"/>
              </w:rPr>
            </w:pPr>
            <w:r>
              <w:rPr>
                <w:rFonts w:hint="eastAsia"/>
                <w:color w:val="0000FF"/>
                <w:sz w:val="18"/>
              </w:rPr>
              <w:t>（</w:t>
            </w:r>
            <w:r>
              <w:rPr>
                <w:color w:val="0000FF"/>
                <w:sz w:val="18"/>
              </w:rPr>
              <w:t>5906</w:t>
            </w:r>
            <w:r>
              <w:rPr>
                <w:rFonts w:hint="eastAsia"/>
                <w:color w:val="0000FF"/>
                <w:sz w:val="18"/>
              </w:rPr>
              <w:t>）</w:t>
            </w:r>
          </w:p>
        </w:tc>
        <w:tc>
          <w:tcPr>
            <w:tcW w:w="1198" w:type="dxa"/>
          </w:tcPr>
          <w:p w14:paraId="1C4800E8" w14:textId="77777777" w:rsidR="00065C78" w:rsidRDefault="00065C78">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r>
      <w:tr w:rsidR="00065C78" w14:paraId="41A511AB" w14:textId="77777777">
        <w:trPr>
          <w:trHeight w:val="300"/>
        </w:trPr>
        <w:tc>
          <w:tcPr>
            <w:tcW w:w="2040" w:type="dxa"/>
            <w:vAlign w:val="center"/>
          </w:tcPr>
          <w:p w14:paraId="64C7F191" w14:textId="77777777" w:rsidR="00065C78" w:rsidRDefault="00065C78">
            <w:pPr>
              <w:jc w:val="left"/>
              <w:rPr>
                <w:rFonts w:ascii="宋体" w:hAnsi="宋体"/>
                <w:sz w:val="24"/>
              </w:rPr>
            </w:pPr>
            <w:r>
              <w:rPr>
                <w:rFonts w:ascii="宋体" w:hAnsi="宋体" w:hint="eastAsia"/>
                <w:sz w:val="24"/>
              </w:rPr>
              <w:t>…</w:t>
            </w:r>
            <w:r>
              <w:rPr>
                <w:rFonts w:hint="eastAsia"/>
                <w:color w:val="0000FF"/>
                <w:sz w:val="18"/>
              </w:rPr>
              <w:t>（</w:t>
            </w:r>
            <w:r>
              <w:rPr>
                <w:color w:val="0000FF"/>
                <w:sz w:val="18"/>
              </w:rPr>
              <w:t>5909</w:t>
            </w:r>
            <w:r>
              <w:rPr>
                <w:rFonts w:hint="eastAsia"/>
                <w:color w:val="0000FF"/>
                <w:sz w:val="18"/>
              </w:rPr>
              <w:t>）</w:t>
            </w:r>
          </w:p>
        </w:tc>
        <w:tc>
          <w:tcPr>
            <w:tcW w:w="864" w:type="dxa"/>
            <w:vAlign w:val="center"/>
          </w:tcPr>
          <w:p w14:paraId="658B3CB6" w14:textId="77777777" w:rsidR="00065C78" w:rsidRDefault="00065C78">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c>
          <w:tcPr>
            <w:tcW w:w="1296" w:type="dxa"/>
          </w:tcPr>
          <w:p w14:paraId="29A507AE" w14:textId="77777777" w:rsidR="00065C78" w:rsidRDefault="00065C78">
            <w:pPr>
              <w:jc w:val="center"/>
              <w:rPr>
                <w:rFonts w:ascii="宋体" w:hAnsi="宋体"/>
                <w:sz w:val="24"/>
              </w:rPr>
            </w:pPr>
            <w:r>
              <w:rPr>
                <w:rFonts w:hint="eastAsia"/>
                <w:color w:val="0000FF"/>
                <w:sz w:val="18"/>
              </w:rPr>
              <w:t>（</w:t>
            </w:r>
            <w:r>
              <w:rPr>
                <w:color w:val="0000FF"/>
                <w:sz w:val="18"/>
              </w:rPr>
              <w:t>5911</w:t>
            </w:r>
            <w:r>
              <w:rPr>
                <w:rFonts w:hint="eastAsia"/>
                <w:color w:val="0000FF"/>
                <w:sz w:val="18"/>
              </w:rPr>
              <w:t>）</w:t>
            </w:r>
          </w:p>
        </w:tc>
        <w:tc>
          <w:tcPr>
            <w:tcW w:w="1296" w:type="dxa"/>
          </w:tcPr>
          <w:p w14:paraId="3B2477D3" w14:textId="77777777" w:rsidR="00065C78" w:rsidRDefault="00065C78">
            <w:pPr>
              <w:jc w:val="center"/>
              <w:rPr>
                <w:rFonts w:ascii="宋体" w:hAnsi="宋体"/>
                <w:sz w:val="24"/>
              </w:rPr>
            </w:pPr>
            <w:r>
              <w:rPr>
                <w:rFonts w:hint="eastAsia"/>
                <w:color w:val="0000FF"/>
                <w:sz w:val="18"/>
              </w:rPr>
              <w:t>（</w:t>
            </w:r>
            <w:r>
              <w:rPr>
                <w:color w:val="0000FF"/>
                <w:sz w:val="18"/>
              </w:rPr>
              <w:t>5912</w:t>
            </w:r>
            <w:r>
              <w:rPr>
                <w:rFonts w:hint="eastAsia"/>
                <w:color w:val="0000FF"/>
                <w:sz w:val="18"/>
              </w:rPr>
              <w:t>）</w:t>
            </w:r>
          </w:p>
        </w:tc>
        <w:tc>
          <w:tcPr>
            <w:tcW w:w="1296" w:type="dxa"/>
          </w:tcPr>
          <w:p w14:paraId="0115BCC9" w14:textId="77777777" w:rsidR="00065C78" w:rsidRDefault="00065C78">
            <w:pPr>
              <w:jc w:val="center"/>
              <w:rPr>
                <w:rFonts w:ascii="宋体" w:hAnsi="宋体"/>
                <w:sz w:val="24"/>
              </w:rPr>
            </w:pPr>
            <w:r>
              <w:rPr>
                <w:rFonts w:hint="eastAsia"/>
                <w:color w:val="0000FF"/>
                <w:sz w:val="18"/>
              </w:rPr>
              <w:t>（</w:t>
            </w:r>
            <w:r>
              <w:rPr>
                <w:color w:val="0000FF"/>
                <w:sz w:val="18"/>
              </w:rPr>
              <w:t>5913</w:t>
            </w:r>
            <w:r>
              <w:rPr>
                <w:rFonts w:hint="eastAsia"/>
                <w:color w:val="0000FF"/>
                <w:sz w:val="18"/>
              </w:rPr>
              <w:t>）</w:t>
            </w:r>
          </w:p>
        </w:tc>
        <w:tc>
          <w:tcPr>
            <w:tcW w:w="1296" w:type="dxa"/>
          </w:tcPr>
          <w:p w14:paraId="39F82A69" w14:textId="77777777" w:rsidR="00065C78" w:rsidRDefault="00065C78">
            <w:pPr>
              <w:jc w:val="center"/>
              <w:rPr>
                <w:rFonts w:ascii="宋体" w:hAnsi="宋体"/>
                <w:sz w:val="24"/>
              </w:rPr>
            </w:pPr>
            <w:r>
              <w:rPr>
                <w:rFonts w:hint="eastAsia"/>
                <w:color w:val="0000FF"/>
                <w:sz w:val="18"/>
              </w:rPr>
              <w:t>（</w:t>
            </w:r>
            <w:r>
              <w:rPr>
                <w:color w:val="0000FF"/>
                <w:sz w:val="18"/>
              </w:rPr>
              <w:t>5914</w:t>
            </w:r>
            <w:r>
              <w:rPr>
                <w:rFonts w:hint="eastAsia"/>
                <w:color w:val="0000FF"/>
                <w:sz w:val="18"/>
              </w:rPr>
              <w:t>）</w:t>
            </w:r>
          </w:p>
        </w:tc>
        <w:tc>
          <w:tcPr>
            <w:tcW w:w="1198" w:type="dxa"/>
            <w:vAlign w:val="center"/>
          </w:tcPr>
          <w:p w14:paraId="007FCB40" w14:textId="77777777" w:rsidR="00065C78" w:rsidRDefault="00065C78">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r>
      <w:tr w:rsidR="00065C78" w14:paraId="0492D09B" w14:textId="77777777">
        <w:trPr>
          <w:trHeight w:val="300"/>
        </w:trPr>
        <w:tc>
          <w:tcPr>
            <w:tcW w:w="2040" w:type="dxa"/>
            <w:vAlign w:val="center"/>
          </w:tcPr>
          <w:p w14:paraId="74A3A888" w14:textId="77777777" w:rsidR="00065C78" w:rsidRDefault="00065C78">
            <w:pPr>
              <w:jc w:val="center"/>
              <w:rPr>
                <w:rFonts w:ascii="宋体" w:hAnsi="宋体"/>
                <w:sz w:val="24"/>
              </w:rPr>
            </w:pPr>
            <w:r>
              <w:rPr>
                <w:rFonts w:ascii="宋体" w:hAnsi="宋体" w:hint="eastAsia"/>
                <w:sz w:val="24"/>
              </w:rPr>
              <w:t>合计</w:t>
            </w:r>
          </w:p>
        </w:tc>
        <w:tc>
          <w:tcPr>
            <w:tcW w:w="864" w:type="dxa"/>
          </w:tcPr>
          <w:p w14:paraId="458565CA" w14:textId="77777777" w:rsidR="00065C78" w:rsidRDefault="00065C78">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c>
          <w:tcPr>
            <w:tcW w:w="1296" w:type="dxa"/>
          </w:tcPr>
          <w:p w14:paraId="299EBDF1" w14:textId="77777777" w:rsidR="00065C78" w:rsidRDefault="00065C78">
            <w:pPr>
              <w:jc w:val="center"/>
              <w:rPr>
                <w:rFonts w:ascii="宋体" w:hAnsi="宋体"/>
                <w:sz w:val="24"/>
              </w:rPr>
            </w:pPr>
            <w:r>
              <w:rPr>
                <w:rFonts w:hint="eastAsia"/>
                <w:color w:val="0000FF"/>
                <w:sz w:val="18"/>
              </w:rPr>
              <w:t>（</w:t>
            </w:r>
            <w:r>
              <w:rPr>
                <w:color w:val="0000FF"/>
                <w:sz w:val="18"/>
              </w:rPr>
              <w:t>5916</w:t>
            </w:r>
            <w:r>
              <w:rPr>
                <w:rFonts w:hint="eastAsia"/>
                <w:color w:val="0000FF"/>
                <w:sz w:val="18"/>
              </w:rPr>
              <w:t>）</w:t>
            </w:r>
          </w:p>
        </w:tc>
        <w:tc>
          <w:tcPr>
            <w:tcW w:w="1296" w:type="dxa"/>
          </w:tcPr>
          <w:p w14:paraId="49E98BEF" w14:textId="77777777" w:rsidR="00065C78" w:rsidRDefault="00065C78">
            <w:pPr>
              <w:jc w:val="center"/>
              <w:rPr>
                <w:rFonts w:ascii="宋体" w:hAnsi="宋体"/>
                <w:sz w:val="24"/>
              </w:rPr>
            </w:pPr>
            <w:r>
              <w:rPr>
                <w:rFonts w:hint="eastAsia"/>
                <w:color w:val="0000FF"/>
                <w:sz w:val="18"/>
              </w:rPr>
              <w:t>（</w:t>
            </w:r>
            <w:r>
              <w:rPr>
                <w:color w:val="0000FF"/>
                <w:sz w:val="18"/>
              </w:rPr>
              <w:t>5917</w:t>
            </w:r>
            <w:r>
              <w:rPr>
                <w:rFonts w:hint="eastAsia"/>
                <w:color w:val="0000FF"/>
                <w:sz w:val="18"/>
              </w:rPr>
              <w:t>）</w:t>
            </w:r>
          </w:p>
        </w:tc>
        <w:tc>
          <w:tcPr>
            <w:tcW w:w="1296" w:type="dxa"/>
          </w:tcPr>
          <w:p w14:paraId="1FAA314F" w14:textId="77777777" w:rsidR="00065C78" w:rsidRDefault="00065C78">
            <w:pPr>
              <w:jc w:val="center"/>
              <w:rPr>
                <w:rFonts w:ascii="宋体" w:hAnsi="宋体"/>
                <w:sz w:val="24"/>
              </w:rPr>
            </w:pPr>
            <w:r>
              <w:rPr>
                <w:rFonts w:hint="eastAsia"/>
                <w:color w:val="0000FF"/>
                <w:sz w:val="18"/>
              </w:rPr>
              <w:t>（</w:t>
            </w:r>
            <w:r>
              <w:rPr>
                <w:color w:val="0000FF"/>
                <w:sz w:val="18"/>
              </w:rPr>
              <w:t>5918</w:t>
            </w:r>
            <w:r>
              <w:rPr>
                <w:rFonts w:hint="eastAsia"/>
                <w:color w:val="0000FF"/>
                <w:sz w:val="18"/>
              </w:rPr>
              <w:t>）</w:t>
            </w:r>
          </w:p>
        </w:tc>
        <w:tc>
          <w:tcPr>
            <w:tcW w:w="1296" w:type="dxa"/>
          </w:tcPr>
          <w:p w14:paraId="5F32633D" w14:textId="77777777" w:rsidR="00065C78" w:rsidRDefault="00065C78">
            <w:pPr>
              <w:jc w:val="center"/>
              <w:rPr>
                <w:rFonts w:ascii="宋体" w:hAnsi="宋体"/>
                <w:sz w:val="24"/>
              </w:rPr>
            </w:pPr>
            <w:r>
              <w:rPr>
                <w:rFonts w:hint="eastAsia"/>
                <w:color w:val="0000FF"/>
                <w:sz w:val="18"/>
              </w:rPr>
              <w:t>（</w:t>
            </w:r>
            <w:r>
              <w:rPr>
                <w:color w:val="0000FF"/>
                <w:sz w:val="18"/>
              </w:rPr>
              <w:t>5919</w:t>
            </w:r>
            <w:r>
              <w:rPr>
                <w:rFonts w:hint="eastAsia"/>
                <w:color w:val="0000FF"/>
                <w:sz w:val="18"/>
              </w:rPr>
              <w:t>）</w:t>
            </w:r>
          </w:p>
        </w:tc>
        <w:tc>
          <w:tcPr>
            <w:tcW w:w="1198" w:type="dxa"/>
          </w:tcPr>
          <w:p w14:paraId="2B15F633" w14:textId="77777777" w:rsidR="00065C78" w:rsidRDefault="00065C78">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r>
    </w:tbl>
    <w:p w14:paraId="0F598821"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color w:val="0000FF"/>
          <w:sz w:val="18"/>
        </w:rPr>
        <w:t>5920</w:t>
      </w:r>
      <w:r>
        <w:rPr>
          <w:rFonts w:hint="eastAsia"/>
          <w:color w:val="0000FF"/>
          <w:sz w:val="18"/>
        </w:rPr>
        <w:t>）</w:t>
      </w:r>
    </w:p>
    <w:p w14:paraId="78C807D7" w14:textId="77777777" w:rsidR="00065C78" w:rsidRDefault="00065C78">
      <w:pPr>
        <w:rPr>
          <w:rFonts w:ascii="宋体" w:hAnsi="宋体"/>
          <w:sz w:val="24"/>
        </w:rPr>
      </w:pPr>
    </w:p>
    <w:p w14:paraId="2CE1C99A" w14:textId="77777777" w:rsidR="00065C78" w:rsidRDefault="00065C78">
      <w:pPr>
        <w:spacing w:line="360" w:lineRule="auto"/>
        <w:outlineLvl w:val="3"/>
        <w:rPr>
          <w:rFonts w:ascii="宋体" w:hAnsi="宋体"/>
          <w:b/>
          <w:sz w:val="24"/>
        </w:rPr>
      </w:pPr>
      <w:r>
        <w:rPr>
          <w:rFonts w:ascii="宋体" w:hAnsi="宋体"/>
          <w:b/>
          <w:sz w:val="24"/>
        </w:rPr>
        <w:t>11.5.7.34 盈余公积（如有）</w:t>
      </w:r>
    </w:p>
    <w:p w14:paraId="6CFFF495"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1621"/>
        <w:gridCol w:w="1948"/>
        <w:gridCol w:w="2013"/>
        <w:gridCol w:w="1631"/>
      </w:tblGrid>
      <w:tr w:rsidR="00065C78" w14:paraId="2BB5C052" w14:textId="77777777">
        <w:trPr>
          <w:trHeight w:val="300"/>
        </w:trPr>
        <w:tc>
          <w:tcPr>
            <w:tcW w:w="2073" w:type="dxa"/>
            <w:vAlign w:val="center"/>
          </w:tcPr>
          <w:p w14:paraId="3256D797" w14:textId="77777777" w:rsidR="00065C78" w:rsidRDefault="00065C78">
            <w:pPr>
              <w:jc w:val="center"/>
              <w:rPr>
                <w:rFonts w:ascii="宋体" w:hAnsi="宋体"/>
                <w:sz w:val="24"/>
              </w:rPr>
            </w:pPr>
            <w:r>
              <w:rPr>
                <w:rFonts w:ascii="宋体" w:hAnsi="宋体" w:hint="eastAsia"/>
                <w:sz w:val="24"/>
              </w:rPr>
              <w:t>项目</w:t>
            </w:r>
          </w:p>
        </w:tc>
        <w:tc>
          <w:tcPr>
            <w:tcW w:w="1621" w:type="dxa"/>
          </w:tcPr>
          <w:p w14:paraId="48997F37" w14:textId="77777777" w:rsidR="00065C78" w:rsidRDefault="00065C78">
            <w:pPr>
              <w:jc w:val="center"/>
              <w:rPr>
                <w:rFonts w:ascii="宋体" w:hAnsi="宋体"/>
                <w:sz w:val="24"/>
              </w:rPr>
            </w:pPr>
            <w:r>
              <w:rPr>
                <w:rFonts w:ascii="宋体" w:hAnsi="宋体" w:hint="eastAsia"/>
                <w:sz w:val="24"/>
              </w:rPr>
              <w:t>期初余额</w:t>
            </w:r>
          </w:p>
        </w:tc>
        <w:tc>
          <w:tcPr>
            <w:tcW w:w="1948" w:type="dxa"/>
            <w:vAlign w:val="center"/>
          </w:tcPr>
          <w:p w14:paraId="43B24622" w14:textId="77777777" w:rsidR="00065C78" w:rsidRDefault="00065C78">
            <w:pPr>
              <w:jc w:val="center"/>
              <w:rPr>
                <w:rFonts w:ascii="宋体" w:hAnsi="宋体"/>
                <w:sz w:val="24"/>
              </w:rPr>
            </w:pPr>
            <w:r>
              <w:rPr>
                <w:rFonts w:ascii="宋体" w:hAnsi="宋体" w:hint="eastAsia"/>
                <w:sz w:val="24"/>
              </w:rPr>
              <w:t>本期增加金额</w:t>
            </w:r>
          </w:p>
        </w:tc>
        <w:tc>
          <w:tcPr>
            <w:tcW w:w="2013" w:type="dxa"/>
            <w:vAlign w:val="center"/>
          </w:tcPr>
          <w:p w14:paraId="2939686F" w14:textId="77777777" w:rsidR="00065C78" w:rsidRDefault="00065C78">
            <w:pPr>
              <w:jc w:val="center"/>
              <w:rPr>
                <w:rFonts w:ascii="宋体" w:hAnsi="宋体"/>
                <w:sz w:val="24"/>
              </w:rPr>
            </w:pPr>
            <w:r>
              <w:rPr>
                <w:rFonts w:ascii="宋体" w:hAnsi="宋体" w:hint="eastAsia"/>
                <w:sz w:val="24"/>
              </w:rPr>
              <w:t>本期减少金额</w:t>
            </w:r>
          </w:p>
        </w:tc>
        <w:tc>
          <w:tcPr>
            <w:tcW w:w="1631" w:type="dxa"/>
            <w:vAlign w:val="center"/>
          </w:tcPr>
          <w:p w14:paraId="1A683B40" w14:textId="77777777" w:rsidR="00065C78" w:rsidRDefault="00065C78">
            <w:pPr>
              <w:jc w:val="center"/>
              <w:rPr>
                <w:rFonts w:ascii="宋体" w:hAnsi="宋体"/>
                <w:sz w:val="24"/>
              </w:rPr>
            </w:pPr>
            <w:r>
              <w:rPr>
                <w:rFonts w:ascii="宋体" w:hAnsi="宋体" w:hint="eastAsia"/>
                <w:sz w:val="24"/>
              </w:rPr>
              <w:t>期末余额</w:t>
            </w:r>
          </w:p>
        </w:tc>
      </w:tr>
      <w:tr w:rsidR="00065C78" w14:paraId="0DD01319" w14:textId="77777777">
        <w:trPr>
          <w:trHeight w:val="300"/>
        </w:trPr>
        <w:tc>
          <w:tcPr>
            <w:tcW w:w="2073" w:type="dxa"/>
            <w:vAlign w:val="center"/>
          </w:tcPr>
          <w:p w14:paraId="769FDADC" w14:textId="77777777" w:rsidR="00065C78" w:rsidRDefault="00065C78">
            <w:pPr>
              <w:jc w:val="left"/>
              <w:rPr>
                <w:rFonts w:ascii="宋体" w:hAnsi="宋体"/>
                <w:sz w:val="24"/>
              </w:rPr>
            </w:pPr>
            <w:r>
              <w:rPr>
                <w:rFonts w:ascii="宋体" w:hAnsi="宋体" w:hint="eastAsia"/>
                <w:sz w:val="24"/>
              </w:rPr>
              <w:t>法定盈余公积</w:t>
            </w:r>
          </w:p>
        </w:tc>
        <w:tc>
          <w:tcPr>
            <w:tcW w:w="1621" w:type="dxa"/>
          </w:tcPr>
          <w:p w14:paraId="6D9C184A" w14:textId="77777777" w:rsidR="00065C78" w:rsidRDefault="00065C78">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c>
          <w:tcPr>
            <w:tcW w:w="1948" w:type="dxa"/>
          </w:tcPr>
          <w:p w14:paraId="185CBE27" w14:textId="77777777" w:rsidR="00065C78" w:rsidRDefault="00065C78">
            <w:pPr>
              <w:jc w:val="center"/>
              <w:rPr>
                <w:rFonts w:ascii="宋体" w:hAnsi="宋体"/>
                <w:sz w:val="24"/>
              </w:rPr>
            </w:pPr>
            <w:r>
              <w:rPr>
                <w:rFonts w:hint="eastAsia"/>
                <w:color w:val="0000FF"/>
                <w:sz w:val="18"/>
              </w:rPr>
              <w:t>（</w:t>
            </w:r>
            <w:r>
              <w:rPr>
                <w:color w:val="0000FF"/>
                <w:sz w:val="18"/>
              </w:rPr>
              <w:t>5923</w:t>
            </w:r>
            <w:r>
              <w:rPr>
                <w:rFonts w:hint="eastAsia"/>
                <w:color w:val="0000FF"/>
                <w:sz w:val="18"/>
              </w:rPr>
              <w:t>）</w:t>
            </w:r>
          </w:p>
        </w:tc>
        <w:tc>
          <w:tcPr>
            <w:tcW w:w="2013" w:type="dxa"/>
          </w:tcPr>
          <w:p w14:paraId="38F7ADF8" w14:textId="77777777" w:rsidR="00065C78" w:rsidRDefault="00065C78">
            <w:pPr>
              <w:jc w:val="center"/>
              <w:rPr>
                <w:rFonts w:ascii="宋体" w:hAnsi="宋体"/>
                <w:sz w:val="24"/>
              </w:rPr>
            </w:pPr>
            <w:r>
              <w:rPr>
                <w:rFonts w:hint="eastAsia"/>
                <w:color w:val="0000FF"/>
                <w:sz w:val="18"/>
              </w:rPr>
              <w:t>（</w:t>
            </w:r>
            <w:r>
              <w:rPr>
                <w:color w:val="0000FF"/>
                <w:sz w:val="18"/>
              </w:rPr>
              <w:t>5924</w:t>
            </w:r>
            <w:r>
              <w:rPr>
                <w:rFonts w:hint="eastAsia"/>
                <w:color w:val="0000FF"/>
                <w:sz w:val="18"/>
              </w:rPr>
              <w:t>）</w:t>
            </w:r>
          </w:p>
        </w:tc>
        <w:tc>
          <w:tcPr>
            <w:tcW w:w="1631" w:type="dxa"/>
          </w:tcPr>
          <w:p w14:paraId="10D9C7BB" w14:textId="77777777" w:rsidR="00065C78" w:rsidRDefault="00065C78">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r>
      <w:tr w:rsidR="00065C78" w14:paraId="6BD16FEA" w14:textId="77777777">
        <w:trPr>
          <w:trHeight w:val="300"/>
        </w:trPr>
        <w:tc>
          <w:tcPr>
            <w:tcW w:w="2073" w:type="dxa"/>
            <w:vAlign w:val="center"/>
          </w:tcPr>
          <w:p w14:paraId="02796879" w14:textId="77777777" w:rsidR="00065C78" w:rsidRDefault="00065C78">
            <w:pPr>
              <w:jc w:val="left"/>
              <w:rPr>
                <w:rFonts w:ascii="宋体" w:hAnsi="宋体"/>
                <w:sz w:val="24"/>
              </w:rPr>
            </w:pPr>
            <w:r>
              <w:rPr>
                <w:rFonts w:ascii="宋体" w:hAnsi="宋体" w:hint="eastAsia"/>
                <w:sz w:val="24"/>
              </w:rPr>
              <w:t>任意盈余公积</w:t>
            </w:r>
          </w:p>
        </w:tc>
        <w:tc>
          <w:tcPr>
            <w:tcW w:w="1621" w:type="dxa"/>
          </w:tcPr>
          <w:p w14:paraId="06A99AE4" w14:textId="77777777" w:rsidR="00065C78" w:rsidRDefault="00065C78">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c>
          <w:tcPr>
            <w:tcW w:w="1948" w:type="dxa"/>
          </w:tcPr>
          <w:p w14:paraId="33A7C166" w14:textId="77777777" w:rsidR="00065C78" w:rsidRDefault="00065C78">
            <w:pPr>
              <w:jc w:val="center"/>
              <w:rPr>
                <w:rFonts w:ascii="宋体" w:hAnsi="宋体"/>
                <w:sz w:val="24"/>
              </w:rPr>
            </w:pPr>
            <w:r>
              <w:rPr>
                <w:rFonts w:hint="eastAsia"/>
                <w:color w:val="0000FF"/>
                <w:sz w:val="18"/>
              </w:rPr>
              <w:t>（</w:t>
            </w:r>
            <w:r>
              <w:rPr>
                <w:color w:val="0000FF"/>
                <w:sz w:val="18"/>
              </w:rPr>
              <w:t>5926</w:t>
            </w:r>
            <w:r>
              <w:rPr>
                <w:rFonts w:hint="eastAsia"/>
                <w:color w:val="0000FF"/>
                <w:sz w:val="18"/>
              </w:rPr>
              <w:t>）</w:t>
            </w:r>
          </w:p>
        </w:tc>
        <w:tc>
          <w:tcPr>
            <w:tcW w:w="2013" w:type="dxa"/>
          </w:tcPr>
          <w:p w14:paraId="45B322BD" w14:textId="77777777" w:rsidR="00065C78" w:rsidRDefault="00065C78">
            <w:pPr>
              <w:jc w:val="center"/>
              <w:rPr>
                <w:rFonts w:ascii="宋体" w:hAnsi="宋体"/>
                <w:sz w:val="24"/>
              </w:rPr>
            </w:pPr>
            <w:r>
              <w:rPr>
                <w:rFonts w:hint="eastAsia"/>
                <w:color w:val="0000FF"/>
                <w:sz w:val="18"/>
              </w:rPr>
              <w:t>（</w:t>
            </w:r>
            <w:r>
              <w:rPr>
                <w:color w:val="0000FF"/>
                <w:sz w:val="18"/>
              </w:rPr>
              <w:t>5927</w:t>
            </w:r>
            <w:r>
              <w:rPr>
                <w:rFonts w:hint="eastAsia"/>
                <w:color w:val="0000FF"/>
                <w:sz w:val="18"/>
              </w:rPr>
              <w:t>）</w:t>
            </w:r>
          </w:p>
        </w:tc>
        <w:tc>
          <w:tcPr>
            <w:tcW w:w="1631" w:type="dxa"/>
          </w:tcPr>
          <w:p w14:paraId="04487C33" w14:textId="77777777" w:rsidR="00065C78" w:rsidRDefault="00065C78">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r>
      <w:tr w:rsidR="00065C78" w14:paraId="0D8FCC46" w14:textId="77777777">
        <w:trPr>
          <w:trHeight w:val="300"/>
        </w:trPr>
        <w:tc>
          <w:tcPr>
            <w:tcW w:w="2073" w:type="dxa"/>
            <w:vAlign w:val="center"/>
          </w:tcPr>
          <w:p w14:paraId="5CBF5779" w14:textId="77777777" w:rsidR="00065C78" w:rsidRDefault="00065C78">
            <w:pPr>
              <w:jc w:val="left"/>
              <w:rPr>
                <w:rFonts w:ascii="宋体" w:hAnsi="宋体"/>
                <w:sz w:val="24"/>
              </w:rPr>
            </w:pPr>
            <w:r>
              <w:rPr>
                <w:rFonts w:ascii="宋体" w:hAnsi="宋体" w:hint="eastAsia"/>
                <w:sz w:val="24"/>
              </w:rPr>
              <w:t>…</w:t>
            </w:r>
            <w:r>
              <w:rPr>
                <w:rFonts w:hint="eastAsia"/>
                <w:color w:val="0000FF"/>
                <w:sz w:val="18"/>
              </w:rPr>
              <w:t>（</w:t>
            </w:r>
            <w:r>
              <w:rPr>
                <w:color w:val="0000FF"/>
                <w:sz w:val="18"/>
              </w:rPr>
              <w:t>5930</w:t>
            </w:r>
            <w:r>
              <w:rPr>
                <w:rFonts w:hint="eastAsia"/>
                <w:color w:val="0000FF"/>
                <w:sz w:val="18"/>
              </w:rPr>
              <w:t>）</w:t>
            </w:r>
          </w:p>
        </w:tc>
        <w:tc>
          <w:tcPr>
            <w:tcW w:w="1621" w:type="dxa"/>
          </w:tcPr>
          <w:p w14:paraId="338B935A" w14:textId="77777777" w:rsidR="00065C78" w:rsidRDefault="00065C78">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c>
          <w:tcPr>
            <w:tcW w:w="1948" w:type="dxa"/>
          </w:tcPr>
          <w:p w14:paraId="0CA0A7BC" w14:textId="77777777" w:rsidR="00065C78" w:rsidRDefault="00065C78">
            <w:pPr>
              <w:jc w:val="center"/>
              <w:rPr>
                <w:rFonts w:ascii="宋体" w:hAnsi="宋体"/>
                <w:sz w:val="24"/>
              </w:rPr>
            </w:pPr>
            <w:r>
              <w:rPr>
                <w:rFonts w:hint="eastAsia"/>
                <w:color w:val="0000FF"/>
                <w:sz w:val="18"/>
              </w:rPr>
              <w:t>（</w:t>
            </w:r>
            <w:r>
              <w:rPr>
                <w:color w:val="0000FF"/>
                <w:sz w:val="18"/>
              </w:rPr>
              <w:t>5932</w:t>
            </w:r>
            <w:r>
              <w:rPr>
                <w:rFonts w:hint="eastAsia"/>
                <w:color w:val="0000FF"/>
                <w:sz w:val="18"/>
              </w:rPr>
              <w:t>）</w:t>
            </w:r>
          </w:p>
        </w:tc>
        <w:tc>
          <w:tcPr>
            <w:tcW w:w="2013" w:type="dxa"/>
          </w:tcPr>
          <w:p w14:paraId="0A4F8814" w14:textId="77777777" w:rsidR="00065C78" w:rsidRDefault="00065C78">
            <w:pPr>
              <w:jc w:val="center"/>
              <w:rPr>
                <w:rFonts w:ascii="宋体" w:hAnsi="宋体"/>
                <w:sz w:val="24"/>
              </w:rPr>
            </w:pPr>
            <w:r>
              <w:rPr>
                <w:rFonts w:hint="eastAsia"/>
                <w:color w:val="0000FF"/>
                <w:sz w:val="18"/>
              </w:rPr>
              <w:t>（</w:t>
            </w:r>
            <w:r>
              <w:rPr>
                <w:color w:val="0000FF"/>
                <w:sz w:val="18"/>
              </w:rPr>
              <w:t>5933</w:t>
            </w:r>
            <w:r>
              <w:rPr>
                <w:rFonts w:hint="eastAsia"/>
                <w:color w:val="0000FF"/>
                <w:sz w:val="18"/>
              </w:rPr>
              <w:t>）</w:t>
            </w:r>
          </w:p>
        </w:tc>
        <w:tc>
          <w:tcPr>
            <w:tcW w:w="1631" w:type="dxa"/>
          </w:tcPr>
          <w:p w14:paraId="28242442" w14:textId="77777777" w:rsidR="00065C78" w:rsidRDefault="00065C78">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r>
      <w:tr w:rsidR="00065C78" w14:paraId="52EDCA3A" w14:textId="77777777">
        <w:trPr>
          <w:trHeight w:val="300"/>
        </w:trPr>
        <w:tc>
          <w:tcPr>
            <w:tcW w:w="2073" w:type="dxa"/>
            <w:vAlign w:val="center"/>
          </w:tcPr>
          <w:p w14:paraId="609C5A2B" w14:textId="77777777" w:rsidR="00065C78" w:rsidRDefault="00065C78">
            <w:pPr>
              <w:jc w:val="left"/>
              <w:rPr>
                <w:rFonts w:ascii="宋体" w:hAnsi="宋体"/>
                <w:sz w:val="24"/>
              </w:rPr>
            </w:pPr>
            <w:r>
              <w:rPr>
                <w:rFonts w:ascii="宋体" w:hAnsi="宋体" w:hint="eastAsia"/>
                <w:sz w:val="24"/>
              </w:rPr>
              <w:t>其他</w:t>
            </w:r>
          </w:p>
        </w:tc>
        <w:tc>
          <w:tcPr>
            <w:tcW w:w="1621" w:type="dxa"/>
          </w:tcPr>
          <w:p w14:paraId="693BFB0F" w14:textId="77777777" w:rsidR="00065C78" w:rsidRDefault="00065C78">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c>
          <w:tcPr>
            <w:tcW w:w="1948" w:type="dxa"/>
          </w:tcPr>
          <w:p w14:paraId="3D1B6DAE" w14:textId="77777777" w:rsidR="00065C78" w:rsidRDefault="00065C78">
            <w:pPr>
              <w:jc w:val="center"/>
              <w:rPr>
                <w:rFonts w:ascii="宋体" w:hAnsi="宋体"/>
                <w:sz w:val="24"/>
              </w:rPr>
            </w:pPr>
            <w:r>
              <w:rPr>
                <w:rFonts w:hint="eastAsia"/>
                <w:color w:val="0000FF"/>
                <w:sz w:val="18"/>
              </w:rPr>
              <w:t>（</w:t>
            </w:r>
            <w:r>
              <w:rPr>
                <w:color w:val="0000FF"/>
                <w:sz w:val="18"/>
              </w:rPr>
              <w:t>5935</w:t>
            </w:r>
            <w:r>
              <w:rPr>
                <w:rFonts w:hint="eastAsia"/>
                <w:color w:val="0000FF"/>
                <w:sz w:val="18"/>
              </w:rPr>
              <w:t>）</w:t>
            </w:r>
          </w:p>
        </w:tc>
        <w:tc>
          <w:tcPr>
            <w:tcW w:w="2013" w:type="dxa"/>
          </w:tcPr>
          <w:p w14:paraId="604B7005" w14:textId="77777777" w:rsidR="00065C78" w:rsidRDefault="00065C78">
            <w:pPr>
              <w:jc w:val="center"/>
              <w:rPr>
                <w:rFonts w:ascii="宋体" w:hAnsi="宋体"/>
                <w:sz w:val="24"/>
              </w:rPr>
            </w:pPr>
            <w:r>
              <w:rPr>
                <w:rFonts w:hint="eastAsia"/>
                <w:color w:val="0000FF"/>
                <w:sz w:val="18"/>
              </w:rPr>
              <w:t>（</w:t>
            </w:r>
            <w:r>
              <w:rPr>
                <w:color w:val="0000FF"/>
                <w:sz w:val="18"/>
              </w:rPr>
              <w:t>5936</w:t>
            </w:r>
            <w:r>
              <w:rPr>
                <w:rFonts w:hint="eastAsia"/>
                <w:color w:val="0000FF"/>
                <w:sz w:val="18"/>
              </w:rPr>
              <w:t>）</w:t>
            </w:r>
          </w:p>
        </w:tc>
        <w:tc>
          <w:tcPr>
            <w:tcW w:w="1631" w:type="dxa"/>
          </w:tcPr>
          <w:p w14:paraId="4915586B" w14:textId="77777777" w:rsidR="00065C78" w:rsidRDefault="00065C78">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r>
      <w:tr w:rsidR="00065C78" w14:paraId="697A2209" w14:textId="77777777">
        <w:trPr>
          <w:trHeight w:val="300"/>
        </w:trPr>
        <w:tc>
          <w:tcPr>
            <w:tcW w:w="2073" w:type="dxa"/>
            <w:vAlign w:val="center"/>
          </w:tcPr>
          <w:p w14:paraId="0773E63F" w14:textId="77777777" w:rsidR="00065C78" w:rsidRDefault="00065C78">
            <w:pPr>
              <w:jc w:val="center"/>
              <w:rPr>
                <w:rFonts w:ascii="宋体" w:hAnsi="宋体"/>
                <w:sz w:val="24"/>
              </w:rPr>
            </w:pPr>
            <w:r>
              <w:rPr>
                <w:rFonts w:ascii="宋体" w:hAnsi="宋体" w:hint="eastAsia"/>
                <w:sz w:val="24"/>
              </w:rPr>
              <w:t>合计</w:t>
            </w:r>
          </w:p>
        </w:tc>
        <w:tc>
          <w:tcPr>
            <w:tcW w:w="1621" w:type="dxa"/>
          </w:tcPr>
          <w:p w14:paraId="0454A3D5" w14:textId="77777777" w:rsidR="00065C78" w:rsidRDefault="00065C78">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c>
          <w:tcPr>
            <w:tcW w:w="1948" w:type="dxa"/>
          </w:tcPr>
          <w:p w14:paraId="3E1DC48C" w14:textId="77777777" w:rsidR="00065C78" w:rsidRDefault="00065C78">
            <w:pPr>
              <w:jc w:val="center"/>
              <w:rPr>
                <w:rFonts w:ascii="宋体" w:hAnsi="宋体"/>
                <w:sz w:val="24"/>
              </w:rPr>
            </w:pPr>
            <w:r>
              <w:rPr>
                <w:rFonts w:hint="eastAsia"/>
                <w:color w:val="0000FF"/>
                <w:sz w:val="18"/>
              </w:rPr>
              <w:t>（</w:t>
            </w:r>
            <w:r>
              <w:rPr>
                <w:color w:val="0000FF"/>
                <w:sz w:val="18"/>
              </w:rPr>
              <w:t>5938</w:t>
            </w:r>
            <w:r>
              <w:rPr>
                <w:rFonts w:hint="eastAsia"/>
                <w:color w:val="0000FF"/>
                <w:sz w:val="18"/>
              </w:rPr>
              <w:t>）</w:t>
            </w:r>
          </w:p>
        </w:tc>
        <w:tc>
          <w:tcPr>
            <w:tcW w:w="2013" w:type="dxa"/>
          </w:tcPr>
          <w:p w14:paraId="170A021C" w14:textId="77777777" w:rsidR="00065C78" w:rsidRDefault="00065C78">
            <w:pPr>
              <w:jc w:val="center"/>
              <w:rPr>
                <w:rFonts w:ascii="宋体" w:hAnsi="宋体"/>
                <w:sz w:val="24"/>
              </w:rPr>
            </w:pPr>
            <w:r>
              <w:rPr>
                <w:rFonts w:hint="eastAsia"/>
                <w:color w:val="0000FF"/>
                <w:sz w:val="18"/>
              </w:rPr>
              <w:t>（</w:t>
            </w:r>
            <w:r>
              <w:rPr>
                <w:color w:val="0000FF"/>
                <w:sz w:val="18"/>
              </w:rPr>
              <w:t>5939</w:t>
            </w:r>
            <w:r>
              <w:rPr>
                <w:rFonts w:hint="eastAsia"/>
                <w:color w:val="0000FF"/>
                <w:sz w:val="18"/>
              </w:rPr>
              <w:t>）</w:t>
            </w:r>
          </w:p>
        </w:tc>
        <w:tc>
          <w:tcPr>
            <w:tcW w:w="1631" w:type="dxa"/>
          </w:tcPr>
          <w:p w14:paraId="75FF9814" w14:textId="77777777" w:rsidR="00065C78" w:rsidRDefault="00065C78">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r>
    </w:tbl>
    <w:p w14:paraId="0D78AD55" w14:textId="77777777" w:rsidR="00065C78" w:rsidRDefault="00065C78">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5940</w:t>
      </w:r>
      <w:r>
        <w:rPr>
          <w:rFonts w:hint="eastAsia"/>
          <w:color w:val="0000FF"/>
          <w:sz w:val="18"/>
        </w:rPr>
        <w:t>）</w:t>
      </w:r>
    </w:p>
    <w:p w14:paraId="699E453B" w14:textId="77777777" w:rsidR="00065C78" w:rsidRDefault="00065C78">
      <w:pPr>
        <w:rPr>
          <w:rFonts w:ascii="宋体" w:hAnsi="宋体"/>
          <w:b/>
          <w:sz w:val="24"/>
        </w:rPr>
      </w:pPr>
    </w:p>
    <w:p w14:paraId="77D2E0D7" w14:textId="77777777" w:rsidR="00065C78" w:rsidRDefault="00065C78">
      <w:pPr>
        <w:spacing w:line="360" w:lineRule="auto"/>
        <w:outlineLvl w:val="3"/>
        <w:rPr>
          <w:rFonts w:ascii="宋体" w:hAnsi="宋体"/>
          <w:b/>
          <w:sz w:val="24"/>
        </w:rPr>
      </w:pPr>
      <w:r>
        <w:rPr>
          <w:rFonts w:ascii="宋体" w:hAnsi="宋体"/>
          <w:b/>
          <w:sz w:val="24"/>
        </w:rPr>
        <w:t>11.5.7.35 未分配利润</w:t>
      </w:r>
      <w:r>
        <w:rPr>
          <w:rStyle w:val="FootnoteReference"/>
          <w:rFonts w:ascii="宋体" w:hAnsi="宋体"/>
          <w:b/>
          <w:sz w:val="24"/>
        </w:rPr>
        <w:footnoteReference w:id="502"/>
      </w:r>
    </w:p>
    <w:p w14:paraId="70089455"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7"/>
        <w:gridCol w:w="1473"/>
        <w:gridCol w:w="1462"/>
        <w:gridCol w:w="2344"/>
      </w:tblGrid>
      <w:tr w:rsidR="00065C78" w14:paraId="0D44DEC9" w14:textId="77777777">
        <w:trPr>
          <w:trHeight w:val="300"/>
          <w:jc w:val="center"/>
        </w:trPr>
        <w:tc>
          <w:tcPr>
            <w:tcW w:w="4007" w:type="dxa"/>
            <w:vAlign w:val="center"/>
          </w:tcPr>
          <w:p w14:paraId="142F8761" w14:textId="77777777" w:rsidR="00065C78" w:rsidRDefault="00065C78">
            <w:pPr>
              <w:jc w:val="center"/>
              <w:rPr>
                <w:rFonts w:ascii="宋体" w:hAnsi="宋体"/>
                <w:sz w:val="24"/>
              </w:rPr>
            </w:pPr>
            <w:r>
              <w:rPr>
                <w:rFonts w:ascii="宋体" w:hAnsi="宋体" w:hint="eastAsia"/>
                <w:sz w:val="24"/>
              </w:rPr>
              <w:t>项目</w:t>
            </w:r>
          </w:p>
        </w:tc>
        <w:tc>
          <w:tcPr>
            <w:tcW w:w="1473" w:type="dxa"/>
            <w:vAlign w:val="center"/>
          </w:tcPr>
          <w:p w14:paraId="7E694982" w14:textId="77777777" w:rsidR="00065C78" w:rsidRDefault="00065C78">
            <w:pPr>
              <w:jc w:val="center"/>
              <w:rPr>
                <w:rFonts w:ascii="宋体" w:hAnsi="宋体"/>
                <w:sz w:val="24"/>
              </w:rPr>
            </w:pPr>
            <w:r>
              <w:rPr>
                <w:rFonts w:ascii="宋体" w:hAnsi="宋体" w:hint="eastAsia"/>
                <w:sz w:val="24"/>
              </w:rPr>
              <w:t>已实现部分</w:t>
            </w:r>
          </w:p>
        </w:tc>
        <w:tc>
          <w:tcPr>
            <w:tcW w:w="1462" w:type="dxa"/>
            <w:vAlign w:val="center"/>
          </w:tcPr>
          <w:p w14:paraId="2836060D" w14:textId="77777777" w:rsidR="00065C78" w:rsidRDefault="00065C78">
            <w:pPr>
              <w:jc w:val="center"/>
              <w:rPr>
                <w:rFonts w:ascii="宋体" w:hAnsi="宋体"/>
                <w:sz w:val="24"/>
              </w:rPr>
            </w:pPr>
            <w:r>
              <w:rPr>
                <w:rFonts w:ascii="宋体" w:hAnsi="宋体" w:hint="eastAsia"/>
                <w:sz w:val="24"/>
              </w:rPr>
              <w:t>未实现部分</w:t>
            </w:r>
          </w:p>
        </w:tc>
        <w:tc>
          <w:tcPr>
            <w:tcW w:w="2344" w:type="dxa"/>
            <w:vAlign w:val="center"/>
          </w:tcPr>
          <w:p w14:paraId="3B92E415" w14:textId="77777777" w:rsidR="00065C78" w:rsidRDefault="00065C78">
            <w:pPr>
              <w:jc w:val="center"/>
              <w:rPr>
                <w:rFonts w:ascii="宋体" w:hAnsi="宋体"/>
                <w:sz w:val="24"/>
              </w:rPr>
            </w:pPr>
            <w:r>
              <w:rPr>
                <w:rFonts w:ascii="宋体" w:hAnsi="宋体" w:hint="eastAsia"/>
                <w:sz w:val="24"/>
              </w:rPr>
              <w:t>合计</w:t>
            </w:r>
          </w:p>
        </w:tc>
      </w:tr>
      <w:tr w:rsidR="00065C78" w14:paraId="194151F9" w14:textId="77777777">
        <w:trPr>
          <w:trHeight w:val="300"/>
          <w:jc w:val="center"/>
        </w:trPr>
        <w:tc>
          <w:tcPr>
            <w:tcW w:w="4007" w:type="dxa"/>
            <w:vAlign w:val="center"/>
          </w:tcPr>
          <w:p w14:paraId="262380BD" w14:textId="77777777" w:rsidR="00065C78" w:rsidRDefault="00065C78">
            <w:pPr>
              <w:rPr>
                <w:rFonts w:ascii="宋体" w:hAnsi="宋体"/>
                <w:sz w:val="24"/>
              </w:rPr>
            </w:pPr>
            <w:r>
              <w:rPr>
                <w:rFonts w:ascii="宋体" w:hAnsi="宋体" w:hint="eastAsia"/>
                <w:sz w:val="24"/>
              </w:rPr>
              <w:t>上年度末</w:t>
            </w:r>
          </w:p>
        </w:tc>
        <w:tc>
          <w:tcPr>
            <w:tcW w:w="1473" w:type="dxa"/>
            <w:vAlign w:val="center"/>
          </w:tcPr>
          <w:p w14:paraId="3B0EA395" w14:textId="77777777" w:rsidR="00065C78" w:rsidRDefault="00065C78">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3BA66B90" w14:textId="77777777" w:rsidR="00065C78" w:rsidRDefault="00065C78">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7A794462" w14:textId="77777777" w:rsidR="00065C78" w:rsidRDefault="00065C78">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r w:rsidR="00065C78" w14:paraId="1FC3465B" w14:textId="77777777">
        <w:trPr>
          <w:trHeight w:val="300"/>
          <w:jc w:val="center"/>
        </w:trPr>
        <w:tc>
          <w:tcPr>
            <w:tcW w:w="4007" w:type="dxa"/>
            <w:vAlign w:val="center"/>
          </w:tcPr>
          <w:p w14:paraId="79F2865C" w14:textId="77777777" w:rsidR="00065C78" w:rsidRDefault="00065C78">
            <w:pPr>
              <w:rPr>
                <w:rFonts w:ascii="宋体" w:hAnsi="宋体"/>
                <w:sz w:val="24"/>
              </w:rPr>
            </w:pPr>
            <w:r>
              <w:rPr>
                <w:rFonts w:ascii="宋体" w:hAnsi="宋体" w:hint="eastAsia"/>
                <w:sz w:val="24"/>
              </w:rPr>
              <w:t>本期利润</w:t>
            </w:r>
          </w:p>
        </w:tc>
        <w:tc>
          <w:tcPr>
            <w:tcW w:w="1473" w:type="dxa"/>
            <w:vAlign w:val="center"/>
          </w:tcPr>
          <w:p w14:paraId="68196D82" w14:textId="77777777" w:rsidR="00065C78" w:rsidRDefault="00065C78">
            <w:pPr>
              <w:jc w:val="center"/>
              <w:rPr>
                <w:color w:val="0000FF"/>
                <w:sz w:val="18"/>
              </w:rPr>
            </w:pPr>
            <w:r>
              <w:rPr>
                <w:rFonts w:hint="eastAsia"/>
                <w:color w:val="0000FF"/>
                <w:sz w:val="18"/>
              </w:rPr>
              <w:t>（</w:t>
            </w:r>
            <w:r>
              <w:rPr>
                <w:rFonts w:hint="eastAsia"/>
                <w:color w:val="0000FF"/>
                <w:sz w:val="18"/>
              </w:rPr>
              <w:t>2047</w:t>
            </w:r>
            <w:r>
              <w:rPr>
                <w:rFonts w:hint="eastAsia"/>
                <w:color w:val="0000FF"/>
                <w:sz w:val="18"/>
              </w:rPr>
              <w:t>）</w:t>
            </w:r>
          </w:p>
        </w:tc>
        <w:tc>
          <w:tcPr>
            <w:tcW w:w="1462" w:type="dxa"/>
            <w:vAlign w:val="center"/>
          </w:tcPr>
          <w:p w14:paraId="328AF842" w14:textId="77777777" w:rsidR="00065C78" w:rsidRDefault="00065C78">
            <w:pPr>
              <w:jc w:val="center"/>
              <w:rPr>
                <w:color w:val="0000FF"/>
                <w:sz w:val="18"/>
              </w:rPr>
            </w:pPr>
            <w:r>
              <w:rPr>
                <w:rFonts w:hint="eastAsia"/>
                <w:color w:val="0000FF"/>
                <w:sz w:val="18"/>
              </w:rPr>
              <w:t>（</w:t>
            </w:r>
            <w:r>
              <w:rPr>
                <w:rFonts w:hint="eastAsia"/>
                <w:color w:val="0000FF"/>
                <w:sz w:val="18"/>
              </w:rPr>
              <w:t>2048</w:t>
            </w:r>
            <w:r>
              <w:rPr>
                <w:rFonts w:hint="eastAsia"/>
                <w:color w:val="0000FF"/>
                <w:sz w:val="18"/>
              </w:rPr>
              <w:t>）</w:t>
            </w:r>
          </w:p>
        </w:tc>
        <w:tc>
          <w:tcPr>
            <w:tcW w:w="2344" w:type="dxa"/>
            <w:vAlign w:val="center"/>
          </w:tcPr>
          <w:p w14:paraId="1862C243" w14:textId="77777777" w:rsidR="00065C78" w:rsidRDefault="00065C78">
            <w:pPr>
              <w:jc w:val="center"/>
              <w:rPr>
                <w:color w:val="0000FF"/>
                <w:sz w:val="18"/>
              </w:rPr>
            </w:pPr>
            <w:r>
              <w:rPr>
                <w:rFonts w:hint="eastAsia"/>
                <w:color w:val="0000FF"/>
                <w:sz w:val="18"/>
              </w:rPr>
              <w:t>（</w:t>
            </w:r>
            <w:r>
              <w:rPr>
                <w:rFonts w:hint="eastAsia"/>
                <w:color w:val="0000FF"/>
                <w:sz w:val="18"/>
              </w:rPr>
              <w:t>0658</w:t>
            </w:r>
            <w:r>
              <w:rPr>
                <w:rFonts w:hint="eastAsia"/>
                <w:color w:val="0000FF"/>
                <w:sz w:val="18"/>
              </w:rPr>
              <w:t>）</w:t>
            </w:r>
          </w:p>
        </w:tc>
      </w:tr>
      <w:tr w:rsidR="00065C78" w14:paraId="00A0D159" w14:textId="77777777">
        <w:trPr>
          <w:trHeight w:val="300"/>
          <w:jc w:val="center"/>
        </w:trPr>
        <w:tc>
          <w:tcPr>
            <w:tcW w:w="4007" w:type="dxa"/>
            <w:vAlign w:val="center"/>
          </w:tcPr>
          <w:p w14:paraId="216EC583" w14:textId="77777777" w:rsidR="00065C78" w:rsidRDefault="00065C78">
            <w:pPr>
              <w:rPr>
                <w:rFonts w:ascii="宋体" w:hAnsi="宋体"/>
                <w:sz w:val="24"/>
              </w:rPr>
            </w:pPr>
            <w:r>
              <w:rPr>
                <w:rFonts w:ascii="宋体" w:hAnsi="宋体" w:hint="eastAsia"/>
                <w:sz w:val="24"/>
              </w:rPr>
              <w:t>本期基金份额交易产生的变动数</w:t>
            </w:r>
          </w:p>
        </w:tc>
        <w:tc>
          <w:tcPr>
            <w:tcW w:w="1473" w:type="dxa"/>
            <w:vAlign w:val="center"/>
          </w:tcPr>
          <w:p w14:paraId="319BEBC3" w14:textId="77777777" w:rsidR="00065C78" w:rsidRDefault="00065C78">
            <w:pPr>
              <w:jc w:val="center"/>
              <w:rPr>
                <w:color w:val="0000FF"/>
                <w:sz w:val="18"/>
              </w:rPr>
            </w:pPr>
            <w:r>
              <w:rPr>
                <w:rFonts w:hint="eastAsia"/>
                <w:color w:val="0000FF"/>
                <w:sz w:val="18"/>
              </w:rPr>
              <w:t>（</w:t>
            </w:r>
            <w:r>
              <w:rPr>
                <w:rFonts w:hint="eastAsia"/>
                <w:color w:val="0000FF"/>
                <w:sz w:val="18"/>
              </w:rPr>
              <w:t>2049</w:t>
            </w:r>
            <w:r>
              <w:rPr>
                <w:rFonts w:hint="eastAsia"/>
                <w:color w:val="0000FF"/>
                <w:sz w:val="18"/>
              </w:rPr>
              <w:t>）</w:t>
            </w:r>
          </w:p>
        </w:tc>
        <w:tc>
          <w:tcPr>
            <w:tcW w:w="1462" w:type="dxa"/>
            <w:vAlign w:val="center"/>
          </w:tcPr>
          <w:p w14:paraId="45B06205" w14:textId="77777777" w:rsidR="00065C78" w:rsidRDefault="00065C78">
            <w:pPr>
              <w:jc w:val="center"/>
              <w:rPr>
                <w:color w:val="0000FF"/>
                <w:sz w:val="18"/>
              </w:rPr>
            </w:pPr>
            <w:r>
              <w:rPr>
                <w:rFonts w:hint="eastAsia"/>
                <w:color w:val="0000FF"/>
                <w:sz w:val="18"/>
              </w:rPr>
              <w:t>（</w:t>
            </w:r>
            <w:r>
              <w:rPr>
                <w:rFonts w:hint="eastAsia"/>
                <w:color w:val="0000FF"/>
                <w:sz w:val="18"/>
              </w:rPr>
              <w:t>2050</w:t>
            </w:r>
            <w:r>
              <w:rPr>
                <w:rFonts w:hint="eastAsia"/>
                <w:color w:val="0000FF"/>
                <w:sz w:val="18"/>
              </w:rPr>
              <w:t>）</w:t>
            </w:r>
          </w:p>
        </w:tc>
        <w:tc>
          <w:tcPr>
            <w:tcW w:w="2344" w:type="dxa"/>
            <w:vAlign w:val="center"/>
          </w:tcPr>
          <w:p w14:paraId="1AAD2CEA" w14:textId="77777777" w:rsidR="00065C78" w:rsidRDefault="00065C78">
            <w:pPr>
              <w:jc w:val="center"/>
              <w:rPr>
                <w:color w:val="0000FF"/>
                <w:sz w:val="18"/>
              </w:rPr>
            </w:pPr>
            <w:r>
              <w:rPr>
                <w:rFonts w:hint="eastAsia"/>
                <w:color w:val="0000FF"/>
                <w:sz w:val="18"/>
              </w:rPr>
              <w:t>（</w:t>
            </w:r>
            <w:r>
              <w:rPr>
                <w:rFonts w:hint="eastAsia"/>
                <w:color w:val="0000FF"/>
                <w:sz w:val="18"/>
              </w:rPr>
              <w:t>0661</w:t>
            </w:r>
            <w:r>
              <w:rPr>
                <w:rFonts w:hint="eastAsia"/>
                <w:color w:val="0000FF"/>
                <w:sz w:val="18"/>
              </w:rPr>
              <w:t>）</w:t>
            </w:r>
          </w:p>
        </w:tc>
      </w:tr>
      <w:tr w:rsidR="00065C78" w14:paraId="10EED3C7" w14:textId="77777777">
        <w:trPr>
          <w:trHeight w:val="300"/>
          <w:jc w:val="center"/>
        </w:trPr>
        <w:tc>
          <w:tcPr>
            <w:tcW w:w="4007" w:type="dxa"/>
            <w:vAlign w:val="center"/>
          </w:tcPr>
          <w:p w14:paraId="348BE99F" w14:textId="77777777" w:rsidR="00065C78" w:rsidRDefault="00065C78">
            <w:pPr>
              <w:rPr>
                <w:rFonts w:ascii="宋体" w:hAnsi="宋体"/>
                <w:sz w:val="24"/>
              </w:rPr>
            </w:pPr>
            <w:r>
              <w:rPr>
                <w:rFonts w:ascii="宋体" w:hAnsi="宋体" w:hint="eastAsia"/>
                <w:sz w:val="24"/>
              </w:rPr>
              <w:t>其中：基金认购款</w:t>
            </w:r>
          </w:p>
        </w:tc>
        <w:tc>
          <w:tcPr>
            <w:tcW w:w="1473" w:type="dxa"/>
            <w:vAlign w:val="center"/>
          </w:tcPr>
          <w:p w14:paraId="768E4BA1" w14:textId="77777777" w:rsidR="00065C78" w:rsidRDefault="00065C78">
            <w:pPr>
              <w:jc w:val="center"/>
              <w:rPr>
                <w:color w:val="0000FF"/>
                <w:sz w:val="18"/>
              </w:rPr>
            </w:pPr>
            <w:r>
              <w:rPr>
                <w:rFonts w:hint="eastAsia"/>
                <w:color w:val="0000FF"/>
                <w:sz w:val="18"/>
              </w:rPr>
              <w:t>（</w:t>
            </w:r>
            <w:r>
              <w:rPr>
                <w:color w:val="0000FF"/>
                <w:sz w:val="18"/>
              </w:rPr>
              <w:t>6541</w:t>
            </w:r>
            <w:r>
              <w:rPr>
                <w:rFonts w:hint="eastAsia"/>
                <w:color w:val="0000FF"/>
                <w:sz w:val="18"/>
              </w:rPr>
              <w:t>）</w:t>
            </w:r>
          </w:p>
        </w:tc>
        <w:tc>
          <w:tcPr>
            <w:tcW w:w="1462" w:type="dxa"/>
            <w:vAlign w:val="center"/>
          </w:tcPr>
          <w:p w14:paraId="4BF86725" w14:textId="77777777" w:rsidR="00065C78" w:rsidRDefault="00065C78">
            <w:pPr>
              <w:jc w:val="center"/>
              <w:rPr>
                <w:color w:val="0000FF"/>
                <w:sz w:val="18"/>
              </w:rPr>
            </w:pPr>
            <w:r>
              <w:rPr>
                <w:rFonts w:hint="eastAsia"/>
                <w:color w:val="0000FF"/>
                <w:sz w:val="18"/>
              </w:rPr>
              <w:t>（</w:t>
            </w:r>
            <w:r>
              <w:rPr>
                <w:color w:val="0000FF"/>
                <w:sz w:val="18"/>
              </w:rPr>
              <w:t>6542</w:t>
            </w:r>
            <w:r>
              <w:rPr>
                <w:rFonts w:hint="eastAsia"/>
                <w:color w:val="0000FF"/>
                <w:sz w:val="18"/>
              </w:rPr>
              <w:t>）</w:t>
            </w:r>
          </w:p>
        </w:tc>
        <w:tc>
          <w:tcPr>
            <w:tcW w:w="2344" w:type="dxa"/>
            <w:vAlign w:val="center"/>
          </w:tcPr>
          <w:p w14:paraId="1399DE38" w14:textId="77777777" w:rsidR="00065C78" w:rsidRDefault="00065C78">
            <w:pPr>
              <w:jc w:val="center"/>
              <w:rPr>
                <w:color w:val="0000FF"/>
                <w:sz w:val="18"/>
              </w:rPr>
            </w:pPr>
            <w:r>
              <w:rPr>
                <w:rFonts w:hint="eastAsia"/>
                <w:color w:val="0000FF"/>
                <w:sz w:val="18"/>
              </w:rPr>
              <w:t>（</w:t>
            </w:r>
            <w:r>
              <w:rPr>
                <w:color w:val="0000FF"/>
                <w:sz w:val="18"/>
              </w:rPr>
              <w:t>6543</w:t>
            </w:r>
            <w:r>
              <w:rPr>
                <w:rFonts w:hint="eastAsia"/>
                <w:color w:val="0000FF"/>
                <w:sz w:val="18"/>
              </w:rPr>
              <w:t>）</w:t>
            </w:r>
          </w:p>
        </w:tc>
      </w:tr>
      <w:tr w:rsidR="00065C78" w14:paraId="118E7C02" w14:textId="77777777">
        <w:trPr>
          <w:trHeight w:val="300"/>
          <w:jc w:val="center"/>
        </w:trPr>
        <w:tc>
          <w:tcPr>
            <w:tcW w:w="4007" w:type="dxa"/>
            <w:vAlign w:val="center"/>
          </w:tcPr>
          <w:p w14:paraId="353F2D12" w14:textId="77777777" w:rsidR="00065C78" w:rsidRDefault="00065C78">
            <w:pPr>
              <w:ind w:firstLineChars="294" w:firstLine="706"/>
              <w:rPr>
                <w:rFonts w:ascii="宋体" w:hAnsi="宋体"/>
                <w:sz w:val="24"/>
              </w:rPr>
            </w:pPr>
            <w:r>
              <w:rPr>
                <w:rFonts w:ascii="宋体" w:hAnsi="宋体" w:hint="eastAsia"/>
                <w:sz w:val="24"/>
              </w:rPr>
              <w:t>基金赎回款</w:t>
            </w:r>
          </w:p>
        </w:tc>
        <w:tc>
          <w:tcPr>
            <w:tcW w:w="1473" w:type="dxa"/>
            <w:vAlign w:val="center"/>
          </w:tcPr>
          <w:p w14:paraId="53B0D2B8" w14:textId="77777777" w:rsidR="00065C78" w:rsidRDefault="00065C78">
            <w:pPr>
              <w:jc w:val="center"/>
              <w:rPr>
                <w:color w:val="0000FF"/>
                <w:sz w:val="18"/>
              </w:rPr>
            </w:pPr>
            <w:r>
              <w:rPr>
                <w:rFonts w:hint="eastAsia"/>
                <w:color w:val="0000FF"/>
                <w:sz w:val="18"/>
              </w:rPr>
              <w:t>（</w:t>
            </w:r>
            <w:r>
              <w:rPr>
                <w:rFonts w:hint="eastAsia"/>
                <w:color w:val="0000FF"/>
                <w:sz w:val="18"/>
              </w:rPr>
              <w:t>2053</w:t>
            </w:r>
            <w:r>
              <w:rPr>
                <w:rFonts w:hint="eastAsia"/>
                <w:color w:val="0000FF"/>
                <w:sz w:val="18"/>
              </w:rPr>
              <w:t>）</w:t>
            </w:r>
          </w:p>
        </w:tc>
        <w:tc>
          <w:tcPr>
            <w:tcW w:w="1462" w:type="dxa"/>
            <w:vAlign w:val="center"/>
          </w:tcPr>
          <w:p w14:paraId="4190CC1D" w14:textId="77777777" w:rsidR="00065C78" w:rsidRDefault="00065C78">
            <w:pPr>
              <w:jc w:val="center"/>
              <w:rPr>
                <w:color w:val="0000FF"/>
                <w:sz w:val="18"/>
              </w:rPr>
            </w:pPr>
            <w:r>
              <w:rPr>
                <w:rFonts w:hint="eastAsia"/>
                <w:color w:val="0000FF"/>
                <w:sz w:val="18"/>
              </w:rPr>
              <w:t>（</w:t>
            </w:r>
            <w:r>
              <w:rPr>
                <w:rFonts w:hint="eastAsia"/>
                <w:color w:val="0000FF"/>
                <w:sz w:val="18"/>
              </w:rPr>
              <w:t>2054</w:t>
            </w:r>
            <w:r>
              <w:rPr>
                <w:rFonts w:hint="eastAsia"/>
                <w:color w:val="0000FF"/>
                <w:sz w:val="18"/>
              </w:rPr>
              <w:t>）</w:t>
            </w:r>
          </w:p>
        </w:tc>
        <w:tc>
          <w:tcPr>
            <w:tcW w:w="2344" w:type="dxa"/>
            <w:vAlign w:val="center"/>
          </w:tcPr>
          <w:p w14:paraId="6AF34442" w14:textId="77777777" w:rsidR="00065C78" w:rsidRDefault="00065C78">
            <w:pPr>
              <w:jc w:val="center"/>
              <w:rPr>
                <w:color w:val="0000FF"/>
                <w:sz w:val="18"/>
              </w:rPr>
            </w:pPr>
            <w:r>
              <w:rPr>
                <w:rFonts w:hint="eastAsia"/>
                <w:color w:val="0000FF"/>
                <w:sz w:val="18"/>
              </w:rPr>
              <w:t>（</w:t>
            </w:r>
            <w:r>
              <w:rPr>
                <w:rFonts w:hint="eastAsia"/>
                <w:color w:val="0000FF"/>
                <w:sz w:val="18"/>
              </w:rPr>
              <w:t>0667</w:t>
            </w:r>
            <w:r>
              <w:rPr>
                <w:rFonts w:hint="eastAsia"/>
                <w:color w:val="0000FF"/>
                <w:sz w:val="18"/>
              </w:rPr>
              <w:t>）</w:t>
            </w:r>
          </w:p>
        </w:tc>
      </w:tr>
      <w:tr w:rsidR="00065C78" w14:paraId="23D33224" w14:textId="77777777">
        <w:trPr>
          <w:trHeight w:val="300"/>
          <w:jc w:val="center"/>
        </w:trPr>
        <w:tc>
          <w:tcPr>
            <w:tcW w:w="4007" w:type="dxa"/>
            <w:vAlign w:val="center"/>
          </w:tcPr>
          <w:p w14:paraId="22381F16" w14:textId="77777777" w:rsidR="00065C78" w:rsidRDefault="00065C78">
            <w:pPr>
              <w:rPr>
                <w:rFonts w:ascii="宋体" w:hAnsi="宋体"/>
                <w:sz w:val="24"/>
              </w:rPr>
            </w:pPr>
            <w:r>
              <w:rPr>
                <w:rFonts w:ascii="宋体" w:hAnsi="宋体" w:hint="eastAsia"/>
                <w:sz w:val="24"/>
              </w:rPr>
              <w:t>本期已分配利润</w:t>
            </w:r>
          </w:p>
        </w:tc>
        <w:tc>
          <w:tcPr>
            <w:tcW w:w="1473" w:type="dxa"/>
            <w:vAlign w:val="center"/>
          </w:tcPr>
          <w:p w14:paraId="5E0D57F9" w14:textId="77777777" w:rsidR="00065C78" w:rsidRDefault="00065C78">
            <w:pPr>
              <w:jc w:val="center"/>
              <w:rPr>
                <w:color w:val="0000FF"/>
                <w:sz w:val="18"/>
              </w:rPr>
            </w:pPr>
            <w:r>
              <w:rPr>
                <w:rFonts w:hint="eastAsia"/>
                <w:color w:val="0000FF"/>
                <w:sz w:val="18"/>
              </w:rPr>
              <w:t>（</w:t>
            </w:r>
            <w:r>
              <w:rPr>
                <w:rFonts w:hint="eastAsia"/>
                <w:color w:val="0000FF"/>
                <w:sz w:val="18"/>
              </w:rPr>
              <w:t>2129</w:t>
            </w:r>
            <w:r>
              <w:rPr>
                <w:rFonts w:hint="eastAsia"/>
                <w:color w:val="0000FF"/>
                <w:sz w:val="18"/>
              </w:rPr>
              <w:t>）</w:t>
            </w:r>
          </w:p>
        </w:tc>
        <w:tc>
          <w:tcPr>
            <w:tcW w:w="1462" w:type="dxa"/>
            <w:vAlign w:val="center"/>
          </w:tcPr>
          <w:p w14:paraId="40F4C226" w14:textId="77777777" w:rsidR="00065C78" w:rsidRDefault="00065C78">
            <w:pPr>
              <w:jc w:val="center"/>
              <w:rPr>
                <w:color w:val="0000FF"/>
                <w:sz w:val="18"/>
              </w:rPr>
            </w:pPr>
            <w:r>
              <w:rPr>
                <w:rFonts w:hint="eastAsia"/>
                <w:color w:val="0000FF"/>
                <w:sz w:val="18"/>
              </w:rPr>
              <w:t>（</w:t>
            </w:r>
            <w:r>
              <w:rPr>
                <w:rFonts w:hint="eastAsia"/>
                <w:color w:val="0000FF"/>
                <w:sz w:val="18"/>
              </w:rPr>
              <w:t>2130</w:t>
            </w:r>
            <w:r>
              <w:rPr>
                <w:rFonts w:hint="eastAsia"/>
                <w:color w:val="0000FF"/>
                <w:sz w:val="18"/>
              </w:rPr>
              <w:t>）</w:t>
            </w:r>
          </w:p>
        </w:tc>
        <w:tc>
          <w:tcPr>
            <w:tcW w:w="2344" w:type="dxa"/>
            <w:vAlign w:val="center"/>
          </w:tcPr>
          <w:p w14:paraId="08C90BB7" w14:textId="77777777" w:rsidR="00065C78" w:rsidRDefault="00065C78">
            <w:pPr>
              <w:jc w:val="center"/>
              <w:rPr>
                <w:color w:val="0000FF"/>
                <w:sz w:val="18"/>
              </w:rPr>
            </w:pPr>
            <w:r>
              <w:rPr>
                <w:rFonts w:hint="eastAsia"/>
                <w:color w:val="0000FF"/>
                <w:sz w:val="18"/>
              </w:rPr>
              <w:t>（</w:t>
            </w:r>
            <w:r>
              <w:rPr>
                <w:rFonts w:hint="eastAsia"/>
                <w:color w:val="0000FF"/>
                <w:sz w:val="18"/>
              </w:rPr>
              <w:t>2055</w:t>
            </w:r>
            <w:r>
              <w:rPr>
                <w:rFonts w:hint="eastAsia"/>
                <w:color w:val="0000FF"/>
                <w:sz w:val="18"/>
              </w:rPr>
              <w:t>）</w:t>
            </w:r>
          </w:p>
        </w:tc>
      </w:tr>
      <w:tr w:rsidR="00065C78" w14:paraId="269DBBA2" w14:textId="77777777">
        <w:trPr>
          <w:trHeight w:val="300"/>
          <w:jc w:val="center"/>
        </w:trPr>
        <w:tc>
          <w:tcPr>
            <w:tcW w:w="4007" w:type="dxa"/>
            <w:vAlign w:val="center"/>
          </w:tcPr>
          <w:p w14:paraId="78374D91" w14:textId="77777777" w:rsidR="00065C78" w:rsidRDefault="00065C78">
            <w:pPr>
              <w:rPr>
                <w:rFonts w:ascii="宋体" w:hAnsi="宋体"/>
                <w:sz w:val="24"/>
              </w:rPr>
            </w:pPr>
            <w:r>
              <w:rPr>
                <w:rFonts w:ascii="宋体" w:hAnsi="宋体" w:hint="eastAsia"/>
                <w:sz w:val="24"/>
              </w:rPr>
              <w:t>本期末</w:t>
            </w:r>
          </w:p>
        </w:tc>
        <w:tc>
          <w:tcPr>
            <w:tcW w:w="1473" w:type="dxa"/>
            <w:vAlign w:val="center"/>
          </w:tcPr>
          <w:p w14:paraId="7CA7A03E" w14:textId="77777777" w:rsidR="00065C78" w:rsidRDefault="00065C78">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45BB725E" w14:textId="77777777" w:rsidR="00065C78" w:rsidRDefault="00065C78">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431F6620" w14:textId="77777777" w:rsidR="00065C78" w:rsidRDefault="00065C78">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bl>
    <w:p w14:paraId="0C33FFCF"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0749</w:t>
      </w:r>
      <w:r>
        <w:rPr>
          <w:rFonts w:hint="eastAsia"/>
          <w:color w:val="0000FF"/>
          <w:sz w:val="18"/>
        </w:rPr>
        <w:t>）</w:t>
      </w:r>
    </w:p>
    <w:p w14:paraId="41E96664" w14:textId="77777777" w:rsidR="00065C78" w:rsidRDefault="00065C78">
      <w:pPr>
        <w:rPr>
          <w:rFonts w:ascii="宋体" w:hAnsi="宋体"/>
          <w:b/>
          <w:sz w:val="24"/>
        </w:rPr>
      </w:pPr>
    </w:p>
    <w:p w14:paraId="3209DB07" w14:textId="77777777" w:rsidR="00065C78" w:rsidRDefault="00065C78">
      <w:pPr>
        <w:spacing w:line="360" w:lineRule="auto"/>
        <w:outlineLvl w:val="3"/>
        <w:rPr>
          <w:rFonts w:ascii="宋体" w:hAnsi="宋体"/>
          <w:b/>
          <w:sz w:val="24"/>
        </w:rPr>
      </w:pPr>
      <w:bookmarkStart w:id="1201" w:name="_Hlk94172375"/>
      <w:r>
        <w:rPr>
          <w:rFonts w:ascii="宋体" w:hAnsi="宋体"/>
          <w:b/>
          <w:sz w:val="24"/>
        </w:rPr>
        <w:t>11.5.7.36 营业收入和营业成本</w:t>
      </w:r>
    </w:p>
    <w:bookmarkEnd w:id="1201"/>
    <w:p w14:paraId="3F246712"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1239"/>
        <w:gridCol w:w="1239"/>
        <w:gridCol w:w="1239"/>
        <w:gridCol w:w="1239"/>
        <w:gridCol w:w="1239"/>
        <w:gridCol w:w="1235"/>
      </w:tblGrid>
      <w:tr w:rsidR="00065C78" w14:paraId="3BCF2189" w14:textId="77777777">
        <w:trPr>
          <w:trHeight w:val="300"/>
          <w:tblHeader/>
        </w:trPr>
        <w:tc>
          <w:tcPr>
            <w:tcW w:w="1856" w:type="dxa"/>
            <w:vMerge w:val="restart"/>
            <w:vAlign w:val="center"/>
          </w:tcPr>
          <w:p w14:paraId="7292FAF9" w14:textId="77777777" w:rsidR="00065C78" w:rsidRDefault="00065C78">
            <w:pPr>
              <w:jc w:val="center"/>
              <w:rPr>
                <w:rFonts w:ascii="宋体" w:hAnsi="宋体"/>
                <w:sz w:val="24"/>
              </w:rPr>
            </w:pPr>
            <w:r>
              <w:rPr>
                <w:rFonts w:ascii="宋体" w:hAnsi="宋体"/>
                <w:sz w:val="24"/>
              </w:rPr>
              <w:t>项目</w:t>
            </w:r>
          </w:p>
        </w:tc>
        <w:tc>
          <w:tcPr>
            <w:tcW w:w="3717" w:type="dxa"/>
            <w:gridSpan w:val="3"/>
            <w:vAlign w:val="center"/>
          </w:tcPr>
          <w:p w14:paraId="0BB30FB5" w14:textId="77777777" w:rsidR="00065C78" w:rsidRDefault="00065C78">
            <w:pPr>
              <w:jc w:val="center"/>
              <w:rPr>
                <w:rFonts w:ascii="宋体" w:hAnsi="宋体"/>
                <w:sz w:val="24"/>
              </w:rPr>
            </w:pPr>
            <w:r>
              <w:rPr>
                <w:rFonts w:ascii="宋体" w:hAnsi="宋体" w:hint="eastAsia"/>
                <w:sz w:val="24"/>
              </w:rPr>
              <w:t>本期</w:t>
            </w:r>
          </w:p>
          <w:p w14:paraId="6F6E3FEF"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13" w:type="dxa"/>
            <w:gridSpan w:val="3"/>
            <w:vAlign w:val="center"/>
          </w:tcPr>
          <w:p w14:paraId="7397A1F7" w14:textId="77777777" w:rsidR="00065C78" w:rsidRDefault="00065C78">
            <w:pPr>
              <w:jc w:val="center"/>
              <w:rPr>
                <w:rFonts w:ascii="宋体" w:hAnsi="宋体"/>
                <w:sz w:val="24"/>
              </w:rPr>
            </w:pPr>
            <w:r>
              <w:rPr>
                <w:rFonts w:ascii="宋体" w:hAnsi="宋体" w:hint="eastAsia"/>
                <w:sz w:val="24"/>
              </w:rPr>
              <w:t>上年度可比期间</w:t>
            </w:r>
          </w:p>
          <w:p w14:paraId="1B2D8189"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23A47AFA" w14:textId="77777777">
        <w:trPr>
          <w:trHeight w:val="300"/>
        </w:trPr>
        <w:tc>
          <w:tcPr>
            <w:tcW w:w="1856" w:type="dxa"/>
            <w:vMerge/>
            <w:vAlign w:val="center"/>
          </w:tcPr>
          <w:p w14:paraId="14466A86" w14:textId="77777777" w:rsidR="00065C78" w:rsidRDefault="00065C78">
            <w:pPr>
              <w:jc w:val="center"/>
              <w:rPr>
                <w:rFonts w:ascii="宋体" w:hAnsi="宋体"/>
                <w:sz w:val="24"/>
              </w:rPr>
            </w:pPr>
          </w:p>
        </w:tc>
        <w:tc>
          <w:tcPr>
            <w:tcW w:w="1239" w:type="dxa"/>
            <w:vAlign w:val="center"/>
          </w:tcPr>
          <w:p w14:paraId="6C7163C7" w14:textId="77777777" w:rsidR="00065C78" w:rsidRDefault="00065C78">
            <w:pPr>
              <w:jc w:val="center"/>
              <w:rPr>
                <w:rFonts w:ascii="宋体" w:hAnsi="宋体"/>
                <w:sz w:val="24"/>
              </w:rPr>
            </w:pPr>
            <w:r>
              <w:rPr>
                <w:rFonts w:ascii="宋体" w:hAnsi="宋体"/>
                <w:sz w:val="24"/>
              </w:rPr>
              <w:t>XX公司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550DC5F9" w14:textId="77777777" w:rsidR="00065C78" w:rsidRDefault="00065C78">
            <w:pPr>
              <w:jc w:val="center"/>
              <w:rPr>
                <w:rFonts w:ascii="宋体" w:hAnsi="宋体"/>
                <w:sz w:val="24"/>
              </w:rPr>
            </w:pPr>
            <w:r>
              <w:rPr>
                <w:rFonts w:ascii="宋体" w:hAnsi="宋体"/>
                <w:sz w:val="24"/>
              </w:rPr>
              <w:t>XX公司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0C70C4E4" w14:textId="77777777" w:rsidR="00065C78" w:rsidRDefault="00065C78">
            <w:pPr>
              <w:jc w:val="center"/>
              <w:rPr>
                <w:rFonts w:ascii="宋体" w:hAnsi="宋体"/>
                <w:sz w:val="24"/>
              </w:rPr>
            </w:pPr>
            <w:r>
              <w:rPr>
                <w:rFonts w:ascii="宋体" w:hAnsi="宋体" w:hint="eastAsia"/>
                <w:sz w:val="24"/>
              </w:rPr>
              <w:t>合计</w:t>
            </w:r>
          </w:p>
        </w:tc>
        <w:tc>
          <w:tcPr>
            <w:tcW w:w="1239" w:type="dxa"/>
            <w:vAlign w:val="center"/>
          </w:tcPr>
          <w:p w14:paraId="5D3E13BA" w14:textId="77777777" w:rsidR="00065C78" w:rsidRDefault="00065C78">
            <w:pPr>
              <w:jc w:val="center"/>
              <w:rPr>
                <w:rFonts w:ascii="宋体" w:hAnsi="宋体"/>
                <w:sz w:val="24"/>
              </w:rPr>
            </w:pPr>
            <w:r>
              <w:rPr>
                <w:rFonts w:ascii="宋体" w:hAnsi="宋体"/>
                <w:sz w:val="24"/>
              </w:rPr>
              <w:t>XX公司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3187A98D" w14:textId="77777777" w:rsidR="00065C78" w:rsidRDefault="00065C78">
            <w:pPr>
              <w:jc w:val="center"/>
              <w:rPr>
                <w:rFonts w:ascii="宋体" w:hAnsi="宋体"/>
                <w:sz w:val="24"/>
              </w:rPr>
            </w:pPr>
            <w:r>
              <w:rPr>
                <w:rFonts w:ascii="宋体" w:hAnsi="宋体"/>
                <w:sz w:val="24"/>
              </w:rPr>
              <w:t>XX公司</w:t>
            </w:r>
            <w:r>
              <w:rPr>
                <w:rFonts w:hint="eastAsia"/>
                <w:color w:val="0000FF"/>
                <w:sz w:val="18"/>
              </w:rPr>
              <w:t>（</w:t>
            </w:r>
            <w:r>
              <w:rPr>
                <w:color w:val="0000FF"/>
                <w:sz w:val="18"/>
              </w:rPr>
              <w:t>5944</w:t>
            </w:r>
            <w:r>
              <w:rPr>
                <w:rFonts w:hint="eastAsia"/>
                <w:color w:val="0000FF"/>
                <w:sz w:val="18"/>
              </w:rPr>
              <w:t>）</w:t>
            </w:r>
          </w:p>
        </w:tc>
        <w:tc>
          <w:tcPr>
            <w:tcW w:w="1235" w:type="dxa"/>
            <w:vAlign w:val="center"/>
          </w:tcPr>
          <w:p w14:paraId="3C805E0A" w14:textId="77777777" w:rsidR="00065C78" w:rsidRDefault="00065C78">
            <w:pPr>
              <w:jc w:val="center"/>
              <w:rPr>
                <w:rFonts w:ascii="宋体" w:hAnsi="宋体"/>
                <w:sz w:val="24"/>
              </w:rPr>
            </w:pPr>
            <w:r>
              <w:rPr>
                <w:rFonts w:ascii="宋体" w:hAnsi="宋体" w:hint="eastAsia"/>
                <w:sz w:val="24"/>
              </w:rPr>
              <w:t>合计</w:t>
            </w:r>
          </w:p>
        </w:tc>
      </w:tr>
      <w:tr w:rsidR="00065C78" w14:paraId="6D324ADC" w14:textId="77777777">
        <w:trPr>
          <w:trHeight w:val="300"/>
        </w:trPr>
        <w:tc>
          <w:tcPr>
            <w:tcW w:w="1856" w:type="dxa"/>
            <w:vAlign w:val="center"/>
          </w:tcPr>
          <w:p w14:paraId="780E9E63" w14:textId="77777777" w:rsidR="00065C78" w:rsidRDefault="00065C78">
            <w:pPr>
              <w:jc w:val="left"/>
              <w:rPr>
                <w:rFonts w:ascii="宋体" w:hAnsi="宋体"/>
                <w:sz w:val="24"/>
              </w:rPr>
            </w:pPr>
            <w:r>
              <w:rPr>
                <w:rFonts w:ascii="宋体" w:hAnsi="宋体" w:hint="eastAsia"/>
                <w:sz w:val="24"/>
              </w:rPr>
              <w:t>营业收入</w:t>
            </w:r>
          </w:p>
        </w:tc>
        <w:tc>
          <w:tcPr>
            <w:tcW w:w="1239" w:type="dxa"/>
            <w:vAlign w:val="center"/>
          </w:tcPr>
          <w:p w14:paraId="63DF2670" w14:textId="77777777" w:rsidR="00065C78" w:rsidRDefault="00065C78">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02D274E0" w14:textId="77777777" w:rsidR="00065C78" w:rsidRDefault="00065C78">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5EDA7536" w14:textId="77777777" w:rsidR="00065C78" w:rsidRDefault="00065C78">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c>
          <w:tcPr>
            <w:tcW w:w="1239" w:type="dxa"/>
            <w:vAlign w:val="center"/>
          </w:tcPr>
          <w:p w14:paraId="7DCF8F87" w14:textId="77777777" w:rsidR="00065C78" w:rsidRDefault="00065C78">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1EC22901" w14:textId="77777777" w:rsidR="00065C78" w:rsidRDefault="00065C78">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5" w:type="dxa"/>
            <w:vAlign w:val="center"/>
          </w:tcPr>
          <w:p w14:paraId="19ABC1B0" w14:textId="77777777" w:rsidR="00065C78" w:rsidRDefault="00065C78">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r>
      <w:tr w:rsidR="00065C78" w14:paraId="317F25D3" w14:textId="77777777">
        <w:trPr>
          <w:trHeight w:val="300"/>
        </w:trPr>
        <w:tc>
          <w:tcPr>
            <w:tcW w:w="1856" w:type="dxa"/>
            <w:vAlign w:val="center"/>
          </w:tcPr>
          <w:p w14:paraId="3D6ED687" w14:textId="77777777" w:rsidR="00065C78" w:rsidRDefault="00065C78">
            <w:pPr>
              <w:jc w:val="left"/>
              <w:rPr>
                <w:rFonts w:ascii="宋体" w:hAnsi="宋体"/>
                <w:sz w:val="24"/>
              </w:rPr>
            </w:pPr>
            <w:r>
              <w:rPr>
                <w:rFonts w:ascii="宋体" w:hAnsi="宋体" w:hint="eastAsia"/>
                <w:sz w:val="24"/>
              </w:rPr>
              <w:t>…</w:t>
            </w:r>
            <w:r>
              <w:rPr>
                <w:rFonts w:hint="eastAsia"/>
                <w:color w:val="0000FF"/>
                <w:sz w:val="18"/>
              </w:rPr>
              <w:t>（</w:t>
            </w:r>
            <w:r>
              <w:rPr>
                <w:color w:val="0000FF"/>
                <w:sz w:val="18"/>
              </w:rPr>
              <w:t>5950</w:t>
            </w:r>
            <w:r>
              <w:rPr>
                <w:rFonts w:hint="eastAsia"/>
                <w:color w:val="0000FF"/>
                <w:sz w:val="18"/>
              </w:rPr>
              <w:t>）</w:t>
            </w:r>
          </w:p>
        </w:tc>
        <w:tc>
          <w:tcPr>
            <w:tcW w:w="1239" w:type="dxa"/>
            <w:vAlign w:val="center"/>
          </w:tcPr>
          <w:p w14:paraId="6028D594" w14:textId="77777777" w:rsidR="00065C78" w:rsidRDefault="00065C78">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1996751F" w14:textId="77777777" w:rsidR="00065C78" w:rsidRDefault="00065C78">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3C17DE62" w14:textId="77777777" w:rsidR="00065C78" w:rsidRDefault="00065C78">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c>
          <w:tcPr>
            <w:tcW w:w="1239" w:type="dxa"/>
            <w:vAlign w:val="center"/>
          </w:tcPr>
          <w:p w14:paraId="7ABB314F" w14:textId="77777777" w:rsidR="00065C78" w:rsidRDefault="00065C78">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7A5FB07C" w14:textId="77777777" w:rsidR="00065C78" w:rsidRDefault="00065C78">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5" w:type="dxa"/>
            <w:vAlign w:val="center"/>
          </w:tcPr>
          <w:p w14:paraId="440290F0" w14:textId="77777777" w:rsidR="00065C78" w:rsidRDefault="00065C78">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r>
      <w:tr w:rsidR="00065C78" w14:paraId="06EB27CC" w14:textId="77777777">
        <w:trPr>
          <w:trHeight w:val="300"/>
        </w:trPr>
        <w:tc>
          <w:tcPr>
            <w:tcW w:w="1856" w:type="dxa"/>
            <w:vAlign w:val="center"/>
          </w:tcPr>
          <w:p w14:paraId="75DAD2EF" w14:textId="77777777" w:rsidR="00065C78" w:rsidRDefault="00065C78">
            <w:pPr>
              <w:jc w:val="left"/>
              <w:rPr>
                <w:rFonts w:ascii="宋体" w:hAnsi="宋体"/>
                <w:sz w:val="24"/>
              </w:rPr>
            </w:pPr>
          </w:p>
        </w:tc>
        <w:tc>
          <w:tcPr>
            <w:tcW w:w="1239" w:type="dxa"/>
            <w:vAlign w:val="center"/>
          </w:tcPr>
          <w:p w14:paraId="66DB1F5F" w14:textId="77777777" w:rsidR="00065C78" w:rsidRDefault="00065C78">
            <w:pPr>
              <w:jc w:val="center"/>
              <w:rPr>
                <w:rFonts w:ascii="宋体" w:hAnsi="宋体"/>
                <w:sz w:val="24"/>
              </w:rPr>
            </w:pPr>
          </w:p>
        </w:tc>
        <w:tc>
          <w:tcPr>
            <w:tcW w:w="1239" w:type="dxa"/>
            <w:vAlign w:val="center"/>
          </w:tcPr>
          <w:p w14:paraId="7F4F65C9" w14:textId="77777777" w:rsidR="00065C78" w:rsidRDefault="00065C78">
            <w:pPr>
              <w:jc w:val="center"/>
              <w:rPr>
                <w:rFonts w:ascii="宋体" w:hAnsi="宋体"/>
                <w:sz w:val="24"/>
              </w:rPr>
            </w:pPr>
          </w:p>
        </w:tc>
        <w:tc>
          <w:tcPr>
            <w:tcW w:w="1239" w:type="dxa"/>
            <w:vAlign w:val="center"/>
          </w:tcPr>
          <w:p w14:paraId="2400CDE7" w14:textId="77777777" w:rsidR="00065C78" w:rsidRDefault="00065C78">
            <w:pPr>
              <w:jc w:val="center"/>
              <w:rPr>
                <w:rFonts w:ascii="宋体" w:hAnsi="宋体"/>
                <w:sz w:val="24"/>
              </w:rPr>
            </w:pPr>
          </w:p>
        </w:tc>
        <w:tc>
          <w:tcPr>
            <w:tcW w:w="1239" w:type="dxa"/>
            <w:vAlign w:val="center"/>
          </w:tcPr>
          <w:p w14:paraId="4DE7D063" w14:textId="77777777" w:rsidR="00065C78" w:rsidRDefault="00065C78">
            <w:pPr>
              <w:jc w:val="center"/>
              <w:rPr>
                <w:rFonts w:ascii="宋体" w:hAnsi="宋体"/>
                <w:sz w:val="24"/>
              </w:rPr>
            </w:pPr>
          </w:p>
        </w:tc>
        <w:tc>
          <w:tcPr>
            <w:tcW w:w="1239" w:type="dxa"/>
            <w:vAlign w:val="center"/>
          </w:tcPr>
          <w:p w14:paraId="51324C04" w14:textId="77777777" w:rsidR="00065C78" w:rsidRDefault="00065C78">
            <w:pPr>
              <w:jc w:val="center"/>
              <w:rPr>
                <w:rFonts w:ascii="宋体" w:hAnsi="宋体"/>
                <w:sz w:val="24"/>
              </w:rPr>
            </w:pPr>
          </w:p>
        </w:tc>
        <w:tc>
          <w:tcPr>
            <w:tcW w:w="1235" w:type="dxa"/>
            <w:vAlign w:val="center"/>
          </w:tcPr>
          <w:p w14:paraId="119B1E6E" w14:textId="77777777" w:rsidR="00065C78" w:rsidRDefault="00065C78">
            <w:pPr>
              <w:jc w:val="center"/>
              <w:rPr>
                <w:rFonts w:ascii="宋体" w:hAnsi="宋体"/>
                <w:sz w:val="24"/>
              </w:rPr>
            </w:pPr>
          </w:p>
        </w:tc>
      </w:tr>
      <w:tr w:rsidR="00065C78" w14:paraId="76D1AC54" w14:textId="77777777">
        <w:trPr>
          <w:trHeight w:val="300"/>
        </w:trPr>
        <w:tc>
          <w:tcPr>
            <w:tcW w:w="1856" w:type="dxa"/>
            <w:vAlign w:val="center"/>
          </w:tcPr>
          <w:p w14:paraId="06627BAE" w14:textId="77777777" w:rsidR="00065C78" w:rsidRDefault="00065C78">
            <w:pPr>
              <w:jc w:val="center"/>
              <w:rPr>
                <w:rFonts w:ascii="宋体" w:hAnsi="宋体"/>
                <w:sz w:val="24"/>
              </w:rPr>
            </w:pPr>
            <w:r>
              <w:rPr>
                <w:rFonts w:ascii="宋体" w:hAnsi="宋体" w:hint="eastAsia"/>
                <w:sz w:val="24"/>
              </w:rPr>
              <w:t>合计</w:t>
            </w:r>
          </w:p>
        </w:tc>
        <w:tc>
          <w:tcPr>
            <w:tcW w:w="1239" w:type="dxa"/>
            <w:vAlign w:val="center"/>
          </w:tcPr>
          <w:p w14:paraId="0B2F6907" w14:textId="77777777" w:rsidR="00065C78" w:rsidRDefault="00065C78">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34DCE877" w14:textId="77777777" w:rsidR="00065C78" w:rsidRDefault="00065C78">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19CEFC8B" w14:textId="77777777" w:rsidR="00065C78" w:rsidRDefault="00065C78">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c>
          <w:tcPr>
            <w:tcW w:w="1239" w:type="dxa"/>
            <w:vAlign w:val="center"/>
          </w:tcPr>
          <w:p w14:paraId="34BB15C5" w14:textId="77777777" w:rsidR="00065C78" w:rsidRDefault="00065C78">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083F0607" w14:textId="77777777" w:rsidR="00065C78" w:rsidRDefault="00065C78">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5" w:type="dxa"/>
            <w:vAlign w:val="center"/>
          </w:tcPr>
          <w:p w14:paraId="74D6FDC0" w14:textId="77777777" w:rsidR="00065C78" w:rsidRDefault="00065C78">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r>
      <w:tr w:rsidR="00065C78" w14:paraId="18BD011C" w14:textId="77777777">
        <w:trPr>
          <w:trHeight w:val="300"/>
        </w:trPr>
        <w:tc>
          <w:tcPr>
            <w:tcW w:w="1856" w:type="dxa"/>
            <w:vAlign w:val="center"/>
          </w:tcPr>
          <w:p w14:paraId="64CCFCD6" w14:textId="77777777" w:rsidR="00065C78" w:rsidRDefault="00065C78">
            <w:pPr>
              <w:jc w:val="left"/>
              <w:rPr>
                <w:rFonts w:ascii="宋体" w:hAnsi="宋体"/>
                <w:sz w:val="24"/>
              </w:rPr>
            </w:pPr>
            <w:r>
              <w:rPr>
                <w:rFonts w:ascii="宋体" w:hAnsi="宋体" w:hint="eastAsia"/>
                <w:sz w:val="24"/>
              </w:rPr>
              <w:t>营业成本</w:t>
            </w:r>
          </w:p>
        </w:tc>
        <w:tc>
          <w:tcPr>
            <w:tcW w:w="1239" w:type="dxa"/>
            <w:vAlign w:val="center"/>
          </w:tcPr>
          <w:p w14:paraId="270C945B" w14:textId="77777777" w:rsidR="00065C78" w:rsidRDefault="00065C78">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28A42F24" w14:textId="77777777" w:rsidR="00065C78" w:rsidRDefault="00065C78">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3DB147E1" w14:textId="77777777" w:rsidR="00065C78" w:rsidRDefault="00065C78">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c>
          <w:tcPr>
            <w:tcW w:w="1239" w:type="dxa"/>
            <w:vAlign w:val="center"/>
          </w:tcPr>
          <w:p w14:paraId="551F475F" w14:textId="77777777" w:rsidR="00065C78" w:rsidRDefault="00065C78">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2C01F00A" w14:textId="77777777" w:rsidR="00065C78" w:rsidRDefault="00065C78">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5" w:type="dxa"/>
            <w:vAlign w:val="center"/>
          </w:tcPr>
          <w:p w14:paraId="61627204" w14:textId="77777777" w:rsidR="00065C78" w:rsidRDefault="00065C78">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r>
      <w:tr w:rsidR="00065C78" w14:paraId="5C5D9C28" w14:textId="77777777">
        <w:trPr>
          <w:trHeight w:val="300"/>
        </w:trPr>
        <w:tc>
          <w:tcPr>
            <w:tcW w:w="1856" w:type="dxa"/>
            <w:vAlign w:val="center"/>
          </w:tcPr>
          <w:p w14:paraId="25E05A1A" w14:textId="77777777" w:rsidR="00065C78" w:rsidRDefault="00065C78">
            <w:pPr>
              <w:jc w:val="left"/>
              <w:rPr>
                <w:rFonts w:ascii="宋体" w:hAnsi="宋体"/>
                <w:sz w:val="24"/>
              </w:rPr>
            </w:pPr>
            <w:r>
              <w:rPr>
                <w:rFonts w:ascii="宋体" w:hAnsi="宋体" w:hint="eastAsia"/>
                <w:sz w:val="24"/>
              </w:rPr>
              <w:t>…</w:t>
            </w:r>
            <w:r>
              <w:rPr>
                <w:rFonts w:hint="eastAsia"/>
                <w:color w:val="0000FF"/>
                <w:sz w:val="18"/>
              </w:rPr>
              <w:t>（</w:t>
            </w:r>
            <w:r>
              <w:rPr>
                <w:color w:val="0000FF"/>
                <w:sz w:val="18"/>
              </w:rPr>
              <w:t>5961</w:t>
            </w:r>
            <w:r>
              <w:rPr>
                <w:rFonts w:hint="eastAsia"/>
                <w:color w:val="0000FF"/>
                <w:sz w:val="18"/>
              </w:rPr>
              <w:t>）</w:t>
            </w:r>
          </w:p>
        </w:tc>
        <w:tc>
          <w:tcPr>
            <w:tcW w:w="1239" w:type="dxa"/>
            <w:vAlign w:val="center"/>
          </w:tcPr>
          <w:p w14:paraId="2AED6380" w14:textId="77777777" w:rsidR="00065C78" w:rsidRDefault="00065C78">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700EE6FC" w14:textId="77777777" w:rsidR="00065C78" w:rsidRDefault="00065C78">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06C04850" w14:textId="77777777" w:rsidR="00065C78" w:rsidRDefault="00065C78">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c>
          <w:tcPr>
            <w:tcW w:w="1239" w:type="dxa"/>
            <w:vAlign w:val="center"/>
          </w:tcPr>
          <w:p w14:paraId="19A2D4CB" w14:textId="77777777" w:rsidR="00065C78" w:rsidRDefault="00065C78">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16CA3E46" w14:textId="77777777" w:rsidR="00065C78" w:rsidRDefault="00065C78">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5" w:type="dxa"/>
            <w:vAlign w:val="center"/>
          </w:tcPr>
          <w:p w14:paraId="67C3C4B1" w14:textId="77777777" w:rsidR="00065C78" w:rsidRDefault="00065C78">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r>
      <w:tr w:rsidR="00065C78" w14:paraId="7381C552" w14:textId="77777777">
        <w:trPr>
          <w:trHeight w:val="300"/>
        </w:trPr>
        <w:tc>
          <w:tcPr>
            <w:tcW w:w="1856" w:type="dxa"/>
            <w:vAlign w:val="center"/>
          </w:tcPr>
          <w:p w14:paraId="0E3C8CEA" w14:textId="77777777" w:rsidR="00065C78" w:rsidRDefault="00065C78">
            <w:pPr>
              <w:jc w:val="center"/>
              <w:rPr>
                <w:rFonts w:ascii="宋体" w:hAnsi="宋体"/>
                <w:sz w:val="24"/>
              </w:rPr>
            </w:pPr>
          </w:p>
        </w:tc>
        <w:tc>
          <w:tcPr>
            <w:tcW w:w="1239" w:type="dxa"/>
            <w:vAlign w:val="center"/>
          </w:tcPr>
          <w:p w14:paraId="43F6B371" w14:textId="77777777" w:rsidR="00065C78" w:rsidRDefault="00065C78">
            <w:pPr>
              <w:jc w:val="center"/>
              <w:rPr>
                <w:rFonts w:ascii="宋体" w:hAnsi="宋体"/>
                <w:sz w:val="24"/>
              </w:rPr>
            </w:pPr>
          </w:p>
        </w:tc>
        <w:tc>
          <w:tcPr>
            <w:tcW w:w="1239" w:type="dxa"/>
            <w:vAlign w:val="center"/>
          </w:tcPr>
          <w:p w14:paraId="6A4EC5FF" w14:textId="77777777" w:rsidR="00065C78" w:rsidRDefault="00065C78">
            <w:pPr>
              <w:jc w:val="center"/>
              <w:rPr>
                <w:rFonts w:ascii="宋体" w:hAnsi="宋体"/>
                <w:sz w:val="24"/>
              </w:rPr>
            </w:pPr>
          </w:p>
        </w:tc>
        <w:tc>
          <w:tcPr>
            <w:tcW w:w="1239" w:type="dxa"/>
            <w:vAlign w:val="center"/>
          </w:tcPr>
          <w:p w14:paraId="6B0EC092" w14:textId="77777777" w:rsidR="00065C78" w:rsidRDefault="00065C78">
            <w:pPr>
              <w:jc w:val="center"/>
              <w:rPr>
                <w:rFonts w:ascii="宋体" w:hAnsi="宋体"/>
                <w:sz w:val="24"/>
              </w:rPr>
            </w:pPr>
          </w:p>
        </w:tc>
        <w:tc>
          <w:tcPr>
            <w:tcW w:w="1239" w:type="dxa"/>
            <w:vAlign w:val="center"/>
          </w:tcPr>
          <w:p w14:paraId="2FFE8153" w14:textId="77777777" w:rsidR="00065C78" w:rsidRDefault="00065C78">
            <w:pPr>
              <w:jc w:val="center"/>
              <w:rPr>
                <w:rFonts w:ascii="宋体" w:hAnsi="宋体"/>
                <w:sz w:val="24"/>
              </w:rPr>
            </w:pPr>
          </w:p>
        </w:tc>
        <w:tc>
          <w:tcPr>
            <w:tcW w:w="1239" w:type="dxa"/>
            <w:vAlign w:val="center"/>
          </w:tcPr>
          <w:p w14:paraId="51B4105D" w14:textId="77777777" w:rsidR="00065C78" w:rsidRDefault="00065C78">
            <w:pPr>
              <w:jc w:val="center"/>
              <w:rPr>
                <w:rFonts w:ascii="宋体" w:hAnsi="宋体"/>
                <w:sz w:val="24"/>
              </w:rPr>
            </w:pPr>
          </w:p>
        </w:tc>
        <w:tc>
          <w:tcPr>
            <w:tcW w:w="1235" w:type="dxa"/>
            <w:vAlign w:val="center"/>
          </w:tcPr>
          <w:p w14:paraId="03E49701" w14:textId="77777777" w:rsidR="00065C78" w:rsidRDefault="00065C78">
            <w:pPr>
              <w:jc w:val="center"/>
              <w:rPr>
                <w:rFonts w:ascii="宋体" w:hAnsi="宋体"/>
                <w:sz w:val="24"/>
              </w:rPr>
            </w:pPr>
          </w:p>
        </w:tc>
      </w:tr>
      <w:tr w:rsidR="00065C78" w14:paraId="50F0E39F" w14:textId="77777777">
        <w:trPr>
          <w:trHeight w:val="300"/>
        </w:trPr>
        <w:tc>
          <w:tcPr>
            <w:tcW w:w="1856" w:type="dxa"/>
            <w:vAlign w:val="center"/>
          </w:tcPr>
          <w:p w14:paraId="547BD153" w14:textId="77777777" w:rsidR="00065C78" w:rsidRDefault="00065C78">
            <w:pPr>
              <w:jc w:val="center"/>
              <w:rPr>
                <w:rFonts w:ascii="宋体" w:hAnsi="宋体"/>
                <w:sz w:val="24"/>
              </w:rPr>
            </w:pPr>
            <w:r>
              <w:rPr>
                <w:rFonts w:ascii="宋体" w:hAnsi="宋体" w:hint="eastAsia"/>
                <w:sz w:val="24"/>
              </w:rPr>
              <w:t>合计</w:t>
            </w:r>
          </w:p>
        </w:tc>
        <w:tc>
          <w:tcPr>
            <w:tcW w:w="1239" w:type="dxa"/>
            <w:vAlign w:val="center"/>
          </w:tcPr>
          <w:p w14:paraId="2D1A44C8" w14:textId="77777777" w:rsidR="00065C78" w:rsidRDefault="00065C78">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63CD6826" w14:textId="77777777" w:rsidR="00065C78" w:rsidRDefault="00065C78">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5A215C2F" w14:textId="77777777" w:rsidR="00065C78" w:rsidRDefault="00065C78">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c>
          <w:tcPr>
            <w:tcW w:w="1239" w:type="dxa"/>
            <w:vAlign w:val="center"/>
          </w:tcPr>
          <w:p w14:paraId="4CDA63DF" w14:textId="77777777" w:rsidR="00065C78" w:rsidRDefault="00065C78">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713631F5" w14:textId="77777777" w:rsidR="00065C78" w:rsidRDefault="00065C78">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5" w:type="dxa"/>
            <w:vAlign w:val="center"/>
          </w:tcPr>
          <w:p w14:paraId="47277CF0" w14:textId="77777777" w:rsidR="00065C78" w:rsidRDefault="00065C78">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r>
    </w:tbl>
    <w:p w14:paraId="44591BD6"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6442</w:t>
      </w:r>
      <w:r>
        <w:rPr>
          <w:rFonts w:hint="eastAsia"/>
          <w:color w:val="0000FF"/>
          <w:sz w:val="18"/>
        </w:rPr>
        <w:t>）</w:t>
      </w:r>
    </w:p>
    <w:p w14:paraId="298DA8C0" w14:textId="77777777" w:rsidR="00065C78" w:rsidRDefault="00065C78">
      <w:pPr>
        <w:rPr>
          <w:rFonts w:ascii="宋体" w:hAnsi="宋体"/>
          <w:b/>
          <w:sz w:val="24"/>
        </w:rPr>
      </w:pPr>
    </w:p>
    <w:p w14:paraId="3A8F9695" w14:textId="77777777" w:rsidR="00065C78" w:rsidRDefault="00065C78">
      <w:pPr>
        <w:spacing w:line="360" w:lineRule="auto"/>
        <w:outlineLvl w:val="3"/>
        <w:rPr>
          <w:rFonts w:ascii="宋体" w:hAnsi="宋体"/>
          <w:b/>
          <w:sz w:val="24"/>
        </w:rPr>
      </w:pPr>
      <w:r>
        <w:rPr>
          <w:rFonts w:ascii="宋体" w:hAnsi="宋体"/>
          <w:b/>
          <w:sz w:val="24"/>
        </w:rPr>
        <w:t>11.5.7.37 投资收益（如有）</w:t>
      </w:r>
    </w:p>
    <w:p w14:paraId="31909AE3"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3"/>
        <w:gridCol w:w="2576"/>
        <w:gridCol w:w="2507"/>
      </w:tblGrid>
      <w:tr w:rsidR="00065C78" w14:paraId="680A303F" w14:textId="77777777">
        <w:trPr>
          <w:trHeight w:val="300"/>
          <w:jc w:val="center"/>
        </w:trPr>
        <w:tc>
          <w:tcPr>
            <w:tcW w:w="4203" w:type="dxa"/>
            <w:vAlign w:val="center"/>
          </w:tcPr>
          <w:p w14:paraId="1392B841" w14:textId="77777777" w:rsidR="00065C78" w:rsidRDefault="00065C78">
            <w:pPr>
              <w:autoSpaceDE w:val="0"/>
              <w:autoSpaceDN w:val="0"/>
              <w:jc w:val="center"/>
              <w:textAlignment w:val="bottom"/>
              <w:rPr>
                <w:rFonts w:ascii="宋体" w:hAnsi="宋体"/>
                <w:kern w:val="0"/>
                <w:sz w:val="24"/>
              </w:rPr>
            </w:pPr>
            <w:r>
              <w:rPr>
                <w:rFonts w:ascii="宋体" w:hAnsi="宋体" w:hint="eastAsia"/>
                <w:kern w:val="0"/>
                <w:sz w:val="24"/>
              </w:rPr>
              <w:t>项目</w:t>
            </w:r>
          </w:p>
        </w:tc>
        <w:tc>
          <w:tcPr>
            <w:tcW w:w="2576" w:type="dxa"/>
            <w:vAlign w:val="center"/>
          </w:tcPr>
          <w:p w14:paraId="7EB35B85" w14:textId="77777777" w:rsidR="00065C78" w:rsidRDefault="00065C78">
            <w:pPr>
              <w:widowControl/>
              <w:autoSpaceDE w:val="0"/>
              <w:autoSpaceDN w:val="0"/>
              <w:ind w:right="-15"/>
              <w:jc w:val="center"/>
              <w:textAlignment w:val="bottom"/>
              <w:rPr>
                <w:rFonts w:ascii="宋体" w:hAnsi="宋体"/>
                <w:sz w:val="24"/>
              </w:rPr>
            </w:pPr>
            <w:r>
              <w:rPr>
                <w:rFonts w:ascii="宋体" w:hAnsi="宋体" w:hint="eastAsia"/>
                <w:sz w:val="24"/>
              </w:rPr>
              <w:t>本期</w:t>
            </w:r>
          </w:p>
          <w:p w14:paraId="41CAE937" w14:textId="77777777" w:rsidR="00065C78" w:rsidRDefault="00065C78">
            <w:pPr>
              <w:widowControl/>
              <w:autoSpaceDE w:val="0"/>
              <w:autoSpaceDN w:val="0"/>
              <w:ind w:right="-15"/>
              <w:jc w:val="center"/>
              <w:textAlignment w:val="bottom"/>
              <w:rPr>
                <w:rFonts w:ascii="宋体" w:hAnsi="宋体"/>
                <w:spacing w:val="-6"/>
                <w:kern w:val="0"/>
                <w:sz w:val="24"/>
              </w:rPr>
            </w:pPr>
            <w:r>
              <w:rPr>
                <w:rFonts w:ascii="宋体" w:hAnsi="宋体"/>
                <w:spacing w:val="-6"/>
                <w:sz w:val="24"/>
              </w:rPr>
              <w:t>_年_月_日至_年_月_日</w:t>
            </w:r>
          </w:p>
        </w:tc>
        <w:tc>
          <w:tcPr>
            <w:tcW w:w="2507" w:type="dxa"/>
            <w:vAlign w:val="center"/>
          </w:tcPr>
          <w:p w14:paraId="2061AC0A"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E11B2EE" w14:textId="77777777" w:rsidR="00065C78" w:rsidRDefault="00065C78">
            <w:pPr>
              <w:widowControl/>
              <w:autoSpaceDE w:val="0"/>
              <w:autoSpaceDN w:val="0"/>
              <w:ind w:right="-15"/>
              <w:jc w:val="center"/>
              <w:textAlignment w:val="bottom"/>
              <w:rPr>
                <w:rFonts w:ascii="宋体" w:hAnsi="宋体"/>
                <w:sz w:val="24"/>
              </w:rPr>
            </w:pPr>
            <w:r>
              <w:rPr>
                <w:rFonts w:ascii="宋体" w:hAnsi="宋体"/>
                <w:spacing w:val="-6"/>
                <w:sz w:val="24"/>
              </w:rPr>
              <w:t>_年_月_日至_年_月_日</w:t>
            </w:r>
          </w:p>
        </w:tc>
      </w:tr>
      <w:tr w:rsidR="00065C78" w14:paraId="7DBAF627" w14:textId="77777777">
        <w:trPr>
          <w:trHeight w:val="300"/>
          <w:jc w:val="center"/>
        </w:trPr>
        <w:tc>
          <w:tcPr>
            <w:tcW w:w="4203" w:type="dxa"/>
            <w:vAlign w:val="bottom"/>
          </w:tcPr>
          <w:p w14:paraId="69E9CE48" w14:textId="77777777" w:rsidR="00065C78" w:rsidRDefault="00065C78">
            <w:pPr>
              <w:widowControl/>
              <w:autoSpaceDE w:val="0"/>
              <w:autoSpaceDN w:val="0"/>
              <w:jc w:val="left"/>
              <w:textAlignment w:val="bottom"/>
              <w:rPr>
                <w:rFonts w:ascii="宋体" w:hAnsi="宋体"/>
                <w:kern w:val="0"/>
                <w:sz w:val="24"/>
              </w:rPr>
            </w:pPr>
            <w:r>
              <w:rPr>
                <w:rFonts w:hint="eastAsia"/>
                <w:color w:val="0000FF"/>
                <w:sz w:val="18"/>
              </w:rPr>
              <w:t>（</w:t>
            </w:r>
            <w:r>
              <w:rPr>
                <w:color w:val="0000FF"/>
                <w:sz w:val="18"/>
              </w:rPr>
              <w:t>5969</w:t>
            </w:r>
            <w:r>
              <w:rPr>
                <w:rFonts w:hint="eastAsia"/>
                <w:color w:val="0000FF"/>
                <w:sz w:val="18"/>
              </w:rPr>
              <w:t>）</w:t>
            </w:r>
          </w:p>
        </w:tc>
        <w:tc>
          <w:tcPr>
            <w:tcW w:w="2576" w:type="dxa"/>
            <w:vAlign w:val="bottom"/>
          </w:tcPr>
          <w:p w14:paraId="499B817D" w14:textId="77777777" w:rsidR="00065C78" w:rsidRDefault="00065C78">
            <w:pPr>
              <w:jc w:val="right"/>
              <w:rPr>
                <w:rFonts w:ascii="宋体" w:hAnsi="宋体"/>
                <w:sz w:val="24"/>
              </w:rPr>
            </w:pPr>
            <w:r>
              <w:rPr>
                <w:rFonts w:hint="eastAsia"/>
                <w:color w:val="0000FF"/>
                <w:sz w:val="18"/>
              </w:rPr>
              <w:t>（</w:t>
            </w:r>
            <w:r>
              <w:rPr>
                <w:color w:val="0000FF"/>
                <w:sz w:val="18"/>
              </w:rPr>
              <w:t>5970</w:t>
            </w:r>
            <w:r>
              <w:rPr>
                <w:rFonts w:hint="eastAsia"/>
                <w:color w:val="0000FF"/>
                <w:sz w:val="18"/>
              </w:rPr>
              <w:t>）</w:t>
            </w:r>
          </w:p>
        </w:tc>
        <w:tc>
          <w:tcPr>
            <w:tcW w:w="2507" w:type="dxa"/>
            <w:vAlign w:val="bottom"/>
          </w:tcPr>
          <w:p w14:paraId="6DC37060"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5970</w:t>
            </w:r>
            <w:r>
              <w:rPr>
                <w:rFonts w:hint="eastAsia"/>
                <w:color w:val="0000FF"/>
                <w:sz w:val="18"/>
              </w:rPr>
              <w:t>）</w:t>
            </w:r>
          </w:p>
        </w:tc>
      </w:tr>
      <w:tr w:rsidR="00065C78" w14:paraId="4A49EBB0" w14:textId="77777777">
        <w:trPr>
          <w:trHeight w:val="300"/>
          <w:jc w:val="center"/>
        </w:trPr>
        <w:tc>
          <w:tcPr>
            <w:tcW w:w="4203" w:type="dxa"/>
            <w:vAlign w:val="bottom"/>
          </w:tcPr>
          <w:p w14:paraId="088229F0" w14:textId="77777777" w:rsidR="00065C78" w:rsidRDefault="00065C78">
            <w:pPr>
              <w:widowControl/>
              <w:autoSpaceDE w:val="0"/>
              <w:autoSpaceDN w:val="0"/>
              <w:ind w:leftChars="-11" w:left="1" w:hangingChars="10" w:hanging="24"/>
              <w:jc w:val="left"/>
              <w:textAlignment w:val="bottom"/>
              <w:rPr>
                <w:rFonts w:ascii="宋体" w:hAnsi="宋体"/>
                <w:kern w:val="0"/>
                <w:sz w:val="24"/>
              </w:rPr>
            </w:pPr>
          </w:p>
        </w:tc>
        <w:tc>
          <w:tcPr>
            <w:tcW w:w="2576" w:type="dxa"/>
          </w:tcPr>
          <w:p w14:paraId="048F81BB" w14:textId="77777777" w:rsidR="00065C78" w:rsidRDefault="00065C78">
            <w:pPr>
              <w:jc w:val="right"/>
              <w:rPr>
                <w:rFonts w:ascii="宋体" w:hAnsi="宋体"/>
                <w:sz w:val="24"/>
              </w:rPr>
            </w:pPr>
          </w:p>
        </w:tc>
        <w:tc>
          <w:tcPr>
            <w:tcW w:w="2507" w:type="dxa"/>
          </w:tcPr>
          <w:p w14:paraId="1070967D" w14:textId="77777777" w:rsidR="00065C78" w:rsidRDefault="00065C78">
            <w:pPr>
              <w:jc w:val="right"/>
              <w:rPr>
                <w:rFonts w:ascii="宋体" w:hAnsi="宋体"/>
                <w:color w:val="0000FF"/>
                <w:kern w:val="0"/>
                <w:sz w:val="18"/>
              </w:rPr>
            </w:pPr>
          </w:p>
        </w:tc>
      </w:tr>
      <w:tr w:rsidR="00065C78" w14:paraId="70D0931E" w14:textId="77777777">
        <w:trPr>
          <w:trHeight w:val="300"/>
          <w:jc w:val="center"/>
        </w:trPr>
        <w:tc>
          <w:tcPr>
            <w:tcW w:w="4203" w:type="dxa"/>
            <w:vAlign w:val="bottom"/>
          </w:tcPr>
          <w:p w14:paraId="10E39436" w14:textId="77777777" w:rsidR="00065C78" w:rsidRDefault="00065C78">
            <w:pPr>
              <w:widowControl/>
              <w:autoSpaceDE w:val="0"/>
              <w:autoSpaceDN w:val="0"/>
              <w:jc w:val="center"/>
              <w:textAlignment w:val="bottom"/>
              <w:rPr>
                <w:rFonts w:ascii="宋体" w:hAnsi="宋体"/>
                <w:kern w:val="0"/>
                <w:sz w:val="24"/>
              </w:rPr>
            </w:pPr>
            <w:r>
              <w:rPr>
                <w:rFonts w:ascii="宋体" w:hAnsi="宋体" w:hint="eastAsia"/>
                <w:kern w:val="0"/>
                <w:sz w:val="24"/>
              </w:rPr>
              <w:t>合计</w:t>
            </w:r>
          </w:p>
        </w:tc>
        <w:tc>
          <w:tcPr>
            <w:tcW w:w="2576" w:type="dxa"/>
          </w:tcPr>
          <w:p w14:paraId="05B983DC" w14:textId="77777777" w:rsidR="00065C78" w:rsidRDefault="00065C78">
            <w:pPr>
              <w:jc w:val="right"/>
              <w:rPr>
                <w:rFonts w:ascii="宋体" w:hAnsi="宋体"/>
                <w:sz w:val="24"/>
              </w:rPr>
            </w:pPr>
            <w:r>
              <w:rPr>
                <w:rFonts w:hint="eastAsia"/>
                <w:color w:val="0000FF"/>
                <w:sz w:val="18"/>
              </w:rPr>
              <w:t>（</w:t>
            </w:r>
            <w:r>
              <w:rPr>
                <w:color w:val="0000FF"/>
                <w:sz w:val="18"/>
              </w:rPr>
              <w:t>5971</w:t>
            </w:r>
            <w:r>
              <w:rPr>
                <w:rFonts w:hint="eastAsia"/>
                <w:color w:val="0000FF"/>
                <w:sz w:val="18"/>
              </w:rPr>
              <w:t>）</w:t>
            </w:r>
          </w:p>
        </w:tc>
        <w:tc>
          <w:tcPr>
            <w:tcW w:w="2507" w:type="dxa"/>
          </w:tcPr>
          <w:p w14:paraId="390430CA" w14:textId="77777777" w:rsidR="00065C78" w:rsidRDefault="00065C78">
            <w:pPr>
              <w:jc w:val="right"/>
              <w:rPr>
                <w:rFonts w:ascii="宋体" w:hAnsi="宋体"/>
                <w:color w:val="0000FF"/>
                <w:kern w:val="0"/>
                <w:sz w:val="18"/>
              </w:rPr>
            </w:pPr>
            <w:r>
              <w:rPr>
                <w:rFonts w:hint="eastAsia"/>
                <w:color w:val="0000FF"/>
                <w:sz w:val="18"/>
              </w:rPr>
              <w:t>（</w:t>
            </w:r>
            <w:r>
              <w:rPr>
                <w:color w:val="0000FF"/>
                <w:sz w:val="18"/>
              </w:rPr>
              <w:t>5971</w:t>
            </w:r>
            <w:r>
              <w:rPr>
                <w:rFonts w:hint="eastAsia"/>
                <w:color w:val="0000FF"/>
                <w:sz w:val="18"/>
              </w:rPr>
              <w:t>）</w:t>
            </w:r>
          </w:p>
        </w:tc>
      </w:tr>
    </w:tbl>
    <w:p w14:paraId="0CA8C8A8"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5972</w:t>
      </w:r>
      <w:r>
        <w:rPr>
          <w:rFonts w:hint="eastAsia"/>
          <w:color w:val="0000FF"/>
          <w:sz w:val="18"/>
        </w:rPr>
        <w:t>）</w:t>
      </w:r>
    </w:p>
    <w:p w14:paraId="42269818" w14:textId="77777777" w:rsidR="00065C78" w:rsidRDefault="00065C78">
      <w:pPr>
        <w:rPr>
          <w:rFonts w:ascii="宋体" w:hAnsi="宋体"/>
          <w:sz w:val="24"/>
        </w:rPr>
      </w:pPr>
    </w:p>
    <w:p w14:paraId="5DA599FF" w14:textId="77777777" w:rsidR="00065C78" w:rsidRDefault="00065C78">
      <w:pPr>
        <w:spacing w:line="360" w:lineRule="auto"/>
        <w:outlineLvl w:val="3"/>
        <w:rPr>
          <w:rFonts w:ascii="宋体" w:hAnsi="宋体"/>
          <w:b/>
          <w:sz w:val="24"/>
        </w:rPr>
      </w:pPr>
      <w:r>
        <w:rPr>
          <w:rFonts w:ascii="宋体" w:hAnsi="宋体"/>
          <w:b/>
          <w:sz w:val="24"/>
        </w:rPr>
        <w:t>11.5.7.38 公允价值变动收益（如有）</w:t>
      </w:r>
      <w:r>
        <w:rPr>
          <w:rStyle w:val="FootnoteReference"/>
          <w:rFonts w:ascii="宋体" w:hAnsi="宋体"/>
          <w:b/>
          <w:kern w:val="0"/>
          <w:sz w:val="24"/>
        </w:rPr>
        <w:footnoteReference w:id="503"/>
      </w:r>
    </w:p>
    <w:p w14:paraId="3511BE34"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Layout w:type="fixed"/>
        <w:tblLook w:val="0000" w:firstRow="0" w:lastRow="0" w:firstColumn="0" w:lastColumn="0" w:noHBand="0" w:noVBand="0"/>
      </w:tblPr>
      <w:tblGrid>
        <w:gridCol w:w="2727"/>
        <w:gridCol w:w="3233"/>
        <w:gridCol w:w="3326"/>
      </w:tblGrid>
      <w:tr w:rsidR="00065C78" w14:paraId="0A210422" w14:textId="77777777">
        <w:trPr>
          <w:trHeight w:val="300"/>
          <w:jc w:val="center"/>
        </w:trPr>
        <w:tc>
          <w:tcPr>
            <w:tcW w:w="2727" w:type="dxa"/>
            <w:tcBorders>
              <w:top w:val="single" w:sz="4" w:space="0" w:color="auto"/>
              <w:left w:val="single" w:sz="4" w:space="0" w:color="auto"/>
              <w:bottom w:val="single" w:sz="4" w:space="0" w:color="auto"/>
              <w:right w:val="single" w:sz="4" w:space="0" w:color="auto"/>
            </w:tcBorders>
            <w:vAlign w:val="center"/>
          </w:tcPr>
          <w:p w14:paraId="04BAA052" w14:textId="77777777" w:rsidR="00065C78" w:rsidRDefault="00065C78">
            <w:pPr>
              <w:widowControl/>
              <w:jc w:val="center"/>
              <w:rPr>
                <w:rFonts w:ascii="宋体" w:hAnsi="宋体"/>
                <w:kern w:val="0"/>
                <w:sz w:val="24"/>
              </w:rPr>
            </w:pPr>
            <w:r>
              <w:rPr>
                <w:rFonts w:ascii="宋体" w:hAnsi="宋体" w:hint="eastAsia"/>
                <w:kern w:val="0"/>
                <w:sz w:val="24"/>
              </w:rPr>
              <w:t>项目名称</w:t>
            </w:r>
          </w:p>
        </w:tc>
        <w:tc>
          <w:tcPr>
            <w:tcW w:w="3233" w:type="dxa"/>
            <w:tcBorders>
              <w:top w:val="single" w:sz="4" w:space="0" w:color="auto"/>
              <w:left w:val="nil"/>
              <w:bottom w:val="single" w:sz="4" w:space="0" w:color="auto"/>
              <w:right w:val="single" w:sz="4" w:space="0" w:color="auto"/>
            </w:tcBorders>
            <w:vAlign w:val="center"/>
          </w:tcPr>
          <w:p w14:paraId="06A50B96" w14:textId="77777777" w:rsidR="00065C78" w:rsidRDefault="00065C78">
            <w:pPr>
              <w:widowControl/>
              <w:jc w:val="center"/>
              <w:rPr>
                <w:rFonts w:ascii="宋体" w:hAnsi="宋体"/>
                <w:sz w:val="24"/>
              </w:rPr>
            </w:pPr>
            <w:r>
              <w:rPr>
                <w:rFonts w:ascii="宋体" w:hAnsi="宋体" w:hint="eastAsia"/>
                <w:sz w:val="24"/>
              </w:rPr>
              <w:t>本期</w:t>
            </w:r>
          </w:p>
          <w:p w14:paraId="04BA29E6" w14:textId="77777777" w:rsidR="00065C78" w:rsidRDefault="00065C78">
            <w:pPr>
              <w:widowControl/>
              <w:jc w:val="center"/>
              <w:rPr>
                <w:rFonts w:ascii="宋体" w:hAnsi="宋体"/>
                <w:b/>
                <w:kern w:val="0"/>
                <w:sz w:val="24"/>
              </w:rPr>
            </w:pPr>
            <w:r>
              <w:rPr>
                <w:rFonts w:ascii="宋体" w:hAnsi="宋体"/>
                <w:sz w:val="24"/>
              </w:rPr>
              <w:t>_年_月_日至_年_月_日</w:t>
            </w:r>
          </w:p>
        </w:tc>
        <w:tc>
          <w:tcPr>
            <w:tcW w:w="3326" w:type="dxa"/>
            <w:tcBorders>
              <w:top w:val="single" w:sz="4" w:space="0" w:color="auto"/>
              <w:left w:val="nil"/>
              <w:bottom w:val="single" w:sz="4" w:space="0" w:color="auto"/>
              <w:right w:val="single" w:sz="4" w:space="0" w:color="auto"/>
            </w:tcBorders>
            <w:vAlign w:val="center"/>
          </w:tcPr>
          <w:p w14:paraId="74E61D11"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AF5FE13" w14:textId="77777777" w:rsidR="00065C78" w:rsidRDefault="00065C78">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F93B3E7"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2FA84F0A" w14:textId="77777777" w:rsidR="00065C78" w:rsidRDefault="00065C78">
            <w:pPr>
              <w:widowControl/>
              <w:jc w:val="left"/>
              <w:rPr>
                <w:rFonts w:ascii="宋体" w:hAnsi="宋体"/>
                <w:kern w:val="0"/>
                <w:sz w:val="24"/>
              </w:rPr>
            </w:pPr>
            <w:r>
              <w:rPr>
                <w:rFonts w:ascii="宋体" w:hAnsi="宋体" w:hint="eastAsia"/>
                <w:kern w:val="0"/>
                <w:sz w:val="24"/>
              </w:rPr>
              <w:t>交易性金融资产</w:t>
            </w:r>
          </w:p>
        </w:tc>
        <w:tc>
          <w:tcPr>
            <w:tcW w:w="3233" w:type="dxa"/>
            <w:tcBorders>
              <w:top w:val="nil"/>
              <w:left w:val="nil"/>
              <w:bottom w:val="single" w:sz="4" w:space="0" w:color="auto"/>
              <w:right w:val="single" w:sz="4" w:space="0" w:color="auto"/>
            </w:tcBorders>
            <w:vAlign w:val="center"/>
          </w:tcPr>
          <w:p w14:paraId="66ECFF6F" w14:textId="77777777" w:rsidR="00065C78" w:rsidRDefault="00065C78">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2D102622" w14:textId="77777777" w:rsidR="00065C78" w:rsidRDefault="00065C78">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r>
      <w:tr w:rsidR="00065C78" w14:paraId="11DDF531"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40697EAF" w14:textId="77777777" w:rsidR="00065C78" w:rsidRDefault="00065C78">
            <w:pPr>
              <w:widowControl/>
              <w:jc w:val="left"/>
              <w:rPr>
                <w:rFonts w:ascii="宋体" w:hAnsi="宋体"/>
                <w:kern w:val="0"/>
                <w:sz w:val="24"/>
              </w:rPr>
            </w:pPr>
            <w:r>
              <w:rPr>
                <w:rFonts w:ascii="宋体" w:hAnsi="宋体"/>
                <w:kern w:val="0"/>
                <w:sz w:val="24"/>
              </w:rPr>
              <w:t>其中：</w:t>
            </w:r>
            <w:r>
              <w:rPr>
                <w:rFonts w:ascii="宋体" w:hAnsi="宋体" w:hint="eastAsia"/>
                <w:kern w:val="0"/>
                <w:sz w:val="24"/>
              </w:rPr>
              <w:t>债券投资</w:t>
            </w:r>
          </w:p>
        </w:tc>
        <w:tc>
          <w:tcPr>
            <w:tcW w:w="3233" w:type="dxa"/>
            <w:tcBorders>
              <w:top w:val="nil"/>
              <w:left w:val="nil"/>
              <w:bottom w:val="single" w:sz="4" w:space="0" w:color="auto"/>
              <w:right w:val="single" w:sz="4" w:space="0" w:color="auto"/>
            </w:tcBorders>
          </w:tcPr>
          <w:p w14:paraId="2A2DCA48" w14:textId="77777777" w:rsidR="00065C78" w:rsidRDefault="00065C78">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c>
          <w:tcPr>
            <w:tcW w:w="3326" w:type="dxa"/>
            <w:tcBorders>
              <w:top w:val="nil"/>
              <w:left w:val="nil"/>
              <w:bottom w:val="single" w:sz="4" w:space="0" w:color="auto"/>
              <w:right w:val="single" w:sz="4" w:space="0" w:color="auto"/>
            </w:tcBorders>
          </w:tcPr>
          <w:p w14:paraId="39B5E34E" w14:textId="77777777" w:rsidR="00065C78" w:rsidRDefault="00065C78">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r>
      <w:tr w:rsidR="00065C78" w14:paraId="58A5C465"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0B1401B7" w14:textId="77777777" w:rsidR="00065C78" w:rsidRDefault="00065C78">
            <w:pPr>
              <w:widowControl/>
              <w:ind w:firstLineChars="300" w:firstLine="720"/>
              <w:jc w:val="left"/>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5975</w:t>
            </w:r>
            <w:r>
              <w:rPr>
                <w:rFonts w:hint="eastAsia"/>
                <w:color w:val="0000FF"/>
                <w:sz w:val="18"/>
              </w:rPr>
              <w:t>）</w:t>
            </w:r>
          </w:p>
        </w:tc>
        <w:tc>
          <w:tcPr>
            <w:tcW w:w="3233" w:type="dxa"/>
            <w:tcBorders>
              <w:top w:val="nil"/>
              <w:left w:val="nil"/>
              <w:bottom w:val="single" w:sz="4" w:space="0" w:color="auto"/>
              <w:right w:val="single" w:sz="4" w:space="0" w:color="auto"/>
            </w:tcBorders>
          </w:tcPr>
          <w:p w14:paraId="199283B4" w14:textId="77777777" w:rsidR="00065C78" w:rsidRDefault="00065C78">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c>
          <w:tcPr>
            <w:tcW w:w="3326" w:type="dxa"/>
            <w:tcBorders>
              <w:top w:val="nil"/>
              <w:left w:val="nil"/>
              <w:bottom w:val="single" w:sz="4" w:space="0" w:color="auto"/>
              <w:right w:val="single" w:sz="4" w:space="0" w:color="auto"/>
            </w:tcBorders>
          </w:tcPr>
          <w:p w14:paraId="24D3490A" w14:textId="77777777" w:rsidR="00065C78" w:rsidRDefault="00065C78">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r>
      <w:tr w:rsidR="00065C78" w14:paraId="1D3CDA13"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6A6C46A2" w14:textId="77777777" w:rsidR="00065C78" w:rsidRDefault="00065C78">
            <w:pPr>
              <w:widowControl/>
              <w:rPr>
                <w:rFonts w:ascii="宋体" w:hAnsi="宋体"/>
                <w:kern w:val="0"/>
                <w:sz w:val="24"/>
              </w:rPr>
            </w:pPr>
            <w:r>
              <w:rPr>
                <w:rFonts w:ascii="宋体" w:hAnsi="宋体" w:hint="eastAsia"/>
                <w:kern w:val="0"/>
                <w:sz w:val="24"/>
              </w:rPr>
              <w:t>其他</w:t>
            </w:r>
          </w:p>
        </w:tc>
        <w:tc>
          <w:tcPr>
            <w:tcW w:w="3233" w:type="dxa"/>
            <w:tcBorders>
              <w:top w:val="nil"/>
              <w:left w:val="nil"/>
              <w:bottom w:val="single" w:sz="4" w:space="0" w:color="auto"/>
              <w:right w:val="single" w:sz="4" w:space="0" w:color="auto"/>
            </w:tcBorders>
          </w:tcPr>
          <w:p w14:paraId="56DE9CED" w14:textId="77777777" w:rsidR="00065C78" w:rsidRDefault="00065C78">
            <w:pPr>
              <w:widowControl/>
              <w:jc w:val="left"/>
              <w:rPr>
                <w:color w:val="0000FF"/>
                <w:sz w:val="18"/>
              </w:rPr>
            </w:pPr>
            <w:r>
              <w:rPr>
                <w:rFonts w:hint="eastAsia"/>
                <w:color w:val="0000FF"/>
                <w:sz w:val="18"/>
              </w:rPr>
              <w:t>（</w:t>
            </w:r>
            <w:r>
              <w:rPr>
                <w:color w:val="0000FF"/>
                <w:sz w:val="18"/>
              </w:rPr>
              <w:t>1882</w:t>
            </w:r>
            <w:r>
              <w:rPr>
                <w:rFonts w:hint="eastAsia"/>
                <w:color w:val="0000FF"/>
                <w:sz w:val="18"/>
              </w:rPr>
              <w:t>）</w:t>
            </w:r>
          </w:p>
        </w:tc>
        <w:tc>
          <w:tcPr>
            <w:tcW w:w="3326" w:type="dxa"/>
            <w:tcBorders>
              <w:top w:val="nil"/>
              <w:left w:val="nil"/>
              <w:bottom w:val="single" w:sz="4" w:space="0" w:color="auto"/>
              <w:right w:val="single" w:sz="4" w:space="0" w:color="auto"/>
            </w:tcBorders>
          </w:tcPr>
          <w:p w14:paraId="35371567" w14:textId="77777777" w:rsidR="00065C78" w:rsidRDefault="00065C78">
            <w:pPr>
              <w:widowControl/>
              <w:jc w:val="left"/>
              <w:rPr>
                <w:color w:val="0000FF"/>
                <w:sz w:val="18"/>
              </w:rPr>
            </w:pPr>
            <w:r>
              <w:rPr>
                <w:rFonts w:hint="eastAsia"/>
                <w:color w:val="0000FF"/>
                <w:sz w:val="18"/>
              </w:rPr>
              <w:t>（</w:t>
            </w:r>
            <w:r>
              <w:rPr>
                <w:color w:val="0000FF"/>
                <w:sz w:val="18"/>
              </w:rPr>
              <w:t>1882</w:t>
            </w:r>
            <w:r>
              <w:rPr>
                <w:rFonts w:hint="eastAsia"/>
                <w:color w:val="0000FF"/>
                <w:sz w:val="18"/>
              </w:rPr>
              <w:t>）</w:t>
            </w:r>
          </w:p>
        </w:tc>
      </w:tr>
      <w:tr w:rsidR="00065C78" w14:paraId="02DA64E2"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4286D395" w14:textId="77777777" w:rsidR="00065C78" w:rsidRDefault="00065C78">
            <w:pPr>
              <w:widowControl/>
              <w:jc w:val="center"/>
              <w:rPr>
                <w:rFonts w:ascii="宋体" w:hAnsi="宋体"/>
                <w:kern w:val="0"/>
                <w:sz w:val="24"/>
              </w:rPr>
            </w:pPr>
            <w:r>
              <w:rPr>
                <w:rFonts w:ascii="宋体" w:hAnsi="宋体" w:hint="eastAsia"/>
                <w:kern w:val="0"/>
                <w:sz w:val="24"/>
              </w:rPr>
              <w:t>合计</w:t>
            </w:r>
          </w:p>
        </w:tc>
        <w:tc>
          <w:tcPr>
            <w:tcW w:w="3233" w:type="dxa"/>
            <w:tcBorders>
              <w:top w:val="nil"/>
              <w:left w:val="nil"/>
              <w:bottom w:val="single" w:sz="4" w:space="0" w:color="auto"/>
              <w:right w:val="single" w:sz="4" w:space="0" w:color="auto"/>
            </w:tcBorders>
            <w:vAlign w:val="center"/>
          </w:tcPr>
          <w:p w14:paraId="496FDC50" w14:textId="77777777" w:rsidR="00065C78" w:rsidRDefault="00065C78">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6363B317" w14:textId="77777777" w:rsidR="00065C78" w:rsidRDefault="00065C78">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r>
    </w:tbl>
    <w:p w14:paraId="0F5CD851"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（0765）</w:t>
      </w:r>
    </w:p>
    <w:p w14:paraId="77E36754" w14:textId="77777777" w:rsidR="00065C78" w:rsidRDefault="00065C78">
      <w:pPr>
        <w:rPr>
          <w:rFonts w:ascii="宋体" w:hAnsi="宋体"/>
          <w:b/>
          <w:sz w:val="24"/>
        </w:rPr>
      </w:pPr>
    </w:p>
    <w:p w14:paraId="69FFF26E" w14:textId="77777777" w:rsidR="00065C78" w:rsidRDefault="00065C78">
      <w:pPr>
        <w:spacing w:line="360" w:lineRule="auto"/>
        <w:outlineLvl w:val="3"/>
        <w:rPr>
          <w:rFonts w:ascii="宋体" w:hAnsi="宋体"/>
          <w:b/>
          <w:sz w:val="24"/>
        </w:rPr>
      </w:pPr>
      <w:r>
        <w:rPr>
          <w:rFonts w:ascii="宋体" w:hAnsi="宋体"/>
          <w:b/>
          <w:sz w:val="24"/>
        </w:rPr>
        <w:t>11.5.7.39 资产处置收益（如有）</w:t>
      </w:r>
      <w:r>
        <w:rPr>
          <w:rStyle w:val="FootnoteReference"/>
          <w:rFonts w:ascii="宋体" w:hAnsi="宋体"/>
          <w:b/>
          <w:sz w:val="24"/>
        </w:rPr>
        <w:footnoteReference w:id="504"/>
      </w:r>
    </w:p>
    <w:p w14:paraId="1B045BFA"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0B0F0D58" w14:textId="77777777">
        <w:trPr>
          <w:trHeight w:val="300"/>
          <w:tblHeader/>
          <w:jc w:val="center"/>
        </w:trPr>
        <w:tc>
          <w:tcPr>
            <w:tcW w:w="3094" w:type="dxa"/>
            <w:vAlign w:val="center"/>
          </w:tcPr>
          <w:p w14:paraId="11493C8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41A384B8" w14:textId="77777777" w:rsidR="00065C78" w:rsidRDefault="00065C78">
            <w:pPr>
              <w:jc w:val="center"/>
              <w:rPr>
                <w:rFonts w:ascii="宋体" w:hAnsi="宋体"/>
                <w:sz w:val="24"/>
              </w:rPr>
            </w:pPr>
            <w:r>
              <w:rPr>
                <w:rFonts w:ascii="宋体" w:hAnsi="宋体" w:hint="eastAsia"/>
                <w:sz w:val="24"/>
              </w:rPr>
              <w:t>本期</w:t>
            </w:r>
          </w:p>
          <w:p w14:paraId="39276ED8"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3096" w:type="dxa"/>
            <w:vAlign w:val="center"/>
          </w:tcPr>
          <w:p w14:paraId="38D432CE"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FADD69D"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7A13C73A" w14:textId="77777777">
        <w:trPr>
          <w:trHeight w:val="300"/>
          <w:jc w:val="center"/>
        </w:trPr>
        <w:tc>
          <w:tcPr>
            <w:tcW w:w="3094" w:type="dxa"/>
            <w:vAlign w:val="center"/>
          </w:tcPr>
          <w:p w14:paraId="5B7FA74F" w14:textId="77777777" w:rsidR="00065C78" w:rsidRDefault="00065C78">
            <w:pPr>
              <w:textAlignment w:val="center"/>
              <w:rPr>
                <w:rFonts w:ascii="Arial Narrow" w:hAnsi="Arial Narrow"/>
                <w:sz w:val="24"/>
                <w:szCs w:val="24"/>
              </w:rPr>
            </w:pPr>
            <w:r>
              <w:rPr>
                <w:rFonts w:ascii="宋体" w:hAnsi="宋体" w:cs="宋体" w:hint="eastAsia"/>
                <w:color w:val="000000"/>
                <w:kern w:val="0"/>
                <w:sz w:val="24"/>
                <w:szCs w:val="24"/>
              </w:rPr>
              <w:t>持有待售处置利得或损失</w:t>
            </w:r>
          </w:p>
        </w:tc>
        <w:tc>
          <w:tcPr>
            <w:tcW w:w="3096" w:type="dxa"/>
            <w:vAlign w:val="center"/>
          </w:tcPr>
          <w:p w14:paraId="4B42605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c>
          <w:tcPr>
            <w:tcW w:w="3096" w:type="dxa"/>
            <w:vAlign w:val="center"/>
          </w:tcPr>
          <w:p w14:paraId="4C76868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r>
      <w:tr w:rsidR="00065C78" w14:paraId="3B90229C" w14:textId="77777777">
        <w:trPr>
          <w:trHeight w:val="300"/>
          <w:jc w:val="center"/>
        </w:trPr>
        <w:tc>
          <w:tcPr>
            <w:tcW w:w="3094" w:type="dxa"/>
            <w:vAlign w:val="center"/>
          </w:tcPr>
          <w:p w14:paraId="63CEE245" w14:textId="77777777" w:rsidR="00065C78" w:rsidRDefault="00065C78">
            <w:pPr>
              <w:textAlignment w:val="center"/>
              <w:rPr>
                <w:rFonts w:ascii="Arial Narrow" w:hAnsi="Arial Narrow"/>
                <w:sz w:val="24"/>
                <w:szCs w:val="24"/>
              </w:rPr>
            </w:pPr>
            <w:r>
              <w:rPr>
                <w:rFonts w:ascii="宋体" w:hAnsi="宋体" w:cs="宋体" w:hint="eastAsia"/>
                <w:color w:val="000000"/>
                <w:kern w:val="0"/>
                <w:sz w:val="24"/>
                <w:szCs w:val="24"/>
              </w:rPr>
              <w:t>固定资产处置利得或损失</w:t>
            </w:r>
          </w:p>
        </w:tc>
        <w:tc>
          <w:tcPr>
            <w:tcW w:w="3096" w:type="dxa"/>
            <w:vAlign w:val="center"/>
          </w:tcPr>
          <w:p w14:paraId="12CB67F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c>
          <w:tcPr>
            <w:tcW w:w="3096" w:type="dxa"/>
            <w:vAlign w:val="center"/>
          </w:tcPr>
          <w:p w14:paraId="2060C5C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r>
      <w:tr w:rsidR="00065C78" w14:paraId="048514D6" w14:textId="77777777">
        <w:trPr>
          <w:trHeight w:val="300"/>
          <w:jc w:val="center"/>
        </w:trPr>
        <w:tc>
          <w:tcPr>
            <w:tcW w:w="3094" w:type="dxa"/>
            <w:vAlign w:val="center"/>
          </w:tcPr>
          <w:p w14:paraId="238C80CF" w14:textId="77777777" w:rsidR="00065C78" w:rsidRDefault="00065C78">
            <w:pPr>
              <w:textAlignment w:val="center"/>
              <w:rPr>
                <w:rFonts w:ascii="Arial Narrow" w:hAnsi="Arial Narrow"/>
                <w:sz w:val="24"/>
                <w:szCs w:val="24"/>
              </w:rPr>
            </w:pPr>
            <w:r>
              <w:rPr>
                <w:rFonts w:ascii="宋体" w:hAnsi="宋体" w:cs="宋体" w:hint="eastAsia"/>
                <w:color w:val="000000"/>
                <w:kern w:val="0"/>
                <w:sz w:val="24"/>
                <w:szCs w:val="24"/>
              </w:rPr>
              <w:t>在建工程处置利得或损失</w:t>
            </w:r>
          </w:p>
        </w:tc>
        <w:tc>
          <w:tcPr>
            <w:tcW w:w="3096" w:type="dxa"/>
            <w:vAlign w:val="center"/>
          </w:tcPr>
          <w:p w14:paraId="6036394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c>
          <w:tcPr>
            <w:tcW w:w="3096" w:type="dxa"/>
            <w:vAlign w:val="center"/>
          </w:tcPr>
          <w:p w14:paraId="1B40157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r>
      <w:tr w:rsidR="00065C78" w14:paraId="45B22DD7" w14:textId="77777777">
        <w:trPr>
          <w:trHeight w:val="300"/>
          <w:jc w:val="center"/>
        </w:trPr>
        <w:tc>
          <w:tcPr>
            <w:tcW w:w="3094" w:type="dxa"/>
            <w:vAlign w:val="center"/>
          </w:tcPr>
          <w:p w14:paraId="007D009B" w14:textId="77777777" w:rsidR="00065C78" w:rsidRDefault="00065C78">
            <w:pPr>
              <w:textAlignment w:val="center"/>
              <w:rPr>
                <w:rFonts w:ascii="Arial Narrow" w:hAnsi="Arial Narrow"/>
                <w:sz w:val="24"/>
                <w:szCs w:val="24"/>
              </w:rPr>
            </w:pPr>
            <w:r>
              <w:rPr>
                <w:rFonts w:ascii="宋体" w:hAnsi="宋体" w:cs="宋体" w:hint="eastAsia"/>
                <w:color w:val="000000"/>
                <w:kern w:val="0"/>
                <w:sz w:val="24"/>
                <w:szCs w:val="24"/>
              </w:rPr>
              <w:t>无形资产处置利得或损失</w:t>
            </w:r>
          </w:p>
        </w:tc>
        <w:tc>
          <w:tcPr>
            <w:tcW w:w="3096" w:type="dxa"/>
            <w:vAlign w:val="center"/>
          </w:tcPr>
          <w:p w14:paraId="568CE9E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c>
          <w:tcPr>
            <w:tcW w:w="3096" w:type="dxa"/>
            <w:vAlign w:val="center"/>
          </w:tcPr>
          <w:p w14:paraId="76F5906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r>
      <w:tr w:rsidR="00065C78" w14:paraId="52B8E0B5" w14:textId="77777777">
        <w:trPr>
          <w:trHeight w:val="300"/>
          <w:jc w:val="center"/>
        </w:trPr>
        <w:tc>
          <w:tcPr>
            <w:tcW w:w="3094" w:type="dxa"/>
            <w:vAlign w:val="center"/>
          </w:tcPr>
          <w:p w14:paraId="5F956A58"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5984</w:t>
            </w:r>
            <w:r>
              <w:rPr>
                <w:rFonts w:hint="eastAsia"/>
                <w:color w:val="0000FF"/>
                <w:sz w:val="18"/>
              </w:rPr>
              <w:t>）</w:t>
            </w:r>
          </w:p>
        </w:tc>
        <w:tc>
          <w:tcPr>
            <w:tcW w:w="3096" w:type="dxa"/>
            <w:vAlign w:val="center"/>
          </w:tcPr>
          <w:p w14:paraId="021D98A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c>
          <w:tcPr>
            <w:tcW w:w="3096" w:type="dxa"/>
            <w:vAlign w:val="center"/>
          </w:tcPr>
          <w:p w14:paraId="4474DFC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r>
      <w:tr w:rsidR="00065C78" w14:paraId="24396820" w14:textId="77777777">
        <w:trPr>
          <w:trHeight w:val="300"/>
          <w:jc w:val="center"/>
        </w:trPr>
        <w:tc>
          <w:tcPr>
            <w:tcW w:w="3094" w:type="dxa"/>
            <w:vAlign w:val="center"/>
          </w:tcPr>
          <w:p w14:paraId="1991585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6" w:type="dxa"/>
            <w:vAlign w:val="center"/>
          </w:tcPr>
          <w:p w14:paraId="77F6101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c>
          <w:tcPr>
            <w:tcW w:w="3096" w:type="dxa"/>
            <w:vAlign w:val="center"/>
          </w:tcPr>
          <w:p w14:paraId="35D4151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r>
      <w:tr w:rsidR="00065C78" w14:paraId="7577F32E" w14:textId="77777777">
        <w:trPr>
          <w:trHeight w:val="300"/>
          <w:jc w:val="center"/>
        </w:trPr>
        <w:tc>
          <w:tcPr>
            <w:tcW w:w="3094" w:type="dxa"/>
            <w:vAlign w:val="center"/>
          </w:tcPr>
          <w:p w14:paraId="495C4E8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753D155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c>
          <w:tcPr>
            <w:tcW w:w="3096" w:type="dxa"/>
            <w:vAlign w:val="center"/>
          </w:tcPr>
          <w:p w14:paraId="436785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r>
    </w:tbl>
    <w:p w14:paraId="15B91A75"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5988</w:t>
      </w:r>
      <w:r>
        <w:rPr>
          <w:rFonts w:hint="eastAsia"/>
          <w:color w:val="0000FF"/>
          <w:sz w:val="18"/>
        </w:rPr>
        <w:t>）</w:t>
      </w:r>
    </w:p>
    <w:p w14:paraId="7938BFF6" w14:textId="77777777" w:rsidR="00065C78" w:rsidRDefault="00065C78">
      <w:pPr>
        <w:rPr>
          <w:rFonts w:ascii="宋体" w:hAnsi="宋体"/>
          <w:b/>
          <w:sz w:val="24"/>
        </w:rPr>
      </w:pPr>
    </w:p>
    <w:p w14:paraId="112928D2" w14:textId="77777777" w:rsidR="00065C78" w:rsidRDefault="00065C78">
      <w:pPr>
        <w:spacing w:line="360" w:lineRule="auto"/>
        <w:outlineLvl w:val="3"/>
        <w:rPr>
          <w:rFonts w:ascii="宋体" w:hAnsi="宋体"/>
          <w:b/>
          <w:sz w:val="24"/>
        </w:rPr>
      </w:pPr>
      <w:r>
        <w:rPr>
          <w:rFonts w:ascii="宋体" w:hAnsi="宋体"/>
          <w:b/>
          <w:sz w:val="24"/>
        </w:rPr>
        <w:t>11.5.7.40 其他收益（如有）</w:t>
      </w:r>
    </w:p>
    <w:p w14:paraId="730FBBDB"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394195CE" w14:textId="77777777">
        <w:trPr>
          <w:trHeight w:val="300"/>
          <w:tblHeader/>
          <w:jc w:val="center"/>
        </w:trPr>
        <w:tc>
          <w:tcPr>
            <w:tcW w:w="3094" w:type="dxa"/>
            <w:vAlign w:val="center"/>
          </w:tcPr>
          <w:p w14:paraId="3DA6A9E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3DD1121B" w14:textId="77777777" w:rsidR="00065C78" w:rsidRDefault="00065C78">
            <w:pPr>
              <w:jc w:val="center"/>
              <w:rPr>
                <w:rFonts w:ascii="宋体" w:hAnsi="宋体"/>
                <w:sz w:val="24"/>
              </w:rPr>
            </w:pPr>
            <w:r>
              <w:rPr>
                <w:rFonts w:ascii="宋体" w:hAnsi="宋体" w:hint="eastAsia"/>
                <w:sz w:val="24"/>
              </w:rPr>
              <w:t>本期</w:t>
            </w:r>
          </w:p>
          <w:p w14:paraId="18B07412"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3096" w:type="dxa"/>
            <w:vAlign w:val="center"/>
          </w:tcPr>
          <w:p w14:paraId="44619D59"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FDE2BC2"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0BC6BAB2" w14:textId="77777777">
        <w:trPr>
          <w:trHeight w:val="300"/>
          <w:jc w:val="center"/>
        </w:trPr>
        <w:tc>
          <w:tcPr>
            <w:tcW w:w="3094" w:type="dxa"/>
            <w:vAlign w:val="center"/>
          </w:tcPr>
          <w:p w14:paraId="241CE212" w14:textId="77777777" w:rsidR="00065C78" w:rsidRDefault="00065C78">
            <w:pPr>
              <w:textAlignment w:val="center"/>
              <w:rPr>
                <w:rFonts w:ascii="Arial Narrow" w:hAnsi="Arial Narrow"/>
                <w:sz w:val="24"/>
                <w:szCs w:val="24"/>
              </w:rPr>
            </w:pPr>
            <w:r>
              <w:rPr>
                <w:rFonts w:hint="eastAsia"/>
                <w:color w:val="0000FF"/>
                <w:sz w:val="18"/>
              </w:rPr>
              <w:t>（</w:t>
            </w:r>
            <w:r>
              <w:rPr>
                <w:color w:val="0000FF"/>
                <w:sz w:val="18"/>
              </w:rPr>
              <w:t>5992</w:t>
            </w:r>
            <w:r>
              <w:rPr>
                <w:rFonts w:hint="eastAsia"/>
                <w:color w:val="0000FF"/>
                <w:sz w:val="18"/>
              </w:rPr>
              <w:t>）</w:t>
            </w:r>
          </w:p>
        </w:tc>
        <w:tc>
          <w:tcPr>
            <w:tcW w:w="3096" w:type="dxa"/>
            <w:vAlign w:val="center"/>
          </w:tcPr>
          <w:p w14:paraId="0319850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c>
          <w:tcPr>
            <w:tcW w:w="3096" w:type="dxa"/>
            <w:vAlign w:val="center"/>
          </w:tcPr>
          <w:p w14:paraId="051182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r>
      <w:tr w:rsidR="00065C78" w14:paraId="3DF11331" w14:textId="77777777">
        <w:trPr>
          <w:trHeight w:val="300"/>
          <w:jc w:val="center"/>
        </w:trPr>
        <w:tc>
          <w:tcPr>
            <w:tcW w:w="3094" w:type="dxa"/>
            <w:vAlign w:val="center"/>
          </w:tcPr>
          <w:p w14:paraId="61F4F041" w14:textId="77777777" w:rsidR="00065C78" w:rsidRDefault="00065C78">
            <w:pPr>
              <w:textAlignment w:val="center"/>
              <w:rPr>
                <w:rFonts w:ascii="Arial Narrow" w:hAnsi="Arial Narrow"/>
                <w:sz w:val="24"/>
                <w:szCs w:val="24"/>
              </w:rPr>
            </w:pPr>
          </w:p>
        </w:tc>
        <w:tc>
          <w:tcPr>
            <w:tcW w:w="3096" w:type="dxa"/>
            <w:vAlign w:val="center"/>
          </w:tcPr>
          <w:p w14:paraId="0CB1E801" w14:textId="77777777" w:rsidR="00065C78" w:rsidRDefault="00065C78">
            <w:pPr>
              <w:tabs>
                <w:tab w:val="left" w:pos="196"/>
                <w:tab w:val="left" w:pos="426"/>
              </w:tabs>
              <w:snapToGrid w:val="0"/>
              <w:jc w:val="right"/>
              <w:rPr>
                <w:rFonts w:ascii="Arial Narrow" w:hAnsi="Arial Narrow"/>
                <w:sz w:val="24"/>
                <w:szCs w:val="24"/>
              </w:rPr>
            </w:pPr>
          </w:p>
        </w:tc>
        <w:tc>
          <w:tcPr>
            <w:tcW w:w="3096" w:type="dxa"/>
            <w:vAlign w:val="center"/>
          </w:tcPr>
          <w:p w14:paraId="201E1AA6" w14:textId="77777777" w:rsidR="00065C78" w:rsidRDefault="00065C78">
            <w:pPr>
              <w:tabs>
                <w:tab w:val="left" w:pos="196"/>
                <w:tab w:val="left" w:pos="426"/>
              </w:tabs>
              <w:snapToGrid w:val="0"/>
              <w:jc w:val="right"/>
              <w:rPr>
                <w:rFonts w:ascii="Arial Narrow" w:hAnsi="Arial Narrow"/>
                <w:sz w:val="24"/>
                <w:szCs w:val="24"/>
              </w:rPr>
            </w:pPr>
          </w:p>
        </w:tc>
      </w:tr>
      <w:tr w:rsidR="00065C78" w14:paraId="2AE41608" w14:textId="77777777">
        <w:trPr>
          <w:trHeight w:val="300"/>
          <w:jc w:val="center"/>
        </w:trPr>
        <w:tc>
          <w:tcPr>
            <w:tcW w:w="3094" w:type="dxa"/>
            <w:vAlign w:val="center"/>
          </w:tcPr>
          <w:p w14:paraId="647A242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3CCAC95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c>
          <w:tcPr>
            <w:tcW w:w="3096" w:type="dxa"/>
            <w:vAlign w:val="center"/>
          </w:tcPr>
          <w:p w14:paraId="4A9AACC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r>
    </w:tbl>
    <w:p w14:paraId="0B2DF76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5995</w:t>
      </w:r>
      <w:r>
        <w:rPr>
          <w:rFonts w:hint="eastAsia"/>
          <w:color w:val="0000FF"/>
          <w:sz w:val="18"/>
        </w:rPr>
        <w:t>）</w:t>
      </w:r>
    </w:p>
    <w:p w14:paraId="7D79746C" w14:textId="77777777" w:rsidR="00065C78" w:rsidRDefault="00065C78">
      <w:pPr>
        <w:outlineLvl w:val="3"/>
        <w:rPr>
          <w:rFonts w:ascii="宋体" w:hAnsi="宋体"/>
          <w:b/>
          <w:sz w:val="24"/>
        </w:rPr>
      </w:pPr>
    </w:p>
    <w:p w14:paraId="3774480C" w14:textId="77777777" w:rsidR="00065C78" w:rsidRDefault="00065C78">
      <w:pPr>
        <w:spacing w:line="360" w:lineRule="auto"/>
        <w:outlineLvl w:val="3"/>
        <w:rPr>
          <w:rFonts w:ascii="宋体" w:hAnsi="宋体"/>
          <w:b/>
          <w:sz w:val="24"/>
        </w:rPr>
      </w:pPr>
      <w:r>
        <w:rPr>
          <w:rFonts w:ascii="宋体" w:hAnsi="宋体"/>
          <w:b/>
          <w:sz w:val="24"/>
        </w:rPr>
        <w:t xml:space="preserve">11.5.7.41 </w:t>
      </w:r>
      <w:r>
        <w:rPr>
          <w:rFonts w:ascii="宋体" w:hAnsi="宋体" w:hint="eastAsia"/>
          <w:b/>
          <w:sz w:val="24"/>
        </w:rPr>
        <w:t>其他业务收入（如有）</w:t>
      </w:r>
    </w:p>
    <w:p w14:paraId="02FCD519"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528A976D" w14:textId="77777777">
        <w:trPr>
          <w:trHeight w:val="300"/>
          <w:tblHeader/>
          <w:jc w:val="center"/>
        </w:trPr>
        <w:tc>
          <w:tcPr>
            <w:tcW w:w="3094" w:type="dxa"/>
            <w:vAlign w:val="center"/>
          </w:tcPr>
          <w:p w14:paraId="3887C04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4AE927DC" w14:textId="77777777" w:rsidR="00065C78" w:rsidRDefault="00065C78">
            <w:pPr>
              <w:jc w:val="center"/>
              <w:rPr>
                <w:rFonts w:ascii="宋体" w:hAnsi="宋体"/>
                <w:sz w:val="24"/>
              </w:rPr>
            </w:pPr>
            <w:r>
              <w:rPr>
                <w:rFonts w:ascii="宋体" w:hAnsi="宋体" w:hint="eastAsia"/>
                <w:sz w:val="24"/>
              </w:rPr>
              <w:t>本期</w:t>
            </w:r>
          </w:p>
          <w:p w14:paraId="6DAB044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3096" w:type="dxa"/>
            <w:vAlign w:val="center"/>
          </w:tcPr>
          <w:p w14:paraId="54CF0994"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5AF5633"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1C632887" w14:textId="77777777">
        <w:trPr>
          <w:trHeight w:val="300"/>
          <w:jc w:val="center"/>
        </w:trPr>
        <w:tc>
          <w:tcPr>
            <w:tcW w:w="3094" w:type="dxa"/>
            <w:vAlign w:val="center"/>
          </w:tcPr>
          <w:p w14:paraId="29E01394" w14:textId="77777777" w:rsidR="00065C78" w:rsidRDefault="00065C78">
            <w:pPr>
              <w:textAlignment w:val="center"/>
              <w:rPr>
                <w:rFonts w:ascii="Arial Narrow" w:hAnsi="Arial Narrow"/>
                <w:sz w:val="24"/>
                <w:szCs w:val="24"/>
              </w:rPr>
            </w:pPr>
            <w:r>
              <w:rPr>
                <w:rFonts w:hint="eastAsia"/>
                <w:color w:val="0000FF"/>
                <w:sz w:val="18"/>
              </w:rPr>
              <w:t>（</w:t>
            </w:r>
            <w:r>
              <w:rPr>
                <w:color w:val="0000FF"/>
                <w:sz w:val="18"/>
              </w:rPr>
              <w:t>5999</w:t>
            </w:r>
            <w:r>
              <w:rPr>
                <w:rFonts w:hint="eastAsia"/>
                <w:color w:val="0000FF"/>
                <w:sz w:val="18"/>
              </w:rPr>
              <w:t>）</w:t>
            </w:r>
          </w:p>
        </w:tc>
        <w:tc>
          <w:tcPr>
            <w:tcW w:w="3096" w:type="dxa"/>
            <w:vAlign w:val="center"/>
          </w:tcPr>
          <w:p w14:paraId="145BEC9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c>
          <w:tcPr>
            <w:tcW w:w="3096" w:type="dxa"/>
            <w:vAlign w:val="center"/>
          </w:tcPr>
          <w:p w14:paraId="258FE57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r>
      <w:tr w:rsidR="00065C78" w14:paraId="5A020136" w14:textId="77777777">
        <w:trPr>
          <w:trHeight w:val="300"/>
          <w:jc w:val="center"/>
        </w:trPr>
        <w:tc>
          <w:tcPr>
            <w:tcW w:w="3094" w:type="dxa"/>
            <w:vAlign w:val="center"/>
          </w:tcPr>
          <w:p w14:paraId="23168728" w14:textId="77777777" w:rsidR="00065C78" w:rsidRDefault="00065C78">
            <w:pPr>
              <w:textAlignment w:val="center"/>
              <w:rPr>
                <w:rFonts w:ascii="Arial Narrow" w:hAnsi="Arial Narrow"/>
                <w:sz w:val="24"/>
                <w:szCs w:val="24"/>
              </w:rPr>
            </w:pPr>
          </w:p>
        </w:tc>
        <w:tc>
          <w:tcPr>
            <w:tcW w:w="3096" w:type="dxa"/>
            <w:vAlign w:val="center"/>
          </w:tcPr>
          <w:p w14:paraId="324BC147" w14:textId="77777777" w:rsidR="00065C78" w:rsidRDefault="00065C78">
            <w:pPr>
              <w:tabs>
                <w:tab w:val="left" w:pos="196"/>
                <w:tab w:val="left" w:pos="426"/>
              </w:tabs>
              <w:snapToGrid w:val="0"/>
              <w:jc w:val="right"/>
              <w:rPr>
                <w:rFonts w:ascii="Arial Narrow" w:hAnsi="Arial Narrow"/>
                <w:sz w:val="24"/>
                <w:szCs w:val="24"/>
              </w:rPr>
            </w:pPr>
          </w:p>
        </w:tc>
        <w:tc>
          <w:tcPr>
            <w:tcW w:w="3096" w:type="dxa"/>
            <w:vAlign w:val="center"/>
          </w:tcPr>
          <w:p w14:paraId="1F42A007" w14:textId="77777777" w:rsidR="00065C78" w:rsidRDefault="00065C78">
            <w:pPr>
              <w:tabs>
                <w:tab w:val="left" w:pos="196"/>
                <w:tab w:val="left" w:pos="426"/>
              </w:tabs>
              <w:snapToGrid w:val="0"/>
              <w:jc w:val="right"/>
              <w:rPr>
                <w:rFonts w:ascii="Arial Narrow" w:hAnsi="Arial Narrow"/>
                <w:sz w:val="24"/>
                <w:szCs w:val="24"/>
              </w:rPr>
            </w:pPr>
          </w:p>
        </w:tc>
      </w:tr>
      <w:tr w:rsidR="00065C78" w14:paraId="5072E652" w14:textId="77777777">
        <w:trPr>
          <w:trHeight w:val="300"/>
          <w:jc w:val="center"/>
        </w:trPr>
        <w:tc>
          <w:tcPr>
            <w:tcW w:w="3094" w:type="dxa"/>
            <w:vAlign w:val="center"/>
          </w:tcPr>
          <w:p w14:paraId="19F5583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74455F5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c>
          <w:tcPr>
            <w:tcW w:w="3096" w:type="dxa"/>
            <w:vAlign w:val="center"/>
          </w:tcPr>
          <w:p w14:paraId="24684D8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r>
    </w:tbl>
    <w:p w14:paraId="62FAAD0E"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6002</w:t>
      </w:r>
      <w:r>
        <w:rPr>
          <w:rFonts w:hint="eastAsia"/>
          <w:color w:val="0000FF"/>
          <w:sz w:val="18"/>
        </w:rPr>
        <w:t>）</w:t>
      </w:r>
    </w:p>
    <w:p w14:paraId="45CDE70D" w14:textId="77777777" w:rsidR="00065C78" w:rsidRDefault="00065C78">
      <w:pPr>
        <w:rPr>
          <w:rFonts w:ascii="宋体" w:hAnsi="宋体"/>
          <w:b/>
          <w:sz w:val="24"/>
        </w:rPr>
      </w:pPr>
    </w:p>
    <w:p w14:paraId="0725A5F5" w14:textId="77777777" w:rsidR="00065C78" w:rsidRDefault="00065C78">
      <w:pPr>
        <w:spacing w:line="360" w:lineRule="auto"/>
        <w:outlineLvl w:val="3"/>
        <w:rPr>
          <w:rFonts w:ascii="宋体" w:hAnsi="宋体"/>
          <w:b/>
          <w:sz w:val="24"/>
        </w:rPr>
      </w:pPr>
      <w:r>
        <w:rPr>
          <w:rFonts w:ascii="宋体" w:hAnsi="宋体"/>
          <w:b/>
          <w:sz w:val="24"/>
        </w:rPr>
        <w:t xml:space="preserve">11.5.7.42 </w:t>
      </w:r>
      <w:r>
        <w:rPr>
          <w:rFonts w:ascii="宋体" w:hAnsi="宋体" w:hint="eastAsia"/>
          <w:b/>
          <w:sz w:val="24"/>
        </w:rPr>
        <w:t>利息支出（如有）</w:t>
      </w:r>
    </w:p>
    <w:p w14:paraId="4A5C5F60"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65C78" w14:paraId="0449EF4B" w14:textId="77777777">
        <w:trPr>
          <w:trHeight w:val="300"/>
          <w:tblHeader/>
        </w:trPr>
        <w:tc>
          <w:tcPr>
            <w:tcW w:w="3815" w:type="dxa"/>
            <w:vAlign w:val="center"/>
          </w:tcPr>
          <w:p w14:paraId="54C3C8A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75F4B1C2" w14:textId="77777777" w:rsidR="00065C78" w:rsidRDefault="00065C78">
            <w:pPr>
              <w:jc w:val="center"/>
              <w:rPr>
                <w:rFonts w:ascii="宋体" w:hAnsi="宋体"/>
                <w:sz w:val="24"/>
              </w:rPr>
            </w:pPr>
            <w:r>
              <w:rPr>
                <w:rFonts w:ascii="宋体" w:hAnsi="宋体" w:hint="eastAsia"/>
                <w:sz w:val="24"/>
              </w:rPr>
              <w:t>本期</w:t>
            </w:r>
          </w:p>
          <w:p w14:paraId="4754678C"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80" w:type="dxa"/>
            <w:vAlign w:val="center"/>
          </w:tcPr>
          <w:p w14:paraId="0C153A4F"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56A9103"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BD0A59B" w14:textId="77777777">
        <w:trPr>
          <w:trHeight w:val="300"/>
        </w:trPr>
        <w:tc>
          <w:tcPr>
            <w:tcW w:w="3815" w:type="dxa"/>
            <w:vAlign w:val="center"/>
          </w:tcPr>
          <w:p w14:paraId="236DC380" w14:textId="77777777" w:rsidR="00065C78" w:rsidRDefault="00065C78">
            <w:pPr>
              <w:tabs>
                <w:tab w:val="left" w:pos="196"/>
                <w:tab w:val="left" w:pos="426"/>
              </w:tabs>
              <w:snapToGrid w:val="0"/>
              <w:jc w:val="left"/>
              <w:rPr>
                <w:rFonts w:ascii="Arial Narrow" w:hAnsi="Arial Narrow"/>
                <w:sz w:val="24"/>
                <w:szCs w:val="24"/>
              </w:rPr>
            </w:pPr>
            <w:r>
              <w:rPr>
                <w:rFonts w:ascii="Arial Narrow" w:hAnsi="Arial Narrow" w:hint="eastAsia"/>
                <w:sz w:val="24"/>
                <w:szCs w:val="24"/>
              </w:rPr>
              <w:t>短期借款利息支出</w:t>
            </w:r>
          </w:p>
        </w:tc>
        <w:tc>
          <w:tcPr>
            <w:tcW w:w="2691" w:type="dxa"/>
            <w:vAlign w:val="center"/>
          </w:tcPr>
          <w:p w14:paraId="44F1C24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c>
          <w:tcPr>
            <w:tcW w:w="2780" w:type="dxa"/>
            <w:vAlign w:val="center"/>
          </w:tcPr>
          <w:p w14:paraId="09B6907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r>
      <w:tr w:rsidR="00065C78" w14:paraId="3DA84BF6" w14:textId="77777777">
        <w:trPr>
          <w:trHeight w:val="300"/>
        </w:trPr>
        <w:tc>
          <w:tcPr>
            <w:tcW w:w="3815" w:type="dxa"/>
            <w:vAlign w:val="center"/>
          </w:tcPr>
          <w:p w14:paraId="4E6E01A0" w14:textId="77777777" w:rsidR="00065C78" w:rsidRDefault="00065C78">
            <w:pPr>
              <w:tabs>
                <w:tab w:val="left" w:pos="196"/>
              </w:tabs>
              <w:snapToGrid w:val="0"/>
              <w:jc w:val="left"/>
              <w:rPr>
                <w:rFonts w:ascii="Arial Narrow" w:hAnsi="Arial Narrow"/>
                <w:sz w:val="24"/>
                <w:szCs w:val="24"/>
              </w:rPr>
            </w:pPr>
            <w:r>
              <w:rPr>
                <w:rFonts w:ascii="Arial Narrow" w:hAnsi="Arial Narrow" w:hint="eastAsia"/>
                <w:sz w:val="24"/>
                <w:szCs w:val="24"/>
              </w:rPr>
              <w:t>长期借款利息支出</w:t>
            </w:r>
          </w:p>
        </w:tc>
        <w:tc>
          <w:tcPr>
            <w:tcW w:w="2691" w:type="dxa"/>
            <w:vAlign w:val="center"/>
          </w:tcPr>
          <w:p w14:paraId="6D413A8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c>
          <w:tcPr>
            <w:tcW w:w="2780" w:type="dxa"/>
            <w:vAlign w:val="center"/>
          </w:tcPr>
          <w:p w14:paraId="7A7034D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r>
      <w:tr w:rsidR="00065C78" w14:paraId="2E4052E5" w14:textId="77777777">
        <w:trPr>
          <w:trHeight w:val="300"/>
        </w:trPr>
        <w:tc>
          <w:tcPr>
            <w:tcW w:w="3815" w:type="dxa"/>
            <w:vAlign w:val="center"/>
          </w:tcPr>
          <w:p w14:paraId="7C770231" w14:textId="77777777" w:rsidR="00065C78" w:rsidRDefault="00065C78">
            <w:pPr>
              <w:tabs>
                <w:tab w:val="left" w:pos="196"/>
              </w:tabs>
              <w:snapToGrid w:val="0"/>
              <w:jc w:val="left"/>
              <w:rPr>
                <w:rFonts w:ascii="Arial Narrow" w:hAnsi="Arial Narrow"/>
                <w:sz w:val="24"/>
                <w:szCs w:val="24"/>
              </w:rPr>
            </w:pPr>
            <w:r>
              <w:rPr>
                <w:rFonts w:ascii="Arial Narrow" w:hAnsi="Arial Narrow" w:hint="eastAsia"/>
                <w:sz w:val="24"/>
                <w:szCs w:val="24"/>
              </w:rPr>
              <w:t>卖出回购金融资产利息支出</w:t>
            </w:r>
          </w:p>
        </w:tc>
        <w:tc>
          <w:tcPr>
            <w:tcW w:w="2691" w:type="dxa"/>
            <w:vAlign w:val="center"/>
          </w:tcPr>
          <w:p w14:paraId="7C9C0C3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c>
          <w:tcPr>
            <w:tcW w:w="2780" w:type="dxa"/>
            <w:vAlign w:val="center"/>
          </w:tcPr>
          <w:p w14:paraId="098E2C2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r>
      <w:tr w:rsidR="00065C78" w14:paraId="5E690B93" w14:textId="77777777">
        <w:trPr>
          <w:trHeight w:val="300"/>
        </w:trPr>
        <w:tc>
          <w:tcPr>
            <w:tcW w:w="3815" w:type="dxa"/>
            <w:vAlign w:val="center"/>
          </w:tcPr>
          <w:p w14:paraId="74B8F1A8" w14:textId="77777777" w:rsidR="00065C78" w:rsidRDefault="00065C78">
            <w:pPr>
              <w:tabs>
                <w:tab w:val="left" w:pos="196"/>
              </w:tabs>
              <w:snapToGrid w:val="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6009</w:t>
            </w:r>
            <w:r>
              <w:rPr>
                <w:rFonts w:hint="eastAsia"/>
                <w:color w:val="0000FF"/>
                <w:sz w:val="18"/>
              </w:rPr>
              <w:t>）</w:t>
            </w:r>
          </w:p>
        </w:tc>
        <w:tc>
          <w:tcPr>
            <w:tcW w:w="2691" w:type="dxa"/>
            <w:vAlign w:val="center"/>
          </w:tcPr>
          <w:p w14:paraId="761BAB6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c>
          <w:tcPr>
            <w:tcW w:w="2780" w:type="dxa"/>
            <w:vAlign w:val="center"/>
          </w:tcPr>
          <w:p w14:paraId="1E8B3B2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r>
      <w:tr w:rsidR="00065C78" w14:paraId="6A0253AB" w14:textId="77777777">
        <w:trPr>
          <w:trHeight w:val="300"/>
        </w:trPr>
        <w:tc>
          <w:tcPr>
            <w:tcW w:w="3815" w:type="dxa"/>
            <w:vAlign w:val="center"/>
          </w:tcPr>
          <w:p w14:paraId="7EEE0062" w14:textId="77777777" w:rsidR="00065C78" w:rsidRDefault="00065C78">
            <w:pPr>
              <w:tabs>
                <w:tab w:val="left" w:pos="196"/>
                <w:tab w:val="left" w:pos="426"/>
              </w:tabs>
              <w:snapToGrid w:val="0"/>
              <w:jc w:val="left"/>
              <w:rPr>
                <w:rFonts w:ascii="Arial Narrow" w:hAnsi="Arial Narrow"/>
                <w:sz w:val="24"/>
                <w:szCs w:val="24"/>
              </w:rPr>
            </w:pPr>
            <w:r>
              <w:rPr>
                <w:rFonts w:ascii="Arial Narrow" w:hAnsi="Arial Narrow" w:hint="eastAsia"/>
                <w:sz w:val="24"/>
                <w:szCs w:val="24"/>
              </w:rPr>
              <w:t>其他</w:t>
            </w:r>
          </w:p>
        </w:tc>
        <w:tc>
          <w:tcPr>
            <w:tcW w:w="2691" w:type="dxa"/>
            <w:vAlign w:val="center"/>
          </w:tcPr>
          <w:p w14:paraId="0B91A4B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c>
          <w:tcPr>
            <w:tcW w:w="2780" w:type="dxa"/>
            <w:vAlign w:val="center"/>
          </w:tcPr>
          <w:p w14:paraId="6D68D6B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r>
      <w:tr w:rsidR="00065C78" w14:paraId="50F01F8E" w14:textId="77777777">
        <w:trPr>
          <w:trHeight w:val="300"/>
        </w:trPr>
        <w:tc>
          <w:tcPr>
            <w:tcW w:w="3815" w:type="dxa"/>
            <w:vAlign w:val="center"/>
          </w:tcPr>
          <w:p w14:paraId="7650A6A7"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1" w:type="dxa"/>
            <w:vAlign w:val="center"/>
          </w:tcPr>
          <w:p w14:paraId="0F16453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c>
          <w:tcPr>
            <w:tcW w:w="2780" w:type="dxa"/>
            <w:vAlign w:val="center"/>
          </w:tcPr>
          <w:p w14:paraId="6469FBD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r>
    </w:tbl>
    <w:p w14:paraId="26F7755C"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6013</w:t>
      </w:r>
      <w:r>
        <w:rPr>
          <w:rFonts w:hint="eastAsia"/>
          <w:color w:val="0000FF"/>
          <w:sz w:val="18"/>
        </w:rPr>
        <w:t>）</w:t>
      </w:r>
    </w:p>
    <w:p w14:paraId="7E5E1E0A" w14:textId="77777777" w:rsidR="00065C78" w:rsidRDefault="00065C78">
      <w:pPr>
        <w:rPr>
          <w:rFonts w:ascii="宋体" w:hAnsi="宋体"/>
          <w:b/>
          <w:sz w:val="24"/>
        </w:rPr>
      </w:pPr>
    </w:p>
    <w:p w14:paraId="7BB35ABE" w14:textId="77777777" w:rsidR="00065C78" w:rsidRDefault="00065C78">
      <w:pPr>
        <w:spacing w:line="360" w:lineRule="auto"/>
        <w:outlineLvl w:val="3"/>
        <w:rPr>
          <w:rFonts w:ascii="宋体" w:hAnsi="宋体"/>
          <w:b/>
          <w:sz w:val="24"/>
        </w:rPr>
      </w:pPr>
      <w:r>
        <w:rPr>
          <w:rFonts w:ascii="宋体" w:hAnsi="宋体"/>
          <w:b/>
          <w:sz w:val="24"/>
        </w:rPr>
        <w:t>11.5.7.43 税金及附加</w:t>
      </w:r>
    </w:p>
    <w:p w14:paraId="2AAD27A1"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2"/>
        <w:gridCol w:w="3098"/>
        <w:gridCol w:w="3096"/>
      </w:tblGrid>
      <w:tr w:rsidR="00065C78" w14:paraId="6B7F9C66" w14:textId="77777777">
        <w:trPr>
          <w:trHeight w:val="300"/>
          <w:tblHeader/>
        </w:trPr>
        <w:tc>
          <w:tcPr>
            <w:tcW w:w="3092" w:type="dxa"/>
            <w:vAlign w:val="center"/>
          </w:tcPr>
          <w:p w14:paraId="4FD6280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8" w:type="dxa"/>
            <w:vAlign w:val="center"/>
          </w:tcPr>
          <w:p w14:paraId="65CA5488" w14:textId="77777777" w:rsidR="00065C78" w:rsidRDefault="00065C78">
            <w:pPr>
              <w:jc w:val="center"/>
              <w:rPr>
                <w:rFonts w:ascii="宋体" w:hAnsi="宋体"/>
                <w:sz w:val="24"/>
              </w:rPr>
            </w:pPr>
            <w:r>
              <w:rPr>
                <w:rFonts w:ascii="宋体" w:hAnsi="宋体" w:hint="eastAsia"/>
                <w:sz w:val="24"/>
              </w:rPr>
              <w:t>本期</w:t>
            </w:r>
          </w:p>
          <w:p w14:paraId="1E19C3E5"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3096" w:type="dxa"/>
            <w:vAlign w:val="center"/>
          </w:tcPr>
          <w:p w14:paraId="5D7CDD8A"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A4BDD90"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16A399B3" w14:textId="77777777">
        <w:trPr>
          <w:trHeight w:val="300"/>
        </w:trPr>
        <w:tc>
          <w:tcPr>
            <w:tcW w:w="3092" w:type="dxa"/>
            <w:vAlign w:val="center"/>
          </w:tcPr>
          <w:p w14:paraId="199FF303"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增值税</w:t>
            </w:r>
          </w:p>
        </w:tc>
        <w:tc>
          <w:tcPr>
            <w:tcW w:w="3098" w:type="dxa"/>
            <w:vAlign w:val="center"/>
          </w:tcPr>
          <w:p w14:paraId="283A7A9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c>
          <w:tcPr>
            <w:tcW w:w="3096" w:type="dxa"/>
            <w:vAlign w:val="center"/>
          </w:tcPr>
          <w:p w14:paraId="667E4ED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r>
      <w:tr w:rsidR="00065C78" w14:paraId="32FD2648" w14:textId="77777777">
        <w:trPr>
          <w:trHeight w:val="300"/>
        </w:trPr>
        <w:tc>
          <w:tcPr>
            <w:tcW w:w="3092" w:type="dxa"/>
            <w:vAlign w:val="center"/>
          </w:tcPr>
          <w:p w14:paraId="1D4C2AB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消费税</w:t>
            </w:r>
          </w:p>
        </w:tc>
        <w:tc>
          <w:tcPr>
            <w:tcW w:w="3098" w:type="dxa"/>
            <w:vAlign w:val="center"/>
          </w:tcPr>
          <w:p w14:paraId="0E0F7B4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c>
          <w:tcPr>
            <w:tcW w:w="3096" w:type="dxa"/>
            <w:vAlign w:val="center"/>
          </w:tcPr>
          <w:p w14:paraId="02F959F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r>
      <w:tr w:rsidR="00065C78" w14:paraId="6B0A59CF" w14:textId="77777777">
        <w:trPr>
          <w:trHeight w:val="300"/>
        </w:trPr>
        <w:tc>
          <w:tcPr>
            <w:tcW w:w="3092" w:type="dxa"/>
            <w:vAlign w:val="center"/>
          </w:tcPr>
          <w:p w14:paraId="34B271EC"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企业所得税</w:t>
            </w:r>
          </w:p>
        </w:tc>
        <w:tc>
          <w:tcPr>
            <w:tcW w:w="3098" w:type="dxa"/>
            <w:vAlign w:val="center"/>
          </w:tcPr>
          <w:p w14:paraId="3CC94C7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c>
          <w:tcPr>
            <w:tcW w:w="3096" w:type="dxa"/>
            <w:vAlign w:val="center"/>
          </w:tcPr>
          <w:p w14:paraId="11865F8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r>
      <w:tr w:rsidR="00065C78" w14:paraId="515A64B5" w14:textId="77777777">
        <w:trPr>
          <w:trHeight w:val="300"/>
        </w:trPr>
        <w:tc>
          <w:tcPr>
            <w:tcW w:w="3092" w:type="dxa"/>
            <w:vAlign w:val="center"/>
          </w:tcPr>
          <w:p w14:paraId="07244FC4"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个人所得税</w:t>
            </w:r>
          </w:p>
        </w:tc>
        <w:tc>
          <w:tcPr>
            <w:tcW w:w="3098" w:type="dxa"/>
            <w:vAlign w:val="center"/>
          </w:tcPr>
          <w:p w14:paraId="1714C58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c>
          <w:tcPr>
            <w:tcW w:w="3096" w:type="dxa"/>
            <w:vAlign w:val="center"/>
          </w:tcPr>
          <w:p w14:paraId="12EAB62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r>
      <w:tr w:rsidR="00065C78" w14:paraId="32B435EE" w14:textId="77777777">
        <w:trPr>
          <w:trHeight w:val="300"/>
        </w:trPr>
        <w:tc>
          <w:tcPr>
            <w:tcW w:w="3092" w:type="dxa"/>
            <w:vAlign w:val="center"/>
          </w:tcPr>
          <w:p w14:paraId="13D66799" w14:textId="77777777" w:rsidR="00065C78" w:rsidRDefault="00065C78">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城市维护建设税</w:t>
            </w:r>
          </w:p>
        </w:tc>
        <w:tc>
          <w:tcPr>
            <w:tcW w:w="3098" w:type="dxa"/>
            <w:vAlign w:val="center"/>
          </w:tcPr>
          <w:p w14:paraId="2351050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c>
          <w:tcPr>
            <w:tcW w:w="3096" w:type="dxa"/>
            <w:vAlign w:val="center"/>
          </w:tcPr>
          <w:p w14:paraId="763A394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r>
      <w:tr w:rsidR="00065C78" w14:paraId="02022766" w14:textId="77777777">
        <w:trPr>
          <w:trHeight w:val="300"/>
        </w:trPr>
        <w:tc>
          <w:tcPr>
            <w:tcW w:w="3092" w:type="dxa"/>
            <w:vAlign w:val="center"/>
          </w:tcPr>
          <w:p w14:paraId="4685BCE8" w14:textId="77777777" w:rsidR="00065C78" w:rsidRDefault="00065C78">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教育费附加</w:t>
            </w:r>
          </w:p>
        </w:tc>
        <w:tc>
          <w:tcPr>
            <w:tcW w:w="3098" w:type="dxa"/>
            <w:vAlign w:val="center"/>
          </w:tcPr>
          <w:p w14:paraId="13ACFB2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c>
          <w:tcPr>
            <w:tcW w:w="3096" w:type="dxa"/>
            <w:vAlign w:val="center"/>
          </w:tcPr>
          <w:p w14:paraId="6E2AFB9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r>
      <w:tr w:rsidR="00065C78" w14:paraId="12E2F0A2" w14:textId="77777777">
        <w:trPr>
          <w:trHeight w:val="300"/>
        </w:trPr>
        <w:tc>
          <w:tcPr>
            <w:tcW w:w="3092" w:type="dxa"/>
            <w:vAlign w:val="center"/>
          </w:tcPr>
          <w:p w14:paraId="27AE243C" w14:textId="77777777" w:rsidR="00065C78" w:rsidRDefault="00065C78">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房产税</w:t>
            </w:r>
          </w:p>
        </w:tc>
        <w:tc>
          <w:tcPr>
            <w:tcW w:w="3098" w:type="dxa"/>
            <w:vAlign w:val="center"/>
          </w:tcPr>
          <w:p w14:paraId="5EB0E3C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c>
          <w:tcPr>
            <w:tcW w:w="3096" w:type="dxa"/>
            <w:vAlign w:val="center"/>
          </w:tcPr>
          <w:p w14:paraId="431EE27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r>
      <w:tr w:rsidR="00065C78" w14:paraId="515CE739" w14:textId="77777777">
        <w:trPr>
          <w:trHeight w:val="300"/>
        </w:trPr>
        <w:tc>
          <w:tcPr>
            <w:tcW w:w="3092" w:type="dxa"/>
            <w:vAlign w:val="center"/>
          </w:tcPr>
          <w:p w14:paraId="273644EE" w14:textId="77777777" w:rsidR="00065C78" w:rsidRDefault="00065C78">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土地使用税</w:t>
            </w:r>
          </w:p>
        </w:tc>
        <w:tc>
          <w:tcPr>
            <w:tcW w:w="3098" w:type="dxa"/>
            <w:vAlign w:val="center"/>
          </w:tcPr>
          <w:p w14:paraId="67FF1C4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c>
          <w:tcPr>
            <w:tcW w:w="3096" w:type="dxa"/>
            <w:vAlign w:val="center"/>
          </w:tcPr>
          <w:p w14:paraId="40ECA40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r>
      <w:tr w:rsidR="00065C78" w14:paraId="7D313DF1" w14:textId="77777777">
        <w:trPr>
          <w:trHeight w:val="300"/>
        </w:trPr>
        <w:tc>
          <w:tcPr>
            <w:tcW w:w="3092" w:type="dxa"/>
            <w:vAlign w:val="center"/>
          </w:tcPr>
          <w:p w14:paraId="741F5144" w14:textId="77777777" w:rsidR="00065C78" w:rsidRDefault="00065C78">
            <w:pPr>
              <w:tabs>
                <w:tab w:val="left" w:pos="196"/>
                <w:tab w:val="left" w:pos="426"/>
              </w:tabs>
              <w:snapToGrid w:val="0"/>
              <w:rPr>
                <w:rFonts w:ascii="Arial Narrow" w:hAnsi="Arial Narrow"/>
                <w:sz w:val="24"/>
                <w:szCs w:val="24"/>
              </w:rPr>
            </w:pPr>
            <w:r>
              <w:rPr>
                <w:rFonts w:ascii="Arial Narrow" w:hAnsi="Arial Narrow" w:cs="宋体" w:hint="eastAsia"/>
                <w:kern w:val="0"/>
                <w:sz w:val="24"/>
                <w:szCs w:val="24"/>
              </w:rPr>
              <w:t>土地增值税</w:t>
            </w:r>
          </w:p>
        </w:tc>
        <w:tc>
          <w:tcPr>
            <w:tcW w:w="3098" w:type="dxa"/>
            <w:vAlign w:val="center"/>
          </w:tcPr>
          <w:p w14:paraId="707D9C8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c>
          <w:tcPr>
            <w:tcW w:w="3096" w:type="dxa"/>
            <w:vAlign w:val="center"/>
          </w:tcPr>
          <w:p w14:paraId="1DEBE15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r>
      <w:tr w:rsidR="00065C78" w14:paraId="497D8B8C" w14:textId="77777777">
        <w:trPr>
          <w:trHeight w:val="300"/>
        </w:trPr>
        <w:tc>
          <w:tcPr>
            <w:tcW w:w="3092" w:type="dxa"/>
            <w:vAlign w:val="center"/>
          </w:tcPr>
          <w:p w14:paraId="6522373E"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6026</w:t>
            </w:r>
            <w:r>
              <w:rPr>
                <w:rFonts w:hint="eastAsia"/>
                <w:color w:val="0000FF"/>
                <w:sz w:val="18"/>
              </w:rPr>
              <w:t>）</w:t>
            </w:r>
          </w:p>
        </w:tc>
        <w:tc>
          <w:tcPr>
            <w:tcW w:w="3098" w:type="dxa"/>
            <w:vAlign w:val="center"/>
          </w:tcPr>
          <w:p w14:paraId="6CAE268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c>
          <w:tcPr>
            <w:tcW w:w="3096" w:type="dxa"/>
            <w:vAlign w:val="center"/>
          </w:tcPr>
          <w:p w14:paraId="7009F80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r>
      <w:tr w:rsidR="00065C78" w14:paraId="61FC75D6" w14:textId="77777777">
        <w:trPr>
          <w:trHeight w:val="300"/>
        </w:trPr>
        <w:tc>
          <w:tcPr>
            <w:tcW w:w="3092" w:type="dxa"/>
            <w:vAlign w:val="center"/>
          </w:tcPr>
          <w:p w14:paraId="705F53B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8" w:type="dxa"/>
            <w:vAlign w:val="center"/>
          </w:tcPr>
          <w:p w14:paraId="141ACBB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c>
          <w:tcPr>
            <w:tcW w:w="3096" w:type="dxa"/>
            <w:vAlign w:val="center"/>
          </w:tcPr>
          <w:p w14:paraId="63056B9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r>
      <w:tr w:rsidR="00065C78" w14:paraId="11E2CDE8" w14:textId="77777777">
        <w:trPr>
          <w:trHeight w:val="300"/>
        </w:trPr>
        <w:tc>
          <w:tcPr>
            <w:tcW w:w="3092" w:type="dxa"/>
            <w:vAlign w:val="center"/>
          </w:tcPr>
          <w:p w14:paraId="2D417C9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8" w:type="dxa"/>
            <w:vAlign w:val="center"/>
          </w:tcPr>
          <w:p w14:paraId="4456862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c>
          <w:tcPr>
            <w:tcW w:w="3096" w:type="dxa"/>
            <w:vAlign w:val="center"/>
          </w:tcPr>
          <w:p w14:paraId="4664537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r>
    </w:tbl>
    <w:p w14:paraId="4501F04F"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6075</w:t>
      </w:r>
      <w:r>
        <w:rPr>
          <w:rFonts w:hint="eastAsia"/>
          <w:color w:val="0000FF"/>
          <w:sz w:val="18"/>
        </w:rPr>
        <w:t>）</w:t>
      </w:r>
    </w:p>
    <w:p w14:paraId="766CD4EC" w14:textId="77777777" w:rsidR="00065C78" w:rsidRDefault="00065C78">
      <w:pPr>
        <w:rPr>
          <w:rFonts w:ascii="宋体" w:hAnsi="宋体"/>
          <w:sz w:val="24"/>
        </w:rPr>
      </w:pPr>
    </w:p>
    <w:p w14:paraId="483153DA" w14:textId="77777777" w:rsidR="00065C78" w:rsidRDefault="00065C78">
      <w:pPr>
        <w:spacing w:line="360" w:lineRule="auto"/>
        <w:outlineLvl w:val="3"/>
        <w:rPr>
          <w:rFonts w:ascii="宋体" w:hAnsi="宋体"/>
          <w:b/>
          <w:sz w:val="24"/>
        </w:rPr>
      </w:pPr>
      <w:r>
        <w:rPr>
          <w:rFonts w:ascii="宋体" w:hAnsi="宋体"/>
          <w:b/>
          <w:sz w:val="24"/>
        </w:rPr>
        <w:t>11.5.7.44 销售费用</w:t>
      </w:r>
      <w:r>
        <w:rPr>
          <w:rFonts w:ascii="宋体" w:hAnsi="宋体" w:hint="eastAsia"/>
          <w:b/>
          <w:sz w:val="24"/>
        </w:rPr>
        <w:t>（如有）</w:t>
      </w:r>
    </w:p>
    <w:p w14:paraId="276A9E40"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65C78" w14:paraId="46C808B4" w14:textId="77777777">
        <w:trPr>
          <w:trHeight w:val="300"/>
          <w:tblHeader/>
        </w:trPr>
        <w:tc>
          <w:tcPr>
            <w:tcW w:w="3484" w:type="dxa"/>
            <w:vAlign w:val="center"/>
          </w:tcPr>
          <w:p w14:paraId="4045BEB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901" w:type="dxa"/>
            <w:vAlign w:val="center"/>
          </w:tcPr>
          <w:p w14:paraId="4EB3290F" w14:textId="77777777" w:rsidR="00065C78" w:rsidRDefault="00065C78">
            <w:pPr>
              <w:jc w:val="center"/>
              <w:rPr>
                <w:rFonts w:ascii="宋体" w:hAnsi="宋体"/>
                <w:sz w:val="24"/>
              </w:rPr>
            </w:pPr>
            <w:r>
              <w:rPr>
                <w:rFonts w:ascii="宋体" w:hAnsi="宋体" w:hint="eastAsia"/>
                <w:sz w:val="24"/>
              </w:rPr>
              <w:t>本期</w:t>
            </w:r>
          </w:p>
          <w:p w14:paraId="4A3AFA77"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901" w:type="dxa"/>
            <w:vAlign w:val="center"/>
          </w:tcPr>
          <w:p w14:paraId="53A79526"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F11BE8D"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0208367" w14:textId="77777777">
        <w:trPr>
          <w:trHeight w:val="300"/>
        </w:trPr>
        <w:tc>
          <w:tcPr>
            <w:tcW w:w="3484" w:type="dxa"/>
            <w:vAlign w:val="center"/>
          </w:tcPr>
          <w:p w14:paraId="0302C74C"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6033</w:t>
            </w:r>
            <w:r>
              <w:rPr>
                <w:rFonts w:hint="eastAsia"/>
                <w:color w:val="0000FF"/>
                <w:sz w:val="18"/>
              </w:rPr>
              <w:t>）</w:t>
            </w:r>
          </w:p>
        </w:tc>
        <w:tc>
          <w:tcPr>
            <w:tcW w:w="2901" w:type="dxa"/>
            <w:vAlign w:val="center"/>
          </w:tcPr>
          <w:p w14:paraId="1CA4634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c>
          <w:tcPr>
            <w:tcW w:w="2901" w:type="dxa"/>
            <w:vAlign w:val="center"/>
          </w:tcPr>
          <w:p w14:paraId="6981B59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r>
      <w:tr w:rsidR="00065C78" w14:paraId="292EC526" w14:textId="77777777">
        <w:trPr>
          <w:trHeight w:val="300"/>
        </w:trPr>
        <w:tc>
          <w:tcPr>
            <w:tcW w:w="3484" w:type="dxa"/>
            <w:vAlign w:val="center"/>
          </w:tcPr>
          <w:p w14:paraId="6A5DD192" w14:textId="77777777" w:rsidR="00065C78" w:rsidRDefault="00065C78">
            <w:pPr>
              <w:tabs>
                <w:tab w:val="left" w:pos="196"/>
                <w:tab w:val="left" w:pos="426"/>
              </w:tabs>
              <w:snapToGrid w:val="0"/>
              <w:rPr>
                <w:rFonts w:ascii="Arial Narrow" w:hAnsi="Arial Narrow" w:cs="Arial"/>
                <w:bCs/>
                <w:kern w:val="0"/>
                <w:sz w:val="24"/>
                <w:szCs w:val="24"/>
              </w:rPr>
            </w:pPr>
          </w:p>
        </w:tc>
        <w:tc>
          <w:tcPr>
            <w:tcW w:w="2901" w:type="dxa"/>
            <w:vAlign w:val="center"/>
          </w:tcPr>
          <w:p w14:paraId="2C3DAEFF" w14:textId="77777777" w:rsidR="00065C78" w:rsidRDefault="00065C78">
            <w:pPr>
              <w:tabs>
                <w:tab w:val="left" w:pos="196"/>
                <w:tab w:val="left" w:pos="426"/>
              </w:tabs>
              <w:snapToGrid w:val="0"/>
              <w:jc w:val="right"/>
              <w:rPr>
                <w:rFonts w:ascii="Arial Narrow" w:hAnsi="Arial Narrow"/>
                <w:sz w:val="24"/>
                <w:szCs w:val="24"/>
              </w:rPr>
            </w:pPr>
          </w:p>
        </w:tc>
        <w:tc>
          <w:tcPr>
            <w:tcW w:w="2901" w:type="dxa"/>
            <w:vAlign w:val="center"/>
          </w:tcPr>
          <w:p w14:paraId="556F4820" w14:textId="77777777" w:rsidR="00065C78" w:rsidRDefault="00065C78">
            <w:pPr>
              <w:tabs>
                <w:tab w:val="left" w:pos="196"/>
                <w:tab w:val="left" w:pos="426"/>
              </w:tabs>
              <w:snapToGrid w:val="0"/>
              <w:jc w:val="right"/>
              <w:rPr>
                <w:rFonts w:ascii="Arial Narrow" w:hAnsi="Arial Narrow"/>
                <w:sz w:val="24"/>
                <w:szCs w:val="24"/>
              </w:rPr>
            </w:pPr>
          </w:p>
        </w:tc>
      </w:tr>
      <w:tr w:rsidR="00065C78" w14:paraId="46D7A2E3" w14:textId="77777777">
        <w:trPr>
          <w:trHeight w:val="300"/>
        </w:trPr>
        <w:tc>
          <w:tcPr>
            <w:tcW w:w="3484" w:type="dxa"/>
            <w:vAlign w:val="center"/>
          </w:tcPr>
          <w:p w14:paraId="024E0E43" w14:textId="77777777" w:rsidR="00065C78" w:rsidRDefault="00065C78">
            <w:pPr>
              <w:tabs>
                <w:tab w:val="left" w:pos="196"/>
                <w:tab w:val="left" w:pos="426"/>
              </w:tabs>
              <w:snapToGrid w:val="0"/>
              <w:rPr>
                <w:rFonts w:ascii="Arial Narrow" w:hAnsi="Arial Narrow" w:cs="Arial"/>
                <w:bCs/>
                <w:kern w:val="0"/>
                <w:sz w:val="24"/>
                <w:szCs w:val="24"/>
              </w:rPr>
            </w:pPr>
          </w:p>
        </w:tc>
        <w:tc>
          <w:tcPr>
            <w:tcW w:w="2901" w:type="dxa"/>
            <w:vAlign w:val="center"/>
          </w:tcPr>
          <w:p w14:paraId="0785D073" w14:textId="77777777" w:rsidR="00065C78" w:rsidRDefault="00065C78">
            <w:pPr>
              <w:tabs>
                <w:tab w:val="left" w:pos="196"/>
                <w:tab w:val="left" w:pos="426"/>
              </w:tabs>
              <w:snapToGrid w:val="0"/>
              <w:jc w:val="right"/>
              <w:rPr>
                <w:rFonts w:ascii="Arial Narrow" w:hAnsi="Arial Narrow"/>
                <w:sz w:val="24"/>
                <w:szCs w:val="24"/>
              </w:rPr>
            </w:pPr>
          </w:p>
        </w:tc>
        <w:tc>
          <w:tcPr>
            <w:tcW w:w="2901" w:type="dxa"/>
            <w:vAlign w:val="center"/>
          </w:tcPr>
          <w:p w14:paraId="339A706C" w14:textId="77777777" w:rsidR="00065C78" w:rsidRDefault="00065C78">
            <w:pPr>
              <w:tabs>
                <w:tab w:val="left" w:pos="196"/>
                <w:tab w:val="left" w:pos="426"/>
              </w:tabs>
              <w:snapToGrid w:val="0"/>
              <w:jc w:val="right"/>
              <w:rPr>
                <w:rFonts w:ascii="Arial Narrow" w:hAnsi="Arial Narrow"/>
                <w:sz w:val="24"/>
                <w:szCs w:val="24"/>
              </w:rPr>
            </w:pPr>
          </w:p>
        </w:tc>
      </w:tr>
      <w:tr w:rsidR="00065C78" w14:paraId="3288AB0A" w14:textId="77777777">
        <w:trPr>
          <w:trHeight w:val="300"/>
        </w:trPr>
        <w:tc>
          <w:tcPr>
            <w:tcW w:w="3484" w:type="dxa"/>
            <w:vAlign w:val="center"/>
          </w:tcPr>
          <w:p w14:paraId="5990A9E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901" w:type="dxa"/>
            <w:vAlign w:val="center"/>
          </w:tcPr>
          <w:p w14:paraId="1DD202F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c>
          <w:tcPr>
            <w:tcW w:w="2901" w:type="dxa"/>
            <w:vAlign w:val="center"/>
          </w:tcPr>
          <w:p w14:paraId="1CC7A81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r>
    </w:tbl>
    <w:p w14:paraId="40165DF3"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6076</w:t>
      </w:r>
      <w:r>
        <w:rPr>
          <w:rFonts w:hint="eastAsia"/>
          <w:color w:val="0000FF"/>
          <w:sz w:val="18"/>
        </w:rPr>
        <w:t>）</w:t>
      </w:r>
    </w:p>
    <w:p w14:paraId="351EF969" w14:textId="77777777" w:rsidR="00065C78" w:rsidRDefault="00065C78">
      <w:pPr>
        <w:rPr>
          <w:rFonts w:ascii="宋体" w:hAnsi="宋体"/>
          <w:sz w:val="24"/>
        </w:rPr>
      </w:pPr>
    </w:p>
    <w:p w14:paraId="00530B96" w14:textId="77777777" w:rsidR="00065C78" w:rsidRDefault="00065C78">
      <w:pPr>
        <w:spacing w:line="360" w:lineRule="auto"/>
        <w:outlineLvl w:val="3"/>
        <w:rPr>
          <w:rFonts w:ascii="宋体" w:hAnsi="宋体"/>
          <w:b/>
          <w:sz w:val="24"/>
        </w:rPr>
      </w:pPr>
      <w:r>
        <w:rPr>
          <w:rFonts w:ascii="宋体" w:hAnsi="宋体"/>
          <w:b/>
          <w:sz w:val="24"/>
        </w:rPr>
        <w:t>11.5.7.45 管理费用</w:t>
      </w:r>
      <w:r>
        <w:rPr>
          <w:rFonts w:ascii="宋体" w:hAnsi="宋体" w:hint="eastAsia"/>
          <w:b/>
          <w:sz w:val="24"/>
        </w:rPr>
        <w:t>（如有）</w:t>
      </w:r>
    </w:p>
    <w:p w14:paraId="0CF03630"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65C78" w14:paraId="60CAC4B6" w14:textId="77777777">
        <w:trPr>
          <w:trHeight w:val="300"/>
          <w:tblHeader/>
        </w:trPr>
        <w:tc>
          <w:tcPr>
            <w:tcW w:w="3484" w:type="dxa"/>
            <w:vAlign w:val="center"/>
          </w:tcPr>
          <w:p w14:paraId="765B87D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901" w:type="dxa"/>
            <w:vAlign w:val="center"/>
          </w:tcPr>
          <w:p w14:paraId="3077E286" w14:textId="77777777" w:rsidR="00065C78" w:rsidRDefault="00065C78">
            <w:pPr>
              <w:jc w:val="center"/>
              <w:rPr>
                <w:rFonts w:ascii="宋体" w:hAnsi="宋体"/>
                <w:sz w:val="24"/>
              </w:rPr>
            </w:pPr>
            <w:r>
              <w:rPr>
                <w:rFonts w:ascii="宋体" w:hAnsi="宋体" w:hint="eastAsia"/>
                <w:sz w:val="24"/>
              </w:rPr>
              <w:t>本期</w:t>
            </w:r>
          </w:p>
          <w:p w14:paraId="0239F0B2"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901" w:type="dxa"/>
            <w:vAlign w:val="center"/>
          </w:tcPr>
          <w:p w14:paraId="03D3911E"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672E512"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42CAB0D" w14:textId="77777777">
        <w:trPr>
          <w:trHeight w:val="300"/>
        </w:trPr>
        <w:tc>
          <w:tcPr>
            <w:tcW w:w="3484" w:type="dxa"/>
            <w:vAlign w:val="center"/>
          </w:tcPr>
          <w:p w14:paraId="5DE95B39"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6039</w:t>
            </w:r>
            <w:r>
              <w:rPr>
                <w:rFonts w:hint="eastAsia"/>
                <w:color w:val="0000FF"/>
                <w:sz w:val="18"/>
              </w:rPr>
              <w:t>）</w:t>
            </w:r>
          </w:p>
        </w:tc>
        <w:tc>
          <w:tcPr>
            <w:tcW w:w="2901" w:type="dxa"/>
            <w:vAlign w:val="center"/>
          </w:tcPr>
          <w:p w14:paraId="5C5D832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c>
          <w:tcPr>
            <w:tcW w:w="2901" w:type="dxa"/>
            <w:vAlign w:val="center"/>
          </w:tcPr>
          <w:p w14:paraId="0A7C78A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r>
      <w:tr w:rsidR="00065C78" w14:paraId="376D310C" w14:textId="77777777">
        <w:trPr>
          <w:trHeight w:val="300"/>
        </w:trPr>
        <w:tc>
          <w:tcPr>
            <w:tcW w:w="3484" w:type="dxa"/>
            <w:vAlign w:val="center"/>
          </w:tcPr>
          <w:p w14:paraId="20AB0783" w14:textId="77777777" w:rsidR="00065C78" w:rsidRDefault="00065C78">
            <w:pPr>
              <w:tabs>
                <w:tab w:val="left" w:pos="196"/>
                <w:tab w:val="left" w:pos="426"/>
              </w:tabs>
              <w:snapToGrid w:val="0"/>
              <w:jc w:val="center"/>
              <w:rPr>
                <w:rFonts w:ascii="Arial Narrow" w:hAnsi="Arial Narrow"/>
                <w:sz w:val="24"/>
                <w:szCs w:val="24"/>
              </w:rPr>
            </w:pPr>
          </w:p>
        </w:tc>
        <w:tc>
          <w:tcPr>
            <w:tcW w:w="2901" w:type="dxa"/>
            <w:vAlign w:val="center"/>
          </w:tcPr>
          <w:p w14:paraId="5C4BF4BF" w14:textId="77777777" w:rsidR="00065C78" w:rsidRDefault="00065C78">
            <w:pPr>
              <w:tabs>
                <w:tab w:val="left" w:pos="196"/>
                <w:tab w:val="left" w:pos="426"/>
              </w:tabs>
              <w:snapToGrid w:val="0"/>
              <w:jc w:val="right"/>
              <w:rPr>
                <w:rFonts w:ascii="Arial Narrow" w:hAnsi="Arial Narrow"/>
                <w:sz w:val="24"/>
                <w:szCs w:val="24"/>
              </w:rPr>
            </w:pPr>
          </w:p>
        </w:tc>
        <w:tc>
          <w:tcPr>
            <w:tcW w:w="2901" w:type="dxa"/>
            <w:vAlign w:val="center"/>
          </w:tcPr>
          <w:p w14:paraId="68F91A27" w14:textId="77777777" w:rsidR="00065C78" w:rsidRDefault="00065C78">
            <w:pPr>
              <w:tabs>
                <w:tab w:val="left" w:pos="196"/>
                <w:tab w:val="left" w:pos="426"/>
              </w:tabs>
              <w:snapToGrid w:val="0"/>
              <w:jc w:val="right"/>
              <w:rPr>
                <w:rFonts w:ascii="Arial Narrow" w:hAnsi="Arial Narrow"/>
                <w:sz w:val="24"/>
                <w:szCs w:val="24"/>
              </w:rPr>
            </w:pPr>
          </w:p>
        </w:tc>
      </w:tr>
      <w:tr w:rsidR="00065C78" w14:paraId="7C80C467" w14:textId="77777777">
        <w:trPr>
          <w:trHeight w:val="300"/>
        </w:trPr>
        <w:tc>
          <w:tcPr>
            <w:tcW w:w="3484" w:type="dxa"/>
            <w:vAlign w:val="center"/>
          </w:tcPr>
          <w:p w14:paraId="72FF5BE5" w14:textId="77777777" w:rsidR="00065C78" w:rsidRDefault="00065C78">
            <w:pPr>
              <w:tabs>
                <w:tab w:val="left" w:pos="196"/>
                <w:tab w:val="left" w:pos="426"/>
              </w:tabs>
              <w:snapToGrid w:val="0"/>
              <w:jc w:val="center"/>
              <w:rPr>
                <w:rFonts w:ascii="Arial Narrow" w:hAnsi="Arial Narrow"/>
                <w:sz w:val="24"/>
                <w:szCs w:val="24"/>
              </w:rPr>
            </w:pPr>
          </w:p>
        </w:tc>
        <w:tc>
          <w:tcPr>
            <w:tcW w:w="2901" w:type="dxa"/>
            <w:vAlign w:val="center"/>
          </w:tcPr>
          <w:p w14:paraId="4975456B" w14:textId="77777777" w:rsidR="00065C78" w:rsidRDefault="00065C78">
            <w:pPr>
              <w:tabs>
                <w:tab w:val="left" w:pos="196"/>
                <w:tab w:val="left" w:pos="426"/>
              </w:tabs>
              <w:snapToGrid w:val="0"/>
              <w:jc w:val="right"/>
              <w:rPr>
                <w:rFonts w:ascii="Arial Narrow" w:hAnsi="Arial Narrow"/>
                <w:sz w:val="24"/>
                <w:szCs w:val="24"/>
              </w:rPr>
            </w:pPr>
          </w:p>
        </w:tc>
        <w:tc>
          <w:tcPr>
            <w:tcW w:w="2901" w:type="dxa"/>
            <w:vAlign w:val="center"/>
          </w:tcPr>
          <w:p w14:paraId="32F502FF" w14:textId="77777777" w:rsidR="00065C78" w:rsidRDefault="00065C78">
            <w:pPr>
              <w:tabs>
                <w:tab w:val="left" w:pos="196"/>
                <w:tab w:val="left" w:pos="426"/>
              </w:tabs>
              <w:snapToGrid w:val="0"/>
              <w:jc w:val="right"/>
              <w:rPr>
                <w:rFonts w:ascii="Arial Narrow" w:hAnsi="Arial Narrow"/>
                <w:sz w:val="24"/>
                <w:szCs w:val="24"/>
              </w:rPr>
            </w:pPr>
          </w:p>
        </w:tc>
      </w:tr>
      <w:tr w:rsidR="00065C78" w14:paraId="6895D72B" w14:textId="77777777">
        <w:trPr>
          <w:trHeight w:val="300"/>
        </w:trPr>
        <w:tc>
          <w:tcPr>
            <w:tcW w:w="3484" w:type="dxa"/>
            <w:vAlign w:val="center"/>
          </w:tcPr>
          <w:p w14:paraId="72FBA677"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901" w:type="dxa"/>
            <w:vAlign w:val="center"/>
          </w:tcPr>
          <w:p w14:paraId="3B2E179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c>
          <w:tcPr>
            <w:tcW w:w="2901" w:type="dxa"/>
            <w:vAlign w:val="center"/>
          </w:tcPr>
          <w:p w14:paraId="724BFF8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r>
    </w:tbl>
    <w:p w14:paraId="576C8E9F" w14:textId="77777777" w:rsidR="00065C78" w:rsidRDefault="00065C78">
      <w:pPr>
        <w:rPr>
          <w:rFonts w:hAnsi="宋体"/>
          <w:sz w:val="24"/>
          <w:szCs w:val="24"/>
        </w:rPr>
      </w:pPr>
      <w:r>
        <w:rPr>
          <w:rFonts w:hAnsi="宋体" w:hint="eastAsia"/>
          <w:sz w:val="24"/>
          <w:szCs w:val="24"/>
        </w:rPr>
        <w:t>注：</w:t>
      </w:r>
      <w:r>
        <w:rPr>
          <w:rFonts w:hint="eastAsia"/>
          <w:color w:val="0000FF"/>
          <w:sz w:val="18"/>
        </w:rPr>
        <w:t>（</w:t>
      </w:r>
      <w:r>
        <w:rPr>
          <w:color w:val="0000FF"/>
          <w:sz w:val="18"/>
        </w:rPr>
        <w:t>6077</w:t>
      </w:r>
      <w:r>
        <w:rPr>
          <w:rFonts w:hint="eastAsia"/>
          <w:color w:val="0000FF"/>
          <w:sz w:val="18"/>
        </w:rPr>
        <w:t>）</w:t>
      </w:r>
    </w:p>
    <w:p w14:paraId="7AA84938" w14:textId="77777777" w:rsidR="00065C78" w:rsidRDefault="00065C78">
      <w:pPr>
        <w:rPr>
          <w:rFonts w:ascii="宋体" w:hAnsi="宋体"/>
          <w:b/>
          <w:sz w:val="24"/>
        </w:rPr>
      </w:pPr>
    </w:p>
    <w:p w14:paraId="250DD2EB" w14:textId="77777777" w:rsidR="00065C78" w:rsidRDefault="00065C78">
      <w:pPr>
        <w:spacing w:line="360" w:lineRule="auto"/>
        <w:outlineLvl w:val="3"/>
        <w:rPr>
          <w:rFonts w:ascii="宋体" w:hAnsi="宋体"/>
          <w:b/>
          <w:sz w:val="24"/>
        </w:rPr>
      </w:pPr>
      <w:r>
        <w:rPr>
          <w:rFonts w:ascii="宋体" w:hAnsi="宋体"/>
          <w:b/>
          <w:sz w:val="24"/>
        </w:rPr>
        <w:t>11.5.7.46 财务费用</w:t>
      </w:r>
      <w:r>
        <w:rPr>
          <w:rFonts w:ascii="宋体" w:hAnsi="宋体" w:hint="eastAsia"/>
          <w:b/>
          <w:sz w:val="24"/>
        </w:rPr>
        <w:t>（如有）</w:t>
      </w:r>
    </w:p>
    <w:p w14:paraId="1E6158AA"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65C78" w14:paraId="4FBD4B44" w14:textId="77777777">
        <w:trPr>
          <w:trHeight w:val="300"/>
          <w:tblHeader/>
        </w:trPr>
        <w:tc>
          <w:tcPr>
            <w:tcW w:w="3815" w:type="dxa"/>
            <w:vAlign w:val="center"/>
          </w:tcPr>
          <w:p w14:paraId="17933CB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068BF7FE" w14:textId="77777777" w:rsidR="00065C78" w:rsidRDefault="00065C78">
            <w:pPr>
              <w:jc w:val="center"/>
              <w:rPr>
                <w:rFonts w:ascii="宋体" w:hAnsi="宋体"/>
                <w:sz w:val="24"/>
              </w:rPr>
            </w:pPr>
            <w:r>
              <w:rPr>
                <w:rFonts w:ascii="宋体" w:hAnsi="宋体" w:hint="eastAsia"/>
                <w:sz w:val="24"/>
              </w:rPr>
              <w:t>本期</w:t>
            </w:r>
          </w:p>
          <w:p w14:paraId="42B58CC3"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80" w:type="dxa"/>
            <w:vAlign w:val="center"/>
          </w:tcPr>
          <w:p w14:paraId="49E5E53D"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3982B2E"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496423C7" w14:textId="77777777">
        <w:trPr>
          <w:trHeight w:val="300"/>
        </w:trPr>
        <w:tc>
          <w:tcPr>
            <w:tcW w:w="3815" w:type="dxa"/>
            <w:vAlign w:val="center"/>
          </w:tcPr>
          <w:p w14:paraId="2BFD5B74"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银行手续费</w:t>
            </w:r>
          </w:p>
        </w:tc>
        <w:tc>
          <w:tcPr>
            <w:tcW w:w="2691" w:type="dxa"/>
            <w:vAlign w:val="center"/>
          </w:tcPr>
          <w:p w14:paraId="31AA2C4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c>
          <w:tcPr>
            <w:tcW w:w="2780" w:type="dxa"/>
            <w:vAlign w:val="center"/>
          </w:tcPr>
          <w:p w14:paraId="6870C5E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r>
      <w:tr w:rsidR="00065C78" w14:paraId="3B8B8B6E" w14:textId="77777777">
        <w:trPr>
          <w:trHeight w:val="300"/>
        </w:trPr>
        <w:tc>
          <w:tcPr>
            <w:tcW w:w="3815" w:type="dxa"/>
            <w:vAlign w:val="center"/>
          </w:tcPr>
          <w:p w14:paraId="21BD575F"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6046</w:t>
            </w:r>
            <w:r>
              <w:rPr>
                <w:rFonts w:hint="eastAsia"/>
                <w:color w:val="0000FF"/>
                <w:sz w:val="18"/>
              </w:rPr>
              <w:t>）</w:t>
            </w:r>
          </w:p>
        </w:tc>
        <w:tc>
          <w:tcPr>
            <w:tcW w:w="2691" w:type="dxa"/>
            <w:vAlign w:val="center"/>
          </w:tcPr>
          <w:p w14:paraId="77CD955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c>
          <w:tcPr>
            <w:tcW w:w="2780" w:type="dxa"/>
            <w:vAlign w:val="center"/>
          </w:tcPr>
          <w:p w14:paraId="24E68BB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r>
      <w:tr w:rsidR="00065C78" w14:paraId="0A76A024" w14:textId="77777777">
        <w:trPr>
          <w:trHeight w:val="300"/>
        </w:trPr>
        <w:tc>
          <w:tcPr>
            <w:tcW w:w="3815" w:type="dxa"/>
            <w:vAlign w:val="center"/>
          </w:tcPr>
          <w:p w14:paraId="7370D68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691" w:type="dxa"/>
            <w:vAlign w:val="center"/>
          </w:tcPr>
          <w:p w14:paraId="4AE2AB2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c>
          <w:tcPr>
            <w:tcW w:w="2780" w:type="dxa"/>
            <w:vAlign w:val="center"/>
          </w:tcPr>
          <w:p w14:paraId="74CD7E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r>
      <w:tr w:rsidR="00065C78" w14:paraId="662BB15C" w14:textId="77777777">
        <w:trPr>
          <w:trHeight w:val="300"/>
        </w:trPr>
        <w:tc>
          <w:tcPr>
            <w:tcW w:w="3815" w:type="dxa"/>
            <w:vAlign w:val="center"/>
          </w:tcPr>
          <w:p w14:paraId="03EA487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1" w:type="dxa"/>
            <w:vAlign w:val="center"/>
          </w:tcPr>
          <w:p w14:paraId="4DE9D5D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c>
          <w:tcPr>
            <w:tcW w:w="2780" w:type="dxa"/>
            <w:vAlign w:val="center"/>
          </w:tcPr>
          <w:p w14:paraId="1EBD7B3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r>
    </w:tbl>
    <w:p w14:paraId="353FF6DB"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6078</w:t>
      </w:r>
      <w:r>
        <w:rPr>
          <w:rFonts w:hint="eastAsia"/>
          <w:color w:val="0000FF"/>
          <w:sz w:val="18"/>
        </w:rPr>
        <w:t>）</w:t>
      </w:r>
    </w:p>
    <w:p w14:paraId="71EE00A1" w14:textId="77777777" w:rsidR="00065C78" w:rsidRDefault="00065C78">
      <w:pPr>
        <w:rPr>
          <w:rFonts w:ascii="宋体" w:hAnsi="宋体"/>
          <w:b/>
          <w:sz w:val="24"/>
        </w:rPr>
      </w:pPr>
    </w:p>
    <w:p w14:paraId="529B0EDB" w14:textId="77777777" w:rsidR="00065C78" w:rsidRDefault="00065C78">
      <w:pPr>
        <w:spacing w:line="360" w:lineRule="auto"/>
        <w:outlineLvl w:val="3"/>
        <w:rPr>
          <w:rFonts w:ascii="宋体" w:hAnsi="宋体"/>
          <w:b/>
          <w:sz w:val="24"/>
        </w:rPr>
      </w:pPr>
      <w:r>
        <w:rPr>
          <w:rFonts w:ascii="宋体" w:hAnsi="宋体"/>
          <w:b/>
          <w:sz w:val="24"/>
        </w:rPr>
        <w:t>11.5.7.47 信用减值损失（如有）</w:t>
      </w:r>
    </w:p>
    <w:p w14:paraId="2195D6D4"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3"/>
        <w:gridCol w:w="2799"/>
        <w:gridCol w:w="2894"/>
      </w:tblGrid>
      <w:tr w:rsidR="00065C78" w14:paraId="63C27761" w14:textId="77777777">
        <w:trPr>
          <w:trHeight w:val="300"/>
          <w:tblHeader/>
        </w:trPr>
        <w:tc>
          <w:tcPr>
            <w:tcW w:w="3593" w:type="dxa"/>
            <w:vAlign w:val="center"/>
          </w:tcPr>
          <w:p w14:paraId="0C5F52B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99" w:type="dxa"/>
            <w:vAlign w:val="center"/>
          </w:tcPr>
          <w:p w14:paraId="3FF600B1" w14:textId="77777777" w:rsidR="00065C78" w:rsidRDefault="00065C78">
            <w:pPr>
              <w:jc w:val="center"/>
              <w:rPr>
                <w:rFonts w:ascii="宋体" w:hAnsi="宋体"/>
                <w:sz w:val="24"/>
              </w:rPr>
            </w:pPr>
            <w:r>
              <w:rPr>
                <w:rFonts w:ascii="宋体" w:hAnsi="宋体" w:hint="eastAsia"/>
                <w:sz w:val="24"/>
              </w:rPr>
              <w:t>本期</w:t>
            </w:r>
          </w:p>
          <w:p w14:paraId="5B854C95"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894" w:type="dxa"/>
            <w:vAlign w:val="center"/>
          </w:tcPr>
          <w:p w14:paraId="23D7D882"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A99A7AE"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390DF6E" w14:textId="77777777">
        <w:trPr>
          <w:trHeight w:val="300"/>
        </w:trPr>
        <w:tc>
          <w:tcPr>
            <w:tcW w:w="3593" w:type="dxa"/>
            <w:vAlign w:val="center"/>
          </w:tcPr>
          <w:p w14:paraId="366AB4C8" w14:textId="77777777" w:rsidR="00065C78" w:rsidRDefault="00065C78">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债权投资减值损失</w:t>
            </w:r>
          </w:p>
        </w:tc>
        <w:tc>
          <w:tcPr>
            <w:tcW w:w="2799" w:type="dxa"/>
            <w:vAlign w:val="center"/>
          </w:tcPr>
          <w:p w14:paraId="36A62FC1"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c>
          <w:tcPr>
            <w:tcW w:w="2894" w:type="dxa"/>
            <w:vAlign w:val="center"/>
          </w:tcPr>
          <w:p w14:paraId="2082C373"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r>
      <w:tr w:rsidR="00065C78" w14:paraId="4D07DC9E" w14:textId="77777777">
        <w:trPr>
          <w:trHeight w:val="300"/>
        </w:trPr>
        <w:tc>
          <w:tcPr>
            <w:tcW w:w="3593" w:type="dxa"/>
            <w:vAlign w:val="center"/>
          </w:tcPr>
          <w:p w14:paraId="77D851D4" w14:textId="77777777" w:rsidR="00065C78" w:rsidRDefault="00065C78">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应收账款坏账损失</w:t>
            </w:r>
          </w:p>
        </w:tc>
        <w:tc>
          <w:tcPr>
            <w:tcW w:w="2799" w:type="dxa"/>
            <w:vAlign w:val="center"/>
          </w:tcPr>
          <w:p w14:paraId="40C82E2C"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c>
          <w:tcPr>
            <w:tcW w:w="2894" w:type="dxa"/>
            <w:vAlign w:val="center"/>
          </w:tcPr>
          <w:p w14:paraId="5AA02713"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r>
      <w:tr w:rsidR="00065C78" w14:paraId="314B2A48" w14:textId="77777777">
        <w:trPr>
          <w:trHeight w:val="300"/>
        </w:trPr>
        <w:tc>
          <w:tcPr>
            <w:tcW w:w="3593" w:type="dxa"/>
            <w:vAlign w:val="center"/>
          </w:tcPr>
          <w:p w14:paraId="41A775A3" w14:textId="77777777" w:rsidR="00065C78" w:rsidRDefault="00065C78">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其他应收款坏账损失</w:t>
            </w:r>
          </w:p>
        </w:tc>
        <w:tc>
          <w:tcPr>
            <w:tcW w:w="2799" w:type="dxa"/>
            <w:vAlign w:val="center"/>
          </w:tcPr>
          <w:p w14:paraId="5058B8B1"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c>
          <w:tcPr>
            <w:tcW w:w="2894" w:type="dxa"/>
            <w:vAlign w:val="center"/>
          </w:tcPr>
          <w:p w14:paraId="76B24D44"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r>
      <w:tr w:rsidR="00065C78" w14:paraId="2EB21206" w14:textId="77777777">
        <w:trPr>
          <w:trHeight w:val="300"/>
        </w:trPr>
        <w:tc>
          <w:tcPr>
            <w:tcW w:w="3593" w:type="dxa"/>
            <w:vAlign w:val="center"/>
          </w:tcPr>
          <w:p w14:paraId="2BA1DA4F" w14:textId="77777777" w:rsidR="00065C78" w:rsidRDefault="00065C78">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w:t>
            </w:r>
            <w:r>
              <w:rPr>
                <w:rFonts w:hint="eastAsia"/>
                <w:color w:val="0000FF"/>
                <w:sz w:val="18"/>
              </w:rPr>
              <w:t>（</w:t>
            </w:r>
            <w:r>
              <w:rPr>
                <w:color w:val="0000FF"/>
                <w:sz w:val="18"/>
              </w:rPr>
              <w:t>6056</w:t>
            </w:r>
            <w:r>
              <w:rPr>
                <w:rFonts w:hint="eastAsia"/>
                <w:color w:val="0000FF"/>
                <w:sz w:val="18"/>
              </w:rPr>
              <w:t>）</w:t>
            </w:r>
          </w:p>
        </w:tc>
        <w:tc>
          <w:tcPr>
            <w:tcW w:w="2799" w:type="dxa"/>
            <w:vAlign w:val="center"/>
          </w:tcPr>
          <w:p w14:paraId="7B40CD7B"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c>
          <w:tcPr>
            <w:tcW w:w="2894" w:type="dxa"/>
            <w:vAlign w:val="center"/>
          </w:tcPr>
          <w:p w14:paraId="0017DE26"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r>
      <w:tr w:rsidR="00065C78" w14:paraId="69D4874A" w14:textId="77777777">
        <w:trPr>
          <w:trHeight w:val="300"/>
        </w:trPr>
        <w:tc>
          <w:tcPr>
            <w:tcW w:w="3593" w:type="dxa"/>
            <w:vAlign w:val="center"/>
          </w:tcPr>
          <w:p w14:paraId="006A4F32" w14:textId="77777777" w:rsidR="00065C78" w:rsidRDefault="00065C78">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其他</w:t>
            </w:r>
          </w:p>
        </w:tc>
        <w:tc>
          <w:tcPr>
            <w:tcW w:w="2799" w:type="dxa"/>
            <w:vAlign w:val="center"/>
          </w:tcPr>
          <w:p w14:paraId="096CD835"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c>
          <w:tcPr>
            <w:tcW w:w="2894" w:type="dxa"/>
            <w:vAlign w:val="center"/>
          </w:tcPr>
          <w:p w14:paraId="2FAF0EB8"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r>
      <w:tr w:rsidR="00065C78" w14:paraId="7D47F0D0" w14:textId="77777777">
        <w:trPr>
          <w:trHeight w:val="300"/>
        </w:trPr>
        <w:tc>
          <w:tcPr>
            <w:tcW w:w="3593" w:type="dxa"/>
            <w:vAlign w:val="center"/>
          </w:tcPr>
          <w:p w14:paraId="19570D4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99" w:type="dxa"/>
            <w:vAlign w:val="center"/>
          </w:tcPr>
          <w:p w14:paraId="3BA5CB84"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c>
          <w:tcPr>
            <w:tcW w:w="2894" w:type="dxa"/>
            <w:vAlign w:val="center"/>
          </w:tcPr>
          <w:p w14:paraId="627D558D" w14:textId="77777777" w:rsidR="00065C78" w:rsidRDefault="00065C78">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r>
    </w:tbl>
    <w:p w14:paraId="4BEE5FA9"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6079</w:t>
      </w:r>
      <w:r>
        <w:rPr>
          <w:rFonts w:hint="eastAsia"/>
          <w:color w:val="0000FF"/>
          <w:sz w:val="18"/>
        </w:rPr>
        <w:t>）</w:t>
      </w:r>
    </w:p>
    <w:p w14:paraId="12D8B93A" w14:textId="77777777" w:rsidR="00065C78" w:rsidRDefault="00065C78">
      <w:pPr>
        <w:rPr>
          <w:rFonts w:ascii="宋体" w:hAnsi="宋体"/>
          <w:b/>
          <w:sz w:val="24"/>
        </w:rPr>
      </w:pPr>
    </w:p>
    <w:p w14:paraId="1F46AFF4" w14:textId="77777777" w:rsidR="00065C78" w:rsidRDefault="00065C78">
      <w:pPr>
        <w:spacing w:line="360" w:lineRule="auto"/>
        <w:outlineLvl w:val="3"/>
        <w:rPr>
          <w:rFonts w:ascii="宋体" w:hAnsi="宋体"/>
          <w:b/>
          <w:sz w:val="24"/>
        </w:rPr>
      </w:pPr>
      <w:r>
        <w:rPr>
          <w:rFonts w:ascii="宋体" w:hAnsi="宋体"/>
          <w:b/>
          <w:sz w:val="24"/>
        </w:rPr>
        <w:t>11.5.7.48 资产减值损失</w:t>
      </w:r>
      <w:r>
        <w:rPr>
          <w:rFonts w:ascii="宋体" w:hAnsi="宋体" w:hint="eastAsia"/>
          <w:b/>
          <w:sz w:val="24"/>
        </w:rPr>
        <w:t>（如有）</w:t>
      </w:r>
    </w:p>
    <w:p w14:paraId="75D8DADC"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116BF1E7" w14:textId="77777777">
        <w:trPr>
          <w:trHeight w:val="300"/>
          <w:tblHeader/>
        </w:trPr>
        <w:tc>
          <w:tcPr>
            <w:tcW w:w="3094" w:type="dxa"/>
            <w:vAlign w:val="center"/>
          </w:tcPr>
          <w:p w14:paraId="1B51251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130947F7" w14:textId="77777777" w:rsidR="00065C78" w:rsidRDefault="00065C78">
            <w:pPr>
              <w:jc w:val="center"/>
              <w:rPr>
                <w:rFonts w:ascii="宋体" w:hAnsi="宋体"/>
                <w:sz w:val="24"/>
              </w:rPr>
            </w:pPr>
            <w:r>
              <w:rPr>
                <w:rFonts w:ascii="宋体" w:hAnsi="宋体" w:hint="eastAsia"/>
                <w:sz w:val="24"/>
              </w:rPr>
              <w:t>本期</w:t>
            </w:r>
          </w:p>
          <w:p w14:paraId="661A8953"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3096" w:type="dxa"/>
            <w:vAlign w:val="center"/>
          </w:tcPr>
          <w:p w14:paraId="231310A4"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D72351A"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A9F4251" w14:textId="77777777">
        <w:trPr>
          <w:trHeight w:val="300"/>
        </w:trPr>
        <w:tc>
          <w:tcPr>
            <w:tcW w:w="3094" w:type="dxa"/>
            <w:vAlign w:val="center"/>
          </w:tcPr>
          <w:p w14:paraId="752BDB05" w14:textId="77777777" w:rsidR="00065C78" w:rsidRDefault="00065C78">
            <w:pPr>
              <w:tabs>
                <w:tab w:val="left" w:pos="196"/>
                <w:tab w:val="left" w:pos="426"/>
              </w:tabs>
              <w:snapToGrid w:val="0"/>
              <w:rPr>
                <w:rFonts w:ascii="Arial Narrow" w:hAnsi="Arial Narrow"/>
                <w:sz w:val="24"/>
                <w:szCs w:val="24"/>
              </w:rPr>
            </w:pPr>
            <w:bookmarkStart w:id="1202" w:name="OLE_LINK12" w:colFirst="0" w:colLast="0"/>
            <w:r>
              <w:rPr>
                <w:rFonts w:ascii="Arial Narrow" w:hAnsi="Arial Narrow" w:hint="eastAsia"/>
                <w:sz w:val="24"/>
                <w:szCs w:val="24"/>
              </w:rPr>
              <w:t>存货跌价损失</w:t>
            </w:r>
          </w:p>
        </w:tc>
        <w:tc>
          <w:tcPr>
            <w:tcW w:w="3096" w:type="dxa"/>
            <w:vAlign w:val="center"/>
          </w:tcPr>
          <w:p w14:paraId="2E7E402F"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c>
          <w:tcPr>
            <w:tcW w:w="3096" w:type="dxa"/>
            <w:vAlign w:val="center"/>
          </w:tcPr>
          <w:p w14:paraId="3C711E2C"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r>
      <w:tr w:rsidR="00065C78" w14:paraId="764F740E" w14:textId="77777777">
        <w:trPr>
          <w:trHeight w:val="300"/>
        </w:trPr>
        <w:tc>
          <w:tcPr>
            <w:tcW w:w="3094" w:type="dxa"/>
            <w:vAlign w:val="center"/>
          </w:tcPr>
          <w:p w14:paraId="2AC01071"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投资性房地产减值损失</w:t>
            </w:r>
          </w:p>
        </w:tc>
        <w:tc>
          <w:tcPr>
            <w:tcW w:w="3096" w:type="dxa"/>
            <w:vAlign w:val="center"/>
          </w:tcPr>
          <w:p w14:paraId="254391EC"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c>
          <w:tcPr>
            <w:tcW w:w="3096" w:type="dxa"/>
            <w:vAlign w:val="center"/>
          </w:tcPr>
          <w:p w14:paraId="2C41E087"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r>
      <w:tr w:rsidR="00065C78" w14:paraId="11D6D20A" w14:textId="77777777">
        <w:trPr>
          <w:trHeight w:val="300"/>
        </w:trPr>
        <w:tc>
          <w:tcPr>
            <w:tcW w:w="3094" w:type="dxa"/>
            <w:vAlign w:val="center"/>
          </w:tcPr>
          <w:p w14:paraId="6124353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固定资产减值损失</w:t>
            </w:r>
          </w:p>
        </w:tc>
        <w:tc>
          <w:tcPr>
            <w:tcW w:w="3096" w:type="dxa"/>
            <w:vAlign w:val="center"/>
          </w:tcPr>
          <w:p w14:paraId="45199F9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c>
          <w:tcPr>
            <w:tcW w:w="3096" w:type="dxa"/>
            <w:vAlign w:val="center"/>
          </w:tcPr>
          <w:p w14:paraId="030C81A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r>
      <w:tr w:rsidR="00065C78" w14:paraId="0EC1931D" w14:textId="77777777">
        <w:trPr>
          <w:trHeight w:val="300"/>
        </w:trPr>
        <w:tc>
          <w:tcPr>
            <w:tcW w:w="3094" w:type="dxa"/>
            <w:vAlign w:val="center"/>
          </w:tcPr>
          <w:p w14:paraId="79449276"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工程物资减值损失</w:t>
            </w:r>
          </w:p>
        </w:tc>
        <w:tc>
          <w:tcPr>
            <w:tcW w:w="3096" w:type="dxa"/>
            <w:vAlign w:val="center"/>
          </w:tcPr>
          <w:p w14:paraId="56B3BEFD"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c>
          <w:tcPr>
            <w:tcW w:w="3096" w:type="dxa"/>
            <w:vAlign w:val="center"/>
          </w:tcPr>
          <w:p w14:paraId="48B2CF25"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r>
      <w:tr w:rsidR="00065C78" w14:paraId="344C8D05" w14:textId="77777777">
        <w:trPr>
          <w:trHeight w:val="300"/>
        </w:trPr>
        <w:tc>
          <w:tcPr>
            <w:tcW w:w="3094" w:type="dxa"/>
            <w:vAlign w:val="center"/>
          </w:tcPr>
          <w:p w14:paraId="33357CC1"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在建工程减值损失</w:t>
            </w:r>
          </w:p>
        </w:tc>
        <w:tc>
          <w:tcPr>
            <w:tcW w:w="3096" w:type="dxa"/>
            <w:vAlign w:val="center"/>
          </w:tcPr>
          <w:p w14:paraId="25FFBAF4"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c>
          <w:tcPr>
            <w:tcW w:w="3096" w:type="dxa"/>
            <w:vAlign w:val="center"/>
          </w:tcPr>
          <w:p w14:paraId="5EB3D704"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r>
      <w:tr w:rsidR="00065C78" w14:paraId="264659A8" w14:textId="77777777">
        <w:trPr>
          <w:trHeight w:val="300"/>
        </w:trPr>
        <w:tc>
          <w:tcPr>
            <w:tcW w:w="3094" w:type="dxa"/>
            <w:vAlign w:val="center"/>
          </w:tcPr>
          <w:p w14:paraId="77CAC71D"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无形资产减值损失</w:t>
            </w:r>
          </w:p>
        </w:tc>
        <w:tc>
          <w:tcPr>
            <w:tcW w:w="3096" w:type="dxa"/>
            <w:vAlign w:val="center"/>
          </w:tcPr>
          <w:p w14:paraId="39459C9F"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c>
          <w:tcPr>
            <w:tcW w:w="3096" w:type="dxa"/>
            <w:vAlign w:val="center"/>
          </w:tcPr>
          <w:p w14:paraId="3E96479E"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r>
      <w:tr w:rsidR="00065C78" w14:paraId="5927471A" w14:textId="77777777">
        <w:trPr>
          <w:trHeight w:val="300"/>
        </w:trPr>
        <w:tc>
          <w:tcPr>
            <w:tcW w:w="3094" w:type="dxa"/>
            <w:vAlign w:val="center"/>
          </w:tcPr>
          <w:p w14:paraId="73EA530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商誉减值损失</w:t>
            </w:r>
          </w:p>
        </w:tc>
        <w:tc>
          <w:tcPr>
            <w:tcW w:w="3096" w:type="dxa"/>
            <w:vAlign w:val="center"/>
          </w:tcPr>
          <w:p w14:paraId="7F801AF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c>
          <w:tcPr>
            <w:tcW w:w="3096" w:type="dxa"/>
            <w:vAlign w:val="center"/>
          </w:tcPr>
          <w:p w14:paraId="709682DD"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r>
      <w:tr w:rsidR="00065C78" w14:paraId="45B6FA58" w14:textId="77777777">
        <w:trPr>
          <w:trHeight w:val="300"/>
        </w:trPr>
        <w:tc>
          <w:tcPr>
            <w:tcW w:w="3094" w:type="dxa"/>
            <w:vAlign w:val="center"/>
          </w:tcPr>
          <w:p w14:paraId="52DFA329"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持有待售资产减值损失</w:t>
            </w:r>
          </w:p>
        </w:tc>
        <w:tc>
          <w:tcPr>
            <w:tcW w:w="3096" w:type="dxa"/>
            <w:vAlign w:val="center"/>
          </w:tcPr>
          <w:p w14:paraId="6883394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c>
          <w:tcPr>
            <w:tcW w:w="3096" w:type="dxa"/>
            <w:vAlign w:val="center"/>
          </w:tcPr>
          <w:p w14:paraId="0D3858E5"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r>
      <w:bookmarkEnd w:id="1202"/>
      <w:tr w:rsidR="00065C78" w14:paraId="4FC74EDD" w14:textId="77777777">
        <w:trPr>
          <w:trHeight w:val="300"/>
        </w:trPr>
        <w:tc>
          <w:tcPr>
            <w:tcW w:w="3094" w:type="dxa"/>
            <w:vAlign w:val="center"/>
          </w:tcPr>
          <w:p w14:paraId="17AEE1CE"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6071</w:t>
            </w:r>
            <w:r>
              <w:rPr>
                <w:rFonts w:hint="eastAsia"/>
                <w:color w:val="0000FF"/>
                <w:sz w:val="18"/>
              </w:rPr>
              <w:t>）</w:t>
            </w:r>
          </w:p>
        </w:tc>
        <w:tc>
          <w:tcPr>
            <w:tcW w:w="3096" w:type="dxa"/>
            <w:vAlign w:val="center"/>
          </w:tcPr>
          <w:p w14:paraId="2B195B87"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c>
          <w:tcPr>
            <w:tcW w:w="3096" w:type="dxa"/>
            <w:vAlign w:val="center"/>
          </w:tcPr>
          <w:p w14:paraId="06D90CA8"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r>
      <w:tr w:rsidR="00065C78" w14:paraId="4483203C" w14:textId="77777777">
        <w:trPr>
          <w:trHeight w:val="300"/>
        </w:trPr>
        <w:tc>
          <w:tcPr>
            <w:tcW w:w="3094" w:type="dxa"/>
            <w:vAlign w:val="center"/>
          </w:tcPr>
          <w:p w14:paraId="2C29593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3096" w:type="dxa"/>
            <w:vAlign w:val="center"/>
          </w:tcPr>
          <w:p w14:paraId="49506028"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c>
          <w:tcPr>
            <w:tcW w:w="3096" w:type="dxa"/>
            <w:vAlign w:val="center"/>
          </w:tcPr>
          <w:p w14:paraId="2B85BBD2"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r>
      <w:tr w:rsidR="00065C78" w14:paraId="4D852E64" w14:textId="77777777">
        <w:trPr>
          <w:trHeight w:val="300"/>
        </w:trPr>
        <w:tc>
          <w:tcPr>
            <w:tcW w:w="3094" w:type="dxa"/>
            <w:vAlign w:val="center"/>
          </w:tcPr>
          <w:p w14:paraId="7578796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29D776C9"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c>
          <w:tcPr>
            <w:tcW w:w="3096" w:type="dxa"/>
            <w:vAlign w:val="center"/>
          </w:tcPr>
          <w:p w14:paraId="49F4C061" w14:textId="77777777" w:rsidR="00065C78" w:rsidRDefault="00065C78">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r>
    </w:tbl>
    <w:p w14:paraId="0951946A"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color w:val="0000FF"/>
          <w:sz w:val="18"/>
        </w:rPr>
        <w:t>6080</w:t>
      </w:r>
      <w:r>
        <w:rPr>
          <w:rFonts w:hint="eastAsia"/>
          <w:color w:val="0000FF"/>
          <w:sz w:val="18"/>
        </w:rPr>
        <w:t>）</w:t>
      </w:r>
    </w:p>
    <w:p w14:paraId="19B75112" w14:textId="77777777" w:rsidR="00065C78" w:rsidRDefault="00065C78">
      <w:pPr>
        <w:rPr>
          <w:rFonts w:ascii="宋体" w:hAnsi="宋体"/>
          <w:sz w:val="24"/>
        </w:rPr>
      </w:pPr>
    </w:p>
    <w:p w14:paraId="28ADD99C" w14:textId="77777777" w:rsidR="00065C78" w:rsidRDefault="00065C78">
      <w:pPr>
        <w:spacing w:line="360" w:lineRule="auto"/>
        <w:outlineLvl w:val="3"/>
        <w:rPr>
          <w:rFonts w:ascii="宋体" w:hAnsi="宋体"/>
          <w:b/>
          <w:sz w:val="24"/>
        </w:rPr>
      </w:pPr>
      <w:r>
        <w:rPr>
          <w:rFonts w:ascii="宋体" w:hAnsi="宋体"/>
          <w:b/>
          <w:sz w:val="24"/>
        </w:rPr>
        <w:t>11.5.7.49 其他费用（如有）</w:t>
      </w:r>
    </w:p>
    <w:p w14:paraId="308206BF"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47B429F8" w14:textId="77777777">
        <w:trPr>
          <w:trHeight w:val="300"/>
          <w:tblHeader/>
          <w:jc w:val="center"/>
        </w:trPr>
        <w:tc>
          <w:tcPr>
            <w:tcW w:w="3094" w:type="dxa"/>
            <w:vAlign w:val="center"/>
          </w:tcPr>
          <w:p w14:paraId="07499566"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2CF50C86" w14:textId="77777777" w:rsidR="00065C78" w:rsidRDefault="00065C78">
            <w:pPr>
              <w:jc w:val="center"/>
              <w:rPr>
                <w:rFonts w:ascii="宋体" w:hAnsi="宋体"/>
                <w:sz w:val="24"/>
              </w:rPr>
            </w:pPr>
            <w:r>
              <w:rPr>
                <w:rFonts w:ascii="宋体" w:hAnsi="宋体" w:hint="eastAsia"/>
                <w:sz w:val="24"/>
              </w:rPr>
              <w:t>本期</w:t>
            </w:r>
          </w:p>
          <w:p w14:paraId="4FEE396F"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3096" w:type="dxa"/>
            <w:vAlign w:val="center"/>
          </w:tcPr>
          <w:p w14:paraId="011E3F7B"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075F13C"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9F9A27C" w14:textId="77777777">
        <w:trPr>
          <w:trHeight w:val="300"/>
          <w:jc w:val="center"/>
        </w:trPr>
        <w:tc>
          <w:tcPr>
            <w:tcW w:w="3094" w:type="dxa"/>
            <w:vAlign w:val="bottom"/>
          </w:tcPr>
          <w:p w14:paraId="65BAE3A5" w14:textId="77777777" w:rsidR="00065C78" w:rsidRDefault="00065C78">
            <w:pPr>
              <w:rPr>
                <w:rFonts w:ascii="宋体" w:hAnsi="宋体"/>
                <w:sz w:val="24"/>
              </w:rPr>
            </w:pPr>
            <w:r>
              <w:rPr>
                <w:rFonts w:hint="eastAsia"/>
                <w:color w:val="0000FF"/>
                <w:sz w:val="18"/>
              </w:rPr>
              <w:t>（</w:t>
            </w:r>
            <w:r>
              <w:rPr>
                <w:rFonts w:hint="eastAsia"/>
                <w:color w:val="0000FF"/>
                <w:sz w:val="18"/>
              </w:rPr>
              <w:t>0779</w:t>
            </w:r>
            <w:r>
              <w:rPr>
                <w:rFonts w:hint="eastAsia"/>
                <w:color w:val="0000FF"/>
                <w:sz w:val="18"/>
              </w:rPr>
              <w:t>）</w:t>
            </w:r>
          </w:p>
        </w:tc>
        <w:tc>
          <w:tcPr>
            <w:tcW w:w="3096" w:type="dxa"/>
          </w:tcPr>
          <w:p w14:paraId="4DBC2CA6" w14:textId="77777777" w:rsidR="00065C78" w:rsidRDefault="00065C78">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c>
          <w:tcPr>
            <w:tcW w:w="3096" w:type="dxa"/>
          </w:tcPr>
          <w:p w14:paraId="4709B1DF" w14:textId="77777777" w:rsidR="00065C78" w:rsidRDefault="00065C78">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r>
      <w:tr w:rsidR="00065C78" w14:paraId="567DDBBD" w14:textId="77777777">
        <w:trPr>
          <w:trHeight w:val="300"/>
          <w:jc w:val="center"/>
        </w:trPr>
        <w:tc>
          <w:tcPr>
            <w:tcW w:w="3094" w:type="dxa"/>
            <w:vAlign w:val="center"/>
          </w:tcPr>
          <w:p w14:paraId="58DB4D28" w14:textId="77777777" w:rsidR="00065C78" w:rsidRDefault="00065C78">
            <w:pPr>
              <w:textAlignment w:val="center"/>
              <w:rPr>
                <w:rFonts w:ascii="Arial Narrow" w:hAnsi="Arial Narrow"/>
                <w:sz w:val="24"/>
                <w:szCs w:val="24"/>
              </w:rPr>
            </w:pPr>
          </w:p>
        </w:tc>
        <w:tc>
          <w:tcPr>
            <w:tcW w:w="3096" w:type="dxa"/>
            <w:vAlign w:val="center"/>
          </w:tcPr>
          <w:p w14:paraId="702BD6C3" w14:textId="77777777" w:rsidR="00065C78" w:rsidRDefault="00065C78">
            <w:pPr>
              <w:tabs>
                <w:tab w:val="left" w:pos="196"/>
                <w:tab w:val="left" w:pos="426"/>
              </w:tabs>
              <w:snapToGrid w:val="0"/>
              <w:jc w:val="right"/>
              <w:rPr>
                <w:rFonts w:ascii="Arial Narrow" w:hAnsi="Arial Narrow"/>
                <w:sz w:val="24"/>
                <w:szCs w:val="24"/>
              </w:rPr>
            </w:pPr>
          </w:p>
        </w:tc>
        <w:tc>
          <w:tcPr>
            <w:tcW w:w="3096" w:type="dxa"/>
            <w:vAlign w:val="center"/>
          </w:tcPr>
          <w:p w14:paraId="5CDAF1DF" w14:textId="77777777" w:rsidR="00065C78" w:rsidRDefault="00065C78">
            <w:pPr>
              <w:tabs>
                <w:tab w:val="left" w:pos="196"/>
                <w:tab w:val="left" w:pos="426"/>
              </w:tabs>
              <w:snapToGrid w:val="0"/>
              <w:jc w:val="right"/>
              <w:rPr>
                <w:rFonts w:ascii="Arial Narrow" w:hAnsi="Arial Narrow"/>
                <w:sz w:val="24"/>
                <w:szCs w:val="24"/>
              </w:rPr>
            </w:pPr>
          </w:p>
        </w:tc>
      </w:tr>
      <w:tr w:rsidR="00065C78" w14:paraId="5FAA6461" w14:textId="77777777">
        <w:trPr>
          <w:trHeight w:val="300"/>
          <w:jc w:val="center"/>
        </w:trPr>
        <w:tc>
          <w:tcPr>
            <w:tcW w:w="3094" w:type="dxa"/>
            <w:vAlign w:val="center"/>
          </w:tcPr>
          <w:p w14:paraId="3563D8C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5280DC9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c>
          <w:tcPr>
            <w:tcW w:w="3096" w:type="dxa"/>
            <w:vAlign w:val="center"/>
          </w:tcPr>
          <w:p w14:paraId="349BFFA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r>
    </w:tbl>
    <w:p w14:paraId="26D9D37A"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0781</w:t>
      </w:r>
      <w:r>
        <w:rPr>
          <w:rFonts w:hint="eastAsia"/>
          <w:color w:val="0000FF"/>
          <w:sz w:val="18"/>
        </w:rPr>
        <w:t>）</w:t>
      </w:r>
    </w:p>
    <w:p w14:paraId="0D92BAED" w14:textId="77777777" w:rsidR="00065C78" w:rsidRDefault="00065C78">
      <w:pPr>
        <w:rPr>
          <w:rFonts w:ascii="宋体" w:hAnsi="宋体"/>
          <w:color w:val="0000FF"/>
          <w:kern w:val="0"/>
          <w:sz w:val="18"/>
        </w:rPr>
      </w:pPr>
    </w:p>
    <w:p w14:paraId="5119D423" w14:textId="77777777" w:rsidR="00065C78" w:rsidRDefault="00065C78">
      <w:pPr>
        <w:spacing w:line="360" w:lineRule="auto"/>
        <w:outlineLvl w:val="3"/>
        <w:rPr>
          <w:rFonts w:ascii="宋体" w:hAnsi="宋体"/>
          <w:b/>
          <w:sz w:val="24"/>
        </w:rPr>
      </w:pPr>
      <w:r>
        <w:rPr>
          <w:rFonts w:ascii="宋体" w:hAnsi="宋体"/>
          <w:b/>
          <w:sz w:val="24"/>
        </w:rPr>
        <w:t>11.5.7.50 营业外收入</w:t>
      </w:r>
      <w:r>
        <w:rPr>
          <w:rFonts w:ascii="宋体" w:hAnsi="宋体" w:hint="eastAsia"/>
          <w:b/>
          <w:sz w:val="24"/>
        </w:rPr>
        <w:t>（如有）</w:t>
      </w:r>
    </w:p>
    <w:p w14:paraId="66EC2BD6" w14:textId="77777777" w:rsidR="00065C78" w:rsidRDefault="00065C78">
      <w:pPr>
        <w:spacing w:line="360" w:lineRule="auto"/>
        <w:outlineLvl w:val="3"/>
        <w:rPr>
          <w:rFonts w:ascii="宋体" w:hAnsi="宋体"/>
          <w:b/>
          <w:sz w:val="24"/>
        </w:rPr>
      </w:pPr>
      <w:r>
        <w:rPr>
          <w:rFonts w:ascii="宋体" w:hAnsi="宋体"/>
          <w:b/>
          <w:sz w:val="24"/>
        </w:rPr>
        <w:t>11.5.7.50.1 营业外收入情况（如有）</w:t>
      </w:r>
    </w:p>
    <w:p w14:paraId="0D5AAAE1"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4"/>
        <w:gridCol w:w="2853"/>
        <w:gridCol w:w="2849"/>
      </w:tblGrid>
      <w:tr w:rsidR="00065C78" w14:paraId="7D9C235D" w14:textId="77777777">
        <w:trPr>
          <w:trHeight w:val="300"/>
        </w:trPr>
        <w:tc>
          <w:tcPr>
            <w:tcW w:w="3584" w:type="dxa"/>
            <w:vAlign w:val="center"/>
          </w:tcPr>
          <w:p w14:paraId="6A5A300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853" w:type="dxa"/>
            <w:vAlign w:val="center"/>
          </w:tcPr>
          <w:p w14:paraId="20F2A3BD" w14:textId="77777777" w:rsidR="00065C78" w:rsidRDefault="00065C78">
            <w:pPr>
              <w:jc w:val="center"/>
              <w:rPr>
                <w:rFonts w:ascii="宋体" w:hAnsi="宋体"/>
                <w:sz w:val="24"/>
              </w:rPr>
            </w:pPr>
            <w:r>
              <w:rPr>
                <w:rFonts w:ascii="宋体" w:hAnsi="宋体" w:hint="eastAsia"/>
                <w:sz w:val="24"/>
              </w:rPr>
              <w:t>本期</w:t>
            </w:r>
          </w:p>
          <w:p w14:paraId="17805FE8"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849" w:type="dxa"/>
            <w:vAlign w:val="center"/>
          </w:tcPr>
          <w:p w14:paraId="32EBFD61"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26451A0"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0182D4A4" w14:textId="77777777">
        <w:trPr>
          <w:trHeight w:val="300"/>
        </w:trPr>
        <w:tc>
          <w:tcPr>
            <w:tcW w:w="3584" w:type="dxa"/>
            <w:vAlign w:val="center"/>
          </w:tcPr>
          <w:p w14:paraId="6A05A87C"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非流动资产报废利得合计</w:t>
            </w:r>
          </w:p>
        </w:tc>
        <w:tc>
          <w:tcPr>
            <w:tcW w:w="2853" w:type="dxa"/>
            <w:vAlign w:val="center"/>
          </w:tcPr>
          <w:p w14:paraId="761D871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c>
          <w:tcPr>
            <w:tcW w:w="2849" w:type="dxa"/>
            <w:vAlign w:val="center"/>
          </w:tcPr>
          <w:p w14:paraId="65D3983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r>
      <w:tr w:rsidR="00065C78" w14:paraId="35B820B3" w14:textId="77777777">
        <w:trPr>
          <w:trHeight w:val="300"/>
        </w:trPr>
        <w:tc>
          <w:tcPr>
            <w:tcW w:w="3584" w:type="dxa"/>
            <w:vAlign w:val="center"/>
          </w:tcPr>
          <w:p w14:paraId="13245193"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其中：</w:t>
            </w:r>
            <w:bookmarkStart w:id="1203" w:name="OLE_LINK13"/>
            <w:r>
              <w:rPr>
                <w:rFonts w:ascii="Arial Narrow" w:hAnsi="Arial Narrow" w:hint="eastAsia"/>
                <w:sz w:val="24"/>
                <w:szCs w:val="24"/>
              </w:rPr>
              <w:t>固定资产报废利得</w:t>
            </w:r>
            <w:bookmarkEnd w:id="1203"/>
          </w:p>
        </w:tc>
        <w:tc>
          <w:tcPr>
            <w:tcW w:w="2853" w:type="dxa"/>
            <w:vAlign w:val="center"/>
          </w:tcPr>
          <w:p w14:paraId="735A3E8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c>
          <w:tcPr>
            <w:tcW w:w="2849" w:type="dxa"/>
            <w:vAlign w:val="center"/>
          </w:tcPr>
          <w:p w14:paraId="681CD8D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r>
      <w:tr w:rsidR="00065C78" w14:paraId="530BD58F" w14:textId="77777777">
        <w:trPr>
          <w:trHeight w:val="300"/>
        </w:trPr>
        <w:tc>
          <w:tcPr>
            <w:tcW w:w="3584" w:type="dxa"/>
            <w:vAlign w:val="center"/>
          </w:tcPr>
          <w:p w14:paraId="73CB5661" w14:textId="77777777" w:rsidR="00065C78" w:rsidRDefault="00065C78">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无形资产报废利得</w:t>
            </w:r>
          </w:p>
        </w:tc>
        <w:tc>
          <w:tcPr>
            <w:tcW w:w="2853" w:type="dxa"/>
            <w:vAlign w:val="center"/>
          </w:tcPr>
          <w:p w14:paraId="5ABDC1E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c>
          <w:tcPr>
            <w:tcW w:w="2849" w:type="dxa"/>
            <w:vAlign w:val="center"/>
          </w:tcPr>
          <w:p w14:paraId="3CC4555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r>
      <w:tr w:rsidR="00065C78" w14:paraId="188309C3" w14:textId="77777777">
        <w:trPr>
          <w:trHeight w:val="300"/>
        </w:trPr>
        <w:tc>
          <w:tcPr>
            <w:tcW w:w="3584" w:type="dxa"/>
            <w:vAlign w:val="center"/>
          </w:tcPr>
          <w:p w14:paraId="080CA3B2" w14:textId="77777777" w:rsidR="00065C78" w:rsidRDefault="00065C78">
            <w:pPr>
              <w:tabs>
                <w:tab w:val="left" w:pos="196"/>
                <w:tab w:val="left" w:pos="426"/>
              </w:tabs>
              <w:snapToGrid w:val="0"/>
              <w:jc w:val="left"/>
              <w:rPr>
                <w:rFonts w:ascii="Arial Narrow" w:hAnsi="Arial Narrow"/>
                <w:sz w:val="24"/>
                <w:szCs w:val="24"/>
              </w:rPr>
            </w:pPr>
            <w:r>
              <w:rPr>
                <w:rFonts w:ascii="Arial Narrow" w:hAnsi="Arial Narrow" w:hint="eastAsia"/>
                <w:sz w:val="24"/>
                <w:szCs w:val="24"/>
              </w:rPr>
              <w:t>政府补助</w:t>
            </w:r>
          </w:p>
        </w:tc>
        <w:tc>
          <w:tcPr>
            <w:tcW w:w="2853" w:type="dxa"/>
            <w:vAlign w:val="center"/>
          </w:tcPr>
          <w:p w14:paraId="67F0A7D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c>
          <w:tcPr>
            <w:tcW w:w="2849" w:type="dxa"/>
            <w:vAlign w:val="center"/>
          </w:tcPr>
          <w:p w14:paraId="166414E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r>
      <w:tr w:rsidR="00065C78" w14:paraId="39EC2CF2" w14:textId="77777777">
        <w:trPr>
          <w:trHeight w:val="300"/>
        </w:trPr>
        <w:tc>
          <w:tcPr>
            <w:tcW w:w="3584" w:type="dxa"/>
            <w:vAlign w:val="center"/>
          </w:tcPr>
          <w:p w14:paraId="761A2C84"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6088</w:t>
            </w:r>
            <w:r>
              <w:rPr>
                <w:rFonts w:hint="eastAsia"/>
                <w:color w:val="0000FF"/>
                <w:sz w:val="18"/>
              </w:rPr>
              <w:t>）</w:t>
            </w:r>
          </w:p>
        </w:tc>
        <w:tc>
          <w:tcPr>
            <w:tcW w:w="2853" w:type="dxa"/>
            <w:vAlign w:val="center"/>
          </w:tcPr>
          <w:p w14:paraId="652ACA5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c>
          <w:tcPr>
            <w:tcW w:w="2849" w:type="dxa"/>
            <w:vAlign w:val="center"/>
          </w:tcPr>
          <w:p w14:paraId="35A299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r>
      <w:tr w:rsidR="00065C78" w14:paraId="0DAF82DD" w14:textId="77777777">
        <w:trPr>
          <w:trHeight w:val="300"/>
        </w:trPr>
        <w:tc>
          <w:tcPr>
            <w:tcW w:w="3584" w:type="dxa"/>
            <w:vAlign w:val="center"/>
          </w:tcPr>
          <w:p w14:paraId="348524FE"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853" w:type="dxa"/>
            <w:vAlign w:val="center"/>
          </w:tcPr>
          <w:p w14:paraId="72E8FF6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c>
          <w:tcPr>
            <w:tcW w:w="2849" w:type="dxa"/>
            <w:vAlign w:val="center"/>
          </w:tcPr>
          <w:p w14:paraId="6F9A4E0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r>
      <w:tr w:rsidR="00065C78" w14:paraId="0A6A5347" w14:textId="77777777">
        <w:trPr>
          <w:trHeight w:val="300"/>
        </w:trPr>
        <w:tc>
          <w:tcPr>
            <w:tcW w:w="3584" w:type="dxa"/>
            <w:vAlign w:val="center"/>
          </w:tcPr>
          <w:p w14:paraId="213C0D9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853" w:type="dxa"/>
            <w:vAlign w:val="center"/>
          </w:tcPr>
          <w:p w14:paraId="17E1066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c>
          <w:tcPr>
            <w:tcW w:w="2849" w:type="dxa"/>
            <w:vAlign w:val="center"/>
          </w:tcPr>
          <w:p w14:paraId="2EBFAD5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r>
    </w:tbl>
    <w:p w14:paraId="2C098EC1"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6092</w:t>
      </w:r>
      <w:r>
        <w:rPr>
          <w:rFonts w:hint="eastAsia"/>
          <w:color w:val="0000FF"/>
          <w:sz w:val="18"/>
        </w:rPr>
        <w:t>）</w:t>
      </w:r>
    </w:p>
    <w:p w14:paraId="05B6524A" w14:textId="77777777" w:rsidR="00065C78" w:rsidRDefault="00065C78">
      <w:pPr>
        <w:rPr>
          <w:color w:val="FF0000"/>
          <w:sz w:val="24"/>
          <w:szCs w:val="24"/>
        </w:rPr>
      </w:pPr>
    </w:p>
    <w:p w14:paraId="3E7FA1FF" w14:textId="77777777" w:rsidR="00065C78" w:rsidRDefault="00065C78">
      <w:pPr>
        <w:spacing w:line="360" w:lineRule="auto"/>
        <w:outlineLvl w:val="3"/>
        <w:rPr>
          <w:rFonts w:ascii="宋体" w:hAnsi="宋体"/>
          <w:b/>
          <w:sz w:val="24"/>
        </w:rPr>
      </w:pPr>
      <w:r>
        <w:rPr>
          <w:rFonts w:ascii="宋体" w:hAnsi="宋体"/>
          <w:b/>
          <w:sz w:val="24"/>
        </w:rPr>
        <w:t>11.5.7.50.2 计入当期损益的政府补助（如有）</w:t>
      </w:r>
    </w:p>
    <w:p w14:paraId="4176878F"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695"/>
        <w:gridCol w:w="2834"/>
        <w:gridCol w:w="1948"/>
      </w:tblGrid>
      <w:tr w:rsidR="00065C78" w14:paraId="78BDC039" w14:textId="77777777">
        <w:trPr>
          <w:trHeight w:val="300"/>
        </w:trPr>
        <w:tc>
          <w:tcPr>
            <w:tcW w:w="1809" w:type="dxa"/>
            <w:vAlign w:val="center"/>
          </w:tcPr>
          <w:p w14:paraId="7B3B3D3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补助项目</w:t>
            </w:r>
          </w:p>
        </w:tc>
        <w:tc>
          <w:tcPr>
            <w:tcW w:w="2695" w:type="dxa"/>
            <w:vAlign w:val="center"/>
          </w:tcPr>
          <w:p w14:paraId="2AA8064D" w14:textId="77777777" w:rsidR="00065C78" w:rsidRDefault="00065C78">
            <w:pPr>
              <w:jc w:val="center"/>
              <w:rPr>
                <w:rFonts w:ascii="宋体" w:hAnsi="宋体"/>
                <w:sz w:val="24"/>
              </w:rPr>
            </w:pPr>
            <w:r>
              <w:rPr>
                <w:rFonts w:ascii="宋体" w:hAnsi="宋体" w:hint="eastAsia"/>
                <w:sz w:val="24"/>
              </w:rPr>
              <w:t>本期</w:t>
            </w:r>
          </w:p>
          <w:p w14:paraId="0B068F1E"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834" w:type="dxa"/>
            <w:vAlign w:val="center"/>
          </w:tcPr>
          <w:p w14:paraId="15AD2EE5"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FECB520"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948" w:type="dxa"/>
            <w:vAlign w:val="center"/>
          </w:tcPr>
          <w:p w14:paraId="26ED4D5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与资产相关</w:t>
            </w:r>
            <w:r>
              <w:rPr>
                <w:rFonts w:ascii="Arial Narrow" w:hAnsi="Arial Narrow" w:hint="eastAsia"/>
                <w:sz w:val="24"/>
                <w:szCs w:val="24"/>
              </w:rPr>
              <w:t>/</w:t>
            </w:r>
            <w:r>
              <w:rPr>
                <w:rFonts w:ascii="Arial Narrow" w:hAnsi="Arial Narrow" w:hint="eastAsia"/>
                <w:sz w:val="24"/>
                <w:szCs w:val="24"/>
              </w:rPr>
              <w:t>与收益相关</w:t>
            </w:r>
          </w:p>
        </w:tc>
      </w:tr>
      <w:tr w:rsidR="00065C78" w14:paraId="6286E69A" w14:textId="77777777">
        <w:trPr>
          <w:trHeight w:val="300"/>
        </w:trPr>
        <w:tc>
          <w:tcPr>
            <w:tcW w:w="1809" w:type="dxa"/>
            <w:vAlign w:val="center"/>
          </w:tcPr>
          <w:p w14:paraId="228449F0"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6096</w:t>
            </w:r>
            <w:r>
              <w:rPr>
                <w:rFonts w:hint="eastAsia"/>
                <w:color w:val="0000FF"/>
                <w:sz w:val="18"/>
              </w:rPr>
              <w:t>）</w:t>
            </w:r>
          </w:p>
        </w:tc>
        <w:tc>
          <w:tcPr>
            <w:tcW w:w="2695" w:type="dxa"/>
            <w:vAlign w:val="center"/>
          </w:tcPr>
          <w:p w14:paraId="4815402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2834" w:type="dxa"/>
            <w:vAlign w:val="center"/>
          </w:tcPr>
          <w:p w14:paraId="724AC1F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948" w:type="dxa"/>
            <w:vAlign w:val="center"/>
          </w:tcPr>
          <w:p w14:paraId="39007B4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6098</w:t>
            </w:r>
            <w:r>
              <w:rPr>
                <w:rFonts w:hint="eastAsia"/>
                <w:color w:val="0000FF"/>
                <w:sz w:val="18"/>
              </w:rPr>
              <w:t>）</w:t>
            </w:r>
          </w:p>
        </w:tc>
      </w:tr>
      <w:tr w:rsidR="00065C78" w14:paraId="723156CE" w14:textId="77777777">
        <w:trPr>
          <w:trHeight w:val="300"/>
        </w:trPr>
        <w:tc>
          <w:tcPr>
            <w:tcW w:w="1809" w:type="dxa"/>
            <w:vAlign w:val="center"/>
          </w:tcPr>
          <w:p w14:paraId="6C499389" w14:textId="77777777" w:rsidR="00065C78" w:rsidRDefault="00065C78">
            <w:pPr>
              <w:tabs>
                <w:tab w:val="left" w:pos="196"/>
                <w:tab w:val="left" w:pos="426"/>
              </w:tabs>
              <w:snapToGrid w:val="0"/>
              <w:rPr>
                <w:rFonts w:ascii="Arial Narrow" w:hAnsi="Arial Narrow"/>
                <w:sz w:val="24"/>
                <w:szCs w:val="24"/>
              </w:rPr>
            </w:pPr>
          </w:p>
        </w:tc>
        <w:tc>
          <w:tcPr>
            <w:tcW w:w="2695" w:type="dxa"/>
            <w:vAlign w:val="center"/>
          </w:tcPr>
          <w:p w14:paraId="5DADD6B2" w14:textId="77777777" w:rsidR="00065C78" w:rsidRDefault="00065C78">
            <w:pPr>
              <w:tabs>
                <w:tab w:val="left" w:pos="196"/>
                <w:tab w:val="left" w:pos="426"/>
              </w:tabs>
              <w:snapToGrid w:val="0"/>
              <w:jc w:val="right"/>
              <w:rPr>
                <w:rFonts w:ascii="Arial Narrow" w:hAnsi="Arial Narrow"/>
                <w:sz w:val="24"/>
                <w:szCs w:val="24"/>
              </w:rPr>
            </w:pPr>
          </w:p>
        </w:tc>
        <w:tc>
          <w:tcPr>
            <w:tcW w:w="2834" w:type="dxa"/>
            <w:vAlign w:val="center"/>
          </w:tcPr>
          <w:p w14:paraId="7112421A" w14:textId="77777777" w:rsidR="00065C78" w:rsidRDefault="00065C78">
            <w:pPr>
              <w:tabs>
                <w:tab w:val="left" w:pos="196"/>
                <w:tab w:val="left" w:pos="426"/>
              </w:tabs>
              <w:snapToGrid w:val="0"/>
              <w:jc w:val="right"/>
              <w:rPr>
                <w:rFonts w:ascii="Arial Narrow" w:hAnsi="Arial Narrow"/>
                <w:sz w:val="24"/>
                <w:szCs w:val="24"/>
              </w:rPr>
            </w:pPr>
          </w:p>
        </w:tc>
        <w:tc>
          <w:tcPr>
            <w:tcW w:w="1948" w:type="dxa"/>
            <w:vAlign w:val="center"/>
          </w:tcPr>
          <w:p w14:paraId="647EDEAC" w14:textId="77777777" w:rsidR="00065C78" w:rsidRDefault="00065C78">
            <w:pPr>
              <w:tabs>
                <w:tab w:val="left" w:pos="196"/>
                <w:tab w:val="left" w:pos="426"/>
              </w:tabs>
              <w:snapToGrid w:val="0"/>
              <w:jc w:val="right"/>
              <w:rPr>
                <w:rFonts w:ascii="Arial Narrow" w:hAnsi="Arial Narrow"/>
                <w:sz w:val="24"/>
                <w:szCs w:val="24"/>
              </w:rPr>
            </w:pPr>
          </w:p>
        </w:tc>
      </w:tr>
      <w:tr w:rsidR="00065C78" w14:paraId="628323AA" w14:textId="77777777">
        <w:trPr>
          <w:trHeight w:val="175"/>
        </w:trPr>
        <w:tc>
          <w:tcPr>
            <w:tcW w:w="1809" w:type="dxa"/>
            <w:vAlign w:val="center"/>
          </w:tcPr>
          <w:p w14:paraId="69DC135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695" w:type="dxa"/>
            <w:vAlign w:val="center"/>
          </w:tcPr>
          <w:p w14:paraId="3AE00B2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2834" w:type="dxa"/>
            <w:vAlign w:val="center"/>
          </w:tcPr>
          <w:p w14:paraId="40181F9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948" w:type="dxa"/>
            <w:vAlign w:val="center"/>
          </w:tcPr>
          <w:p w14:paraId="7880066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5BFC2711"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6100</w:t>
      </w:r>
      <w:r>
        <w:rPr>
          <w:rFonts w:hint="eastAsia"/>
          <w:color w:val="0000FF"/>
          <w:sz w:val="18"/>
        </w:rPr>
        <w:t>）</w:t>
      </w:r>
    </w:p>
    <w:p w14:paraId="7373B01B" w14:textId="77777777" w:rsidR="00065C78" w:rsidRDefault="00065C78">
      <w:pPr>
        <w:rPr>
          <w:color w:val="FF0000"/>
          <w:sz w:val="24"/>
          <w:szCs w:val="24"/>
        </w:rPr>
      </w:pPr>
    </w:p>
    <w:p w14:paraId="38380275" w14:textId="77777777" w:rsidR="00065C78" w:rsidRDefault="00065C78">
      <w:pPr>
        <w:spacing w:line="360" w:lineRule="auto"/>
        <w:outlineLvl w:val="3"/>
        <w:rPr>
          <w:rFonts w:ascii="宋体" w:hAnsi="宋体"/>
          <w:b/>
          <w:sz w:val="24"/>
        </w:rPr>
      </w:pPr>
      <w:bookmarkStart w:id="1204" w:name="_Toc161412419"/>
      <w:r>
        <w:rPr>
          <w:rFonts w:ascii="宋体" w:hAnsi="宋体"/>
          <w:b/>
          <w:sz w:val="24"/>
        </w:rPr>
        <w:t>11.5.7.51 营业外支出</w:t>
      </w:r>
      <w:r>
        <w:rPr>
          <w:rFonts w:ascii="宋体" w:hAnsi="宋体" w:hint="eastAsia"/>
          <w:b/>
          <w:sz w:val="24"/>
        </w:rPr>
        <w:t>（如有）</w:t>
      </w:r>
    </w:p>
    <w:p w14:paraId="57C305B7"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2764"/>
        <w:gridCol w:w="2764"/>
      </w:tblGrid>
      <w:tr w:rsidR="00065C78" w14:paraId="6F71EE78" w14:textId="77777777">
        <w:trPr>
          <w:trHeight w:val="300"/>
          <w:tblHeader/>
        </w:trPr>
        <w:tc>
          <w:tcPr>
            <w:tcW w:w="3758" w:type="dxa"/>
            <w:vAlign w:val="center"/>
          </w:tcPr>
          <w:p w14:paraId="6FBF14B2"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64" w:type="dxa"/>
            <w:vAlign w:val="center"/>
          </w:tcPr>
          <w:p w14:paraId="1089DAFE" w14:textId="77777777" w:rsidR="00065C78" w:rsidRDefault="00065C78">
            <w:pPr>
              <w:jc w:val="center"/>
              <w:rPr>
                <w:rFonts w:ascii="宋体" w:hAnsi="宋体"/>
                <w:sz w:val="24"/>
              </w:rPr>
            </w:pPr>
            <w:r>
              <w:rPr>
                <w:rFonts w:ascii="宋体" w:hAnsi="宋体" w:hint="eastAsia"/>
                <w:sz w:val="24"/>
              </w:rPr>
              <w:t>本期</w:t>
            </w:r>
          </w:p>
          <w:p w14:paraId="13A2EC29"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64" w:type="dxa"/>
            <w:vAlign w:val="center"/>
          </w:tcPr>
          <w:p w14:paraId="6C4AA8F9"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7414E9F"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EEF02D4" w14:textId="77777777">
        <w:trPr>
          <w:trHeight w:val="300"/>
        </w:trPr>
        <w:tc>
          <w:tcPr>
            <w:tcW w:w="3758" w:type="dxa"/>
            <w:vAlign w:val="center"/>
          </w:tcPr>
          <w:p w14:paraId="00D6611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非流动资产报废损失合计</w:t>
            </w:r>
          </w:p>
        </w:tc>
        <w:tc>
          <w:tcPr>
            <w:tcW w:w="2764" w:type="dxa"/>
            <w:vAlign w:val="center"/>
          </w:tcPr>
          <w:p w14:paraId="3B576D9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c>
          <w:tcPr>
            <w:tcW w:w="2764" w:type="dxa"/>
            <w:vAlign w:val="center"/>
          </w:tcPr>
          <w:p w14:paraId="2415446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r>
      <w:tr w:rsidR="00065C78" w14:paraId="3E1E8CBF" w14:textId="77777777">
        <w:trPr>
          <w:trHeight w:val="300"/>
        </w:trPr>
        <w:tc>
          <w:tcPr>
            <w:tcW w:w="3758" w:type="dxa"/>
            <w:vAlign w:val="center"/>
          </w:tcPr>
          <w:p w14:paraId="124C7B2D"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其中：固定资产报废损失</w:t>
            </w:r>
          </w:p>
        </w:tc>
        <w:tc>
          <w:tcPr>
            <w:tcW w:w="2764" w:type="dxa"/>
            <w:vAlign w:val="center"/>
          </w:tcPr>
          <w:p w14:paraId="1B1E200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c>
          <w:tcPr>
            <w:tcW w:w="2764" w:type="dxa"/>
            <w:vAlign w:val="center"/>
          </w:tcPr>
          <w:p w14:paraId="6DBE71B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r>
      <w:tr w:rsidR="00065C78" w14:paraId="3AC30B8F" w14:textId="77777777">
        <w:trPr>
          <w:trHeight w:val="300"/>
        </w:trPr>
        <w:tc>
          <w:tcPr>
            <w:tcW w:w="3758" w:type="dxa"/>
            <w:vAlign w:val="center"/>
          </w:tcPr>
          <w:p w14:paraId="350A45A4" w14:textId="77777777" w:rsidR="00065C78" w:rsidRDefault="00065C78">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无形资产报废损失</w:t>
            </w:r>
          </w:p>
        </w:tc>
        <w:tc>
          <w:tcPr>
            <w:tcW w:w="2764" w:type="dxa"/>
            <w:vAlign w:val="center"/>
          </w:tcPr>
          <w:p w14:paraId="661E7EA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c>
          <w:tcPr>
            <w:tcW w:w="2764" w:type="dxa"/>
            <w:vAlign w:val="center"/>
          </w:tcPr>
          <w:p w14:paraId="3AED402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r>
      <w:tr w:rsidR="00065C78" w14:paraId="4E599128" w14:textId="77777777">
        <w:trPr>
          <w:trHeight w:val="300"/>
        </w:trPr>
        <w:tc>
          <w:tcPr>
            <w:tcW w:w="3758" w:type="dxa"/>
            <w:vAlign w:val="center"/>
          </w:tcPr>
          <w:p w14:paraId="679F3C4C" w14:textId="77777777" w:rsidR="00065C78" w:rsidRDefault="00065C78">
            <w:pPr>
              <w:tabs>
                <w:tab w:val="left" w:pos="196"/>
                <w:tab w:val="left" w:pos="426"/>
              </w:tabs>
              <w:snapToGrid w:val="0"/>
              <w:ind w:firstLineChars="9" w:firstLine="22"/>
              <w:rPr>
                <w:rFonts w:ascii="Arial Narrow" w:hAnsi="Arial Narrow"/>
                <w:sz w:val="24"/>
                <w:szCs w:val="24"/>
              </w:rPr>
            </w:pPr>
            <w:r>
              <w:rPr>
                <w:rFonts w:ascii="Arial Narrow" w:hAnsi="Arial Narrow" w:hint="eastAsia"/>
                <w:sz w:val="24"/>
                <w:szCs w:val="24"/>
              </w:rPr>
              <w:t>对外捐赠</w:t>
            </w:r>
          </w:p>
        </w:tc>
        <w:tc>
          <w:tcPr>
            <w:tcW w:w="2764" w:type="dxa"/>
            <w:vAlign w:val="center"/>
          </w:tcPr>
          <w:p w14:paraId="62D91729"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c>
          <w:tcPr>
            <w:tcW w:w="2764" w:type="dxa"/>
            <w:vAlign w:val="center"/>
          </w:tcPr>
          <w:p w14:paraId="3D5A5AC8"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r>
      <w:tr w:rsidR="00065C78" w14:paraId="3346C0BE" w14:textId="77777777">
        <w:trPr>
          <w:trHeight w:val="300"/>
        </w:trPr>
        <w:tc>
          <w:tcPr>
            <w:tcW w:w="3758" w:type="dxa"/>
            <w:vAlign w:val="center"/>
          </w:tcPr>
          <w:p w14:paraId="5D2297F3"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6108</w:t>
            </w:r>
            <w:r>
              <w:rPr>
                <w:rFonts w:hint="eastAsia"/>
                <w:color w:val="0000FF"/>
                <w:sz w:val="18"/>
              </w:rPr>
              <w:t>）</w:t>
            </w:r>
          </w:p>
        </w:tc>
        <w:tc>
          <w:tcPr>
            <w:tcW w:w="2764" w:type="dxa"/>
            <w:vAlign w:val="center"/>
          </w:tcPr>
          <w:p w14:paraId="132C3F1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c>
          <w:tcPr>
            <w:tcW w:w="2764" w:type="dxa"/>
            <w:vAlign w:val="center"/>
          </w:tcPr>
          <w:p w14:paraId="237DFC5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r>
      <w:tr w:rsidR="00065C78" w14:paraId="429CF421" w14:textId="77777777">
        <w:trPr>
          <w:trHeight w:val="300"/>
        </w:trPr>
        <w:tc>
          <w:tcPr>
            <w:tcW w:w="3758" w:type="dxa"/>
            <w:vAlign w:val="center"/>
          </w:tcPr>
          <w:p w14:paraId="3C5D0DC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764" w:type="dxa"/>
            <w:vAlign w:val="center"/>
          </w:tcPr>
          <w:p w14:paraId="58E602C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c>
          <w:tcPr>
            <w:tcW w:w="2764" w:type="dxa"/>
            <w:vAlign w:val="center"/>
          </w:tcPr>
          <w:p w14:paraId="0B0464D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r>
      <w:tr w:rsidR="00065C78" w14:paraId="69BAFDC3" w14:textId="77777777">
        <w:trPr>
          <w:trHeight w:val="300"/>
        </w:trPr>
        <w:tc>
          <w:tcPr>
            <w:tcW w:w="3758" w:type="dxa"/>
            <w:vAlign w:val="center"/>
          </w:tcPr>
          <w:p w14:paraId="1A4E6B0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64" w:type="dxa"/>
            <w:vAlign w:val="center"/>
          </w:tcPr>
          <w:p w14:paraId="4D6CF1F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c>
          <w:tcPr>
            <w:tcW w:w="2764" w:type="dxa"/>
            <w:vAlign w:val="center"/>
          </w:tcPr>
          <w:p w14:paraId="678B655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r>
    </w:tbl>
    <w:p w14:paraId="45A60F29"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6112</w:t>
      </w:r>
      <w:r>
        <w:rPr>
          <w:rFonts w:hint="eastAsia"/>
          <w:color w:val="0000FF"/>
          <w:sz w:val="18"/>
        </w:rPr>
        <w:t>）</w:t>
      </w:r>
    </w:p>
    <w:bookmarkEnd w:id="1204"/>
    <w:p w14:paraId="0EA07243" w14:textId="77777777" w:rsidR="00065C78" w:rsidRDefault="00065C78">
      <w:pPr>
        <w:rPr>
          <w:rFonts w:ascii="宋体" w:hAnsi="宋体"/>
          <w:b/>
          <w:sz w:val="24"/>
        </w:rPr>
      </w:pPr>
    </w:p>
    <w:p w14:paraId="3C4C2A10" w14:textId="77777777" w:rsidR="00065C78" w:rsidRDefault="00065C78">
      <w:pPr>
        <w:spacing w:line="360" w:lineRule="auto"/>
        <w:outlineLvl w:val="3"/>
        <w:rPr>
          <w:rFonts w:ascii="宋体" w:hAnsi="宋体"/>
          <w:b/>
          <w:sz w:val="24"/>
        </w:rPr>
      </w:pPr>
      <w:r>
        <w:rPr>
          <w:rFonts w:ascii="宋体" w:hAnsi="宋体"/>
          <w:b/>
          <w:sz w:val="24"/>
        </w:rPr>
        <w:t>11.5.7.52 所得税费用</w:t>
      </w:r>
    </w:p>
    <w:p w14:paraId="50F68AB8" w14:textId="77777777" w:rsidR="00065C78" w:rsidRDefault="00065C78">
      <w:pPr>
        <w:spacing w:line="360" w:lineRule="auto"/>
        <w:outlineLvl w:val="3"/>
        <w:rPr>
          <w:rFonts w:ascii="宋体" w:hAnsi="宋体"/>
          <w:b/>
          <w:sz w:val="24"/>
        </w:rPr>
      </w:pPr>
      <w:r>
        <w:rPr>
          <w:rFonts w:ascii="宋体" w:hAnsi="宋体"/>
          <w:b/>
          <w:sz w:val="24"/>
        </w:rPr>
        <w:t xml:space="preserve">11.5.7.52.1 </w:t>
      </w:r>
      <w:r>
        <w:rPr>
          <w:rFonts w:ascii="宋体" w:hAnsi="宋体" w:hint="eastAsia"/>
          <w:b/>
          <w:sz w:val="24"/>
        </w:rPr>
        <w:t>所得税费用</w:t>
      </w:r>
      <w:r>
        <w:rPr>
          <w:rFonts w:ascii="宋体" w:hAnsi="宋体"/>
          <w:b/>
          <w:sz w:val="24"/>
        </w:rPr>
        <w:t>情况</w:t>
      </w:r>
    </w:p>
    <w:p w14:paraId="1D3485B2"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65C78" w14:paraId="5B85113C" w14:textId="77777777">
        <w:trPr>
          <w:trHeight w:val="300"/>
          <w:tblHeader/>
        </w:trPr>
        <w:tc>
          <w:tcPr>
            <w:tcW w:w="3094" w:type="dxa"/>
            <w:vAlign w:val="center"/>
          </w:tcPr>
          <w:p w14:paraId="02F9B0C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096" w:type="dxa"/>
            <w:vAlign w:val="center"/>
          </w:tcPr>
          <w:p w14:paraId="3FFF2466" w14:textId="77777777" w:rsidR="00065C78" w:rsidRDefault="00065C78">
            <w:pPr>
              <w:jc w:val="center"/>
              <w:rPr>
                <w:rFonts w:ascii="宋体" w:hAnsi="宋体"/>
                <w:sz w:val="24"/>
              </w:rPr>
            </w:pPr>
            <w:r>
              <w:rPr>
                <w:rFonts w:ascii="宋体" w:hAnsi="宋体" w:hint="eastAsia"/>
                <w:sz w:val="24"/>
              </w:rPr>
              <w:t>本期</w:t>
            </w:r>
          </w:p>
          <w:p w14:paraId="3A2424B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3096" w:type="dxa"/>
            <w:vAlign w:val="center"/>
          </w:tcPr>
          <w:p w14:paraId="17A0574C"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D41AC89"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455AA45F" w14:textId="77777777">
        <w:trPr>
          <w:trHeight w:val="300"/>
        </w:trPr>
        <w:tc>
          <w:tcPr>
            <w:tcW w:w="3094" w:type="dxa"/>
            <w:vAlign w:val="center"/>
          </w:tcPr>
          <w:p w14:paraId="1AF3023E"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当期所得税费用</w:t>
            </w:r>
          </w:p>
        </w:tc>
        <w:tc>
          <w:tcPr>
            <w:tcW w:w="3096" w:type="dxa"/>
            <w:vAlign w:val="center"/>
          </w:tcPr>
          <w:p w14:paraId="77A9B70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c>
          <w:tcPr>
            <w:tcW w:w="3096" w:type="dxa"/>
            <w:vAlign w:val="center"/>
          </w:tcPr>
          <w:p w14:paraId="44DF4B5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r>
      <w:tr w:rsidR="00065C78" w14:paraId="1F79159C" w14:textId="77777777">
        <w:trPr>
          <w:trHeight w:val="300"/>
        </w:trPr>
        <w:tc>
          <w:tcPr>
            <w:tcW w:w="3094" w:type="dxa"/>
            <w:vAlign w:val="center"/>
          </w:tcPr>
          <w:p w14:paraId="4160A0D6"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递延所得税费用</w:t>
            </w:r>
          </w:p>
        </w:tc>
        <w:tc>
          <w:tcPr>
            <w:tcW w:w="3096" w:type="dxa"/>
            <w:vAlign w:val="center"/>
          </w:tcPr>
          <w:p w14:paraId="330700C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c>
          <w:tcPr>
            <w:tcW w:w="3096" w:type="dxa"/>
            <w:vAlign w:val="center"/>
          </w:tcPr>
          <w:p w14:paraId="2EB6376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r>
      <w:tr w:rsidR="00065C78" w14:paraId="65A93A8E" w14:textId="77777777">
        <w:trPr>
          <w:trHeight w:val="300"/>
        </w:trPr>
        <w:tc>
          <w:tcPr>
            <w:tcW w:w="3094" w:type="dxa"/>
            <w:vAlign w:val="center"/>
          </w:tcPr>
          <w:p w14:paraId="033EC05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096" w:type="dxa"/>
            <w:vAlign w:val="center"/>
          </w:tcPr>
          <w:p w14:paraId="19649136"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c>
          <w:tcPr>
            <w:tcW w:w="3096" w:type="dxa"/>
            <w:vAlign w:val="center"/>
          </w:tcPr>
          <w:p w14:paraId="4223776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r>
    </w:tbl>
    <w:p w14:paraId="28384F00"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6118</w:t>
      </w:r>
      <w:r>
        <w:rPr>
          <w:rFonts w:hint="eastAsia"/>
          <w:color w:val="0000FF"/>
          <w:sz w:val="18"/>
        </w:rPr>
        <w:t>）</w:t>
      </w:r>
    </w:p>
    <w:p w14:paraId="133B7EAE" w14:textId="77777777" w:rsidR="00065C78" w:rsidRDefault="00065C78">
      <w:pPr>
        <w:rPr>
          <w:rFonts w:ascii="宋体" w:hAnsi="宋体"/>
          <w:b/>
          <w:sz w:val="24"/>
        </w:rPr>
      </w:pPr>
    </w:p>
    <w:p w14:paraId="6C779E38" w14:textId="77777777" w:rsidR="00065C78" w:rsidRDefault="00065C78">
      <w:pPr>
        <w:spacing w:line="360" w:lineRule="auto"/>
        <w:outlineLvl w:val="3"/>
        <w:rPr>
          <w:rFonts w:ascii="宋体" w:hAnsi="宋体"/>
          <w:b/>
          <w:sz w:val="24"/>
        </w:rPr>
      </w:pPr>
      <w:r>
        <w:rPr>
          <w:rFonts w:ascii="宋体" w:hAnsi="宋体"/>
          <w:b/>
          <w:sz w:val="24"/>
        </w:rPr>
        <w:t xml:space="preserve">11.5.7.52.2 </w:t>
      </w:r>
      <w:r>
        <w:rPr>
          <w:rFonts w:ascii="宋体" w:hAnsi="宋体" w:hint="eastAsia"/>
          <w:b/>
          <w:sz w:val="24"/>
        </w:rPr>
        <w:t>会计利润与所得税费用调整过程</w:t>
      </w:r>
    </w:p>
    <w:p w14:paraId="43FDAF59"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8"/>
        <w:gridCol w:w="3148"/>
      </w:tblGrid>
      <w:tr w:rsidR="00065C78" w14:paraId="10795BCB" w14:textId="77777777">
        <w:trPr>
          <w:trHeight w:val="300"/>
          <w:tblHeader/>
        </w:trPr>
        <w:tc>
          <w:tcPr>
            <w:tcW w:w="6138" w:type="dxa"/>
            <w:vAlign w:val="center"/>
          </w:tcPr>
          <w:p w14:paraId="763CBD79"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3148" w:type="dxa"/>
            <w:vAlign w:val="center"/>
          </w:tcPr>
          <w:p w14:paraId="133DCA7D" w14:textId="77777777" w:rsidR="00065C78" w:rsidRDefault="00065C78">
            <w:pPr>
              <w:jc w:val="center"/>
              <w:rPr>
                <w:rFonts w:ascii="宋体" w:hAnsi="宋体"/>
                <w:sz w:val="24"/>
              </w:rPr>
            </w:pPr>
            <w:r>
              <w:rPr>
                <w:rFonts w:ascii="宋体" w:hAnsi="宋体" w:hint="eastAsia"/>
                <w:sz w:val="24"/>
              </w:rPr>
              <w:t>本期</w:t>
            </w:r>
          </w:p>
          <w:p w14:paraId="448DD6E1"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r>
      <w:tr w:rsidR="00065C78" w14:paraId="0F4A7A8C" w14:textId="77777777">
        <w:trPr>
          <w:trHeight w:val="300"/>
        </w:trPr>
        <w:tc>
          <w:tcPr>
            <w:tcW w:w="6138" w:type="dxa"/>
            <w:vAlign w:val="center"/>
          </w:tcPr>
          <w:p w14:paraId="1AC33D5C" w14:textId="77777777" w:rsidR="00065C78" w:rsidRDefault="00065C78">
            <w:pPr>
              <w:tabs>
                <w:tab w:val="left" w:pos="196"/>
                <w:tab w:val="left" w:pos="426"/>
              </w:tabs>
              <w:snapToGrid w:val="0"/>
              <w:rPr>
                <w:rFonts w:ascii="Arial Narrow" w:hAnsi="Arial Narrow"/>
                <w:sz w:val="24"/>
                <w:szCs w:val="24"/>
              </w:rPr>
            </w:pPr>
            <w:bookmarkStart w:id="1205" w:name="OLE_LINK14" w:colFirst="0" w:colLast="0"/>
            <w:r>
              <w:rPr>
                <w:rFonts w:ascii="Arial Narrow" w:hAnsi="Arial Narrow" w:hint="eastAsia"/>
                <w:sz w:val="24"/>
                <w:szCs w:val="24"/>
              </w:rPr>
              <w:t>利润总额</w:t>
            </w:r>
          </w:p>
        </w:tc>
        <w:tc>
          <w:tcPr>
            <w:tcW w:w="3148" w:type="dxa"/>
            <w:vAlign w:val="center"/>
          </w:tcPr>
          <w:p w14:paraId="4F15B841"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6120</w:t>
            </w:r>
            <w:r>
              <w:rPr>
                <w:rFonts w:hint="eastAsia"/>
                <w:color w:val="0000FF"/>
                <w:sz w:val="18"/>
              </w:rPr>
              <w:t>）</w:t>
            </w:r>
          </w:p>
        </w:tc>
      </w:tr>
      <w:tr w:rsidR="00065C78" w14:paraId="7E6E66DF" w14:textId="77777777">
        <w:trPr>
          <w:trHeight w:val="300"/>
        </w:trPr>
        <w:tc>
          <w:tcPr>
            <w:tcW w:w="6138" w:type="dxa"/>
            <w:vAlign w:val="center"/>
          </w:tcPr>
          <w:p w14:paraId="374BF3AC"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按法定</w:t>
            </w:r>
            <w:r>
              <w:rPr>
                <w:rFonts w:ascii="Arial Narrow" w:hAnsi="Arial Narrow" w:hint="eastAsia"/>
                <w:sz w:val="24"/>
                <w:szCs w:val="24"/>
              </w:rPr>
              <w:t>/</w:t>
            </w:r>
            <w:r>
              <w:rPr>
                <w:rFonts w:ascii="Arial Narrow" w:hAnsi="Arial Narrow" w:hint="eastAsia"/>
                <w:sz w:val="24"/>
                <w:szCs w:val="24"/>
              </w:rPr>
              <w:t>适用税率计算的所得税费用</w:t>
            </w:r>
          </w:p>
        </w:tc>
        <w:tc>
          <w:tcPr>
            <w:tcW w:w="3148" w:type="dxa"/>
            <w:vAlign w:val="center"/>
          </w:tcPr>
          <w:p w14:paraId="77CFEAC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6121</w:t>
            </w:r>
            <w:r>
              <w:rPr>
                <w:rFonts w:hint="eastAsia"/>
                <w:color w:val="0000FF"/>
                <w:sz w:val="18"/>
              </w:rPr>
              <w:t>）</w:t>
            </w:r>
          </w:p>
        </w:tc>
      </w:tr>
      <w:tr w:rsidR="00065C78" w14:paraId="23EC2162" w14:textId="77777777">
        <w:trPr>
          <w:trHeight w:val="300"/>
        </w:trPr>
        <w:tc>
          <w:tcPr>
            <w:tcW w:w="6138" w:type="dxa"/>
            <w:vAlign w:val="center"/>
          </w:tcPr>
          <w:p w14:paraId="6C6D7B03"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子公司适用不同税率的影响</w:t>
            </w:r>
          </w:p>
        </w:tc>
        <w:tc>
          <w:tcPr>
            <w:tcW w:w="3148" w:type="dxa"/>
            <w:vAlign w:val="center"/>
          </w:tcPr>
          <w:p w14:paraId="3F1501A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6122</w:t>
            </w:r>
            <w:r>
              <w:rPr>
                <w:rFonts w:hint="eastAsia"/>
                <w:color w:val="0000FF"/>
                <w:sz w:val="18"/>
              </w:rPr>
              <w:t>）</w:t>
            </w:r>
          </w:p>
        </w:tc>
      </w:tr>
      <w:tr w:rsidR="00065C78" w14:paraId="519EFE40" w14:textId="77777777">
        <w:trPr>
          <w:trHeight w:val="300"/>
        </w:trPr>
        <w:tc>
          <w:tcPr>
            <w:tcW w:w="6138" w:type="dxa"/>
            <w:vAlign w:val="center"/>
          </w:tcPr>
          <w:p w14:paraId="34C9604E"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调整以前期间所得税的影响</w:t>
            </w:r>
          </w:p>
        </w:tc>
        <w:tc>
          <w:tcPr>
            <w:tcW w:w="3148" w:type="dxa"/>
            <w:vAlign w:val="center"/>
          </w:tcPr>
          <w:p w14:paraId="2C80508D"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6123</w:t>
            </w:r>
            <w:r>
              <w:rPr>
                <w:rFonts w:hint="eastAsia"/>
                <w:color w:val="0000FF"/>
                <w:sz w:val="18"/>
              </w:rPr>
              <w:t>）</w:t>
            </w:r>
          </w:p>
        </w:tc>
      </w:tr>
      <w:tr w:rsidR="00065C78" w14:paraId="5923603D" w14:textId="77777777">
        <w:trPr>
          <w:trHeight w:val="300"/>
        </w:trPr>
        <w:tc>
          <w:tcPr>
            <w:tcW w:w="6138" w:type="dxa"/>
            <w:vAlign w:val="center"/>
          </w:tcPr>
          <w:p w14:paraId="5B8CAC99"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非应税收入的影响</w:t>
            </w:r>
          </w:p>
        </w:tc>
        <w:tc>
          <w:tcPr>
            <w:tcW w:w="3148" w:type="dxa"/>
            <w:vAlign w:val="center"/>
          </w:tcPr>
          <w:p w14:paraId="3EC65122"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6124</w:t>
            </w:r>
            <w:r>
              <w:rPr>
                <w:rFonts w:hint="eastAsia"/>
                <w:color w:val="0000FF"/>
                <w:sz w:val="18"/>
              </w:rPr>
              <w:t>）</w:t>
            </w:r>
          </w:p>
        </w:tc>
      </w:tr>
      <w:tr w:rsidR="00065C78" w14:paraId="25CBC266" w14:textId="77777777">
        <w:trPr>
          <w:trHeight w:val="300"/>
        </w:trPr>
        <w:tc>
          <w:tcPr>
            <w:tcW w:w="6138" w:type="dxa"/>
            <w:vAlign w:val="center"/>
          </w:tcPr>
          <w:p w14:paraId="3D2FEAAA"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不可抵扣的成本、费用和损失的影响</w:t>
            </w:r>
          </w:p>
        </w:tc>
        <w:tc>
          <w:tcPr>
            <w:tcW w:w="3148" w:type="dxa"/>
            <w:vAlign w:val="center"/>
          </w:tcPr>
          <w:p w14:paraId="724A41D0"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6125</w:t>
            </w:r>
            <w:r>
              <w:rPr>
                <w:rFonts w:hint="eastAsia"/>
                <w:color w:val="0000FF"/>
                <w:sz w:val="18"/>
              </w:rPr>
              <w:t>）</w:t>
            </w:r>
          </w:p>
        </w:tc>
      </w:tr>
      <w:tr w:rsidR="00065C78" w14:paraId="35C379FA" w14:textId="77777777">
        <w:trPr>
          <w:trHeight w:val="300"/>
        </w:trPr>
        <w:tc>
          <w:tcPr>
            <w:tcW w:w="6138" w:type="dxa"/>
            <w:vAlign w:val="center"/>
          </w:tcPr>
          <w:p w14:paraId="14ED840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使用前期未确认递延所得税资产的可抵扣亏损的影响</w:t>
            </w:r>
          </w:p>
        </w:tc>
        <w:tc>
          <w:tcPr>
            <w:tcW w:w="3148" w:type="dxa"/>
            <w:vAlign w:val="center"/>
          </w:tcPr>
          <w:p w14:paraId="76EE79CC"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6126</w:t>
            </w:r>
            <w:r>
              <w:rPr>
                <w:rFonts w:hint="eastAsia"/>
                <w:color w:val="0000FF"/>
                <w:sz w:val="18"/>
              </w:rPr>
              <w:t>）</w:t>
            </w:r>
          </w:p>
        </w:tc>
      </w:tr>
      <w:tr w:rsidR="00065C78" w14:paraId="0EDC05F7" w14:textId="77777777">
        <w:trPr>
          <w:trHeight w:val="300"/>
        </w:trPr>
        <w:tc>
          <w:tcPr>
            <w:tcW w:w="6138" w:type="dxa"/>
            <w:vAlign w:val="center"/>
          </w:tcPr>
          <w:p w14:paraId="272B30D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本期未确认递延所得税资产的可抵扣暂时性差异或可抵扣亏损的影响</w:t>
            </w:r>
          </w:p>
        </w:tc>
        <w:tc>
          <w:tcPr>
            <w:tcW w:w="3148" w:type="dxa"/>
            <w:vAlign w:val="center"/>
          </w:tcPr>
          <w:p w14:paraId="3EFD1A0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6127</w:t>
            </w:r>
            <w:r>
              <w:rPr>
                <w:rFonts w:hint="eastAsia"/>
                <w:color w:val="0000FF"/>
                <w:sz w:val="18"/>
              </w:rPr>
              <w:t>）</w:t>
            </w:r>
          </w:p>
        </w:tc>
      </w:tr>
      <w:bookmarkEnd w:id="1205"/>
      <w:tr w:rsidR="00065C78" w14:paraId="0A64E67A" w14:textId="77777777">
        <w:trPr>
          <w:trHeight w:val="300"/>
        </w:trPr>
        <w:tc>
          <w:tcPr>
            <w:tcW w:w="6138" w:type="dxa"/>
            <w:vAlign w:val="center"/>
          </w:tcPr>
          <w:p w14:paraId="29DD8789"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6130</w:t>
            </w:r>
            <w:r>
              <w:rPr>
                <w:rFonts w:hint="eastAsia"/>
                <w:color w:val="0000FF"/>
                <w:sz w:val="18"/>
              </w:rPr>
              <w:t>）</w:t>
            </w:r>
          </w:p>
        </w:tc>
        <w:tc>
          <w:tcPr>
            <w:tcW w:w="3148" w:type="dxa"/>
            <w:vAlign w:val="center"/>
          </w:tcPr>
          <w:p w14:paraId="32A54C17"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6131</w:t>
            </w:r>
            <w:r>
              <w:rPr>
                <w:rFonts w:hint="eastAsia"/>
                <w:color w:val="0000FF"/>
                <w:sz w:val="18"/>
              </w:rPr>
              <w:t>）</w:t>
            </w:r>
          </w:p>
        </w:tc>
      </w:tr>
      <w:tr w:rsidR="00065C78" w14:paraId="4CE79FEA" w14:textId="77777777">
        <w:trPr>
          <w:trHeight w:val="300"/>
        </w:trPr>
        <w:tc>
          <w:tcPr>
            <w:tcW w:w="6138" w:type="dxa"/>
            <w:vAlign w:val="center"/>
          </w:tcPr>
          <w:p w14:paraId="5BEA7AC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148" w:type="dxa"/>
            <w:vAlign w:val="center"/>
          </w:tcPr>
          <w:p w14:paraId="4D7642A5"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6132</w:t>
            </w:r>
            <w:r>
              <w:rPr>
                <w:rFonts w:hint="eastAsia"/>
                <w:color w:val="0000FF"/>
                <w:sz w:val="18"/>
              </w:rPr>
              <w:t>）</w:t>
            </w:r>
          </w:p>
        </w:tc>
      </w:tr>
    </w:tbl>
    <w:p w14:paraId="6CEEA407"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6133</w:t>
      </w:r>
      <w:r>
        <w:rPr>
          <w:rFonts w:hint="eastAsia"/>
          <w:color w:val="0000FF"/>
          <w:sz w:val="18"/>
        </w:rPr>
        <w:t>）</w:t>
      </w:r>
    </w:p>
    <w:p w14:paraId="1A17A073" w14:textId="77777777" w:rsidR="00065C78" w:rsidRDefault="00065C78">
      <w:pPr>
        <w:rPr>
          <w:rFonts w:ascii="宋体" w:hAnsi="宋体"/>
          <w:b/>
          <w:sz w:val="24"/>
        </w:rPr>
      </w:pPr>
    </w:p>
    <w:p w14:paraId="177311A7" w14:textId="77777777" w:rsidR="00065C78" w:rsidRDefault="00065C78">
      <w:pPr>
        <w:spacing w:line="360" w:lineRule="auto"/>
        <w:outlineLvl w:val="3"/>
        <w:rPr>
          <w:rFonts w:ascii="宋体" w:hAnsi="宋体"/>
          <w:b/>
          <w:sz w:val="24"/>
        </w:rPr>
      </w:pPr>
      <w:bookmarkStart w:id="1206" w:name="_Toc161412422"/>
      <w:r>
        <w:rPr>
          <w:rFonts w:ascii="宋体" w:hAnsi="宋体"/>
          <w:b/>
          <w:sz w:val="24"/>
        </w:rPr>
        <w:t>11.5.7.53 现金流量表附注</w:t>
      </w:r>
    </w:p>
    <w:bookmarkEnd w:id="1206"/>
    <w:p w14:paraId="3478FE26" w14:textId="77777777" w:rsidR="00065C78" w:rsidRDefault="00065C78">
      <w:pPr>
        <w:spacing w:line="360" w:lineRule="auto"/>
        <w:outlineLvl w:val="3"/>
        <w:rPr>
          <w:rFonts w:ascii="宋体" w:hAnsi="宋体"/>
          <w:b/>
          <w:sz w:val="24"/>
        </w:rPr>
      </w:pPr>
      <w:r>
        <w:rPr>
          <w:rFonts w:ascii="宋体" w:hAnsi="宋体"/>
          <w:b/>
          <w:sz w:val="24"/>
        </w:rPr>
        <w:t>11.5.7.53.1 收到其他与经营活动有关的现金</w:t>
      </w:r>
      <w:r>
        <w:rPr>
          <w:rFonts w:ascii="宋体" w:hAnsi="宋体" w:hint="eastAsia"/>
          <w:b/>
          <w:sz w:val="24"/>
        </w:rPr>
        <w:t>（如有）</w:t>
      </w:r>
    </w:p>
    <w:p w14:paraId="20BAC06A"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65C78" w14:paraId="7A7ECDB3" w14:textId="77777777">
        <w:trPr>
          <w:trHeight w:val="300"/>
          <w:tblHeader/>
        </w:trPr>
        <w:tc>
          <w:tcPr>
            <w:tcW w:w="3722" w:type="dxa"/>
            <w:vAlign w:val="center"/>
          </w:tcPr>
          <w:p w14:paraId="3774565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0521D593" w14:textId="77777777" w:rsidR="00065C78" w:rsidRDefault="00065C78">
            <w:pPr>
              <w:jc w:val="center"/>
              <w:rPr>
                <w:rFonts w:ascii="宋体" w:hAnsi="宋体"/>
                <w:sz w:val="24"/>
              </w:rPr>
            </w:pPr>
            <w:r>
              <w:rPr>
                <w:rFonts w:ascii="宋体" w:hAnsi="宋体" w:hint="eastAsia"/>
                <w:sz w:val="24"/>
              </w:rPr>
              <w:t>本期</w:t>
            </w:r>
          </w:p>
          <w:p w14:paraId="7E0B2D2F"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82" w:type="dxa"/>
            <w:vAlign w:val="center"/>
          </w:tcPr>
          <w:p w14:paraId="0DD15A8A"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38B1A5A"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09C87BC5" w14:textId="77777777">
        <w:trPr>
          <w:trHeight w:val="300"/>
        </w:trPr>
        <w:tc>
          <w:tcPr>
            <w:tcW w:w="3722" w:type="dxa"/>
            <w:vAlign w:val="center"/>
          </w:tcPr>
          <w:p w14:paraId="6DA65884"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6137</w:t>
            </w:r>
            <w:r>
              <w:rPr>
                <w:rFonts w:hint="eastAsia"/>
                <w:color w:val="0000FF"/>
                <w:sz w:val="18"/>
              </w:rPr>
              <w:t>）</w:t>
            </w:r>
          </w:p>
        </w:tc>
        <w:tc>
          <w:tcPr>
            <w:tcW w:w="2782" w:type="dxa"/>
            <w:vAlign w:val="center"/>
          </w:tcPr>
          <w:p w14:paraId="219EAFF9"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c>
          <w:tcPr>
            <w:tcW w:w="2782" w:type="dxa"/>
            <w:vAlign w:val="center"/>
          </w:tcPr>
          <w:p w14:paraId="5FD1AC36"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r>
      <w:tr w:rsidR="00065C78" w14:paraId="14206DB3" w14:textId="77777777">
        <w:trPr>
          <w:trHeight w:val="300"/>
        </w:trPr>
        <w:tc>
          <w:tcPr>
            <w:tcW w:w="3722" w:type="dxa"/>
            <w:vAlign w:val="center"/>
          </w:tcPr>
          <w:p w14:paraId="6B40FA79"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36D5DFDB"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45F99D9D"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176EC665" w14:textId="77777777">
        <w:trPr>
          <w:trHeight w:val="300"/>
        </w:trPr>
        <w:tc>
          <w:tcPr>
            <w:tcW w:w="3722" w:type="dxa"/>
            <w:vAlign w:val="center"/>
          </w:tcPr>
          <w:p w14:paraId="3B1D2174"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6799262C"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795A4750"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3FBCC278" w14:textId="77777777">
        <w:trPr>
          <w:trHeight w:val="300"/>
        </w:trPr>
        <w:tc>
          <w:tcPr>
            <w:tcW w:w="3722" w:type="dxa"/>
            <w:vAlign w:val="center"/>
          </w:tcPr>
          <w:p w14:paraId="0FBDCDC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7F8B66BC"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c>
          <w:tcPr>
            <w:tcW w:w="2782" w:type="dxa"/>
            <w:vAlign w:val="center"/>
          </w:tcPr>
          <w:p w14:paraId="21F143A5"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r>
    </w:tbl>
    <w:p w14:paraId="477D51E8"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6140</w:t>
      </w:r>
      <w:r>
        <w:rPr>
          <w:rFonts w:hint="eastAsia"/>
          <w:color w:val="0000FF"/>
          <w:sz w:val="18"/>
        </w:rPr>
        <w:t>）</w:t>
      </w:r>
    </w:p>
    <w:p w14:paraId="2DBC02BB" w14:textId="77777777" w:rsidR="00065C78" w:rsidRDefault="00065C78">
      <w:pPr>
        <w:rPr>
          <w:rFonts w:ascii="宋体" w:hAnsi="宋体"/>
          <w:b/>
          <w:sz w:val="24"/>
        </w:rPr>
      </w:pPr>
    </w:p>
    <w:p w14:paraId="20C1846C" w14:textId="77777777" w:rsidR="00065C78" w:rsidRDefault="00065C78">
      <w:pPr>
        <w:spacing w:line="360" w:lineRule="auto"/>
        <w:outlineLvl w:val="3"/>
        <w:rPr>
          <w:rFonts w:ascii="宋体" w:hAnsi="宋体"/>
          <w:b/>
          <w:sz w:val="24"/>
        </w:rPr>
      </w:pPr>
      <w:r>
        <w:rPr>
          <w:rFonts w:ascii="宋体" w:hAnsi="宋体"/>
          <w:b/>
          <w:sz w:val="24"/>
        </w:rPr>
        <w:t>11.5.7.53.2 支付其他与经营活动有关的现金</w:t>
      </w:r>
      <w:r>
        <w:rPr>
          <w:rFonts w:ascii="宋体" w:hAnsi="宋体" w:hint="eastAsia"/>
          <w:b/>
          <w:sz w:val="24"/>
        </w:rPr>
        <w:t>（如有）</w:t>
      </w:r>
    </w:p>
    <w:p w14:paraId="3B01D776" w14:textId="77777777" w:rsidR="00065C78" w:rsidRDefault="00065C78">
      <w:pPr>
        <w:ind w:rightChars="697" w:right="1464"/>
        <w:jc w:val="right"/>
        <w:rPr>
          <w:rFonts w:ascii="宋体" w:hAnsi="宋体"/>
          <w:sz w:val="24"/>
        </w:rPr>
      </w:pPr>
      <w:r>
        <w:rPr>
          <w:rFonts w:ascii="宋体" w:hAnsi="宋体" w:hint="eastAsia"/>
          <w:sz w:val="24"/>
        </w:rPr>
        <w:t>单位：</w:t>
      </w:r>
    </w:p>
    <w:tbl>
      <w:tblPr>
        <w:tblW w:w="906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8"/>
        <w:gridCol w:w="2708"/>
        <w:gridCol w:w="2941"/>
      </w:tblGrid>
      <w:tr w:rsidR="00065C78" w14:paraId="50D26190" w14:textId="77777777">
        <w:trPr>
          <w:trHeight w:val="300"/>
          <w:tblHeader/>
        </w:trPr>
        <w:tc>
          <w:tcPr>
            <w:tcW w:w="3418" w:type="dxa"/>
            <w:vAlign w:val="center"/>
          </w:tcPr>
          <w:p w14:paraId="50B3947F"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08" w:type="dxa"/>
            <w:vAlign w:val="center"/>
          </w:tcPr>
          <w:p w14:paraId="1454A2AF" w14:textId="77777777" w:rsidR="00065C78" w:rsidRDefault="00065C78">
            <w:pPr>
              <w:jc w:val="center"/>
              <w:rPr>
                <w:rFonts w:ascii="宋体" w:hAnsi="宋体"/>
                <w:sz w:val="24"/>
              </w:rPr>
            </w:pPr>
            <w:r>
              <w:rPr>
                <w:rFonts w:ascii="宋体" w:hAnsi="宋体" w:hint="eastAsia"/>
                <w:sz w:val="24"/>
              </w:rPr>
              <w:t>本期</w:t>
            </w:r>
          </w:p>
          <w:p w14:paraId="0DF1BF3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941" w:type="dxa"/>
            <w:vAlign w:val="center"/>
          </w:tcPr>
          <w:p w14:paraId="0E403CFA"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170008F"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D44978B" w14:textId="77777777">
        <w:trPr>
          <w:trHeight w:val="300"/>
        </w:trPr>
        <w:tc>
          <w:tcPr>
            <w:tcW w:w="3418" w:type="dxa"/>
            <w:vAlign w:val="center"/>
          </w:tcPr>
          <w:p w14:paraId="31F5B591"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6143</w:t>
            </w:r>
            <w:r>
              <w:rPr>
                <w:rFonts w:hint="eastAsia"/>
                <w:color w:val="0000FF"/>
                <w:sz w:val="18"/>
              </w:rPr>
              <w:t>）</w:t>
            </w:r>
          </w:p>
        </w:tc>
        <w:tc>
          <w:tcPr>
            <w:tcW w:w="2708" w:type="dxa"/>
            <w:vAlign w:val="center"/>
          </w:tcPr>
          <w:p w14:paraId="3A4356DD"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c>
          <w:tcPr>
            <w:tcW w:w="2941" w:type="dxa"/>
            <w:vAlign w:val="center"/>
          </w:tcPr>
          <w:p w14:paraId="4468384C"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r>
      <w:tr w:rsidR="00065C78" w14:paraId="337AD892" w14:textId="77777777">
        <w:trPr>
          <w:trHeight w:val="300"/>
        </w:trPr>
        <w:tc>
          <w:tcPr>
            <w:tcW w:w="3418" w:type="dxa"/>
            <w:vAlign w:val="center"/>
          </w:tcPr>
          <w:p w14:paraId="7B76AAD3" w14:textId="77777777" w:rsidR="00065C78" w:rsidRDefault="00065C78">
            <w:pPr>
              <w:tabs>
                <w:tab w:val="left" w:pos="196"/>
                <w:tab w:val="left" w:pos="426"/>
              </w:tabs>
              <w:snapToGrid w:val="0"/>
              <w:rPr>
                <w:rFonts w:ascii="Arial Narrow" w:hAnsi="Arial Narrow"/>
                <w:sz w:val="24"/>
                <w:szCs w:val="24"/>
              </w:rPr>
            </w:pPr>
          </w:p>
        </w:tc>
        <w:tc>
          <w:tcPr>
            <w:tcW w:w="2708" w:type="dxa"/>
            <w:vAlign w:val="center"/>
          </w:tcPr>
          <w:p w14:paraId="12846042"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7B6D8456"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55924FB5" w14:textId="77777777">
        <w:trPr>
          <w:trHeight w:val="300"/>
        </w:trPr>
        <w:tc>
          <w:tcPr>
            <w:tcW w:w="3418" w:type="dxa"/>
            <w:vAlign w:val="center"/>
          </w:tcPr>
          <w:p w14:paraId="0AD3204D" w14:textId="77777777" w:rsidR="00065C78" w:rsidRDefault="00065C78">
            <w:pPr>
              <w:tabs>
                <w:tab w:val="left" w:pos="196"/>
                <w:tab w:val="left" w:pos="426"/>
              </w:tabs>
              <w:snapToGrid w:val="0"/>
              <w:rPr>
                <w:rFonts w:ascii="Arial Narrow" w:hAnsi="Arial Narrow"/>
                <w:sz w:val="24"/>
                <w:szCs w:val="24"/>
              </w:rPr>
            </w:pPr>
          </w:p>
        </w:tc>
        <w:tc>
          <w:tcPr>
            <w:tcW w:w="2708" w:type="dxa"/>
            <w:vAlign w:val="center"/>
          </w:tcPr>
          <w:p w14:paraId="608AD37B"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48E007A6"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2C4743EF" w14:textId="77777777">
        <w:trPr>
          <w:trHeight w:val="300"/>
        </w:trPr>
        <w:tc>
          <w:tcPr>
            <w:tcW w:w="3418" w:type="dxa"/>
            <w:vAlign w:val="center"/>
          </w:tcPr>
          <w:p w14:paraId="6908BBE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08" w:type="dxa"/>
            <w:vAlign w:val="center"/>
          </w:tcPr>
          <w:p w14:paraId="0F1C7A83"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c>
          <w:tcPr>
            <w:tcW w:w="2941" w:type="dxa"/>
            <w:vAlign w:val="center"/>
          </w:tcPr>
          <w:p w14:paraId="5294A9E9"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r>
    </w:tbl>
    <w:p w14:paraId="4505FE11"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6146</w:t>
      </w:r>
      <w:r>
        <w:rPr>
          <w:rFonts w:hint="eastAsia"/>
          <w:color w:val="0000FF"/>
          <w:sz w:val="18"/>
        </w:rPr>
        <w:t>）</w:t>
      </w:r>
    </w:p>
    <w:p w14:paraId="11F0AEA4" w14:textId="77777777" w:rsidR="00065C78" w:rsidRDefault="00065C78">
      <w:pPr>
        <w:rPr>
          <w:rFonts w:ascii="宋体" w:hAnsi="宋体"/>
          <w:b/>
          <w:sz w:val="24"/>
        </w:rPr>
      </w:pPr>
    </w:p>
    <w:p w14:paraId="59688299" w14:textId="77777777" w:rsidR="00065C78" w:rsidRDefault="00065C78">
      <w:pPr>
        <w:spacing w:line="360" w:lineRule="auto"/>
        <w:outlineLvl w:val="3"/>
        <w:rPr>
          <w:rFonts w:ascii="宋体" w:hAnsi="宋体"/>
          <w:b/>
          <w:sz w:val="24"/>
        </w:rPr>
      </w:pPr>
      <w:r>
        <w:rPr>
          <w:rFonts w:ascii="宋体" w:hAnsi="宋体"/>
          <w:b/>
          <w:sz w:val="24"/>
        </w:rPr>
        <w:t>11.5.7.53.3 收到其他与投资活动有关的现金</w:t>
      </w:r>
      <w:r>
        <w:rPr>
          <w:rFonts w:ascii="宋体" w:hAnsi="宋体" w:hint="eastAsia"/>
          <w:b/>
          <w:sz w:val="24"/>
        </w:rPr>
        <w:t>（如有）</w:t>
      </w:r>
    </w:p>
    <w:p w14:paraId="19670A31"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65C78" w14:paraId="65A1BDDD" w14:textId="77777777">
        <w:trPr>
          <w:trHeight w:val="300"/>
          <w:tblHeader/>
        </w:trPr>
        <w:tc>
          <w:tcPr>
            <w:tcW w:w="3722" w:type="dxa"/>
            <w:vAlign w:val="center"/>
          </w:tcPr>
          <w:p w14:paraId="20FEAEC7"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6583CBE0" w14:textId="77777777" w:rsidR="00065C78" w:rsidRDefault="00065C78">
            <w:pPr>
              <w:jc w:val="center"/>
              <w:rPr>
                <w:rFonts w:ascii="宋体" w:hAnsi="宋体"/>
                <w:sz w:val="24"/>
              </w:rPr>
            </w:pPr>
            <w:r>
              <w:rPr>
                <w:rFonts w:ascii="宋体" w:hAnsi="宋体" w:hint="eastAsia"/>
                <w:sz w:val="24"/>
              </w:rPr>
              <w:t>本期</w:t>
            </w:r>
          </w:p>
          <w:p w14:paraId="0C314A7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82" w:type="dxa"/>
            <w:vAlign w:val="center"/>
          </w:tcPr>
          <w:p w14:paraId="5A015A0A"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0E82A0C"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CE95B1F" w14:textId="77777777">
        <w:trPr>
          <w:trHeight w:val="300"/>
        </w:trPr>
        <w:tc>
          <w:tcPr>
            <w:tcW w:w="3722" w:type="dxa"/>
            <w:vAlign w:val="center"/>
          </w:tcPr>
          <w:p w14:paraId="08FDA746"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6149</w:t>
            </w:r>
            <w:r>
              <w:rPr>
                <w:rFonts w:hint="eastAsia"/>
                <w:color w:val="0000FF"/>
                <w:sz w:val="18"/>
              </w:rPr>
              <w:t>）</w:t>
            </w:r>
          </w:p>
        </w:tc>
        <w:tc>
          <w:tcPr>
            <w:tcW w:w="2782" w:type="dxa"/>
            <w:vAlign w:val="center"/>
          </w:tcPr>
          <w:p w14:paraId="0606DB29"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c>
          <w:tcPr>
            <w:tcW w:w="2782" w:type="dxa"/>
            <w:vAlign w:val="center"/>
          </w:tcPr>
          <w:p w14:paraId="5012663F"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r>
      <w:tr w:rsidR="00065C78" w14:paraId="02705425" w14:textId="77777777">
        <w:trPr>
          <w:trHeight w:val="300"/>
        </w:trPr>
        <w:tc>
          <w:tcPr>
            <w:tcW w:w="3722" w:type="dxa"/>
            <w:vAlign w:val="center"/>
          </w:tcPr>
          <w:p w14:paraId="4F59A51A"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3D1FC591"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06EB0D77"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338B338A" w14:textId="77777777">
        <w:trPr>
          <w:trHeight w:val="300"/>
        </w:trPr>
        <w:tc>
          <w:tcPr>
            <w:tcW w:w="3722" w:type="dxa"/>
            <w:vAlign w:val="center"/>
          </w:tcPr>
          <w:p w14:paraId="2A58AE9D"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272F8618"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65381504"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2CEE9D8B" w14:textId="77777777">
        <w:trPr>
          <w:trHeight w:val="300"/>
        </w:trPr>
        <w:tc>
          <w:tcPr>
            <w:tcW w:w="3722" w:type="dxa"/>
            <w:vAlign w:val="center"/>
          </w:tcPr>
          <w:p w14:paraId="7E44FCF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37AA572B"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c>
          <w:tcPr>
            <w:tcW w:w="2782" w:type="dxa"/>
            <w:vAlign w:val="center"/>
          </w:tcPr>
          <w:p w14:paraId="1CDEDDC5"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r>
    </w:tbl>
    <w:p w14:paraId="591EA234"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6152</w:t>
      </w:r>
      <w:r>
        <w:rPr>
          <w:rFonts w:hint="eastAsia"/>
          <w:color w:val="0000FF"/>
          <w:sz w:val="18"/>
        </w:rPr>
        <w:t>）</w:t>
      </w:r>
    </w:p>
    <w:p w14:paraId="07419463" w14:textId="77777777" w:rsidR="00065C78" w:rsidRDefault="00065C78">
      <w:pPr>
        <w:rPr>
          <w:rFonts w:ascii="宋体" w:hAnsi="宋体"/>
          <w:b/>
          <w:sz w:val="24"/>
        </w:rPr>
      </w:pPr>
    </w:p>
    <w:p w14:paraId="79E6583A" w14:textId="77777777" w:rsidR="00065C78" w:rsidRDefault="00065C78">
      <w:pPr>
        <w:spacing w:line="360" w:lineRule="auto"/>
        <w:outlineLvl w:val="3"/>
        <w:rPr>
          <w:rFonts w:ascii="宋体" w:hAnsi="宋体"/>
          <w:b/>
          <w:sz w:val="24"/>
        </w:rPr>
      </w:pPr>
      <w:r>
        <w:rPr>
          <w:rFonts w:ascii="宋体" w:hAnsi="宋体"/>
          <w:b/>
          <w:sz w:val="24"/>
        </w:rPr>
        <w:t>11.5.7.53.4 支付其他与投资活动有关的现金</w:t>
      </w:r>
      <w:r>
        <w:rPr>
          <w:rFonts w:ascii="宋体" w:hAnsi="宋体" w:hint="eastAsia"/>
          <w:b/>
          <w:sz w:val="24"/>
        </w:rPr>
        <w:t>（如有）</w:t>
      </w:r>
    </w:p>
    <w:p w14:paraId="14D3A71A"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65C78" w14:paraId="06D8317E" w14:textId="77777777">
        <w:trPr>
          <w:trHeight w:val="300"/>
          <w:tblHeader/>
        </w:trPr>
        <w:tc>
          <w:tcPr>
            <w:tcW w:w="3722" w:type="dxa"/>
            <w:vAlign w:val="center"/>
          </w:tcPr>
          <w:p w14:paraId="16BE580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1F42E3C0" w14:textId="77777777" w:rsidR="00065C78" w:rsidRDefault="00065C78">
            <w:pPr>
              <w:jc w:val="center"/>
              <w:rPr>
                <w:rFonts w:ascii="宋体" w:hAnsi="宋体"/>
                <w:sz w:val="24"/>
              </w:rPr>
            </w:pPr>
            <w:r>
              <w:rPr>
                <w:rFonts w:ascii="宋体" w:hAnsi="宋体" w:hint="eastAsia"/>
                <w:sz w:val="24"/>
              </w:rPr>
              <w:t>本期</w:t>
            </w:r>
          </w:p>
          <w:p w14:paraId="6427F7DE"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82" w:type="dxa"/>
            <w:vAlign w:val="center"/>
          </w:tcPr>
          <w:p w14:paraId="6C5CE58C"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2DF2D43"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A3885B1" w14:textId="77777777">
        <w:trPr>
          <w:trHeight w:val="300"/>
        </w:trPr>
        <w:tc>
          <w:tcPr>
            <w:tcW w:w="3722" w:type="dxa"/>
            <w:vAlign w:val="center"/>
          </w:tcPr>
          <w:p w14:paraId="2EEF738F"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6155</w:t>
            </w:r>
            <w:r>
              <w:rPr>
                <w:rFonts w:hint="eastAsia"/>
                <w:color w:val="0000FF"/>
                <w:sz w:val="18"/>
              </w:rPr>
              <w:t>）</w:t>
            </w:r>
          </w:p>
        </w:tc>
        <w:tc>
          <w:tcPr>
            <w:tcW w:w="2782" w:type="dxa"/>
            <w:vAlign w:val="center"/>
          </w:tcPr>
          <w:p w14:paraId="3331050C"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c>
          <w:tcPr>
            <w:tcW w:w="2782" w:type="dxa"/>
            <w:vAlign w:val="center"/>
          </w:tcPr>
          <w:p w14:paraId="7A9B7DDD"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r>
      <w:tr w:rsidR="00065C78" w14:paraId="3156562C" w14:textId="77777777">
        <w:trPr>
          <w:trHeight w:val="300"/>
        </w:trPr>
        <w:tc>
          <w:tcPr>
            <w:tcW w:w="3722" w:type="dxa"/>
            <w:vAlign w:val="center"/>
          </w:tcPr>
          <w:p w14:paraId="256D9B43"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78EA2983"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4A476E11"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04596B56" w14:textId="77777777">
        <w:trPr>
          <w:trHeight w:val="300"/>
        </w:trPr>
        <w:tc>
          <w:tcPr>
            <w:tcW w:w="3722" w:type="dxa"/>
            <w:vAlign w:val="center"/>
          </w:tcPr>
          <w:p w14:paraId="5834A136"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76197C8A"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4ACBB7DD"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6D588D51" w14:textId="77777777">
        <w:trPr>
          <w:trHeight w:val="300"/>
        </w:trPr>
        <w:tc>
          <w:tcPr>
            <w:tcW w:w="3722" w:type="dxa"/>
            <w:vAlign w:val="center"/>
          </w:tcPr>
          <w:p w14:paraId="757771BE"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02538C60"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c>
          <w:tcPr>
            <w:tcW w:w="2782" w:type="dxa"/>
            <w:vAlign w:val="center"/>
          </w:tcPr>
          <w:p w14:paraId="5A3CE636"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r>
    </w:tbl>
    <w:p w14:paraId="79325C40"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6158</w:t>
      </w:r>
      <w:r>
        <w:rPr>
          <w:rFonts w:hint="eastAsia"/>
          <w:color w:val="0000FF"/>
          <w:sz w:val="18"/>
        </w:rPr>
        <w:t>）</w:t>
      </w:r>
    </w:p>
    <w:p w14:paraId="1C09FEF6" w14:textId="77777777" w:rsidR="00065C78" w:rsidRDefault="00065C78">
      <w:pPr>
        <w:rPr>
          <w:rFonts w:ascii="宋体" w:hAnsi="宋体"/>
          <w:b/>
          <w:sz w:val="24"/>
        </w:rPr>
      </w:pPr>
    </w:p>
    <w:p w14:paraId="4686D2A6" w14:textId="77777777" w:rsidR="00065C78" w:rsidRDefault="00065C78">
      <w:pPr>
        <w:spacing w:line="360" w:lineRule="auto"/>
        <w:outlineLvl w:val="3"/>
        <w:rPr>
          <w:rFonts w:ascii="宋体" w:hAnsi="宋体"/>
          <w:b/>
          <w:sz w:val="24"/>
        </w:rPr>
      </w:pPr>
      <w:r>
        <w:rPr>
          <w:rFonts w:ascii="宋体" w:hAnsi="宋体"/>
          <w:b/>
          <w:sz w:val="24"/>
        </w:rPr>
        <w:t>11.5.7.53.5 收到其他与筹资活动有关的现金</w:t>
      </w:r>
      <w:r>
        <w:rPr>
          <w:rFonts w:ascii="宋体" w:hAnsi="宋体" w:hint="eastAsia"/>
          <w:b/>
          <w:sz w:val="24"/>
        </w:rPr>
        <w:t>（如有）</w:t>
      </w:r>
    </w:p>
    <w:p w14:paraId="3D4BF562"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65C78" w14:paraId="57DEA16E" w14:textId="77777777">
        <w:trPr>
          <w:trHeight w:val="300"/>
          <w:tblHeader/>
        </w:trPr>
        <w:tc>
          <w:tcPr>
            <w:tcW w:w="3722" w:type="dxa"/>
            <w:vAlign w:val="center"/>
          </w:tcPr>
          <w:p w14:paraId="26118A98"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09FEA278" w14:textId="77777777" w:rsidR="00065C78" w:rsidRDefault="00065C78">
            <w:pPr>
              <w:jc w:val="center"/>
              <w:rPr>
                <w:rFonts w:ascii="宋体" w:hAnsi="宋体"/>
                <w:sz w:val="24"/>
              </w:rPr>
            </w:pPr>
            <w:r>
              <w:rPr>
                <w:rFonts w:ascii="宋体" w:hAnsi="宋体" w:hint="eastAsia"/>
                <w:sz w:val="24"/>
              </w:rPr>
              <w:t>本期</w:t>
            </w:r>
          </w:p>
          <w:p w14:paraId="08AB8062"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82" w:type="dxa"/>
            <w:vAlign w:val="center"/>
          </w:tcPr>
          <w:p w14:paraId="3668D837"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F3B7AB0"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7349ECD" w14:textId="77777777">
        <w:trPr>
          <w:trHeight w:val="300"/>
        </w:trPr>
        <w:tc>
          <w:tcPr>
            <w:tcW w:w="3722" w:type="dxa"/>
            <w:vAlign w:val="center"/>
          </w:tcPr>
          <w:p w14:paraId="12E3DD98"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6161</w:t>
            </w:r>
            <w:r>
              <w:rPr>
                <w:rFonts w:hint="eastAsia"/>
                <w:color w:val="0000FF"/>
                <w:sz w:val="18"/>
              </w:rPr>
              <w:t>）</w:t>
            </w:r>
          </w:p>
        </w:tc>
        <w:tc>
          <w:tcPr>
            <w:tcW w:w="2782" w:type="dxa"/>
            <w:vAlign w:val="center"/>
          </w:tcPr>
          <w:p w14:paraId="4AB8C185"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c>
          <w:tcPr>
            <w:tcW w:w="2782" w:type="dxa"/>
            <w:vAlign w:val="center"/>
          </w:tcPr>
          <w:p w14:paraId="2CE4F916"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r>
      <w:tr w:rsidR="00065C78" w14:paraId="28FF0027" w14:textId="77777777">
        <w:trPr>
          <w:trHeight w:val="300"/>
        </w:trPr>
        <w:tc>
          <w:tcPr>
            <w:tcW w:w="3722" w:type="dxa"/>
            <w:vAlign w:val="center"/>
          </w:tcPr>
          <w:p w14:paraId="68BD0832"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36F04B51"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B864482"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630C6FAA" w14:textId="77777777">
        <w:trPr>
          <w:trHeight w:val="300"/>
        </w:trPr>
        <w:tc>
          <w:tcPr>
            <w:tcW w:w="3722" w:type="dxa"/>
            <w:vAlign w:val="center"/>
          </w:tcPr>
          <w:p w14:paraId="59B5923C" w14:textId="77777777" w:rsidR="00065C78" w:rsidRDefault="00065C78">
            <w:pPr>
              <w:tabs>
                <w:tab w:val="left" w:pos="196"/>
                <w:tab w:val="left" w:pos="426"/>
              </w:tabs>
              <w:snapToGrid w:val="0"/>
              <w:rPr>
                <w:rFonts w:ascii="Arial Narrow" w:hAnsi="Arial Narrow"/>
                <w:sz w:val="24"/>
                <w:szCs w:val="24"/>
              </w:rPr>
            </w:pPr>
          </w:p>
        </w:tc>
        <w:tc>
          <w:tcPr>
            <w:tcW w:w="2782" w:type="dxa"/>
            <w:vAlign w:val="center"/>
          </w:tcPr>
          <w:p w14:paraId="25B7FF3C"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1EC768CE"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48D5BDFD" w14:textId="77777777">
        <w:trPr>
          <w:trHeight w:val="300"/>
        </w:trPr>
        <w:tc>
          <w:tcPr>
            <w:tcW w:w="3722" w:type="dxa"/>
            <w:vAlign w:val="center"/>
          </w:tcPr>
          <w:p w14:paraId="6F24BBE0"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6F486886"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c>
          <w:tcPr>
            <w:tcW w:w="2782" w:type="dxa"/>
            <w:vAlign w:val="center"/>
          </w:tcPr>
          <w:p w14:paraId="47DEC91A"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r>
    </w:tbl>
    <w:p w14:paraId="4AE6810E"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6164</w:t>
      </w:r>
      <w:r>
        <w:rPr>
          <w:rFonts w:hint="eastAsia"/>
          <w:color w:val="0000FF"/>
          <w:sz w:val="18"/>
        </w:rPr>
        <w:t>）</w:t>
      </w:r>
    </w:p>
    <w:p w14:paraId="07F1D061" w14:textId="77777777" w:rsidR="00065C78" w:rsidRDefault="00065C78">
      <w:pPr>
        <w:rPr>
          <w:rFonts w:ascii="宋体" w:hAnsi="宋体"/>
          <w:b/>
          <w:sz w:val="24"/>
        </w:rPr>
      </w:pPr>
    </w:p>
    <w:p w14:paraId="62D3C7FE" w14:textId="77777777" w:rsidR="00065C78" w:rsidRDefault="00065C78">
      <w:pPr>
        <w:spacing w:line="360" w:lineRule="auto"/>
        <w:outlineLvl w:val="3"/>
        <w:rPr>
          <w:rFonts w:ascii="宋体" w:hAnsi="宋体"/>
          <w:b/>
          <w:sz w:val="24"/>
        </w:rPr>
      </w:pPr>
      <w:r>
        <w:rPr>
          <w:rFonts w:ascii="宋体" w:hAnsi="宋体"/>
          <w:b/>
          <w:sz w:val="24"/>
        </w:rPr>
        <w:t>11.5.7.53.6 支付其他与筹资活动有关的现金</w:t>
      </w:r>
      <w:r>
        <w:rPr>
          <w:rFonts w:ascii="宋体" w:hAnsi="宋体" w:hint="eastAsia"/>
          <w:b/>
          <w:sz w:val="24"/>
        </w:rPr>
        <w:t>（如有）</w:t>
      </w:r>
    </w:p>
    <w:p w14:paraId="71AC424C"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65C78" w14:paraId="13B4A1F2" w14:textId="77777777">
        <w:trPr>
          <w:trHeight w:val="300"/>
          <w:tblHeader/>
        </w:trPr>
        <w:tc>
          <w:tcPr>
            <w:tcW w:w="3722" w:type="dxa"/>
            <w:vAlign w:val="center"/>
          </w:tcPr>
          <w:p w14:paraId="7878547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782" w:type="dxa"/>
            <w:vAlign w:val="center"/>
          </w:tcPr>
          <w:p w14:paraId="3B4C768D" w14:textId="77777777" w:rsidR="00065C78" w:rsidRDefault="00065C78">
            <w:pPr>
              <w:jc w:val="center"/>
              <w:rPr>
                <w:rFonts w:ascii="宋体" w:hAnsi="宋体"/>
                <w:sz w:val="24"/>
              </w:rPr>
            </w:pPr>
            <w:r>
              <w:rPr>
                <w:rFonts w:ascii="宋体" w:hAnsi="宋体" w:hint="eastAsia"/>
                <w:sz w:val="24"/>
              </w:rPr>
              <w:t>本期</w:t>
            </w:r>
          </w:p>
          <w:p w14:paraId="7F6CD0AB"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82" w:type="dxa"/>
            <w:vAlign w:val="center"/>
          </w:tcPr>
          <w:p w14:paraId="0C8E1AF9"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2AD76D5"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6CACA25" w14:textId="77777777">
        <w:trPr>
          <w:trHeight w:val="300"/>
        </w:trPr>
        <w:tc>
          <w:tcPr>
            <w:tcW w:w="3722" w:type="dxa"/>
            <w:vAlign w:val="center"/>
          </w:tcPr>
          <w:p w14:paraId="13B58F38" w14:textId="77777777" w:rsidR="00065C78" w:rsidRDefault="00065C78">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6167</w:t>
            </w:r>
            <w:r>
              <w:rPr>
                <w:rFonts w:hint="eastAsia"/>
                <w:color w:val="0000FF"/>
                <w:sz w:val="18"/>
              </w:rPr>
              <w:t>）</w:t>
            </w:r>
          </w:p>
        </w:tc>
        <w:tc>
          <w:tcPr>
            <w:tcW w:w="2782" w:type="dxa"/>
            <w:vAlign w:val="center"/>
          </w:tcPr>
          <w:p w14:paraId="374403B4" w14:textId="77777777" w:rsidR="00065C78" w:rsidRDefault="00065C78">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c>
          <w:tcPr>
            <w:tcW w:w="2782" w:type="dxa"/>
            <w:vAlign w:val="center"/>
          </w:tcPr>
          <w:p w14:paraId="474ED83F" w14:textId="77777777" w:rsidR="00065C78" w:rsidRDefault="00065C78">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r>
      <w:tr w:rsidR="00065C78" w14:paraId="24A96815" w14:textId="77777777">
        <w:trPr>
          <w:trHeight w:val="300"/>
        </w:trPr>
        <w:tc>
          <w:tcPr>
            <w:tcW w:w="3722" w:type="dxa"/>
            <w:vAlign w:val="center"/>
          </w:tcPr>
          <w:p w14:paraId="1CB9BE71" w14:textId="77777777" w:rsidR="00065C78" w:rsidRDefault="00065C78">
            <w:pPr>
              <w:tabs>
                <w:tab w:val="left" w:pos="196"/>
                <w:tab w:val="left" w:pos="426"/>
              </w:tabs>
              <w:snapToGrid w:val="0"/>
              <w:jc w:val="center"/>
              <w:rPr>
                <w:rFonts w:ascii="Arial Narrow" w:hAnsi="Arial Narrow"/>
                <w:sz w:val="24"/>
                <w:szCs w:val="24"/>
              </w:rPr>
            </w:pPr>
          </w:p>
        </w:tc>
        <w:tc>
          <w:tcPr>
            <w:tcW w:w="2782" w:type="dxa"/>
            <w:vAlign w:val="center"/>
          </w:tcPr>
          <w:p w14:paraId="1CCBB617" w14:textId="77777777" w:rsidR="00065C78" w:rsidRDefault="00065C78">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4E155D4E" w14:textId="77777777" w:rsidR="00065C78" w:rsidRDefault="00065C78">
            <w:pPr>
              <w:tabs>
                <w:tab w:val="left" w:pos="196"/>
                <w:tab w:val="left" w:pos="426"/>
              </w:tabs>
              <w:snapToGrid w:val="0"/>
              <w:ind w:rightChars="300" w:right="630"/>
              <w:jc w:val="center"/>
              <w:rPr>
                <w:rFonts w:ascii="Arial Narrow" w:hAnsi="Arial Narrow"/>
                <w:sz w:val="24"/>
                <w:szCs w:val="24"/>
              </w:rPr>
            </w:pPr>
          </w:p>
        </w:tc>
      </w:tr>
      <w:tr w:rsidR="00065C78" w14:paraId="1C730963" w14:textId="77777777">
        <w:trPr>
          <w:trHeight w:val="300"/>
        </w:trPr>
        <w:tc>
          <w:tcPr>
            <w:tcW w:w="3722" w:type="dxa"/>
            <w:vAlign w:val="center"/>
          </w:tcPr>
          <w:p w14:paraId="120AB2F1" w14:textId="77777777" w:rsidR="00065C78" w:rsidRDefault="00065C78">
            <w:pPr>
              <w:tabs>
                <w:tab w:val="left" w:pos="196"/>
                <w:tab w:val="left" w:pos="426"/>
              </w:tabs>
              <w:snapToGrid w:val="0"/>
              <w:jc w:val="center"/>
              <w:rPr>
                <w:rFonts w:ascii="Arial Narrow" w:hAnsi="Arial Narrow"/>
                <w:sz w:val="24"/>
                <w:szCs w:val="24"/>
              </w:rPr>
            </w:pPr>
          </w:p>
        </w:tc>
        <w:tc>
          <w:tcPr>
            <w:tcW w:w="2782" w:type="dxa"/>
            <w:vAlign w:val="center"/>
          </w:tcPr>
          <w:p w14:paraId="3F7F7BB4" w14:textId="77777777" w:rsidR="00065C78" w:rsidRDefault="00065C78">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18B96C0E" w14:textId="77777777" w:rsidR="00065C78" w:rsidRDefault="00065C78">
            <w:pPr>
              <w:tabs>
                <w:tab w:val="left" w:pos="196"/>
                <w:tab w:val="left" w:pos="426"/>
              </w:tabs>
              <w:snapToGrid w:val="0"/>
              <w:ind w:rightChars="300" w:right="630"/>
              <w:jc w:val="center"/>
              <w:rPr>
                <w:rFonts w:ascii="Arial Narrow" w:hAnsi="Arial Narrow"/>
                <w:sz w:val="24"/>
                <w:szCs w:val="24"/>
              </w:rPr>
            </w:pPr>
          </w:p>
        </w:tc>
      </w:tr>
      <w:tr w:rsidR="00065C78" w14:paraId="45997D52" w14:textId="77777777">
        <w:trPr>
          <w:trHeight w:val="300"/>
        </w:trPr>
        <w:tc>
          <w:tcPr>
            <w:tcW w:w="3722" w:type="dxa"/>
            <w:vAlign w:val="center"/>
          </w:tcPr>
          <w:p w14:paraId="043BEC9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782" w:type="dxa"/>
            <w:vAlign w:val="center"/>
          </w:tcPr>
          <w:p w14:paraId="09EF22BD" w14:textId="77777777" w:rsidR="00065C78" w:rsidRDefault="00065C78">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c>
          <w:tcPr>
            <w:tcW w:w="2782" w:type="dxa"/>
            <w:vAlign w:val="center"/>
          </w:tcPr>
          <w:p w14:paraId="361458A5" w14:textId="77777777" w:rsidR="00065C78" w:rsidRDefault="00065C78">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r>
    </w:tbl>
    <w:p w14:paraId="2C69824A"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6170</w:t>
      </w:r>
      <w:r>
        <w:rPr>
          <w:rFonts w:hint="eastAsia"/>
          <w:color w:val="0000FF"/>
          <w:sz w:val="18"/>
        </w:rPr>
        <w:t>）</w:t>
      </w:r>
    </w:p>
    <w:p w14:paraId="66B82001" w14:textId="77777777" w:rsidR="00065C78" w:rsidRDefault="00065C78">
      <w:pPr>
        <w:rPr>
          <w:rFonts w:ascii="宋体" w:hAnsi="宋体"/>
          <w:b/>
          <w:sz w:val="24"/>
        </w:rPr>
      </w:pPr>
    </w:p>
    <w:p w14:paraId="40B0BF5F" w14:textId="77777777" w:rsidR="00065C78" w:rsidRDefault="00065C78">
      <w:pPr>
        <w:spacing w:line="360" w:lineRule="auto"/>
        <w:outlineLvl w:val="3"/>
        <w:rPr>
          <w:rFonts w:ascii="宋体" w:hAnsi="宋体"/>
          <w:b/>
          <w:sz w:val="24"/>
        </w:rPr>
      </w:pPr>
      <w:r>
        <w:rPr>
          <w:rFonts w:ascii="宋体" w:hAnsi="宋体"/>
          <w:b/>
          <w:sz w:val="24"/>
        </w:rPr>
        <w:t>11.5.7.54 现金流量表补充资料</w:t>
      </w:r>
    </w:p>
    <w:p w14:paraId="57AA86C3" w14:textId="77777777" w:rsidR="00065C78" w:rsidRDefault="00065C78">
      <w:pPr>
        <w:spacing w:line="360" w:lineRule="auto"/>
        <w:outlineLvl w:val="3"/>
        <w:rPr>
          <w:rFonts w:ascii="宋体" w:hAnsi="宋体"/>
          <w:b/>
          <w:sz w:val="24"/>
        </w:rPr>
      </w:pPr>
      <w:r>
        <w:rPr>
          <w:rFonts w:ascii="宋体" w:hAnsi="宋体"/>
          <w:b/>
          <w:sz w:val="24"/>
        </w:rPr>
        <w:t>11.5.7.54.1 现金流量表补充资料</w:t>
      </w:r>
    </w:p>
    <w:p w14:paraId="4400CC38"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6"/>
        <w:gridCol w:w="2695"/>
        <w:gridCol w:w="2515"/>
      </w:tblGrid>
      <w:tr w:rsidR="00065C78" w14:paraId="3CA1213A" w14:textId="77777777">
        <w:trPr>
          <w:trHeight w:val="300"/>
          <w:tblHeader/>
        </w:trPr>
        <w:tc>
          <w:tcPr>
            <w:tcW w:w="4076" w:type="dxa"/>
            <w:vAlign w:val="center"/>
          </w:tcPr>
          <w:p w14:paraId="6DA750F7" w14:textId="77777777" w:rsidR="00065C78" w:rsidRDefault="00065C78">
            <w:pPr>
              <w:tabs>
                <w:tab w:val="left" w:pos="196"/>
                <w:tab w:val="left" w:pos="426"/>
              </w:tabs>
              <w:snapToGrid w:val="0"/>
              <w:jc w:val="center"/>
              <w:rPr>
                <w:rFonts w:ascii="宋体" w:hAnsi="宋体"/>
                <w:sz w:val="24"/>
                <w:szCs w:val="24"/>
              </w:rPr>
            </w:pPr>
            <w:r>
              <w:rPr>
                <w:rFonts w:ascii="宋体" w:hAnsi="宋体" w:hint="eastAsia"/>
                <w:sz w:val="24"/>
                <w:szCs w:val="24"/>
              </w:rPr>
              <w:t>项目</w:t>
            </w:r>
          </w:p>
        </w:tc>
        <w:tc>
          <w:tcPr>
            <w:tcW w:w="2695" w:type="dxa"/>
            <w:vAlign w:val="center"/>
          </w:tcPr>
          <w:p w14:paraId="46D9FEA7" w14:textId="77777777" w:rsidR="00065C78" w:rsidRDefault="00065C78">
            <w:pPr>
              <w:jc w:val="center"/>
              <w:rPr>
                <w:rFonts w:ascii="宋体" w:hAnsi="宋体"/>
                <w:sz w:val="24"/>
              </w:rPr>
            </w:pPr>
            <w:r>
              <w:rPr>
                <w:rFonts w:ascii="宋体" w:hAnsi="宋体" w:hint="eastAsia"/>
                <w:sz w:val="24"/>
              </w:rPr>
              <w:t>本期</w:t>
            </w:r>
          </w:p>
          <w:p w14:paraId="340B2E4D" w14:textId="77777777" w:rsidR="00065C78" w:rsidRDefault="00065C78">
            <w:pPr>
              <w:tabs>
                <w:tab w:val="left" w:pos="196"/>
                <w:tab w:val="left" w:pos="426"/>
              </w:tabs>
              <w:snapToGrid w:val="0"/>
              <w:jc w:val="center"/>
              <w:rPr>
                <w:rFonts w:ascii="宋体" w:hAnsi="宋体"/>
                <w:sz w:val="24"/>
                <w:szCs w:val="24"/>
              </w:rPr>
            </w:pPr>
            <w:r>
              <w:rPr>
                <w:rFonts w:ascii="宋体" w:hAnsi="宋体"/>
                <w:sz w:val="24"/>
              </w:rPr>
              <w:t>_年_月_日至_年_月_日</w:t>
            </w:r>
          </w:p>
        </w:tc>
        <w:tc>
          <w:tcPr>
            <w:tcW w:w="2515" w:type="dxa"/>
            <w:vAlign w:val="center"/>
          </w:tcPr>
          <w:p w14:paraId="2BFC0D73"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F9CC792" w14:textId="77777777" w:rsidR="00065C78" w:rsidRDefault="00065C78">
            <w:pPr>
              <w:tabs>
                <w:tab w:val="left" w:pos="196"/>
                <w:tab w:val="left" w:pos="426"/>
              </w:tabs>
              <w:snapToGrid w:val="0"/>
              <w:jc w:val="center"/>
              <w:rPr>
                <w:rFonts w:ascii="宋体" w:hAnsi="宋体"/>
                <w:spacing w:val="-8"/>
                <w:sz w:val="24"/>
                <w:szCs w:val="24"/>
              </w:rPr>
            </w:pP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日至</w:t>
            </w: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w:t>
            </w:r>
          </w:p>
        </w:tc>
      </w:tr>
      <w:tr w:rsidR="00065C78" w14:paraId="211AB413" w14:textId="77777777">
        <w:trPr>
          <w:trHeight w:val="300"/>
        </w:trPr>
        <w:tc>
          <w:tcPr>
            <w:tcW w:w="4076" w:type="dxa"/>
            <w:vAlign w:val="center"/>
          </w:tcPr>
          <w:p w14:paraId="0C848B36" w14:textId="77777777" w:rsidR="00065C78" w:rsidRDefault="00065C78">
            <w:pPr>
              <w:tabs>
                <w:tab w:val="left" w:pos="196"/>
                <w:tab w:val="left" w:pos="426"/>
              </w:tabs>
              <w:snapToGrid w:val="0"/>
              <w:rPr>
                <w:rFonts w:ascii="宋体" w:hAnsi="宋体"/>
                <w:sz w:val="24"/>
                <w:szCs w:val="24"/>
              </w:rPr>
            </w:pPr>
            <w:r>
              <w:rPr>
                <w:rFonts w:ascii="宋体" w:hAnsi="宋体"/>
                <w:sz w:val="24"/>
                <w:szCs w:val="24"/>
              </w:rPr>
              <w:t>1</w:t>
            </w:r>
            <w:r>
              <w:rPr>
                <w:rFonts w:ascii="宋体" w:hAnsi="宋体" w:hint="eastAsia"/>
                <w:sz w:val="24"/>
                <w:szCs w:val="24"/>
              </w:rPr>
              <w:t>．将净利润调节为经营活动现金流量</w:t>
            </w:r>
          </w:p>
        </w:tc>
        <w:tc>
          <w:tcPr>
            <w:tcW w:w="2695" w:type="dxa"/>
            <w:vAlign w:val="center"/>
          </w:tcPr>
          <w:p w14:paraId="53DD41A0" w14:textId="77777777" w:rsidR="00065C78" w:rsidRDefault="00065C78">
            <w:pPr>
              <w:tabs>
                <w:tab w:val="left" w:pos="196"/>
                <w:tab w:val="left" w:pos="426"/>
              </w:tabs>
              <w:snapToGrid w:val="0"/>
              <w:jc w:val="right"/>
              <w:rPr>
                <w:rFonts w:ascii="宋体" w:hAnsi="宋体"/>
                <w:sz w:val="24"/>
                <w:szCs w:val="24"/>
              </w:rPr>
            </w:pPr>
          </w:p>
        </w:tc>
        <w:tc>
          <w:tcPr>
            <w:tcW w:w="2515" w:type="dxa"/>
            <w:vAlign w:val="center"/>
          </w:tcPr>
          <w:p w14:paraId="6A2B7B01" w14:textId="77777777" w:rsidR="00065C78" w:rsidRDefault="00065C78">
            <w:pPr>
              <w:tabs>
                <w:tab w:val="left" w:pos="196"/>
                <w:tab w:val="left" w:pos="426"/>
              </w:tabs>
              <w:snapToGrid w:val="0"/>
              <w:jc w:val="right"/>
              <w:rPr>
                <w:rFonts w:ascii="宋体" w:hAnsi="宋体"/>
                <w:sz w:val="24"/>
                <w:szCs w:val="24"/>
              </w:rPr>
            </w:pPr>
          </w:p>
        </w:tc>
      </w:tr>
      <w:tr w:rsidR="00065C78" w14:paraId="72F1F322" w14:textId="77777777">
        <w:trPr>
          <w:trHeight w:val="300"/>
        </w:trPr>
        <w:tc>
          <w:tcPr>
            <w:tcW w:w="4076" w:type="dxa"/>
            <w:vAlign w:val="center"/>
          </w:tcPr>
          <w:p w14:paraId="187B0729"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净利润</w:t>
            </w:r>
          </w:p>
        </w:tc>
        <w:tc>
          <w:tcPr>
            <w:tcW w:w="2695" w:type="dxa"/>
            <w:vAlign w:val="center"/>
          </w:tcPr>
          <w:p w14:paraId="42CE6398"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c>
          <w:tcPr>
            <w:tcW w:w="2515" w:type="dxa"/>
            <w:vAlign w:val="center"/>
          </w:tcPr>
          <w:p w14:paraId="02CFA4C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r>
      <w:tr w:rsidR="00065C78" w14:paraId="66C2296B" w14:textId="77777777">
        <w:trPr>
          <w:trHeight w:val="300"/>
        </w:trPr>
        <w:tc>
          <w:tcPr>
            <w:tcW w:w="4076" w:type="dxa"/>
            <w:vAlign w:val="center"/>
          </w:tcPr>
          <w:p w14:paraId="47095511"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加：信用减值损失</w:t>
            </w:r>
          </w:p>
        </w:tc>
        <w:tc>
          <w:tcPr>
            <w:tcW w:w="2695" w:type="dxa"/>
            <w:vAlign w:val="center"/>
          </w:tcPr>
          <w:p w14:paraId="4C11455E"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c>
          <w:tcPr>
            <w:tcW w:w="2515" w:type="dxa"/>
            <w:vAlign w:val="center"/>
          </w:tcPr>
          <w:p w14:paraId="4D9EF8F8"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r>
      <w:tr w:rsidR="00065C78" w14:paraId="2481B43D" w14:textId="77777777">
        <w:trPr>
          <w:trHeight w:val="300"/>
        </w:trPr>
        <w:tc>
          <w:tcPr>
            <w:tcW w:w="4076" w:type="dxa"/>
            <w:vAlign w:val="center"/>
          </w:tcPr>
          <w:p w14:paraId="41BBDA38" w14:textId="77777777" w:rsidR="00065C78" w:rsidRDefault="00065C78">
            <w:pPr>
              <w:tabs>
                <w:tab w:val="left" w:pos="196"/>
                <w:tab w:val="left" w:pos="426"/>
              </w:tabs>
              <w:snapToGrid w:val="0"/>
              <w:ind w:firstLineChars="200" w:firstLine="480"/>
              <w:rPr>
                <w:rFonts w:ascii="宋体" w:hAnsi="宋体"/>
                <w:sz w:val="24"/>
                <w:szCs w:val="24"/>
              </w:rPr>
            </w:pPr>
            <w:bookmarkStart w:id="1207" w:name="OLE_LINK15" w:colFirst="0" w:colLast="0"/>
            <w:r>
              <w:rPr>
                <w:rFonts w:ascii="宋体" w:hAnsi="宋体" w:hint="eastAsia"/>
                <w:sz w:val="24"/>
                <w:szCs w:val="24"/>
              </w:rPr>
              <w:t>资产减值损失</w:t>
            </w:r>
          </w:p>
        </w:tc>
        <w:tc>
          <w:tcPr>
            <w:tcW w:w="2695" w:type="dxa"/>
            <w:vAlign w:val="center"/>
          </w:tcPr>
          <w:p w14:paraId="5EAF62D8"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c>
          <w:tcPr>
            <w:tcW w:w="2515" w:type="dxa"/>
            <w:vAlign w:val="center"/>
          </w:tcPr>
          <w:p w14:paraId="096FE3C5"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r>
      <w:tr w:rsidR="00065C78" w14:paraId="1E189158" w14:textId="77777777">
        <w:trPr>
          <w:trHeight w:val="300"/>
        </w:trPr>
        <w:tc>
          <w:tcPr>
            <w:tcW w:w="4076" w:type="dxa"/>
            <w:vAlign w:val="center"/>
          </w:tcPr>
          <w:p w14:paraId="1EEC606E"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固定资产折旧</w:t>
            </w:r>
          </w:p>
        </w:tc>
        <w:tc>
          <w:tcPr>
            <w:tcW w:w="2695" w:type="dxa"/>
            <w:vAlign w:val="center"/>
          </w:tcPr>
          <w:p w14:paraId="6D3C0E63"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c>
          <w:tcPr>
            <w:tcW w:w="2515" w:type="dxa"/>
            <w:vAlign w:val="center"/>
          </w:tcPr>
          <w:p w14:paraId="3400CF2C"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r>
      <w:tr w:rsidR="00065C78" w14:paraId="2D490806" w14:textId="77777777">
        <w:trPr>
          <w:trHeight w:val="300"/>
        </w:trPr>
        <w:tc>
          <w:tcPr>
            <w:tcW w:w="4076" w:type="dxa"/>
            <w:vAlign w:val="center"/>
          </w:tcPr>
          <w:p w14:paraId="2F8CA5F3"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投资性房地产折旧</w:t>
            </w:r>
          </w:p>
        </w:tc>
        <w:tc>
          <w:tcPr>
            <w:tcW w:w="2695" w:type="dxa"/>
            <w:vAlign w:val="center"/>
          </w:tcPr>
          <w:p w14:paraId="41C731F8"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c>
          <w:tcPr>
            <w:tcW w:w="2515" w:type="dxa"/>
            <w:vAlign w:val="center"/>
          </w:tcPr>
          <w:p w14:paraId="11D4D701"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r>
      <w:tr w:rsidR="00065C78" w14:paraId="429E11B0" w14:textId="77777777">
        <w:trPr>
          <w:trHeight w:val="300"/>
        </w:trPr>
        <w:tc>
          <w:tcPr>
            <w:tcW w:w="4076" w:type="dxa"/>
            <w:vAlign w:val="center"/>
          </w:tcPr>
          <w:p w14:paraId="65C58CAB"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使用权资产折旧</w:t>
            </w:r>
          </w:p>
        </w:tc>
        <w:tc>
          <w:tcPr>
            <w:tcW w:w="2695" w:type="dxa"/>
            <w:vAlign w:val="center"/>
          </w:tcPr>
          <w:p w14:paraId="66B268B1"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c>
          <w:tcPr>
            <w:tcW w:w="2515" w:type="dxa"/>
            <w:vAlign w:val="center"/>
          </w:tcPr>
          <w:p w14:paraId="65672FB5"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r>
      <w:tr w:rsidR="00065C78" w14:paraId="7C26F3E1" w14:textId="77777777">
        <w:trPr>
          <w:trHeight w:val="300"/>
        </w:trPr>
        <w:tc>
          <w:tcPr>
            <w:tcW w:w="4076" w:type="dxa"/>
            <w:vAlign w:val="center"/>
          </w:tcPr>
          <w:p w14:paraId="45196C19"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无形资产摊销</w:t>
            </w:r>
          </w:p>
        </w:tc>
        <w:tc>
          <w:tcPr>
            <w:tcW w:w="2695" w:type="dxa"/>
            <w:vAlign w:val="center"/>
          </w:tcPr>
          <w:p w14:paraId="7B54C8C8"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c>
          <w:tcPr>
            <w:tcW w:w="2515" w:type="dxa"/>
            <w:vAlign w:val="center"/>
          </w:tcPr>
          <w:p w14:paraId="7EA7885A"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r>
      <w:tr w:rsidR="00065C78" w14:paraId="612B944F" w14:textId="77777777">
        <w:trPr>
          <w:trHeight w:val="300"/>
        </w:trPr>
        <w:tc>
          <w:tcPr>
            <w:tcW w:w="4076" w:type="dxa"/>
            <w:vAlign w:val="center"/>
          </w:tcPr>
          <w:p w14:paraId="7D67036F"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长期待摊费用摊销</w:t>
            </w:r>
          </w:p>
        </w:tc>
        <w:tc>
          <w:tcPr>
            <w:tcW w:w="2695" w:type="dxa"/>
            <w:vAlign w:val="center"/>
          </w:tcPr>
          <w:p w14:paraId="73FBAD89"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c>
          <w:tcPr>
            <w:tcW w:w="2515" w:type="dxa"/>
            <w:vAlign w:val="center"/>
          </w:tcPr>
          <w:p w14:paraId="193D567C"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r>
      <w:bookmarkEnd w:id="1207"/>
      <w:tr w:rsidR="00065C78" w14:paraId="5F57D7FE" w14:textId="77777777">
        <w:trPr>
          <w:trHeight w:val="300"/>
        </w:trPr>
        <w:tc>
          <w:tcPr>
            <w:tcW w:w="4076" w:type="dxa"/>
            <w:vAlign w:val="center"/>
          </w:tcPr>
          <w:p w14:paraId="5FE57C8E"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处置固定资产、无形资产和其他长期资产的损失（收益以</w:t>
            </w:r>
            <w:r>
              <w:rPr>
                <w:rFonts w:ascii="宋体" w:hAnsi="宋体"/>
                <w:sz w:val="24"/>
                <w:szCs w:val="24"/>
              </w:rPr>
              <w:t>“-”</w:t>
            </w:r>
            <w:r>
              <w:rPr>
                <w:rFonts w:ascii="宋体" w:hAnsi="宋体" w:hint="eastAsia"/>
                <w:sz w:val="24"/>
                <w:szCs w:val="24"/>
              </w:rPr>
              <w:t>号填列）</w:t>
            </w:r>
          </w:p>
        </w:tc>
        <w:tc>
          <w:tcPr>
            <w:tcW w:w="2695" w:type="dxa"/>
            <w:vAlign w:val="center"/>
          </w:tcPr>
          <w:p w14:paraId="01E835F9"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c>
          <w:tcPr>
            <w:tcW w:w="2515" w:type="dxa"/>
            <w:vAlign w:val="center"/>
          </w:tcPr>
          <w:p w14:paraId="446B3187"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r>
      <w:tr w:rsidR="00065C78" w14:paraId="39CAC7C0" w14:textId="77777777">
        <w:trPr>
          <w:trHeight w:val="300"/>
        </w:trPr>
        <w:tc>
          <w:tcPr>
            <w:tcW w:w="4076" w:type="dxa"/>
            <w:vAlign w:val="center"/>
          </w:tcPr>
          <w:p w14:paraId="480614D9"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固定资产报废损失（收益以</w:t>
            </w:r>
            <w:r>
              <w:rPr>
                <w:rFonts w:ascii="宋体" w:hAnsi="宋体"/>
                <w:sz w:val="24"/>
                <w:szCs w:val="24"/>
              </w:rPr>
              <w:t>“-”</w:t>
            </w:r>
            <w:r>
              <w:rPr>
                <w:rFonts w:ascii="宋体" w:hAnsi="宋体" w:hint="eastAsia"/>
                <w:sz w:val="24"/>
                <w:szCs w:val="24"/>
              </w:rPr>
              <w:t>号填列）</w:t>
            </w:r>
          </w:p>
        </w:tc>
        <w:tc>
          <w:tcPr>
            <w:tcW w:w="2695" w:type="dxa"/>
            <w:vAlign w:val="center"/>
          </w:tcPr>
          <w:p w14:paraId="2C5AA00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c>
          <w:tcPr>
            <w:tcW w:w="2515" w:type="dxa"/>
            <w:vAlign w:val="center"/>
          </w:tcPr>
          <w:p w14:paraId="2BBAD6AF"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r>
      <w:tr w:rsidR="00065C78" w14:paraId="645E65A2" w14:textId="77777777">
        <w:trPr>
          <w:trHeight w:val="300"/>
        </w:trPr>
        <w:tc>
          <w:tcPr>
            <w:tcW w:w="4076" w:type="dxa"/>
            <w:vAlign w:val="center"/>
          </w:tcPr>
          <w:p w14:paraId="335DD1DD"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公允价值变动损失（收益以</w:t>
            </w:r>
            <w:r>
              <w:rPr>
                <w:rFonts w:ascii="宋体" w:hAnsi="宋体"/>
                <w:sz w:val="24"/>
                <w:szCs w:val="24"/>
              </w:rPr>
              <w:t>“-”</w:t>
            </w:r>
            <w:r>
              <w:rPr>
                <w:rFonts w:ascii="宋体" w:hAnsi="宋体" w:hint="eastAsia"/>
                <w:sz w:val="24"/>
                <w:szCs w:val="24"/>
              </w:rPr>
              <w:t>号填列）</w:t>
            </w:r>
          </w:p>
        </w:tc>
        <w:tc>
          <w:tcPr>
            <w:tcW w:w="2695" w:type="dxa"/>
            <w:vAlign w:val="center"/>
          </w:tcPr>
          <w:p w14:paraId="3148DF35"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c>
          <w:tcPr>
            <w:tcW w:w="2515" w:type="dxa"/>
            <w:vAlign w:val="center"/>
          </w:tcPr>
          <w:p w14:paraId="53A7B883"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r>
      <w:tr w:rsidR="00065C78" w14:paraId="44541C2B" w14:textId="77777777">
        <w:trPr>
          <w:trHeight w:val="300"/>
        </w:trPr>
        <w:tc>
          <w:tcPr>
            <w:tcW w:w="4076" w:type="dxa"/>
            <w:vAlign w:val="center"/>
          </w:tcPr>
          <w:p w14:paraId="146DF536"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财务费用（收益以</w:t>
            </w:r>
            <w:r>
              <w:rPr>
                <w:rFonts w:ascii="宋体" w:hAnsi="宋体"/>
                <w:sz w:val="24"/>
                <w:szCs w:val="24"/>
              </w:rPr>
              <w:t>“-”</w:t>
            </w:r>
            <w:r>
              <w:rPr>
                <w:rFonts w:ascii="宋体" w:hAnsi="宋体" w:hint="eastAsia"/>
                <w:sz w:val="24"/>
                <w:szCs w:val="24"/>
              </w:rPr>
              <w:t>号填列）</w:t>
            </w:r>
          </w:p>
        </w:tc>
        <w:tc>
          <w:tcPr>
            <w:tcW w:w="2695" w:type="dxa"/>
            <w:vAlign w:val="center"/>
          </w:tcPr>
          <w:p w14:paraId="5964C7AC"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c>
          <w:tcPr>
            <w:tcW w:w="2515" w:type="dxa"/>
            <w:vAlign w:val="center"/>
          </w:tcPr>
          <w:p w14:paraId="0A4CEE06"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r>
      <w:tr w:rsidR="00065C78" w14:paraId="172E2D8E" w14:textId="77777777">
        <w:trPr>
          <w:trHeight w:val="300"/>
        </w:trPr>
        <w:tc>
          <w:tcPr>
            <w:tcW w:w="4076" w:type="dxa"/>
            <w:vAlign w:val="center"/>
          </w:tcPr>
          <w:p w14:paraId="69C97C1A"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投资损失（收益以</w:t>
            </w:r>
            <w:r>
              <w:rPr>
                <w:rFonts w:ascii="宋体" w:hAnsi="宋体"/>
                <w:sz w:val="24"/>
                <w:szCs w:val="24"/>
              </w:rPr>
              <w:t>“-”</w:t>
            </w:r>
            <w:r>
              <w:rPr>
                <w:rFonts w:ascii="宋体" w:hAnsi="宋体" w:hint="eastAsia"/>
                <w:sz w:val="24"/>
                <w:szCs w:val="24"/>
              </w:rPr>
              <w:t>号填列）</w:t>
            </w:r>
          </w:p>
        </w:tc>
        <w:tc>
          <w:tcPr>
            <w:tcW w:w="2695" w:type="dxa"/>
            <w:vAlign w:val="center"/>
          </w:tcPr>
          <w:p w14:paraId="71AAF385"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c>
          <w:tcPr>
            <w:tcW w:w="2515" w:type="dxa"/>
            <w:vAlign w:val="center"/>
          </w:tcPr>
          <w:p w14:paraId="464D1BBE"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r>
      <w:tr w:rsidR="00065C78" w14:paraId="08C11CB1" w14:textId="77777777">
        <w:trPr>
          <w:trHeight w:val="300"/>
        </w:trPr>
        <w:tc>
          <w:tcPr>
            <w:tcW w:w="4076" w:type="dxa"/>
            <w:vAlign w:val="center"/>
          </w:tcPr>
          <w:p w14:paraId="619658C8"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递延所得税资产减少（增加以</w:t>
            </w:r>
            <w:r>
              <w:rPr>
                <w:rFonts w:ascii="宋体" w:hAnsi="宋体"/>
                <w:sz w:val="24"/>
                <w:szCs w:val="24"/>
              </w:rPr>
              <w:t>“-”</w:t>
            </w:r>
            <w:r>
              <w:rPr>
                <w:rFonts w:ascii="宋体" w:hAnsi="宋体" w:hint="eastAsia"/>
                <w:sz w:val="24"/>
                <w:szCs w:val="24"/>
              </w:rPr>
              <w:t>号填列）</w:t>
            </w:r>
          </w:p>
        </w:tc>
        <w:tc>
          <w:tcPr>
            <w:tcW w:w="2695" w:type="dxa"/>
            <w:vAlign w:val="center"/>
          </w:tcPr>
          <w:p w14:paraId="5FD8D356"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c>
          <w:tcPr>
            <w:tcW w:w="2515" w:type="dxa"/>
            <w:vAlign w:val="center"/>
          </w:tcPr>
          <w:p w14:paraId="1C306C8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r>
      <w:tr w:rsidR="00065C78" w14:paraId="501470BE" w14:textId="77777777">
        <w:trPr>
          <w:trHeight w:val="300"/>
        </w:trPr>
        <w:tc>
          <w:tcPr>
            <w:tcW w:w="4076" w:type="dxa"/>
            <w:vAlign w:val="center"/>
          </w:tcPr>
          <w:p w14:paraId="73766001"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递延所得税负债增加（减少以</w:t>
            </w:r>
            <w:r>
              <w:rPr>
                <w:rFonts w:ascii="宋体" w:hAnsi="宋体"/>
                <w:sz w:val="24"/>
                <w:szCs w:val="24"/>
              </w:rPr>
              <w:t>“-”</w:t>
            </w:r>
            <w:r>
              <w:rPr>
                <w:rFonts w:ascii="宋体" w:hAnsi="宋体" w:hint="eastAsia"/>
                <w:sz w:val="24"/>
                <w:szCs w:val="24"/>
              </w:rPr>
              <w:t>号填列）</w:t>
            </w:r>
          </w:p>
        </w:tc>
        <w:tc>
          <w:tcPr>
            <w:tcW w:w="2695" w:type="dxa"/>
            <w:vAlign w:val="center"/>
          </w:tcPr>
          <w:p w14:paraId="1F4DFEE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c>
          <w:tcPr>
            <w:tcW w:w="2515" w:type="dxa"/>
            <w:vAlign w:val="center"/>
          </w:tcPr>
          <w:p w14:paraId="0E39879E"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r>
      <w:tr w:rsidR="00065C78" w14:paraId="533E2F8F" w14:textId="77777777">
        <w:trPr>
          <w:trHeight w:val="300"/>
        </w:trPr>
        <w:tc>
          <w:tcPr>
            <w:tcW w:w="4076" w:type="dxa"/>
            <w:vAlign w:val="center"/>
          </w:tcPr>
          <w:p w14:paraId="3B3619A4"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存货的减少（增加以</w:t>
            </w:r>
            <w:r>
              <w:rPr>
                <w:rFonts w:ascii="宋体" w:hAnsi="宋体"/>
                <w:sz w:val="24"/>
                <w:szCs w:val="24"/>
              </w:rPr>
              <w:t>“-”</w:t>
            </w:r>
            <w:r>
              <w:rPr>
                <w:rFonts w:ascii="宋体" w:hAnsi="宋体" w:hint="eastAsia"/>
                <w:sz w:val="24"/>
                <w:szCs w:val="24"/>
              </w:rPr>
              <w:t>号填列）</w:t>
            </w:r>
          </w:p>
        </w:tc>
        <w:tc>
          <w:tcPr>
            <w:tcW w:w="2695" w:type="dxa"/>
            <w:vAlign w:val="center"/>
          </w:tcPr>
          <w:p w14:paraId="258282A5"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c>
          <w:tcPr>
            <w:tcW w:w="2515" w:type="dxa"/>
            <w:vAlign w:val="center"/>
          </w:tcPr>
          <w:p w14:paraId="1ADAB428"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r>
      <w:tr w:rsidR="00065C78" w14:paraId="565DF528" w14:textId="77777777">
        <w:trPr>
          <w:trHeight w:val="300"/>
        </w:trPr>
        <w:tc>
          <w:tcPr>
            <w:tcW w:w="4076" w:type="dxa"/>
            <w:vAlign w:val="center"/>
          </w:tcPr>
          <w:p w14:paraId="13B3504D"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经营性应收项目的减少（增加以</w:t>
            </w:r>
            <w:r>
              <w:rPr>
                <w:rFonts w:ascii="宋体" w:hAnsi="宋体"/>
                <w:sz w:val="24"/>
                <w:szCs w:val="24"/>
              </w:rPr>
              <w:t>“-”</w:t>
            </w:r>
            <w:r>
              <w:rPr>
                <w:rFonts w:ascii="宋体" w:hAnsi="宋体" w:hint="eastAsia"/>
                <w:sz w:val="24"/>
                <w:szCs w:val="24"/>
              </w:rPr>
              <w:t>号填列）</w:t>
            </w:r>
          </w:p>
        </w:tc>
        <w:tc>
          <w:tcPr>
            <w:tcW w:w="2695" w:type="dxa"/>
            <w:vAlign w:val="center"/>
          </w:tcPr>
          <w:p w14:paraId="611C5B29"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c>
          <w:tcPr>
            <w:tcW w:w="2515" w:type="dxa"/>
            <w:vAlign w:val="center"/>
          </w:tcPr>
          <w:p w14:paraId="17E20EC9"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r>
      <w:tr w:rsidR="00065C78" w14:paraId="031E247D" w14:textId="77777777">
        <w:trPr>
          <w:trHeight w:val="300"/>
        </w:trPr>
        <w:tc>
          <w:tcPr>
            <w:tcW w:w="4076" w:type="dxa"/>
            <w:vAlign w:val="center"/>
          </w:tcPr>
          <w:p w14:paraId="6D92EBF3"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经营性应付项目的增加（减少以</w:t>
            </w:r>
            <w:r>
              <w:rPr>
                <w:rFonts w:ascii="宋体" w:hAnsi="宋体"/>
                <w:sz w:val="24"/>
                <w:szCs w:val="24"/>
              </w:rPr>
              <w:t>“-”</w:t>
            </w:r>
            <w:r>
              <w:rPr>
                <w:rFonts w:ascii="宋体" w:hAnsi="宋体" w:hint="eastAsia"/>
                <w:sz w:val="24"/>
                <w:szCs w:val="24"/>
              </w:rPr>
              <w:t>号填列）</w:t>
            </w:r>
          </w:p>
        </w:tc>
        <w:tc>
          <w:tcPr>
            <w:tcW w:w="2695" w:type="dxa"/>
            <w:vAlign w:val="center"/>
          </w:tcPr>
          <w:p w14:paraId="3872C31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c>
          <w:tcPr>
            <w:tcW w:w="2515" w:type="dxa"/>
            <w:vAlign w:val="center"/>
          </w:tcPr>
          <w:p w14:paraId="25B3F080"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r>
      <w:tr w:rsidR="00065C78" w14:paraId="59FED63D" w14:textId="77777777">
        <w:trPr>
          <w:trHeight w:val="300"/>
        </w:trPr>
        <w:tc>
          <w:tcPr>
            <w:tcW w:w="4076" w:type="dxa"/>
            <w:vAlign w:val="center"/>
          </w:tcPr>
          <w:p w14:paraId="366A758D"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6193</w:t>
            </w:r>
            <w:r>
              <w:rPr>
                <w:rFonts w:hint="eastAsia"/>
                <w:color w:val="0000FF"/>
                <w:sz w:val="18"/>
              </w:rPr>
              <w:t>）</w:t>
            </w:r>
          </w:p>
        </w:tc>
        <w:tc>
          <w:tcPr>
            <w:tcW w:w="2695" w:type="dxa"/>
            <w:vAlign w:val="center"/>
          </w:tcPr>
          <w:p w14:paraId="2D2C6729"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c>
          <w:tcPr>
            <w:tcW w:w="2515" w:type="dxa"/>
            <w:vAlign w:val="center"/>
          </w:tcPr>
          <w:p w14:paraId="1B7E5E92"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r>
      <w:tr w:rsidR="00065C78" w14:paraId="1D4CF6FF" w14:textId="77777777">
        <w:trPr>
          <w:trHeight w:val="300"/>
        </w:trPr>
        <w:tc>
          <w:tcPr>
            <w:tcW w:w="4076" w:type="dxa"/>
            <w:vAlign w:val="center"/>
          </w:tcPr>
          <w:p w14:paraId="206DBBC7"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其他</w:t>
            </w:r>
          </w:p>
        </w:tc>
        <w:tc>
          <w:tcPr>
            <w:tcW w:w="2695" w:type="dxa"/>
            <w:vAlign w:val="center"/>
          </w:tcPr>
          <w:p w14:paraId="2CC97E10"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c>
          <w:tcPr>
            <w:tcW w:w="2515" w:type="dxa"/>
            <w:vAlign w:val="center"/>
          </w:tcPr>
          <w:p w14:paraId="48F5EB34"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r>
      <w:tr w:rsidR="00065C78" w14:paraId="7EC592A2" w14:textId="77777777">
        <w:trPr>
          <w:trHeight w:val="300"/>
        </w:trPr>
        <w:tc>
          <w:tcPr>
            <w:tcW w:w="4076" w:type="dxa"/>
            <w:vAlign w:val="center"/>
          </w:tcPr>
          <w:p w14:paraId="2CAC4498"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经营活动产生的现金流量净额</w:t>
            </w:r>
          </w:p>
        </w:tc>
        <w:tc>
          <w:tcPr>
            <w:tcW w:w="2695" w:type="dxa"/>
            <w:vAlign w:val="center"/>
          </w:tcPr>
          <w:p w14:paraId="67D03849"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c>
          <w:tcPr>
            <w:tcW w:w="2515" w:type="dxa"/>
            <w:vAlign w:val="center"/>
          </w:tcPr>
          <w:p w14:paraId="3A0C23C8"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r>
      <w:tr w:rsidR="00065C78" w14:paraId="19F52B46" w14:textId="77777777">
        <w:trPr>
          <w:trHeight w:val="300"/>
        </w:trPr>
        <w:tc>
          <w:tcPr>
            <w:tcW w:w="4076" w:type="dxa"/>
            <w:vAlign w:val="center"/>
          </w:tcPr>
          <w:p w14:paraId="7C974F07" w14:textId="77777777" w:rsidR="00065C78" w:rsidRDefault="00065C78">
            <w:pPr>
              <w:tabs>
                <w:tab w:val="left" w:pos="196"/>
                <w:tab w:val="left" w:pos="426"/>
              </w:tabs>
              <w:snapToGrid w:val="0"/>
              <w:rPr>
                <w:rFonts w:ascii="宋体" w:hAnsi="宋体"/>
                <w:sz w:val="24"/>
                <w:szCs w:val="24"/>
              </w:rPr>
            </w:pPr>
            <w:r>
              <w:rPr>
                <w:rFonts w:ascii="宋体" w:hAnsi="宋体"/>
                <w:sz w:val="24"/>
                <w:szCs w:val="24"/>
              </w:rPr>
              <w:t>2</w:t>
            </w:r>
            <w:r>
              <w:rPr>
                <w:rFonts w:ascii="宋体" w:hAnsi="宋体" w:hint="eastAsia"/>
                <w:sz w:val="24"/>
                <w:szCs w:val="24"/>
              </w:rPr>
              <w:t>．不涉及现金收支的重大投资和筹资活动</w:t>
            </w:r>
          </w:p>
        </w:tc>
        <w:tc>
          <w:tcPr>
            <w:tcW w:w="2695" w:type="dxa"/>
            <w:vAlign w:val="center"/>
          </w:tcPr>
          <w:p w14:paraId="53BFBB40" w14:textId="77777777" w:rsidR="00065C78" w:rsidRDefault="00065C78">
            <w:pPr>
              <w:tabs>
                <w:tab w:val="left" w:pos="196"/>
                <w:tab w:val="left" w:pos="426"/>
              </w:tabs>
              <w:snapToGrid w:val="0"/>
              <w:jc w:val="right"/>
              <w:rPr>
                <w:rFonts w:ascii="宋体" w:hAnsi="宋体"/>
                <w:sz w:val="24"/>
                <w:szCs w:val="24"/>
              </w:rPr>
            </w:pPr>
          </w:p>
        </w:tc>
        <w:tc>
          <w:tcPr>
            <w:tcW w:w="2515" w:type="dxa"/>
            <w:vAlign w:val="center"/>
          </w:tcPr>
          <w:p w14:paraId="7D7F5BE4" w14:textId="77777777" w:rsidR="00065C78" w:rsidRDefault="00065C78">
            <w:pPr>
              <w:tabs>
                <w:tab w:val="left" w:pos="196"/>
                <w:tab w:val="left" w:pos="426"/>
              </w:tabs>
              <w:snapToGrid w:val="0"/>
              <w:jc w:val="right"/>
              <w:rPr>
                <w:rFonts w:ascii="宋体" w:hAnsi="宋体"/>
                <w:sz w:val="24"/>
                <w:szCs w:val="24"/>
              </w:rPr>
            </w:pPr>
          </w:p>
        </w:tc>
      </w:tr>
      <w:tr w:rsidR="00065C78" w14:paraId="6DBA8BAE" w14:textId="77777777">
        <w:trPr>
          <w:trHeight w:val="300"/>
        </w:trPr>
        <w:tc>
          <w:tcPr>
            <w:tcW w:w="4076" w:type="dxa"/>
            <w:vAlign w:val="center"/>
          </w:tcPr>
          <w:p w14:paraId="6D89D034"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债务转为资本</w:t>
            </w:r>
          </w:p>
        </w:tc>
        <w:tc>
          <w:tcPr>
            <w:tcW w:w="2695" w:type="dxa"/>
            <w:vAlign w:val="center"/>
          </w:tcPr>
          <w:p w14:paraId="5B05486F"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c>
          <w:tcPr>
            <w:tcW w:w="2515" w:type="dxa"/>
            <w:vAlign w:val="center"/>
          </w:tcPr>
          <w:p w14:paraId="74B8B9B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r>
      <w:tr w:rsidR="00065C78" w14:paraId="2B51173D" w14:textId="77777777">
        <w:trPr>
          <w:trHeight w:val="300"/>
        </w:trPr>
        <w:tc>
          <w:tcPr>
            <w:tcW w:w="4076" w:type="dxa"/>
            <w:vAlign w:val="center"/>
          </w:tcPr>
          <w:p w14:paraId="288D9483" w14:textId="77777777" w:rsidR="00065C78" w:rsidRDefault="00065C78">
            <w:pPr>
              <w:tabs>
                <w:tab w:val="left" w:pos="196"/>
                <w:tab w:val="left" w:pos="426"/>
              </w:tabs>
              <w:snapToGrid w:val="0"/>
              <w:ind w:firstLineChars="200" w:firstLine="480"/>
              <w:rPr>
                <w:rFonts w:ascii="宋体" w:hAnsi="宋体"/>
                <w:sz w:val="24"/>
                <w:szCs w:val="24"/>
              </w:rPr>
            </w:pPr>
            <w:r>
              <w:rPr>
                <w:rFonts w:ascii="宋体" w:hAnsi="宋体" w:hint="eastAsia"/>
                <w:sz w:val="24"/>
                <w:szCs w:val="24"/>
              </w:rPr>
              <w:t>融资租入固定资产</w:t>
            </w:r>
          </w:p>
        </w:tc>
        <w:tc>
          <w:tcPr>
            <w:tcW w:w="2695" w:type="dxa"/>
            <w:vAlign w:val="center"/>
          </w:tcPr>
          <w:p w14:paraId="5A873AA2"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c>
          <w:tcPr>
            <w:tcW w:w="2515" w:type="dxa"/>
            <w:vAlign w:val="center"/>
          </w:tcPr>
          <w:p w14:paraId="10E138EA"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r>
      <w:tr w:rsidR="00065C78" w14:paraId="3D87901A" w14:textId="77777777">
        <w:trPr>
          <w:trHeight w:val="300"/>
        </w:trPr>
        <w:tc>
          <w:tcPr>
            <w:tcW w:w="4076" w:type="dxa"/>
            <w:vAlign w:val="center"/>
          </w:tcPr>
          <w:p w14:paraId="60F55BC5" w14:textId="77777777" w:rsidR="00065C78" w:rsidRDefault="00065C78">
            <w:pPr>
              <w:tabs>
                <w:tab w:val="left" w:pos="196"/>
                <w:tab w:val="left" w:pos="426"/>
              </w:tabs>
              <w:snapToGrid w:val="0"/>
              <w:rPr>
                <w:rFonts w:ascii="宋体" w:hAnsi="宋体"/>
                <w:sz w:val="24"/>
                <w:szCs w:val="24"/>
              </w:rPr>
            </w:pPr>
            <w:r>
              <w:rPr>
                <w:rFonts w:ascii="宋体" w:hAnsi="宋体"/>
                <w:sz w:val="24"/>
                <w:szCs w:val="24"/>
              </w:rPr>
              <w:t>3</w:t>
            </w:r>
            <w:r>
              <w:rPr>
                <w:rFonts w:ascii="宋体" w:hAnsi="宋体" w:hint="eastAsia"/>
                <w:sz w:val="24"/>
                <w:szCs w:val="24"/>
              </w:rPr>
              <w:t>．现金及现金等价物净变动情况</w:t>
            </w:r>
          </w:p>
        </w:tc>
        <w:tc>
          <w:tcPr>
            <w:tcW w:w="2695" w:type="dxa"/>
            <w:vAlign w:val="center"/>
          </w:tcPr>
          <w:p w14:paraId="3FCE81E3" w14:textId="77777777" w:rsidR="00065C78" w:rsidRDefault="00065C78">
            <w:pPr>
              <w:tabs>
                <w:tab w:val="left" w:pos="196"/>
                <w:tab w:val="left" w:pos="426"/>
              </w:tabs>
              <w:snapToGrid w:val="0"/>
              <w:jc w:val="right"/>
              <w:rPr>
                <w:rFonts w:ascii="宋体" w:hAnsi="宋体"/>
                <w:sz w:val="24"/>
                <w:szCs w:val="24"/>
              </w:rPr>
            </w:pPr>
          </w:p>
        </w:tc>
        <w:tc>
          <w:tcPr>
            <w:tcW w:w="2515" w:type="dxa"/>
            <w:vAlign w:val="center"/>
          </w:tcPr>
          <w:p w14:paraId="7059BBD3" w14:textId="77777777" w:rsidR="00065C78" w:rsidRDefault="00065C78">
            <w:pPr>
              <w:tabs>
                <w:tab w:val="left" w:pos="196"/>
                <w:tab w:val="left" w:pos="426"/>
              </w:tabs>
              <w:snapToGrid w:val="0"/>
              <w:jc w:val="right"/>
              <w:rPr>
                <w:rFonts w:ascii="宋体" w:hAnsi="宋体"/>
                <w:sz w:val="24"/>
                <w:szCs w:val="24"/>
              </w:rPr>
            </w:pPr>
          </w:p>
        </w:tc>
      </w:tr>
      <w:tr w:rsidR="00065C78" w14:paraId="6117C8C3" w14:textId="77777777">
        <w:trPr>
          <w:trHeight w:val="300"/>
        </w:trPr>
        <w:tc>
          <w:tcPr>
            <w:tcW w:w="4076" w:type="dxa"/>
            <w:vAlign w:val="center"/>
          </w:tcPr>
          <w:p w14:paraId="14B0186E"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现金的期末余额</w:t>
            </w:r>
          </w:p>
        </w:tc>
        <w:tc>
          <w:tcPr>
            <w:tcW w:w="2695" w:type="dxa"/>
            <w:vAlign w:val="center"/>
          </w:tcPr>
          <w:p w14:paraId="42A5E56A"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715EE8D9"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65C78" w14:paraId="02A9FE6C" w14:textId="77777777">
        <w:trPr>
          <w:trHeight w:val="300"/>
        </w:trPr>
        <w:tc>
          <w:tcPr>
            <w:tcW w:w="4076" w:type="dxa"/>
            <w:vAlign w:val="center"/>
          </w:tcPr>
          <w:p w14:paraId="687DCB76"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减：现金的期初余额</w:t>
            </w:r>
          </w:p>
        </w:tc>
        <w:tc>
          <w:tcPr>
            <w:tcW w:w="2695" w:type="dxa"/>
            <w:vAlign w:val="center"/>
          </w:tcPr>
          <w:p w14:paraId="3CF359EA"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5ECD3CFF"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65C78" w14:paraId="1F05F6C1" w14:textId="77777777">
        <w:trPr>
          <w:trHeight w:val="300"/>
        </w:trPr>
        <w:tc>
          <w:tcPr>
            <w:tcW w:w="4076" w:type="dxa"/>
            <w:vAlign w:val="center"/>
          </w:tcPr>
          <w:p w14:paraId="4E922B68"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加：现金等价物的期末余额</w:t>
            </w:r>
          </w:p>
        </w:tc>
        <w:tc>
          <w:tcPr>
            <w:tcW w:w="2695" w:type="dxa"/>
            <w:vAlign w:val="center"/>
          </w:tcPr>
          <w:p w14:paraId="58981B22"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5E55DCD6"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65C78" w14:paraId="48543BD8" w14:textId="77777777">
        <w:trPr>
          <w:trHeight w:val="300"/>
        </w:trPr>
        <w:tc>
          <w:tcPr>
            <w:tcW w:w="4076" w:type="dxa"/>
            <w:vAlign w:val="center"/>
          </w:tcPr>
          <w:p w14:paraId="42D80B00"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减：现金等价物的期初余额</w:t>
            </w:r>
          </w:p>
        </w:tc>
        <w:tc>
          <w:tcPr>
            <w:tcW w:w="2695" w:type="dxa"/>
            <w:vAlign w:val="center"/>
          </w:tcPr>
          <w:p w14:paraId="752AE460"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09882DD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65C78" w14:paraId="735F7D06" w14:textId="77777777">
        <w:trPr>
          <w:trHeight w:val="300"/>
        </w:trPr>
        <w:tc>
          <w:tcPr>
            <w:tcW w:w="4076" w:type="dxa"/>
            <w:vAlign w:val="center"/>
          </w:tcPr>
          <w:p w14:paraId="6288AF06" w14:textId="77777777" w:rsidR="00065C78" w:rsidRDefault="00065C78">
            <w:pPr>
              <w:tabs>
                <w:tab w:val="left" w:pos="196"/>
                <w:tab w:val="left" w:pos="426"/>
              </w:tabs>
              <w:snapToGrid w:val="0"/>
              <w:rPr>
                <w:rFonts w:ascii="宋体" w:hAnsi="宋体"/>
                <w:sz w:val="24"/>
                <w:szCs w:val="24"/>
              </w:rPr>
            </w:pPr>
            <w:r>
              <w:rPr>
                <w:rFonts w:ascii="宋体" w:hAnsi="宋体" w:hint="eastAsia"/>
                <w:sz w:val="24"/>
                <w:szCs w:val="24"/>
              </w:rPr>
              <w:t>现金及现金等价物净增加额</w:t>
            </w:r>
          </w:p>
        </w:tc>
        <w:tc>
          <w:tcPr>
            <w:tcW w:w="2695" w:type="dxa"/>
            <w:vAlign w:val="center"/>
          </w:tcPr>
          <w:p w14:paraId="30AF660D"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c>
          <w:tcPr>
            <w:tcW w:w="2515" w:type="dxa"/>
            <w:vAlign w:val="center"/>
          </w:tcPr>
          <w:p w14:paraId="53EAD7A3" w14:textId="77777777" w:rsidR="00065C78" w:rsidRDefault="00065C78">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r>
    </w:tbl>
    <w:p w14:paraId="314C5634"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6200</w:t>
      </w:r>
      <w:r>
        <w:rPr>
          <w:rFonts w:hint="eastAsia"/>
          <w:color w:val="0000FF"/>
          <w:sz w:val="18"/>
        </w:rPr>
        <w:t>）</w:t>
      </w:r>
    </w:p>
    <w:p w14:paraId="5893C8A7" w14:textId="77777777" w:rsidR="00065C78" w:rsidRDefault="00065C78">
      <w:pPr>
        <w:rPr>
          <w:rFonts w:ascii="宋体" w:hAnsi="宋体"/>
          <w:b/>
          <w:sz w:val="24"/>
        </w:rPr>
      </w:pPr>
    </w:p>
    <w:p w14:paraId="38859E9D" w14:textId="77777777" w:rsidR="00065C78" w:rsidRDefault="00065C78">
      <w:pPr>
        <w:spacing w:line="360" w:lineRule="auto"/>
        <w:outlineLvl w:val="3"/>
        <w:rPr>
          <w:rFonts w:ascii="宋体" w:hAnsi="宋体"/>
          <w:b/>
          <w:sz w:val="24"/>
        </w:rPr>
      </w:pPr>
      <w:r>
        <w:rPr>
          <w:rFonts w:ascii="宋体" w:hAnsi="宋体"/>
          <w:b/>
          <w:sz w:val="24"/>
        </w:rPr>
        <w:t>11.5.7.54.2 报告期内</w:t>
      </w:r>
      <w:r>
        <w:rPr>
          <w:rFonts w:ascii="宋体" w:hAnsi="宋体" w:hint="eastAsia"/>
          <w:b/>
          <w:sz w:val="24"/>
        </w:rPr>
        <w:t>支付的</w:t>
      </w:r>
      <w:r>
        <w:rPr>
          <w:rFonts w:ascii="宋体" w:hAnsi="宋体"/>
          <w:b/>
          <w:sz w:val="24"/>
        </w:rPr>
        <w:t>取得子公司</w:t>
      </w:r>
      <w:r>
        <w:rPr>
          <w:rFonts w:ascii="宋体" w:hAnsi="宋体" w:hint="eastAsia"/>
          <w:b/>
          <w:sz w:val="24"/>
        </w:rPr>
        <w:t>的现金净额（如有）</w:t>
      </w:r>
    </w:p>
    <w:p w14:paraId="7922AEBE"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28"/>
        <w:gridCol w:w="2658"/>
      </w:tblGrid>
      <w:tr w:rsidR="00065C78" w14:paraId="796DE6C1" w14:textId="77777777">
        <w:trPr>
          <w:trHeight w:val="300"/>
          <w:tblHeader/>
        </w:trPr>
        <w:tc>
          <w:tcPr>
            <w:tcW w:w="6628" w:type="dxa"/>
            <w:vAlign w:val="center"/>
          </w:tcPr>
          <w:p w14:paraId="4296BAB1"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58" w:type="dxa"/>
            <w:vAlign w:val="center"/>
          </w:tcPr>
          <w:p w14:paraId="2B84E1F5" w14:textId="77777777" w:rsidR="00065C78" w:rsidRDefault="00065C78">
            <w:pPr>
              <w:jc w:val="center"/>
              <w:rPr>
                <w:rFonts w:ascii="宋体" w:hAnsi="宋体"/>
                <w:sz w:val="24"/>
              </w:rPr>
            </w:pPr>
            <w:r>
              <w:rPr>
                <w:rFonts w:ascii="宋体" w:hAnsi="宋体" w:hint="eastAsia"/>
                <w:sz w:val="24"/>
              </w:rPr>
              <w:t>本期</w:t>
            </w:r>
          </w:p>
          <w:p w14:paraId="23DD3CB0"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r>
      <w:tr w:rsidR="00065C78" w14:paraId="6B721C8A" w14:textId="77777777">
        <w:trPr>
          <w:trHeight w:val="300"/>
        </w:trPr>
        <w:tc>
          <w:tcPr>
            <w:tcW w:w="6628" w:type="dxa"/>
            <w:vAlign w:val="center"/>
          </w:tcPr>
          <w:p w14:paraId="083A6A82"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本期发生的企业合并于本期支付的现金或现金等价物</w:t>
            </w:r>
          </w:p>
        </w:tc>
        <w:tc>
          <w:tcPr>
            <w:tcW w:w="2658" w:type="dxa"/>
            <w:vAlign w:val="center"/>
          </w:tcPr>
          <w:p w14:paraId="4414C263"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6202</w:t>
            </w:r>
            <w:r>
              <w:rPr>
                <w:rFonts w:hint="eastAsia"/>
                <w:color w:val="0000FF"/>
                <w:sz w:val="18"/>
              </w:rPr>
              <w:t>）</w:t>
            </w:r>
          </w:p>
        </w:tc>
      </w:tr>
      <w:tr w:rsidR="00065C78" w14:paraId="751A689A" w14:textId="77777777">
        <w:trPr>
          <w:trHeight w:val="300"/>
        </w:trPr>
        <w:tc>
          <w:tcPr>
            <w:tcW w:w="6628" w:type="dxa"/>
            <w:vAlign w:val="center"/>
          </w:tcPr>
          <w:p w14:paraId="13BDCC6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XX</w:t>
            </w:r>
            <w:r>
              <w:rPr>
                <w:rFonts w:ascii="Arial Narrow" w:hAnsi="Arial Narrow" w:hint="eastAsia"/>
                <w:sz w:val="24"/>
                <w:szCs w:val="24"/>
              </w:rPr>
              <w:t>公司</w:t>
            </w:r>
            <w:r>
              <w:rPr>
                <w:rFonts w:hint="eastAsia"/>
                <w:color w:val="0000FF"/>
                <w:sz w:val="18"/>
              </w:rPr>
              <w:t>（</w:t>
            </w:r>
            <w:r>
              <w:rPr>
                <w:color w:val="0000FF"/>
                <w:sz w:val="18"/>
              </w:rPr>
              <w:t>6205</w:t>
            </w:r>
            <w:r>
              <w:rPr>
                <w:rFonts w:hint="eastAsia"/>
                <w:color w:val="0000FF"/>
                <w:sz w:val="18"/>
              </w:rPr>
              <w:t>）</w:t>
            </w:r>
          </w:p>
        </w:tc>
        <w:tc>
          <w:tcPr>
            <w:tcW w:w="2658" w:type="dxa"/>
            <w:vAlign w:val="center"/>
          </w:tcPr>
          <w:p w14:paraId="73573F0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6206</w:t>
            </w:r>
            <w:r>
              <w:rPr>
                <w:rFonts w:hint="eastAsia"/>
                <w:color w:val="0000FF"/>
                <w:sz w:val="18"/>
              </w:rPr>
              <w:t>）</w:t>
            </w:r>
          </w:p>
        </w:tc>
      </w:tr>
      <w:tr w:rsidR="00065C78" w14:paraId="39415944" w14:textId="77777777">
        <w:trPr>
          <w:trHeight w:val="300"/>
        </w:trPr>
        <w:tc>
          <w:tcPr>
            <w:tcW w:w="6628" w:type="dxa"/>
            <w:vAlign w:val="center"/>
          </w:tcPr>
          <w:p w14:paraId="112BD376" w14:textId="77777777" w:rsidR="00065C78" w:rsidRDefault="00065C78">
            <w:pPr>
              <w:tabs>
                <w:tab w:val="left" w:pos="196"/>
                <w:tab w:val="left" w:pos="426"/>
              </w:tabs>
              <w:snapToGrid w:val="0"/>
              <w:ind w:leftChars="250" w:left="525" w:firstLine="174"/>
              <w:rPr>
                <w:rFonts w:ascii="Arial Narrow" w:hAnsi="Arial Narrow"/>
                <w:sz w:val="24"/>
                <w:szCs w:val="24"/>
              </w:rPr>
            </w:pPr>
            <w:r>
              <w:rPr>
                <w:rFonts w:ascii="Arial Narrow" w:hAnsi="Arial Narrow" w:hint="eastAsia"/>
                <w:sz w:val="24"/>
                <w:szCs w:val="24"/>
              </w:rPr>
              <w:t>XX</w:t>
            </w:r>
            <w:r>
              <w:rPr>
                <w:rFonts w:ascii="Arial Narrow" w:hAnsi="Arial Narrow" w:hint="eastAsia"/>
                <w:sz w:val="24"/>
                <w:szCs w:val="24"/>
              </w:rPr>
              <w:t>公司</w:t>
            </w:r>
          </w:p>
        </w:tc>
        <w:tc>
          <w:tcPr>
            <w:tcW w:w="2658" w:type="dxa"/>
            <w:vAlign w:val="center"/>
          </w:tcPr>
          <w:p w14:paraId="595BFE8D" w14:textId="77777777" w:rsidR="00065C78" w:rsidRDefault="00065C78">
            <w:pPr>
              <w:tabs>
                <w:tab w:val="left" w:pos="196"/>
                <w:tab w:val="left" w:pos="426"/>
              </w:tabs>
              <w:snapToGrid w:val="0"/>
              <w:jc w:val="right"/>
              <w:rPr>
                <w:rFonts w:ascii="Arial Narrow" w:hAnsi="Arial Narrow"/>
                <w:sz w:val="24"/>
                <w:szCs w:val="24"/>
              </w:rPr>
            </w:pPr>
          </w:p>
        </w:tc>
      </w:tr>
      <w:tr w:rsidR="00065C78" w14:paraId="78C13267" w14:textId="77777777">
        <w:trPr>
          <w:trHeight w:val="300"/>
        </w:trPr>
        <w:tc>
          <w:tcPr>
            <w:tcW w:w="6628" w:type="dxa"/>
            <w:vAlign w:val="center"/>
          </w:tcPr>
          <w:p w14:paraId="1B0A4AB7"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减：购买日子公司持有的现金及现金等价物</w:t>
            </w:r>
          </w:p>
        </w:tc>
        <w:tc>
          <w:tcPr>
            <w:tcW w:w="2658" w:type="dxa"/>
            <w:vAlign w:val="center"/>
          </w:tcPr>
          <w:p w14:paraId="74E10D1E"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6207</w:t>
            </w:r>
            <w:r>
              <w:rPr>
                <w:rFonts w:hint="eastAsia"/>
                <w:color w:val="0000FF"/>
                <w:sz w:val="18"/>
              </w:rPr>
              <w:t>）</w:t>
            </w:r>
          </w:p>
        </w:tc>
      </w:tr>
      <w:tr w:rsidR="00065C78" w14:paraId="0ED71E76" w14:textId="77777777">
        <w:trPr>
          <w:trHeight w:val="300"/>
        </w:trPr>
        <w:tc>
          <w:tcPr>
            <w:tcW w:w="6628" w:type="dxa"/>
            <w:vAlign w:val="center"/>
          </w:tcPr>
          <w:p w14:paraId="26B79906"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XX</w:t>
            </w:r>
            <w:r>
              <w:rPr>
                <w:rFonts w:ascii="Arial Narrow" w:hAnsi="Arial Narrow" w:hint="eastAsia"/>
                <w:sz w:val="24"/>
                <w:szCs w:val="24"/>
              </w:rPr>
              <w:t>公司</w:t>
            </w:r>
            <w:r>
              <w:rPr>
                <w:rFonts w:hint="eastAsia"/>
                <w:color w:val="0000FF"/>
                <w:sz w:val="18"/>
              </w:rPr>
              <w:t>（</w:t>
            </w:r>
            <w:r>
              <w:rPr>
                <w:color w:val="0000FF"/>
                <w:sz w:val="18"/>
              </w:rPr>
              <w:t>6210</w:t>
            </w:r>
            <w:r>
              <w:rPr>
                <w:rFonts w:hint="eastAsia"/>
                <w:color w:val="0000FF"/>
                <w:sz w:val="18"/>
              </w:rPr>
              <w:t>）</w:t>
            </w:r>
          </w:p>
        </w:tc>
        <w:tc>
          <w:tcPr>
            <w:tcW w:w="2658" w:type="dxa"/>
            <w:vAlign w:val="center"/>
          </w:tcPr>
          <w:p w14:paraId="6C763B8A"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6211</w:t>
            </w:r>
            <w:r>
              <w:rPr>
                <w:rFonts w:hint="eastAsia"/>
                <w:color w:val="0000FF"/>
                <w:sz w:val="18"/>
              </w:rPr>
              <w:t>）</w:t>
            </w:r>
          </w:p>
        </w:tc>
      </w:tr>
      <w:tr w:rsidR="00065C78" w14:paraId="73338540" w14:textId="77777777">
        <w:trPr>
          <w:trHeight w:val="300"/>
        </w:trPr>
        <w:tc>
          <w:tcPr>
            <w:tcW w:w="6628" w:type="dxa"/>
            <w:vAlign w:val="center"/>
          </w:tcPr>
          <w:p w14:paraId="6DB85C1F" w14:textId="77777777" w:rsidR="00065C78" w:rsidRDefault="00065C78">
            <w:pPr>
              <w:tabs>
                <w:tab w:val="left" w:pos="196"/>
                <w:tab w:val="left" w:pos="426"/>
              </w:tabs>
              <w:snapToGrid w:val="0"/>
              <w:ind w:leftChars="250" w:left="525" w:firstLine="174"/>
              <w:rPr>
                <w:rFonts w:ascii="Arial Narrow" w:hAnsi="Arial Narrow"/>
                <w:sz w:val="24"/>
                <w:szCs w:val="24"/>
              </w:rPr>
            </w:pPr>
            <w:r>
              <w:rPr>
                <w:rFonts w:ascii="Arial Narrow" w:hAnsi="Arial Narrow" w:hint="eastAsia"/>
                <w:sz w:val="24"/>
                <w:szCs w:val="24"/>
              </w:rPr>
              <w:t>XX</w:t>
            </w:r>
            <w:r>
              <w:rPr>
                <w:rFonts w:ascii="Arial Narrow" w:hAnsi="Arial Narrow" w:hint="eastAsia"/>
                <w:sz w:val="24"/>
                <w:szCs w:val="24"/>
              </w:rPr>
              <w:t>公司</w:t>
            </w:r>
          </w:p>
        </w:tc>
        <w:tc>
          <w:tcPr>
            <w:tcW w:w="2658" w:type="dxa"/>
            <w:vAlign w:val="center"/>
          </w:tcPr>
          <w:p w14:paraId="54B3077F" w14:textId="77777777" w:rsidR="00065C78" w:rsidRDefault="00065C78">
            <w:pPr>
              <w:tabs>
                <w:tab w:val="left" w:pos="196"/>
                <w:tab w:val="left" w:pos="426"/>
              </w:tabs>
              <w:snapToGrid w:val="0"/>
              <w:jc w:val="right"/>
              <w:rPr>
                <w:rFonts w:ascii="Arial Narrow" w:hAnsi="Arial Narrow"/>
                <w:sz w:val="24"/>
                <w:szCs w:val="24"/>
              </w:rPr>
            </w:pPr>
          </w:p>
        </w:tc>
      </w:tr>
      <w:tr w:rsidR="00065C78" w14:paraId="79FAEDEB" w14:textId="77777777">
        <w:trPr>
          <w:trHeight w:val="300"/>
        </w:trPr>
        <w:tc>
          <w:tcPr>
            <w:tcW w:w="6628" w:type="dxa"/>
            <w:vAlign w:val="center"/>
          </w:tcPr>
          <w:p w14:paraId="1A8BDA98"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加：以前期间发生的企业合并于本期支付的现金或现金等价物</w:t>
            </w:r>
          </w:p>
        </w:tc>
        <w:tc>
          <w:tcPr>
            <w:tcW w:w="2658" w:type="dxa"/>
            <w:vAlign w:val="center"/>
          </w:tcPr>
          <w:p w14:paraId="024DB3E4"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6212</w:t>
            </w:r>
            <w:r>
              <w:rPr>
                <w:rFonts w:hint="eastAsia"/>
                <w:color w:val="0000FF"/>
                <w:sz w:val="18"/>
              </w:rPr>
              <w:t>）</w:t>
            </w:r>
          </w:p>
        </w:tc>
      </w:tr>
      <w:tr w:rsidR="00065C78" w14:paraId="613D25BD" w14:textId="77777777">
        <w:trPr>
          <w:trHeight w:val="300"/>
        </w:trPr>
        <w:tc>
          <w:tcPr>
            <w:tcW w:w="6628" w:type="dxa"/>
            <w:vAlign w:val="center"/>
          </w:tcPr>
          <w:p w14:paraId="2A864424"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XX</w:t>
            </w:r>
            <w:r>
              <w:rPr>
                <w:rFonts w:ascii="Arial Narrow" w:hAnsi="Arial Narrow" w:hint="eastAsia"/>
                <w:sz w:val="24"/>
                <w:szCs w:val="24"/>
              </w:rPr>
              <w:t>公司</w:t>
            </w:r>
            <w:r>
              <w:rPr>
                <w:rFonts w:hint="eastAsia"/>
                <w:color w:val="0000FF"/>
                <w:sz w:val="18"/>
              </w:rPr>
              <w:t>（</w:t>
            </w:r>
            <w:r>
              <w:rPr>
                <w:color w:val="0000FF"/>
                <w:sz w:val="18"/>
              </w:rPr>
              <w:t>6215</w:t>
            </w:r>
            <w:r>
              <w:rPr>
                <w:rFonts w:hint="eastAsia"/>
                <w:color w:val="0000FF"/>
                <w:sz w:val="18"/>
              </w:rPr>
              <w:t>）</w:t>
            </w:r>
          </w:p>
        </w:tc>
        <w:tc>
          <w:tcPr>
            <w:tcW w:w="2658" w:type="dxa"/>
            <w:vAlign w:val="center"/>
          </w:tcPr>
          <w:p w14:paraId="7BF0D58B"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6216</w:t>
            </w:r>
            <w:r>
              <w:rPr>
                <w:rFonts w:hint="eastAsia"/>
                <w:color w:val="0000FF"/>
                <w:sz w:val="18"/>
              </w:rPr>
              <w:t>）</w:t>
            </w:r>
          </w:p>
        </w:tc>
      </w:tr>
      <w:tr w:rsidR="00065C78" w14:paraId="52EA38B1" w14:textId="77777777">
        <w:trPr>
          <w:trHeight w:val="300"/>
        </w:trPr>
        <w:tc>
          <w:tcPr>
            <w:tcW w:w="6628" w:type="dxa"/>
            <w:vAlign w:val="center"/>
          </w:tcPr>
          <w:p w14:paraId="01DDA166" w14:textId="77777777" w:rsidR="00065C78" w:rsidRDefault="00065C78">
            <w:pPr>
              <w:tabs>
                <w:tab w:val="left" w:pos="196"/>
                <w:tab w:val="left" w:pos="426"/>
              </w:tabs>
              <w:snapToGrid w:val="0"/>
              <w:ind w:leftChars="250" w:left="525" w:firstLine="174"/>
              <w:rPr>
                <w:rFonts w:ascii="Arial Narrow" w:hAnsi="Arial Narrow"/>
                <w:sz w:val="24"/>
                <w:szCs w:val="24"/>
              </w:rPr>
            </w:pPr>
            <w:r>
              <w:rPr>
                <w:rFonts w:ascii="Arial Narrow" w:hAnsi="Arial Narrow" w:hint="eastAsia"/>
                <w:sz w:val="24"/>
                <w:szCs w:val="24"/>
              </w:rPr>
              <w:t>XX</w:t>
            </w:r>
            <w:r>
              <w:rPr>
                <w:rFonts w:ascii="Arial Narrow" w:hAnsi="Arial Narrow" w:hint="eastAsia"/>
                <w:sz w:val="24"/>
                <w:szCs w:val="24"/>
              </w:rPr>
              <w:t>公司</w:t>
            </w:r>
          </w:p>
        </w:tc>
        <w:tc>
          <w:tcPr>
            <w:tcW w:w="2658" w:type="dxa"/>
            <w:vAlign w:val="center"/>
          </w:tcPr>
          <w:p w14:paraId="2E858273" w14:textId="77777777" w:rsidR="00065C78" w:rsidRDefault="00065C78">
            <w:pPr>
              <w:tabs>
                <w:tab w:val="left" w:pos="196"/>
                <w:tab w:val="left" w:pos="426"/>
              </w:tabs>
              <w:snapToGrid w:val="0"/>
              <w:jc w:val="right"/>
              <w:rPr>
                <w:rFonts w:ascii="Arial Narrow" w:hAnsi="Arial Narrow"/>
                <w:sz w:val="24"/>
                <w:szCs w:val="24"/>
              </w:rPr>
            </w:pPr>
          </w:p>
        </w:tc>
      </w:tr>
      <w:tr w:rsidR="00065C78" w14:paraId="57675839" w14:textId="77777777">
        <w:trPr>
          <w:trHeight w:val="300"/>
        </w:trPr>
        <w:tc>
          <w:tcPr>
            <w:tcW w:w="6628" w:type="dxa"/>
            <w:vAlign w:val="center"/>
          </w:tcPr>
          <w:p w14:paraId="7E8DB0A5" w14:textId="77777777" w:rsidR="00065C78" w:rsidRDefault="00065C78">
            <w:pPr>
              <w:tabs>
                <w:tab w:val="left" w:pos="196"/>
                <w:tab w:val="left" w:pos="426"/>
              </w:tabs>
              <w:snapToGrid w:val="0"/>
              <w:rPr>
                <w:rFonts w:ascii="Arial Narrow" w:hAnsi="Arial Narrow"/>
                <w:sz w:val="24"/>
                <w:szCs w:val="24"/>
              </w:rPr>
            </w:pPr>
            <w:r>
              <w:rPr>
                <w:rFonts w:ascii="Arial Narrow" w:hAnsi="Arial Narrow" w:hint="eastAsia"/>
                <w:sz w:val="24"/>
                <w:szCs w:val="24"/>
              </w:rPr>
              <w:t>取得子公司支付的现金净额</w:t>
            </w:r>
          </w:p>
        </w:tc>
        <w:tc>
          <w:tcPr>
            <w:tcW w:w="2658" w:type="dxa"/>
            <w:vAlign w:val="center"/>
          </w:tcPr>
          <w:p w14:paraId="1CBE9BAF" w14:textId="77777777" w:rsidR="00065C78" w:rsidRDefault="00065C78">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6217</w:t>
            </w:r>
            <w:r>
              <w:rPr>
                <w:rFonts w:hint="eastAsia"/>
                <w:color w:val="0000FF"/>
                <w:sz w:val="18"/>
              </w:rPr>
              <w:t>）</w:t>
            </w:r>
          </w:p>
        </w:tc>
      </w:tr>
    </w:tbl>
    <w:p w14:paraId="32B05FC5"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6218</w:t>
      </w:r>
      <w:r>
        <w:rPr>
          <w:rFonts w:hint="eastAsia"/>
          <w:color w:val="0000FF"/>
          <w:sz w:val="18"/>
        </w:rPr>
        <w:t>）</w:t>
      </w:r>
    </w:p>
    <w:p w14:paraId="3356D2F9" w14:textId="77777777" w:rsidR="00065C78" w:rsidRDefault="00065C78">
      <w:pPr>
        <w:rPr>
          <w:rFonts w:ascii="宋体" w:hAnsi="宋体"/>
          <w:b/>
          <w:sz w:val="24"/>
        </w:rPr>
      </w:pPr>
    </w:p>
    <w:p w14:paraId="24E85C19" w14:textId="77777777" w:rsidR="00065C78" w:rsidRDefault="00065C78">
      <w:pPr>
        <w:spacing w:line="360" w:lineRule="auto"/>
        <w:outlineLvl w:val="3"/>
        <w:rPr>
          <w:rFonts w:ascii="宋体" w:hAnsi="宋体"/>
          <w:b/>
          <w:sz w:val="24"/>
        </w:rPr>
      </w:pPr>
      <w:r>
        <w:rPr>
          <w:rFonts w:ascii="宋体" w:hAnsi="宋体"/>
          <w:b/>
          <w:sz w:val="24"/>
        </w:rPr>
        <w:t>11.5.7.54.3 现金和现金等价物的构成</w:t>
      </w:r>
      <w:r>
        <w:rPr>
          <w:rFonts w:ascii="宋体" w:hAnsi="宋体" w:hint="eastAsia"/>
          <w:b/>
          <w:sz w:val="24"/>
        </w:rPr>
        <w:t>（如有）</w:t>
      </w:r>
    </w:p>
    <w:p w14:paraId="0121E30F"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7"/>
        <w:gridCol w:w="2115"/>
        <w:gridCol w:w="2114"/>
      </w:tblGrid>
      <w:tr w:rsidR="00065C78" w14:paraId="2B83498D" w14:textId="77777777">
        <w:trPr>
          <w:trHeight w:val="340"/>
          <w:tblHeader/>
        </w:trPr>
        <w:tc>
          <w:tcPr>
            <w:tcW w:w="5057" w:type="dxa"/>
            <w:vAlign w:val="center"/>
          </w:tcPr>
          <w:p w14:paraId="0C105DDD" w14:textId="77777777" w:rsidR="00065C78" w:rsidRDefault="00065C78">
            <w:pPr>
              <w:tabs>
                <w:tab w:val="left" w:pos="196"/>
                <w:tab w:val="left" w:pos="426"/>
              </w:tabs>
              <w:jc w:val="center"/>
              <w:rPr>
                <w:rFonts w:ascii="Arial Narrow" w:hAnsi="Arial Narrow"/>
                <w:sz w:val="24"/>
                <w:szCs w:val="24"/>
              </w:rPr>
            </w:pPr>
            <w:r>
              <w:rPr>
                <w:rFonts w:ascii="Arial Narrow" w:hAnsi="Arial Narrow" w:hint="eastAsia"/>
                <w:sz w:val="24"/>
                <w:szCs w:val="24"/>
              </w:rPr>
              <w:t>项目</w:t>
            </w:r>
          </w:p>
        </w:tc>
        <w:tc>
          <w:tcPr>
            <w:tcW w:w="2115" w:type="dxa"/>
            <w:vAlign w:val="center"/>
          </w:tcPr>
          <w:p w14:paraId="6AEDAF97" w14:textId="77777777" w:rsidR="00065C78" w:rsidRDefault="00065C78">
            <w:pPr>
              <w:jc w:val="center"/>
              <w:rPr>
                <w:rFonts w:ascii="宋体" w:hAnsi="宋体"/>
                <w:sz w:val="24"/>
              </w:rPr>
            </w:pPr>
            <w:r>
              <w:rPr>
                <w:rFonts w:ascii="宋体" w:hAnsi="宋体" w:hint="eastAsia"/>
                <w:sz w:val="24"/>
              </w:rPr>
              <w:t>本期</w:t>
            </w:r>
          </w:p>
          <w:p w14:paraId="3B762410" w14:textId="77777777" w:rsidR="00065C78" w:rsidRDefault="00065C78">
            <w:pPr>
              <w:tabs>
                <w:tab w:val="left" w:pos="196"/>
                <w:tab w:val="left" w:pos="426"/>
              </w:tabs>
              <w:jc w:val="center"/>
              <w:rPr>
                <w:rFonts w:ascii="Arial Narrow" w:hAnsi="Arial Narrow"/>
                <w:sz w:val="24"/>
                <w:szCs w:val="24"/>
              </w:rPr>
            </w:pPr>
            <w:r>
              <w:rPr>
                <w:rFonts w:ascii="宋体" w:hAnsi="宋体"/>
                <w:sz w:val="24"/>
              </w:rPr>
              <w:t>_年_月_日至_年_月_日</w:t>
            </w:r>
          </w:p>
        </w:tc>
        <w:tc>
          <w:tcPr>
            <w:tcW w:w="2114" w:type="dxa"/>
            <w:vAlign w:val="center"/>
          </w:tcPr>
          <w:p w14:paraId="3E5240C5"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48B9FED" w14:textId="77777777" w:rsidR="00065C78" w:rsidRDefault="00065C78">
            <w:pPr>
              <w:tabs>
                <w:tab w:val="left" w:pos="196"/>
                <w:tab w:val="left" w:pos="426"/>
              </w:tabs>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0A770CD6" w14:textId="77777777">
        <w:trPr>
          <w:trHeight w:val="340"/>
        </w:trPr>
        <w:tc>
          <w:tcPr>
            <w:tcW w:w="5057" w:type="dxa"/>
            <w:vAlign w:val="center"/>
          </w:tcPr>
          <w:p w14:paraId="66A962D6" w14:textId="77777777" w:rsidR="00065C78" w:rsidRDefault="00065C78">
            <w:pPr>
              <w:tabs>
                <w:tab w:val="left" w:pos="196"/>
                <w:tab w:val="left" w:pos="426"/>
              </w:tabs>
              <w:rPr>
                <w:rFonts w:ascii="Arial Narrow" w:hAnsi="Arial Narrow"/>
                <w:sz w:val="24"/>
                <w:szCs w:val="24"/>
              </w:rPr>
            </w:pPr>
            <w:r>
              <w:rPr>
                <w:rFonts w:ascii="Arial Narrow" w:hAnsi="Arial Narrow" w:hint="eastAsia"/>
                <w:sz w:val="24"/>
                <w:szCs w:val="24"/>
              </w:rPr>
              <w:t>一、现金</w:t>
            </w:r>
          </w:p>
        </w:tc>
        <w:tc>
          <w:tcPr>
            <w:tcW w:w="2115" w:type="dxa"/>
            <w:vAlign w:val="center"/>
          </w:tcPr>
          <w:p w14:paraId="0B41A9ED"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c>
          <w:tcPr>
            <w:tcW w:w="2114" w:type="dxa"/>
            <w:vAlign w:val="center"/>
          </w:tcPr>
          <w:p w14:paraId="71209813"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r>
      <w:tr w:rsidR="00065C78" w14:paraId="5913CF1D" w14:textId="77777777">
        <w:trPr>
          <w:trHeight w:val="340"/>
        </w:trPr>
        <w:tc>
          <w:tcPr>
            <w:tcW w:w="5057" w:type="dxa"/>
            <w:vAlign w:val="center"/>
          </w:tcPr>
          <w:p w14:paraId="14343201" w14:textId="77777777" w:rsidR="00065C78" w:rsidRDefault="00065C78">
            <w:pPr>
              <w:tabs>
                <w:tab w:val="left" w:pos="196"/>
                <w:tab w:val="left" w:pos="426"/>
              </w:tabs>
              <w:rPr>
                <w:rFonts w:ascii="Arial Narrow" w:hAnsi="Arial Narrow"/>
                <w:sz w:val="24"/>
                <w:szCs w:val="24"/>
              </w:rPr>
            </w:pPr>
            <w:r>
              <w:rPr>
                <w:rFonts w:ascii="Arial Narrow" w:hAnsi="Arial Narrow" w:hint="eastAsia"/>
                <w:sz w:val="24"/>
                <w:szCs w:val="24"/>
              </w:rPr>
              <w:t>其中：库存现金</w:t>
            </w:r>
          </w:p>
        </w:tc>
        <w:tc>
          <w:tcPr>
            <w:tcW w:w="2115" w:type="dxa"/>
            <w:vAlign w:val="center"/>
          </w:tcPr>
          <w:p w14:paraId="316F160C"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c>
          <w:tcPr>
            <w:tcW w:w="2114" w:type="dxa"/>
            <w:vAlign w:val="center"/>
          </w:tcPr>
          <w:p w14:paraId="0DADA15B"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r>
      <w:tr w:rsidR="00065C78" w14:paraId="5A2E7DD9" w14:textId="77777777">
        <w:trPr>
          <w:trHeight w:val="340"/>
        </w:trPr>
        <w:tc>
          <w:tcPr>
            <w:tcW w:w="5057" w:type="dxa"/>
            <w:vAlign w:val="center"/>
          </w:tcPr>
          <w:p w14:paraId="67FD6812" w14:textId="77777777" w:rsidR="00065C78" w:rsidRDefault="00065C78">
            <w:pPr>
              <w:tabs>
                <w:tab w:val="left" w:pos="196"/>
                <w:tab w:val="left" w:pos="426"/>
              </w:tabs>
              <w:ind w:firstLineChars="300" w:firstLine="720"/>
              <w:rPr>
                <w:rFonts w:ascii="Arial Narrow" w:hAnsi="Arial Narrow"/>
                <w:sz w:val="24"/>
                <w:szCs w:val="24"/>
              </w:rPr>
            </w:pPr>
            <w:r>
              <w:rPr>
                <w:rFonts w:ascii="Arial Narrow" w:hAnsi="Arial Narrow" w:hint="eastAsia"/>
                <w:sz w:val="24"/>
                <w:szCs w:val="24"/>
              </w:rPr>
              <w:t>可随时用于支付的银行存款</w:t>
            </w:r>
          </w:p>
        </w:tc>
        <w:tc>
          <w:tcPr>
            <w:tcW w:w="2115" w:type="dxa"/>
            <w:vAlign w:val="center"/>
          </w:tcPr>
          <w:p w14:paraId="7F8E60E3"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c>
          <w:tcPr>
            <w:tcW w:w="2114" w:type="dxa"/>
            <w:vAlign w:val="center"/>
          </w:tcPr>
          <w:p w14:paraId="1427E951"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r>
      <w:tr w:rsidR="00065C78" w14:paraId="38D746E2" w14:textId="77777777">
        <w:trPr>
          <w:trHeight w:val="340"/>
        </w:trPr>
        <w:tc>
          <w:tcPr>
            <w:tcW w:w="5057" w:type="dxa"/>
            <w:vAlign w:val="center"/>
          </w:tcPr>
          <w:p w14:paraId="449EDB3A" w14:textId="77777777" w:rsidR="00065C78" w:rsidRDefault="00065C78">
            <w:pPr>
              <w:tabs>
                <w:tab w:val="left" w:pos="196"/>
                <w:tab w:val="left" w:pos="426"/>
              </w:tabs>
              <w:ind w:firstLineChars="300" w:firstLine="720"/>
              <w:rPr>
                <w:rFonts w:ascii="Arial Narrow" w:hAnsi="Arial Narrow"/>
                <w:sz w:val="24"/>
                <w:szCs w:val="24"/>
              </w:rPr>
            </w:pPr>
            <w:r>
              <w:rPr>
                <w:rFonts w:ascii="Arial Narrow" w:hAnsi="Arial Narrow" w:hint="eastAsia"/>
                <w:sz w:val="24"/>
                <w:szCs w:val="24"/>
              </w:rPr>
              <w:t>可随时用于支付的其他货币资金</w:t>
            </w:r>
          </w:p>
        </w:tc>
        <w:tc>
          <w:tcPr>
            <w:tcW w:w="2115" w:type="dxa"/>
            <w:vAlign w:val="center"/>
          </w:tcPr>
          <w:p w14:paraId="1D4D2168"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c>
          <w:tcPr>
            <w:tcW w:w="2114" w:type="dxa"/>
            <w:vAlign w:val="center"/>
          </w:tcPr>
          <w:p w14:paraId="33074463"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r>
      <w:tr w:rsidR="00065C78" w14:paraId="638FEF71" w14:textId="77777777">
        <w:trPr>
          <w:trHeight w:val="340"/>
        </w:trPr>
        <w:tc>
          <w:tcPr>
            <w:tcW w:w="5057" w:type="dxa"/>
            <w:vAlign w:val="center"/>
          </w:tcPr>
          <w:p w14:paraId="35C7196E" w14:textId="77777777" w:rsidR="00065C78" w:rsidRDefault="00065C78">
            <w:pPr>
              <w:tabs>
                <w:tab w:val="left" w:pos="196"/>
                <w:tab w:val="left" w:pos="426"/>
              </w:tabs>
              <w:rPr>
                <w:rFonts w:ascii="Arial Narrow" w:hAnsi="Arial Narrow"/>
                <w:sz w:val="24"/>
                <w:szCs w:val="24"/>
              </w:rPr>
            </w:pPr>
            <w:r>
              <w:rPr>
                <w:rFonts w:ascii="Arial Narrow" w:hAnsi="Arial Narrow" w:hint="eastAsia"/>
                <w:sz w:val="24"/>
                <w:szCs w:val="24"/>
              </w:rPr>
              <w:t>二、现金等价物</w:t>
            </w:r>
          </w:p>
        </w:tc>
        <w:tc>
          <w:tcPr>
            <w:tcW w:w="2115" w:type="dxa"/>
            <w:vAlign w:val="center"/>
          </w:tcPr>
          <w:p w14:paraId="322755D2"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c>
          <w:tcPr>
            <w:tcW w:w="2114" w:type="dxa"/>
            <w:vAlign w:val="center"/>
          </w:tcPr>
          <w:p w14:paraId="2A14305B"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r>
      <w:tr w:rsidR="00065C78" w14:paraId="5241DB04" w14:textId="77777777">
        <w:trPr>
          <w:trHeight w:val="340"/>
        </w:trPr>
        <w:tc>
          <w:tcPr>
            <w:tcW w:w="5057" w:type="dxa"/>
            <w:vAlign w:val="center"/>
          </w:tcPr>
          <w:p w14:paraId="23E1C0D5" w14:textId="77777777" w:rsidR="00065C78" w:rsidRDefault="00065C78">
            <w:pPr>
              <w:tabs>
                <w:tab w:val="left" w:pos="196"/>
                <w:tab w:val="left" w:pos="426"/>
              </w:tabs>
              <w:rPr>
                <w:rFonts w:ascii="Arial Narrow" w:hAnsi="Arial Narrow"/>
                <w:sz w:val="24"/>
                <w:szCs w:val="24"/>
              </w:rPr>
            </w:pPr>
            <w:r>
              <w:rPr>
                <w:rFonts w:ascii="Arial Narrow" w:hAnsi="Arial Narrow" w:hint="eastAsia"/>
                <w:sz w:val="24"/>
                <w:szCs w:val="24"/>
              </w:rPr>
              <w:t>其中：</w:t>
            </w:r>
            <w:r>
              <w:rPr>
                <w:rFonts w:ascii="Arial Narrow" w:hAnsi="Arial Narrow" w:hint="eastAsia"/>
                <w:sz w:val="24"/>
                <w:szCs w:val="24"/>
              </w:rPr>
              <w:t>3</w:t>
            </w:r>
            <w:r>
              <w:rPr>
                <w:rFonts w:ascii="Arial Narrow" w:hAnsi="Arial Narrow" w:hint="eastAsia"/>
                <w:sz w:val="24"/>
                <w:szCs w:val="24"/>
              </w:rPr>
              <w:t>个月内到期的债券投资</w:t>
            </w:r>
          </w:p>
        </w:tc>
        <w:tc>
          <w:tcPr>
            <w:tcW w:w="2115" w:type="dxa"/>
            <w:vAlign w:val="center"/>
          </w:tcPr>
          <w:p w14:paraId="26AF6BBF"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c>
          <w:tcPr>
            <w:tcW w:w="2114" w:type="dxa"/>
            <w:vAlign w:val="center"/>
          </w:tcPr>
          <w:p w14:paraId="32C532FD"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r>
      <w:tr w:rsidR="00065C78" w14:paraId="6DBD5632" w14:textId="77777777">
        <w:trPr>
          <w:trHeight w:val="340"/>
        </w:trPr>
        <w:tc>
          <w:tcPr>
            <w:tcW w:w="5057" w:type="dxa"/>
            <w:vAlign w:val="center"/>
          </w:tcPr>
          <w:p w14:paraId="437C10C1" w14:textId="77777777" w:rsidR="00065C78" w:rsidRDefault="00065C78">
            <w:pPr>
              <w:tabs>
                <w:tab w:val="left" w:pos="196"/>
                <w:tab w:val="left" w:pos="426"/>
              </w:tabs>
              <w:rPr>
                <w:rFonts w:ascii="Arial Narrow" w:hAnsi="Arial Narrow"/>
                <w:sz w:val="24"/>
                <w:szCs w:val="24"/>
              </w:rPr>
            </w:pPr>
            <w:r>
              <w:rPr>
                <w:rFonts w:ascii="Arial Narrow" w:hAnsi="Arial Narrow" w:hint="eastAsia"/>
                <w:sz w:val="24"/>
                <w:szCs w:val="24"/>
              </w:rPr>
              <w:t>三、期末现金及现金等价物余额</w:t>
            </w:r>
          </w:p>
        </w:tc>
        <w:tc>
          <w:tcPr>
            <w:tcW w:w="2115" w:type="dxa"/>
            <w:vAlign w:val="center"/>
          </w:tcPr>
          <w:p w14:paraId="099B8FF6"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c>
          <w:tcPr>
            <w:tcW w:w="2114" w:type="dxa"/>
            <w:vAlign w:val="center"/>
          </w:tcPr>
          <w:p w14:paraId="2FEE8DA9"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r>
      <w:tr w:rsidR="00065C78" w14:paraId="6722E0B7" w14:textId="77777777">
        <w:trPr>
          <w:trHeight w:val="340"/>
        </w:trPr>
        <w:tc>
          <w:tcPr>
            <w:tcW w:w="5057" w:type="dxa"/>
            <w:vAlign w:val="center"/>
          </w:tcPr>
          <w:p w14:paraId="13A0B926" w14:textId="77777777" w:rsidR="00065C78" w:rsidRDefault="00065C78">
            <w:pPr>
              <w:tabs>
                <w:tab w:val="left" w:pos="196"/>
                <w:tab w:val="left" w:pos="426"/>
              </w:tabs>
              <w:rPr>
                <w:rFonts w:ascii="Arial Narrow" w:hAnsi="Arial Narrow"/>
                <w:sz w:val="24"/>
                <w:szCs w:val="24"/>
              </w:rPr>
            </w:pPr>
            <w:r>
              <w:rPr>
                <w:rFonts w:ascii="Arial Narrow" w:hAnsi="Arial Narrow" w:hint="eastAsia"/>
                <w:sz w:val="24"/>
                <w:szCs w:val="24"/>
              </w:rPr>
              <w:t>其中：基金或集团内子公司使用受限制的现金及现金等价物</w:t>
            </w:r>
          </w:p>
        </w:tc>
        <w:tc>
          <w:tcPr>
            <w:tcW w:w="2115" w:type="dxa"/>
            <w:vAlign w:val="center"/>
          </w:tcPr>
          <w:p w14:paraId="17EB9962"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c>
          <w:tcPr>
            <w:tcW w:w="2114" w:type="dxa"/>
            <w:vAlign w:val="center"/>
          </w:tcPr>
          <w:p w14:paraId="44680F61" w14:textId="77777777" w:rsidR="00065C78" w:rsidRDefault="00065C78">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r>
    </w:tbl>
    <w:p w14:paraId="4013BC93"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6227</w:t>
      </w:r>
      <w:r>
        <w:rPr>
          <w:rFonts w:hint="eastAsia"/>
          <w:color w:val="0000FF"/>
          <w:sz w:val="18"/>
        </w:rPr>
        <w:t>）</w:t>
      </w:r>
    </w:p>
    <w:p w14:paraId="5036230D" w14:textId="77777777" w:rsidR="00065C78" w:rsidRDefault="00065C78">
      <w:pPr>
        <w:rPr>
          <w:rFonts w:ascii="宋体" w:hAnsi="宋体"/>
          <w:b/>
          <w:sz w:val="24"/>
        </w:rPr>
      </w:pPr>
    </w:p>
    <w:p w14:paraId="47EB86C9" w14:textId="77777777" w:rsidR="00065C78" w:rsidRDefault="00065C78">
      <w:pPr>
        <w:spacing w:line="360" w:lineRule="auto"/>
        <w:outlineLvl w:val="3"/>
        <w:rPr>
          <w:rFonts w:ascii="宋体" w:hAnsi="宋体"/>
          <w:b/>
          <w:sz w:val="24"/>
        </w:rPr>
      </w:pPr>
      <w:r>
        <w:rPr>
          <w:rFonts w:ascii="宋体" w:hAnsi="宋体"/>
          <w:b/>
          <w:sz w:val="24"/>
        </w:rPr>
        <w:t>11.5.7.55 所有者权益变动表项目注释</w:t>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C23F23D" w14:textId="77777777">
        <w:tc>
          <w:tcPr>
            <w:tcW w:w="9286" w:type="dxa"/>
          </w:tcPr>
          <w:p w14:paraId="319E976D" w14:textId="77777777" w:rsidR="00065C78" w:rsidRDefault="00065C78">
            <w:pPr>
              <w:spacing w:line="360" w:lineRule="auto"/>
              <w:outlineLvl w:val="2"/>
            </w:pPr>
            <w:r>
              <w:rPr>
                <w:rFonts w:hint="eastAsia"/>
                <w:color w:val="0000FF"/>
                <w:sz w:val="18"/>
              </w:rPr>
              <w:t>（</w:t>
            </w:r>
            <w:r>
              <w:rPr>
                <w:color w:val="0000FF"/>
                <w:sz w:val="18"/>
              </w:rPr>
              <w:t>6229</w:t>
            </w:r>
            <w:r>
              <w:rPr>
                <w:rFonts w:hint="eastAsia"/>
                <w:color w:val="0000FF"/>
                <w:sz w:val="18"/>
              </w:rPr>
              <w:t>）</w:t>
            </w:r>
          </w:p>
        </w:tc>
      </w:tr>
    </w:tbl>
    <w:p w14:paraId="7A10C621" w14:textId="77777777" w:rsidR="00065C78" w:rsidRDefault="00065C78">
      <w:pPr>
        <w:rPr>
          <w:rFonts w:ascii="宋体" w:hAnsi="宋体"/>
          <w:b/>
          <w:sz w:val="24"/>
        </w:rPr>
      </w:pPr>
    </w:p>
    <w:p w14:paraId="708DD420" w14:textId="77777777" w:rsidR="00065C78" w:rsidRDefault="00065C78">
      <w:pPr>
        <w:spacing w:line="360" w:lineRule="auto"/>
        <w:outlineLvl w:val="3"/>
        <w:rPr>
          <w:rFonts w:ascii="宋体" w:hAnsi="宋体"/>
          <w:b/>
          <w:sz w:val="24"/>
        </w:rPr>
      </w:pPr>
      <w:r>
        <w:rPr>
          <w:rFonts w:ascii="宋体" w:hAnsi="宋体"/>
          <w:b/>
          <w:sz w:val="24"/>
        </w:rPr>
        <w:t>11.5.8 合并范围的变更（如有）</w:t>
      </w:r>
    </w:p>
    <w:p w14:paraId="0C0FBE73" w14:textId="77777777" w:rsidR="00065C78" w:rsidRDefault="00065C78">
      <w:pPr>
        <w:spacing w:line="360" w:lineRule="auto"/>
        <w:outlineLvl w:val="3"/>
        <w:rPr>
          <w:rFonts w:ascii="宋体" w:hAnsi="宋体"/>
          <w:b/>
          <w:sz w:val="24"/>
        </w:rPr>
      </w:pPr>
      <w:r>
        <w:rPr>
          <w:rFonts w:ascii="宋体" w:hAnsi="宋体"/>
          <w:b/>
          <w:sz w:val="24"/>
        </w:rPr>
        <w:t xml:space="preserve">11.5.8.1 </w:t>
      </w:r>
      <w:r>
        <w:rPr>
          <w:rFonts w:ascii="宋体" w:hAnsi="宋体" w:hint="eastAsia"/>
          <w:b/>
          <w:sz w:val="24"/>
        </w:rPr>
        <w:t>非同一控制下企业合并（如有）</w:t>
      </w:r>
    </w:p>
    <w:p w14:paraId="5309E7C4" w14:textId="77777777" w:rsidR="00065C78" w:rsidRDefault="00065C78">
      <w:pPr>
        <w:spacing w:line="360" w:lineRule="auto"/>
        <w:outlineLvl w:val="3"/>
        <w:rPr>
          <w:rFonts w:ascii="宋体" w:hAnsi="宋体"/>
          <w:b/>
          <w:sz w:val="24"/>
        </w:rPr>
      </w:pPr>
      <w:r>
        <w:rPr>
          <w:rFonts w:ascii="宋体" w:hAnsi="宋体"/>
          <w:b/>
          <w:sz w:val="24"/>
        </w:rPr>
        <w:t>11.5.8.1.1 报告期内</w:t>
      </w:r>
      <w:r>
        <w:rPr>
          <w:rFonts w:ascii="宋体" w:hAnsi="宋体" w:hint="eastAsia"/>
          <w:b/>
          <w:sz w:val="24"/>
        </w:rPr>
        <w:t>发生的非同一控制下企业合并（如有）</w:t>
      </w:r>
    </w:p>
    <w:p w14:paraId="3E0D2790" w14:textId="77777777" w:rsidR="00065C78" w:rsidRDefault="00065C78">
      <w:pPr>
        <w:ind w:rightChars="697" w:right="1464"/>
        <w:jc w:val="right"/>
        <w:rPr>
          <w:rFonts w:ascii="宋体" w:hAnsi="宋体"/>
          <w:sz w:val="24"/>
        </w:rPr>
      </w:pPr>
      <w:r>
        <w:rPr>
          <w:rFonts w:ascii="宋体" w:hAnsi="宋体" w:hint="eastAsia"/>
          <w:sz w:val="24"/>
        </w:rPr>
        <w:t>金额单位：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36"/>
        <w:gridCol w:w="936"/>
        <w:gridCol w:w="936"/>
        <w:gridCol w:w="936"/>
        <w:gridCol w:w="936"/>
        <w:gridCol w:w="1055"/>
        <w:gridCol w:w="1329"/>
        <w:gridCol w:w="1142"/>
      </w:tblGrid>
      <w:tr w:rsidR="00065C78" w14:paraId="2D794587" w14:textId="77777777">
        <w:trPr>
          <w:cantSplit/>
          <w:trHeight w:val="300"/>
        </w:trPr>
        <w:tc>
          <w:tcPr>
            <w:tcW w:w="1080" w:type="dxa"/>
            <w:vAlign w:val="center"/>
          </w:tcPr>
          <w:p w14:paraId="19B3A598" w14:textId="77777777" w:rsidR="00065C78" w:rsidRDefault="00065C78">
            <w:pPr>
              <w:jc w:val="center"/>
              <w:rPr>
                <w:rFonts w:ascii="Arial" w:hAnsi="Arial" w:cs="Arial"/>
                <w:bCs/>
                <w:sz w:val="24"/>
                <w:szCs w:val="24"/>
              </w:rPr>
            </w:pPr>
            <w:bookmarkStart w:id="1208" w:name="OLE_LINK17" w:colFirst="0" w:colLast="8"/>
            <w:bookmarkStart w:id="1209" w:name="OLE_LINK16" w:colFirst="0" w:colLast="8"/>
            <w:r>
              <w:rPr>
                <w:rFonts w:ascii="Arial" w:hAnsi="Arial" w:cs="Arial" w:hint="eastAsia"/>
                <w:bCs/>
                <w:sz w:val="24"/>
                <w:szCs w:val="24"/>
              </w:rPr>
              <w:t>被购买方</w:t>
            </w:r>
          </w:p>
        </w:tc>
        <w:tc>
          <w:tcPr>
            <w:tcW w:w="936" w:type="dxa"/>
            <w:vAlign w:val="center"/>
          </w:tcPr>
          <w:p w14:paraId="1BE46960" w14:textId="77777777" w:rsidR="00065C78" w:rsidRDefault="00065C78">
            <w:pPr>
              <w:jc w:val="center"/>
              <w:rPr>
                <w:rFonts w:ascii="Arial" w:hAnsi="Arial" w:cs="Arial"/>
                <w:bCs/>
                <w:sz w:val="24"/>
                <w:szCs w:val="24"/>
              </w:rPr>
            </w:pPr>
            <w:r>
              <w:rPr>
                <w:rFonts w:ascii="Arial" w:hAnsi="Arial" w:cs="Arial" w:hint="eastAsia"/>
                <w:bCs/>
                <w:sz w:val="24"/>
                <w:szCs w:val="24"/>
              </w:rPr>
              <w:t>股权取得时点</w:t>
            </w:r>
          </w:p>
        </w:tc>
        <w:tc>
          <w:tcPr>
            <w:tcW w:w="936" w:type="dxa"/>
            <w:vAlign w:val="center"/>
          </w:tcPr>
          <w:p w14:paraId="24AB4159" w14:textId="77777777" w:rsidR="00065C78" w:rsidRDefault="00065C78">
            <w:pPr>
              <w:jc w:val="center"/>
              <w:rPr>
                <w:rFonts w:ascii="Arial" w:hAnsi="宋体" w:cs="Arial"/>
                <w:sz w:val="24"/>
                <w:szCs w:val="24"/>
              </w:rPr>
            </w:pPr>
            <w:r>
              <w:rPr>
                <w:rFonts w:ascii="Arial" w:hAnsi="宋体" w:cs="Arial" w:hint="eastAsia"/>
                <w:sz w:val="24"/>
                <w:szCs w:val="24"/>
              </w:rPr>
              <w:t>股权购买成本</w:t>
            </w:r>
          </w:p>
        </w:tc>
        <w:tc>
          <w:tcPr>
            <w:tcW w:w="936" w:type="dxa"/>
            <w:vAlign w:val="center"/>
          </w:tcPr>
          <w:p w14:paraId="58F6B305" w14:textId="77777777" w:rsidR="00065C78" w:rsidRDefault="00065C78">
            <w:pPr>
              <w:jc w:val="center"/>
              <w:rPr>
                <w:rFonts w:ascii="Arial" w:hAnsi="Arial" w:cs="Arial"/>
                <w:bCs/>
                <w:sz w:val="24"/>
                <w:szCs w:val="24"/>
              </w:rPr>
            </w:pPr>
            <w:r>
              <w:rPr>
                <w:rFonts w:ascii="Arial" w:hAnsi="Arial" w:cs="Arial" w:hint="eastAsia"/>
                <w:bCs/>
                <w:sz w:val="24"/>
                <w:szCs w:val="24"/>
              </w:rPr>
              <w:t>股权取得比例（</w:t>
            </w:r>
            <w:r>
              <w:rPr>
                <w:rFonts w:ascii="Arial" w:hAnsi="Arial" w:cs="Arial"/>
                <w:bCs/>
                <w:sz w:val="24"/>
                <w:szCs w:val="24"/>
              </w:rPr>
              <w:t>%</w:t>
            </w:r>
            <w:r>
              <w:rPr>
                <w:rFonts w:ascii="Arial" w:hAnsi="Arial" w:cs="Arial" w:hint="eastAsia"/>
                <w:bCs/>
                <w:sz w:val="24"/>
                <w:szCs w:val="24"/>
              </w:rPr>
              <w:t>）</w:t>
            </w:r>
          </w:p>
        </w:tc>
        <w:tc>
          <w:tcPr>
            <w:tcW w:w="936" w:type="dxa"/>
            <w:vAlign w:val="center"/>
          </w:tcPr>
          <w:p w14:paraId="0B3EAFCB" w14:textId="77777777" w:rsidR="00065C78" w:rsidRDefault="00065C78">
            <w:pPr>
              <w:jc w:val="center"/>
              <w:rPr>
                <w:rFonts w:ascii="Arial" w:hAnsi="Arial" w:cs="Arial"/>
                <w:bCs/>
                <w:sz w:val="24"/>
                <w:szCs w:val="24"/>
              </w:rPr>
            </w:pPr>
            <w:r>
              <w:rPr>
                <w:rFonts w:ascii="Arial" w:hAnsi="Arial" w:cs="Arial" w:hint="eastAsia"/>
                <w:bCs/>
                <w:sz w:val="24"/>
                <w:szCs w:val="24"/>
              </w:rPr>
              <w:t>股权取得方式</w:t>
            </w:r>
          </w:p>
        </w:tc>
        <w:tc>
          <w:tcPr>
            <w:tcW w:w="936" w:type="dxa"/>
            <w:vAlign w:val="center"/>
          </w:tcPr>
          <w:p w14:paraId="7EEAC493" w14:textId="77777777" w:rsidR="00065C78" w:rsidRDefault="00065C78">
            <w:pPr>
              <w:jc w:val="center"/>
              <w:rPr>
                <w:rFonts w:ascii="Arial" w:hAnsi="Arial" w:cs="Arial"/>
                <w:bCs/>
                <w:sz w:val="24"/>
                <w:szCs w:val="24"/>
              </w:rPr>
            </w:pPr>
            <w:r>
              <w:rPr>
                <w:rFonts w:ascii="Arial" w:hAnsi="Arial" w:cs="Arial" w:hint="eastAsia"/>
                <w:bCs/>
                <w:sz w:val="24"/>
                <w:szCs w:val="24"/>
              </w:rPr>
              <w:t>购买日</w:t>
            </w:r>
          </w:p>
        </w:tc>
        <w:tc>
          <w:tcPr>
            <w:tcW w:w="1055" w:type="dxa"/>
            <w:vAlign w:val="center"/>
          </w:tcPr>
          <w:p w14:paraId="0F8446B3" w14:textId="77777777" w:rsidR="00065C78" w:rsidRDefault="00065C78">
            <w:pPr>
              <w:jc w:val="center"/>
              <w:rPr>
                <w:rFonts w:ascii="Arial" w:hAnsi="Arial" w:cs="Arial"/>
                <w:bCs/>
                <w:sz w:val="24"/>
                <w:szCs w:val="24"/>
              </w:rPr>
            </w:pPr>
            <w:r>
              <w:rPr>
                <w:rFonts w:ascii="Arial" w:hAnsi="Arial" w:cs="Arial" w:hint="eastAsia"/>
                <w:bCs/>
                <w:sz w:val="24"/>
                <w:szCs w:val="24"/>
              </w:rPr>
              <w:t>购买日确定依据</w:t>
            </w:r>
          </w:p>
        </w:tc>
        <w:tc>
          <w:tcPr>
            <w:tcW w:w="1329" w:type="dxa"/>
            <w:vAlign w:val="center"/>
          </w:tcPr>
          <w:p w14:paraId="6098E7EA" w14:textId="77777777" w:rsidR="00065C78" w:rsidRDefault="00065C78">
            <w:pPr>
              <w:jc w:val="center"/>
              <w:rPr>
                <w:rFonts w:ascii="Arial" w:hAnsi="Arial" w:cs="Arial"/>
                <w:bCs/>
                <w:sz w:val="24"/>
                <w:szCs w:val="24"/>
              </w:rPr>
            </w:pPr>
            <w:r>
              <w:rPr>
                <w:rFonts w:ascii="Arial" w:hAnsi="Arial" w:cs="Arial" w:hint="eastAsia"/>
                <w:bCs/>
                <w:sz w:val="24"/>
                <w:szCs w:val="24"/>
              </w:rPr>
              <w:t>购买日至年末被购买方的收入</w:t>
            </w:r>
          </w:p>
        </w:tc>
        <w:tc>
          <w:tcPr>
            <w:tcW w:w="1142" w:type="dxa"/>
            <w:vAlign w:val="center"/>
          </w:tcPr>
          <w:p w14:paraId="6505E043" w14:textId="77777777" w:rsidR="00065C78" w:rsidRDefault="00065C78">
            <w:pPr>
              <w:jc w:val="center"/>
              <w:rPr>
                <w:rFonts w:ascii="Arial" w:hAnsi="Arial" w:cs="Arial"/>
                <w:bCs/>
                <w:sz w:val="24"/>
                <w:szCs w:val="24"/>
              </w:rPr>
            </w:pPr>
            <w:r>
              <w:rPr>
                <w:rFonts w:ascii="Arial" w:hAnsi="Arial" w:cs="Arial" w:hint="eastAsia"/>
                <w:bCs/>
                <w:sz w:val="24"/>
                <w:szCs w:val="24"/>
              </w:rPr>
              <w:t>购买日至年末被购买方的净利润</w:t>
            </w:r>
          </w:p>
        </w:tc>
      </w:tr>
      <w:bookmarkEnd w:id="1208"/>
      <w:bookmarkEnd w:id="1209"/>
      <w:tr w:rsidR="00065C78" w14:paraId="3E042DD1" w14:textId="77777777">
        <w:trPr>
          <w:cantSplit/>
          <w:trHeight w:val="300"/>
        </w:trPr>
        <w:tc>
          <w:tcPr>
            <w:tcW w:w="1080" w:type="dxa"/>
            <w:vAlign w:val="center"/>
          </w:tcPr>
          <w:p w14:paraId="206D280F" w14:textId="77777777" w:rsidR="00065C78" w:rsidRDefault="00065C78">
            <w:pPr>
              <w:jc w:val="right"/>
              <w:rPr>
                <w:rFonts w:ascii="Arial" w:hAnsi="宋体" w:cs="Arial"/>
                <w:bCs/>
                <w:sz w:val="24"/>
                <w:szCs w:val="24"/>
              </w:rPr>
            </w:pPr>
            <w:r>
              <w:rPr>
                <w:rFonts w:hint="eastAsia"/>
                <w:color w:val="0000FF"/>
                <w:sz w:val="18"/>
              </w:rPr>
              <w:t>（</w:t>
            </w:r>
            <w:r>
              <w:rPr>
                <w:color w:val="0000FF"/>
                <w:sz w:val="18"/>
              </w:rPr>
              <w:t>6234</w:t>
            </w:r>
            <w:r>
              <w:rPr>
                <w:rFonts w:hint="eastAsia"/>
                <w:color w:val="0000FF"/>
                <w:sz w:val="18"/>
              </w:rPr>
              <w:t>）</w:t>
            </w:r>
          </w:p>
        </w:tc>
        <w:tc>
          <w:tcPr>
            <w:tcW w:w="936" w:type="dxa"/>
            <w:vAlign w:val="center"/>
          </w:tcPr>
          <w:p w14:paraId="16A67D07" w14:textId="77777777" w:rsidR="00065C78" w:rsidRDefault="00065C78">
            <w:pPr>
              <w:jc w:val="right"/>
              <w:rPr>
                <w:rFonts w:ascii="Arial" w:hAnsi="宋体" w:cs="Arial"/>
                <w:bCs/>
                <w:sz w:val="24"/>
                <w:szCs w:val="24"/>
              </w:rPr>
            </w:pPr>
            <w:r>
              <w:rPr>
                <w:rFonts w:hint="eastAsia"/>
                <w:color w:val="0000FF"/>
                <w:sz w:val="18"/>
              </w:rPr>
              <w:t>（</w:t>
            </w:r>
            <w:r>
              <w:rPr>
                <w:color w:val="0000FF"/>
                <w:sz w:val="18"/>
              </w:rPr>
              <w:t>6235</w:t>
            </w:r>
            <w:r>
              <w:rPr>
                <w:rFonts w:hint="eastAsia"/>
                <w:color w:val="0000FF"/>
                <w:sz w:val="18"/>
              </w:rPr>
              <w:t>）</w:t>
            </w:r>
          </w:p>
        </w:tc>
        <w:tc>
          <w:tcPr>
            <w:tcW w:w="936" w:type="dxa"/>
            <w:vAlign w:val="center"/>
          </w:tcPr>
          <w:p w14:paraId="0C172427" w14:textId="77777777" w:rsidR="00065C78" w:rsidRDefault="00065C78">
            <w:pPr>
              <w:jc w:val="right"/>
              <w:rPr>
                <w:rFonts w:ascii="Arial" w:hAnsi="宋体" w:cs="Arial"/>
                <w:bCs/>
                <w:sz w:val="24"/>
                <w:szCs w:val="24"/>
              </w:rPr>
            </w:pPr>
            <w:r>
              <w:rPr>
                <w:rFonts w:hint="eastAsia"/>
                <w:color w:val="0000FF"/>
                <w:sz w:val="18"/>
              </w:rPr>
              <w:t>（</w:t>
            </w:r>
            <w:r>
              <w:rPr>
                <w:color w:val="0000FF"/>
                <w:sz w:val="18"/>
              </w:rPr>
              <w:t>6236</w:t>
            </w:r>
            <w:r>
              <w:rPr>
                <w:rFonts w:hint="eastAsia"/>
                <w:color w:val="0000FF"/>
                <w:sz w:val="18"/>
              </w:rPr>
              <w:t>）</w:t>
            </w:r>
          </w:p>
        </w:tc>
        <w:tc>
          <w:tcPr>
            <w:tcW w:w="936" w:type="dxa"/>
            <w:vAlign w:val="center"/>
          </w:tcPr>
          <w:p w14:paraId="6ED29EE4" w14:textId="77777777" w:rsidR="00065C78" w:rsidRDefault="00065C78">
            <w:pPr>
              <w:jc w:val="right"/>
              <w:rPr>
                <w:rFonts w:ascii="Arial" w:hAnsi="宋体" w:cs="Arial"/>
                <w:bCs/>
                <w:sz w:val="24"/>
                <w:szCs w:val="24"/>
              </w:rPr>
            </w:pPr>
            <w:r>
              <w:rPr>
                <w:rFonts w:hint="eastAsia"/>
                <w:color w:val="0000FF"/>
                <w:sz w:val="18"/>
              </w:rPr>
              <w:t>（</w:t>
            </w:r>
            <w:r>
              <w:rPr>
                <w:color w:val="0000FF"/>
                <w:sz w:val="18"/>
              </w:rPr>
              <w:t>6237</w:t>
            </w:r>
            <w:r>
              <w:rPr>
                <w:rFonts w:hint="eastAsia"/>
                <w:color w:val="0000FF"/>
                <w:sz w:val="18"/>
              </w:rPr>
              <w:t>）</w:t>
            </w:r>
          </w:p>
        </w:tc>
        <w:tc>
          <w:tcPr>
            <w:tcW w:w="936" w:type="dxa"/>
            <w:vAlign w:val="center"/>
          </w:tcPr>
          <w:p w14:paraId="21268FE9" w14:textId="77777777" w:rsidR="00065C78" w:rsidRDefault="00065C78">
            <w:pPr>
              <w:jc w:val="right"/>
              <w:rPr>
                <w:rFonts w:ascii="Arial" w:hAnsi="宋体" w:cs="Arial"/>
                <w:bCs/>
                <w:sz w:val="24"/>
                <w:szCs w:val="24"/>
              </w:rPr>
            </w:pPr>
            <w:r>
              <w:rPr>
                <w:rFonts w:hint="eastAsia"/>
                <w:color w:val="0000FF"/>
                <w:sz w:val="18"/>
              </w:rPr>
              <w:t>（</w:t>
            </w:r>
            <w:r>
              <w:rPr>
                <w:color w:val="0000FF"/>
                <w:sz w:val="18"/>
              </w:rPr>
              <w:t>6238</w:t>
            </w:r>
            <w:r>
              <w:rPr>
                <w:rFonts w:hint="eastAsia"/>
                <w:color w:val="0000FF"/>
                <w:sz w:val="18"/>
              </w:rPr>
              <w:t>）</w:t>
            </w:r>
          </w:p>
        </w:tc>
        <w:tc>
          <w:tcPr>
            <w:tcW w:w="936" w:type="dxa"/>
            <w:vAlign w:val="center"/>
          </w:tcPr>
          <w:p w14:paraId="5F6B9384" w14:textId="77777777" w:rsidR="00065C78" w:rsidRDefault="00065C78">
            <w:pPr>
              <w:jc w:val="right"/>
              <w:rPr>
                <w:rFonts w:ascii="Arial" w:hAnsi="宋体" w:cs="Arial"/>
                <w:bCs/>
                <w:sz w:val="24"/>
                <w:szCs w:val="24"/>
              </w:rPr>
            </w:pPr>
            <w:r>
              <w:rPr>
                <w:rFonts w:hint="eastAsia"/>
                <w:color w:val="0000FF"/>
                <w:sz w:val="18"/>
              </w:rPr>
              <w:t>（</w:t>
            </w:r>
            <w:r>
              <w:rPr>
                <w:color w:val="0000FF"/>
                <w:sz w:val="18"/>
              </w:rPr>
              <w:t>6239</w:t>
            </w:r>
            <w:r>
              <w:rPr>
                <w:rFonts w:hint="eastAsia"/>
                <w:color w:val="0000FF"/>
                <w:sz w:val="18"/>
              </w:rPr>
              <w:t>）</w:t>
            </w:r>
          </w:p>
        </w:tc>
        <w:tc>
          <w:tcPr>
            <w:tcW w:w="1055" w:type="dxa"/>
            <w:vAlign w:val="center"/>
          </w:tcPr>
          <w:p w14:paraId="3D071FCC" w14:textId="77777777" w:rsidR="00065C78" w:rsidRDefault="00065C78">
            <w:pPr>
              <w:jc w:val="right"/>
              <w:rPr>
                <w:rFonts w:ascii="Arial" w:hAnsi="宋体" w:cs="Arial"/>
                <w:bCs/>
                <w:sz w:val="24"/>
                <w:szCs w:val="24"/>
              </w:rPr>
            </w:pPr>
            <w:r>
              <w:rPr>
                <w:rFonts w:hint="eastAsia"/>
                <w:color w:val="0000FF"/>
                <w:sz w:val="18"/>
              </w:rPr>
              <w:t>（</w:t>
            </w:r>
            <w:r>
              <w:rPr>
                <w:color w:val="0000FF"/>
                <w:sz w:val="18"/>
              </w:rPr>
              <w:t>6240</w:t>
            </w:r>
            <w:r>
              <w:rPr>
                <w:rFonts w:hint="eastAsia"/>
                <w:color w:val="0000FF"/>
                <w:sz w:val="18"/>
              </w:rPr>
              <w:t>）</w:t>
            </w:r>
          </w:p>
        </w:tc>
        <w:tc>
          <w:tcPr>
            <w:tcW w:w="1329" w:type="dxa"/>
            <w:vAlign w:val="center"/>
          </w:tcPr>
          <w:p w14:paraId="555B9DB7" w14:textId="77777777" w:rsidR="00065C78" w:rsidRDefault="00065C78">
            <w:pPr>
              <w:jc w:val="right"/>
              <w:rPr>
                <w:rFonts w:ascii="Arial" w:hAnsi="宋体" w:cs="Arial"/>
                <w:bCs/>
                <w:sz w:val="24"/>
                <w:szCs w:val="24"/>
              </w:rPr>
            </w:pPr>
            <w:r>
              <w:rPr>
                <w:rFonts w:hint="eastAsia"/>
                <w:color w:val="0000FF"/>
                <w:sz w:val="18"/>
              </w:rPr>
              <w:t>（</w:t>
            </w:r>
            <w:r>
              <w:rPr>
                <w:color w:val="0000FF"/>
                <w:sz w:val="18"/>
              </w:rPr>
              <w:t>6241</w:t>
            </w:r>
            <w:r>
              <w:rPr>
                <w:rFonts w:hint="eastAsia"/>
                <w:color w:val="0000FF"/>
                <w:sz w:val="18"/>
              </w:rPr>
              <w:t>）</w:t>
            </w:r>
          </w:p>
        </w:tc>
        <w:tc>
          <w:tcPr>
            <w:tcW w:w="1142" w:type="dxa"/>
            <w:vAlign w:val="center"/>
          </w:tcPr>
          <w:p w14:paraId="36BE4FB2" w14:textId="77777777" w:rsidR="00065C78" w:rsidRDefault="00065C78">
            <w:pPr>
              <w:jc w:val="right"/>
              <w:rPr>
                <w:rFonts w:ascii="Arial" w:hAnsi="宋体" w:cs="Arial"/>
                <w:bCs/>
                <w:sz w:val="24"/>
                <w:szCs w:val="24"/>
              </w:rPr>
            </w:pPr>
            <w:r>
              <w:rPr>
                <w:rFonts w:hint="eastAsia"/>
                <w:color w:val="0000FF"/>
                <w:sz w:val="18"/>
              </w:rPr>
              <w:t>（</w:t>
            </w:r>
            <w:r>
              <w:rPr>
                <w:color w:val="0000FF"/>
                <w:sz w:val="18"/>
              </w:rPr>
              <w:t>6242</w:t>
            </w:r>
            <w:r>
              <w:rPr>
                <w:rFonts w:hint="eastAsia"/>
                <w:color w:val="0000FF"/>
                <w:sz w:val="18"/>
              </w:rPr>
              <w:t>）</w:t>
            </w:r>
          </w:p>
        </w:tc>
      </w:tr>
      <w:tr w:rsidR="00065C78" w14:paraId="5483C587" w14:textId="77777777">
        <w:trPr>
          <w:cantSplit/>
          <w:trHeight w:val="300"/>
        </w:trPr>
        <w:tc>
          <w:tcPr>
            <w:tcW w:w="1080" w:type="dxa"/>
            <w:vAlign w:val="center"/>
          </w:tcPr>
          <w:p w14:paraId="415E6FB6" w14:textId="77777777" w:rsidR="00065C78" w:rsidRDefault="00065C78">
            <w:pPr>
              <w:rPr>
                <w:rFonts w:ascii="Arial" w:hAnsi="宋体" w:cs="Arial"/>
                <w:bCs/>
                <w:sz w:val="24"/>
                <w:szCs w:val="24"/>
              </w:rPr>
            </w:pPr>
          </w:p>
        </w:tc>
        <w:tc>
          <w:tcPr>
            <w:tcW w:w="936" w:type="dxa"/>
            <w:vAlign w:val="center"/>
          </w:tcPr>
          <w:p w14:paraId="5EF06937" w14:textId="77777777" w:rsidR="00065C78" w:rsidRDefault="00065C78">
            <w:pPr>
              <w:jc w:val="right"/>
              <w:rPr>
                <w:rFonts w:ascii="Arial" w:hAnsi="宋体" w:cs="Arial"/>
                <w:bCs/>
                <w:sz w:val="24"/>
                <w:szCs w:val="24"/>
              </w:rPr>
            </w:pPr>
          </w:p>
        </w:tc>
        <w:tc>
          <w:tcPr>
            <w:tcW w:w="936" w:type="dxa"/>
            <w:vAlign w:val="center"/>
          </w:tcPr>
          <w:p w14:paraId="4801437D" w14:textId="77777777" w:rsidR="00065C78" w:rsidRDefault="00065C78">
            <w:pPr>
              <w:jc w:val="right"/>
              <w:rPr>
                <w:rFonts w:ascii="Arial" w:hAnsi="宋体" w:cs="Arial"/>
                <w:bCs/>
                <w:sz w:val="24"/>
                <w:szCs w:val="24"/>
              </w:rPr>
            </w:pPr>
          </w:p>
        </w:tc>
        <w:tc>
          <w:tcPr>
            <w:tcW w:w="936" w:type="dxa"/>
            <w:vAlign w:val="center"/>
          </w:tcPr>
          <w:p w14:paraId="7386EA73" w14:textId="77777777" w:rsidR="00065C78" w:rsidRDefault="00065C78">
            <w:pPr>
              <w:jc w:val="right"/>
              <w:rPr>
                <w:rFonts w:ascii="Arial" w:hAnsi="宋体" w:cs="Arial"/>
                <w:bCs/>
                <w:sz w:val="24"/>
                <w:szCs w:val="24"/>
              </w:rPr>
            </w:pPr>
          </w:p>
        </w:tc>
        <w:tc>
          <w:tcPr>
            <w:tcW w:w="936" w:type="dxa"/>
            <w:vAlign w:val="center"/>
          </w:tcPr>
          <w:p w14:paraId="19DD2807" w14:textId="77777777" w:rsidR="00065C78" w:rsidRDefault="00065C78">
            <w:pPr>
              <w:jc w:val="right"/>
              <w:rPr>
                <w:rFonts w:ascii="Arial" w:hAnsi="宋体" w:cs="Arial"/>
                <w:bCs/>
                <w:sz w:val="24"/>
                <w:szCs w:val="24"/>
              </w:rPr>
            </w:pPr>
          </w:p>
        </w:tc>
        <w:tc>
          <w:tcPr>
            <w:tcW w:w="936" w:type="dxa"/>
            <w:vAlign w:val="center"/>
          </w:tcPr>
          <w:p w14:paraId="54555DE6" w14:textId="77777777" w:rsidR="00065C78" w:rsidRDefault="00065C78">
            <w:pPr>
              <w:jc w:val="right"/>
              <w:rPr>
                <w:rFonts w:ascii="Arial" w:hAnsi="宋体" w:cs="Arial"/>
                <w:bCs/>
                <w:sz w:val="24"/>
                <w:szCs w:val="24"/>
              </w:rPr>
            </w:pPr>
          </w:p>
        </w:tc>
        <w:tc>
          <w:tcPr>
            <w:tcW w:w="1055" w:type="dxa"/>
            <w:vAlign w:val="center"/>
          </w:tcPr>
          <w:p w14:paraId="6A0013B9" w14:textId="77777777" w:rsidR="00065C78" w:rsidRDefault="00065C78">
            <w:pPr>
              <w:jc w:val="right"/>
              <w:rPr>
                <w:rFonts w:ascii="Arial" w:hAnsi="宋体" w:cs="Arial"/>
                <w:bCs/>
                <w:sz w:val="24"/>
                <w:szCs w:val="24"/>
              </w:rPr>
            </w:pPr>
          </w:p>
        </w:tc>
        <w:tc>
          <w:tcPr>
            <w:tcW w:w="1329" w:type="dxa"/>
            <w:vAlign w:val="center"/>
          </w:tcPr>
          <w:p w14:paraId="200191E0" w14:textId="77777777" w:rsidR="00065C78" w:rsidRDefault="00065C78">
            <w:pPr>
              <w:jc w:val="right"/>
              <w:rPr>
                <w:rFonts w:ascii="Arial" w:hAnsi="宋体" w:cs="Arial"/>
                <w:bCs/>
                <w:sz w:val="24"/>
                <w:szCs w:val="24"/>
              </w:rPr>
            </w:pPr>
          </w:p>
        </w:tc>
        <w:tc>
          <w:tcPr>
            <w:tcW w:w="1142" w:type="dxa"/>
            <w:vAlign w:val="center"/>
          </w:tcPr>
          <w:p w14:paraId="774606E7" w14:textId="77777777" w:rsidR="00065C78" w:rsidRDefault="00065C78">
            <w:pPr>
              <w:jc w:val="right"/>
              <w:rPr>
                <w:rFonts w:ascii="Arial" w:hAnsi="宋体" w:cs="Arial"/>
                <w:bCs/>
                <w:sz w:val="24"/>
                <w:szCs w:val="24"/>
              </w:rPr>
            </w:pPr>
          </w:p>
        </w:tc>
      </w:tr>
      <w:tr w:rsidR="00065C78" w14:paraId="6A8BA79F" w14:textId="77777777">
        <w:trPr>
          <w:cantSplit/>
          <w:trHeight w:val="300"/>
        </w:trPr>
        <w:tc>
          <w:tcPr>
            <w:tcW w:w="1080" w:type="dxa"/>
            <w:vAlign w:val="center"/>
          </w:tcPr>
          <w:p w14:paraId="5E3D9E63" w14:textId="77777777" w:rsidR="00065C78" w:rsidRDefault="00065C78">
            <w:pPr>
              <w:jc w:val="center"/>
              <w:rPr>
                <w:rFonts w:ascii="Arial" w:hAnsi="宋体" w:cs="Arial"/>
                <w:bCs/>
                <w:sz w:val="24"/>
                <w:szCs w:val="24"/>
              </w:rPr>
            </w:pPr>
            <w:r>
              <w:rPr>
                <w:rFonts w:ascii="Arial" w:hAnsi="宋体" w:cs="Arial"/>
                <w:bCs/>
                <w:sz w:val="24"/>
                <w:szCs w:val="24"/>
              </w:rPr>
              <w:t>合计</w:t>
            </w:r>
          </w:p>
        </w:tc>
        <w:tc>
          <w:tcPr>
            <w:tcW w:w="936" w:type="dxa"/>
            <w:vAlign w:val="center"/>
          </w:tcPr>
          <w:p w14:paraId="7CF22DB4" w14:textId="77777777" w:rsidR="00065C78" w:rsidRDefault="00065C78">
            <w:pPr>
              <w:jc w:val="center"/>
              <w:rPr>
                <w:rFonts w:ascii="Arial" w:hAnsi="宋体" w:cs="Arial"/>
                <w:bCs/>
                <w:sz w:val="24"/>
                <w:szCs w:val="24"/>
              </w:rPr>
            </w:pPr>
            <w:r>
              <w:rPr>
                <w:rFonts w:ascii="Arial Narrow" w:hAnsi="Arial Narrow"/>
                <w:sz w:val="24"/>
                <w:szCs w:val="24"/>
              </w:rPr>
              <w:t>—</w:t>
            </w:r>
          </w:p>
        </w:tc>
        <w:tc>
          <w:tcPr>
            <w:tcW w:w="936" w:type="dxa"/>
            <w:vAlign w:val="center"/>
          </w:tcPr>
          <w:p w14:paraId="71D04840" w14:textId="77777777" w:rsidR="00065C78" w:rsidRDefault="00065C78">
            <w:pPr>
              <w:jc w:val="right"/>
              <w:rPr>
                <w:rFonts w:ascii="Arial" w:hAnsi="宋体" w:cs="Arial"/>
                <w:bCs/>
                <w:sz w:val="24"/>
                <w:szCs w:val="24"/>
              </w:rPr>
            </w:pPr>
            <w:r>
              <w:rPr>
                <w:rFonts w:hint="eastAsia"/>
                <w:color w:val="0000FF"/>
                <w:sz w:val="18"/>
              </w:rPr>
              <w:t>（</w:t>
            </w:r>
            <w:r>
              <w:rPr>
                <w:color w:val="0000FF"/>
                <w:sz w:val="18"/>
              </w:rPr>
              <w:t>6243</w:t>
            </w:r>
            <w:r>
              <w:rPr>
                <w:rFonts w:hint="eastAsia"/>
                <w:color w:val="0000FF"/>
                <w:sz w:val="18"/>
              </w:rPr>
              <w:t>）</w:t>
            </w:r>
          </w:p>
        </w:tc>
        <w:tc>
          <w:tcPr>
            <w:tcW w:w="936" w:type="dxa"/>
            <w:vAlign w:val="center"/>
          </w:tcPr>
          <w:p w14:paraId="5E70B4D0" w14:textId="77777777" w:rsidR="00065C78" w:rsidRDefault="00065C78">
            <w:pPr>
              <w:jc w:val="right"/>
              <w:rPr>
                <w:rFonts w:ascii="Arial" w:hAnsi="宋体" w:cs="Arial"/>
                <w:bCs/>
                <w:sz w:val="24"/>
                <w:szCs w:val="24"/>
              </w:rPr>
            </w:pPr>
            <w:r>
              <w:rPr>
                <w:rFonts w:hint="eastAsia"/>
                <w:color w:val="0000FF"/>
                <w:sz w:val="18"/>
              </w:rPr>
              <w:t>（</w:t>
            </w:r>
            <w:r>
              <w:rPr>
                <w:color w:val="0000FF"/>
                <w:sz w:val="18"/>
              </w:rPr>
              <w:t>6244</w:t>
            </w:r>
            <w:r>
              <w:rPr>
                <w:rFonts w:hint="eastAsia"/>
                <w:color w:val="0000FF"/>
                <w:sz w:val="18"/>
              </w:rPr>
              <w:t>）</w:t>
            </w:r>
          </w:p>
        </w:tc>
        <w:tc>
          <w:tcPr>
            <w:tcW w:w="936" w:type="dxa"/>
            <w:vAlign w:val="center"/>
          </w:tcPr>
          <w:p w14:paraId="24D56941" w14:textId="77777777" w:rsidR="00065C78" w:rsidRDefault="00065C78">
            <w:pPr>
              <w:jc w:val="center"/>
              <w:rPr>
                <w:rFonts w:ascii="Arial" w:hAnsi="宋体" w:cs="Arial"/>
                <w:bCs/>
                <w:sz w:val="24"/>
                <w:szCs w:val="24"/>
              </w:rPr>
            </w:pPr>
            <w:r>
              <w:rPr>
                <w:rFonts w:ascii="Arial Narrow" w:hAnsi="Arial Narrow"/>
                <w:sz w:val="24"/>
                <w:szCs w:val="24"/>
              </w:rPr>
              <w:t>—</w:t>
            </w:r>
          </w:p>
        </w:tc>
        <w:tc>
          <w:tcPr>
            <w:tcW w:w="936" w:type="dxa"/>
            <w:vAlign w:val="center"/>
          </w:tcPr>
          <w:p w14:paraId="2A33A65A" w14:textId="77777777" w:rsidR="00065C78" w:rsidRDefault="00065C78">
            <w:pPr>
              <w:jc w:val="center"/>
              <w:rPr>
                <w:rFonts w:ascii="Arial" w:hAnsi="宋体" w:cs="Arial"/>
                <w:bCs/>
                <w:sz w:val="24"/>
                <w:szCs w:val="24"/>
              </w:rPr>
            </w:pPr>
            <w:r>
              <w:rPr>
                <w:rFonts w:ascii="Arial Narrow" w:hAnsi="Arial Narrow"/>
                <w:sz w:val="24"/>
                <w:szCs w:val="24"/>
              </w:rPr>
              <w:t>—</w:t>
            </w:r>
          </w:p>
        </w:tc>
        <w:tc>
          <w:tcPr>
            <w:tcW w:w="1055" w:type="dxa"/>
            <w:vAlign w:val="center"/>
          </w:tcPr>
          <w:p w14:paraId="1A8185F7" w14:textId="77777777" w:rsidR="00065C78" w:rsidRDefault="00065C78">
            <w:pPr>
              <w:jc w:val="center"/>
              <w:rPr>
                <w:rFonts w:ascii="Arial" w:hAnsi="宋体" w:cs="Arial"/>
                <w:bCs/>
                <w:sz w:val="24"/>
                <w:szCs w:val="24"/>
              </w:rPr>
            </w:pPr>
            <w:r>
              <w:rPr>
                <w:rFonts w:ascii="Arial Narrow" w:hAnsi="Arial Narrow"/>
                <w:sz w:val="24"/>
                <w:szCs w:val="24"/>
              </w:rPr>
              <w:t>—</w:t>
            </w:r>
          </w:p>
        </w:tc>
        <w:tc>
          <w:tcPr>
            <w:tcW w:w="1329" w:type="dxa"/>
            <w:vAlign w:val="center"/>
          </w:tcPr>
          <w:p w14:paraId="75FD2234" w14:textId="77777777" w:rsidR="00065C78" w:rsidRDefault="00065C78">
            <w:pPr>
              <w:jc w:val="right"/>
              <w:rPr>
                <w:rFonts w:ascii="Arial" w:hAnsi="宋体" w:cs="Arial"/>
                <w:bCs/>
                <w:sz w:val="24"/>
                <w:szCs w:val="24"/>
              </w:rPr>
            </w:pPr>
            <w:r>
              <w:rPr>
                <w:rFonts w:hint="eastAsia"/>
                <w:color w:val="0000FF"/>
                <w:sz w:val="18"/>
              </w:rPr>
              <w:t>（</w:t>
            </w:r>
            <w:r>
              <w:rPr>
                <w:color w:val="0000FF"/>
                <w:sz w:val="18"/>
              </w:rPr>
              <w:t>6245</w:t>
            </w:r>
            <w:r>
              <w:rPr>
                <w:rFonts w:hint="eastAsia"/>
                <w:color w:val="0000FF"/>
                <w:sz w:val="18"/>
              </w:rPr>
              <w:t>）</w:t>
            </w:r>
          </w:p>
        </w:tc>
        <w:tc>
          <w:tcPr>
            <w:tcW w:w="1142" w:type="dxa"/>
            <w:vAlign w:val="center"/>
          </w:tcPr>
          <w:p w14:paraId="0B161E0E" w14:textId="77777777" w:rsidR="00065C78" w:rsidRDefault="00065C78">
            <w:pPr>
              <w:jc w:val="center"/>
              <w:rPr>
                <w:rFonts w:ascii="Arial" w:hAnsi="宋体" w:cs="Arial"/>
                <w:bCs/>
                <w:sz w:val="24"/>
                <w:szCs w:val="24"/>
              </w:rPr>
            </w:pPr>
            <w:r>
              <w:rPr>
                <w:rFonts w:ascii="Arial Narrow" w:hAnsi="Arial Narrow"/>
                <w:sz w:val="24"/>
                <w:szCs w:val="24"/>
              </w:rPr>
              <w:t>—</w:t>
            </w:r>
          </w:p>
        </w:tc>
      </w:tr>
    </w:tbl>
    <w:p w14:paraId="0AAA62DF"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6246</w:t>
      </w:r>
      <w:r>
        <w:rPr>
          <w:rFonts w:hint="eastAsia"/>
          <w:color w:val="0000FF"/>
          <w:sz w:val="18"/>
        </w:rPr>
        <w:t>）</w:t>
      </w:r>
    </w:p>
    <w:p w14:paraId="459FABE6" w14:textId="77777777" w:rsidR="00065C78" w:rsidRDefault="00065C78">
      <w:pPr>
        <w:rPr>
          <w:rFonts w:ascii="宋体" w:hAnsi="宋体"/>
          <w:b/>
          <w:sz w:val="24"/>
        </w:rPr>
      </w:pPr>
    </w:p>
    <w:p w14:paraId="19927AD0" w14:textId="77777777" w:rsidR="00065C78" w:rsidRDefault="00065C78">
      <w:pPr>
        <w:spacing w:line="360" w:lineRule="auto"/>
        <w:outlineLvl w:val="3"/>
        <w:rPr>
          <w:rFonts w:ascii="宋体" w:hAnsi="宋体"/>
          <w:b/>
          <w:sz w:val="24"/>
        </w:rPr>
      </w:pPr>
      <w:r>
        <w:rPr>
          <w:rFonts w:ascii="宋体" w:hAnsi="宋体"/>
          <w:b/>
          <w:sz w:val="24"/>
        </w:rPr>
        <w:t xml:space="preserve">11.5.8.1.2 </w:t>
      </w:r>
      <w:r>
        <w:rPr>
          <w:rFonts w:ascii="宋体" w:hAnsi="宋体" w:hint="eastAsia"/>
          <w:b/>
          <w:sz w:val="24"/>
        </w:rPr>
        <w:t>合并成本及商誉（如有）</w:t>
      </w:r>
    </w:p>
    <w:p w14:paraId="237E3264" w14:textId="77777777" w:rsidR="00065C78" w:rsidRDefault="00065C78">
      <w:pPr>
        <w:spacing w:line="360" w:lineRule="auto"/>
        <w:outlineLvl w:val="3"/>
        <w:rPr>
          <w:rFonts w:ascii="宋体" w:hAnsi="宋体"/>
          <w:b/>
          <w:sz w:val="24"/>
        </w:rPr>
      </w:pPr>
      <w:r>
        <w:rPr>
          <w:rFonts w:ascii="宋体" w:hAnsi="宋体"/>
          <w:b/>
          <w:sz w:val="24"/>
        </w:rPr>
        <w:t xml:space="preserve">11.5.8.1.2.1 </w:t>
      </w:r>
      <w:r>
        <w:rPr>
          <w:rFonts w:ascii="宋体" w:hAnsi="宋体" w:hint="eastAsia"/>
          <w:b/>
          <w:sz w:val="24"/>
        </w:rPr>
        <w:t>合并成本及商誉情况（如有）</w:t>
      </w:r>
    </w:p>
    <w:p w14:paraId="3B5FDBFA"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65C78" w14:paraId="5B2F6794" w14:textId="77777777">
        <w:trPr>
          <w:trHeight w:val="300"/>
        </w:trPr>
        <w:tc>
          <w:tcPr>
            <w:tcW w:w="5081" w:type="dxa"/>
            <w:vAlign w:val="bottom"/>
          </w:tcPr>
          <w:p w14:paraId="6786E1C1" w14:textId="77777777" w:rsidR="00065C78" w:rsidRDefault="00065C78">
            <w:pPr>
              <w:jc w:val="center"/>
              <w:rPr>
                <w:rFonts w:ascii="Arial" w:hAnsi="Arial"/>
                <w:bCs/>
                <w:sz w:val="24"/>
                <w:szCs w:val="24"/>
              </w:rPr>
            </w:pPr>
            <w:r>
              <w:rPr>
                <w:rFonts w:ascii="Arial" w:hAnsi="Arial" w:hint="eastAsia"/>
                <w:bCs/>
                <w:sz w:val="24"/>
                <w:szCs w:val="24"/>
              </w:rPr>
              <w:t>项目</w:t>
            </w:r>
          </w:p>
        </w:tc>
        <w:tc>
          <w:tcPr>
            <w:tcW w:w="2099" w:type="dxa"/>
            <w:vAlign w:val="bottom"/>
          </w:tcPr>
          <w:p w14:paraId="3C8FA472" w14:textId="77777777" w:rsidR="00065C78" w:rsidRDefault="00065C78">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6251</w:t>
            </w:r>
            <w:r>
              <w:rPr>
                <w:rFonts w:hint="eastAsia"/>
                <w:color w:val="0000FF"/>
                <w:sz w:val="18"/>
              </w:rPr>
              <w:t>）</w:t>
            </w:r>
          </w:p>
        </w:tc>
        <w:tc>
          <w:tcPr>
            <w:tcW w:w="2106" w:type="dxa"/>
            <w:vAlign w:val="bottom"/>
          </w:tcPr>
          <w:p w14:paraId="6DA48280" w14:textId="77777777" w:rsidR="00065C78" w:rsidRDefault="00065C78">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p>
        </w:tc>
      </w:tr>
      <w:tr w:rsidR="00065C78" w14:paraId="123C971E" w14:textId="77777777">
        <w:trPr>
          <w:trHeight w:val="300"/>
        </w:trPr>
        <w:tc>
          <w:tcPr>
            <w:tcW w:w="5081" w:type="dxa"/>
            <w:vAlign w:val="bottom"/>
          </w:tcPr>
          <w:p w14:paraId="44A57501" w14:textId="77777777" w:rsidR="00065C78" w:rsidRDefault="00065C78">
            <w:pPr>
              <w:rPr>
                <w:rFonts w:ascii="Arial" w:hAnsi="Arial"/>
                <w:bCs/>
                <w:sz w:val="24"/>
                <w:szCs w:val="24"/>
              </w:rPr>
            </w:pPr>
            <w:r>
              <w:rPr>
                <w:rFonts w:ascii="Arial" w:hAnsi="Arial" w:hint="eastAsia"/>
                <w:bCs/>
                <w:sz w:val="24"/>
                <w:szCs w:val="24"/>
              </w:rPr>
              <w:t>合并成本</w:t>
            </w:r>
          </w:p>
        </w:tc>
        <w:tc>
          <w:tcPr>
            <w:tcW w:w="2099" w:type="dxa"/>
            <w:vAlign w:val="bottom"/>
          </w:tcPr>
          <w:p w14:paraId="1A8671D8" w14:textId="77777777" w:rsidR="00065C78" w:rsidRDefault="00065C78">
            <w:pPr>
              <w:rPr>
                <w:rFonts w:ascii="Arial" w:hAnsi="Arial"/>
                <w:bCs/>
                <w:sz w:val="24"/>
                <w:szCs w:val="24"/>
              </w:rPr>
            </w:pPr>
          </w:p>
        </w:tc>
        <w:tc>
          <w:tcPr>
            <w:tcW w:w="2106" w:type="dxa"/>
            <w:vAlign w:val="bottom"/>
          </w:tcPr>
          <w:p w14:paraId="32CA3413" w14:textId="77777777" w:rsidR="00065C78" w:rsidRDefault="00065C78">
            <w:pPr>
              <w:rPr>
                <w:rFonts w:ascii="Arial" w:hAnsi="Arial"/>
                <w:bCs/>
                <w:sz w:val="24"/>
                <w:szCs w:val="24"/>
              </w:rPr>
            </w:pPr>
          </w:p>
        </w:tc>
      </w:tr>
      <w:tr w:rsidR="00065C78" w14:paraId="0C5606AA" w14:textId="77777777">
        <w:trPr>
          <w:trHeight w:val="300"/>
        </w:trPr>
        <w:tc>
          <w:tcPr>
            <w:tcW w:w="5081" w:type="dxa"/>
            <w:vAlign w:val="bottom"/>
          </w:tcPr>
          <w:p w14:paraId="397E280D"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37D33F82" w14:textId="77777777" w:rsidR="00065C78" w:rsidRDefault="00065C78">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c>
          <w:tcPr>
            <w:tcW w:w="2106" w:type="dxa"/>
            <w:vAlign w:val="bottom"/>
          </w:tcPr>
          <w:p w14:paraId="3E382E53" w14:textId="77777777" w:rsidR="00065C78" w:rsidRDefault="00065C78">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r>
      <w:tr w:rsidR="00065C78" w14:paraId="69345EE7" w14:textId="77777777">
        <w:trPr>
          <w:trHeight w:val="300"/>
        </w:trPr>
        <w:tc>
          <w:tcPr>
            <w:tcW w:w="5081" w:type="dxa"/>
            <w:vAlign w:val="bottom"/>
          </w:tcPr>
          <w:p w14:paraId="5B4A596F" w14:textId="77777777" w:rsidR="00065C78" w:rsidRDefault="00065C78">
            <w:pPr>
              <w:ind w:leftChars="19" w:left="40" w:firstLineChars="100" w:firstLine="240"/>
              <w:rPr>
                <w:rFonts w:ascii="Arial" w:hAnsi="Arial"/>
                <w:bCs/>
                <w:sz w:val="24"/>
                <w:szCs w:val="24"/>
              </w:rPr>
            </w:pPr>
            <w:bookmarkStart w:id="1210" w:name="OLE_LINK18" w:colFirst="0" w:colLast="0"/>
            <w:r>
              <w:rPr>
                <w:rFonts w:ascii="Arial" w:hAnsi="Arial" w:hint="eastAsia"/>
                <w:bCs/>
                <w:sz w:val="24"/>
                <w:szCs w:val="24"/>
              </w:rPr>
              <w:t>转移非现金资产的公允价值</w:t>
            </w:r>
          </w:p>
        </w:tc>
        <w:tc>
          <w:tcPr>
            <w:tcW w:w="2099" w:type="dxa"/>
            <w:vAlign w:val="bottom"/>
          </w:tcPr>
          <w:p w14:paraId="4E55E192" w14:textId="77777777" w:rsidR="00065C78" w:rsidRDefault="00065C78">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c>
          <w:tcPr>
            <w:tcW w:w="2106" w:type="dxa"/>
            <w:vAlign w:val="bottom"/>
          </w:tcPr>
          <w:p w14:paraId="4FBB8D9B" w14:textId="77777777" w:rsidR="00065C78" w:rsidRDefault="00065C78">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r>
      <w:tr w:rsidR="00065C78" w14:paraId="79B8F73F" w14:textId="77777777">
        <w:trPr>
          <w:trHeight w:val="300"/>
        </w:trPr>
        <w:tc>
          <w:tcPr>
            <w:tcW w:w="5081" w:type="dxa"/>
            <w:vAlign w:val="bottom"/>
          </w:tcPr>
          <w:p w14:paraId="1929BDD4"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发生或承担负债的公允价值</w:t>
            </w:r>
          </w:p>
        </w:tc>
        <w:tc>
          <w:tcPr>
            <w:tcW w:w="2099" w:type="dxa"/>
            <w:vAlign w:val="bottom"/>
          </w:tcPr>
          <w:p w14:paraId="716435CB" w14:textId="77777777" w:rsidR="00065C78" w:rsidRDefault="00065C78">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c>
          <w:tcPr>
            <w:tcW w:w="2106" w:type="dxa"/>
            <w:vAlign w:val="bottom"/>
          </w:tcPr>
          <w:p w14:paraId="2C70AD66" w14:textId="77777777" w:rsidR="00065C78" w:rsidRDefault="00065C78">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r>
      <w:tr w:rsidR="00065C78" w14:paraId="39DEEEC7" w14:textId="77777777">
        <w:trPr>
          <w:trHeight w:val="300"/>
        </w:trPr>
        <w:tc>
          <w:tcPr>
            <w:tcW w:w="5081" w:type="dxa"/>
            <w:vAlign w:val="bottom"/>
          </w:tcPr>
          <w:p w14:paraId="47F219E2"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或有对价的公允价值</w:t>
            </w:r>
          </w:p>
        </w:tc>
        <w:tc>
          <w:tcPr>
            <w:tcW w:w="2099" w:type="dxa"/>
            <w:vAlign w:val="bottom"/>
          </w:tcPr>
          <w:p w14:paraId="2DD7BF74" w14:textId="77777777" w:rsidR="00065C78" w:rsidRDefault="00065C78">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c>
          <w:tcPr>
            <w:tcW w:w="2106" w:type="dxa"/>
            <w:vAlign w:val="bottom"/>
          </w:tcPr>
          <w:p w14:paraId="48D8A280" w14:textId="77777777" w:rsidR="00065C78" w:rsidRDefault="00065C78">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r>
      <w:bookmarkEnd w:id="1210"/>
      <w:tr w:rsidR="00065C78" w14:paraId="7707BFFA" w14:textId="77777777">
        <w:trPr>
          <w:trHeight w:val="300"/>
        </w:trPr>
        <w:tc>
          <w:tcPr>
            <w:tcW w:w="5081" w:type="dxa"/>
            <w:vAlign w:val="bottom"/>
          </w:tcPr>
          <w:p w14:paraId="387B1FCF"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6258</w:t>
            </w:r>
            <w:r>
              <w:rPr>
                <w:rFonts w:hint="eastAsia"/>
                <w:color w:val="0000FF"/>
                <w:sz w:val="18"/>
              </w:rPr>
              <w:t>）</w:t>
            </w:r>
          </w:p>
        </w:tc>
        <w:tc>
          <w:tcPr>
            <w:tcW w:w="2099" w:type="dxa"/>
            <w:vAlign w:val="bottom"/>
          </w:tcPr>
          <w:p w14:paraId="66802808" w14:textId="77777777" w:rsidR="00065C78" w:rsidRDefault="00065C78">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c>
          <w:tcPr>
            <w:tcW w:w="2106" w:type="dxa"/>
            <w:vAlign w:val="bottom"/>
          </w:tcPr>
          <w:p w14:paraId="5D8CA0F5" w14:textId="77777777" w:rsidR="00065C78" w:rsidRDefault="00065C78">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r>
      <w:tr w:rsidR="00065C78" w14:paraId="67AF6773" w14:textId="77777777">
        <w:trPr>
          <w:trHeight w:val="300"/>
        </w:trPr>
        <w:tc>
          <w:tcPr>
            <w:tcW w:w="5081" w:type="dxa"/>
            <w:vAlign w:val="bottom"/>
          </w:tcPr>
          <w:p w14:paraId="7F5CC603"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其他</w:t>
            </w:r>
          </w:p>
        </w:tc>
        <w:tc>
          <w:tcPr>
            <w:tcW w:w="2099" w:type="dxa"/>
            <w:vAlign w:val="bottom"/>
          </w:tcPr>
          <w:p w14:paraId="25256C62" w14:textId="77777777" w:rsidR="00065C78" w:rsidRDefault="00065C78">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c>
          <w:tcPr>
            <w:tcW w:w="2106" w:type="dxa"/>
            <w:vAlign w:val="bottom"/>
          </w:tcPr>
          <w:p w14:paraId="27BBB8DB" w14:textId="77777777" w:rsidR="00065C78" w:rsidRDefault="00065C78">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r>
      <w:tr w:rsidR="00065C78" w14:paraId="6BE2D255" w14:textId="77777777">
        <w:trPr>
          <w:trHeight w:val="300"/>
        </w:trPr>
        <w:tc>
          <w:tcPr>
            <w:tcW w:w="5081" w:type="dxa"/>
            <w:vAlign w:val="bottom"/>
          </w:tcPr>
          <w:p w14:paraId="4F2081F7" w14:textId="77777777" w:rsidR="00065C78" w:rsidRDefault="00065C78">
            <w:pPr>
              <w:ind w:left="40"/>
              <w:rPr>
                <w:rFonts w:ascii="Arial" w:hAnsi="Arial"/>
                <w:bCs/>
                <w:sz w:val="24"/>
                <w:szCs w:val="24"/>
              </w:rPr>
            </w:pPr>
            <w:r>
              <w:rPr>
                <w:rFonts w:ascii="Arial" w:hAnsi="Arial" w:hint="eastAsia"/>
                <w:bCs/>
                <w:sz w:val="24"/>
                <w:szCs w:val="24"/>
              </w:rPr>
              <w:t>合并成本合计</w:t>
            </w:r>
          </w:p>
        </w:tc>
        <w:tc>
          <w:tcPr>
            <w:tcW w:w="2099" w:type="dxa"/>
            <w:vAlign w:val="bottom"/>
          </w:tcPr>
          <w:p w14:paraId="2D26BCBE" w14:textId="77777777" w:rsidR="00065C78" w:rsidRDefault="00065C78">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c>
          <w:tcPr>
            <w:tcW w:w="2106" w:type="dxa"/>
            <w:vAlign w:val="bottom"/>
          </w:tcPr>
          <w:p w14:paraId="4223A0F6" w14:textId="77777777" w:rsidR="00065C78" w:rsidRDefault="00065C78">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r>
      <w:tr w:rsidR="00065C78" w14:paraId="31AEEEBF" w14:textId="77777777">
        <w:trPr>
          <w:trHeight w:val="300"/>
        </w:trPr>
        <w:tc>
          <w:tcPr>
            <w:tcW w:w="5081" w:type="dxa"/>
            <w:vAlign w:val="bottom"/>
          </w:tcPr>
          <w:p w14:paraId="77AC0654" w14:textId="77777777" w:rsidR="00065C78" w:rsidRDefault="00065C78">
            <w:pPr>
              <w:ind w:left="40"/>
              <w:rPr>
                <w:rFonts w:ascii="Arial" w:hAnsi="Arial"/>
                <w:bCs/>
                <w:sz w:val="24"/>
                <w:szCs w:val="24"/>
              </w:rPr>
            </w:pPr>
            <w:r>
              <w:rPr>
                <w:rFonts w:ascii="Arial" w:hAnsi="Arial" w:hint="eastAsia"/>
                <w:bCs/>
                <w:sz w:val="24"/>
                <w:szCs w:val="24"/>
              </w:rPr>
              <w:t>减：取得的可辨认净资产公允价值份额</w:t>
            </w:r>
          </w:p>
        </w:tc>
        <w:tc>
          <w:tcPr>
            <w:tcW w:w="2099" w:type="dxa"/>
            <w:vAlign w:val="bottom"/>
          </w:tcPr>
          <w:p w14:paraId="1D7BC3AC" w14:textId="77777777" w:rsidR="00065C78" w:rsidRDefault="00065C78">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c>
          <w:tcPr>
            <w:tcW w:w="2106" w:type="dxa"/>
            <w:vAlign w:val="bottom"/>
          </w:tcPr>
          <w:p w14:paraId="300E5A67" w14:textId="77777777" w:rsidR="00065C78" w:rsidRDefault="00065C78">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r>
      <w:tr w:rsidR="00065C78" w14:paraId="7D9A7EF4" w14:textId="77777777">
        <w:trPr>
          <w:trHeight w:val="300"/>
        </w:trPr>
        <w:tc>
          <w:tcPr>
            <w:tcW w:w="5081" w:type="dxa"/>
            <w:vAlign w:val="bottom"/>
          </w:tcPr>
          <w:p w14:paraId="1F09DA40" w14:textId="77777777" w:rsidR="00065C78" w:rsidRDefault="00065C78">
            <w:pPr>
              <w:ind w:left="40"/>
              <w:rPr>
                <w:rFonts w:ascii="Arial" w:hAnsi="Arial"/>
                <w:bCs/>
                <w:sz w:val="24"/>
                <w:szCs w:val="24"/>
              </w:rPr>
            </w:pPr>
            <w:r>
              <w:rPr>
                <w:rFonts w:ascii="Arial" w:hAnsi="Arial" w:hint="eastAsia"/>
                <w:bCs/>
                <w:sz w:val="24"/>
                <w:szCs w:val="24"/>
              </w:rPr>
              <w:t>商誉</w:t>
            </w:r>
            <w:r>
              <w:rPr>
                <w:rFonts w:ascii="Arial" w:hAnsi="Arial" w:hint="eastAsia"/>
                <w:bCs/>
                <w:sz w:val="24"/>
                <w:szCs w:val="24"/>
              </w:rPr>
              <w:t>/</w:t>
            </w:r>
            <w:r>
              <w:rPr>
                <w:rFonts w:ascii="Arial" w:hAnsi="Arial" w:hint="eastAsia"/>
                <w:bCs/>
                <w:sz w:val="24"/>
                <w:szCs w:val="24"/>
              </w:rPr>
              <w:t>合并成本小于取得的可辨认净资产公允价值份额的金额</w:t>
            </w:r>
          </w:p>
        </w:tc>
        <w:tc>
          <w:tcPr>
            <w:tcW w:w="2099" w:type="dxa"/>
            <w:vAlign w:val="bottom"/>
          </w:tcPr>
          <w:p w14:paraId="580679F4" w14:textId="77777777" w:rsidR="00065C78" w:rsidRDefault="00065C78">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c>
          <w:tcPr>
            <w:tcW w:w="2106" w:type="dxa"/>
            <w:vAlign w:val="bottom"/>
          </w:tcPr>
          <w:p w14:paraId="0B816208" w14:textId="77777777" w:rsidR="00065C78" w:rsidRDefault="00065C78">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r>
    </w:tbl>
    <w:p w14:paraId="2B0563BB" w14:textId="77777777" w:rsidR="00065C78" w:rsidRDefault="00065C78">
      <w:pPr>
        <w:rPr>
          <w:rFonts w:ascii="宋体" w:hAnsi="宋体"/>
          <w:bCs/>
          <w:sz w:val="24"/>
        </w:rPr>
      </w:pPr>
      <w:r>
        <w:rPr>
          <w:rFonts w:ascii="宋体" w:hAnsi="宋体"/>
          <w:bCs/>
          <w:sz w:val="24"/>
        </w:rPr>
        <w:t>注：</w:t>
      </w:r>
      <w:r>
        <w:rPr>
          <w:rFonts w:hint="eastAsia"/>
          <w:color w:val="0000FF"/>
          <w:sz w:val="18"/>
        </w:rPr>
        <w:t>（</w:t>
      </w:r>
      <w:r>
        <w:rPr>
          <w:color w:val="0000FF"/>
          <w:sz w:val="18"/>
        </w:rPr>
        <w:t>6264</w:t>
      </w:r>
      <w:r>
        <w:rPr>
          <w:rFonts w:hint="eastAsia"/>
          <w:color w:val="0000FF"/>
          <w:sz w:val="18"/>
        </w:rPr>
        <w:t>）</w:t>
      </w:r>
    </w:p>
    <w:p w14:paraId="08CFD7FA" w14:textId="77777777" w:rsidR="00065C78" w:rsidRDefault="00065C78">
      <w:pPr>
        <w:rPr>
          <w:rFonts w:ascii="宋体" w:hAnsi="宋体"/>
          <w:bCs/>
          <w:sz w:val="24"/>
        </w:rPr>
      </w:pPr>
    </w:p>
    <w:p w14:paraId="289D3989" w14:textId="77777777" w:rsidR="00065C78" w:rsidRDefault="00065C78">
      <w:pPr>
        <w:spacing w:line="360" w:lineRule="auto"/>
        <w:outlineLvl w:val="3"/>
        <w:rPr>
          <w:rFonts w:ascii="宋体" w:hAnsi="宋体"/>
          <w:bCs/>
          <w:sz w:val="24"/>
        </w:rPr>
      </w:pPr>
      <w:r>
        <w:rPr>
          <w:rFonts w:ascii="宋体" w:hAnsi="宋体"/>
          <w:b/>
          <w:sz w:val="24"/>
        </w:rPr>
        <w:t xml:space="preserve">11.5.8.1.2.2 </w:t>
      </w:r>
      <w:r>
        <w:rPr>
          <w:rFonts w:ascii="宋体" w:hAnsi="宋体" w:hint="eastAsia"/>
          <w:b/>
          <w:sz w:val="24"/>
        </w:rPr>
        <w:t>合并成本公允价值的确定方法、或有对价及其变动的说明（如有）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3FE20B6" w14:textId="77777777">
        <w:tc>
          <w:tcPr>
            <w:tcW w:w="9286" w:type="dxa"/>
          </w:tcPr>
          <w:p w14:paraId="32B4FA96" w14:textId="77777777" w:rsidR="00065C78" w:rsidRDefault="00065C78">
            <w:pPr>
              <w:spacing w:line="360" w:lineRule="auto"/>
              <w:outlineLvl w:val="2"/>
            </w:pPr>
            <w:r>
              <w:rPr>
                <w:rFonts w:hint="eastAsia"/>
                <w:color w:val="0000FF"/>
                <w:sz w:val="18"/>
              </w:rPr>
              <w:t>（</w:t>
            </w:r>
            <w:r>
              <w:rPr>
                <w:color w:val="0000FF"/>
                <w:sz w:val="18"/>
              </w:rPr>
              <w:t>6265</w:t>
            </w:r>
            <w:r>
              <w:rPr>
                <w:rFonts w:hint="eastAsia"/>
                <w:color w:val="0000FF"/>
                <w:sz w:val="18"/>
              </w:rPr>
              <w:t>）</w:t>
            </w:r>
          </w:p>
        </w:tc>
      </w:tr>
    </w:tbl>
    <w:p w14:paraId="2739C641" w14:textId="77777777" w:rsidR="00065C78" w:rsidRDefault="00065C78">
      <w:pPr>
        <w:rPr>
          <w:rFonts w:ascii="宋体" w:hAnsi="宋体"/>
          <w:bCs/>
          <w:sz w:val="24"/>
        </w:rPr>
      </w:pPr>
    </w:p>
    <w:p w14:paraId="6E7760CF" w14:textId="77777777" w:rsidR="00065C78" w:rsidRDefault="00065C78">
      <w:pPr>
        <w:spacing w:line="360" w:lineRule="auto"/>
        <w:outlineLvl w:val="3"/>
        <w:rPr>
          <w:rFonts w:ascii="宋体" w:hAnsi="宋体"/>
          <w:bCs/>
          <w:sz w:val="24"/>
        </w:rPr>
      </w:pPr>
      <w:r>
        <w:rPr>
          <w:rFonts w:ascii="宋体" w:hAnsi="宋体"/>
          <w:b/>
          <w:sz w:val="24"/>
        </w:rPr>
        <w:t xml:space="preserve">11.5.8.1.2.3 </w:t>
      </w:r>
      <w:r>
        <w:rPr>
          <w:rFonts w:ascii="宋体" w:hAnsi="宋体" w:hint="eastAsia"/>
          <w:b/>
          <w:sz w:val="24"/>
        </w:rPr>
        <w:t>大额商誉形成的主要原因（如有）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03EB47F" w14:textId="77777777">
        <w:tc>
          <w:tcPr>
            <w:tcW w:w="9286" w:type="dxa"/>
          </w:tcPr>
          <w:p w14:paraId="74C9E40D" w14:textId="77777777" w:rsidR="00065C78" w:rsidRDefault="00065C78">
            <w:pPr>
              <w:spacing w:line="360" w:lineRule="auto"/>
              <w:outlineLvl w:val="2"/>
            </w:pPr>
            <w:r>
              <w:rPr>
                <w:rFonts w:hint="eastAsia"/>
                <w:color w:val="0000FF"/>
                <w:sz w:val="18"/>
              </w:rPr>
              <w:t>（</w:t>
            </w:r>
            <w:r>
              <w:rPr>
                <w:color w:val="0000FF"/>
                <w:sz w:val="18"/>
              </w:rPr>
              <w:t>6266</w:t>
            </w:r>
            <w:r>
              <w:rPr>
                <w:rFonts w:hint="eastAsia"/>
                <w:color w:val="0000FF"/>
                <w:sz w:val="18"/>
              </w:rPr>
              <w:t>）</w:t>
            </w:r>
          </w:p>
        </w:tc>
      </w:tr>
    </w:tbl>
    <w:p w14:paraId="009F23AA" w14:textId="77777777" w:rsidR="00065C78" w:rsidRDefault="00065C78">
      <w:pPr>
        <w:rPr>
          <w:rFonts w:ascii="宋体" w:hAnsi="宋体"/>
          <w:bCs/>
          <w:sz w:val="24"/>
        </w:rPr>
      </w:pPr>
    </w:p>
    <w:p w14:paraId="7427D4B9" w14:textId="77777777" w:rsidR="00065C78" w:rsidRDefault="00065C78">
      <w:pPr>
        <w:spacing w:line="360" w:lineRule="auto"/>
        <w:outlineLvl w:val="3"/>
        <w:rPr>
          <w:rFonts w:ascii="宋体" w:hAnsi="宋体"/>
          <w:b/>
          <w:sz w:val="24"/>
        </w:rPr>
      </w:pPr>
      <w:r>
        <w:rPr>
          <w:rFonts w:ascii="宋体" w:hAnsi="宋体"/>
          <w:b/>
          <w:sz w:val="24"/>
        </w:rPr>
        <w:t xml:space="preserve">11.5.8.1.3 </w:t>
      </w:r>
      <w:r>
        <w:rPr>
          <w:rFonts w:ascii="宋体" w:hAnsi="宋体" w:hint="eastAsia"/>
          <w:b/>
          <w:sz w:val="24"/>
        </w:rPr>
        <w:t>被购买方于购买日可辨认资产、负债（如有）</w:t>
      </w:r>
    </w:p>
    <w:p w14:paraId="3718AC9D" w14:textId="77777777" w:rsidR="00065C78" w:rsidRDefault="00065C78">
      <w:pPr>
        <w:spacing w:line="360" w:lineRule="auto"/>
        <w:outlineLvl w:val="3"/>
        <w:rPr>
          <w:rFonts w:ascii="宋体" w:hAnsi="宋体"/>
          <w:b/>
          <w:sz w:val="24"/>
        </w:rPr>
      </w:pPr>
      <w:r>
        <w:rPr>
          <w:rFonts w:ascii="宋体" w:hAnsi="宋体"/>
          <w:b/>
          <w:sz w:val="24"/>
        </w:rPr>
        <w:t xml:space="preserve">11.5.8.1.3.1 </w:t>
      </w:r>
      <w:r>
        <w:rPr>
          <w:rFonts w:ascii="宋体" w:hAnsi="宋体" w:hint="eastAsia"/>
          <w:b/>
          <w:sz w:val="24"/>
        </w:rPr>
        <w:t>被购买方于购买日可辨认资产、负债的情况（如有）</w:t>
      </w:r>
    </w:p>
    <w:p w14:paraId="48A2D562"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6"/>
        <w:gridCol w:w="3875"/>
      </w:tblGrid>
      <w:tr w:rsidR="00065C78" w14:paraId="40BB37B3" w14:textId="77777777">
        <w:trPr>
          <w:trHeight w:val="300"/>
          <w:jc w:val="center"/>
        </w:trPr>
        <w:tc>
          <w:tcPr>
            <w:tcW w:w="2175" w:type="dxa"/>
            <w:vMerge w:val="restart"/>
            <w:vAlign w:val="center"/>
          </w:tcPr>
          <w:p w14:paraId="29E0DBFB" w14:textId="77777777" w:rsidR="00065C78" w:rsidRDefault="00065C78">
            <w:pPr>
              <w:jc w:val="center"/>
              <w:rPr>
                <w:rFonts w:cs="Arial"/>
                <w:sz w:val="24"/>
                <w:szCs w:val="24"/>
              </w:rPr>
            </w:pPr>
            <w:r>
              <w:rPr>
                <w:rFonts w:cs="Arial" w:hint="eastAsia"/>
                <w:sz w:val="24"/>
                <w:szCs w:val="24"/>
              </w:rPr>
              <w:t>项目</w:t>
            </w:r>
          </w:p>
        </w:tc>
        <w:tc>
          <w:tcPr>
            <w:tcW w:w="7111" w:type="dxa"/>
            <w:gridSpan w:val="2"/>
            <w:vAlign w:val="center"/>
          </w:tcPr>
          <w:p w14:paraId="3263FBAF" w14:textId="77777777" w:rsidR="00065C78" w:rsidRDefault="00065C78">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6270</w:t>
            </w:r>
            <w:r>
              <w:rPr>
                <w:rFonts w:hint="eastAsia"/>
                <w:color w:val="0000FF"/>
                <w:sz w:val="18"/>
              </w:rPr>
              <w:t>）</w:t>
            </w:r>
          </w:p>
        </w:tc>
      </w:tr>
      <w:tr w:rsidR="00065C78" w14:paraId="0F55DF8C" w14:textId="77777777">
        <w:trPr>
          <w:trHeight w:val="300"/>
          <w:jc w:val="center"/>
        </w:trPr>
        <w:tc>
          <w:tcPr>
            <w:tcW w:w="2175" w:type="dxa"/>
            <w:vMerge/>
            <w:vAlign w:val="center"/>
          </w:tcPr>
          <w:p w14:paraId="6954A0AC" w14:textId="77777777" w:rsidR="00065C78" w:rsidRDefault="00065C78">
            <w:pPr>
              <w:jc w:val="center"/>
              <w:rPr>
                <w:rFonts w:cs="Arial"/>
                <w:sz w:val="24"/>
                <w:szCs w:val="24"/>
              </w:rPr>
            </w:pPr>
          </w:p>
        </w:tc>
        <w:tc>
          <w:tcPr>
            <w:tcW w:w="3236" w:type="dxa"/>
            <w:vAlign w:val="center"/>
          </w:tcPr>
          <w:p w14:paraId="6EA4CDBC" w14:textId="77777777" w:rsidR="00065C78" w:rsidRDefault="00065C78">
            <w:pPr>
              <w:jc w:val="center"/>
              <w:rPr>
                <w:rFonts w:cs="Arial"/>
                <w:sz w:val="24"/>
                <w:szCs w:val="24"/>
              </w:rPr>
            </w:pPr>
            <w:r>
              <w:rPr>
                <w:rFonts w:cs="Arial" w:hint="eastAsia"/>
                <w:sz w:val="24"/>
                <w:szCs w:val="24"/>
              </w:rPr>
              <w:t>购买日公允价值</w:t>
            </w:r>
          </w:p>
        </w:tc>
        <w:tc>
          <w:tcPr>
            <w:tcW w:w="3875" w:type="dxa"/>
            <w:vAlign w:val="center"/>
          </w:tcPr>
          <w:p w14:paraId="43758AAD" w14:textId="77777777" w:rsidR="00065C78" w:rsidRDefault="00065C78">
            <w:pPr>
              <w:jc w:val="center"/>
              <w:rPr>
                <w:rFonts w:cs="Arial"/>
                <w:sz w:val="24"/>
                <w:szCs w:val="24"/>
                <w:lang w:val="en-GB"/>
              </w:rPr>
            </w:pPr>
            <w:r>
              <w:rPr>
                <w:rFonts w:cs="Arial" w:hint="eastAsia"/>
                <w:sz w:val="24"/>
                <w:szCs w:val="24"/>
                <w:lang w:val="en-GB"/>
              </w:rPr>
              <w:t>购买日账面价值</w:t>
            </w:r>
          </w:p>
        </w:tc>
      </w:tr>
      <w:tr w:rsidR="00065C78" w14:paraId="7B72533C" w14:textId="77777777">
        <w:trPr>
          <w:trHeight w:val="300"/>
          <w:jc w:val="center"/>
        </w:trPr>
        <w:tc>
          <w:tcPr>
            <w:tcW w:w="2175" w:type="dxa"/>
            <w:vAlign w:val="center"/>
          </w:tcPr>
          <w:p w14:paraId="6C6DC962" w14:textId="77777777" w:rsidR="00065C78" w:rsidRDefault="00065C78">
            <w:pPr>
              <w:jc w:val="left"/>
              <w:rPr>
                <w:rFonts w:cs="Arial"/>
                <w:sz w:val="24"/>
                <w:szCs w:val="24"/>
              </w:rPr>
            </w:pPr>
            <w:r>
              <w:rPr>
                <w:rFonts w:cs="Arial" w:hint="eastAsia"/>
                <w:sz w:val="24"/>
                <w:szCs w:val="24"/>
              </w:rPr>
              <w:t>资产：</w:t>
            </w:r>
          </w:p>
        </w:tc>
        <w:tc>
          <w:tcPr>
            <w:tcW w:w="3236" w:type="dxa"/>
            <w:vAlign w:val="center"/>
          </w:tcPr>
          <w:p w14:paraId="4AD3B866" w14:textId="77777777" w:rsidR="00065C78" w:rsidRDefault="00065C78">
            <w:pPr>
              <w:jc w:val="right"/>
              <w:rPr>
                <w:rFonts w:cs="Arial"/>
                <w:sz w:val="24"/>
                <w:szCs w:val="24"/>
              </w:rPr>
            </w:pPr>
            <w:r>
              <w:rPr>
                <w:rFonts w:hint="eastAsia"/>
                <w:color w:val="0000FF"/>
                <w:sz w:val="18"/>
              </w:rPr>
              <w:t>（</w:t>
            </w:r>
            <w:r>
              <w:rPr>
                <w:color w:val="0000FF"/>
                <w:sz w:val="18"/>
              </w:rPr>
              <w:t>6271</w:t>
            </w:r>
            <w:r>
              <w:rPr>
                <w:rFonts w:hint="eastAsia"/>
                <w:color w:val="0000FF"/>
                <w:sz w:val="18"/>
              </w:rPr>
              <w:t>）</w:t>
            </w:r>
          </w:p>
        </w:tc>
        <w:tc>
          <w:tcPr>
            <w:tcW w:w="3875" w:type="dxa"/>
            <w:vAlign w:val="center"/>
          </w:tcPr>
          <w:p w14:paraId="37560E60" w14:textId="77777777" w:rsidR="00065C78" w:rsidRDefault="00065C78">
            <w:pPr>
              <w:jc w:val="right"/>
              <w:rPr>
                <w:sz w:val="24"/>
                <w:szCs w:val="24"/>
              </w:rPr>
            </w:pPr>
            <w:r>
              <w:rPr>
                <w:rFonts w:hint="eastAsia"/>
                <w:color w:val="0000FF"/>
                <w:sz w:val="18"/>
              </w:rPr>
              <w:t>（</w:t>
            </w:r>
            <w:r>
              <w:rPr>
                <w:color w:val="0000FF"/>
                <w:sz w:val="18"/>
              </w:rPr>
              <w:t>6277</w:t>
            </w:r>
            <w:r>
              <w:rPr>
                <w:rFonts w:hint="eastAsia"/>
                <w:color w:val="0000FF"/>
                <w:sz w:val="18"/>
              </w:rPr>
              <w:t>）</w:t>
            </w:r>
          </w:p>
        </w:tc>
      </w:tr>
      <w:tr w:rsidR="00065C78" w14:paraId="5F00A485" w14:textId="77777777">
        <w:trPr>
          <w:trHeight w:val="300"/>
          <w:jc w:val="center"/>
        </w:trPr>
        <w:tc>
          <w:tcPr>
            <w:tcW w:w="2175" w:type="dxa"/>
            <w:vAlign w:val="center"/>
          </w:tcPr>
          <w:p w14:paraId="6BF0273F" w14:textId="77777777" w:rsidR="00065C78" w:rsidRDefault="00065C78">
            <w:pPr>
              <w:jc w:val="left"/>
              <w:rPr>
                <w:rFonts w:cs="Arial"/>
                <w:sz w:val="24"/>
                <w:szCs w:val="24"/>
                <w:lang w:val="en-GB"/>
              </w:rPr>
            </w:pPr>
            <w:r>
              <w:rPr>
                <w:rFonts w:cs="Arial" w:hint="eastAsia"/>
                <w:sz w:val="24"/>
                <w:szCs w:val="24"/>
                <w:lang w:val="en-GB"/>
              </w:rPr>
              <w:t>货币资金</w:t>
            </w:r>
          </w:p>
        </w:tc>
        <w:tc>
          <w:tcPr>
            <w:tcW w:w="3236" w:type="dxa"/>
            <w:vAlign w:val="center"/>
          </w:tcPr>
          <w:p w14:paraId="771E7EDD"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6272</w:t>
            </w:r>
            <w:r>
              <w:rPr>
                <w:rFonts w:hint="eastAsia"/>
                <w:color w:val="0000FF"/>
                <w:sz w:val="18"/>
              </w:rPr>
              <w:t>）</w:t>
            </w:r>
          </w:p>
        </w:tc>
        <w:tc>
          <w:tcPr>
            <w:tcW w:w="3875" w:type="dxa"/>
            <w:vAlign w:val="center"/>
          </w:tcPr>
          <w:p w14:paraId="67F5E28A"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6278</w:t>
            </w:r>
            <w:r>
              <w:rPr>
                <w:rFonts w:hint="eastAsia"/>
                <w:color w:val="0000FF"/>
                <w:sz w:val="18"/>
              </w:rPr>
              <w:t>）</w:t>
            </w:r>
          </w:p>
        </w:tc>
      </w:tr>
      <w:tr w:rsidR="00065C78" w14:paraId="66005487" w14:textId="77777777">
        <w:trPr>
          <w:trHeight w:val="300"/>
          <w:jc w:val="center"/>
        </w:trPr>
        <w:tc>
          <w:tcPr>
            <w:tcW w:w="2175" w:type="dxa"/>
            <w:vAlign w:val="center"/>
          </w:tcPr>
          <w:p w14:paraId="36B45ABC" w14:textId="77777777" w:rsidR="00065C78" w:rsidRDefault="00065C78">
            <w:pPr>
              <w:jc w:val="left"/>
              <w:rPr>
                <w:rFonts w:cs="Arial"/>
                <w:sz w:val="24"/>
                <w:szCs w:val="24"/>
                <w:lang w:val="en-GB"/>
              </w:rPr>
            </w:pPr>
            <w:r>
              <w:rPr>
                <w:rFonts w:cs="Arial" w:hint="eastAsia"/>
                <w:sz w:val="24"/>
                <w:szCs w:val="24"/>
                <w:lang w:val="en-GB"/>
              </w:rPr>
              <w:t>应收账款</w:t>
            </w:r>
          </w:p>
        </w:tc>
        <w:tc>
          <w:tcPr>
            <w:tcW w:w="3236" w:type="dxa"/>
            <w:vAlign w:val="center"/>
          </w:tcPr>
          <w:p w14:paraId="40099EA9"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6273</w:t>
            </w:r>
            <w:r>
              <w:rPr>
                <w:rFonts w:hint="eastAsia"/>
                <w:color w:val="0000FF"/>
                <w:sz w:val="18"/>
              </w:rPr>
              <w:t>）</w:t>
            </w:r>
          </w:p>
        </w:tc>
        <w:tc>
          <w:tcPr>
            <w:tcW w:w="3875" w:type="dxa"/>
            <w:vAlign w:val="center"/>
          </w:tcPr>
          <w:p w14:paraId="4C18945B"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6279</w:t>
            </w:r>
            <w:r>
              <w:rPr>
                <w:rFonts w:hint="eastAsia"/>
                <w:color w:val="0000FF"/>
                <w:sz w:val="18"/>
              </w:rPr>
              <w:t>）</w:t>
            </w:r>
          </w:p>
        </w:tc>
      </w:tr>
      <w:tr w:rsidR="00065C78" w14:paraId="69023F25" w14:textId="77777777">
        <w:trPr>
          <w:trHeight w:val="300"/>
          <w:jc w:val="center"/>
        </w:trPr>
        <w:tc>
          <w:tcPr>
            <w:tcW w:w="2175" w:type="dxa"/>
            <w:vAlign w:val="center"/>
          </w:tcPr>
          <w:p w14:paraId="35B7A758" w14:textId="77777777" w:rsidR="00065C78" w:rsidRDefault="00065C78">
            <w:pPr>
              <w:jc w:val="left"/>
              <w:rPr>
                <w:rFonts w:cs="Arial"/>
                <w:sz w:val="24"/>
                <w:szCs w:val="24"/>
                <w:lang w:val="en-GB"/>
              </w:rPr>
            </w:pPr>
            <w:r>
              <w:rPr>
                <w:rFonts w:cs="Arial" w:hint="eastAsia"/>
                <w:sz w:val="24"/>
                <w:szCs w:val="24"/>
                <w:lang w:val="en-GB"/>
              </w:rPr>
              <w:t>投资性房地产</w:t>
            </w:r>
          </w:p>
        </w:tc>
        <w:tc>
          <w:tcPr>
            <w:tcW w:w="3236" w:type="dxa"/>
            <w:vAlign w:val="center"/>
          </w:tcPr>
          <w:p w14:paraId="619BAED0"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6274</w:t>
            </w:r>
            <w:r>
              <w:rPr>
                <w:rFonts w:hint="eastAsia"/>
                <w:color w:val="0000FF"/>
                <w:sz w:val="18"/>
              </w:rPr>
              <w:t>）</w:t>
            </w:r>
          </w:p>
        </w:tc>
        <w:tc>
          <w:tcPr>
            <w:tcW w:w="3875" w:type="dxa"/>
            <w:vAlign w:val="center"/>
          </w:tcPr>
          <w:p w14:paraId="2C8E4538"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6280</w:t>
            </w:r>
            <w:r>
              <w:rPr>
                <w:rFonts w:hint="eastAsia"/>
                <w:color w:val="0000FF"/>
                <w:sz w:val="18"/>
              </w:rPr>
              <w:t>）</w:t>
            </w:r>
          </w:p>
        </w:tc>
      </w:tr>
      <w:tr w:rsidR="00065C78" w14:paraId="23FED41B" w14:textId="77777777">
        <w:trPr>
          <w:trHeight w:val="300"/>
          <w:jc w:val="center"/>
        </w:trPr>
        <w:tc>
          <w:tcPr>
            <w:tcW w:w="2175" w:type="dxa"/>
            <w:vAlign w:val="center"/>
          </w:tcPr>
          <w:p w14:paraId="163D6B6D" w14:textId="77777777" w:rsidR="00065C78" w:rsidRDefault="00065C78">
            <w:pPr>
              <w:jc w:val="left"/>
              <w:rPr>
                <w:rFonts w:cs="Arial"/>
                <w:sz w:val="24"/>
                <w:szCs w:val="24"/>
                <w:lang w:val="en-GB"/>
              </w:rPr>
            </w:pPr>
            <w:r>
              <w:rPr>
                <w:rFonts w:cs="Arial" w:hint="eastAsia"/>
                <w:sz w:val="24"/>
                <w:szCs w:val="24"/>
                <w:lang w:val="en-GB"/>
              </w:rPr>
              <w:t>固定资产</w:t>
            </w:r>
          </w:p>
        </w:tc>
        <w:tc>
          <w:tcPr>
            <w:tcW w:w="3236" w:type="dxa"/>
            <w:vAlign w:val="center"/>
          </w:tcPr>
          <w:p w14:paraId="4D4EE72C"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6275</w:t>
            </w:r>
            <w:r>
              <w:rPr>
                <w:rFonts w:hint="eastAsia"/>
                <w:color w:val="0000FF"/>
                <w:sz w:val="18"/>
              </w:rPr>
              <w:t>）</w:t>
            </w:r>
          </w:p>
        </w:tc>
        <w:tc>
          <w:tcPr>
            <w:tcW w:w="3875" w:type="dxa"/>
            <w:vAlign w:val="center"/>
          </w:tcPr>
          <w:p w14:paraId="67077420"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6281</w:t>
            </w:r>
            <w:r>
              <w:rPr>
                <w:rFonts w:hint="eastAsia"/>
                <w:color w:val="0000FF"/>
                <w:sz w:val="18"/>
              </w:rPr>
              <w:t>）</w:t>
            </w:r>
          </w:p>
        </w:tc>
      </w:tr>
      <w:tr w:rsidR="00065C78" w14:paraId="45FD373F" w14:textId="77777777">
        <w:trPr>
          <w:trHeight w:val="300"/>
          <w:jc w:val="center"/>
        </w:trPr>
        <w:tc>
          <w:tcPr>
            <w:tcW w:w="2175" w:type="dxa"/>
            <w:vAlign w:val="center"/>
          </w:tcPr>
          <w:p w14:paraId="021BD98B" w14:textId="77777777" w:rsidR="00065C78" w:rsidRDefault="00065C78">
            <w:pPr>
              <w:jc w:val="left"/>
              <w:rPr>
                <w:rFonts w:cs="Arial"/>
                <w:sz w:val="24"/>
                <w:szCs w:val="24"/>
                <w:lang w:val="en-GB"/>
              </w:rPr>
            </w:pPr>
            <w:r>
              <w:rPr>
                <w:rFonts w:cs="Arial" w:hint="eastAsia"/>
                <w:sz w:val="24"/>
                <w:szCs w:val="24"/>
                <w:lang w:val="en-GB"/>
              </w:rPr>
              <w:t>无形资产</w:t>
            </w:r>
          </w:p>
        </w:tc>
        <w:tc>
          <w:tcPr>
            <w:tcW w:w="3236" w:type="dxa"/>
            <w:vAlign w:val="center"/>
          </w:tcPr>
          <w:p w14:paraId="017552C9"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6276</w:t>
            </w:r>
            <w:r>
              <w:rPr>
                <w:rFonts w:hint="eastAsia"/>
                <w:color w:val="0000FF"/>
                <w:sz w:val="18"/>
              </w:rPr>
              <w:t>）</w:t>
            </w:r>
          </w:p>
        </w:tc>
        <w:tc>
          <w:tcPr>
            <w:tcW w:w="3875" w:type="dxa"/>
            <w:vAlign w:val="center"/>
          </w:tcPr>
          <w:p w14:paraId="0CF59FB9"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6282</w:t>
            </w:r>
            <w:r>
              <w:rPr>
                <w:rFonts w:hint="eastAsia"/>
                <w:color w:val="0000FF"/>
                <w:sz w:val="18"/>
              </w:rPr>
              <w:t>）</w:t>
            </w:r>
          </w:p>
        </w:tc>
      </w:tr>
      <w:tr w:rsidR="00065C78" w14:paraId="0E26D8BE" w14:textId="77777777">
        <w:trPr>
          <w:trHeight w:val="300"/>
          <w:jc w:val="center"/>
        </w:trPr>
        <w:tc>
          <w:tcPr>
            <w:tcW w:w="2175" w:type="dxa"/>
            <w:vAlign w:val="center"/>
          </w:tcPr>
          <w:p w14:paraId="1E3D37B3" w14:textId="77777777" w:rsidR="00065C78" w:rsidRDefault="00065C78">
            <w:pPr>
              <w:jc w:val="left"/>
              <w:rPr>
                <w:rFonts w:cs="Arial"/>
                <w:sz w:val="24"/>
                <w:szCs w:val="24"/>
              </w:rPr>
            </w:pPr>
            <w:r>
              <w:rPr>
                <w:rFonts w:cs="Arial" w:hint="eastAsia"/>
                <w:sz w:val="24"/>
                <w:szCs w:val="24"/>
              </w:rPr>
              <w:t>…</w:t>
            </w:r>
            <w:r>
              <w:rPr>
                <w:rFonts w:hint="eastAsia"/>
                <w:color w:val="0000FF"/>
                <w:sz w:val="18"/>
              </w:rPr>
              <w:t>（</w:t>
            </w:r>
            <w:r>
              <w:rPr>
                <w:color w:val="0000FF"/>
                <w:sz w:val="18"/>
              </w:rPr>
              <w:t>6285</w:t>
            </w:r>
            <w:r>
              <w:rPr>
                <w:rFonts w:hint="eastAsia"/>
                <w:color w:val="0000FF"/>
                <w:sz w:val="18"/>
              </w:rPr>
              <w:t>）</w:t>
            </w:r>
          </w:p>
        </w:tc>
        <w:tc>
          <w:tcPr>
            <w:tcW w:w="3236" w:type="dxa"/>
            <w:vAlign w:val="center"/>
          </w:tcPr>
          <w:p w14:paraId="2D8E827B" w14:textId="77777777" w:rsidR="00065C78" w:rsidRDefault="00065C78">
            <w:pPr>
              <w:jc w:val="right"/>
              <w:rPr>
                <w:rFonts w:cs="Arial"/>
                <w:sz w:val="24"/>
                <w:szCs w:val="24"/>
              </w:rPr>
            </w:pPr>
            <w:r>
              <w:rPr>
                <w:rFonts w:hint="eastAsia"/>
                <w:color w:val="0000FF"/>
                <w:sz w:val="18"/>
              </w:rPr>
              <w:t>（</w:t>
            </w:r>
            <w:r>
              <w:rPr>
                <w:color w:val="0000FF"/>
                <w:sz w:val="18"/>
              </w:rPr>
              <w:t>6286</w:t>
            </w:r>
            <w:r>
              <w:rPr>
                <w:rFonts w:hint="eastAsia"/>
                <w:color w:val="0000FF"/>
                <w:sz w:val="18"/>
              </w:rPr>
              <w:t>）</w:t>
            </w:r>
          </w:p>
        </w:tc>
        <w:tc>
          <w:tcPr>
            <w:tcW w:w="3875" w:type="dxa"/>
            <w:vAlign w:val="center"/>
          </w:tcPr>
          <w:p w14:paraId="4F3061DA" w14:textId="77777777" w:rsidR="00065C78" w:rsidRDefault="00065C78">
            <w:pPr>
              <w:jc w:val="right"/>
              <w:rPr>
                <w:sz w:val="24"/>
                <w:szCs w:val="24"/>
              </w:rPr>
            </w:pPr>
            <w:r>
              <w:rPr>
                <w:rFonts w:hint="eastAsia"/>
                <w:color w:val="0000FF"/>
                <w:sz w:val="18"/>
              </w:rPr>
              <w:t>（</w:t>
            </w:r>
            <w:r>
              <w:rPr>
                <w:color w:val="0000FF"/>
                <w:sz w:val="18"/>
              </w:rPr>
              <w:t>6287</w:t>
            </w:r>
            <w:r>
              <w:rPr>
                <w:rFonts w:hint="eastAsia"/>
                <w:color w:val="0000FF"/>
                <w:sz w:val="18"/>
              </w:rPr>
              <w:t>）</w:t>
            </w:r>
          </w:p>
        </w:tc>
      </w:tr>
      <w:tr w:rsidR="00065C78" w14:paraId="3C093FDA" w14:textId="77777777">
        <w:trPr>
          <w:trHeight w:val="300"/>
          <w:jc w:val="center"/>
        </w:trPr>
        <w:tc>
          <w:tcPr>
            <w:tcW w:w="2175" w:type="dxa"/>
            <w:vAlign w:val="center"/>
          </w:tcPr>
          <w:p w14:paraId="03559DC2" w14:textId="77777777" w:rsidR="00065C78" w:rsidRDefault="00065C78">
            <w:pPr>
              <w:jc w:val="left"/>
              <w:rPr>
                <w:rFonts w:cs="Arial"/>
                <w:sz w:val="24"/>
                <w:szCs w:val="24"/>
                <w:lang w:val="en-GB"/>
              </w:rPr>
            </w:pPr>
            <w:r>
              <w:rPr>
                <w:rFonts w:cs="Arial" w:hint="eastAsia"/>
                <w:sz w:val="24"/>
                <w:szCs w:val="24"/>
                <w:lang w:val="en-GB"/>
              </w:rPr>
              <w:t>负债：</w:t>
            </w:r>
          </w:p>
        </w:tc>
        <w:tc>
          <w:tcPr>
            <w:tcW w:w="3236" w:type="dxa"/>
            <w:vAlign w:val="center"/>
          </w:tcPr>
          <w:p w14:paraId="0691DFD1" w14:textId="77777777" w:rsidR="00065C78" w:rsidRDefault="00065C78">
            <w:pPr>
              <w:jc w:val="right"/>
              <w:rPr>
                <w:rFonts w:cs="Arial"/>
                <w:sz w:val="24"/>
                <w:szCs w:val="24"/>
              </w:rPr>
            </w:pPr>
            <w:r>
              <w:rPr>
                <w:rFonts w:hint="eastAsia"/>
                <w:color w:val="0000FF"/>
                <w:sz w:val="18"/>
              </w:rPr>
              <w:t>（</w:t>
            </w:r>
            <w:r>
              <w:rPr>
                <w:color w:val="0000FF"/>
                <w:sz w:val="18"/>
              </w:rPr>
              <w:t>6288</w:t>
            </w:r>
            <w:r>
              <w:rPr>
                <w:rFonts w:hint="eastAsia"/>
                <w:color w:val="0000FF"/>
                <w:sz w:val="18"/>
              </w:rPr>
              <w:t>）</w:t>
            </w:r>
          </w:p>
        </w:tc>
        <w:tc>
          <w:tcPr>
            <w:tcW w:w="3875" w:type="dxa"/>
            <w:vAlign w:val="center"/>
          </w:tcPr>
          <w:p w14:paraId="2543FB37" w14:textId="77777777" w:rsidR="00065C78" w:rsidRDefault="00065C78">
            <w:pPr>
              <w:jc w:val="right"/>
              <w:rPr>
                <w:sz w:val="24"/>
                <w:szCs w:val="24"/>
              </w:rPr>
            </w:pPr>
            <w:r>
              <w:rPr>
                <w:rFonts w:hint="eastAsia"/>
                <w:color w:val="0000FF"/>
                <w:sz w:val="18"/>
              </w:rPr>
              <w:t>（</w:t>
            </w:r>
            <w:r>
              <w:rPr>
                <w:color w:val="0000FF"/>
                <w:sz w:val="18"/>
              </w:rPr>
              <w:t>6292</w:t>
            </w:r>
            <w:r>
              <w:rPr>
                <w:rFonts w:hint="eastAsia"/>
                <w:color w:val="0000FF"/>
                <w:sz w:val="18"/>
              </w:rPr>
              <w:t>）</w:t>
            </w:r>
          </w:p>
        </w:tc>
      </w:tr>
      <w:tr w:rsidR="00065C78" w14:paraId="6A3760D3" w14:textId="77777777">
        <w:trPr>
          <w:trHeight w:val="300"/>
          <w:jc w:val="center"/>
        </w:trPr>
        <w:tc>
          <w:tcPr>
            <w:tcW w:w="2175" w:type="dxa"/>
            <w:vAlign w:val="center"/>
          </w:tcPr>
          <w:p w14:paraId="49E363FD" w14:textId="77777777" w:rsidR="00065C78" w:rsidRDefault="00065C78">
            <w:pPr>
              <w:jc w:val="left"/>
              <w:rPr>
                <w:rFonts w:cs="Arial"/>
                <w:sz w:val="24"/>
                <w:szCs w:val="24"/>
              </w:rPr>
            </w:pPr>
            <w:r>
              <w:rPr>
                <w:rFonts w:cs="Arial" w:hint="eastAsia"/>
                <w:sz w:val="24"/>
                <w:szCs w:val="24"/>
              </w:rPr>
              <w:t>应付账款</w:t>
            </w:r>
          </w:p>
        </w:tc>
        <w:tc>
          <w:tcPr>
            <w:tcW w:w="3236" w:type="dxa"/>
            <w:vAlign w:val="center"/>
          </w:tcPr>
          <w:p w14:paraId="337FB9ED"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6289</w:t>
            </w:r>
            <w:r>
              <w:rPr>
                <w:rFonts w:hint="eastAsia"/>
                <w:color w:val="0000FF"/>
                <w:sz w:val="18"/>
              </w:rPr>
              <w:t>）</w:t>
            </w:r>
          </w:p>
        </w:tc>
        <w:tc>
          <w:tcPr>
            <w:tcW w:w="3875" w:type="dxa"/>
            <w:vAlign w:val="center"/>
          </w:tcPr>
          <w:p w14:paraId="460C8AD8"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6293</w:t>
            </w:r>
            <w:r>
              <w:rPr>
                <w:rFonts w:hint="eastAsia"/>
                <w:color w:val="0000FF"/>
                <w:sz w:val="18"/>
              </w:rPr>
              <w:t>）</w:t>
            </w:r>
          </w:p>
        </w:tc>
      </w:tr>
      <w:tr w:rsidR="00065C78" w14:paraId="36E4035F" w14:textId="77777777">
        <w:trPr>
          <w:trHeight w:val="300"/>
          <w:jc w:val="center"/>
        </w:trPr>
        <w:tc>
          <w:tcPr>
            <w:tcW w:w="2175" w:type="dxa"/>
            <w:vAlign w:val="center"/>
          </w:tcPr>
          <w:p w14:paraId="698A6F1E" w14:textId="77777777" w:rsidR="00065C78" w:rsidRDefault="00065C78">
            <w:pPr>
              <w:jc w:val="left"/>
              <w:rPr>
                <w:rFonts w:cs="Arial"/>
                <w:sz w:val="24"/>
                <w:szCs w:val="24"/>
              </w:rPr>
            </w:pPr>
            <w:r>
              <w:rPr>
                <w:rFonts w:cs="Arial" w:hint="eastAsia"/>
                <w:sz w:val="24"/>
                <w:szCs w:val="24"/>
              </w:rPr>
              <w:t>长期借款</w:t>
            </w:r>
          </w:p>
        </w:tc>
        <w:tc>
          <w:tcPr>
            <w:tcW w:w="3236" w:type="dxa"/>
            <w:vAlign w:val="center"/>
          </w:tcPr>
          <w:p w14:paraId="7ED5C463"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6290</w:t>
            </w:r>
            <w:r>
              <w:rPr>
                <w:rFonts w:hint="eastAsia"/>
                <w:color w:val="0000FF"/>
                <w:sz w:val="18"/>
              </w:rPr>
              <w:t>）</w:t>
            </w:r>
          </w:p>
        </w:tc>
        <w:tc>
          <w:tcPr>
            <w:tcW w:w="3875" w:type="dxa"/>
            <w:vAlign w:val="center"/>
          </w:tcPr>
          <w:p w14:paraId="69DBF8C8"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6294</w:t>
            </w:r>
            <w:r>
              <w:rPr>
                <w:rFonts w:hint="eastAsia"/>
                <w:color w:val="0000FF"/>
                <w:sz w:val="18"/>
              </w:rPr>
              <w:t>）</w:t>
            </w:r>
          </w:p>
        </w:tc>
      </w:tr>
      <w:tr w:rsidR="00065C78" w14:paraId="33B727E4" w14:textId="77777777">
        <w:trPr>
          <w:trHeight w:val="300"/>
          <w:jc w:val="center"/>
        </w:trPr>
        <w:tc>
          <w:tcPr>
            <w:tcW w:w="2175" w:type="dxa"/>
            <w:vAlign w:val="center"/>
          </w:tcPr>
          <w:p w14:paraId="646230DF" w14:textId="77777777" w:rsidR="00065C78" w:rsidRDefault="00065C78">
            <w:pPr>
              <w:jc w:val="left"/>
              <w:rPr>
                <w:rFonts w:cs="Arial"/>
                <w:sz w:val="24"/>
                <w:szCs w:val="24"/>
              </w:rPr>
            </w:pPr>
            <w:r>
              <w:rPr>
                <w:rFonts w:cs="Arial" w:hint="eastAsia"/>
                <w:sz w:val="24"/>
                <w:szCs w:val="24"/>
              </w:rPr>
              <w:t>递延所得税负债</w:t>
            </w:r>
          </w:p>
        </w:tc>
        <w:tc>
          <w:tcPr>
            <w:tcW w:w="3236" w:type="dxa"/>
            <w:vAlign w:val="center"/>
          </w:tcPr>
          <w:p w14:paraId="25F9C14A"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6291</w:t>
            </w:r>
            <w:r>
              <w:rPr>
                <w:rFonts w:hint="eastAsia"/>
                <w:color w:val="0000FF"/>
                <w:sz w:val="18"/>
              </w:rPr>
              <w:t>）</w:t>
            </w:r>
          </w:p>
        </w:tc>
        <w:tc>
          <w:tcPr>
            <w:tcW w:w="3875" w:type="dxa"/>
            <w:vAlign w:val="center"/>
          </w:tcPr>
          <w:p w14:paraId="79790B65"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6295</w:t>
            </w:r>
            <w:r>
              <w:rPr>
                <w:rFonts w:hint="eastAsia"/>
                <w:color w:val="0000FF"/>
                <w:sz w:val="18"/>
              </w:rPr>
              <w:t>）</w:t>
            </w:r>
          </w:p>
        </w:tc>
      </w:tr>
      <w:tr w:rsidR="00065C78" w14:paraId="4429BB61" w14:textId="77777777">
        <w:trPr>
          <w:trHeight w:val="300"/>
          <w:jc w:val="center"/>
        </w:trPr>
        <w:tc>
          <w:tcPr>
            <w:tcW w:w="2175" w:type="dxa"/>
            <w:vAlign w:val="center"/>
          </w:tcPr>
          <w:p w14:paraId="14821598" w14:textId="77777777" w:rsidR="00065C78" w:rsidRDefault="00065C78">
            <w:pPr>
              <w:jc w:val="left"/>
              <w:rPr>
                <w:rFonts w:cs="Arial"/>
                <w:sz w:val="24"/>
                <w:szCs w:val="24"/>
              </w:rPr>
            </w:pPr>
            <w:r>
              <w:rPr>
                <w:rFonts w:cs="Arial" w:hint="eastAsia"/>
                <w:sz w:val="24"/>
                <w:szCs w:val="24"/>
              </w:rPr>
              <w:t>…</w:t>
            </w:r>
            <w:r>
              <w:rPr>
                <w:rFonts w:hint="eastAsia"/>
                <w:color w:val="0000FF"/>
                <w:sz w:val="18"/>
              </w:rPr>
              <w:t>（</w:t>
            </w:r>
            <w:r>
              <w:rPr>
                <w:color w:val="0000FF"/>
                <w:sz w:val="18"/>
              </w:rPr>
              <w:t>6298</w:t>
            </w:r>
            <w:r>
              <w:rPr>
                <w:rFonts w:hint="eastAsia"/>
                <w:color w:val="0000FF"/>
                <w:sz w:val="18"/>
              </w:rPr>
              <w:t>）</w:t>
            </w:r>
          </w:p>
        </w:tc>
        <w:tc>
          <w:tcPr>
            <w:tcW w:w="3236" w:type="dxa"/>
            <w:vAlign w:val="center"/>
          </w:tcPr>
          <w:p w14:paraId="5D8331CC" w14:textId="77777777" w:rsidR="00065C78" w:rsidRDefault="00065C78">
            <w:pPr>
              <w:jc w:val="right"/>
              <w:rPr>
                <w:rFonts w:cs="Arial"/>
                <w:sz w:val="24"/>
                <w:szCs w:val="24"/>
              </w:rPr>
            </w:pPr>
            <w:r>
              <w:rPr>
                <w:rFonts w:hint="eastAsia"/>
                <w:color w:val="0000FF"/>
                <w:sz w:val="18"/>
              </w:rPr>
              <w:t>（</w:t>
            </w:r>
            <w:r>
              <w:rPr>
                <w:color w:val="0000FF"/>
                <w:sz w:val="18"/>
              </w:rPr>
              <w:t>6299</w:t>
            </w:r>
            <w:r>
              <w:rPr>
                <w:rFonts w:hint="eastAsia"/>
                <w:color w:val="0000FF"/>
                <w:sz w:val="18"/>
              </w:rPr>
              <w:t>）</w:t>
            </w:r>
          </w:p>
        </w:tc>
        <w:tc>
          <w:tcPr>
            <w:tcW w:w="3875" w:type="dxa"/>
            <w:vAlign w:val="center"/>
          </w:tcPr>
          <w:p w14:paraId="0D1A4730" w14:textId="77777777" w:rsidR="00065C78" w:rsidRDefault="00065C78">
            <w:pPr>
              <w:jc w:val="right"/>
              <w:rPr>
                <w:sz w:val="24"/>
                <w:szCs w:val="24"/>
              </w:rPr>
            </w:pPr>
            <w:r>
              <w:rPr>
                <w:rFonts w:hint="eastAsia"/>
                <w:color w:val="0000FF"/>
                <w:sz w:val="18"/>
              </w:rPr>
              <w:t>（</w:t>
            </w:r>
            <w:r>
              <w:rPr>
                <w:color w:val="0000FF"/>
                <w:sz w:val="18"/>
              </w:rPr>
              <w:t>6300</w:t>
            </w:r>
            <w:r>
              <w:rPr>
                <w:rFonts w:hint="eastAsia"/>
                <w:color w:val="0000FF"/>
                <w:sz w:val="18"/>
              </w:rPr>
              <w:t>）</w:t>
            </w:r>
          </w:p>
        </w:tc>
      </w:tr>
      <w:tr w:rsidR="00065C78" w14:paraId="6484CA31" w14:textId="77777777">
        <w:trPr>
          <w:trHeight w:val="300"/>
          <w:jc w:val="center"/>
        </w:trPr>
        <w:tc>
          <w:tcPr>
            <w:tcW w:w="2175" w:type="dxa"/>
            <w:vAlign w:val="center"/>
          </w:tcPr>
          <w:p w14:paraId="100641E5" w14:textId="77777777" w:rsidR="00065C78" w:rsidRDefault="00065C78">
            <w:pPr>
              <w:ind w:left="3"/>
              <w:jc w:val="left"/>
              <w:rPr>
                <w:rFonts w:cs="Arial"/>
                <w:sz w:val="24"/>
                <w:szCs w:val="24"/>
              </w:rPr>
            </w:pPr>
            <w:r>
              <w:rPr>
                <w:rFonts w:cs="Arial" w:hint="eastAsia"/>
                <w:sz w:val="24"/>
                <w:szCs w:val="24"/>
              </w:rPr>
              <w:t>净资产</w:t>
            </w:r>
          </w:p>
        </w:tc>
        <w:tc>
          <w:tcPr>
            <w:tcW w:w="3236" w:type="dxa"/>
            <w:vAlign w:val="center"/>
          </w:tcPr>
          <w:p w14:paraId="5B1AB6DF" w14:textId="77777777" w:rsidR="00065C78" w:rsidRDefault="00065C78">
            <w:pPr>
              <w:jc w:val="right"/>
              <w:rPr>
                <w:rFonts w:cs="Arial"/>
                <w:sz w:val="24"/>
                <w:szCs w:val="24"/>
              </w:rPr>
            </w:pPr>
            <w:r>
              <w:rPr>
                <w:rFonts w:hint="eastAsia"/>
                <w:color w:val="0000FF"/>
                <w:sz w:val="18"/>
              </w:rPr>
              <w:t>（</w:t>
            </w:r>
            <w:r>
              <w:rPr>
                <w:color w:val="0000FF"/>
                <w:sz w:val="18"/>
              </w:rPr>
              <w:t>6301</w:t>
            </w:r>
            <w:r>
              <w:rPr>
                <w:rFonts w:hint="eastAsia"/>
                <w:color w:val="0000FF"/>
                <w:sz w:val="18"/>
              </w:rPr>
              <w:t>）</w:t>
            </w:r>
          </w:p>
        </w:tc>
        <w:tc>
          <w:tcPr>
            <w:tcW w:w="3875" w:type="dxa"/>
            <w:vAlign w:val="center"/>
          </w:tcPr>
          <w:p w14:paraId="2AE66A32" w14:textId="77777777" w:rsidR="00065C78" w:rsidRDefault="00065C78">
            <w:pPr>
              <w:jc w:val="right"/>
              <w:rPr>
                <w:sz w:val="24"/>
                <w:szCs w:val="24"/>
              </w:rPr>
            </w:pPr>
            <w:r>
              <w:rPr>
                <w:rFonts w:hint="eastAsia"/>
                <w:color w:val="0000FF"/>
                <w:sz w:val="18"/>
              </w:rPr>
              <w:t>（</w:t>
            </w:r>
            <w:r>
              <w:rPr>
                <w:color w:val="0000FF"/>
                <w:sz w:val="18"/>
              </w:rPr>
              <w:t>6303</w:t>
            </w:r>
            <w:r>
              <w:rPr>
                <w:rFonts w:hint="eastAsia"/>
                <w:color w:val="0000FF"/>
                <w:sz w:val="18"/>
              </w:rPr>
              <w:t>）</w:t>
            </w:r>
          </w:p>
        </w:tc>
      </w:tr>
      <w:tr w:rsidR="00065C78" w14:paraId="068F2DA9" w14:textId="77777777">
        <w:trPr>
          <w:trHeight w:val="300"/>
          <w:jc w:val="center"/>
        </w:trPr>
        <w:tc>
          <w:tcPr>
            <w:tcW w:w="2175" w:type="dxa"/>
            <w:vAlign w:val="center"/>
          </w:tcPr>
          <w:p w14:paraId="554DA552" w14:textId="77777777" w:rsidR="00065C78" w:rsidRDefault="00065C78">
            <w:pPr>
              <w:ind w:left="3"/>
              <w:jc w:val="left"/>
              <w:rPr>
                <w:rFonts w:cs="Arial"/>
                <w:sz w:val="24"/>
                <w:szCs w:val="24"/>
              </w:rPr>
            </w:pPr>
            <w:r>
              <w:rPr>
                <w:rFonts w:cs="Arial" w:hint="eastAsia"/>
                <w:sz w:val="24"/>
                <w:szCs w:val="24"/>
              </w:rPr>
              <w:t>取得的净资产</w:t>
            </w:r>
          </w:p>
        </w:tc>
        <w:tc>
          <w:tcPr>
            <w:tcW w:w="3236" w:type="dxa"/>
            <w:vAlign w:val="center"/>
          </w:tcPr>
          <w:p w14:paraId="1ECC2DBB" w14:textId="77777777" w:rsidR="00065C78" w:rsidRDefault="00065C78">
            <w:pPr>
              <w:jc w:val="right"/>
              <w:rPr>
                <w:rFonts w:cs="Arial"/>
                <w:sz w:val="24"/>
                <w:szCs w:val="24"/>
              </w:rPr>
            </w:pPr>
            <w:r>
              <w:rPr>
                <w:rFonts w:hint="eastAsia"/>
                <w:color w:val="0000FF"/>
                <w:sz w:val="18"/>
              </w:rPr>
              <w:t>（</w:t>
            </w:r>
            <w:r>
              <w:rPr>
                <w:color w:val="0000FF"/>
                <w:sz w:val="18"/>
              </w:rPr>
              <w:t>6302</w:t>
            </w:r>
            <w:r>
              <w:rPr>
                <w:rFonts w:hint="eastAsia"/>
                <w:color w:val="0000FF"/>
                <w:sz w:val="18"/>
              </w:rPr>
              <w:t>）</w:t>
            </w:r>
          </w:p>
        </w:tc>
        <w:tc>
          <w:tcPr>
            <w:tcW w:w="3875" w:type="dxa"/>
            <w:vAlign w:val="center"/>
          </w:tcPr>
          <w:p w14:paraId="1A032AD7" w14:textId="77777777" w:rsidR="00065C78" w:rsidRDefault="00065C78">
            <w:pPr>
              <w:jc w:val="right"/>
              <w:rPr>
                <w:sz w:val="24"/>
                <w:szCs w:val="24"/>
              </w:rPr>
            </w:pPr>
            <w:r>
              <w:rPr>
                <w:rFonts w:hint="eastAsia"/>
                <w:color w:val="0000FF"/>
                <w:sz w:val="18"/>
              </w:rPr>
              <w:t>（</w:t>
            </w:r>
            <w:r>
              <w:rPr>
                <w:color w:val="0000FF"/>
                <w:sz w:val="18"/>
              </w:rPr>
              <w:t>6304</w:t>
            </w:r>
            <w:r>
              <w:rPr>
                <w:rFonts w:hint="eastAsia"/>
                <w:color w:val="0000FF"/>
                <w:sz w:val="18"/>
              </w:rPr>
              <w:t>）</w:t>
            </w:r>
          </w:p>
        </w:tc>
      </w:tr>
    </w:tbl>
    <w:p w14:paraId="3DD75EAC"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6305</w:t>
      </w:r>
      <w:r>
        <w:rPr>
          <w:rFonts w:hint="eastAsia"/>
          <w:color w:val="0000FF"/>
          <w:sz w:val="18"/>
        </w:rPr>
        <w:t>）</w:t>
      </w:r>
    </w:p>
    <w:p w14:paraId="0A57C1C2" w14:textId="77777777" w:rsidR="00065C78" w:rsidRDefault="00065C78">
      <w:pPr>
        <w:rPr>
          <w:rFonts w:ascii="宋体" w:hAnsi="宋体"/>
          <w:bCs/>
          <w:sz w:val="24"/>
        </w:rPr>
      </w:pPr>
    </w:p>
    <w:p w14:paraId="63B0D7B6" w14:textId="77777777" w:rsidR="00065C78" w:rsidRDefault="00065C78">
      <w:pPr>
        <w:spacing w:line="360" w:lineRule="auto"/>
        <w:outlineLvl w:val="3"/>
        <w:rPr>
          <w:rFonts w:ascii="宋体" w:hAnsi="宋体"/>
          <w:bCs/>
          <w:sz w:val="24"/>
        </w:rPr>
      </w:pPr>
      <w:r>
        <w:rPr>
          <w:rFonts w:ascii="宋体" w:hAnsi="宋体"/>
          <w:b/>
          <w:sz w:val="24"/>
        </w:rPr>
        <w:t xml:space="preserve">11.5.8.1.3.2 </w:t>
      </w:r>
      <w:r>
        <w:rPr>
          <w:rFonts w:ascii="宋体" w:hAnsi="宋体" w:hint="eastAsia"/>
          <w:b/>
          <w:sz w:val="24"/>
        </w:rPr>
        <w:t>可辨认资产、负债公允价值的确定方法（如有）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E0ED6DB" w14:textId="77777777">
        <w:tc>
          <w:tcPr>
            <w:tcW w:w="9286" w:type="dxa"/>
          </w:tcPr>
          <w:p w14:paraId="12504FB7" w14:textId="77777777" w:rsidR="00065C78" w:rsidRDefault="00065C78">
            <w:pPr>
              <w:spacing w:line="360" w:lineRule="auto"/>
              <w:outlineLvl w:val="2"/>
            </w:pPr>
            <w:r>
              <w:rPr>
                <w:rFonts w:hint="eastAsia"/>
                <w:color w:val="0000FF"/>
                <w:sz w:val="18"/>
              </w:rPr>
              <w:t>（</w:t>
            </w:r>
            <w:r>
              <w:rPr>
                <w:color w:val="0000FF"/>
                <w:sz w:val="18"/>
              </w:rPr>
              <w:t>6306</w:t>
            </w:r>
            <w:r>
              <w:rPr>
                <w:rFonts w:hint="eastAsia"/>
                <w:color w:val="0000FF"/>
                <w:sz w:val="18"/>
              </w:rPr>
              <w:t>）</w:t>
            </w:r>
          </w:p>
        </w:tc>
      </w:tr>
    </w:tbl>
    <w:p w14:paraId="0A554BF4" w14:textId="77777777" w:rsidR="00065C78" w:rsidRDefault="00065C78">
      <w:pPr>
        <w:rPr>
          <w:rFonts w:ascii="宋体" w:hAnsi="宋体"/>
          <w:bCs/>
          <w:sz w:val="24"/>
        </w:rPr>
      </w:pPr>
    </w:p>
    <w:p w14:paraId="054F928E" w14:textId="77777777" w:rsidR="00065C78" w:rsidRDefault="00065C78">
      <w:pPr>
        <w:spacing w:line="360" w:lineRule="auto"/>
        <w:outlineLvl w:val="3"/>
        <w:rPr>
          <w:rFonts w:ascii="宋体" w:hAnsi="宋体"/>
          <w:bCs/>
          <w:sz w:val="24"/>
        </w:rPr>
      </w:pPr>
      <w:r>
        <w:rPr>
          <w:rFonts w:ascii="宋体" w:hAnsi="宋体"/>
          <w:b/>
          <w:sz w:val="24"/>
        </w:rPr>
        <w:t xml:space="preserve">11.5.8.1.3.3 </w:t>
      </w:r>
      <w:r>
        <w:rPr>
          <w:rFonts w:ascii="宋体" w:hAnsi="宋体" w:hint="eastAsia"/>
          <w:b/>
          <w:sz w:val="24"/>
        </w:rPr>
        <w:t>企业合并中承担的被购买方的或有负债（如有）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B1ADAE7" w14:textId="77777777">
        <w:tc>
          <w:tcPr>
            <w:tcW w:w="9286" w:type="dxa"/>
          </w:tcPr>
          <w:p w14:paraId="58B60CEE" w14:textId="77777777" w:rsidR="00065C78" w:rsidRDefault="00065C78">
            <w:pPr>
              <w:spacing w:line="360" w:lineRule="auto"/>
              <w:outlineLvl w:val="2"/>
            </w:pPr>
            <w:r>
              <w:rPr>
                <w:rFonts w:hint="eastAsia"/>
                <w:color w:val="0000FF"/>
                <w:sz w:val="18"/>
              </w:rPr>
              <w:t>（</w:t>
            </w:r>
            <w:r>
              <w:rPr>
                <w:color w:val="0000FF"/>
                <w:sz w:val="18"/>
              </w:rPr>
              <w:t>6307</w:t>
            </w:r>
            <w:r>
              <w:rPr>
                <w:rFonts w:hint="eastAsia"/>
                <w:color w:val="0000FF"/>
                <w:sz w:val="18"/>
              </w:rPr>
              <w:t>）</w:t>
            </w:r>
          </w:p>
        </w:tc>
      </w:tr>
    </w:tbl>
    <w:p w14:paraId="304CC4F5" w14:textId="77777777" w:rsidR="00065C78" w:rsidRDefault="00065C78">
      <w:pPr>
        <w:rPr>
          <w:rFonts w:ascii="宋体" w:hAnsi="宋体"/>
          <w:bCs/>
          <w:sz w:val="24"/>
        </w:rPr>
      </w:pPr>
    </w:p>
    <w:p w14:paraId="0C2CBA35" w14:textId="77777777" w:rsidR="00065C78" w:rsidRDefault="00065C78">
      <w:pPr>
        <w:spacing w:line="360" w:lineRule="auto"/>
        <w:outlineLvl w:val="3"/>
        <w:rPr>
          <w:rFonts w:ascii="宋体" w:hAnsi="宋体"/>
          <w:b/>
          <w:sz w:val="24"/>
        </w:rPr>
      </w:pPr>
      <w:r>
        <w:rPr>
          <w:rFonts w:ascii="宋体" w:hAnsi="宋体"/>
          <w:b/>
          <w:sz w:val="24"/>
        </w:rPr>
        <w:t xml:space="preserve">11.5.8.2 </w:t>
      </w:r>
      <w:r>
        <w:rPr>
          <w:rFonts w:ascii="宋体" w:hAnsi="宋体" w:hint="eastAsia"/>
          <w:b/>
          <w:sz w:val="24"/>
        </w:rPr>
        <w:t>同一控制下企业合并（如有）</w:t>
      </w:r>
    </w:p>
    <w:p w14:paraId="2AF03682" w14:textId="77777777" w:rsidR="00065C78" w:rsidRDefault="00065C78">
      <w:pPr>
        <w:spacing w:line="360" w:lineRule="auto"/>
        <w:outlineLvl w:val="3"/>
        <w:rPr>
          <w:rFonts w:ascii="宋体" w:hAnsi="宋体"/>
          <w:b/>
          <w:sz w:val="24"/>
        </w:rPr>
      </w:pPr>
      <w:r>
        <w:rPr>
          <w:rFonts w:ascii="宋体" w:hAnsi="宋体"/>
          <w:b/>
          <w:sz w:val="24"/>
        </w:rPr>
        <w:t>11.5.8.2.1 报告期内</w:t>
      </w:r>
      <w:r>
        <w:rPr>
          <w:rFonts w:ascii="宋体" w:hAnsi="宋体" w:hint="eastAsia"/>
          <w:b/>
          <w:sz w:val="24"/>
        </w:rPr>
        <w:t>发生的同一控制下企业合并（如有）</w:t>
      </w:r>
    </w:p>
    <w:p w14:paraId="5C67D5FE" w14:textId="77777777" w:rsidR="00065C78" w:rsidRDefault="00065C78">
      <w:pPr>
        <w:ind w:rightChars="697" w:right="1464"/>
        <w:jc w:val="right"/>
        <w:rPr>
          <w:rFonts w:ascii="宋体" w:hAnsi="宋体"/>
          <w:sz w:val="24"/>
        </w:rPr>
      </w:pPr>
      <w:r>
        <w:rPr>
          <w:rFonts w:ascii="宋体" w:hAnsi="宋体" w:hint="eastAsia"/>
          <w:sz w:val="24"/>
        </w:rPr>
        <w:t>金额单位：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032"/>
        <w:gridCol w:w="1032"/>
        <w:gridCol w:w="1031"/>
        <w:gridCol w:w="1033"/>
        <w:gridCol w:w="1033"/>
        <w:gridCol w:w="1031"/>
        <w:gridCol w:w="1033"/>
        <w:gridCol w:w="1029"/>
      </w:tblGrid>
      <w:tr w:rsidR="00065C78" w14:paraId="34F3C618" w14:textId="77777777">
        <w:trPr>
          <w:cantSplit/>
          <w:trHeight w:val="300"/>
        </w:trPr>
        <w:tc>
          <w:tcPr>
            <w:tcW w:w="1032" w:type="dxa"/>
            <w:vAlign w:val="center"/>
          </w:tcPr>
          <w:p w14:paraId="16895707" w14:textId="77777777" w:rsidR="00065C78" w:rsidRDefault="00065C78">
            <w:pPr>
              <w:jc w:val="center"/>
              <w:rPr>
                <w:rFonts w:ascii="Arial" w:hAnsi="Arial" w:cs="Arial"/>
                <w:bCs/>
                <w:sz w:val="24"/>
                <w:szCs w:val="24"/>
              </w:rPr>
            </w:pPr>
            <w:r>
              <w:rPr>
                <w:rFonts w:ascii="Arial" w:hAnsi="Arial" w:cs="Arial" w:hint="eastAsia"/>
                <w:bCs/>
                <w:sz w:val="24"/>
                <w:szCs w:val="24"/>
              </w:rPr>
              <w:t>被合并方名称</w:t>
            </w:r>
          </w:p>
        </w:tc>
        <w:tc>
          <w:tcPr>
            <w:tcW w:w="1032" w:type="dxa"/>
            <w:vAlign w:val="center"/>
          </w:tcPr>
          <w:p w14:paraId="2DDC74A5" w14:textId="77777777" w:rsidR="00065C78" w:rsidRDefault="00065C78">
            <w:pPr>
              <w:jc w:val="center"/>
              <w:rPr>
                <w:rFonts w:ascii="Arial" w:hAnsi="Arial" w:cs="Arial"/>
                <w:bCs/>
                <w:sz w:val="24"/>
                <w:szCs w:val="24"/>
              </w:rPr>
            </w:pPr>
            <w:r>
              <w:rPr>
                <w:rFonts w:ascii="Arial" w:hAnsi="Arial" w:cs="Arial" w:hint="eastAsia"/>
                <w:bCs/>
                <w:sz w:val="24"/>
                <w:szCs w:val="24"/>
              </w:rPr>
              <w:t>企业合并中取得的权益比例（</w:t>
            </w:r>
            <w:r>
              <w:rPr>
                <w:rFonts w:ascii="Arial" w:hAnsi="Arial" w:cs="Arial" w:hint="eastAsia"/>
                <w:bCs/>
                <w:sz w:val="24"/>
                <w:szCs w:val="24"/>
              </w:rPr>
              <w:t>%</w:t>
            </w:r>
            <w:r>
              <w:rPr>
                <w:rFonts w:ascii="Arial" w:hAnsi="Arial" w:cs="Arial" w:hint="eastAsia"/>
                <w:bCs/>
                <w:sz w:val="24"/>
                <w:szCs w:val="24"/>
              </w:rPr>
              <w:t>）</w:t>
            </w:r>
          </w:p>
        </w:tc>
        <w:tc>
          <w:tcPr>
            <w:tcW w:w="1032" w:type="dxa"/>
            <w:vAlign w:val="center"/>
          </w:tcPr>
          <w:p w14:paraId="7D73B441" w14:textId="77777777" w:rsidR="00065C78" w:rsidRDefault="00065C78">
            <w:pPr>
              <w:jc w:val="center"/>
              <w:rPr>
                <w:rFonts w:ascii="Arial" w:hAnsi="宋体" w:cs="Arial"/>
                <w:sz w:val="24"/>
                <w:szCs w:val="24"/>
              </w:rPr>
            </w:pPr>
            <w:r>
              <w:rPr>
                <w:rFonts w:ascii="Arial" w:hAnsi="宋体" w:cs="Arial" w:hint="eastAsia"/>
                <w:sz w:val="24"/>
                <w:szCs w:val="24"/>
              </w:rPr>
              <w:t>构成同一控制下企业合并的依据</w:t>
            </w:r>
          </w:p>
        </w:tc>
        <w:tc>
          <w:tcPr>
            <w:tcW w:w="1031" w:type="dxa"/>
            <w:vAlign w:val="center"/>
          </w:tcPr>
          <w:p w14:paraId="5AD72B68" w14:textId="77777777" w:rsidR="00065C78" w:rsidRDefault="00065C78">
            <w:pPr>
              <w:jc w:val="center"/>
              <w:rPr>
                <w:rFonts w:ascii="Arial" w:hAnsi="Arial" w:cs="Arial"/>
                <w:bCs/>
                <w:sz w:val="24"/>
                <w:szCs w:val="24"/>
              </w:rPr>
            </w:pPr>
            <w:r>
              <w:rPr>
                <w:rFonts w:ascii="Arial" w:hAnsi="Arial" w:cs="Arial" w:hint="eastAsia"/>
                <w:bCs/>
                <w:sz w:val="24"/>
                <w:szCs w:val="24"/>
              </w:rPr>
              <w:t>合并日</w:t>
            </w:r>
          </w:p>
        </w:tc>
        <w:tc>
          <w:tcPr>
            <w:tcW w:w="1033" w:type="dxa"/>
            <w:vAlign w:val="center"/>
          </w:tcPr>
          <w:p w14:paraId="0BA9101F" w14:textId="77777777" w:rsidR="00065C78" w:rsidRDefault="00065C78">
            <w:pPr>
              <w:jc w:val="center"/>
              <w:rPr>
                <w:rFonts w:ascii="Arial" w:hAnsi="Arial" w:cs="Arial"/>
                <w:bCs/>
                <w:sz w:val="24"/>
                <w:szCs w:val="24"/>
              </w:rPr>
            </w:pPr>
            <w:r>
              <w:rPr>
                <w:rFonts w:ascii="Arial" w:hAnsi="Arial" w:cs="Arial" w:hint="eastAsia"/>
                <w:bCs/>
                <w:sz w:val="24"/>
                <w:szCs w:val="24"/>
              </w:rPr>
              <w:t>合并日的确定依据</w:t>
            </w:r>
          </w:p>
        </w:tc>
        <w:tc>
          <w:tcPr>
            <w:tcW w:w="1033" w:type="dxa"/>
            <w:vAlign w:val="center"/>
          </w:tcPr>
          <w:p w14:paraId="6FDC38D8" w14:textId="77777777" w:rsidR="00065C78" w:rsidRDefault="00065C78">
            <w:pPr>
              <w:jc w:val="center"/>
              <w:rPr>
                <w:rFonts w:ascii="Arial" w:hAnsi="Arial" w:cs="Arial"/>
                <w:bCs/>
                <w:sz w:val="24"/>
                <w:szCs w:val="24"/>
              </w:rPr>
            </w:pPr>
            <w:r>
              <w:rPr>
                <w:rFonts w:ascii="Arial" w:hAnsi="Arial" w:cs="Arial" w:hint="eastAsia"/>
                <w:bCs/>
                <w:sz w:val="24"/>
                <w:szCs w:val="24"/>
              </w:rPr>
              <w:t>合并当期期初至合并日被合并方的收入</w:t>
            </w:r>
          </w:p>
        </w:tc>
        <w:tc>
          <w:tcPr>
            <w:tcW w:w="1031" w:type="dxa"/>
            <w:vAlign w:val="center"/>
          </w:tcPr>
          <w:p w14:paraId="6E7DB086" w14:textId="77777777" w:rsidR="00065C78" w:rsidRDefault="00065C78">
            <w:pPr>
              <w:jc w:val="center"/>
              <w:rPr>
                <w:rFonts w:ascii="Arial" w:hAnsi="Arial" w:cs="Arial"/>
                <w:bCs/>
                <w:sz w:val="24"/>
                <w:szCs w:val="24"/>
              </w:rPr>
            </w:pPr>
            <w:r>
              <w:rPr>
                <w:rFonts w:ascii="Arial" w:hAnsi="Arial" w:cs="Arial" w:hint="eastAsia"/>
                <w:bCs/>
                <w:sz w:val="24"/>
                <w:szCs w:val="24"/>
              </w:rPr>
              <w:t>合并当期期初至合并日被合并方的净利润</w:t>
            </w:r>
          </w:p>
        </w:tc>
        <w:tc>
          <w:tcPr>
            <w:tcW w:w="1033" w:type="dxa"/>
            <w:vAlign w:val="center"/>
          </w:tcPr>
          <w:p w14:paraId="66EA00D5" w14:textId="77777777" w:rsidR="00065C78" w:rsidRDefault="00065C78">
            <w:pPr>
              <w:jc w:val="center"/>
              <w:rPr>
                <w:rFonts w:ascii="Arial" w:hAnsi="Arial" w:cs="Arial"/>
                <w:bCs/>
                <w:sz w:val="24"/>
                <w:szCs w:val="24"/>
              </w:rPr>
            </w:pPr>
            <w:r>
              <w:rPr>
                <w:rFonts w:ascii="Arial" w:hAnsi="Arial" w:cs="Arial" w:hint="eastAsia"/>
                <w:bCs/>
                <w:sz w:val="24"/>
                <w:szCs w:val="24"/>
              </w:rPr>
              <w:t>比较期间被合并方的收入</w:t>
            </w:r>
          </w:p>
        </w:tc>
        <w:tc>
          <w:tcPr>
            <w:tcW w:w="1029" w:type="dxa"/>
            <w:vAlign w:val="center"/>
          </w:tcPr>
          <w:p w14:paraId="3A2EEAD5" w14:textId="77777777" w:rsidR="00065C78" w:rsidRDefault="00065C78">
            <w:pPr>
              <w:jc w:val="center"/>
              <w:rPr>
                <w:rFonts w:ascii="Arial" w:hAnsi="Arial" w:cs="Arial"/>
                <w:bCs/>
                <w:sz w:val="24"/>
                <w:szCs w:val="24"/>
              </w:rPr>
            </w:pPr>
            <w:r>
              <w:rPr>
                <w:rFonts w:ascii="Arial" w:hAnsi="Arial" w:cs="Arial" w:hint="eastAsia"/>
                <w:bCs/>
                <w:sz w:val="24"/>
                <w:szCs w:val="24"/>
              </w:rPr>
              <w:t>比较期间被合并方的净利润</w:t>
            </w:r>
          </w:p>
        </w:tc>
      </w:tr>
      <w:tr w:rsidR="00065C78" w14:paraId="7FF7F1B6" w14:textId="77777777">
        <w:trPr>
          <w:cantSplit/>
          <w:trHeight w:val="300"/>
        </w:trPr>
        <w:tc>
          <w:tcPr>
            <w:tcW w:w="1032" w:type="dxa"/>
            <w:vAlign w:val="center"/>
          </w:tcPr>
          <w:p w14:paraId="070362F6"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6312</w:t>
            </w:r>
            <w:r>
              <w:rPr>
                <w:rFonts w:hint="eastAsia"/>
                <w:color w:val="0000FF"/>
                <w:sz w:val="18"/>
              </w:rPr>
              <w:t>）</w:t>
            </w:r>
          </w:p>
        </w:tc>
        <w:tc>
          <w:tcPr>
            <w:tcW w:w="1032" w:type="dxa"/>
            <w:vAlign w:val="center"/>
          </w:tcPr>
          <w:p w14:paraId="27F81B7C"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6313</w:t>
            </w:r>
            <w:r>
              <w:rPr>
                <w:rFonts w:hint="eastAsia"/>
                <w:color w:val="0000FF"/>
                <w:sz w:val="18"/>
              </w:rPr>
              <w:t>）</w:t>
            </w:r>
          </w:p>
        </w:tc>
        <w:tc>
          <w:tcPr>
            <w:tcW w:w="1032" w:type="dxa"/>
            <w:vAlign w:val="center"/>
          </w:tcPr>
          <w:p w14:paraId="74432CA6"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6314</w:t>
            </w:r>
            <w:r>
              <w:rPr>
                <w:rFonts w:hint="eastAsia"/>
                <w:color w:val="0000FF"/>
                <w:sz w:val="18"/>
              </w:rPr>
              <w:t>）</w:t>
            </w:r>
          </w:p>
        </w:tc>
        <w:tc>
          <w:tcPr>
            <w:tcW w:w="1031" w:type="dxa"/>
            <w:vAlign w:val="center"/>
          </w:tcPr>
          <w:p w14:paraId="5014DCE2"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6315</w:t>
            </w:r>
            <w:r>
              <w:rPr>
                <w:rFonts w:hint="eastAsia"/>
                <w:color w:val="0000FF"/>
                <w:sz w:val="18"/>
              </w:rPr>
              <w:t>）</w:t>
            </w:r>
          </w:p>
        </w:tc>
        <w:tc>
          <w:tcPr>
            <w:tcW w:w="1033" w:type="dxa"/>
            <w:vAlign w:val="center"/>
          </w:tcPr>
          <w:p w14:paraId="4B6A9840"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6316</w:t>
            </w:r>
            <w:r>
              <w:rPr>
                <w:rFonts w:hint="eastAsia"/>
                <w:color w:val="0000FF"/>
                <w:sz w:val="18"/>
              </w:rPr>
              <w:t>）</w:t>
            </w:r>
          </w:p>
        </w:tc>
        <w:tc>
          <w:tcPr>
            <w:tcW w:w="1033" w:type="dxa"/>
            <w:vAlign w:val="center"/>
          </w:tcPr>
          <w:p w14:paraId="535FBA66"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6317</w:t>
            </w:r>
            <w:r>
              <w:rPr>
                <w:rFonts w:hint="eastAsia"/>
                <w:color w:val="0000FF"/>
                <w:sz w:val="18"/>
              </w:rPr>
              <w:t>）</w:t>
            </w:r>
          </w:p>
        </w:tc>
        <w:tc>
          <w:tcPr>
            <w:tcW w:w="1031" w:type="dxa"/>
            <w:vAlign w:val="center"/>
          </w:tcPr>
          <w:p w14:paraId="1A7EAB28"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6318</w:t>
            </w:r>
            <w:r>
              <w:rPr>
                <w:rFonts w:hint="eastAsia"/>
                <w:color w:val="0000FF"/>
                <w:sz w:val="18"/>
              </w:rPr>
              <w:t>）</w:t>
            </w:r>
          </w:p>
        </w:tc>
        <w:tc>
          <w:tcPr>
            <w:tcW w:w="1033" w:type="dxa"/>
            <w:vAlign w:val="center"/>
          </w:tcPr>
          <w:p w14:paraId="0878D7AE" w14:textId="77777777" w:rsidR="00065C78" w:rsidRDefault="00065C78">
            <w:pPr>
              <w:jc w:val="right"/>
              <w:rPr>
                <w:rFonts w:ascii="Arial" w:hAnsi="宋体" w:cs="Arial"/>
                <w:bCs/>
                <w:sz w:val="24"/>
                <w:szCs w:val="24"/>
              </w:rPr>
            </w:pPr>
            <w:r>
              <w:rPr>
                <w:rFonts w:hint="eastAsia"/>
                <w:color w:val="0000FF"/>
                <w:sz w:val="18"/>
              </w:rPr>
              <w:t>（</w:t>
            </w:r>
            <w:r>
              <w:rPr>
                <w:color w:val="0000FF"/>
                <w:sz w:val="18"/>
              </w:rPr>
              <w:t>6319</w:t>
            </w:r>
            <w:r>
              <w:rPr>
                <w:rFonts w:hint="eastAsia"/>
                <w:color w:val="0000FF"/>
                <w:sz w:val="18"/>
              </w:rPr>
              <w:t>）</w:t>
            </w:r>
          </w:p>
        </w:tc>
        <w:tc>
          <w:tcPr>
            <w:tcW w:w="1029" w:type="dxa"/>
            <w:vAlign w:val="center"/>
          </w:tcPr>
          <w:p w14:paraId="1EF6DFE4" w14:textId="77777777" w:rsidR="00065C78" w:rsidRDefault="00065C78">
            <w:pPr>
              <w:jc w:val="right"/>
              <w:rPr>
                <w:rFonts w:ascii="Arial" w:hAnsi="宋体" w:cs="Arial"/>
                <w:bCs/>
                <w:sz w:val="24"/>
                <w:szCs w:val="24"/>
              </w:rPr>
            </w:pPr>
            <w:r>
              <w:rPr>
                <w:rFonts w:hint="eastAsia"/>
                <w:color w:val="0000FF"/>
                <w:sz w:val="18"/>
              </w:rPr>
              <w:t>（</w:t>
            </w:r>
            <w:r>
              <w:rPr>
                <w:color w:val="0000FF"/>
                <w:sz w:val="18"/>
              </w:rPr>
              <w:t>6320</w:t>
            </w:r>
            <w:r>
              <w:rPr>
                <w:rFonts w:hint="eastAsia"/>
                <w:color w:val="0000FF"/>
                <w:sz w:val="18"/>
              </w:rPr>
              <w:t>）</w:t>
            </w:r>
          </w:p>
        </w:tc>
      </w:tr>
      <w:tr w:rsidR="00065C78" w14:paraId="4DC8A7D7" w14:textId="77777777">
        <w:trPr>
          <w:cantSplit/>
          <w:trHeight w:val="300"/>
        </w:trPr>
        <w:tc>
          <w:tcPr>
            <w:tcW w:w="1032" w:type="dxa"/>
            <w:vAlign w:val="center"/>
          </w:tcPr>
          <w:p w14:paraId="6600C2AF" w14:textId="77777777" w:rsidR="00065C78" w:rsidRDefault="00065C78">
            <w:pPr>
              <w:rPr>
                <w:rFonts w:ascii="Arial" w:hAnsi="宋体" w:cs="Arial"/>
                <w:bCs/>
                <w:sz w:val="24"/>
                <w:szCs w:val="24"/>
              </w:rPr>
            </w:pPr>
          </w:p>
        </w:tc>
        <w:tc>
          <w:tcPr>
            <w:tcW w:w="1032" w:type="dxa"/>
            <w:vAlign w:val="center"/>
          </w:tcPr>
          <w:p w14:paraId="46399F3F" w14:textId="77777777" w:rsidR="00065C78" w:rsidRDefault="00065C78">
            <w:pPr>
              <w:jc w:val="right"/>
              <w:rPr>
                <w:rFonts w:ascii="Arial" w:hAnsi="宋体" w:cs="Arial"/>
                <w:bCs/>
                <w:sz w:val="24"/>
                <w:szCs w:val="24"/>
              </w:rPr>
            </w:pPr>
          </w:p>
        </w:tc>
        <w:tc>
          <w:tcPr>
            <w:tcW w:w="1032" w:type="dxa"/>
            <w:vAlign w:val="center"/>
          </w:tcPr>
          <w:p w14:paraId="2B9F0E67" w14:textId="77777777" w:rsidR="00065C78" w:rsidRDefault="00065C78">
            <w:pPr>
              <w:jc w:val="right"/>
              <w:rPr>
                <w:rFonts w:ascii="Arial" w:hAnsi="宋体" w:cs="Arial"/>
                <w:bCs/>
                <w:sz w:val="24"/>
                <w:szCs w:val="24"/>
              </w:rPr>
            </w:pPr>
          </w:p>
        </w:tc>
        <w:tc>
          <w:tcPr>
            <w:tcW w:w="1031" w:type="dxa"/>
            <w:vAlign w:val="center"/>
          </w:tcPr>
          <w:p w14:paraId="0FF84915" w14:textId="77777777" w:rsidR="00065C78" w:rsidRDefault="00065C78">
            <w:pPr>
              <w:jc w:val="right"/>
              <w:rPr>
                <w:rFonts w:ascii="Arial" w:hAnsi="宋体" w:cs="Arial"/>
                <w:bCs/>
                <w:sz w:val="24"/>
                <w:szCs w:val="24"/>
              </w:rPr>
            </w:pPr>
          </w:p>
        </w:tc>
        <w:tc>
          <w:tcPr>
            <w:tcW w:w="1033" w:type="dxa"/>
            <w:vAlign w:val="center"/>
          </w:tcPr>
          <w:p w14:paraId="43185EEE" w14:textId="77777777" w:rsidR="00065C78" w:rsidRDefault="00065C78">
            <w:pPr>
              <w:jc w:val="right"/>
              <w:rPr>
                <w:rFonts w:ascii="Arial" w:hAnsi="宋体" w:cs="Arial"/>
                <w:bCs/>
                <w:sz w:val="24"/>
                <w:szCs w:val="24"/>
              </w:rPr>
            </w:pPr>
          </w:p>
        </w:tc>
        <w:tc>
          <w:tcPr>
            <w:tcW w:w="1033" w:type="dxa"/>
            <w:vAlign w:val="center"/>
          </w:tcPr>
          <w:p w14:paraId="18FEA210" w14:textId="77777777" w:rsidR="00065C78" w:rsidRDefault="00065C78">
            <w:pPr>
              <w:jc w:val="right"/>
              <w:rPr>
                <w:rFonts w:ascii="Arial" w:hAnsi="宋体" w:cs="Arial"/>
                <w:bCs/>
                <w:sz w:val="24"/>
                <w:szCs w:val="24"/>
              </w:rPr>
            </w:pPr>
          </w:p>
        </w:tc>
        <w:tc>
          <w:tcPr>
            <w:tcW w:w="1031" w:type="dxa"/>
            <w:vAlign w:val="center"/>
          </w:tcPr>
          <w:p w14:paraId="7B9BEBDE" w14:textId="77777777" w:rsidR="00065C78" w:rsidRDefault="00065C78">
            <w:pPr>
              <w:jc w:val="right"/>
              <w:rPr>
                <w:rFonts w:ascii="Arial" w:hAnsi="宋体" w:cs="Arial"/>
                <w:bCs/>
                <w:sz w:val="24"/>
                <w:szCs w:val="24"/>
              </w:rPr>
            </w:pPr>
          </w:p>
        </w:tc>
        <w:tc>
          <w:tcPr>
            <w:tcW w:w="1033" w:type="dxa"/>
            <w:vAlign w:val="center"/>
          </w:tcPr>
          <w:p w14:paraId="27B49C5C" w14:textId="77777777" w:rsidR="00065C78" w:rsidRDefault="00065C78">
            <w:pPr>
              <w:jc w:val="right"/>
              <w:rPr>
                <w:rFonts w:ascii="Arial" w:hAnsi="宋体" w:cs="Arial"/>
                <w:bCs/>
                <w:sz w:val="24"/>
                <w:szCs w:val="24"/>
              </w:rPr>
            </w:pPr>
          </w:p>
        </w:tc>
        <w:tc>
          <w:tcPr>
            <w:tcW w:w="1029" w:type="dxa"/>
            <w:vAlign w:val="center"/>
          </w:tcPr>
          <w:p w14:paraId="56DF40E0" w14:textId="77777777" w:rsidR="00065C78" w:rsidRDefault="00065C78">
            <w:pPr>
              <w:jc w:val="right"/>
              <w:rPr>
                <w:rFonts w:ascii="Arial" w:hAnsi="宋体" w:cs="Arial"/>
                <w:bCs/>
                <w:sz w:val="24"/>
                <w:szCs w:val="24"/>
              </w:rPr>
            </w:pPr>
          </w:p>
        </w:tc>
      </w:tr>
      <w:tr w:rsidR="00065C78" w14:paraId="4F2CD446" w14:textId="77777777">
        <w:trPr>
          <w:cantSplit/>
          <w:trHeight w:val="300"/>
        </w:trPr>
        <w:tc>
          <w:tcPr>
            <w:tcW w:w="1032" w:type="dxa"/>
            <w:vAlign w:val="center"/>
          </w:tcPr>
          <w:p w14:paraId="25DBD479" w14:textId="77777777" w:rsidR="00065C78" w:rsidRDefault="00065C78">
            <w:pPr>
              <w:jc w:val="center"/>
              <w:rPr>
                <w:rFonts w:ascii="Arial" w:hAnsi="宋体" w:cs="Arial"/>
                <w:bCs/>
                <w:sz w:val="24"/>
                <w:szCs w:val="24"/>
              </w:rPr>
            </w:pPr>
            <w:r>
              <w:rPr>
                <w:rFonts w:ascii="Arial" w:hAnsi="宋体" w:cs="Arial"/>
                <w:bCs/>
                <w:sz w:val="24"/>
                <w:szCs w:val="24"/>
              </w:rPr>
              <w:t>合计</w:t>
            </w:r>
          </w:p>
        </w:tc>
        <w:tc>
          <w:tcPr>
            <w:tcW w:w="1032" w:type="dxa"/>
            <w:vAlign w:val="center"/>
          </w:tcPr>
          <w:p w14:paraId="7D72F8F9" w14:textId="77777777" w:rsidR="00065C78" w:rsidRDefault="00065C78">
            <w:pPr>
              <w:jc w:val="center"/>
              <w:rPr>
                <w:rFonts w:ascii="Arial" w:hAnsi="宋体" w:cs="Arial"/>
                <w:bCs/>
                <w:sz w:val="24"/>
                <w:szCs w:val="24"/>
              </w:rPr>
            </w:pPr>
            <w:r>
              <w:rPr>
                <w:rFonts w:ascii="Arial Narrow" w:hAnsi="Arial Narrow"/>
                <w:sz w:val="24"/>
                <w:szCs w:val="24"/>
              </w:rPr>
              <w:t>—</w:t>
            </w:r>
          </w:p>
        </w:tc>
        <w:tc>
          <w:tcPr>
            <w:tcW w:w="1032" w:type="dxa"/>
            <w:vAlign w:val="center"/>
          </w:tcPr>
          <w:p w14:paraId="3EC6728D" w14:textId="77777777" w:rsidR="00065C78" w:rsidRDefault="00065C78">
            <w:pPr>
              <w:jc w:val="center"/>
              <w:rPr>
                <w:rFonts w:ascii="Arial" w:hAnsi="宋体" w:cs="Arial"/>
                <w:bCs/>
                <w:sz w:val="24"/>
                <w:szCs w:val="24"/>
              </w:rPr>
            </w:pPr>
            <w:r>
              <w:rPr>
                <w:rFonts w:ascii="Arial Narrow" w:hAnsi="Arial Narrow"/>
                <w:sz w:val="24"/>
                <w:szCs w:val="24"/>
              </w:rPr>
              <w:t>—</w:t>
            </w:r>
          </w:p>
        </w:tc>
        <w:tc>
          <w:tcPr>
            <w:tcW w:w="1031" w:type="dxa"/>
            <w:vAlign w:val="center"/>
          </w:tcPr>
          <w:p w14:paraId="5E255C12" w14:textId="77777777" w:rsidR="00065C78" w:rsidRDefault="00065C78">
            <w:pPr>
              <w:jc w:val="center"/>
              <w:rPr>
                <w:rFonts w:ascii="Arial" w:hAnsi="宋体" w:cs="Arial"/>
                <w:bCs/>
                <w:sz w:val="24"/>
                <w:szCs w:val="24"/>
              </w:rPr>
            </w:pPr>
            <w:r>
              <w:rPr>
                <w:rFonts w:ascii="Arial Narrow" w:hAnsi="Arial Narrow"/>
                <w:sz w:val="24"/>
                <w:szCs w:val="24"/>
              </w:rPr>
              <w:t>—</w:t>
            </w:r>
          </w:p>
        </w:tc>
        <w:tc>
          <w:tcPr>
            <w:tcW w:w="1033" w:type="dxa"/>
            <w:vAlign w:val="center"/>
          </w:tcPr>
          <w:p w14:paraId="5A49F801" w14:textId="77777777" w:rsidR="00065C78" w:rsidRDefault="00065C78">
            <w:pPr>
              <w:jc w:val="center"/>
              <w:rPr>
                <w:rFonts w:ascii="Arial" w:hAnsi="宋体" w:cs="Arial"/>
                <w:bCs/>
                <w:sz w:val="24"/>
                <w:szCs w:val="24"/>
              </w:rPr>
            </w:pPr>
            <w:r>
              <w:rPr>
                <w:rFonts w:ascii="Arial Narrow" w:hAnsi="Arial Narrow"/>
                <w:sz w:val="24"/>
                <w:szCs w:val="24"/>
              </w:rPr>
              <w:t>—</w:t>
            </w:r>
          </w:p>
        </w:tc>
        <w:tc>
          <w:tcPr>
            <w:tcW w:w="1033" w:type="dxa"/>
            <w:vAlign w:val="center"/>
          </w:tcPr>
          <w:p w14:paraId="62BC138E" w14:textId="77777777" w:rsidR="00065C78" w:rsidRDefault="00065C78">
            <w:pPr>
              <w:jc w:val="right"/>
              <w:rPr>
                <w:rFonts w:ascii="Arial" w:hAnsi="宋体" w:cs="Arial"/>
                <w:bCs/>
                <w:sz w:val="24"/>
                <w:szCs w:val="24"/>
              </w:rPr>
            </w:pPr>
            <w:r>
              <w:rPr>
                <w:rFonts w:hint="eastAsia"/>
                <w:color w:val="0000FF"/>
                <w:sz w:val="18"/>
              </w:rPr>
              <w:t>（</w:t>
            </w:r>
            <w:r>
              <w:rPr>
                <w:color w:val="0000FF"/>
                <w:sz w:val="18"/>
              </w:rPr>
              <w:t>6321</w:t>
            </w:r>
            <w:r>
              <w:rPr>
                <w:rFonts w:hint="eastAsia"/>
                <w:color w:val="0000FF"/>
                <w:sz w:val="18"/>
              </w:rPr>
              <w:t>）</w:t>
            </w:r>
          </w:p>
        </w:tc>
        <w:tc>
          <w:tcPr>
            <w:tcW w:w="1031" w:type="dxa"/>
            <w:vAlign w:val="center"/>
          </w:tcPr>
          <w:p w14:paraId="64471C94" w14:textId="77777777" w:rsidR="00065C78" w:rsidRDefault="00065C78">
            <w:pPr>
              <w:jc w:val="right"/>
              <w:rPr>
                <w:rFonts w:ascii="Arial" w:hAnsi="宋体" w:cs="Arial"/>
                <w:bCs/>
                <w:sz w:val="24"/>
                <w:szCs w:val="24"/>
              </w:rPr>
            </w:pPr>
            <w:r>
              <w:rPr>
                <w:rFonts w:hint="eastAsia"/>
                <w:color w:val="0000FF"/>
                <w:sz w:val="18"/>
              </w:rPr>
              <w:t>（</w:t>
            </w:r>
            <w:r>
              <w:rPr>
                <w:color w:val="0000FF"/>
                <w:sz w:val="18"/>
              </w:rPr>
              <w:t>6322</w:t>
            </w:r>
            <w:r>
              <w:rPr>
                <w:rFonts w:hint="eastAsia"/>
                <w:color w:val="0000FF"/>
                <w:sz w:val="18"/>
              </w:rPr>
              <w:t>）</w:t>
            </w:r>
          </w:p>
        </w:tc>
        <w:tc>
          <w:tcPr>
            <w:tcW w:w="1033" w:type="dxa"/>
            <w:vAlign w:val="center"/>
          </w:tcPr>
          <w:p w14:paraId="17204C7C" w14:textId="77777777" w:rsidR="00065C78" w:rsidRDefault="00065C78">
            <w:pPr>
              <w:jc w:val="right"/>
              <w:rPr>
                <w:rFonts w:ascii="Arial" w:hAnsi="宋体" w:cs="Arial"/>
                <w:bCs/>
                <w:sz w:val="24"/>
                <w:szCs w:val="24"/>
              </w:rPr>
            </w:pPr>
            <w:r>
              <w:rPr>
                <w:rFonts w:hint="eastAsia"/>
                <w:color w:val="0000FF"/>
                <w:sz w:val="18"/>
              </w:rPr>
              <w:t>（</w:t>
            </w:r>
            <w:r>
              <w:rPr>
                <w:color w:val="0000FF"/>
                <w:sz w:val="18"/>
              </w:rPr>
              <w:t>6323</w:t>
            </w:r>
            <w:r>
              <w:rPr>
                <w:rFonts w:hint="eastAsia"/>
                <w:color w:val="0000FF"/>
                <w:sz w:val="18"/>
              </w:rPr>
              <w:t>）</w:t>
            </w:r>
          </w:p>
        </w:tc>
        <w:tc>
          <w:tcPr>
            <w:tcW w:w="1029" w:type="dxa"/>
            <w:vAlign w:val="center"/>
          </w:tcPr>
          <w:p w14:paraId="4D22E80B" w14:textId="77777777" w:rsidR="00065C78" w:rsidRDefault="00065C78">
            <w:pPr>
              <w:jc w:val="right"/>
              <w:rPr>
                <w:rFonts w:ascii="Arial" w:hAnsi="宋体" w:cs="Arial"/>
                <w:bCs/>
                <w:sz w:val="24"/>
                <w:szCs w:val="24"/>
              </w:rPr>
            </w:pPr>
            <w:r>
              <w:rPr>
                <w:rFonts w:hint="eastAsia"/>
                <w:color w:val="0000FF"/>
                <w:sz w:val="18"/>
              </w:rPr>
              <w:t>（</w:t>
            </w:r>
            <w:r>
              <w:rPr>
                <w:color w:val="0000FF"/>
                <w:sz w:val="18"/>
              </w:rPr>
              <w:t>6324</w:t>
            </w:r>
            <w:r>
              <w:rPr>
                <w:rFonts w:hint="eastAsia"/>
                <w:color w:val="0000FF"/>
                <w:sz w:val="18"/>
              </w:rPr>
              <w:t>）</w:t>
            </w:r>
          </w:p>
        </w:tc>
      </w:tr>
    </w:tbl>
    <w:p w14:paraId="05D858F3"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6325</w:t>
      </w:r>
      <w:r>
        <w:rPr>
          <w:rFonts w:hint="eastAsia"/>
          <w:color w:val="0000FF"/>
          <w:sz w:val="18"/>
        </w:rPr>
        <w:t>）</w:t>
      </w:r>
    </w:p>
    <w:p w14:paraId="57D91BBF" w14:textId="77777777" w:rsidR="00065C78" w:rsidRDefault="00065C78">
      <w:pPr>
        <w:rPr>
          <w:rFonts w:ascii="宋体" w:hAnsi="宋体"/>
          <w:b/>
          <w:sz w:val="24"/>
        </w:rPr>
      </w:pPr>
    </w:p>
    <w:p w14:paraId="3F0A5470" w14:textId="77777777" w:rsidR="00065C78" w:rsidRDefault="00065C78">
      <w:pPr>
        <w:spacing w:line="360" w:lineRule="auto"/>
        <w:outlineLvl w:val="3"/>
        <w:rPr>
          <w:rFonts w:ascii="宋体" w:hAnsi="宋体"/>
          <w:b/>
          <w:sz w:val="24"/>
        </w:rPr>
      </w:pPr>
      <w:r>
        <w:rPr>
          <w:rFonts w:ascii="宋体" w:hAnsi="宋体"/>
          <w:b/>
          <w:sz w:val="24"/>
        </w:rPr>
        <w:t xml:space="preserve">11.5.8.2.2 </w:t>
      </w:r>
      <w:r>
        <w:rPr>
          <w:rFonts w:ascii="宋体" w:hAnsi="宋体" w:hint="eastAsia"/>
          <w:b/>
          <w:sz w:val="24"/>
        </w:rPr>
        <w:t>合并成本（如有）</w:t>
      </w:r>
    </w:p>
    <w:p w14:paraId="0A5635AA"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65C78" w14:paraId="3174049A" w14:textId="77777777">
        <w:trPr>
          <w:trHeight w:val="20"/>
        </w:trPr>
        <w:tc>
          <w:tcPr>
            <w:tcW w:w="5081" w:type="dxa"/>
            <w:vAlign w:val="bottom"/>
          </w:tcPr>
          <w:p w14:paraId="28558098" w14:textId="77777777" w:rsidR="00065C78" w:rsidRDefault="00065C78">
            <w:pPr>
              <w:jc w:val="center"/>
              <w:rPr>
                <w:rFonts w:ascii="Arial" w:hAnsi="Arial"/>
                <w:bCs/>
                <w:sz w:val="24"/>
                <w:szCs w:val="24"/>
              </w:rPr>
            </w:pPr>
            <w:r>
              <w:rPr>
                <w:rFonts w:ascii="Arial" w:hAnsi="Arial" w:hint="eastAsia"/>
                <w:bCs/>
                <w:sz w:val="24"/>
                <w:szCs w:val="24"/>
              </w:rPr>
              <w:t>项目</w:t>
            </w:r>
          </w:p>
        </w:tc>
        <w:tc>
          <w:tcPr>
            <w:tcW w:w="2099" w:type="dxa"/>
            <w:vAlign w:val="bottom"/>
          </w:tcPr>
          <w:p w14:paraId="733305C8" w14:textId="77777777" w:rsidR="00065C78" w:rsidRDefault="00065C78">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c>
          <w:tcPr>
            <w:tcW w:w="2106" w:type="dxa"/>
            <w:vAlign w:val="bottom"/>
          </w:tcPr>
          <w:p w14:paraId="0771BD33" w14:textId="77777777" w:rsidR="00065C78" w:rsidRDefault="00065C78">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r>
      <w:tr w:rsidR="00065C78" w14:paraId="2338E93A" w14:textId="77777777">
        <w:trPr>
          <w:trHeight w:val="20"/>
        </w:trPr>
        <w:tc>
          <w:tcPr>
            <w:tcW w:w="5081" w:type="dxa"/>
            <w:vAlign w:val="bottom"/>
          </w:tcPr>
          <w:p w14:paraId="4AE14ED4" w14:textId="77777777" w:rsidR="00065C78" w:rsidRDefault="00065C78">
            <w:pPr>
              <w:rPr>
                <w:rFonts w:ascii="Arial" w:hAnsi="Arial"/>
                <w:bCs/>
                <w:sz w:val="24"/>
                <w:szCs w:val="24"/>
              </w:rPr>
            </w:pPr>
            <w:r>
              <w:rPr>
                <w:rFonts w:ascii="Arial" w:hAnsi="Arial" w:hint="eastAsia"/>
                <w:bCs/>
                <w:sz w:val="24"/>
                <w:szCs w:val="24"/>
              </w:rPr>
              <w:t>合并成本</w:t>
            </w:r>
          </w:p>
        </w:tc>
        <w:tc>
          <w:tcPr>
            <w:tcW w:w="2099" w:type="dxa"/>
            <w:vAlign w:val="bottom"/>
          </w:tcPr>
          <w:p w14:paraId="4099EE69" w14:textId="77777777" w:rsidR="00065C78" w:rsidRDefault="00065C78">
            <w:pPr>
              <w:rPr>
                <w:rFonts w:ascii="Arial" w:hAnsi="Arial"/>
                <w:bCs/>
                <w:sz w:val="24"/>
                <w:szCs w:val="24"/>
              </w:rPr>
            </w:pPr>
          </w:p>
        </w:tc>
        <w:tc>
          <w:tcPr>
            <w:tcW w:w="2106" w:type="dxa"/>
            <w:vAlign w:val="bottom"/>
          </w:tcPr>
          <w:p w14:paraId="6C5C125A" w14:textId="77777777" w:rsidR="00065C78" w:rsidRDefault="00065C78">
            <w:pPr>
              <w:rPr>
                <w:rFonts w:ascii="Arial" w:hAnsi="Arial"/>
                <w:bCs/>
                <w:sz w:val="24"/>
                <w:szCs w:val="24"/>
              </w:rPr>
            </w:pPr>
          </w:p>
        </w:tc>
      </w:tr>
      <w:tr w:rsidR="00065C78" w14:paraId="75E8A48C" w14:textId="77777777">
        <w:trPr>
          <w:trHeight w:val="20"/>
        </w:trPr>
        <w:tc>
          <w:tcPr>
            <w:tcW w:w="5081" w:type="dxa"/>
            <w:vAlign w:val="bottom"/>
          </w:tcPr>
          <w:p w14:paraId="59582A83"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2663D8A1" w14:textId="77777777" w:rsidR="00065C78" w:rsidRDefault="00065C78">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c>
          <w:tcPr>
            <w:tcW w:w="2106" w:type="dxa"/>
            <w:vAlign w:val="bottom"/>
          </w:tcPr>
          <w:p w14:paraId="5F7A67B0" w14:textId="77777777" w:rsidR="00065C78" w:rsidRDefault="00065C78">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r>
      <w:tr w:rsidR="00065C78" w14:paraId="7C55A9D0" w14:textId="77777777">
        <w:trPr>
          <w:trHeight w:val="20"/>
        </w:trPr>
        <w:tc>
          <w:tcPr>
            <w:tcW w:w="5081" w:type="dxa"/>
            <w:vAlign w:val="bottom"/>
          </w:tcPr>
          <w:p w14:paraId="78FD985A"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非现金资产的账面价值</w:t>
            </w:r>
          </w:p>
        </w:tc>
        <w:tc>
          <w:tcPr>
            <w:tcW w:w="2099" w:type="dxa"/>
            <w:vAlign w:val="bottom"/>
          </w:tcPr>
          <w:p w14:paraId="33CA9A86" w14:textId="77777777" w:rsidR="00065C78" w:rsidRDefault="00065C78">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c>
          <w:tcPr>
            <w:tcW w:w="2106" w:type="dxa"/>
            <w:vAlign w:val="bottom"/>
          </w:tcPr>
          <w:p w14:paraId="7E96DAD2" w14:textId="77777777" w:rsidR="00065C78" w:rsidRDefault="00065C78">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r>
      <w:tr w:rsidR="00065C78" w14:paraId="31D7897D" w14:textId="77777777">
        <w:trPr>
          <w:trHeight w:val="20"/>
        </w:trPr>
        <w:tc>
          <w:tcPr>
            <w:tcW w:w="5081" w:type="dxa"/>
            <w:vAlign w:val="bottom"/>
          </w:tcPr>
          <w:p w14:paraId="7D6096C1"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发生或承担负债的账面价值</w:t>
            </w:r>
          </w:p>
        </w:tc>
        <w:tc>
          <w:tcPr>
            <w:tcW w:w="2099" w:type="dxa"/>
            <w:vAlign w:val="bottom"/>
          </w:tcPr>
          <w:p w14:paraId="7D84769A" w14:textId="77777777" w:rsidR="00065C78" w:rsidRDefault="00065C78">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c>
          <w:tcPr>
            <w:tcW w:w="2106" w:type="dxa"/>
            <w:vAlign w:val="bottom"/>
          </w:tcPr>
          <w:p w14:paraId="5DC6E1F6" w14:textId="77777777" w:rsidR="00065C78" w:rsidRDefault="00065C78">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r>
      <w:tr w:rsidR="00065C78" w14:paraId="748A6DC2" w14:textId="77777777">
        <w:trPr>
          <w:trHeight w:val="20"/>
        </w:trPr>
        <w:tc>
          <w:tcPr>
            <w:tcW w:w="5081" w:type="dxa"/>
            <w:vAlign w:val="bottom"/>
          </w:tcPr>
          <w:p w14:paraId="34C24233"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或有对价</w:t>
            </w:r>
          </w:p>
        </w:tc>
        <w:tc>
          <w:tcPr>
            <w:tcW w:w="2099" w:type="dxa"/>
            <w:vAlign w:val="bottom"/>
          </w:tcPr>
          <w:p w14:paraId="1B726470" w14:textId="77777777" w:rsidR="00065C78" w:rsidRDefault="00065C78">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c>
          <w:tcPr>
            <w:tcW w:w="2106" w:type="dxa"/>
            <w:vAlign w:val="bottom"/>
          </w:tcPr>
          <w:p w14:paraId="0E83E239" w14:textId="77777777" w:rsidR="00065C78" w:rsidRDefault="00065C78">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r>
      <w:tr w:rsidR="00065C78" w14:paraId="45A333FE" w14:textId="77777777">
        <w:trPr>
          <w:trHeight w:val="20"/>
        </w:trPr>
        <w:tc>
          <w:tcPr>
            <w:tcW w:w="5081" w:type="dxa"/>
            <w:vAlign w:val="bottom"/>
          </w:tcPr>
          <w:p w14:paraId="7DA1AF7F" w14:textId="77777777" w:rsidR="00065C78" w:rsidRDefault="00065C78">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6336</w:t>
            </w:r>
            <w:r>
              <w:rPr>
                <w:rFonts w:hint="eastAsia"/>
                <w:color w:val="0000FF"/>
                <w:sz w:val="18"/>
              </w:rPr>
              <w:t>）</w:t>
            </w:r>
          </w:p>
        </w:tc>
        <w:tc>
          <w:tcPr>
            <w:tcW w:w="2099" w:type="dxa"/>
            <w:vAlign w:val="bottom"/>
          </w:tcPr>
          <w:p w14:paraId="3ED69D70" w14:textId="77777777" w:rsidR="00065C78" w:rsidRDefault="00065C78">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c>
          <w:tcPr>
            <w:tcW w:w="2106" w:type="dxa"/>
            <w:vAlign w:val="bottom"/>
          </w:tcPr>
          <w:p w14:paraId="4A62A6BB" w14:textId="77777777" w:rsidR="00065C78" w:rsidRDefault="00065C78">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r>
      <w:tr w:rsidR="00065C78" w14:paraId="73DD2AF8" w14:textId="77777777">
        <w:trPr>
          <w:trHeight w:val="20"/>
        </w:trPr>
        <w:tc>
          <w:tcPr>
            <w:tcW w:w="5081" w:type="dxa"/>
            <w:vAlign w:val="bottom"/>
          </w:tcPr>
          <w:p w14:paraId="210E6BDF" w14:textId="77777777" w:rsidR="00065C78" w:rsidRDefault="00065C78">
            <w:pPr>
              <w:ind w:left="40"/>
              <w:rPr>
                <w:rFonts w:ascii="Arial" w:hAnsi="Arial"/>
                <w:bCs/>
                <w:sz w:val="24"/>
                <w:szCs w:val="24"/>
              </w:rPr>
            </w:pPr>
            <w:r>
              <w:rPr>
                <w:rFonts w:ascii="Arial" w:hAnsi="Arial" w:hint="eastAsia"/>
                <w:bCs/>
                <w:sz w:val="24"/>
                <w:szCs w:val="24"/>
              </w:rPr>
              <w:t>其他</w:t>
            </w:r>
          </w:p>
        </w:tc>
        <w:tc>
          <w:tcPr>
            <w:tcW w:w="2099" w:type="dxa"/>
            <w:vAlign w:val="bottom"/>
          </w:tcPr>
          <w:p w14:paraId="414D0043" w14:textId="77777777" w:rsidR="00065C78" w:rsidRDefault="00065C78">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c>
          <w:tcPr>
            <w:tcW w:w="2106" w:type="dxa"/>
            <w:vAlign w:val="bottom"/>
          </w:tcPr>
          <w:p w14:paraId="420FD14C" w14:textId="77777777" w:rsidR="00065C78" w:rsidRDefault="00065C78">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r>
      <w:tr w:rsidR="00065C78" w14:paraId="2084890F" w14:textId="77777777">
        <w:trPr>
          <w:trHeight w:val="20"/>
        </w:trPr>
        <w:tc>
          <w:tcPr>
            <w:tcW w:w="5081" w:type="dxa"/>
            <w:vAlign w:val="bottom"/>
          </w:tcPr>
          <w:p w14:paraId="06C66E8C" w14:textId="77777777" w:rsidR="00065C78" w:rsidRDefault="00065C78">
            <w:pPr>
              <w:ind w:left="40"/>
              <w:rPr>
                <w:rFonts w:ascii="Arial" w:hAnsi="Arial"/>
                <w:bCs/>
                <w:sz w:val="24"/>
                <w:szCs w:val="24"/>
              </w:rPr>
            </w:pPr>
            <w:r>
              <w:rPr>
                <w:rFonts w:ascii="Arial" w:hAnsi="Arial" w:hint="eastAsia"/>
                <w:bCs/>
                <w:sz w:val="24"/>
                <w:szCs w:val="24"/>
              </w:rPr>
              <w:t>合并成本合计</w:t>
            </w:r>
          </w:p>
        </w:tc>
        <w:tc>
          <w:tcPr>
            <w:tcW w:w="2099" w:type="dxa"/>
            <w:vAlign w:val="bottom"/>
          </w:tcPr>
          <w:p w14:paraId="058BAD7B" w14:textId="77777777" w:rsidR="00065C78" w:rsidRDefault="00065C78">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c>
          <w:tcPr>
            <w:tcW w:w="2106" w:type="dxa"/>
            <w:vAlign w:val="bottom"/>
          </w:tcPr>
          <w:p w14:paraId="5A8AF923" w14:textId="77777777" w:rsidR="00065C78" w:rsidRDefault="00065C78">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r>
    </w:tbl>
    <w:p w14:paraId="178ADA05" w14:textId="77777777" w:rsidR="00065C78" w:rsidRDefault="00065C78">
      <w:pPr>
        <w:rPr>
          <w:rFonts w:ascii="宋体" w:hAnsi="宋体"/>
          <w:bCs/>
          <w:sz w:val="24"/>
        </w:rPr>
      </w:pPr>
      <w:r>
        <w:rPr>
          <w:rFonts w:ascii="宋体" w:hAnsi="宋体"/>
          <w:bCs/>
          <w:sz w:val="24"/>
        </w:rPr>
        <w:t>注：</w:t>
      </w:r>
      <w:r>
        <w:rPr>
          <w:rFonts w:hint="eastAsia"/>
          <w:color w:val="0000FF"/>
          <w:sz w:val="18"/>
        </w:rPr>
        <w:t>（</w:t>
      </w:r>
      <w:r>
        <w:rPr>
          <w:color w:val="0000FF"/>
          <w:sz w:val="18"/>
        </w:rPr>
        <w:t>6340</w:t>
      </w:r>
      <w:r>
        <w:rPr>
          <w:rFonts w:hint="eastAsia"/>
          <w:color w:val="0000FF"/>
          <w:sz w:val="18"/>
        </w:rPr>
        <w:t>）</w:t>
      </w:r>
    </w:p>
    <w:p w14:paraId="44DAB5ED" w14:textId="77777777" w:rsidR="00065C78" w:rsidRDefault="00065C78">
      <w:pPr>
        <w:rPr>
          <w:rFonts w:ascii="宋体" w:hAnsi="宋体"/>
          <w:bCs/>
          <w:sz w:val="24"/>
        </w:rPr>
      </w:pPr>
    </w:p>
    <w:p w14:paraId="15822336" w14:textId="77777777" w:rsidR="00065C78" w:rsidRDefault="00065C78">
      <w:pPr>
        <w:spacing w:line="360" w:lineRule="auto"/>
        <w:outlineLvl w:val="3"/>
        <w:rPr>
          <w:rFonts w:ascii="宋体" w:hAnsi="宋体"/>
          <w:b/>
          <w:sz w:val="24"/>
        </w:rPr>
      </w:pPr>
      <w:r>
        <w:rPr>
          <w:rFonts w:ascii="宋体" w:hAnsi="宋体"/>
          <w:b/>
          <w:sz w:val="24"/>
        </w:rPr>
        <w:t xml:space="preserve">11.5.8.2.3 </w:t>
      </w:r>
      <w:r>
        <w:rPr>
          <w:rFonts w:ascii="宋体" w:hAnsi="宋体" w:hint="eastAsia"/>
          <w:b/>
          <w:sz w:val="24"/>
        </w:rPr>
        <w:t>或有对价及其变动的说明（如有）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C939B15" w14:textId="77777777">
        <w:tc>
          <w:tcPr>
            <w:tcW w:w="9286" w:type="dxa"/>
          </w:tcPr>
          <w:p w14:paraId="3C8D877D" w14:textId="77777777" w:rsidR="00065C78" w:rsidRDefault="00065C78">
            <w:pPr>
              <w:spacing w:line="360" w:lineRule="auto"/>
              <w:outlineLvl w:val="2"/>
            </w:pPr>
            <w:r>
              <w:rPr>
                <w:rFonts w:hint="eastAsia"/>
                <w:color w:val="0000FF"/>
                <w:sz w:val="18"/>
              </w:rPr>
              <w:t>（</w:t>
            </w:r>
            <w:r>
              <w:rPr>
                <w:color w:val="0000FF"/>
                <w:sz w:val="18"/>
              </w:rPr>
              <w:t>6341</w:t>
            </w:r>
            <w:r>
              <w:rPr>
                <w:rFonts w:hint="eastAsia"/>
                <w:color w:val="0000FF"/>
                <w:sz w:val="18"/>
              </w:rPr>
              <w:t>）</w:t>
            </w:r>
          </w:p>
        </w:tc>
      </w:tr>
    </w:tbl>
    <w:p w14:paraId="65B131D8" w14:textId="77777777" w:rsidR="00065C78" w:rsidRDefault="00065C78">
      <w:pPr>
        <w:rPr>
          <w:rFonts w:ascii="宋体" w:hAnsi="宋体"/>
          <w:b/>
          <w:sz w:val="24"/>
        </w:rPr>
      </w:pPr>
    </w:p>
    <w:p w14:paraId="59D214AB" w14:textId="77777777" w:rsidR="00065C78" w:rsidRDefault="00065C78">
      <w:pPr>
        <w:spacing w:line="360" w:lineRule="auto"/>
        <w:outlineLvl w:val="3"/>
        <w:rPr>
          <w:rFonts w:ascii="宋体" w:hAnsi="宋体"/>
          <w:b/>
          <w:sz w:val="24"/>
        </w:rPr>
      </w:pPr>
      <w:r>
        <w:rPr>
          <w:rFonts w:ascii="宋体" w:hAnsi="宋体"/>
          <w:b/>
          <w:sz w:val="24"/>
        </w:rPr>
        <w:t xml:space="preserve">11.5.8.2.4 </w:t>
      </w:r>
      <w:r>
        <w:rPr>
          <w:rFonts w:ascii="宋体" w:hAnsi="宋体" w:hint="eastAsia"/>
          <w:b/>
          <w:sz w:val="24"/>
        </w:rPr>
        <w:t>合并日被合并方资产、负债的账面价值（如有）</w:t>
      </w:r>
    </w:p>
    <w:p w14:paraId="6B6FBEDB" w14:textId="77777777" w:rsidR="00065C78" w:rsidRDefault="00065C78">
      <w:pPr>
        <w:ind w:rightChars="697" w:right="1464"/>
        <w:jc w:val="right"/>
        <w:rPr>
          <w:rFonts w:ascii="宋体" w:hAnsi="宋体"/>
          <w:sz w:val="24"/>
        </w:rPr>
      </w:pPr>
      <w:r>
        <w:rPr>
          <w:rFonts w:ascii="宋体" w:hAnsi="宋体" w:hint="eastAsia"/>
          <w:sz w:val="24"/>
        </w:rPr>
        <w:t>单位：</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7"/>
        <w:gridCol w:w="3874"/>
      </w:tblGrid>
      <w:tr w:rsidR="00065C78" w14:paraId="7D1FA393" w14:textId="77777777">
        <w:trPr>
          <w:trHeight w:val="300"/>
          <w:jc w:val="center"/>
        </w:trPr>
        <w:tc>
          <w:tcPr>
            <w:tcW w:w="2175" w:type="dxa"/>
            <w:vMerge w:val="restart"/>
            <w:vAlign w:val="center"/>
          </w:tcPr>
          <w:p w14:paraId="38F9D67D" w14:textId="77777777" w:rsidR="00065C78" w:rsidRDefault="00065C78">
            <w:pPr>
              <w:jc w:val="center"/>
              <w:rPr>
                <w:rFonts w:cs="Arial"/>
                <w:sz w:val="24"/>
                <w:szCs w:val="24"/>
              </w:rPr>
            </w:pPr>
            <w:r>
              <w:rPr>
                <w:rFonts w:ascii="Arial" w:hAnsi="Arial" w:hint="eastAsia"/>
                <w:bCs/>
                <w:sz w:val="24"/>
                <w:szCs w:val="24"/>
              </w:rPr>
              <w:t>项目</w:t>
            </w:r>
          </w:p>
        </w:tc>
        <w:tc>
          <w:tcPr>
            <w:tcW w:w="7111" w:type="dxa"/>
            <w:gridSpan w:val="2"/>
            <w:vAlign w:val="center"/>
          </w:tcPr>
          <w:p w14:paraId="63A647DC" w14:textId="77777777" w:rsidR="00065C78" w:rsidRDefault="00065C78">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6345</w:t>
            </w:r>
            <w:r>
              <w:rPr>
                <w:rFonts w:hint="eastAsia"/>
                <w:color w:val="0000FF"/>
                <w:sz w:val="18"/>
              </w:rPr>
              <w:t>）</w:t>
            </w:r>
          </w:p>
        </w:tc>
      </w:tr>
      <w:tr w:rsidR="00065C78" w14:paraId="0A88B75F" w14:textId="77777777">
        <w:trPr>
          <w:trHeight w:val="300"/>
          <w:jc w:val="center"/>
        </w:trPr>
        <w:tc>
          <w:tcPr>
            <w:tcW w:w="2175" w:type="dxa"/>
            <w:vMerge/>
            <w:vAlign w:val="center"/>
          </w:tcPr>
          <w:p w14:paraId="41D34ABE" w14:textId="77777777" w:rsidR="00065C78" w:rsidRDefault="00065C78">
            <w:pPr>
              <w:jc w:val="center"/>
              <w:rPr>
                <w:rFonts w:cs="Arial"/>
                <w:sz w:val="24"/>
                <w:szCs w:val="24"/>
              </w:rPr>
            </w:pPr>
          </w:p>
        </w:tc>
        <w:tc>
          <w:tcPr>
            <w:tcW w:w="3237" w:type="dxa"/>
            <w:vAlign w:val="center"/>
          </w:tcPr>
          <w:p w14:paraId="61E73D1A" w14:textId="77777777" w:rsidR="00065C78" w:rsidRDefault="00065C78">
            <w:pPr>
              <w:jc w:val="center"/>
              <w:rPr>
                <w:rFonts w:cs="Arial"/>
                <w:sz w:val="24"/>
                <w:szCs w:val="24"/>
              </w:rPr>
            </w:pPr>
            <w:r>
              <w:rPr>
                <w:rFonts w:cs="Arial" w:hint="eastAsia"/>
                <w:sz w:val="24"/>
                <w:szCs w:val="24"/>
              </w:rPr>
              <w:t>合并日</w:t>
            </w:r>
          </w:p>
        </w:tc>
        <w:tc>
          <w:tcPr>
            <w:tcW w:w="3874" w:type="dxa"/>
            <w:vAlign w:val="center"/>
          </w:tcPr>
          <w:p w14:paraId="7F2005BA" w14:textId="77777777" w:rsidR="00065C78" w:rsidRDefault="00065C78">
            <w:pPr>
              <w:jc w:val="center"/>
              <w:rPr>
                <w:rFonts w:cs="Arial"/>
                <w:sz w:val="24"/>
                <w:szCs w:val="24"/>
                <w:lang w:val="en-GB"/>
              </w:rPr>
            </w:pPr>
            <w:r>
              <w:rPr>
                <w:rFonts w:cs="Arial" w:hint="eastAsia"/>
                <w:sz w:val="24"/>
                <w:szCs w:val="24"/>
                <w:lang w:val="en-GB"/>
              </w:rPr>
              <w:t>上年度末</w:t>
            </w:r>
          </w:p>
        </w:tc>
      </w:tr>
      <w:tr w:rsidR="00065C78" w14:paraId="0F62A306" w14:textId="77777777">
        <w:trPr>
          <w:trHeight w:val="300"/>
          <w:jc w:val="center"/>
        </w:trPr>
        <w:tc>
          <w:tcPr>
            <w:tcW w:w="2175" w:type="dxa"/>
            <w:vAlign w:val="center"/>
          </w:tcPr>
          <w:p w14:paraId="39EF624C" w14:textId="77777777" w:rsidR="00065C78" w:rsidRDefault="00065C78">
            <w:pPr>
              <w:jc w:val="left"/>
              <w:rPr>
                <w:rFonts w:cs="Arial"/>
                <w:sz w:val="24"/>
                <w:szCs w:val="24"/>
              </w:rPr>
            </w:pPr>
            <w:bookmarkStart w:id="1211" w:name="OLE_LINK19" w:colFirst="0" w:colLast="0"/>
            <w:r>
              <w:rPr>
                <w:rFonts w:cs="Arial" w:hint="eastAsia"/>
                <w:sz w:val="24"/>
                <w:szCs w:val="24"/>
              </w:rPr>
              <w:t>资产：</w:t>
            </w:r>
          </w:p>
        </w:tc>
        <w:tc>
          <w:tcPr>
            <w:tcW w:w="3237" w:type="dxa"/>
            <w:vAlign w:val="center"/>
          </w:tcPr>
          <w:p w14:paraId="2F9ACC96" w14:textId="77777777" w:rsidR="00065C78" w:rsidRDefault="00065C78">
            <w:pPr>
              <w:jc w:val="right"/>
              <w:rPr>
                <w:rFonts w:cs="Arial"/>
                <w:sz w:val="24"/>
                <w:szCs w:val="24"/>
              </w:rPr>
            </w:pPr>
            <w:r>
              <w:rPr>
                <w:rFonts w:hint="eastAsia"/>
                <w:color w:val="0000FF"/>
                <w:sz w:val="18"/>
              </w:rPr>
              <w:t>（</w:t>
            </w:r>
            <w:r>
              <w:rPr>
                <w:color w:val="0000FF"/>
                <w:sz w:val="18"/>
              </w:rPr>
              <w:t>6346</w:t>
            </w:r>
            <w:r>
              <w:rPr>
                <w:rFonts w:hint="eastAsia"/>
                <w:color w:val="0000FF"/>
                <w:sz w:val="18"/>
              </w:rPr>
              <w:t>）</w:t>
            </w:r>
          </w:p>
        </w:tc>
        <w:tc>
          <w:tcPr>
            <w:tcW w:w="3874" w:type="dxa"/>
            <w:vAlign w:val="center"/>
          </w:tcPr>
          <w:p w14:paraId="60A75B33" w14:textId="77777777" w:rsidR="00065C78" w:rsidRDefault="00065C78">
            <w:pPr>
              <w:jc w:val="right"/>
              <w:rPr>
                <w:sz w:val="24"/>
                <w:szCs w:val="24"/>
              </w:rPr>
            </w:pPr>
            <w:r>
              <w:rPr>
                <w:rFonts w:hint="eastAsia"/>
                <w:color w:val="0000FF"/>
                <w:sz w:val="18"/>
              </w:rPr>
              <w:t>（</w:t>
            </w:r>
            <w:r>
              <w:rPr>
                <w:color w:val="0000FF"/>
                <w:sz w:val="18"/>
              </w:rPr>
              <w:t>6352</w:t>
            </w:r>
            <w:r>
              <w:rPr>
                <w:rFonts w:hint="eastAsia"/>
                <w:color w:val="0000FF"/>
                <w:sz w:val="18"/>
              </w:rPr>
              <w:t>）</w:t>
            </w:r>
          </w:p>
        </w:tc>
      </w:tr>
      <w:tr w:rsidR="00065C78" w14:paraId="7CFDAC27" w14:textId="77777777">
        <w:trPr>
          <w:trHeight w:val="300"/>
          <w:jc w:val="center"/>
        </w:trPr>
        <w:tc>
          <w:tcPr>
            <w:tcW w:w="2175" w:type="dxa"/>
            <w:vAlign w:val="center"/>
          </w:tcPr>
          <w:p w14:paraId="5614DB72" w14:textId="77777777" w:rsidR="00065C78" w:rsidRDefault="00065C78">
            <w:pPr>
              <w:jc w:val="left"/>
              <w:rPr>
                <w:rFonts w:cs="Arial"/>
                <w:sz w:val="24"/>
                <w:szCs w:val="24"/>
                <w:lang w:val="en-GB"/>
              </w:rPr>
            </w:pPr>
            <w:r>
              <w:rPr>
                <w:rFonts w:cs="Arial" w:hint="eastAsia"/>
                <w:sz w:val="24"/>
                <w:szCs w:val="24"/>
                <w:lang w:val="en-GB"/>
              </w:rPr>
              <w:t>货币资金</w:t>
            </w:r>
          </w:p>
        </w:tc>
        <w:tc>
          <w:tcPr>
            <w:tcW w:w="3237" w:type="dxa"/>
            <w:vAlign w:val="center"/>
          </w:tcPr>
          <w:p w14:paraId="79337C14"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6347</w:t>
            </w:r>
            <w:r>
              <w:rPr>
                <w:rFonts w:hint="eastAsia"/>
                <w:color w:val="0000FF"/>
                <w:sz w:val="18"/>
              </w:rPr>
              <w:t>）</w:t>
            </w:r>
          </w:p>
        </w:tc>
        <w:tc>
          <w:tcPr>
            <w:tcW w:w="3874" w:type="dxa"/>
            <w:vAlign w:val="center"/>
          </w:tcPr>
          <w:p w14:paraId="472BF909"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6353</w:t>
            </w:r>
            <w:r>
              <w:rPr>
                <w:rFonts w:hint="eastAsia"/>
                <w:color w:val="0000FF"/>
                <w:sz w:val="18"/>
              </w:rPr>
              <w:t>）</w:t>
            </w:r>
          </w:p>
        </w:tc>
      </w:tr>
      <w:tr w:rsidR="00065C78" w14:paraId="517B3FA2" w14:textId="77777777">
        <w:trPr>
          <w:trHeight w:val="300"/>
          <w:jc w:val="center"/>
        </w:trPr>
        <w:tc>
          <w:tcPr>
            <w:tcW w:w="2175" w:type="dxa"/>
            <w:vAlign w:val="center"/>
          </w:tcPr>
          <w:p w14:paraId="2AC244DD" w14:textId="77777777" w:rsidR="00065C78" w:rsidRDefault="00065C78">
            <w:pPr>
              <w:jc w:val="left"/>
              <w:rPr>
                <w:rFonts w:cs="Arial"/>
                <w:sz w:val="24"/>
                <w:szCs w:val="24"/>
                <w:lang w:val="en-GB"/>
              </w:rPr>
            </w:pPr>
            <w:r>
              <w:rPr>
                <w:rFonts w:cs="Arial" w:hint="eastAsia"/>
                <w:sz w:val="24"/>
                <w:szCs w:val="24"/>
                <w:lang w:val="en-GB"/>
              </w:rPr>
              <w:t>应收账款</w:t>
            </w:r>
          </w:p>
        </w:tc>
        <w:tc>
          <w:tcPr>
            <w:tcW w:w="3237" w:type="dxa"/>
            <w:vAlign w:val="center"/>
          </w:tcPr>
          <w:p w14:paraId="79D88CF3"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6348</w:t>
            </w:r>
            <w:r>
              <w:rPr>
                <w:rFonts w:hint="eastAsia"/>
                <w:color w:val="0000FF"/>
                <w:sz w:val="18"/>
              </w:rPr>
              <w:t>）</w:t>
            </w:r>
          </w:p>
        </w:tc>
        <w:tc>
          <w:tcPr>
            <w:tcW w:w="3874" w:type="dxa"/>
            <w:vAlign w:val="center"/>
          </w:tcPr>
          <w:p w14:paraId="03A44F1A"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6354</w:t>
            </w:r>
            <w:r>
              <w:rPr>
                <w:rFonts w:hint="eastAsia"/>
                <w:color w:val="0000FF"/>
                <w:sz w:val="18"/>
              </w:rPr>
              <w:t>）</w:t>
            </w:r>
          </w:p>
        </w:tc>
      </w:tr>
      <w:tr w:rsidR="00065C78" w14:paraId="15FF543E" w14:textId="77777777">
        <w:trPr>
          <w:trHeight w:val="300"/>
          <w:jc w:val="center"/>
        </w:trPr>
        <w:tc>
          <w:tcPr>
            <w:tcW w:w="2175" w:type="dxa"/>
            <w:vAlign w:val="center"/>
          </w:tcPr>
          <w:p w14:paraId="0045039F" w14:textId="77777777" w:rsidR="00065C78" w:rsidRDefault="00065C78">
            <w:pPr>
              <w:jc w:val="left"/>
              <w:rPr>
                <w:rFonts w:cs="Arial"/>
                <w:sz w:val="24"/>
                <w:szCs w:val="24"/>
                <w:lang w:val="en-GB"/>
              </w:rPr>
            </w:pPr>
            <w:r>
              <w:rPr>
                <w:rFonts w:cs="Arial" w:hint="eastAsia"/>
                <w:sz w:val="24"/>
                <w:szCs w:val="24"/>
                <w:lang w:val="en-GB"/>
              </w:rPr>
              <w:t>投资性房地产</w:t>
            </w:r>
          </w:p>
        </w:tc>
        <w:tc>
          <w:tcPr>
            <w:tcW w:w="3237" w:type="dxa"/>
            <w:vAlign w:val="center"/>
          </w:tcPr>
          <w:p w14:paraId="72A88F19"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6349</w:t>
            </w:r>
            <w:r>
              <w:rPr>
                <w:rFonts w:hint="eastAsia"/>
                <w:color w:val="0000FF"/>
                <w:sz w:val="18"/>
              </w:rPr>
              <w:t>）</w:t>
            </w:r>
          </w:p>
        </w:tc>
        <w:tc>
          <w:tcPr>
            <w:tcW w:w="3874" w:type="dxa"/>
            <w:vAlign w:val="center"/>
          </w:tcPr>
          <w:p w14:paraId="4786B5F5"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6355</w:t>
            </w:r>
            <w:r>
              <w:rPr>
                <w:rFonts w:hint="eastAsia"/>
                <w:color w:val="0000FF"/>
                <w:sz w:val="18"/>
              </w:rPr>
              <w:t>）</w:t>
            </w:r>
          </w:p>
        </w:tc>
      </w:tr>
      <w:tr w:rsidR="00065C78" w14:paraId="0AD1D3B9" w14:textId="77777777">
        <w:trPr>
          <w:trHeight w:val="300"/>
          <w:jc w:val="center"/>
        </w:trPr>
        <w:tc>
          <w:tcPr>
            <w:tcW w:w="2175" w:type="dxa"/>
            <w:vAlign w:val="center"/>
          </w:tcPr>
          <w:p w14:paraId="7F4F9900" w14:textId="77777777" w:rsidR="00065C78" w:rsidRDefault="00065C78">
            <w:pPr>
              <w:jc w:val="left"/>
              <w:rPr>
                <w:rFonts w:cs="Arial"/>
                <w:sz w:val="24"/>
                <w:szCs w:val="24"/>
                <w:lang w:val="en-GB"/>
              </w:rPr>
            </w:pPr>
            <w:r>
              <w:rPr>
                <w:rFonts w:cs="Arial" w:hint="eastAsia"/>
                <w:sz w:val="24"/>
                <w:szCs w:val="24"/>
                <w:lang w:val="en-GB"/>
              </w:rPr>
              <w:t>固定资产</w:t>
            </w:r>
          </w:p>
        </w:tc>
        <w:tc>
          <w:tcPr>
            <w:tcW w:w="3237" w:type="dxa"/>
            <w:vAlign w:val="center"/>
          </w:tcPr>
          <w:p w14:paraId="2BAD83F8"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6350</w:t>
            </w:r>
            <w:r>
              <w:rPr>
                <w:rFonts w:hint="eastAsia"/>
                <w:color w:val="0000FF"/>
                <w:sz w:val="18"/>
              </w:rPr>
              <w:t>）</w:t>
            </w:r>
          </w:p>
        </w:tc>
        <w:tc>
          <w:tcPr>
            <w:tcW w:w="3874" w:type="dxa"/>
            <w:vAlign w:val="center"/>
          </w:tcPr>
          <w:p w14:paraId="3AAC9B62"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6356</w:t>
            </w:r>
            <w:r>
              <w:rPr>
                <w:rFonts w:hint="eastAsia"/>
                <w:color w:val="0000FF"/>
                <w:sz w:val="18"/>
              </w:rPr>
              <w:t>）</w:t>
            </w:r>
          </w:p>
        </w:tc>
      </w:tr>
      <w:tr w:rsidR="00065C78" w14:paraId="20C679B5" w14:textId="77777777">
        <w:trPr>
          <w:trHeight w:val="300"/>
          <w:jc w:val="center"/>
        </w:trPr>
        <w:tc>
          <w:tcPr>
            <w:tcW w:w="2175" w:type="dxa"/>
            <w:vAlign w:val="center"/>
          </w:tcPr>
          <w:p w14:paraId="2EB420DF" w14:textId="77777777" w:rsidR="00065C78" w:rsidRDefault="00065C78">
            <w:pPr>
              <w:jc w:val="left"/>
              <w:rPr>
                <w:rFonts w:cs="Arial"/>
                <w:sz w:val="24"/>
                <w:szCs w:val="24"/>
                <w:lang w:val="en-GB"/>
              </w:rPr>
            </w:pPr>
            <w:r>
              <w:rPr>
                <w:rFonts w:cs="Arial" w:hint="eastAsia"/>
                <w:sz w:val="24"/>
                <w:szCs w:val="24"/>
                <w:lang w:val="en-GB"/>
              </w:rPr>
              <w:t>无形资产</w:t>
            </w:r>
          </w:p>
        </w:tc>
        <w:tc>
          <w:tcPr>
            <w:tcW w:w="3237" w:type="dxa"/>
            <w:vAlign w:val="center"/>
          </w:tcPr>
          <w:p w14:paraId="4F5DDB7C"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6351</w:t>
            </w:r>
            <w:r>
              <w:rPr>
                <w:rFonts w:hint="eastAsia"/>
                <w:color w:val="0000FF"/>
                <w:sz w:val="18"/>
              </w:rPr>
              <w:t>）</w:t>
            </w:r>
          </w:p>
        </w:tc>
        <w:tc>
          <w:tcPr>
            <w:tcW w:w="3874" w:type="dxa"/>
            <w:vAlign w:val="center"/>
          </w:tcPr>
          <w:p w14:paraId="5EBA0108"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6357</w:t>
            </w:r>
            <w:r>
              <w:rPr>
                <w:rFonts w:hint="eastAsia"/>
                <w:color w:val="0000FF"/>
                <w:sz w:val="18"/>
              </w:rPr>
              <w:t>）</w:t>
            </w:r>
          </w:p>
        </w:tc>
      </w:tr>
      <w:bookmarkEnd w:id="1211"/>
      <w:tr w:rsidR="00065C78" w14:paraId="3A156E0B" w14:textId="77777777">
        <w:trPr>
          <w:trHeight w:val="300"/>
          <w:jc w:val="center"/>
        </w:trPr>
        <w:tc>
          <w:tcPr>
            <w:tcW w:w="2175" w:type="dxa"/>
            <w:vAlign w:val="center"/>
          </w:tcPr>
          <w:p w14:paraId="7937DA82" w14:textId="77777777" w:rsidR="00065C78" w:rsidRDefault="00065C78">
            <w:pPr>
              <w:jc w:val="left"/>
              <w:rPr>
                <w:rFonts w:cs="Arial"/>
                <w:sz w:val="24"/>
                <w:szCs w:val="24"/>
              </w:rPr>
            </w:pPr>
            <w:r>
              <w:rPr>
                <w:rFonts w:cs="Arial" w:hint="eastAsia"/>
                <w:sz w:val="24"/>
                <w:szCs w:val="24"/>
              </w:rPr>
              <w:t>…</w:t>
            </w:r>
            <w:r>
              <w:rPr>
                <w:rFonts w:hint="eastAsia"/>
                <w:color w:val="0000FF"/>
                <w:sz w:val="18"/>
              </w:rPr>
              <w:t>（</w:t>
            </w:r>
            <w:r>
              <w:rPr>
                <w:color w:val="0000FF"/>
                <w:sz w:val="18"/>
              </w:rPr>
              <w:t>6360</w:t>
            </w:r>
            <w:r>
              <w:rPr>
                <w:rFonts w:hint="eastAsia"/>
                <w:color w:val="0000FF"/>
                <w:sz w:val="18"/>
              </w:rPr>
              <w:t>）</w:t>
            </w:r>
          </w:p>
        </w:tc>
        <w:tc>
          <w:tcPr>
            <w:tcW w:w="3237" w:type="dxa"/>
            <w:vAlign w:val="center"/>
          </w:tcPr>
          <w:p w14:paraId="6EC6B18C" w14:textId="77777777" w:rsidR="00065C78" w:rsidRDefault="00065C78">
            <w:pPr>
              <w:jc w:val="right"/>
              <w:rPr>
                <w:rFonts w:cs="Arial"/>
                <w:sz w:val="24"/>
                <w:szCs w:val="24"/>
              </w:rPr>
            </w:pPr>
            <w:r>
              <w:rPr>
                <w:rFonts w:hint="eastAsia"/>
                <w:color w:val="0000FF"/>
                <w:sz w:val="18"/>
              </w:rPr>
              <w:t>（</w:t>
            </w:r>
            <w:r>
              <w:rPr>
                <w:color w:val="0000FF"/>
                <w:sz w:val="18"/>
              </w:rPr>
              <w:t>6361</w:t>
            </w:r>
            <w:r>
              <w:rPr>
                <w:rFonts w:hint="eastAsia"/>
                <w:color w:val="0000FF"/>
                <w:sz w:val="18"/>
              </w:rPr>
              <w:t>）</w:t>
            </w:r>
          </w:p>
        </w:tc>
        <w:tc>
          <w:tcPr>
            <w:tcW w:w="3874" w:type="dxa"/>
            <w:vAlign w:val="center"/>
          </w:tcPr>
          <w:p w14:paraId="57963FAB" w14:textId="77777777" w:rsidR="00065C78" w:rsidRDefault="00065C78">
            <w:pPr>
              <w:jc w:val="right"/>
              <w:rPr>
                <w:sz w:val="24"/>
                <w:szCs w:val="24"/>
              </w:rPr>
            </w:pPr>
            <w:r>
              <w:rPr>
                <w:rFonts w:hint="eastAsia"/>
                <w:color w:val="0000FF"/>
                <w:sz w:val="18"/>
              </w:rPr>
              <w:t>（</w:t>
            </w:r>
            <w:r>
              <w:rPr>
                <w:color w:val="0000FF"/>
                <w:sz w:val="18"/>
              </w:rPr>
              <w:t>6362</w:t>
            </w:r>
            <w:r>
              <w:rPr>
                <w:rFonts w:hint="eastAsia"/>
                <w:color w:val="0000FF"/>
                <w:sz w:val="18"/>
              </w:rPr>
              <w:t>）</w:t>
            </w:r>
          </w:p>
        </w:tc>
      </w:tr>
      <w:tr w:rsidR="00065C78" w14:paraId="352BFDAA" w14:textId="77777777">
        <w:trPr>
          <w:trHeight w:val="300"/>
          <w:jc w:val="center"/>
        </w:trPr>
        <w:tc>
          <w:tcPr>
            <w:tcW w:w="2175" w:type="dxa"/>
            <w:vAlign w:val="center"/>
          </w:tcPr>
          <w:p w14:paraId="632B7D8D" w14:textId="77777777" w:rsidR="00065C78" w:rsidRDefault="00065C78">
            <w:pPr>
              <w:jc w:val="left"/>
              <w:rPr>
                <w:rFonts w:cs="Arial"/>
                <w:sz w:val="24"/>
                <w:szCs w:val="24"/>
              </w:rPr>
            </w:pPr>
          </w:p>
        </w:tc>
        <w:tc>
          <w:tcPr>
            <w:tcW w:w="3237" w:type="dxa"/>
            <w:vAlign w:val="center"/>
          </w:tcPr>
          <w:p w14:paraId="167C7719" w14:textId="77777777" w:rsidR="00065C78" w:rsidRDefault="00065C78">
            <w:pPr>
              <w:jc w:val="right"/>
              <w:rPr>
                <w:rFonts w:cs="Arial"/>
                <w:sz w:val="24"/>
                <w:szCs w:val="24"/>
              </w:rPr>
            </w:pPr>
          </w:p>
        </w:tc>
        <w:tc>
          <w:tcPr>
            <w:tcW w:w="3874" w:type="dxa"/>
            <w:vAlign w:val="center"/>
          </w:tcPr>
          <w:p w14:paraId="3FF1AAA3" w14:textId="77777777" w:rsidR="00065C78" w:rsidRDefault="00065C78">
            <w:pPr>
              <w:jc w:val="right"/>
              <w:rPr>
                <w:sz w:val="24"/>
                <w:szCs w:val="24"/>
              </w:rPr>
            </w:pPr>
          </w:p>
        </w:tc>
      </w:tr>
      <w:tr w:rsidR="00065C78" w14:paraId="4A2F54E9" w14:textId="77777777">
        <w:trPr>
          <w:trHeight w:val="300"/>
          <w:jc w:val="center"/>
        </w:trPr>
        <w:tc>
          <w:tcPr>
            <w:tcW w:w="2175" w:type="dxa"/>
            <w:vAlign w:val="center"/>
          </w:tcPr>
          <w:p w14:paraId="73AF436A" w14:textId="77777777" w:rsidR="00065C78" w:rsidRDefault="00065C78">
            <w:pPr>
              <w:jc w:val="left"/>
              <w:rPr>
                <w:rFonts w:cs="Arial"/>
                <w:sz w:val="24"/>
                <w:szCs w:val="24"/>
                <w:lang w:val="en-GB"/>
              </w:rPr>
            </w:pPr>
            <w:bookmarkStart w:id="1212" w:name="OLE_LINK20" w:colFirst="0" w:colLast="0"/>
            <w:r>
              <w:rPr>
                <w:rFonts w:cs="Arial" w:hint="eastAsia"/>
                <w:sz w:val="24"/>
                <w:szCs w:val="24"/>
                <w:lang w:val="en-GB"/>
              </w:rPr>
              <w:t>负债：</w:t>
            </w:r>
          </w:p>
        </w:tc>
        <w:tc>
          <w:tcPr>
            <w:tcW w:w="3237" w:type="dxa"/>
            <w:vAlign w:val="center"/>
          </w:tcPr>
          <w:p w14:paraId="25BA1F7D" w14:textId="77777777" w:rsidR="00065C78" w:rsidRDefault="00065C78">
            <w:pPr>
              <w:jc w:val="right"/>
              <w:rPr>
                <w:rFonts w:cs="Arial"/>
                <w:sz w:val="24"/>
                <w:szCs w:val="24"/>
              </w:rPr>
            </w:pPr>
            <w:r>
              <w:rPr>
                <w:rFonts w:hint="eastAsia"/>
                <w:color w:val="0000FF"/>
                <w:sz w:val="18"/>
              </w:rPr>
              <w:t>（</w:t>
            </w:r>
            <w:r>
              <w:rPr>
                <w:color w:val="0000FF"/>
                <w:sz w:val="18"/>
              </w:rPr>
              <w:t>6363</w:t>
            </w:r>
            <w:r>
              <w:rPr>
                <w:rFonts w:hint="eastAsia"/>
                <w:color w:val="0000FF"/>
                <w:sz w:val="18"/>
              </w:rPr>
              <w:t>）</w:t>
            </w:r>
          </w:p>
        </w:tc>
        <w:tc>
          <w:tcPr>
            <w:tcW w:w="3874" w:type="dxa"/>
            <w:vAlign w:val="center"/>
          </w:tcPr>
          <w:p w14:paraId="7056BA20" w14:textId="77777777" w:rsidR="00065C78" w:rsidRDefault="00065C78">
            <w:pPr>
              <w:jc w:val="right"/>
              <w:rPr>
                <w:sz w:val="24"/>
                <w:szCs w:val="24"/>
              </w:rPr>
            </w:pPr>
            <w:r>
              <w:rPr>
                <w:rFonts w:hint="eastAsia"/>
                <w:color w:val="0000FF"/>
                <w:sz w:val="18"/>
              </w:rPr>
              <w:t>（</w:t>
            </w:r>
            <w:r>
              <w:rPr>
                <w:color w:val="0000FF"/>
                <w:sz w:val="18"/>
              </w:rPr>
              <w:t>6367</w:t>
            </w:r>
            <w:r>
              <w:rPr>
                <w:rFonts w:hint="eastAsia"/>
                <w:color w:val="0000FF"/>
                <w:sz w:val="18"/>
              </w:rPr>
              <w:t>）</w:t>
            </w:r>
          </w:p>
        </w:tc>
      </w:tr>
      <w:tr w:rsidR="00065C78" w14:paraId="2F7C17F1" w14:textId="77777777">
        <w:trPr>
          <w:trHeight w:val="300"/>
          <w:jc w:val="center"/>
        </w:trPr>
        <w:tc>
          <w:tcPr>
            <w:tcW w:w="2175" w:type="dxa"/>
            <w:vAlign w:val="center"/>
          </w:tcPr>
          <w:p w14:paraId="14D94F15" w14:textId="77777777" w:rsidR="00065C78" w:rsidRDefault="00065C78">
            <w:pPr>
              <w:jc w:val="left"/>
              <w:rPr>
                <w:rFonts w:cs="Arial"/>
                <w:sz w:val="24"/>
                <w:szCs w:val="24"/>
              </w:rPr>
            </w:pPr>
            <w:r>
              <w:rPr>
                <w:rFonts w:cs="Arial" w:hint="eastAsia"/>
                <w:sz w:val="24"/>
                <w:szCs w:val="24"/>
              </w:rPr>
              <w:t>应付账款</w:t>
            </w:r>
          </w:p>
        </w:tc>
        <w:tc>
          <w:tcPr>
            <w:tcW w:w="3237" w:type="dxa"/>
            <w:vAlign w:val="center"/>
          </w:tcPr>
          <w:p w14:paraId="6FBB8356"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6364</w:t>
            </w:r>
            <w:r>
              <w:rPr>
                <w:rFonts w:hint="eastAsia"/>
                <w:color w:val="0000FF"/>
                <w:sz w:val="18"/>
              </w:rPr>
              <w:t>）</w:t>
            </w:r>
          </w:p>
        </w:tc>
        <w:tc>
          <w:tcPr>
            <w:tcW w:w="3874" w:type="dxa"/>
            <w:vAlign w:val="center"/>
          </w:tcPr>
          <w:p w14:paraId="07AA689E"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6368</w:t>
            </w:r>
            <w:r>
              <w:rPr>
                <w:rFonts w:hint="eastAsia"/>
                <w:color w:val="0000FF"/>
                <w:sz w:val="18"/>
              </w:rPr>
              <w:t>）</w:t>
            </w:r>
          </w:p>
        </w:tc>
      </w:tr>
      <w:tr w:rsidR="00065C78" w14:paraId="0B25AC2F" w14:textId="77777777">
        <w:trPr>
          <w:trHeight w:val="300"/>
          <w:jc w:val="center"/>
        </w:trPr>
        <w:tc>
          <w:tcPr>
            <w:tcW w:w="2175" w:type="dxa"/>
            <w:vAlign w:val="center"/>
          </w:tcPr>
          <w:p w14:paraId="46AF4846" w14:textId="77777777" w:rsidR="00065C78" w:rsidRDefault="00065C78">
            <w:pPr>
              <w:jc w:val="left"/>
              <w:rPr>
                <w:rFonts w:cs="Arial"/>
                <w:sz w:val="24"/>
                <w:szCs w:val="24"/>
              </w:rPr>
            </w:pPr>
            <w:r>
              <w:rPr>
                <w:rFonts w:cs="Arial" w:hint="eastAsia"/>
                <w:sz w:val="24"/>
                <w:szCs w:val="24"/>
              </w:rPr>
              <w:t>长期借款</w:t>
            </w:r>
          </w:p>
        </w:tc>
        <w:tc>
          <w:tcPr>
            <w:tcW w:w="3237" w:type="dxa"/>
            <w:vAlign w:val="center"/>
          </w:tcPr>
          <w:p w14:paraId="4D748975"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6365</w:t>
            </w:r>
            <w:r>
              <w:rPr>
                <w:rFonts w:hint="eastAsia"/>
                <w:color w:val="0000FF"/>
                <w:sz w:val="18"/>
              </w:rPr>
              <w:t>）</w:t>
            </w:r>
          </w:p>
        </w:tc>
        <w:tc>
          <w:tcPr>
            <w:tcW w:w="3874" w:type="dxa"/>
            <w:vAlign w:val="center"/>
          </w:tcPr>
          <w:p w14:paraId="0ACA3A27"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6369</w:t>
            </w:r>
            <w:r>
              <w:rPr>
                <w:rFonts w:hint="eastAsia"/>
                <w:color w:val="0000FF"/>
                <w:sz w:val="18"/>
              </w:rPr>
              <w:t>）</w:t>
            </w:r>
          </w:p>
        </w:tc>
      </w:tr>
      <w:tr w:rsidR="00065C78" w14:paraId="617A9AFD" w14:textId="77777777">
        <w:trPr>
          <w:trHeight w:val="300"/>
          <w:jc w:val="center"/>
        </w:trPr>
        <w:tc>
          <w:tcPr>
            <w:tcW w:w="2175" w:type="dxa"/>
            <w:vAlign w:val="center"/>
          </w:tcPr>
          <w:p w14:paraId="3F4B3B86" w14:textId="77777777" w:rsidR="00065C78" w:rsidRDefault="00065C78">
            <w:pPr>
              <w:jc w:val="left"/>
              <w:rPr>
                <w:rFonts w:cs="Arial"/>
                <w:sz w:val="24"/>
                <w:szCs w:val="24"/>
              </w:rPr>
            </w:pPr>
            <w:r>
              <w:rPr>
                <w:rFonts w:cs="Arial" w:hint="eastAsia"/>
                <w:sz w:val="24"/>
                <w:szCs w:val="24"/>
              </w:rPr>
              <w:t>递延所得税负债</w:t>
            </w:r>
          </w:p>
        </w:tc>
        <w:tc>
          <w:tcPr>
            <w:tcW w:w="3237" w:type="dxa"/>
            <w:vAlign w:val="center"/>
          </w:tcPr>
          <w:p w14:paraId="44376337"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6366</w:t>
            </w:r>
            <w:r>
              <w:rPr>
                <w:rFonts w:hint="eastAsia"/>
                <w:color w:val="0000FF"/>
                <w:sz w:val="18"/>
              </w:rPr>
              <w:t>）</w:t>
            </w:r>
          </w:p>
        </w:tc>
        <w:tc>
          <w:tcPr>
            <w:tcW w:w="3874" w:type="dxa"/>
            <w:vAlign w:val="center"/>
          </w:tcPr>
          <w:p w14:paraId="1BE5FF29" w14:textId="77777777" w:rsidR="00065C78" w:rsidRDefault="00065C78">
            <w:pPr>
              <w:spacing w:line="276" w:lineRule="auto"/>
              <w:jc w:val="right"/>
              <w:rPr>
                <w:rFonts w:cs="Arial"/>
                <w:sz w:val="24"/>
                <w:szCs w:val="24"/>
              </w:rPr>
            </w:pPr>
            <w:r>
              <w:rPr>
                <w:rFonts w:hint="eastAsia"/>
                <w:color w:val="0000FF"/>
                <w:sz w:val="18"/>
              </w:rPr>
              <w:t>（</w:t>
            </w:r>
            <w:r>
              <w:rPr>
                <w:color w:val="0000FF"/>
                <w:sz w:val="18"/>
              </w:rPr>
              <w:t>6370</w:t>
            </w:r>
            <w:r>
              <w:rPr>
                <w:rFonts w:hint="eastAsia"/>
                <w:color w:val="0000FF"/>
                <w:sz w:val="18"/>
              </w:rPr>
              <w:t>）</w:t>
            </w:r>
          </w:p>
        </w:tc>
      </w:tr>
      <w:bookmarkEnd w:id="1212"/>
      <w:tr w:rsidR="00065C78" w14:paraId="6D79461F" w14:textId="77777777">
        <w:trPr>
          <w:trHeight w:val="300"/>
          <w:jc w:val="center"/>
        </w:trPr>
        <w:tc>
          <w:tcPr>
            <w:tcW w:w="2175" w:type="dxa"/>
            <w:vAlign w:val="center"/>
          </w:tcPr>
          <w:p w14:paraId="3798C69C" w14:textId="77777777" w:rsidR="00065C78" w:rsidRDefault="00065C78">
            <w:pPr>
              <w:jc w:val="left"/>
              <w:rPr>
                <w:rFonts w:cs="Arial"/>
                <w:sz w:val="24"/>
                <w:szCs w:val="24"/>
              </w:rPr>
            </w:pPr>
            <w:r>
              <w:rPr>
                <w:rFonts w:cs="Arial" w:hint="eastAsia"/>
                <w:sz w:val="24"/>
                <w:szCs w:val="24"/>
              </w:rPr>
              <w:t>…</w:t>
            </w:r>
            <w:r>
              <w:rPr>
                <w:rFonts w:hint="eastAsia"/>
                <w:color w:val="0000FF"/>
                <w:sz w:val="18"/>
              </w:rPr>
              <w:t>（</w:t>
            </w:r>
            <w:r>
              <w:rPr>
                <w:color w:val="0000FF"/>
                <w:sz w:val="18"/>
              </w:rPr>
              <w:t>6373</w:t>
            </w:r>
            <w:r>
              <w:rPr>
                <w:rFonts w:hint="eastAsia"/>
                <w:color w:val="0000FF"/>
                <w:sz w:val="18"/>
              </w:rPr>
              <w:t>）</w:t>
            </w:r>
          </w:p>
        </w:tc>
        <w:tc>
          <w:tcPr>
            <w:tcW w:w="3237" w:type="dxa"/>
            <w:vAlign w:val="center"/>
          </w:tcPr>
          <w:p w14:paraId="7B081B52" w14:textId="77777777" w:rsidR="00065C78" w:rsidRDefault="00065C78">
            <w:pPr>
              <w:jc w:val="right"/>
              <w:rPr>
                <w:rFonts w:cs="Arial"/>
                <w:sz w:val="24"/>
                <w:szCs w:val="24"/>
              </w:rPr>
            </w:pPr>
            <w:r>
              <w:rPr>
                <w:rFonts w:hint="eastAsia"/>
                <w:color w:val="0000FF"/>
                <w:sz w:val="18"/>
              </w:rPr>
              <w:t>（</w:t>
            </w:r>
            <w:r>
              <w:rPr>
                <w:color w:val="0000FF"/>
                <w:sz w:val="18"/>
              </w:rPr>
              <w:t>6374</w:t>
            </w:r>
            <w:r>
              <w:rPr>
                <w:rFonts w:hint="eastAsia"/>
                <w:color w:val="0000FF"/>
                <w:sz w:val="18"/>
              </w:rPr>
              <w:t>）</w:t>
            </w:r>
          </w:p>
        </w:tc>
        <w:tc>
          <w:tcPr>
            <w:tcW w:w="3874" w:type="dxa"/>
            <w:vAlign w:val="center"/>
          </w:tcPr>
          <w:p w14:paraId="010D1207" w14:textId="77777777" w:rsidR="00065C78" w:rsidRDefault="00065C78">
            <w:pPr>
              <w:jc w:val="right"/>
              <w:rPr>
                <w:sz w:val="24"/>
                <w:szCs w:val="24"/>
              </w:rPr>
            </w:pPr>
            <w:r>
              <w:rPr>
                <w:rFonts w:hint="eastAsia"/>
                <w:color w:val="0000FF"/>
                <w:sz w:val="18"/>
              </w:rPr>
              <w:t>（</w:t>
            </w:r>
            <w:r>
              <w:rPr>
                <w:color w:val="0000FF"/>
                <w:sz w:val="18"/>
              </w:rPr>
              <w:t>6375</w:t>
            </w:r>
            <w:r>
              <w:rPr>
                <w:rFonts w:hint="eastAsia"/>
                <w:color w:val="0000FF"/>
                <w:sz w:val="18"/>
              </w:rPr>
              <w:t>）</w:t>
            </w:r>
          </w:p>
        </w:tc>
      </w:tr>
      <w:tr w:rsidR="00065C78" w14:paraId="05F1B3C2" w14:textId="77777777">
        <w:trPr>
          <w:trHeight w:val="300"/>
          <w:jc w:val="center"/>
        </w:trPr>
        <w:tc>
          <w:tcPr>
            <w:tcW w:w="2175" w:type="dxa"/>
            <w:vAlign w:val="center"/>
          </w:tcPr>
          <w:p w14:paraId="6083FA36" w14:textId="77777777" w:rsidR="00065C78" w:rsidRDefault="00065C78">
            <w:pPr>
              <w:jc w:val="left"/>
              <w:rPr>
                <w:rFonts w:cs="Arial"/>
                <w:sz w:val="24"/>
                <w:szCs w:val="24"/>
              </w:rPr>
            </w:pPr>
          </w:p>
        </w:tc>
        <w:tc>
          <w:tcPr>
            <w:tcW w:w="3237" w:type="dxa"/>
            <w:vAlign w:val="center"/>
          </w:tcPr>
          <w:p w14:paraId="4222E506" w14:textId="77777777" w:rsidR="00065C78" w:rsidRDefault="00065C78">
            <w:pPr>
              <w:jc w:val="right"/>
              <w:rPr>
                <w:rFonts w:cs="Arial"/>
                <w:sz w:val="24"/>
                <w:szCs w:val="24"/>
              </w:rPr>
            </w:pPr>
          </w:p>
        </w:tc>
        <w:tc>
          <w:tcPr>
            <w:tcW w:w="3874" w:type="dxa"/>
            <w:vAlign w:val="center"/>
          </w:tcPr>
          <w:p w14:paraId="4FB8F73D" w14:textId="77777777" w:rsidR="00065C78" w:rsidRDefault="00065C78">
            <w:pPr>
              <w:jc w:val="right"/>
              <w:rPr>
                <w:sz w:val="24"/>
                <w:szCs w:val="24"/>
              </w:rPr>
            </w:pPr>
          </w:p>
        </w:tc>
      </w:tr>
      <w:tr w:rsidR="00065C78" w14:paraId="0C2073DF" w14:textId="77777777">
        <w:trPr>
          <w:trHeight w:val="300"/>
          <w:jc w:val="center"/>
        </w:trPr>
        <w:tc>
          <w:tcPr>
            <w:tcW w:w="2175" w:type="dxa"/>
            <w:vAlign w:val="center"/>
          </w:tcPr>
          <w:p w14:paraId="2489CFBA" w14:textId="77777777" w:rsidR="00065C78" w:rsidRDefault="00065C78">
            <w:pPr>
              <w:ind w:left="3"/>
              <w:jc w:val="left"/>
              <w:rPr>
                <w:rFonts w:cs="Arial"/>
                <w:sz w:val="24"/>
                <w:szCs w:val="24"/>
              </w:rPr>
            </w:pPr>
            <w:bookmarkStart w:id="1213" w:name="OLE_LINK21" w:colFirst="0" w:colLast="0"/>
            <w:r>
              <w:rPr>
                <w:rFonts w:cs="Arial" w:hint="eastAsia"/>
                <w:sz w:val="24"/>
                <w:szCs w:val="24"/>
              </w:rPr>
              <w:t>净资产</w:t>
            </w:r>
          </w:p>
        </w:tc>
        <w:tc>
          <w:tcPr>
            <w:tcW w:w="3237" w:type="dxa"/>
            <w:vAlign w:val="center"/>
          </w:tcPr>
          <w:p w14:paraId="55F2D987" w14:textId="77777777" w:rsidR="00065C78" w:rsidRDefault="00065C78">
            <w:pPr>
              <w:jc w:val="right"/>
              <w:rPr>
                <w:rFonts w:cs="Arial"/>
                <w:sz w:val="24"/>
                <w:szCs w:val="24"/>
              </w:rPr>
            </w:pPr>
            <w:r>
              <w:rPr>
                <w:rFonts w:hint="eastAsia"/>
                <w:color w:val="0000FF"/>
                <w:sz w:val="18"/>
              </w:rPr>
              <w:t>（</w:t>
            </w:r>
            <w:r>
              <w:rPr>
                <w:color w:val="0000FF"/>
                <w:sz w:val="18"/>
              </w:rPr>
              <w:t>6376</w:t>
            </w:r>
            <w:r>
              <w:rPr>
                <w:rFonts w:hint="eastAsia"/>
                <w:color w:val="0000FF"/>
                <w:sz w:val="18"/>
              </w:rPr>
              <w:t>）</w:t>
            </w:r>
          </w:p>
        </w:tc>
        <w:tc>
          <w:tcPr>
            <w:tcW w:w="3874" w:type="dxa"/>
            <w:vAlign w:val="center"/>
          </w:tcPr>
          <w:p w14:paraId="608FEA68" w14:textId="77777777" w:rsidR="00065C78" w:rsidRDefault="00065C78">
            <w:pPr>
              <w:jc w:val="right"/>
              <w:rPr>
                <w:sz w:val="24"/>
                <w:szCs w:val="24"/>
              </w:rPr>
            </w:pPr>
            <w:r>
              <w:rPr>
                <w:rFonts w:hint="eastAsia"/>
                <w:color w:val="0000FF"/>
                <w:sz w:val="18"/>
              </w:rPr>
              <w:t>（</w:t>
            </w:r>
            <w:r>
              <w:rPr>
                <w:color w:val="0000FF"/>
                <w:sz w:val="18"/>
              </w:rPr>
              <w:t>6379</w:t>
            </w:r>
            <w:r>
              <w:rPr>
                <w:rFonts w:hint="eastAsia"/>
                <w:color w:val="0000FF"/>
                <w:sz w:val="18"/>
              </w:rPr>
              <w:t>）</w:t>
            </w:r>
          </w:p>
        </w:tc>
      </w:tr>
      <w:tr w:rsidR="00065C78" w14:paraId="46C14794" w14:textId="77777777">
        <w:trPr>
          <w:trHeight w:val="300"/>
          <w:jc w:val="center"/>
        </w:trPr>
        <w:tc>
          <w:tcPr>
            <w:tcW w:w="2175" w:type="dxa"/>
            <w:vAlign w:val="center"/>
          </w:tcPr>
          <w:p w14:paraId="5409EE8E" w14:textId="77777777" w:rsidR="00065C78" w:rsidRDefault="00065C78">
            <w:pPr>
              <w:ind w:left="3"/>
              <w:jc w:val="left"/>
              <w:rPr>
                <w:rFonts w:cs="Arial"/>
                <w:sz w:val="24"/>
                <w:szCs w:val="24"/>
              </w:rPr>
            </w:pPr>
            <w:r>
              <w:rPr>
                <w:rFonts w:cs="Arial" w:hint="eastAsia"/>
                <w:sz w:val="24"/>
                <w:szCs w:val="24"/>
              </w:rPr>
              <w:t>减：少数股东权益</w:t>
            </w:r>
          </w:p>
        </w:tc>
        <w:tc>
          <w:tcPr>
            <w:tcW w:w="3237" w:type="dxa"/>
            <w:vAlign w:val="center"/>
          </w:tcPr>
          <w:p w14:paraId="1C118E70" w14:textId="77777777" w:rsidR="00065C78" w:rsidRDefault="00065C78">
            <w:pPr>
              <w:jc w:val="right"/>
              <w:rPr>
                <w:rFonts w:cs="Arial"/>
                <w:sz w:val="24"/>
                <w:szCs w:val="24"/>
              </w:rPr>
            </w:pPr>
            <w:r>
              <w:rPr>
                <w:rFonts w:hint="eastAsia"/>
                <w:color w:val="0000FF"/>
                <w:sz w:val="18"/>
              </w:rPr>
              <w:t>（</w:t>
            </w:r>
            <w:r>
              <w:rPr>
                <w:color w:val="0000FF"/>
                <w:sz w:val="18"/>
              </w:rPr>
              <w:t>6377</w:t>
            </w:r>
            <w:r>
              <w:rPr>
                <w:rFonts w:hint="eastAsia"/>
                <w:color w:val="0000FF"/>
                <w:sz w:val="18"/>
              </w:rPr>
              <w:t>）</w:t>
            </w:r>
          </w:p>
        </w:tc>
        <w:tc>
          <w:tcPr>
            <w:tcW w:w="3874" w:type="dxa"/>
            <w:vAlign w:val="center"/>
          </w:tcPr>
          <w:p w14:paraId="689211C9" w14:textId="77777777" w:rsidR="00065C78" w:rsidRDefault="00065C78">
            <w:pPr>
              <w:jc w:val="right"/>
              <w:rPr>
                <w:sz w:val="24"/>
                <w:szCs w:val="24"/>
              </w:rPr>
            </w:pPr>
            <w:r>
              <w:rPr>
                <w:rFonts w:hint="eastAsia"/>
                <w:color w:val="0000FF"/>
                <w:sz w:val="18"/>
              </w:rPr>
              <w:t>（</w:t>
            </w:r>
            <w:r>
              <w:rPr>
                <w:color w:val="0000FF"/>
                <w:sz w:val="18"/>
              </w:rPr>
              <w:t>6380</w:t>
            </w:r>
            <w:r>
              <w:rPr>
                <w:rFonts w:hint="eastAsia"/>
                <w:color w:val="0000FF"/>
                <w:sz w:val="18"/>
              </w:rPr>
              <w:t>）</w:t>
            </w:r>
          </w:p>
        </w:tc>
      </w:tr>
      <w:tr w:rsidR="00065C78" w14:paraId="0A7D2F3B" w14:textId="77777777">
        <w:trPr>
          <w:trHeight w:val="300"/>
          <w:jc w:val="center"/>
        </w:trPr>
        <w:tc>
          <w:tcPr>
            <w:tcW w:w="2175" w:type="dxa"/>
            <w:vAlign w:val="center"/>
          </w:tcPr>
          <w:p w14:paraId="7FE3C065" w14:textId="77777777" w:rsidR="00065C78" w:rsidRDefault="00065C78">
            <w:pPr>
              <w:ind w:left="3"/>
              <w:jc w:val="left"/>
              <w:rPr>
                <w:rFonts w:cs="Arial"/>
                <w:sz w:val="24"/>
                <w:szCs w:val="24"/>
              </w:rPr>
            </w:pPr>
            <w:r>
              <w:rPr>
                <w:rFonts w:cs="Arial" w:hint="eastAsia"/>
                <w:sz w:val="24"/>
                <w:szCs w:val="24"/>
              </w:rPr>
              <w:t>取得的净资产</w:t>
            </w:r>
          </w:p>
        </w:tc>
        <w:tc>
          <w:tcPr>
            <w:tcW w:w="3237" w:type="dxa"/>
            <w:vAlign w:val="center"/>
          </w:tcPr>
          <w:p w14:paraId="5F58D568" w14:textId="77777777" w:rsidR="00065C78" w:rsidRDefault="00065C78">
            <w:pPr>
              <w:jc w:val="right"/>
              <w:rPr>
                <w:rFonts w:cs="Arial"/>
                <w:sz w:val="24"/>
                <w:szCs w:val="24"/>
              </w:rPr>
            </w:pPr>
            <w:r>
              <w:rPr>
                <w:rFonts w:hint="eastAsia"/>
                <w:color w:val="0000FF"/>
                <w:sz w:val="18"/>
              </w:rPr>
              <w:t>（</w:t>
            </w:r>
            <w:r>
              <w:rPr>
                <w:color w:val="0000FF"/>
                <w:sz w:val="18"/>
              </w:rPr>
              <w:t>6378</w:t>
            </w:r>
            <w:r>
              <w:rPr>
                <w:rFonts w:hint="eastAsia"/>
                <w:color w:val="0000FF"/>
                <w:sz w:val="18"/>
              </w:rPr>
              <w:t>）</w:t>
            </w:r>
          </w:p>
        </w:tc>
        <w:tc>
          <w:tcPr>
            <w:tcW w:w="3874" w:type="dxa"/>
            <w:vAlign w:val="center"/>
          </w:tcPr>
          <w:p w14:paraId="6DFFD437" w14:textId="77777777" w:rsidR="00065C78" w:rsidRDefault="00065C78">
            <w:pPr>
              <w:jc w:val="right"/>
              <w:rPr>
                <w:sz w:val="24"/>
                <w:szCs w:val="24"/>
              </w:rPr>
            </w:pPr>
            <w:r>
              <w:rPr>
                <w:rFonts w:hint="eastAsia"/>
                <w:color w:val="0000FF"/>
                <w:sz w:val="18"/>
              </w:rPr>
              <w:t>（</w:t>
            </w:r>
            <w:r>
              <w:rPr>
                <w:color w:val="0000FF"/>
                <w:sz w:val="18"/>
              </w:rPr>
              <w:t>6381</w:t>
            </w:r>
            <w:r>
              <w:rPr>
                <w:rFonts w:hint="eastAsia"/>
                <w:color w:val="0000FF"/>
                <w:sz w:val="18"/>
              </w:rPr>
              <w:t>）</w:t>
            </w:r>
          </w:p>
        </w:tc>
      </w:tr>
    </w:tbl>
    <w:bookmarkEnd w:id="1213"/>
    <w:p w14:paraId="7F89979D" w14:textId="77777777" w:rsidR="00065C78" w:rsidRDefault="00065C78">
      <w:pPr>
        <w:rPr>
          <w:rFonts w:ascii="宋体" w:hAnsi="宋体"/>
          <w:bCs/>
          <w:sz w:val="24"/>
        </w:rPr>
      </w:pPr>
      <w:r>
        <w:rPr>
          <w:rFonts w:ascii="宋体" w:hAnsi="宋体"/>
          <w:bCs/>
          <w:sz w:val="24"/>
        </w:rPr>
        <w:t>注：</w:t>
      </w:r>
      <w:r>
        <w:rPr>
          <w:rFonts w:hint="eastAsia"/>
          <w:color w:val="0000FF"/>
          <w:sz w:val="18"/>
        </w:rPr>
        <w:t>（</w:t>
      </w:r>
      <w:r>
        <w:rPr>
          <w:color w:val="0000FF"/>
          <w:sz w:val="18"/>
        </w:rPr>
        <w:t>6382</w:t>
      </w:r>
      <w:r>
        <w:rPr>
          <w:rFonts w:hint="eastAsia"/>
          <w:color w:val="0000FF"/>
          <w:sz w:val="18"/>
        </w:rPr>
        <w:t>）</w:t>
      </w:r>
    </w:p>
    <w:p w14:paraId="5C8A502E" w14:textId="77777777" w:rsidR="00065C78" w:rsidRDefault="00065C78">
      <w:pPr>
        <w:rPr>
          <w:rFonts w:ascii="宋体" w:hAnsi="宋体"/>
          <w:bCs/>
          <w:sz w:val="24"/>
        </w:rPr>
      </w:pPr>
    </w:p>
    <w:p w14:paraId="4132CF26" w14:textId="77777777" w:rsidR="00065C78" w:rsidRDefault="00065C78">
      <w:pPr>
        <w:spacing w:line="360" w:lineRule="auto"/>
        <w:outlineLvl w:val="3"/>
        <w:rPr>
          <w:rFonts w:ascii="宋体" w:hAnsi="宋体"/>
          <w:b/>
          <w:sz w:val="24"/>
        </w:rPr>
      </w:pPr>
      <w:r>
        <w:rPr>
          <w:rFonts w:ascii="宋体" w:hAnsi="宋体"/>
          <w:b/>
          <w:sz w:val="24"/>
        </w:rPr>
        <w:t xml:space="preserve">11.5.8.2.5 </w:t>
      </w:r>
      <w:r>
        <w:rPr>
          <w:rFonts w:ascii="宋体" w:hAnsi="宋体" w:hint="eastAsia"/>
          <w:b/>
          <w:sz w:val="24"/>
        </w:rPr>
        <w:t>企业合并中承担的被合并方的或有负债的说明（如有）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79D21B4" w14:textId="77777777">
        <w:tc>
          <w:tcPr>
            <w:tcW w:w="9286" w:type="dxa"/>
          </w:tcPr>
          <w:p w14:paraId="5541C7DC" w14:textId="77777777" w:rsidR="00065C78" w:rsidRDefault="00065C78">
            <w:pPr>
              <w:spacing w:line="360" w:lineRule="auto"/>
              <w:outlineLvl w:val="2"/>
            </w:pPr>
            <w:r>
              <w:rPr>
                <w:rFonts w:hint="eastAsia"/>
                <w:color w:val="0000FF"/>
                <w:sz w:val="18"/>
              </w:rPr>
              <w:t>（</w:t>
            </w:r>
            <w:r>
              <w:rPr>
                <w:color w:val="0000FF"/>
                <w:sz w:val="18"/>
              </w:rPr>
              <w:t>6383</w:t>
            </w:r>
            <w:r>
              <w:rPr>
                <w:rFonts w:hint="eastAsia"/>
                <w:color w:val="0000FF"/>
                <w:sz w:val="18"/>
              </w:rPr>
              <w:t>）</w:t>
            </w:r>
          </w:p>
        </w:tc>
      </w:tr>
    </w:tbl>
    <w:p w14:paraId="4222EDFA" w14:textId="77777777" w:rsidR="00065C78" w:rsidRDefault="00065C78">
      <w:pPr>
        <w:rPr>
          <w:rFonts w:ascii="宋体" w:hAnsi="宋体"/>
          <w:b/>
          <w:sz w:val="24"/>
        </w:rPr>
      </w:pPr>
    </w:p>
    <w:p w14:paraId="511065C3" w14:textId="77777777" w:rsidR="00065C78" w:rsidRDefault="00065C78">
      <w:pPr>
        <w:spacing w:line="360" w:lineRule="auto"/>
        <w:outlineLvl w:val="3"/>
        <w:rPr>
          <w:rFonts w:ascii="宋体" w:hAnsi="宋体"/>
          <w:b/>
          <w:sz w:val="24"/>
        </w:rPr>
      </w:pPr>
      <w:r>
        <w:rPr>
          <w:rFonts w:ascii="宋体" w:hAnsi="宋体"/>
          <w:b/>
          <w:sz w:val="24"/>
        </w:rPr>
        <w:t xml:space="preserve">11.5.8.3 </w:t>
      </w:r>
      <w:r>
        <w:rPr>
          <w:rFonts w:ascii="宋体" w:hAnsi="宋体" w:hint="eastAsia"/>
          <w:b/>
          <w:sz w:val="24"/>
        </w:rPr>
        <w:t>反向购买（如有）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582C540" w14:textId="77777777">
        <w:tc>
          <w:tcPr>
            <w:tcW w:w="9286" w:type="dxa"/>
          </w:tcPr>
          <w:p w14:paraId="7D1CD0CA" w14:textId="77777777" w:rsidR="00065C78" w:rsidRDefault="00065C78">
            <w:pPr>
              <w:spacing w:line="360" w:lineRule="auto"/>
              <w:outlineLvl w:val="2"/>
            </w:pPr>
            <w:r>
              <w:rPr>
                <w:rFonts w:hint="eastAsia"/>
                <w:color w:val="0000FF"/>
                <w:sz w:val="18"/>
              </w:rPr>
              <w:t>（</w:t>
            </w:r>
            <w:r>
              <w:rPr>
                <w:color w:val="0000FF"/>
                <w:sz w:val="18"/>
              </w:rPr>
              <w:t>6385</w:t>
            </w:r>
            <w:r>
              <w:rPr>
                <w:rFonts w:hint="eastAsia"/>
                <w:color w:val="0000FF"/>
                <w:sz w:val="18"/>
              </w:rPr>
              <w:t>）</w:t>
            </w:r>
          </w:p>
        </w:tc>
      </w:tr>
    </w:tbl>
    <w:p w14:paraId="14D6096F" w14:textId="77777777" w:rsidR="00065C78" w:rsidRDefault="00065C78">
      <w:pPr>
        <w:rPr>
          <w:rFonts w:ascii="宋体" w:hAnsi="宋体"/>
          <w:b/>
          <w:sz w:val="24"/>
        </w:rPr>
      </w:pPr>
    </w:p>
    <w:p w14:paraId="7234B15A" w14:textId="77777777" w:rsidR="00065C78" w:rsidRDefault="00065C78">
      <w:pPr>
        <w:spacing w:line="360" w:lineRule="auto"/>
        <w:outlineLvl w:val="3"/>
        <w:rPr>
          <w:rFonts w:ascii="宋体" w:hAnsi="宋体"/>
          <w:b/>
          <w:sz w:val="24"/>
        </w:rPr>
      </w:pPr>
      <w:r>
        <w:rPr>
          <w:rFonts w:ascii="宋体" w:hAnsi="宋体"/>
          <w:b/>
          <w:sz w:val="24"/>
        </w:rPr>
        <w:t xml:space="preserve">11.5.8.4 </w:t>
      </w:r>
      <w:r>
        <w:rPr>
          <w:rFonts w:ascii="宋体" w:hAnsi="宋体" w:hint="eastAsia"/>
          <w:b/>
          <w:sz w:val="24"/>
        </w:rPr>
        <w:t>其他（如有）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028F200" w14:textId="77777777">
        <w:tc>
          <w:tcPr>
            <w:tcW w:w="9286" w:type="dxa"/>
          </w:tcPr>
          <w:p w14:paraId="6A84B537" w14:textId="77777777" w:rsidR="00065C78" w:rsidRDefault="00065C78">
            <w:pPr>
              <w:spacing w:line="360" w:lineRule="auto"/>
              <w:outlineLvl w:val="2"/>
            </w:pPr>
            <w:r>
              <w:rPr>
                <w:rFonts w:hint="eastAsia"/>
                <w:color w:val="0000FF"/>
                <w:sz w:val="18"/>
              </w:rPr>
              <w:t>（</w:t>
            </w:r>
            <w:r>
              <w:rPr>
                <w:color w:val="0000FF"/>
                <w:sz w:val="18"/>
              </w:rPr>
              <w:t>6387</w:t>
            </w:r>
            <w:r>
              <w:rPr>
                <w:rFonts w:hint="eastAsia"/>
                <w:color w:val="0000FF"/>
                <w:sz w:val="18"/>
              </w:rPr>
              <w:t>）</w:t>
            </w:r>
          </w:p>
        </w:tc>
      </w:tr>
    </w:tbl>
    <w:p w14:paraId="3DD89682" w14:textId="77777777" w:rsidR="00065C78" w:rsidRDefault="00065C78">
      <w:pPr>
        <w:rPr>
          <w:rFonts w:ascii="宋体" w:hAnsi="宋体"/>
          <w:bCs/>
          <w:sz w:val="24"/>
        </w:rPr>
      </w:pPr>
    </w:p>
    <w:p w14:paraId="3912CF06" w14:textId="77777777" w:rsidR="00065C78" w:rsidRDefault="00065C78">
      <w:pPr>
        <w:spacing w:line="360" w:lineRule="auto"/>
        <w:outlineLvl w:val="3"/>
        <w:rPr>
          <w:rFonts w:ascii="宋体" w:hAnsi="宋体"/>
          <w:b/>
          <w:sz w:val="24"/>
        </w:rPr>
      </w:pPr>
      <w:r>
        <w:rPr>
          <w:rFonts w:ascii="宋体" w:hAnsi="宋体"/>
          <w:b/>
          <w:sz w:val="24"/>
        </w:rPr>
        <w:t xml:space="preserve">11.5.9 </w:t>
      </w:r>
      <w:r>
        <w:rPr>
          <w:rFonts w:ascii="宋体" w:hAnsi="宋体" w:hint="eastAsia"/>
          <w:b/>
          <w:sz w:val="24"/>
        </w:rPr>
        <w:t>集团的构成</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1"/>
        <w:gridCol w:w="1471"/>
        <w:gridCol w:w="1056"/>
        <w:gridCol w:w="1373"/>
        <w:gridCol w:w="936"/>
        <w:gridCol w:w="937"/>
        <w:gridCol w:w="1442"/>
      </w:tblGrid>
      <w:tr w:rsidR="00065C78" w14:paraId="01A5CA81" w14:textId="77777777">
        <w:trPr>
          <w:cantSplit/>
          <w:trHeight w:val="300"/>
        </w:trPr>
        <w:tc>
          <w:tcPr>
            <w:tcW w:w="2071" w:type="dxa"/>
            <w:vMerge w:val="restart"/>
            <w:vAlign w:val="center"/>
          </w:tcPr>
          <w:p w14:paraId="219CDA38" w14:textId="77777777" w:rsidR="00065C78" w:rsidRDefault="00065C78">
            <w:pPr>
              <w:jc w:val="center"/>
              <w:rPr>
                <w:rFonts w:ascii="Arial" w:hAnsi="Arial" w:cs="Arial"/>
                <w:bCs/>
                <w:sz w:val="24"/>
                <w:szCs w:val="24"/>
              </w:rPr>
            </w:pPr>
            <w:r>
              <w:rPr>
                <w:rFonts w:ascii="Arial" w:hAnsi="Arial" w:cs="Arial" w:hint="eastAsia"/>
                <w:bCs/>
                <w:sz w:val="24"/>
                <w:szCs w:val="24"/>
                <w:lang w:val="fr-FR"/>
              </w:rPr>
              <w:t>子公司名称</w:t>
            </w:r>
          </w:p>
        </w:tc>
        <w:tc>
          <w:tcPr>
            <w:tcW w:w="1471" w:type="dxa"/>
            <w:vMerge w:val="restart"/>
            <w:vAlign w:val="center"/>
          </w:tcPr>
          <w:p w14:paraId="196C634C" w14:textId="77777777" w:rsidR="00065C78" w:rsidRDefault="00065C78">
            <w:pPr>
              <w:jc w:val="center"/>
              <w:rPr>
                <w:rFonts w:ascii="Arial" w:hAnsi="Arial" w:cs="Arial"/>
                <w:bCs/>
                <w:sz w:val="24"/>
                <w:szCs w:val="24"/>
              </w:rPr>
            </w:pPr>
            <w:r>
              <w:rPr>
                <w:rFonts w:ascii="Arial" w:hAnsi="宋体" w:cs="Arial" w:hint="eastAsia"/>
                <w:sz w:val="24"/>
                <w:szCs w:val="24"/>
              </w:rPr>
              <w:t>主要经营地</w:t>
            </w:r>
          </w:p>
        </w:tc>
        <w:tc>
          <w:tcPr>
            <w:tcW w:w="1056" w:type="dxa"/>
            <w:vMerge w:val="restart"/>
            <w:vAlign w:val="center"/>
          </w:tcPr>
          <w:p w14:paraId="6E2A22FD" w14:textId="77777777" w:rsidR="00065C78" w:rsidRDefault="00065C78">
            <w:pPr>
              <w:jc w:val="center"/>
              <w:rPr>
                <w:rFonts w:ascii="Arial" w:hAnsi="宋体" w:cs="Arial"/>
                <w:sz w:val="24"/>
                <w:szCs w:val="24"/>
              </w:rPr>
            </w:pPr>
            <w:r>
              <w:rPr>
                <w:rFonts w:ascii="Arial" w:hAnsi="宋体" w:cs="Arial" w:hint="eastAsia"/>
                <w:sz w:val="24"/>
                <w:szCs w:val="24"/>
              </w:rPr>
              <w:t>注册地</w:t>
            </w:r>
          </w:p>
        </w:tc>
        <w:tc>
          <w:tcPr>
            <w:tcW w:w="1373" w:type="dxa"/>
            <w:vMerge w:val="restart"/>
            <w:vAlign w:val="center"/>
          </w:tcPr>
          <w:p w14:paraId="618D2F95" w14:textId="77777777" w:rsidR="00065C78" w:rsidRDefault="00065C78">
            <w:pPr>
              <w:jc w:val="center"/>
              <w:rPr>
                <w:rFonts w:ascii="Arial" w:hAnsi="Arial" w:cs="Arial"/>
                <w:bCs/>
                <w:sz w:val="24"/>
                <w:szCs w:val="24"/>
              </w:rPr>
            </w:pPr>
            <w:r>
              <w:rPr>
                <w:rFonts w:ascii="Arial" w:hAnsi="Arial" w:cs="Arial" w:hint="eastAsia"/>
                <w:bCs/>
                <w:sz w:val="24"/>
                <w:szCs w:val="24"/>
              </w:rPr>
              <w:t>业务性质</w:t>
            </w:r>
          </w:p>
        </w:tc>
        <w:tc>
          <w:tcPr>
            <w:tcW w:w="1873" w:type="dxa"/>
            <w:gridSpan w:val="2"/>
            <w:vAlign w:val="center"/>
          </w:tcPr>
          <w:p w14:paraId="006741B9" w14:textId="77777777" w:rsidR="00065C78" w:rsidRDefault="00065C78">
            <w:pPr>
              <w:jc w:val="center"/>
              <w:rPr>
                <w:rFonts w:ascii="Arial" w:hAnsi="Arial" w:cs="Arial"/>
                <w:bCs/>
                <w:sz w:val="24"/>
                <w:szCs w:val="24"/>
              </w:rPr>
            </w:pPr>
            <w:r>
              <w:rPr>
                <w:rFonts w:ascii="Arial" w:hAnsi="Arial" w:cs="Arial" w:hint="eastAsia"/>
                <w:bCs/>
                <w:sz w:val="24"/>
                <w:szCs w:val="24"/>
              </w:rPr>
              <w:t>持股比例（</w:t>
            </w:r>
            <w:r>
              <w:rPr>
                <w:rFonts w:ascii="Arial" w:hAnsi="Arial" w:cs="Arial" w:hint="eastAsia"/>
                <w:bCs/>
                <w:sz w:val="24"/>
                <w:szCs w:val="24"/>
              </w:rPr>
              <w:t>%</w:t>
            </w:r>
            <w:r>
              <w:rPr>
                <w:rFonts w:ascii="Arial" w:hAnsi="Arial" w:cs="Arial" w:hint="eastAsia"/>
                <w:bCs/>
                <w:sz w:val="24"/>
                <w:szCs w:val="24"/>
              </w:rPr>
              <w:t>）</w:t>
            </w:r>
          </w:p>
        </w:tc>
        <w:tc>
          <w:tcPr>
            <w:tcW w:w="1442" w:type="dxa"/>
            <w:vMerge w:val="restart"/>
            <w:vAlign w:val="center"/>
          </w:tcPr>
          <w:p w14:paraId="1450FA7A" w14:textId="77777777" w:rsidR="00065C78" w:rsidRDefault="00065C78">
            <w:pPr>
              <w:jc w:val="center"/>
              <w:rPr>
                <w:rFonts w:ascii="Arial" w:hAnsi="Arial" w:cs="Arial"/>
                <w:bCs/>
                <w:sz w:val="24"/>
                <w:szCs w:val="24"/>
              </w:rPr>
            </w:pPr>
            <w:r>
              <w:rPr>
                <w:rFonts w:ascii="Arial" w:hAnsi="Arial" w:cs="Arial" w:hint="eastAsia"/>
                <w:bCs/>
                <w:sz w:val="24"/>
                <w:szCs w:val="24"/>
              </w:rPr>
              <w:t>取得方式</w:t>
            </w:r>
          </w:p>
        </w:tc>
      </w:tr>
      <w:tr w:rsidR="00065C78" w14:paraId="5D1F261B" w14:textId="77777777">
        <w:trPr>
          <w:cantSplit/>
          <w:trHeight w:val="300"/>
        </w:trPr>
        <w:tc>
          <w:tcPr>
            <w:tcW w:w="2071" w:type="dxa"/>
            <w:vMerge/>
            <w:vAlign w:val="center"/>
          </w:tcPr>
          <w:p w14:paraId="505670D7" w14:textId="77777777" w:rsidR="00065C78" w:rsidRDefault="00065C78">
            <w:pPr>
              <w:rPr>
                <w:rFonts w:ascii="Arial" w:hAnsi="Arial"/>
                <w:bCs/>
                <w:sz w:val="24"/>
                <w:szCs w:val="24"/>
              </w:rPr>
            </w:pPr>
          </w:p>
        </w:tc>
        <w:tc>
          <w:tcPr>
            <w:tcW w:w="1471" w:type="dxa"/>
            <w:vMerge/>
            <w:vAlign w:val="center"/>
          </w:tcPr>
          <w:p w14:paraId="1F33BA10" w14:textId="77777777" w:rsidR="00065C78" w:rsidRDefault="00065C78">
            <w:pPr>
              <w:jc w:val="right"/>
              <w:rPr>
                <w:rFonts w:ascii="Arial" w:hAnsi="宋体" w:cs="Arial"/>
                <w:bCs/>
                <w:sz w:val="24"/>
                <w:szCs w:val="24"/>
              </w:rPr>
            </w:pPr>
          </w:p>
        </w:tc>
        <w:tc>
          <w:tcPr>
            <w:tcW w:w="1056" w:type="dxa"/>
            <w:vMerge/>
            <w:vAlign w:val="center"/>
          </w:tcPr>
          <w:p w14:paraId="1E75B3AF" w14:textId="77777777" w:rsidR="00065C78" w:rsidRDefault="00065C78">
            <w:pPr>
              <w:jc w:val="right"/>
              <w:rPr>
                <w:rFonts w:ascii="Arial" w:hAnsi="宋体" w:cs="Arial"/>
                <w:bCs/>
                <w:sz w:val="24"/>
                <w:szCs w:val="24"/>
              </w:rPr>
            </w:pPr>
          </w:p>
        </w:tc>
        <w:tc>
          <w:tcPr>
            <w:tcW w:w="1373" w:type="dxa"/>
            <w:vMerge/>
            <w:vAlign w:val="center"/>
          </w:tcPr>
          <w:p w14:paraId="247AF912" w14:textId="77777777" w:rsidR="00065C78" w:rsidRDefault="00065C78">
            <w:pPr>
              <w:jc w:val="right"/>
              <w:rPr>
                <w:rFonts w:ascii="Arial" w:hAnsi="宋体" w:cs="Arial"/>
                <w:bCs/>
                <w:sz w:val="24"/>
                <w:szCs w:val="24"/>
              </w:rPr>
            </w:pPr>
          </w:p>
        </w:tc>
        <w:tc>
          <w:tcPr>
            <w:tcW w:w="936" w:type="dxa"/>
            <w:vAlign w:val="center"/>
          </w:tcPr>
          <w:p w14:paraId="1CB1FFBB" w14:textId="77777777" w:rsidR="00065C78" w:rsidRDefault="00065C78">
            <w:pPr>
              <w:jc w:val="center"/>
              <w:rPr>
                <w:rFonts w:ascii="Arial" w:hAnsi="宋体" w:cs="Arial"/>
                <w:bCs/>
                <w:sz w:val="24"/>
                <w:szCs w:val="24"/>
              </w:rPr>
            </w:pPr>
            <w:r>
              <w:rPr>
                <w:rFonts w:ascii="Arial" w:hAnsi="宋体" w:cs="Arial" w:hint="eastAsia"/>
                <w:bCs/>
                <w:sz w:val="24"/>
                <w:szCs w:val="24"/>
              </w:rPr>
              <w:t>直接</w:t>
            </w:r>
          </w:p>
        </w:tc>
        <w:tc>
          <w:tcPr>
            <w:tcW w:w="937" w:type="dxa"/>
            <w:vAlign w:val="center"/>
          </w:tcPr>
          <w:p w14:paraId="73AC7AC1" w14:textId="77777777" w:rsidR="00065C78" w:rsidRDefault="00065C78">
            <w:pPr>
              <w:jc w:val="center"/>
              <w:rPr>
                <w:rFonts w:ascii="Arial" w:hAnsi="宋体" w:cs="Arial"/>
                <w:bCs/>
                <w:sz w:val="24"/>
                <w:szCs w:val="24"/>
              </w:rPr>
            </w:pPr>
            <w:r>
              <w:rPr>
                <w:rFonts w:ascii="Arial" w:hAnsi="宋体" w:cs="Arial" w:hint="eastAsia"/>
                <w:bCs/>
                <w:sz w:val="24"/>
                <w:szCs w:val="24"/>
              </w:rPr>
              <w:t>间接</w:t>
            </w:r>
          </w:p>
        </w:tc>
        <w:tc>
          <w:tcPr>
            <w:tcW w:w="1442" w:type="dxa"/>
            <w:vMerge/>
            <w:vAlign w:val="center"/>
          </w:tcPr>
          <w:p w14:paraId="3AEE2571" w14:textId="77777777" w:rsidR="00065C78" w:rsidRDefault="00065C78">
            <w:pPr>
              <w:jc w:val="right"/>
              <w:rPr>
                <w:rFonts w:ascii="Arial" w:hAnsi="宋体" w:cs="Arial"/>
                <w:bCs/>
                <w:sz w:val="24"/>
                <w:szCs w:val="24"/>
              </w:rPr>
            </w:pPr>
          </w:p>
        </w:tc>
      </w:tr>
      <w:tr w:rsidR="00065C78" w14:paraId="508A661E" w14:textId="77777777">
        <w:trPr>
          <w:cantSplit/>
          <w:trHeight w:val="300"/>
        </w:trPr>
        <w:tc>
          <w:tcPr>
            <w:tcW w:w="2071" w:type="dxa"/>
            <w:vAlign w:val="center"/>
          </w:tcPr>
          <w:p w14:paraId="0F05D3A5" w14:textId="77777777" w:rsidR="00065C78" w:rsidRDefault="00065C78">
            <w:pPr>
              <w:rPr>
                <w:rFonts w:ascii="Arial" w:hAnsi="宋体" w:cs="Arial"/>
                <w:bCs/>
                <w:sz w:val="24"/>
                <w:szCs w:val="24"/>
              </w:rPr>
            </w:pPr>
            <w:r>
              <w:rPr>
                <w:rFonts w:ascii="Arial" w:hAnsi="Arial"/>
                <w:bCs/>
                <w:sz w:val="24"/>
                <w:szCs w:val="24"/>
              </w:rPr>
              <w:t>XX</w:t>
            </w:r>
            <w:r>
              <w:rPr>
                <w:rFonts w:ascii="Arial" w:hAnsi="Arial" w:hint="eastAsia"/>
                <w:bCs/>
                <w:sz w:val="24"/>
                <w:szCs w:val="24"/>
              </w:rPr>
              <w:t>资产支持计划</w:t>
            </w:r>
          </w:p>
        </w:tc>
        <w:tc>
          <w:tcPr>
            <w:tcW w:w="1471" w:type="dxa"/>
            <w:vAlign w:val="center"/>
          </w:tcPr>
          <w:p w14:paraId="6D9521C0" w14:textId="77777777" w:rsidR="00065C78" w:rsidRDefault="00065C78">
            <w:pPr>
              <w:jc w:val="right"/>
              <w:rPr>
                <w:rFonts w:ascii="Arial" w:hAnsi="宋体" w:cs="Arial"/>
                <w:bCs/>
                <w:sz w:val="24"/>
                <w:szCs w:val="24"/>
              </w:rPr>
            </w:pPr>
          </w:p>
        </w:tc>
        <w:tc>
          <w:tcPr>
            <w:tcW w:w="1056" w:type="dxa"/>
            <w:vAlign w:val="center"/>
          </w:tcPr>
          <w:p w14:paraId="0D3CC787" w14:textId="77777777" w:rsidR="00065C78" w:rsidRDefault="00065C78">
            <w:pPr>
              <w:jc w:val="right"/>
              <w:rPr>
                <w:rFonts w:ascii="Arial" w:hAnsi="宋体" w:cs="Arial"/>
                <w:bCs/>
                <w:sz w:val="24"/>
                <w:szCs w:val="24"/>
              </w:rPr>
            </w:pPr>
          </w:p>
        </w:tc>
        <w:tc>
          <w:tcPr>
            <w:tcW w:w="1373" w:type="dxa"/>
            <w:vAlign w:val="center"/>
          </w:tcPr>
          <w:p w14:paraId="6FBF346C" w14:textId="77777777" w:rsidR="00065C78" w:rsidRDefault="00065C78">
            <w:pPr>
              <w:jc w:val="right"/>
              <w:rPr>
                <w:rFonts w:ascii="Arial" w:hAnsi="宋体" w:cs="Arial"/>
                <w:bCs/>
                <w:sz w:val="24"/>
                <w:szCs w:val="24"/>
              </w:rPr>
            </w:pPr>
          </w:p>
        </w:tc>
        <w:tc>
          <w:tcPr>
            <w:tcW w:w="936" w:type="dxa"/>
            <w:vAlign w:val="center"/>
          </w:tcPr>
          <w:p w14:paraId="154AFDC9" w14:textId="77777777" w:rsidR="00065C78" w:rsidRDefault="00065C78">
            <w:pPr>
              <w:jc w:val="right"/>
              <w:rPr>
                <w:rFonts w:ascii="Arial" w:hAnsi="宋体" w:cs="Arial"/>
                <w:bCs/>
                <w:sz w:val="24"/>
                <w:szCs w:val="24"/>
              </w:rPr>
            </w:pPr>
          </w:p>
        </w:tc>
        <w:tc>
          <w:tcPr>
            <w:tcW w:w="937" w:type="dxa"/>
            <w:vAlign w:val="center"/>
          </w:tcPr>
          <w:p w14:paraId="78F6C6E2" w14:textId="77777777" w:rsidR="00065C78" w:rsidRDefault="00065C78">
            <w:pPr>
              <w:jc w:val="right"/>
              <w:rPr>
                <w:rFonts w:ascii="Arial" w:hAnsi="宋体" w:cs="Arial"/>
                <w:bCs/>
                <w:sz w:val="24"/>
                <w:szCs w:val="24"/>
              </w:rPr>
            </w:pPr>
          </w:p>
        </w:tc>
        <w:tc>
          <w:tcPr>
            <w:tcW w:w="1442" w:type="dxa"/>
            <w:vAlign w:val="center"/>
          </w:tcPr>
          <w:p w14:paraId="2E38B527" w14:textId="77777777" w:rsidR="00065C78" w:rsidRDefault="00065C78">
            <w:pPr>
              <w:jc w:val="right"/>
              <w:rPr>
                <w:rFonts w:ascii="Arial" w:hAnsi="宋体" w:cs="Arial"/>
                <w:bCs/>
                <w:sz w:val="24"/>
                <w:szCs w:val="24"/>
              </w:rPr>
            </w:pPr>
          </w:p>
        </w:tc>
      </w:tr>
      <w:tr w:rsidR="00065C78" w14:paraId="416E6375" w14:textId="77777777">
        <w:trPr>
          <w:cantSplit/>
          <w:trHeight w:val="300"/>
        </w:trPr>
        <w:tc>
          <w:tcPr>
            <w:tcW w:w="2071" w:type="dxa"/>
            <w:vAlign w:val="center"/>
          </w:tcPr>
          <w:p w14:paraId="687C7BA4" w14:textId="77777777" w:rsidR="00065C78" w:rsidRDefault="00065C78">
            <w:pPr>
              <w:rPr>
                <w:rFonts w:ascii="Arial" w:hAnsi="宋体" w:cs="Arial"/>
                <w:bCs/>
                <w:sz w:val="24"/>
                <w:szCs w:val="24"/>
              </w:rPr>
            </w:pPr>
            <w:r>
              <w:rPr>
                <w:rFonts w:ascii="Arial" w:hAnsi="Arial"/>
                <w:bCs/>
                <w:sz w:val="24"/>
                <w:szCs w:val="24"/>
              </w:rPr>
              <w:t>XX</w:t>
            </w:r>
            <w:r>
              <w:rPr>
                <w:rFonts w:ascii="Arial" w:hAnsi="Arial" w:hint="eastAsia"/>
                <w:bCs/>
                <w:sz w:val="24"/>
                <w:szCs w:val="24"/>
              </w:rPr>
              <w:t>公司</w:t>
            </w:r>
          </w:p>
        </w:tc>
        <w:tc>
          <w:tcPr>
            <w:tcW w:w="1471" w:type="dxa"/>
            <w:vAlign w:val="center"/>
          </w:tcPr>
          <w:p w14:paraId="0AA02E41" w14:textId="77777777" w:rsidR="00065C78" w:rsidRDefault="00065C78">
            <w:pPr>
              <w:jc w:val="right"/>
              <w:rPr>
                <w:rFonts w:ascii="Arial" w:hAnsi="宋体" w:cs="Arial"/>
                <w:bCs/>
                <w:sz w:val="24"/>
                <w:szCs w:val="24"/>
              </w:rPr>
            </w:pPr>
          </w:p>
        </w:tc>
        <w:tc>
          <w:tcPr>
            <w:tcW w:w="1056" w:type="dxa"/>
            <w:vAlign w:val="center"/>
          </w:tcPr>
          <w:p w14:paraId="3E1B27C4" w14:textId="77777777" w:rsidR="00065C78" w:rsidRDefault="00065C78">
            <w:pPr>
              <w:jc w:val="right"/>
              <w:rPr>
                <w:rFonts w:ascii="Arial" w:hAnsi="宋体" w:cs="Arial"/>
                <w:bCs/>
                <w:sz w:val="24"/>
                <w:szCs w:val="24"/>
              </w:rPr>
            </w:pPr>
          </w:p>
        </w:tc>
        <w:tc>
          <w:tcPr>
            <w:tcW w:w="1373" w:type="dxa"/>
            <w:vAlign w:val="center"/>
          </w:tcPr>
          <w:p w14:paraId="32D14DDD" w14:textId="77777777" w:rsidR="00065C78" w:rsidRDefault="00065C78">
            <w:pPr>
              <w:jc w:val="right"/>
              <w:rPr>
                <w:rFonts w:ascii="Arial" w:hAnsi="宋体" w:cs="Arial"/>
                <w:bCs/>
                <w:sz w:val="24"/>
                <w:szCs w:val="24"/>
              </w:rPr>
            </w:pPr>
          </w:p>
        </w:tc>
        <w:tc>
          <w:tcPr>
            <w:tcW w:w="936" w:type="dxa"/>
            <w:vAlign w:val="center"/>
          </w:tcPr>
          <w:p w14:paraId="22A4F1F3" w14:textId="77777777" w:rsidR="00065C78" w:rsidRDefault="00065C78">
            <w:pPr>
              <w:jc w:val="right"/>
              <w:rPr>
                <w:rFonts w:ascii="Arial" w:hAnsi="宋体" w:cs="Arial"/>
                <w:bCs/>
                <w:sz w:val="24"/>
                <w:szCs w:val="24"/>
              </w:rPr>
            </w:pPr>
          </w:p>
        </w:tc>
        <w:tc>
          <w:tcPr>
            <w:tcW w:w="937" w:type="dxa"/>
            <w:vAlign w:val="center"/>
          </w:tcPr>
          <w:p w14:paraId="2CE2C8E0" w14:textId="77777777" w:rsidR="00065C78" w:rsidRDefault="00065C78">
            <w:pPr>
              <w:jc w:val="right"/>
              <w:rPr>
                <w:rFonts w:ascii="Arial" w:hAnsi="宋体" w:cs="Arial"/>
                <w:bCs/>
                <w:sz w:val="24"/>
                <w:szCs w:val="24"/>
              </w:rPr>
            </w:pPr>
          </w:p>
        </w:tc>
        <w:tc>
          <w:tcPr>
            <w:tcW w:w="1442" w:type="dxa"/>
            <w:vAlign w:val="center"/>
          </w:tcPr>
          <w:p w14:paraId="13410BCD" w14:textId="77777777" w:rsidR="00065C78" w:rsidRDefault="00065C78">
            <w:pPr>
              <w:jc w:val="right"/>
              <w:rPr>
                <w:rFonts w:ascii="Arial" w:hAnsi="宋体" w:cs="Arial"/>
                <w:bCs/>
                <w:sz w:val="24"/>
                <w:szCs w:val="24"/>
              </w:rPr>
            </w:pPr>
          </w:p>
        </w:tc>
      </w:tr>
      <w:tr w:rsidR="00065C78" w14:paraId="57A38793" w14:textId="77777777">
        <w:trPr>
          <w:cantSplit/>
          <w:trHeight w:val="300"/>
        </w:trPr>
        <w:tc>
          <w:tcPr>
            <w:tcW w:w="2071" w:type="dxa"/>
            <w:vAlign w:val="center"/>
          </w:tcPr>
          <w:p w14:paraId="42EA4AE2" w14:textId="77777777" w:rsidR="00065C78" w:rsidRDefault="00065C78">
            <w:pPr>
              <w:rPr>
                <w:rFonts w:ascii="Arial" w:hAnsi="宋体" w:cs="Arial"/>
                <w:bCs/>
                <w:sz w:val="24"/>
                <w:szCs w:val="24"/>
              </w:rPr>
            </w:pPr>
            <w:r>
              <w:rPr>
                <w:rFonts w:hint="eastAsia"/>
                <w:color w:val="0000FF"/>
                <w:sz w:val="18"/>
              </w:rPr>
              <w:t>（</w:t>
            </w:r>
            <w:r>
              <w:rPr>
                <w:color w:val="0000FF"/>
                <w:sz w:val="18"/>
              </w:rPr>
              <w:t>6391</w:t>
            </w:r>
            <w:r>
              <w:rPr>
                <w:rFonts w:hint="eastAsia"/>
                <w:color w:val="0000FF"/>
                <w:sz w:val="18"/>
              </w:rPr>
              <w:t>）</w:t>
            </w:r>
          </w:p>
        </w:tc>
        <w:tc>
          <w:tcPr>
            <w:tcW w:w="1471" w:type="dxa"/>
            <w:vAlign w:val="center"/>
          </w:tcPr>
          <w:p w14:paraId="31478F9A" w14:textId="77777777" w:rsidR="00065C78" w:rsidRDefault="00065C78">
            <w:pPr>
              <w:jc w:val="right"/>
              <w:rPr>
                <w:rFonts w:ascii="Arial" w:hAnsi="宋体" w:cs="Arial"/>
                <w:bCs/>
                <w:sz w:val="24"/>
                <w:szCs w:val="24"/>
              </w:rPr>
            </w:pPr>
            <w:r>
              <w:rPr>
                <w:rFonts w:hint="eastAsia"/>
                <w:color w:val="0000FF"/>
                <w:sz w:val="18"/>
              </w:rPr>
              <w:t>（</w:t>
            </w:r>
            <w:r>
              <w:rPr>
                <w:color w:val="0000FF"/>
                <w:sz w:val="18"/>
              </w:rPr>
              <w:t>6392</w:t>
            </w:r>
            <w:r>
              <w:rPr>
                <w:rFonts w:hint="eastAsia"/>
                <w:color w:val="0000FF"/>
                <w:sz w:val="18"/>
              </w:rPr>
              <w:t>）</w:t>
            </w:r>
          </w:p>
        </w:tc>
        <w:tc>
          <w:tcPr>
            <w:tcW w:w="1056" w:type="dxa"/>
            <w:vAlign w:val="center"/>
          </w:tcPr>
          <w:p w14:paraId="215CD612" w14:textId="77777777" w:rsidR="00065C78" w:rsidRDefault="00065C78">
            <w:pPr>
              <w:jc w:val="right"/>
              <w:rPr>
                <w:rFonts w:ascii="Arial" w:hAnsi="宋体" w:cs="Arial"/>
                <w:bCs/>
                <w:sz w:val="24"/>
                <w:szCs w:val="24"/>
              </w:rPr>
            </w:pPr>
            <w:r>
              <w:rPr>
                <w:rFonts w:hint="eastAsia"/>
                <w:color w:val="0000FF"/>
                <w:sz w:val="18"/>
              </w:rPr>
              <w:t>（</w:t>
            </w:r>
            <w:r>
              <w:rPr>
                <w:color w:val="0000FF"/>
                <w:sz w:val="18"/>
              </w:rPr>
              <w:t>6393</w:t>
            </w:r>
            <w:r>
              <w:rPr>
                <w:rFonts w:hint="eastAsia"/>
                <w:color w:val="0000FF"/>
                <w:sz w:val="18"/>
              </w:rPr>
              <w:t>）</w:t>
            </w:r>
          </w:p>
        </w:tc>
        <w:tc>
          <w:tcPr>
            <w:tcW w:w="1373" w:type="dxa"/>
            <w:vAlign w:val="center"/>
          </w:tcPr>
          <w:p w14:paraId="018D4330" w14:textId="77777777" w:rsidR="00065C78" w:rsidRDefault="00065C78">
            <w:pPr>
              <w:jc w:val="right"/>
              <w:rPr>
                <w:rFonts w:ascii="Arial" w:hAnsi="宋体" w:cs="Arial"/>
                <w:bCs/>
                <w:sz w:val="24"/>
                <w:szCs w:val="24"/>
              </w:rPr>
            </w:pPr>
            <w:r>
              <w:rPr>
                <w:rFonts w:hint="eastAsia"/>
                <w:color w:val="0000FF"/>
                <w:sz w:val="18"/>
              </w:rPr>
              <w:t>（</w:t>
            </w:r>
            <w:r>
              <w:rPr>
                <w:color w:val="0000FF"/>
                <w:sz w:val="18"/>
              </w:rPr>
              <w:t>6394</w:t>
            </w:r>
            <w:r>
              <w:rPr>
                <w:rFonts w:hint="eastAsia"/>
                <w:color w:val="0000FF"/>
                <w:sz w:val="18"/>
              </w:rPr>
              <w:t>）</w:t>
            </w:r>
          </w:p>
        </w:tc>
        <w:tc>
          <w:tcPr>
            <w:tcW w:w="936" w:type="dxa"/>
            <w:vAlign w:val="center"/>
          </w:tcPr>
          <w:p w14:paraId="23574954" w14:textId="77777777" w:rsidR="00065C78" w:rsidRDefault="00065C78">
            <w:pPr>
              <w:jc w:val="right"/>
              <w:rPr>
                <w:rFonts w:ascii="Arial" w:hAnsi="宋体" w:cs="Arial"/>
                <w:bCs/>
                <w:sz w:val="24"/>
                <w:szCs w:val="24"/>
              </w:rPr>
            </w:pPr>
            <w:r>
              <w:rPr>
                <w:rFonts w:hint="eastAsia"/>
                <w:color w:val="0000FF"/>
                <w:sz w:val="18"/>
              </w:rPr>
              <w:t>（</w:t>
            </w:r>
            <w:r>
              <w:rPr>
                <w:color w:val="0000FF"/>
                <w:sz w:val="18"/>
              </w:rPr>
              <w:t>6395</w:t>
            </w:r>
            <w:r>
              <w:rPr>
                <w:rFonts w:hint="eastAsia"/>
                <w:color w:val="0000FF"/>
                <w:sz w:val="18"/>
              </w:rPr>
              <w:t>）</w:t>
            </w:r>
          </w:p>
        </w:tc>
        <w:tc>
          <w:tcPr>
            <w:tcW w:w="937" w:type="dxa"/>
            <w:vAlign w:val="center"/>
          </w:tcPr>
          <w:p w14:paraId="66A4DA88" w14:textId="77777777" w:rsidR="00065C78" w:rsidRDefault="00065C78">
            <w:pPr>
              <w:jc w:val="right"/>
              <w:rPr>
                <w:rFonts w:ascii="Arial" w:hAnsi="宋体" w:cs="Arial"/>
                <w:bCs/>
                <w:sz w:val="24"/>
                <w:szCs w:val="24"/>
              </w:rPr>
            </w:pPr>
            <w:r>
              <w:rPr>
                <w:rFonts w:hint="eastAsia"/>
                <w:color w:val="0000FF"/>
                <w:sz w:val="18"/>
              </w:rPr>
              <w:t>（</w:t>
            </w:r>
            <w:r>
              <w:rPr>
                <w:color w:val="0000FF"/>
                <w:sz w:val="18"/>
              </w:rPr>
              <w:t>6396</w:t>
            </w:r>
            <w:r>
              <w:rPr>
                <w:rFonts w:hint="eastAsia"/>
                <w:color w:val="0000FF"/>
                <w:sz w:val="18"/>
              </w:rPr>
              <w:t>）</w:t>
            </w:r>
          </w:p>
        </w:tc>
        <w:tc>
          <w:tcPr>
            <w:tcW w:w="1442" w:type="dxa"/>
            <w:vAlign w:val="center"/>
          </w:tcPr>
          <w:p w14:paraId="5D606F87" w14:textId="77777777" w:rsidR="00065C78" w:rsidRDefault="00065C78">
            <w:pPr>
              <w:jc w:val="right"/>
              <w:rPr>
                <w:rFonts w:ascii="Arial" w:hAnsi="宋体" w:cs="Arial"/>
                <w:bCs/>
                <w:sz w:val="24"/>
                <w:szCs w:val="24"/>
              </w:rPr>
            </w:pPr>
            <w:r>
              <w:rPr>
                <w:rFonts w:hint="eastAsia"/>
                <w:color w:val="0000FF"/>
                <w:sz w:val="18"/>
              </w:rPr>
              <w:t>（</w:t>
            </w:r>
            <w:r>
              <w:rPr>
                <w:color w:val="0000FF"/>
                <w:sz w:val="18"/>
              </w:rPr>
              <w:t>6397</w:t>
            </w:r>
            <w:r>
              <w:rPr>
                <w:rFonts w:hint="eastAsia"/>
                <w:color w:val="0000FF"/>
                <w:sz w:val="18"/>
              </w:rPr>
              <w:t>）</w:t>
            </w:r>
          </w:p>
        </w:tc>
      </w:tr>
    </w:tbl>
    <w:p w14:paraId="37950412"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color w:val="0000FF"/>
          <w:sz w:val="18"/>
        </w:rPr>
        <w:t>6398</w:t>
      </w:r>
      <w:r>
        <w:rPr>
          <w:rFonts w:hint="eastAsia"/>
          <w:color w:val="0000FF"/>
          <w:sz w:val="18"/>
        </w:rPr>
        <w:t>）</w:t>
      </w:r>
    </w:p>
    <w:p w14:paraId="6AC9EF11" w14:textId="77777777" w:rsidR="00065C78" w:rsidRDefault="00065C78">
      <w:pPr>
        <w:rPr>
          <w:rFonts w:ascii="宋体" w:hAnsi="宋体"/>
          <w:bCs/>
          <w:sz w:val="24"/>
        </w:rPr>
      </w:pPr>
    </w:p>
    <w:p w14:paraId="5FE558C8" w14:textId="77777777" w:rsidR="00065C78" w:rsidRDefault="00065C78">
      <w:pPr>
        <w:spacing w:line="360" w:lineRule="auto"/>
        <w:outlineLvl w:val="3"/>
        <w:rPr>
          <w:rFonts w:ascii="宋体" w:hAnsi="宋体"/>
          <w:color w:val="0000FF"/>
          <w:kern w:val="0"/>
          <w:sz w:val="18"/>
        </w:rPr>
      </w:pPr>
      <w:r>
        <w:rPr>
          <w:rFonts w:ascii="宋体" w:hAnsi="宋体"/>
          <w:b/>
          <w:sz w:val="24"/>
        </w:rPr>
        <w:t>11.5.10 分部报告</w:t>
      </w:r>
      <w:r>
        <w:rPr>
          <w:rStyle w:val="FootnoteReference"/>
          <w:rFonts w:ascii="宋体" w:hAnsi="宋体"/>
          <w:b/>
          <w:sz w:val="24"/>
        </w:rPr>
        <w:footnoteReference w:id="505"/>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E848687" w14:textId="77777777">
        <w:tc>
          <w:tcPr>
            <w:tcW w:w="9286" w:type="dxa"/>
          </w:tcPr>
          <w:p w14:paraId="7C8BE95D" w14:textId="77777777" w:rsidR="00065C78" w:rsidRDefault="00065C78">
            <w:pPr>
              <w:spacing w:line="360" w:lineRule="auto"/>
              <w:outlineLvl w:val="2"/>
            </w:pPr>
            <w:r>
              <w:rPr>
                <w:rFonts w:hint="eastAsia"/>
                <w:color w:val="0000FF"/>
                <w:sz w:val="18"/>
              </w:rPr>
              <w:t>（</w:t>
            </w:r>
            <w:r>
              <w:rPr>
                <w:rFonts w:hint="eastAsia"/>
                <w:color w:val="0000FF"/>
                <w:sz w:val="18"/>
              </w:rPr>
              <w:t>1027</w:t>
            </w:r>
            <w:r>
              <w:rPr>
                <w:rFonts w:hint="eastAsia"/>
                <w:color w:val="0000FF"/>
                <w:sz w:val="18"/>
              </w:rPr>
              <w:t>）</w:t>
            </w:r>
          </w:p>
        </w:tc>
      </w:tr>
    </w:tbl>
    <w:p w14:paraId="5D29B8B1" w14:textId="77777777" w:rsidR="00065C78" w:rsidRDefault="00065C78">
      <w:pPr>
        <w:rPr>
          <w:rFonts w:ascii="宋体" w:hAnsi="宋体"/>
          <w:color w:val="0000FF"/>
          <w:kern w:val="0"/>
          <w:sz w:val="18"/>
        </w:rPr>
      </w:pPr>
    </w:p>
    <w:p w14:paraId="249F3B5D" w14:textId="77777777" w:rsidR="00065C78" w:rsidRDefault="00065C78">
      <w:pPr>
        <w:spacing w:line="360" w:lineRule="auto"/>
        <w:outlineLvl w:val="3"/>
        <w:rPr>
          <w:rFonts w:ascii="宋体" w:hAnsi="宋体"/>
          <w:b/>
          <w:sz w:val="24"/>
        </w:rPr>
      </w:pPr>
      <w:r>
        <w:rPr>
          <w:rFonts w:ascii="宋体" w:hAnsi="宋体"/>
          <w:b/>
          <w:sz w:val="24"/>
        </w:rPr>
        <w:t>11.5.11 承诺事项、或有事项、资产负债表日后事项的说明</w:t>
      </w:r>
      <w:r>
        <w:rPr>
          <w:rStyle w:val="FootnoteReference"/>
          <w:rFonts w:ascii="宋体" w:hAnsi="宋体"/>
          <w:b/>
          <w:sz w:val="24"/>
        </w:rPr>
        <w:footnoteReference w:id="506"/>
      </w:r>
    </w:p>
    <w:p w14:paraId="0BB52931" w14:textId="77777777" w:rsidR="00065C78" w:rsidRDefault="00065C78">
      <w:pPr>
        <w:spacing w:line="360" w:lineRule="auto"/>
        <w:outlineLvl w:val="3"/>
        <w:rPr>
          <w:rFonts w:ascii="宋体" w:hAnsi="宋体"/>
          <w:b/>
          <w:sz w:val="24"/>
        </w:rPr>
      </w:pPr>
      <w:r>
        <w:rPr>
          <w:rFonts w:ascii="宋体" w:hAnsi="宋体"/>
          <w:b/>
          <w:sz w:val="24"/>
        </w:rPr>
        <w:t xml:space="preserve">11.5.11.1 </w:t>
      </w:r>
      <w:r>
        <w:rPr>
          <w:rFonts w:ascii="宋体" w:hAnsi="宋体" w:hint="eastAsia"/>
          <w:b/>
          <w:sz w:val="24"/>
        </w:rPr>
        <w:t>承诺事项</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4A2ED05" w14:textId="77777777">
        <w:tc>
          <w:tcPr>
            <w:tcW w:w="9286" w:type="dxa"/>
          </w:tcPr>
          <w:p w14:paraId="3FF9FE70" w14:textId="77777777" w:rsidR="00065C78" w:rsidRDefault="00065C78">
            <w:pPr>
              <w:spacing w:line="360" w:lineRule="auto"/>
              <w:outlineLvl w:val="2"/>
            </w:pPr>
            <w:r>
              <w:rPr>
                <w:rFonts w:hint="eastAsia"/>
                <w:color w:val="0000FF"/>
                <w:sz w:val="18"/>
              </w:rPr>
              <w:t>（</w:t>
            </w:r>
            <w:r>
              <w:rPr>
                <w:rFonts w:hint="eastAsia"/>
                <w:color w:val="0000FF"/>
                <w:sz w:val="18"/>
              </w:rPr>
              <w:t>10</w:t>
            </w:r>
            <w:r>
              <w:rPr>
                <w:color w:val="0000FF"/>
                <w:sz w:val="18"/>
              </w:rPr>
              <w:t>39</w:t>
            </w:r>
            <w:r>
              <w:rPr>
                <w:rFonts w:hint="eastAsia"/>
                <w:color w:val="0000FF"/>
                <w:sz w:val="18"/>
              </w:rPr>
              <w:t>）</w:t>
            </w:r>
          </w:p>
        </w:tc>
      </w:tr>
    </w:tbl>
    <w:p w14:paraId="296BCCF5" w14:textId="77777777" w:rsidR="00065C78" w:rsidRDefault="00065C78">
      <w:pPr>
        <w:outlineLvl w:val="3"/>
        <w:rPr>
          <w:rFonts w:ascii="宋体" w:hAnsi="宋体"/>
          <w:color w:val="0000FF"/>
          <w:kern w:val="0"/>
          <w:sz w:val="18"/>
        </w:rPr>
      </w:pPr>
    </w:p>
    <w:p w14:paraId="27A29B76" w14:textId="77777777" w:rsidR="00065C78" w:rsidRDefault="00065C78">
      <w:pPr>
        <w:spacing w:line="360" w:lineRule="auto"/>
        <w:outlineLvl w:val="3"/>
        <w:rPr>
          <w:rFonts w:ascii="宋体" w:hAnsi="宋体"/>
          <w:color w:val="0000FF"/>
          <w:kern w:val="0"/>
          <w:sz w:val="18"/>
        </w:rPr>
      </w:pPr>
      <w:r>
        <w:rPr>
          <w:rFonts w:ascii="宋体" w:hAnsi="宋体"/>
          <w:b/>
          <w:sz w:val="24"/>
        </w:rPr>
        <w:t>11.5.11.2 或有事项</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B81C3D5" w14:textId="77777777">
        <w:tc>
          <w:tcPr>
            <w:tcW w:w="9286" w:type="dxa"/>
          </w:tcPr>
          <w:p w14:paraId="2432CA25" w14:textId="77777777" w:rsidR="00065C78" w:rsidRDefault="00065C78">
            <w:pPr>
              <w:spacing w:line="360" w:lineRule="auto"/>
              <w:outlineLvl w:val="2"/>
            </w:pPr>
            <w:r>
              <w:rPr>
                <w:rFonts w:hint="eastAsia"/>
                <w:color w:val="0000FF"/>
                <w:sz w:val="18"/>
              </w:rPr>
              <w:t>（</w:t>
            </w:r>
            <w:r>
              <w:rPr>
                <w:rFonts w:hint="eastAsia"/>
                <w:color w:val="0000FF"/>
                <w:sz w:val="18"/>
              </w:rPr>
              <w:t>10</w:t>
            </w:r>
            <w:r>
              <w:rPr>
                <w:color w:val="0000FF"/>
                <w:sz w:val="18"/>
              </w:rPr>
              <w:t>38</w:t>
            </w:r>
            <w:r>
              <w:rPr>
                <w:rFonts w:hint="eastAsia"/>
                <w:color w:val="0000FF"/>
                <w:sz w:val="18"/>
              </w:rPr>
              <w:t>）</w:t>
            </w:r>
          </w:p>
        </w:tc>
      </w:tr>
    </w:tbl>
    <w:p w14:paraId="4C42ACC7" w14:textId="77777777" w:rsidR="00065C78" w:rsidRDefault="00065C78">
      <w:pPr>
        <w:rPr>
          <w:rFonts w:ascii="宋体" w:hAnsi="宋体"/>
          <w:color w:val="0000FF"/>
          <w:kern w:val="0"/>
          <w:sz w:val="18"/>
        </w:rPr>
      </w:pPr>
    </w:p>
    <w:p w14:paraId="34EB2570" w14:textId="77777777" w:rsidR="00065C78" w:rsidRDefault="00065C78">
      <w:pPr>
        <w:spacing w:line="360" w:lineRule="auto"/>
        <w:outlineLvl w:val="3"/>
        <w:rPr>
          <w:rFonts w:ascii="宋体" w:hAnsi="宋体"/>
          <w:color w:val="0000FF"/>
          <w:kern w:val="0"/>
          <w:sz w:val="18"/>
        </w:rPr>
      </w:pPr>
      <w:r>
        <w:rPr>
          <w:rFonts w:ascii="宋体" w:hAnsi="宋体"/>
          <w:b/>
          <w:sz w:val="24"/>
        </w:rPr>
        <w:t>11.5.11.3 资产负债表日后事项</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88F4582" w14:textId="77777777">
        <w:tc>
          <w:tcPr>
            <w:tcW w:w="9286" w:type="dxa"/>
          </w:tcPr>
          <w:p w14:paraId="3C07F6AE" w14:textId="77777777" w:rsidR="00065C78" w:rsidRDefault="00065C78">
            <w:pPr>
              <w:spacing w:line="360" w:lineRule="auto"/>
              <w:outlineLvl w:val="2"/>
            </w:pPr>
            <w:r>
              <w:rPr>
                <w:rFonts w:hint="eastAsia"/>
                <w:color w:val="0000FF"/>
                <w:sz w:val="18"/>
              </w:rPr>
              <w:t>（</w:t>
            </w:r>
            <w:r>
              <w:rPr>
                <w:rFonts w:hint="eastAsia"/>
                <w:color w:val="0000FF"/>
                <w:sz w:val="18"/>
              </w:rPr>
              <w:t>10</w:t>
            </w:r>
            <w:r>
              <w:rPr>
                <w:color w:val="0000FF"/>
                <w:sz w:val="18"/>
              </w:rPr>
              <w:t>37</w:t>
            </w:r>
            <w:r>
              <w:rPr>
                <w:rFonts w:hint="eastAsia"/>
                <w:color w:val="0000FF"/>
                <w:sz w:val="18"/>
              </w:rPr>
              <w:t>）</w:t>
            </w:r>
          </w:p>
        </w:tc>
      </w:tr>
    </w:tbl>
    <w:p w14:paraId="4B6A4CF7" w14:textId="77777777" w:rsidR="00065C78" w:rsidRDefault="00065C78">
      <w:pPr>
        <w:rPr>
          <w:rFonts w:ascii="宋体" w:hAnsi="宋体"/>
          <w:color w:val="0000FF"/>
          <w:kern w:val="0"/>
          <w:sz w:val="18"/>
        </w:rPr>
      </w:pPr>
    </w:p>
    <w:p w14:paraId="4817772C" w14:textId="77777777" w:rsidR="00065C78" w:rsidRDefault="00065C78">
      <w:pPr>
        <w:spacing w:line="360" w:lineRule="auto"/>
        <w:outlineLvl w:val="3"/>
        <w:rPr>
          <w:rFonts w:ascii="宋体" w:hAnsi="宋体"/>
          <w:b/>
          <w:sz w:val="24"/>
        </w:rPr>
      </w:pPr>
      <w:r>
        <w:rPr>
          <w:rFonts w:ascii="宋体" w:hAnsi="宋体"/>
          <w:b/>
          <w:sz w:val="24"/>
        </w:rPr>
        <w:t>11.5.12 关联方关系</w:t>
      </w:r>
      <w:r>
        <w:rPr>
          <w:rStyle w:val="FootnoteReference"/>
          <w:rFonts w:ascii="宋体" w:hAnsi="宋体"/>
          <w:b/>
          <w:sz w:val="24"/>
        </w:rPr>
        <w:footnoteReference w:id="507"/>
      </w:r>
    </w:p>
    <w:p w14:paraId="4743ABD9" w14:textId="77777777" w:rsidR="00065C78" w:rsidRDefault="00065C78">
      <w:pPr>
        <w:spacing w:line="360" w:lineRule="auto"/>
        <w:outlineLvl w:val="3"/>
        <w:rPr>
          <w:rFonts w:ascii="宋体" w:hAnsi="宋体"/>
          <w:b/>
          <w:sz w:val="24"/>
        </w:rPr>
      </w:pPr>
      <w:r>
        <w:rPr>
          <w:rFonts w:ascii="宋体" w:hAnsi="宋体"/>
          <w:b/>
          <w:sz w:val="24"/>
        </w:rPr>
        <w:t xml:space="preserve">11.5.12.1 </w:t>
      </w:r>
      <w:r>
        <w:rPr>
          <w:rFonts w:ascii="宋体" w:hAnsi="宋体" w:hint="eastAsia"/>
          <w:b/>
          <w:sz w:val="24"/>
        </w:rPr>
        <w:t>本报告期存在控制关系或其他重大利害关系的关联方发生变化的情况</w:t>
      </w:r>
      <w:r>
        <w:rPr>
          <w:rFonts w:ascii="宋体" w:hAnsi="宋体"/>
          <w:b/>
          <w:sz w:val="24"/>
          <w:vertAlign w:val="superscript"/>
        </w:rPr>
        <w:footnoteReference w:id="508"/>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768A4F7" w14:textId="77777777">
        <w:tc>
          <w:tcPr>
            <w:tcW w:w="9286" w:type="dxa"/>
          </w:tcPr>
          <w:p w14:paraId="0A248E02" w14:textId="77777777" w:rsidR="00065C78" w:rsidRDefault="00065C78">
            <w:pPr>
              <w:spacing w:line="360" w:lineRule="auto"/>
              <w:outlineLvl w:val="2"/>
            </w:pPr>
            <w:r>
              <w:rPr>
                <w:rFonts w:hint="eastAsia"/>
                <w:color w:val="0000FF"/>
                <w:sz w:val="18"/>
              </w:rPr>
              <w:t>（</w:t>
            </w:r>
            <w:r>
              <w:rPr>
                <w:rFonts w:hint="eastAsia"/>
                <w:color w:val="0000FF"/>
                <w:sz w:val="18"/>
              </w:rPr>
              <w:t>1</w:t>
            </w:r>
            <w:r>
              <w:rPr>
                <w:color w:val="0000FF"/>
                <w:sz w:val="18"/>
              </w:rPr>
              <w:t>910</w:t>
            </w:r>
            <w:r>
              <w:rPr>
                <w:rFonts w:hint="eastAsia"/>
                <w:color w:val="0000FF"/>
                <w:sz w:val="18"/>
              </w:rPr>
              <w:t>）</w:t>
            </w:r>
          </w:p>
        </w:tc>
      </w:tr>
    </w:tbl>
    <w:p w14:paraId="448D6116" w14:textId="77777777" w:rsidR="00065C78" w:rsidRDefault="00065C78">
      <w:pPr>
        <w:rPr>
          <w:rFonts w:ascii="宋体" w:hAnsi="宋体"/>
          <w:color w:val="0000FF"/>
          <w:kern w:val="0"/>
          <w:sz w:val="18"/>
        </w:rPr>
      </w:pPr>
    </w:p>
    <w:p w14:paraId="7ED25C29" w14:textId="77777777" w:rsidR="00065C78" w:rsidRDefault="00065C78">
      <w:pPr>
        <w:spacing w:line="360" w:lineRule="auto"/>
        <w:outlineLvl w:val="3"/>
        <w:rPr>
          <w:rFonts w:ascii="宋体" w:hAnsi="宋体"/>
          <w:b/>
          <w:sz w:val="24"/>
        </w:rPr>
      </w:pPr>
      <w:r>
        <w:rPr>
          <w:rFonts w:ascii="宋体" w:hAnsi="宋体"/>
          <w:b/>
          <w:sz w:val="24"/>
        </w:rPr>
        <w:t xml:space="preserve">11.5.12.2 </w:t>
      </w:r>
      <w:r>
        <w:rPr>
          <w:rFonts w:ascii="宋体" w:hAnsi="宋体" w:hint="eastAsia"/>
          <w:b/>
          <w:sz w:val="24"/>
        </w:rPr>
        <w:t>本报告期与基金发生关联交易的各关联方</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4"/>
        <w:gridCol w:w="4782"/>
      </w:tblGrid>
      <w:tr w:rsidR="00065C78" w14:paraId="79898F95" w14:textId="77777777">
        <w:trPr>
          <w:trHeight w:val="300"/>
        </w:trPr>
        <w:tc>
          <w:tcPr>
            <w:tcW w:w="4504" w:type="dxa"/>
          </w:tcPr>
          <w:p w14:paraId="6726828F" w14:textId="77777777" w:rsidR="00065C78" w:rsidRDefault="00065C78">
            <w:pPr>
              <w:jc w:val="center"/>
              <w:rPr>
                <w:rFonts w:ascii="宋体" w:hAnsi="宋体"/>
                <w:sz w:val="24"/>
                <w:szCs w:val="24"/>
              </w:rPr>
            </w:pPr>
            <w:r>
              <w:rPr>
                <w:rFonts w:ascii="宋体" w:hAnsi="宋体" w:hint="eastAsia"/>
                <w:sz w:val="24"/>
                <w:szCs w:val="24"/>
              </w:rPr>
              <w:t>关联方名称</w:t>
            </w:r>
          </w:p>
        </w:tc>
        <w:tc>
          <w:tcPr>
            <w:tcW w:w="4782" w:type="dxa"/>
          </w:tcPr>
          <w:p w14:paraId="4B6B96EB" w14:textId="77777777" w:rsidR="00065C78" w:rsidRDefault="00065C78">
            <w:pPr>
              <w:jc w:val="center"/>
              <w:rPr>
                <w:rFonts w:ascii="宋体" w:hAnsi="宋体"/>
                <w:sz w:val="24"/>
                <w:szCs w:val="24"/>
              </w:rPr>
            </w:pPr>
            <w:r>
              <w:rPr>
                <w:rFonts w:ascii="宋体" w:hAnsi="宋体" w:hint="eastAsia"/>
                <w:sz w:val="24"/>
                <w:szCs w:val="24"/>
              </w:rPr>
              <w:t>与本基金的关系</w:t>
            </w:r>
          </w:p>
        </w:tc>
      </w:tr>
      <w:tr w:rsidR="00065C78" w14:paraId="4FC1A88A" w14:textId="77777777">
        <w:trPr>
          <w:trHeight w:val="300"/>
        </w:trPr>
        <w:tc>
          <w:tcPr>
            <w:tcW w:w="4504" w:type="dxa"/>
          </w:tcPr>
          <w:p w14:paraId="2D563BA5" w14:textId="77777777" w:rsidR="00065C78" w:rsidRDefault="00065C78">
            <w:pPr>
              <w:rPr>
                <w:color w:val="0000FF"/>
                <w:sz w:val="18"/>
              </w:rPr>
            </w:pPr>
            <w:r>
              <w:rPr>
                <w:rFonts w:hint="eastAsia"/>
                <w:color w:val="0000FF"/>
                <w:sz w:val="18"/>
              </w:rPr>
              <w:t>（</w:t>
            </w:r>
            <w:r>
              <w:rPr>
                <w:rFonts w:hint="eastAsia"/>
                <w:color w:val="0000FF"/>
                <w:sz w:val="18"/>
              </w:rPr>
              <w:t>0795</w:t>
            </w:r>
            <w:r>
              <w:rPr>
                <w:rFonts w:hint="eastAsia"/>
                <w:color w:val="0000FF"/>
                <w:sz w:val="18"/>
              </w:rPr>
              <w:t>）</w:t>
            </w:r>
          </w:p>
        </w:tc>
        <w:tc>
          <w:tcPr>
            <w:tcW w:w="4782" w:type="dxa"/>
          </w:tcPr>
          <w:p w14:paraId="603AEDCD" w14:textId="77777777" w:rsidR="00065C78" w:rsidRDefault="00065C78">
            <w:pPr>
              <w:rPr>
                <w:color w:val="0000FF"/>
                <w:sz w:val="18"/>
              </w:rPr>
            </w:pPr>
            <w:r>
              <w:rPr>
                <w:rFonts w:hint="eastAsia"/>
                <w:color w:val="0000FF"/>
                <w:sz w:val="18"/>
              </w:rPr>
              <w:t>（</w:t>
            </w:r>
            <w:r>
              <w:rPr>
                <w:rFonts w:hint="eastAsia"/>
                <w:color w:val="0000FF"/>
                <w:sz w:val="18"/>
              </w:rPr>
              <w:t>0796</w:t>
            </w:r>
            <w:r>
              <w:rPr>
                <w:rFonts w:hint="eastAsia"/>
                <w:color w:val="0000FF"/>
                <w:sz w:val="18"/>
              </w:rPr>
              <w:t>）</w:t>
            </w:r>
          </w:p>
        </w:tc>
      </w:tr>
      <w:tr w:rsidR="00065C78" w14:paraId="2BB47CA9" w14:textId="77777777">
        <w:trPr>
          <w:trHeight w:val="300"/>
        </w:trPr>
        <w:tc>
          <w:tcPr>
            <w:tcW w:w="4504" w:type="dxa"/>
          </w:tcPr>
          <w:p w14:paraId="536B9285" w14:textId="77777777" w:rsidR="00065C78" w:rsidRDefault="00065C78">
            <w:pPr>
              <w:rPr>
                <w:rFonts w:ascii="宋体" w:hAnsi="宋体"/>
                <w:sz w:val="24"/>
              </w:rPr>
            </w:pPr>
          </w:p>
        </w:tc>
        <w:tc>
          <w:tcPr>
            <w:tcW w:w="4782" w:type="dxa"/>
          </w:tcPr>
          <w:p w14:paraId="60E0D0BB" w14:textId="77777777" w:rsidR="00065C78" w:rsidRDefault="00065C78">
            <w:pPr>
              <w:rPr>
                <w:rFonts w:ascii="宋体" w:hAnsi="宋体"/>
                <w:sz w:val="24"/>
              </w:rPr>
            </w:pPr>
          </w:p>
        </w:tc>
      </w:tr>
    </w:tbl>
    <w:p w14:paraId="461F3A5C" w14:textId="77777777" w:rsidR="00065C78" w:rsidRDefault="00065C78">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0797</w:t>
      </w:r>
      <w:r>
        <w:rPr>
          <w:rFonts w:hint="eastAsia"/>
          <w:color w:val="0000FF"/>
          <w:sz w:val="18"/>
        </w:rPr>
        <w:t>）</w:t>
      </w:r>
    </w:p>
    <w:p w14:paraId="370EA288" w14:textId="77777777" w:rsidR="00065C78" w:rsidRDefault="00065C78">
      <w:pPr>
        <w:rPr>
          <w:rFonts w:ascii="宋体" w:hAnsi="宋体"/>
          <w:sz w:val="24"/>
        </w:rPr>
      </w:pPr>
    </w:p>
    <w:p w14:paraId="477DFD58" w14:textId="77777777" w:rsidR="00065C78" w:rsidRDefault="00065C78">
      <w:pPr>
        <w:spacing w:line="360" w:lineRule="auto"/>
        <w:outlineLvl w:val="3"/>
        <w:rPr>
          <w:rFonts w:ascii="宋体" w:hAnsi="宋体"/>
          <w:b/>
          <w:sz w:val="24"/>
        </w:rPr>
      </w:pPr>
      <w:r>
        <w:rPr>
          <w:rFonts w:ascii="宋体" w:hAnsi="宋体"/>
          <w:b/>
          <w:sz w:val="24"/>
        </w:rPr>
        <w:t>11.5.13 本报告期及上年度可比期间的关联方交易</w:t>
      </w:r>
      <w:r>
        <w:rPr>
          <w:rStyle w:val="FootnoteReference"/>
          <w:rFonts w:ascii="宋体" w:hAnsi="宋体"/>
          <w:b/>
          <w:sz w:val="24"/>
        </w:rPr>
        <w:footnoteReference w:id="509"/>
      </w:r>
      <w:r>
        <w:rPr>
          <w:rFonts w:ascii="宋体" w:hAnsi="宋体" w:hint="eastAsia"/>
          <w:b/>
          <w:sz w:val="24"/>
        </w:rPr>
        <w:t>（如有）</w:t>
      </w:r>
    </w:p>
    <w:p w14:paraId="476CECD0" w14:textId="77777777" w:rsidR="00065C78" w:rsidRDefault="00065C78">
      <w:pPr>
        <w:spacing w:line="360" w:lineRule="auto"/>
        <w:outlineLvl w:val="3"/>
        <w:rPr>
          <w:rFonts w:ascii="宋体" w:hAnsi="宋体"/>
          <w:b/>
          <w:sz w:val="24"/>
        </w:rPr>
      </w:pPr>
      <w:r>
        <w:rPr>
          <w:rFonts w:hint="eastAsia"/>
          <w:color w:val="0000FF"/>
          <w:sz w:val="18"/>
        </w:rPr>
        <w:t>（</w:t>
      </w:r>
      <w:r>
        <w:rPr>
          <w:rFonts w:hint="eastAsia"/>
          <w:color w:val="0000FF"/>
          <w:sz w:val="18"/>
        </w:rPr>
        <w:t>2344</w:t>
      </w:r>
      <w:r>
        <w:rPr>
          <w:rFonts w:hint="eastAsia"/>
          <w:color w:val="0000FF"/>
          <w:sz w:val="18"/>
        </w:rPr>
        <w:t>）</w:t>
      </w:r>
    </w:p>
    <w:p w14:paraId="38C5CB38" w14:textId="77777777" w:rsidR="00065C78" w:rsidRDefault="00065C78">
      <w:pPr>
        <w:spacing w:line="360" w:lineRule="auto"/>
        <w:outlineLvl w:val="3"/>
        <w:rPr>
          <w:rFonts w:ascii="宋体" w:hAnsi="宋体"/>
          <w:b/>
          <w:sz w:val="24"/>
        </w:rPr>
      </w:pPr>
      <w:r>
        <w:rPr>
          <w:rFonts w:ascii="宋体" w:hAnsi="宋体"/>
          <w:b/>
          <w:sz w:val="24"/>
        </w:rPr>
        <w:t xml:space="preserve">11.5.13.1 </w:t>
      </w:r>
      <w:r>
        <w:rPr>
          <w:rFonts w:ascii="宋体" w:hAnsi="宋体" w:hint="eastAsia"/>
          <w:b/>
          <w:sz w:val="24"/>
        </w:rPr>
        <w:t>关联采购与销售情况（如有）</w:t>
      </w:r>
    </w:p>
    <w:p w14:paraId="1711ED27" w14:textId="77777777" w:rsidR="00065C78" w:rsidRDefault="00065C78">
      <w:pPr>
        <w:spacing w:line="360" w:lineRule="auto"/>
        <w:outlineLvl w:val="3"/>
        <w:rPr>
          <w:rFonts w:ascii="宋体" w:hAnsi="宋体"/>
          <w:b/>
          <w:sz w:val="24"/>
        </w:rPr>
      </w:pPr>
      <w:r>
        <w:rPr>
          <w:rFonts w:ascii="宋体" w:hAnsi="宋体"/>
          <w:b/>
          <w:sz w:val="24"/>
        </w:rPr>
        <w:t>11.5.13.1.1 采购商品、接受劳务情况（如有）</w:t>
      </w:r>
    </w:p>
    <w:p w14:paraId="25C3A16C"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65C78" w14:paraId="79F5DE72" w14:textId="77777777">
        <w:trPr>
          <w:trHeight w:val="300"/>
          <w:tblHeader/>
        </w:trPr>
        <w:tc>
          <w:tcPr>
            <w:tcW w:w="1738" w:type="dxa"/>
            <w:vAlign w:val="center"/>
          </w:tcPr>
          <w:p w14:paraId="5D14852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4" w:type="dxa"/>
            <w:vAlign w:val="center"/>
          </w:tcPr>
          <w:p w14:paraId="7745DA1F" w14:textId="77777777" w:rsidR="00065C78" w:rsidRDefault="00065C78">
            <w:pPr>
              <w:jc w:val="center"/>
              <w:rPr>
                <w:rFonts w:ascii="宋体" w:hAnsi="宋体"/>
                <w:sz w:val="24"/>
              </w:rPr>
            </w:pPr>
            <w:r>
              <w:rPr>
                <w:rFonts w:ascii="宋体" w:hAnsi="宋体" w:hint="eastAsia"/>
                <w:sz w:val="24"/>
              </w:rPr>
              <w:t>关联交易内容</w:t>
            </w:r>
          </w:p>
        </w:tc>
        <w:tc>
          <w:tcPr>
            <w:tcW w:w="2758" w:type="dxa"/>
            <w:vAlign w:val="center"/>
          </w:tcPr>
          <w:p w14:paraId="4DCDE21A" w14:textId="77777777" w:rsidR="00065C78" w:rsidRDefault="00065C78">
            <w:pPr>
              <w:jc w:val="center"/>
              <w:rPr>
                <w:rFonts w:ascii="宋体" w:hAnsi="宋体"/>
                <w:sz w:val="24"/>
              </w:rPr>
            </w:pPr>
            <w:r>
              <w:rPr>
                <w:rFonts w:ascii="宋体" w:hAnsi="宋体" w:hint="eastAsia"/>
                <w:sz w:val="24"/>
              </w:rPr>
              <w:t>本期</w:t>
            </w:r>
          </w:p>
          <w:p w14:paraId="6E67EF9C"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56" w:type="dxa"/>
            <w:vAlign w:val="center"/>
          </w:tcPr>
          <w:p w14:paraId="246030A7"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9374F9C"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D80D34A" w14:textId="77777777">
        <w:trPr>
          <w:trHeight w:val="300"/>
        </w:trPr>
        <w:tc>
          <w:tcPr>
            <w:tcW w:w="1738" w:type="dxa"/>
            <w:vAlign w:val="center"/>
          </w:tcPr>
          <w:p w14:paraId="6863C641"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6402</w:t>
            </w:r>
            <w:r>
              <w:rPr>
                <w:rFonts w:hint="eastAsia"/>
                <w:color w:val="0000FF"/>
                <w:sz w:val="18"/>
              </w:rPr>
              <w:t>）</w:t>
            </w:r>
          </w:p>
        </w:tc>
        <w:tc>
          <w:tcPr>
            <w:tcW w:w="2034" w:type="dxa"/>
          </w:tcPr>
          <w:p w14:paraId="56B99BC8"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6403</w:t>
            </w:r>
            <w:r>
              <w:rPr>
                <w:rFonts w:hint="eastAsia"/>
                <w:color w:val="0000FF"/>
                <w:sz w:val="18"/>
              </w:rPr>
              <w:t>）</w:t>
            </w:r>
          </w:p>
        </w:tc>
        <w:tc>
          <w:tcPr>
            <w:tcW w:w="2758" w:type="dxa"/>
            <w:vAlign w:val="center"/>
          </w:tcPr>
          <w:p w14:paraId="299A1E46"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c>
          <w:tcPr>
            <w:tcW w:w="2756" w:type="dxa"/>
            <w:vAlign w:val="center"/>
          </w:tcPr>
          <w:p w14:paraId="18883C5F"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r>
      <w:tr w:rsidR="00065C78" w14:paraId="4EC91248" w14:textId="77777777">
        <w:trPr>
          <w:trHeight w:val="300"/>
        </w:trPr>
        <w:tc>
          <w:tcPr>
            <w:tcW w:w="1738" w:type="dxa"/>
            <w:vAlign w:val="center"/>
          </w:tcPr>
          <w:p w14:paraId="1236A25D" w14:textId="77777777" w:rsidR="00065C78" w:rsidRDefault="00065C78">
            <w:pPr>
              <w:tabs>
                <w:tab w:val="left" w:pos="196"/>
                <w:tab w:val="left" w:pos="426"/>
              </w:tabs>
              <w:snapToGrid w:val="0"/>
              <w:jc w:val="center"/>
              <w:rPr>
                <w:rFonts w:ascii="Arial Narrow" w:hAnsi="Arial Narrow"/>
                <w:sz w:val="24"/>
                <w:szCs w:val="24"/>
              </w:rPr>
            </w:pPr>
          </w:p>
        </w:tc>
        <w:tc>
          <w:tcPr>
            <w:tcW w:w="2034" w:type="dxa"/>
          </w:tcPr>
          <w:p w14:paraId="54FF9383"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6BCAFE99"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65963701"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72473354" w14:textId="77777777">
        <w:trPr>
          <w:trHeight w:val="300"/>
        </w:trPr>
        <w:tc>
          <w:tcPr>
            <w:tcW w:w="1738" w:type="dxa"/>
            <w:vAlign w:val="center"/>
          </w:tcPr>
          <w:p w14:paraId="12CF23B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4" w:type="dxa"/>
          </w:tcPr>
          <w:p w14:paraId="2F9A9307" w14:textId="77777777" w:rsidR="00065C78" w:rsidRDefault="00065C78">
            <w:pPr>
              <w:jc w:val="center"/>
              <w:rPr>
                <w:rFonts w:ascii="Arial Narrow" w:hAnsi="Arial Narrow"/>
                <w:sz w:val="24"/>
                <w:szCs w:val="24"/>
              </w:rPr>
            </w:pPr>
            <w:r>
              <w:rPr>
                <w:rFonts w:ascii="Arial Narrow" w:hAnsi="Arial Narrow"/>
                <w:sz w:val="24"/>
                <w:szCs w:val="24"/>
              </w:rPr>
              <w:t>—</w:t>
            </w:r>
          </w:p>
        </w:tc>
        <w:tc>
          <w:tcPr>
            <w:tcW w:w="2758" w:type="dxa"/>
            <w:vAlign w:val="center"/>
          </w:tcPr>
          <w:p w14:paraId="58074211" w14:textId="77777777" w:rsidR="00065C78" w:rsidRDefault="00065C78">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c>
          <w:tcPr>
            <w:tcW w:w="2756" w:type="dxa"/>
            <w:vAlign w:val="center"/>
          </w:tcPr>
          <w:p w14:paraId="297E6DCE" w14:textId="77777777" w:rsidR="00065C78" w:rsidRDefault="00065C78">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r>
    </w:tbl>
    <w:p w14:paraId="3088FFE6" w14:textId="77777777" w:rsidR="00065C78" w:rsidRDefault="00065C78">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6406</w:t>
      </w:r>
      <w:r>
        <w:rPr>
          <w:rFonts w:hint="eastAsia"/>
          <w:color w:val="0000FF"/>
          <w:sz w:val="18"/>
        </w:rPr>
        <w:t>）</w:t>
      </w:r>
    </w:p>
    <w:p w14:paraId="12CDE111" w14:textId="77777777" w:rsidR="00065C78" w:rsidRDefault="00065C78">
      <w:pPr>
        <w:outlineLvl w:val="3"/>
        <w:rPr>
          <w:rFonts w:ascii="宋体" w:hAnsi="宋体"/>
          <w:b/>
          <w:sz w:val="24"/>
        </w:rPr>
      </w:pPr>
    </w:p>
    <w:p w14:paraId="7F3FF9BA" w14:textId="77777777" w:rsidR="00065C78" w:rsidRDefault="00065C78">
      <w:pPr>
        <w:spacing w:line="360" w:lineRule="auto"/>
        <w:outlineLvl w:val="3"/>
        <w:rPr>
          <w:rFonts w:ascii="宋体" w:hAnsi="宋体"/>
          <w:b/>
          <w:sz w:val="24"/>
        </w:rPr>
      </w:pPr>
      <w:r>
        <w:rPr>
          <w:rFonts w:ascii="宋体" w:hAnsi="宋体"/>
          <w:b/>
          <w:sz w:val="24"/>
        </w:rPr>
        <w:t xml:space="preserve">11.5.13.1.2 </w:t>
      </w:r>
      <w:r>
        <w:rPr>
          <w:rFonts w:ascii="宋体" w:hAnsi="宋体" w:hint="eastAsia"/>
          <w:b/>
          <w:sz w:val="24"/>
        </w:rPr>
        <w:t>出售商品、提供劳务情况（如有）</w:t>
      </w:r>
    </w:p>
    <w:p w14:paraId="545C4962"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2035"/>
        <w:gridCol w:w="2759"/>
        <w:gridCol w:w="2755"/>
      </w:tblGrid>
      <w:tr w:rsidR="00065C78" w14:paraId="53B3FE3A" w14:textId="77777777">
        <w:trPr>
          <w:trHeight w:val="300"/>
          <w:tblHeader/>
        </w:trPr>
        <w:tc>
          <w:tcPr>
            <w:tcW w:w="1737" w:type="dxa"/>
            <w:vAlign w:val="center"/>
          </w:tcPr>
          <w:p w14:paraId="73781555"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5" w:type="dxa"/>
            <w:vAlign w:val="center"/>
          </w:tcPr>
          <w:p w14:paraId="60D74AD3" w14:textId="77777777" w:rsidR="00065C78" w:rsidRDefault="00065C78">
            <w:pPr>
              <w:jc w:val="center"/>
              <w:rPr>
                <w:rFonts w:ascii="宋体" w:hAnsi="宋体"/>
                <w:sz w:val="24"/>
              </w:rPr>
            </w:pPr>
            <w:r>
              <w:rPr>
                <w:rFonts w:ascii="宋体" w:hAnsi="宋体" w:hint="eastAsia"/>
                <w:sz w:val="24"/>
              </w:rPr>
              <w:t>关联交易内容</w:t>
            </w:r>
          </w:p>
        </w:tc>
        <w:tc>
          <w:tcPr>
            <w:tcW w:w="2759" w:type="dxa"/>
            <w:vAlign w:val="center"/>
          </w:tcPr>
          <w:p w14:paraId="3E5E5EB0" w14:textId="77777777" w:rsidR="00065C78" w:rsidRDefault="00065C78">
            <w:pPr>
              <w:jc w:val="center"/>
              <w:rPr>
                <w:rFonts w:ascii="宋体" w:hAnsi="宋体"/>
                <w:sz w:val="24"/>
              </w:rPr>
            </w:pPr>
            <w:r>
              <w:rPr>
                <w:rFonts w:ascii="宋体" w:hAnsi="宋体" w:hint="eastAsia"/>
                <w:sz w:val="24"/>
              </w:rPr>
              <w:t>本期</w:t>
            </w:r>
          </w:p>
          <w:p w14:paraId="45635E34"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_年_月_日至_年_月_日</w:t>
            </w:r>
          </w:p>
        </w:tc>
        <w:tc>
          <w:tcPr>
            <w:tcW w:w="2755" w:type="dxa"/>
            <w:vAlign w:val="center"/>
          </w:tcPr>
          <w:p w14:paraId="1021C9AF"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B42FB6A"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68AE631" w14:textId="77777777">
        <w:trPr>
          <w:trHeight w:val="300"/>
        </w:trPr>
        <w:tc>
          <w:tcPr>
            <w:tcW w:w="1737" w:type="dxa"/>
            <w:vAlign w:val="center"/>
          </w:tcPr>
          <w:p w14:paraId="3B2CE67D"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6409</w:t>
            </w:r>
            <w:r>
              <w:rPr>
                <w:rFonts w:hint="eastAsia"/>
                <w:color w:val="0000FF"/>
                <w:sz w:val="18"/>
              </w:rPr>
              <w:t>）</w:t>
            </w:r>
          </w:p>
        </w:tc>
        <w:tc>
          <w:tcPr>
            <w:tcW w:w="2035" w:type="dxa"/>
          </w:tcPr>
          <w:p w14:paraId="44932712"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6410</w:t>
            </w:r>
            <w:r>
              <w:rPr>
                <w:rFonts w:hint="eastAsia"/>
                <w:color w:val="0000FF"/>
                <w:sz w:val="18"/>
              </w:rPr>
              <w:t>）</w:t>
            </w:r>
          </w:p>
        </w:tc>
        <w:tc>
          <w:tcPr>
            <w:tcW w:w="2759" w:type="dxa"/>
            <w:vAlign w:val="center"/>
          </w:tcPr>
          <w:p w14:paraId="5C4EB953"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c>
          <w:tcPr>
            <w:tcW w:w="2755" w:type="dxa"/>
            <w:vAlign w:val="center"/>
          </w:tcPr>
          <w:p w14:paraId="5328928C"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r>
      <w:tr w:rsidR="00065C78" w14:paraId="1013B75E" w14:textId="77777777">
        <w:trPr>
          <w:trHeight w:val="300"/>
        </w:trPr>
        <w:tc>
          <w:tcPr>
            <w:tcW w:w="1737" w:type="dxa"/>
            <w:vAlign w:val="center"/>
          </w:tcPr>
          <w:p w14:paraId="29ADBDC5" w14:textId="77777777" w:rsidR="00065C78" w:rsidRDefault="00065C78">
            <w:pPr>
              <w:tabs>
                <w:tab w:val="left" w:pos="196"/>
                <w:tab w:val="left" w:pos="426"/>
              </w:tabs>
              <w:snapToGrid w:val="0"/>
              <w:jc w:val="center"/>
              <w:rPr>
                <w:rFonts w:ascii="Arial Narrow" w:hAnsi="Arial Narrow"/>
                <w:sz w:val="24"/>
                <w:szCs w:val="24"/>
              </w:rPr>
            </w:pPr>
          </w:p>
        </w:tc>
        <w:tc>
          <w:tcPr>
            <w:tcW w:w="2035" w:type="dxa"/>
          </w:tcPr>
          <w:p w14:paraId="0955EB7D"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9" w:type="dxa"/>
            <w:vAlign w:val="center"/>
          </w:tcPr>
          <w:p w14:paraId="4037C160"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5" w:type="dxa"/>
            <w:vAlign w:val="center"/>
          </w:tcPr>
          <w:p w14:paraId="360244BC"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2C534FDF" w14:textId="77777777">
        <w:trPr>
          <w:trHeight w:val="300"/>
        </w:trPr>
        <w:tc>
          <w:tcPr>
            <w:tcW w:w="1737" w:type="dxa"/>
            <w:vAlign w:val="center"/>
          </w:tcPr>
          <w:p w14:paraId="5F6E472C"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5" w:type="dxa"/>
          </w:tcPr>
          <w:p w14:paraId="24AD3B67" w14:textId="77777777" w:rsidR="00065C78" w:rsidRDefault="00065C78">
            <w:pPr>
              <w:jc w:val="center"/>
              <w:rPr>
                <w:rFonts w:ascii="Arial Narrow" w:hAnsi="Arial Narrow"/>
                <w:sz w:val="24"/>
                <w:szCs w:val="24"/>
              </w:rPr>
            </w:pPr>
            <w:r>
              <w:rPr>
                <w:rFonts w:ascii="Arial Narrow" w:hAnsi="Arial Narrow"/>
                <w:sz w:val="24"/>
                <w:szCs w:val="24"/>
              </w:rPr>
              <w:t>—</w:t>
            </w:r>
          </w:p>
        </w:tc>
        <w:tc>
          <w:tcPr>
            <w:tcW w:w="2759" w:type="dxa"/>
            <w:vAlign w:val="center"/>
          </w:tcPr>
          <w:p w14:paraId="24CC9EC9" w14:textId="77777777" w:rsidR="00065C78" w:rsidRDefault="00065C78">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c>
          <w:tcPr>
            <w:tcW w:w="2755" w:type="dxa"/>
            <w:vAlign w:val="center"/>
          </w:tcPr>
          <w:p w14:paraId="58F4399E" w14:textId="77777777" w:rsidR="00065C78" w:rsidRDefault="00065C78">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r>
    </w:tbl>
    <w:p w14:paraId="132BDFF4" w14:textId="77777777" w:rsidR="00065C78" w:rsidRDefault="00065C78">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6413</w:t>
      </w:r>
      <w:r>
        <w:rPr>
          <w:rFonts w:hint="eastAsia"/>
          <w:color w:val="0000FF"/>
          <w:sz w:val="18"/>
        </w:rPr>
        <w:t>）</w:t>
      </w:r>
    </w:p>
    <w:p w14:paraId="153B4120" w14:textId="77777777" w:rsidR="00065C78" w:rsidRDefault="00065C78">
      <w:pPr>
        <w:outlineLvl w:val="2"/>
        <w:rPr>
          <w:rFonts w:ascii="宋体" w:hAnsi="宋体"/>
          <w:b/>
          <w:sz w:val="24"/>
        </w:rPr>
      </w:pPr>
    </w:p>
    <w:p w14:paraId="1D3E25EB" w14:textId="77777777" w:rsidR="00065C78" w:rsidRDefault="00065C78">
      <w:pPr>
        <w:spacing w:line="360" w:lineRule="auto"/>
        <w:outlineLvl w:val="3"/>
        <w:rPr>
          <w:rFonts w:ascii="宋体" w:hAnsi="宋体"/>
          <w:b/>
          <w:sz w:val="24"/>
        </w:rPr>
      </w:pPr>
      <w:r>
        <w:rPr>
          <w:rFonts w:ascii="宋体" w:hAnsi="宋体"/>
          <w:b/>
          <w:sz w:val="24"/>
        </w:rPr>
        <w:t xml:space="preserve">11.5.13.2 </w:t>
      </w:r>
      <w:r>
        <w:rPr>
          <w:rFonts w:ascii="宋体" w:hAnsi="宋体" w:hint="eastAsia"/>
          <w:b/>
          <w:sz w:val="24"/>
        </w:rPr>
        <w:t>关联租赁情况（如有）</w:t>
      </w:r>
    </w:p>
    <w:p w14:paraId="7441722C" w14:textId="77777777" w:rsidR="00065C78" w:rsidRDefault="00065C78">
      <w:pPr>
        <w:spacing w:line="360" w:lineRule="auto"/>
        <w:outlineLvl w:val="3"/>
        <w:rPr>
          <w:rFonts w:ascii="宋体" w:hAnsi="宋体"/>
          <w:b/>
          <w:sz w:val="24"/>
        </w:rPr>
      </w:pPr>
      <w:r>
        <w:rPr>
          <w:rFonts w:ascii="宋体" w:hAnsi="宋体"/>
          <w:b/>
          <w:sz w:val="24"/>
        </w:rPr>
        <w:t xml:space="preserve">11.5.13.2.1 </w:t>
      </w:r>
      <w:r>
        <w:rPr>
          <w:rFonts w:ascii="宋体" w:hAnsi="宋体" w:hint="eastAsia"/>
          <w:b/>
          <w:sz w:val="24"/>
        </w:rPr>
        <w:t>作为出租方（如有）</w:t>
      </w:r>
    </w:p>
    <w:p w14:paraId="0DC5FEF8"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65C78" w14:paraId="22FC98B3" w14:textId="77777777">
        <w:trPr>
          <w:trHeight w:val="300"/>
          <w:tblHeader/>
        </w:trPr>
        <w:tc>
          <w:tcPr>
            <w:tcW w:w="1738" w:type="dxa"/>
            <w:vAlign w:val="center"/>
          </w:tcPr>
          <w:p w14:paraId="7FD322AB"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承租方名称</w:t>
            </w:r>
          </w:p>
        </w:tc>
        <w:tc>
          <w:tcPr>
            <w:tcW w:w="2034" w:type="dxa"/>
            <w:vAlign w:val="center"/>
          </w:tcPr>
          <w:p w14:paraId="61E5EB43" w14:textId="77777777" w:rsidR="00065C78" w:rsidRDefault="00065C78">
            <w:pPr>
              <w:jc w:val="center"/>
              <w:rPr>
                <w:rFonts w:ascii="宋体" w:hAnsi="宋体"/>
                <w:sz w:val="24"/>
              </w:rPr>
            </w:pPr>
            <w:r>
              <w:rPr>
                <w:rFonts w:ascii="宋体" w:hAnsi="宋体" w:hint="eastAsia"/>
                <w:sz w:val="24"/>
              </w:rPr>
              <w:t>租赁资产种类</w:t>
            </w:r>
          </w:p>
        </w:tc>
        <w:tc>
          <w:tcPr>
            <w:tcW w:w="2758" w:type="dxa"/>
            <w:vAlign w:val="center"/>
          </w:tcPr>
          <w:p w14:paraId="4C7F4DF8"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本期确认的租赁收入</w:t>
            </w:r>
          </w:p>
        </w:tc>
        <w:tc>
          <w:tcPr>
            <w:tcW w:w="2756" w:type="dxa"/>
          </w:tcPr>
          <w:p w14:paraId="4ADEFAC2" w14:textId="77777777" w:rsidR="00065C78" w:rsidRDefault="00065C78">
            <w:pPr>
              <w:tabs>
                <w:tab w:val="left" w:pos="196"/>
                <w:tab w:val="left" w:pos="426"/>
              </w:tabs>
              <w:snapToGrid w:val="0"/>
              <w:jc w:val="center"/>
              <w:rPr>
                <w:rFonts w:ascii="宋体" w:hAnsi="宋体"/>
                <w:sz w:val="24"/>
              </w:rPr>
            </w:pPr>
            <w:r>
              <w:rPr>
                <w:rFonts w:ascii="宋体" w:hAnsi="宋体" w:hint="eastAsia"/>
                <w:sz w:val="24"/>
              </w:rPr>
              <w:t>上年度可比期间</w:t>
            </w:r>
          </w:p>
          <w:p w14:paraId="6746D23F"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确认的租赁收入</w:t>
            </w:r>
          </w:p>
        </w:tc>
      </w:tr>
      <w:tr w:rsidR="00065C78" w14:paraId="0C02173F" w14:textId="77777777">
        <w:trPr>
          <w:trHeight w:val="300"/>
        </w:trPr>
        <w:tc>
          <w:tcPr>
            <w:tcW w:w="1738" w:type="dxa"/>
            <w:vAlign w:val="center"/>
          </w:tcPr>
          <w:p w14:paraId="4F7ACE63"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6417</w:t>
            </w:r>
            <w:r>
              <w:rPr>
                <w:rFonts w:hint="eastAsia"/>
                <w:color w:val="0000FF"/>
                <w:sz w:val="18"/>
              </w:rPr>
              <w:t>）</w:t>
            </w:r>
          </w:p>
        </w:tc>
        <w:tc>
          <w:tcPr>
            <w:tcW w:w="2034" w:type="dxa"/>
          </w:tcPr>
          <w:p w14:paraId="354C911E"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6418</w:t>
            </w:r>
            <w:r>
              <w:rPr>
                <w:rFonts w:hint="eastAsia"/>
                <w:color w:val="0000FF"/>
                <w:sz w:val="18"/>
              </w:rPr>
              <w:t>）</w:t>
            </w:r>
          </w:p>
        </w:tc>
        <w:tc>
          <w:tcPr>
            <w:tcW w:w="2758" w:type="dxa"/>
            <w:vAlign w:val="center"/>
          </w:tcPr>
          <w:p w14:paraId="55680DFB"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c>
          <w:tcPr>
            <w:tcW w:w="2756" w:type="dxa"/>
            <w:vAlign w:val="center"/>
          </w:tcPr>
          <w:p w14:paraId="13ED271C"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r>
      <w:tr w:rsidR="00065C78" w14:paraId="597A4673" w14:textId="77777777">
        <w:trPr>
          <w:trHeight w:val="300"/>
        </w:trPr>
        <w:tc>
          <w:tcPr>
            <w:tcW w:w="1738" w:type="dxa"/>
            <w:vAlign w:val="center"/>
          </w:tcPr>
          <w:p w14:paraId="47427699" w14:textId="77777777" w:rsidR="00065C78" w:rsidRDefault="00065C78">
            <w:pPr>
              <w:tabs>
                <w:tab w:val="left" w:pos="196"/>
                <w:tab w:val="left" w:pos="426"/>
              </w:tabs>
              <w:snapToGrid w:val="0"/>
              <w:jc w:val="center"/>
              <w:rPr>
                <w:rFonts w:ascii="Arial Narrow" w:hAnsi="Arial Narrow"/>
                <w:sz w:val="24"/>
                <w:szCs w:val="24"/>
              </w:rPr>
            </w:pPr>
          </w:p>
        </w:tc>
        <w:tc>
          <w:tcPr>
            <w:tcW w:w="2034" w:type="dxa"/>
          </w:tcPr>
          <w:p w14:paraId="5BCC9396"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5246D0AF"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01C0B8B2"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3A0477B7" w14:textId="77777777">
        <w:trPr>
          <w:trHeight w:val="300"/>
        </w:trPr>
        <w:tc>
          <w:tcPr>
            <w:tcW w:w="1738" w:type="dxa"/>
            <w:vAlign w:val="center"/>
          </w:tcPr>
          <w:p w14:paraId="42ED960D"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4" w:type="dxa"/>
          </w:tcPr>
          <w:p w14:paraId="2FA24D43" w14:textId="77777777" w:rsidR="00065C78" w:rsidRDefault="00065C78">
            <w:pPr>
              <w:jc w:val="center"/>
              <w:rPr>
                <w:rFonts w:ascii="Arial Narrow" w:hAnsi="Arial Narrow"/>
                <w:sz w:val="24"/>
                <w:szCs w:val="24"/>
              </w:rPr>
            </w:pPr>
            <w:r>
              <w:rPr>
                <w:rFonts w:ascii="Arial Narrow" w:hAnsi="Arial Narrow"/>
                <w:sz w:val="24"/>
                <w:szCs w:val="24"/>
              </w:rPr>
              <w:t>—</w:t>
            </w:r>
          </w:p>
        </w:tc>
        <w:tc>
          <w:tcPr>
            <w:tcW w:w="2758" w:type="dxa"/>
            <w:vAlign w:val="center"/>
          </w:tcPr>
          <w:p w14:paraId="007AC355"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c>
          <w:tcPr>
            <w:tcW w:w="2756" w:type="dxa"/>
            <w:vAlign w:val="center"/>
          </w:tcPr>
          <w:p w14:paraId="00A44C01" w14:textId="77777777" w:rsidR="00065C78" w:rsidRDefault="00065C78">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r>
    </w:tbl>
    <w:p w14:paraId="5871730B" w14:textId="77777777" w:rsidR="00065C78" w:rsidRDefault="00065C78">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6421</w:t>
      </w:r>
      <w:r>
        <w:rPr>
          <w:rFonts w:hint="eastAsia"/>
          <w:color w:val="0000FF"/>
          <w:sz w:val="18"/>
        </w:rPr>
        <w:t>）</w:t>
      </w:r>
    </w:p>
    <w:p w14:paraId="13574A23" w14:textId="77777777" w:rsidR="00065C78" w:rsidRDefault="00065C78">
      <w:pPr>
        <w:outlineLvl w:val="2"/>
        <w:rPr>
          <w:rFonts w:ascii="宋体" w:hAnsi="宋体"/>
          <w:bCs/>
          <w:sz w:val="24"/>
        </w:rPr>
      </w:pPr>
    </w:p>
    <w:p w14:paraId="16C3CBBA" w14:textId="77777777" w:rsidR="00065C78" w:rsidRDefault="00065C78">
      <w:pPr>
        <w:spacing w:line="360" w:lineRule="auto"/>
        <w:outlineLvl w:val="3"/>
        <w:rPr>
          <w:rFonts w:ascii="宋体" w:hAnsi="宋体"/>
          <w:b/>
          <w:sz w:val="24"/>
        </w:rPr>
      </w:pPr>
      <w:r>
        <w:rPr>
          <w:rFonts w:ascii="宋体" w:hAnsi="宋体"/>
          <w:b/>
          <w:sz w:val="24"/>
        </w:rPr>
        <w:t xml:space="preserve">11.5.13.2.2 </w:t>
      </w:r>
      <w:r>
        <w:rPr>
          <w:rFonts w:ascii="宋体" w:hAnsi="宋体" w:hint="eastAsia"/>
          <w:b/>
          <w:sz w:val="24"/>
        </w:rPr>
        <w:t>作为承租方（如有）</w:t>
      </w:r>
    </w:p>
    <w:p w14:paraId="706B5C15"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65C78" w14:paraId="77C82C66" w14:textId="77777777">
        <w:trPr>
          <w:trHeight w:val="300"/>
          <w:tblHeader/>
        </w:trPr>
        <w:tc>
          <w:tcPr>
            <w:tcW w:w="1738" w:type="dxa"/>
            <w:vAlign w:val="center"/>
          </w:tcPr>
          <w:p w14:paraId="61B896B3"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出租方名称</w:t>
            </w:r>
          </w:p>
        </w:tc>
        <w:tc>
          <w:tcPr>
            <w:tcW w:w="2034" w:type="dxa"/>
            <w:vAlign w:val="center"/>
          </w:tcPr>
          <w:p w14:paraId="017A41A6" w14:textId="77777777" w:rsidR="00065C78" w:rsidRDefault="00065C78">
            <w:pPr>
              <w:jc w:val="center"/>
              <w:rPr>
                <w:rFonts w:ascii="宋体" w:hAnsi="宋体"/>
                <w:sz w:val="24"/>
              </w:rPr>
            </w:pPr>
            <w:r>
              <w:rPr>
                <w:rFonts w:ascii="宋体" w:hAnsi="宋体" w:hint="eastAsia"/>
                <w:sz w:val="24"/>
              </w:rPr>
              <w:t>租赁资产种类</w:t>
            </w:r>
          </w:p>
        </w:tc>
        <w:tc>
          <w:tcPr>
            <w:tcW w:w="2758" w:type="dxa"/>
            <w:vAlign w:val="center"/>
          </w:tcPr>
          <w:p w14:paraId="4A353101"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本期确认的租赁费</w:t>
            </w:r>
          </w:p>
        </w:tc>
        <w:tc>
          <w:tcPr>
            <w:tcW w:w="2756" w:type="dxa"/>
          </w:tcPr>
          <w:p w14:paraId="75A5D9F0" w14:textId="77777777" w:rsidR="00065C78" w:rsidRDefault="00065C78">
            <w:pPr>
              <w:tabs>
                <w:tab w:val="left" w:pos="196"/>
                <w:tab w:val="left" w:pos="426"/>
              </w:tabs>
              <w:snapToGrid w:val="0"/>
              <w:jc w:val="center"/>
              <w:rPr>
                <w:rFonts w:ascii="宋体" w:hAnsi="宋体"/>
                <w:sz w:val="24"/>
              </w:rPr>
            </w:pPr>
            <w:r>
              <w:rPr>
                <w:rFonts w:ascii="宋体" w:hAnsi="宋体" w:hint="eastAsia"/>
                <w:sz w:val="24"/>
              </w:rPr>
              <w:t>上年度可比期间</w:t>
            </w:r>
          </w:p>
          <w:p w14:paraId="76A6CB0A"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确认的租赁费</w:t>
            </w:r>
          </w:p>
        </w:tc>
      </w:tr>
      <w:tr w:rsidR="00065C78" w14:paraId="530025B5" w14:textId="77777777">
        <w:trPr>
          <w:trHeight w:val="300"/>
        </w:trPr>
        <w:tc>
          <w:tcPr>
            <w:tcW w:w="1738" w:type="dxa"/>
            <w:vAlign w:val="center"/>
          </w:tcPr>
          <w:p w14:paraId="555C494D"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6424</w:t>
            </w:r>
            <w:r>
              <w:rPr>
                <w:rFonts w:hint="eastAsia"/>
                <w:color w:val="0000FF"/>
                <w:sz w:val="18"/>
              </w:rPr>
              <w:t>）</w:t>
            </w:r>
          </w:p>
        </w:tc>
        <w:tc>
          <w:tcPr>
            <w:tcW w:w="2034" w:type="dxa"/>
          </w:tcPr>
          <w:p w14:paraId="5074FFBD"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6425</w:t>
            </w:r>
            <w:r>
              <w:rPr>
                <w:rFonts w:hint="eastAsia"/>
                <w:color w:val="0000FF"/>
                <w:sz w:val="18"/>
              </w:rPr>
              <w:t>）</w:t>
            </w:r>
          </w:p>
        </w:tc>
        <w:tc>
          <w:tcPr>
            <w:tcW w:w="2758" w:type="dxa"/>
            <w:vAlign w:val="center"/>
          </w:tcPr>
          <w:p w14:paraId="3383DDA9"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c>
          <w:tcPr>
            <w:tcW w:w="2756" w:type="dxa"/>
            <w:vAlign w:val="center"/>
          </w:tcPr>
          <w:p w14:paraId="64DB7ABA"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r>
      <w:tr w:rsidR="00065C78" w14:paraId="6B5B5D5F" w14:textId="77777777">
        <w:trPr>
          <w:trHeight w:val="300"/>
        </w:trPr>
        <w:tc>
          <w:tcPr>
            <w:tcW w:w="1738" w:type="dxa"/>
            <w:vAlign w:val="center"/>
          </w:tcPr>
          <w:p w14:paraId="47B37F6C" w14:textId="77777777" w:rsidR="00065C78" w:rsidRDefault="00065C78">
            <w:pPr>
              <w:tabs>
                <w:tab w:val="left" w:pos="196"/>
                <w:tab w:val="left" w:pos="426"/>
              </w:tabs>
              <w:snapToGrid w:val="0"/>
              <w:jc w:val="center"/>
              <w:rPr>
                <w:rFonts w:ascii="Arial Narrow" w:hAnsi="Arial Narrow"/>
                <w:sz w:val="24"/>
                <w:szCs w:val="24"/>
              </w:rPr>
            </w:pPr>
          </w:p>
        </w:tc>
        <w:tc>
          <w:tcPr>
            <w:tcW w:w="2034" w:type="dxa"/>
          </w:tcPr>
          <w:p w14:paraId="4C2C36F0"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574473D2"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781C28EF"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1128D4A2" w14:textId="77777777">
        <w:trPr>
          <w:trHeight w:val="300"/>
        </w:trPr>
        <w:tc>
          <w:tcPr>
            <w:tcW w:w="1738" w:type="dxa"/>
            <w:vAlign w:val="center"/>
          </w:tcPr>
          <w:p w14:paraId="2B19EBCA" w14:textId="77777777" w:rsidR="00065C78" w:rsidRDefault="00065C78">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2034" w:type="dxa"/>
          </w:tcPr>
          <w:p w14:paraId="1C777BFA" w14:textId="77777777" w:rsidR="00065C78" w:rsidRDefault="00065C78">
            <w:pPr>
              <w:jc w:val="center"/>
              <w:rPr>
                <w:rFonts w:ascii="Arial Narrow" w:hAnsi="Arial Narrow"/>
                <w:sz w:val="24"/>
                <w:szCs w:val="24"/>
              </w:rPr>
            </w:pPr>
            <w:r>
              <w:rPr>
                <w:rFonts w:ascii="Arial Narrow" w:hAnsi="Arial Narrow"/>
                <w:sz w:val="24"/>
                <w:szCs w:val="24"/>
              </w:rPr>
              <w:t>—</w:t>
            </w:r>
          </w:p>
        </w:tc>
        <w:tc>
          <w:tcPr>
            <w:tcW w:w="2758" w:type="dxa"/>
            <w:vAlign w:val="center"/>
          </w:tcPr>
          <w:p w14:paraId="2EDBE643" w14:textId="77777777" w:rsidR="00065C78" w:rsidRDefault="00065C78">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c>
          <w:tcPr>
            <w:tcW w:w="2756" w:type="dxa"/>
            <w:vAlign w:val="center"/>
          </w:tcPr>
          <w:p w14:paraId="451D53E8" w14:textId="77777777" w:rsidR="00065C78" w:rsidRDefault="00065C78">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r>
    </w:tbl>
    <w:p w14:paraId="66720D29" w14:textId="77777777" w:rsidR="00065C78" w:rsidRDefault="00065C78">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6428</w:t>
      </w:r>
      <w:r>
        <w:rPr>
          <w:rFonts w:hint="eastAsia"/>
          <w:color w:val="0000FF"/>
          <w:sz w:val="18"/>
        </w:rPr>
        <w:t>）</w:t>
      </w:r>
    </w:p>
    <w:p w14:paraId="406FD495" w14:textId="77777777" w:rsidR="00065C78" w:rsidRDefault="00065C78">
      <w:pPr>
        <w:outlineLvl w:val="2"/>
        <w:rPr>
          <w:rFonts w:ascii="宋体" w:hAnsi="宋体"/>
          <w:bCs/>
          <w:sz w:val="24"/>
        </w:rPr>
      </w:pPr>
    </w:p>
    <w:p w14:paraId="1D3B272E" w14:textId="77777777" w:rsidR="00065C78" w:rsidRDefault="00065C78">
      <w:pPr>
        <w:spacing w:line="360" w:lineRule="auto"/>
        <w:outlineLvl w:val="3"/>
        <w:rPr>
          <w:rFonts w:ascii="宋体" w:hAnsi="宋体"/>
          <w:b/>
          <w:sz w:val="24"/>
        </w:rPr>
      </w:pPr>
      <w:r>
        <w:rPr>
          <w:rFonts w:ascii="宋体" w:hAnsi="宋体"/>
          <w:b/>
          <w:sz w:val="24"/>
        </w:rPr>
        <w:t>11.5.13.3 通过关联方交易单元进行的交易（如有）</w:t>
      </w:r>
    </w:p>
    <w:p w14:paraId="015ADB65" w14:textId="77777777" w:rsidR="00065C78" w:rsidRDefault="00065C78">
      <w:pPr>
        <w:spacing w:line="360" w:lineRule="auto"/>
        <w:outlineLvl w:val="3"/>
        <w:rPr>
          <w:rFonts w:ascii="宋体" w:hAnsi="宋体"/>
          <w:b/>
          <w:sz w:val="24"/>
        </w:rPr>
      </w:pPr>
      <w:r>
        <w:rPr>
          <w:rFonts w:ascii="宋体" w:hAnsi="宋体"/>
          <w:b/>
          <w:sz w:val="24"/>
        </w:rPr>
        <w:t xml:space="preserve">11.5.13.3.1 </w:t>
      </w:r>
      <w:r>
        <w:rPr>
          <w:rFonts w:ascii="宋体" w:hAnsi="宋体" w:hint="eastAsia"/>
          <w:b/>
          <w:sz w:val="24"/>
        </w:rPr>
        <w:t>债券</w:t>
      </w:r>
      <w:r>
        <w:rPr>
          <w:rFonts w:ascii="宋体" w:hAnsi="宋体"/>
          <w:b/>
          <w:sz w:val="24"/>
        </w:rPr>
        <w:t>交易</w:t>
      </w:r>
      <w:r>
        <w:rPr>
          <w:rStyle w:val="FootnoteReference"/>
          <w:rFonts w:ascii="宋体" w:hAnsi="宋体"/>
          <w:b/>
          <w:sz w:val="24"/>
        </w:rPr>
        <w:footnoteReference w:id="510"/>
      </w:r>
      <w:r>
        <w:rPr>
          <w:rFonts w:ascii="宋体" w:hAnsi="宋体" w:hint="eastAsia"/>
          <w:b/>
          <w:sz w:val="24"/>
        </w:rPr>
        <w:t>（如有）</w:t>
      </w:r>
    </w:p>
    <w:p w14:paraId="159F5057" w14:textId="77777777" w:rsidR="00065C78" w:rsidRDefault="00065C78">
      <w:pPr>
        <w:wordWrap w:val="0"/>
        <w:jc w:val="right"/>
        <w:rPr>
          <w:rFonts w:ascii="宋体" w:hAnsi="宋体"/>
          <w:sz w:val="24"/>
        </w:rPr>
      </w:pPr>
      <w:r>
        <w:rPr>
          <w:rFonts w:ascii="宋体" w:hAnsi="宋体" w:hint="eastAsia"/>
          <w:sz w:val="24"/>
        </w:rPr>
        <w:t>金额单位：</w:t>
      </w:r>
      <w:r>
        <w:rPr>
          <w:rFonts w:ascii="宋体" w:hAnsi="宋体"/>
          <w:sz w:val="24"/>
        </w:rPr>
        <w:t xml:space="preserve">       </w:t>
      </w:r>
    </w:p>
    <w:tbl>
      <w:tblPr>
        <w:tblW w:w="912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22"/>
        <w:gridCol w:w="1247"/>
        <w:gridCol w:w="2728"/>
      </w:tblGrid>
      <w:tr w:rsidR="00065C78" w14:paraId="6ED651A5" w14:textId="77777777">
        <w:trPr>
          <w:cantSplit/>
          <w:trHeight w:val="300"/>
          <w:jc w:val="center"/>
        </w:trPr>
        <w:tc>
          <w:tcPr>
            <w:tcW w:w="1491" w:type="dxa"/>
            <w:vMerge w:val="restart"/>
            <w:vAlign w:val="center"/>
          </w:tcPr>
          <w:p w14:paraId="1BD9D840" w14:textId="77777777" w:rsidR="00065C78" w:rsidRDefault="00065C78">
            <w:pPr>
              <w:autoSpaceDE w:val="0"/>
              <w:autoSpaceDN w:val="0"/>
              <w:jc w:val="center"/>
              <w:textAlignment w:val="bottom"/>
              <w:rPr>
                <w:rFonts w:ascii="宋体" w:hAnsi="宋体"/>
                <w:sz w:val="24"/>
              </w:rPr>
            </w:pPr>
            <w:r>
              <w:rPr>
                <w:rFonts w:ascii="宋体" w:hAnsi="宋体"/>
                <w:sz w:val="24"/>
              </w:rPr>
              <w:t>关联方名称</w:t>
            </w:r>
          </w:p>
        </w:tc>
        <w:tc>
          <w:tcPr>
            <w:tcW w:w="3660" w:type="dxa"/>
            <w:gridSpan w:val="2"/>
            <w:vAlign w:val="center"/>
          </w:tcPr>
          <w:p w14:paraId="0F49C889" w14:textId="77777777" w:rsidR="00065C78" w:rsidRDefault="00065C78">
            <w:pPr>
              <w:jc w:val="center"/>
              <w:rPr>
                <w:sz w:val="24"/>
              </w:rPr>
            </w:pPr>
            <w:r>
              <w:rPr>
                <w:rFonts w:ascii="宋体" w:hAnsi="宋体" w:hint="eastAsia"/>
                <w:sz w:val="24"/>
              </w:rPr>
              <w:t>本期</w:t>
            </w:r>
          </w:p>
          <w:p w14:paraId="1C9EF139"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511"/>
            </w:r>
          </w:p>
        </w:tc>
        <w:tc>
          <w:tcPr>
            <w:tcW w:w="3975" w:type="dxa"/>
            <w:gridSpan w:val="2"/>
            <w:vAlign w:val="center"/>
          </w:tcPr>
          <w:p w14:paraId="1898D171"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9A7A0F3" w14:textId="77777777" w:rsidR="00065C78" w:rsidRDefault="00065C78">
            <w:pPr>
              <w:widowControl/>
              <w:autoSpaceDE w:val="0"/>
              <w:autoSpaceDN w:val="0"/>
              <w:ind w:right="-28"/>
              <w:jc w:val="center"/>
              <w:textAlignment w:val="bottom"/>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E051CE5" w14:textId="77777777">
        <w:trPr>
          <w:cantSplit/>
          <w:trHeight w:val="300"/>
          <w:jc w:val="center"/>
        </w:trPr>
        <w:tc>
          <w:tcPr>
            <w:tcW w:w="1491" w:type="dxa"/>
            <w:vMerge/>
            <w:vAlign w:val="center"/>
          </w:tcPr>
          <w:p w14:paraId="2F07147D" w14:textId="77777777" w:rsidR="00065C78" w:rsidRDefault="00065C78">
            <w:pPr>
              <w:pStyle w:val="Footer"/>
              <w:widowControl/>
              <w:autoSpaceDE w:val="0"/>
              <w:autoSpaceDN w:val="0"/>
              <w:textAlignment w:val="bottom"/>
              <w:rPr>
                <w:rFonts w:ascii="宋体" w:hAnsi="宋体"/>
                <w:sz w:val="24"/>
              </w:rPr>
            </w:pPr>
          </w:p>
        </w:tc>
        <w:tc>
          <w:tcPr>
            <w:tcW w:w="1138" w:type="dxa"/>
            <w:vAlign w:val="center"/>
          </w:tcPr>
          <w:p w14:paraId="3DA9C877" w14:textId="77777777" w:rsidR="00065C78" w:rsidRDefault="00065C78">
            <w:pPr>
              <w:autoSpaceDE w:val="0"/>
              <w:autoSpaceDN w:val="0"/>
              <w:jc w:val="center"/>
              <w:textAlignment w:val="bottom"/>
              <w:rPr>
                <w:rFonts w:ascii="宋体" w:hAnsi="宋体"/>
                <w:sz w:val="24"/>
              </w:rPr>
            </w:pPr>
            <w:r>
              <w:rPr>
                <w:rFonts w:ascii="宋体" w:hAnsi="宋体"/>
                <w:sz w:val="24"/>
              </w:rPr>
              <w:t>成交金额</w:t>
            </w:r>
          </w:p>
        </w:tc>
        <w:tc>
          <w:tcPr>
            <w:tcW w:w="2522" w:type="dxa"/>
            <w:vAlign w:val="center"/>
          </w:tcPr>
          <w:p w14:paraId="357C5AE4" w14:textId="77777777" w:rsidR="00065C78" w:rsidRDefault="00065C78">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7EB7B89D" w14:textId="77777777" w:rsidR="00065C78" w:rsidRDefault="00065C78">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247" w:type="dxa"/>
            <w:vAlign w:val="center"/>
          </w:tcPr>
          <w:p w14:paraId="69324C6E" w14:textId="77777777" w:rsidR="00065C78" w:rsidRDefault="00065C78">
            <w:pPr>
              <w:autoSpaceDE w:val="0"/>
              <w:autoSpaceDN w:val="0"/>
              <w:jc w:val="center"/>
              <w:textAlignment w:val="bottom"/>
              <w:rPr>
                <w:rFonts w:ascii="宋体" w:hAnsi="宋体"/>
                <w:sz w:val="24"/>
              </w:rPr>
            </w:pPr>
            <w:r>
              <w:rPr>
                <w:rFonts w:ascii="宋体" w:hAnsi="宋体"/>
                <w:sz w:val="24"/>
              </w:rPr>
              <w:t>成交金额</w:t>
            </w:r>
          </w:p>
        </w:tc>
        <w:tc>
          <w:tcPr>
            <w:tcW w:w="2728" w:type="dxa"/>
            <w:vAlign w:val="center"/>
          </w:tcPr>
          <w:p w14:paraId="49AAF94B" w14:textId="77777777" w:rsidR="00065C78" w:rsidRDefault="00065C78">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3F2A8A36" w14:textId="77777777" w:rsidR="00065C78" w:rsidRDefault="00065C78">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65C78" w14:paraId="42AD65EA" w14:textId="77777777">
        <w:trPr>
          <w:cantSplit/>
          <w:trHeight w:val="300"/>
          <w:jc w:val="center"/>
        </w:trPr>
        <w:tc>
          <w:tcPr>
            <w:tcW w:w="1491" w:type="dxa"/>
            <w:vAlign w:val="center"/>
          </w:tcPr>
          <w:p w14:paraId="053270E2" w14:textId="77777777" w:rsidR="00065C78" w:rsidRDefault="00065C78">
            <w:pPr>
              <w:autoSpaceDE w:val="0"/>
              <w:autoSpaceDN w:val="0"/>
              <w:textAlignment w:val="bottom"/>
              <w:rPr>
                <w:rFonts w:ascii="宋体" w:hAnsi="宋体"/>
                <w:sz w:val="24"/>
              </w:rPr>
            </w:pPr>
            <w:r>
              <w:rPr>
                <w:rFonts w:hint="eastAsia"/>
                <w:color w:val="0000FF"/>
                <w:sz w:val="18"/>
              </w:rPr>
              <w:t>（</w:t>
            </w:r>
            <w:r>
              <w:rPr>
                <w:color w:val="0000FF"/>
                <w:sz w:val="18"/>
              </w:rPr>
              <w:t>1914</w:t>
            </w:r>
            <w:r>
              <w:rPr>
                <w:rFonts w:hint="eastAsia"/>
                <w:color w:val="0000FF"/>
                <w:sz w:val="18"/>
              </w:rPr>
              <w:t>）</w:t>
            </w:r>
          </w:p>
        </w:tc>
        <w:tc>
          <w:tcPr>
            <w:tcW w:w="1138" w:type="dxa"/>
            <w:vAlign w:val="center"/>
          </w:tcPr>
          <w:p w14:paraId="7B2152F5"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522" w:type="dxa"/>
            <w:vAlign w:val="center"/>
          </w:tcPr>
          <w:p w14:paraId="48787E6F"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c>
          <w:tcPr>
            <w:tcW w:w="1247" w:type="dxa"/>
            <w:vAlign w:val="center"/>
          </w:tcPr>
          <w:p w14:paraId="519744DC"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728" w:type="dxa"/>
            <w:vAlign w:val="center"/>
          </w:tcPr>
          <w:p w14:paraId="33399246"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r>
      <w:tr w:rsidR="00065C78" w14:paraId="61A9218F" w14:textId="77777777">
        <w:trPr>
          <w:cantSplit/>
          <w:trHeight w:val="300"/>
          <w:jc w:val="center"/>
        </w:trPr>
        <w:tc>
          <w:tcPr>
            <w:tcW w:w="1491" w:type="dxa"/>
            <w:vAlign w:val="center"/>
          </w:tcPr>
          <w:p w14:paraId="112B9DB9" w14:textId="77777777" w:rsidR="00065C78" w:rsidRDefault="00065C78">
            <w:pPr>
              <w:autoSpaceDE w:val="0"/>
              <w:autoSpaceDN w:val="0"/>
              <w:textAlignment w:val="bottom"/>
              <w:rPr>
                <w:rFonts w:ascii="宋体" w:hAnsi="宋体"/>
                <w:sz w:val="24"/>
              </w:rPr>
            </w:pPr>
          </w:p>
        </w:tc>
        <w:tc>
          <w:tcPr>
            <w:tcW w:w="1138" w:type="dxa"/>
            <w:vAlign w:val="center"/>
          </w:tcPr>
          <w:p w14:paraId="514E8245" w14:textId="77777777" w:rsidR="00065C78" w:rsidRDefault="00065C78">
            <w:pPr>
              <w:widowControl/>
              <w:autoSpaceDE w:val="0"/>
              <w:autoSpaceDN w:val="0"/>
              <w:jc w:val="center"/>
              <w:textAlignment w:val="bottom"/>
              <w:rPr>
                <w:rFonts w:ascii="宋体" w:hAnsi="宋体"/>
                <w:sz w:val="24"/>
              </w:rPr>
            </w:pPr>
          </w:p>
        </w:tc>
        <w:tc>
          <w:tcPr>
            <w:tcW w:w="2522" w:type="dxa"/>
            <w:vAlign w:val="center"/>
          </w:tcPr>
          <w:p w14:paraId="4BE87685" w14:textId="77777777" w:rsidR="00065C78" w:rsidRDefault="00065C78">
            <w:pPr>
              <w:widowControl/>
              <w:autoSpaceDE w:val="0"/>
              <w:autoSpaceDN w:val="0"/>
              <w:jc w:val="center"/>
              <w:textAlignment w:val="bottom"/>
              <w:rPr>
                <w:rFonts w:ascii="宋体" w:hAnsi="宋体"/>
                <w:sz w:val="24"/>
              </w:rPr>
            </w:pPr>
          </w:p>
        </w:tc>
        <w:tc>
          <w:tcPr>
            <w:tcW w:w="1247" w:type="dxa"/>
            <w:vAlign w:val="center"/>
          </w:tcPr>
          <w:p w14:paraId="3017A3E9" w14:textId="77777777" w:rsidR="00065C78" w:rsidRDefault="00065C78">
            <w:pPr>
              <w:widowControl/>
              <w:autoSpaceDE w:val="0"/>
              <w:autoSpaceDN w:val="0"/>
              <w:jc w:val="center"/>
              <w:textAlignment w:val="bottom"/>
              <w:rPr>
                <w:rFonts w:ascii="宋体" w:hAnsi="宋体"/>
                <w:sz w:val="24"/>
              </w:rPr>
            </w:pPr>
          </w:p>
        </w:tc>
        <w:tc>
          <w:tcPr>
            <w:tcW w:w="2728" w:type="dxa"/>
            <w:vAlign w:val="center"/>
          </w:tcPr>
          <w:p w14:paraId="15F7E216" w14:textId="77777777" w:rsidR="00065C78" w:rsidRDefault="00065C78">
            <w:pPr>
              <w:widowControl/>
              <w:autoSpaceDE w:val="0"/>
              <w:autoSpaceDN w:val="0"/>
              <w:jc w:val="center"/>
              <w:textAlignment w:val="bottom"/>
              <w:rPr>
                <w:rFonts w:ascii="宋体" w:hAnsi="宋体"/>
                <w:sz w:val="24"/>
              </w:rPr>
            </w:pPr>
          </w:p>
        </w:tc>
      </w:tr>
      <w:tr w:rsidR="00065C78" w14:paraId="622115A5" w14:textId="77777777">
        <w:trPr>
          <w:cantSplit/>
          <w:trHeight w:val="300"/>
          <w:jc w:val="center"/>
        </w:trPr>
        <w:tc>
          <w:tcPr>
            <w:tcW w:w="1491" w:type="dxa"/>
            <w:vAlign w:val="center"/>
          </w:tcPr>
          <w:p w14:paraId="3079544D" w14:textId="77777777" w:rsidR="00065C78" w:rsidRDefault="00065C78">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39A3D049"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522" w:type="dxa"/>
            <w:vAlign w:val="center"/>
          </w:tcPr>
          <w:p w14:paraId="5C7A50D7"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c>
          <w:tcPr>
            <w:tcW w:w="1247" w:type="dxa"/>
            <w:vAlign w:val="center"/>
          </w:tcPr>
          <w:p w14:paraId="5B7C3D84"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728" w:type="dxa"/>
            <w:vAlign w:val="center"/>
          </w:tcPr>
          <w:p w14:paraId="4850E2FE"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r>
    </w:tbl>
    <w:p w14:paraId="2A483FF2" w14:textId="77777777" w:rsidR="00065C78" w:rsidRDefault="00065C78">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1915</w:t>
      </w:r>
      <w:r>
        <w:rPr>
          <w:rFonts w:hint="eastAsia"/>
          <w:color w:val="0000FF"/>
          <w:sz w:val="18"/>
        </w:rPr>
        <w:t>）</w:t>
      </w:r>
    </w:p>
    <w:p w14:paraId="30C9FB0F" w14:textId="77777777" w:rsidR="00065C78" w:rsidRDefault="00065C78">
      <w:pPr>
        <w:outlineLvl w:val="3"/>
        <w:rPr>
          <w:rFonts w:ascii="宋体" w:hAnsi="宋体"/>
          <w:b/>
          <w:sz w:val="24"/>
        </w:rPr>
      </w:pPr>
    </w:p>
    <w:p w14:paraId="4FB1479D" w14:textId="77777777" w:rsidR="00065C78" w:rsidRDefault="00065C78">
      <w:pPr>
        <w:spacing w:line="360" w:lineRule="auto"/>
        <w:outlineLvl w:val="3"/>
        <w:rPr>
          <w:rFonts w:ascii="宋体" w:hAnsi="宋体"/>
          <w:b/>
          <w:sz w:val="24"/>
        </w:rPr>
      </w:pPr>
      <w:r>
        <w:rPr>
          <w:rFonts w:ascii="宋体" w:hAnsi="宋体"/>
          <w:b/>
          <w:sz w:val="24"/>
        </w:rPr>
        <w:t>11.5.13.3.2 债券回购交易</w:t>
      </w:r>
      <w:r>
        <w:rPr>
          <w:rFonts w:ascii="宋体" w:hAnsi="宋体" w:hint="eastAsia"/>
          <w:b/>
          <w:sz w:val="24"/>
        </w:rPr>
        <w:t>（如有）</w:t>
      </w:r>
    </w:p>
    <w:p w14:paraId="5F1531B8" w14:textId="77777777" w:rsidR="00065C78" w:rsidRDefault="00065C78">
      <w:pPr>
        <w:wordWrap w:val="0"/>
        <w:jc w:val="right"/>
        <w:rPr>
          <w:rFonts w:ascii="宋体" w:hAnsi="宋体"/>
          <w:sz w:val="24"/>
        </w:rPr>
      </w:pPr>
      <w:r>
        <w:rPr>
          <w:rFonts w:ascii="宋体" w:hAnsi="宋体" w:hint="eastAsia"/>
          <w:sz w:val="24"/>
        </w:rPr>
        <w:t>金额单位：</w:t>
      </w:r>
      <w:r>
        <w:rPr>
          <w:rFonts w:ascii="宋体" w:hAnsi="宋体"/>
          <w:sz w:val="24"/>
        </w:rPr>
        <w:t xml:space="preserve">       </w:t>
      </w:r>
    </w:p>
    <w:tbl>
      <w:tblPr>
        <w:tblW w:w="912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40"/>
        <w:gridCol w:w="1340"/>
        <w:gridCol w:w="2617"/>
      </w:tblGrid>
      <w:tr w:rsidR="00065C78" w14:paraId="743CDD2A" w14:textId="77777777">
        <w:trPr>
          <w:cantSplit/>
          <w:trHeight w:val="300"/>
          <w:jc w:val="center"/>
        </w:trPr>
        <w:tc>
          <w:tcPr>
            <w:tcW w:w="1491" w:type="dxa"/>
            <w:vMerge w:val="restart"/>
            <w:vAlign w:val="center"/>
          </w:tcPr>
          <w:p w14:paraId="4B2137F6" w14:textId="77777777" w:rsidR="00065C78" w:rsidRDefault="00065C78">
            <w:pPr>
              <w:autoSpaceDE w:val="0"/>
              <w:autoSpaceDN w:val="0"/>
              <w:jc w:val="center"/>
              <w:textAlignment w:val="bottom"/>
              <w:rPr>
                <w:rFonts w:ascii="宋体" w:hAnsi="宋体"/>
                <w:sz w:val="24"/>
              </w:rPr>
            </w:pPr>
            <w:r>
              <w:rPr>
                <w:rFonts w:ascii="宋体" w:hAnsi="宋体"/>
                <w:sz w:val="24"/>
              </w:rPr>
              <w:t>关联方名称</w:t>
            </w:r>
          </w:p>
        </w:tc>
        <w:tc>
          <w:tcPr>
            <w:tcW w:w="3678" w:type="dxa"/>
            <w:gridSpan w:val="2"/>
            <w:vAlign w:val="center"/>
          </w:tcPr>
          <w:p w14:paraId="546CA338" w14:textId="77777777" w:rsidR="00065C78" w:rsidRDefault="00065C78">
            <w:pPr>
              <w:jc w:val="center"/>
              <w:rPr>
                <w:sz w:val="24"/>
              </w:rPr>
            </w:pPr>
            <w:r>
              <w:rPr>
                <w:rFonts w:ascii="宋体" w:hAnsi="宋体" w:hint="eastAsia"/>
                <w:sz w:val="24"/>
              </w:rPr>
              <w:t>本期</w:t>
            </w:r>
          </w:p>
          <w:p w14:paraId="66BE86CA"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512"/>
            </w:r>
          </w:p>
        </w:tc>
        <w:tc>
          <w:tcPr>
            <w:tcW w:w="3957" w:type="dxa"/>
            <w:gridSpan w:val="2"/>
            <w:vAlign w:val="center"/>
          </w:tcPr>
          <w:p w14:paraId="3645DF5B"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1967615" w14:textId="77777777" w:rsidR="00065C78" w:rsidRDefault="00065C78">
            <w:pPr>
              <w:widowControl/>
              <w:autoSpaceDE w:val="0"/>
              <w:autoSpaceDN w:val="0"/>
              <w:ind w:right="-28"/>
              <w:jc w:val="center"/>
              <w:textAlignment w:val="bottom"/>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7E9D3602" w14:textId="77777777">
        <w:trPr>
          <w:cantSplit/>
          <w:trHeight w:val="300"/>
          <w:jc w:val="center"/>
        </w:trPr>
        <w:tc>
          <w:tcPr>
            <w:tcW w:w="1491" w:type="dxa"/>
            <w:vMerge/>
            <w:vAlign w:val="center"/>
          </w:tcPr>
          <w:p w14:paraId="5DFD96C8" w14:textId="77777777" w:rsidR="00065C78" w:rsidRDefault="00065C78">
            <w:pPr>
              <w:pStyle w:val="Footer"/>
              <w:widowControl/>
              <w:autoSpaceDE w:val="0"/>
              <w:autoSpaceDN w:val="0"/>
              <w:textAlignment w:val="bottom"/>
              <w:rPr>
                <w:rFonts w:ascii="宋体" w:hAnsi="宋体"/>
                <w:sz w:val="24"/>
              </w:rPr>
            </w:pPr>
          </w:p>
        </w:tc>
        <w:tc>
          <w:tcPr>
            <w:tcW w:w="1138" w:type="dxa"/>
            <w:vAlign w:val="center"/>
          </w:tcPr>
          <w:p w14:paraId="648E60AE" w14:textId="77777777" w:rsidR="00065C78" w:rsidRDefault="00065C78">
            <w:pPr>
              <w:autoSpaceDE w:val="0"/>
              <w:autoSpaceDN w:val="0"/>
              <w:jc w:val="center"/>
              <w:textAlignment w:val="bottom"/>
              <w:rPr>
                <w:rFonts w:ascii="宋体" w:hAnsi="宋体"/>
                <w:sz w:val="24"/>
              </w:rPr>
            </w:pPr>
            <w:r>
              <w:rPr>
                <w:rFonts w:ascii="宋体" w:hAnsi="宋体"/>
                <w:sz w:val="24"/>
              </w:rPr>
              <w:t>成交金额</w:t>
            </w:r>
          </w:p>
        </w:tc>
        <w:tc>
          <w:tcPr>
            <w:tcW w:w="2540" w:type="dxa"/>
            <w:vAlign w:val="center"/>
          </w:tcPr>
          <w:p w14:paraId="451FCDE0" w14:textId="77777777" w:rsidR="00065C78" w:rsidRDefault="00065C78">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7029DBF8" w14:textId="77777777" w:rsidR="00065C78" w:rsidRDefault="00065C78">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340" w:type="dxa"/>
            <w:vAlign w:val="center"/>
          </w:tcPr>
          <w:p w14:paraId="10E8B1E2" w14:textId="77777777" w:rsidR="00065C78" w:rsidRDefault="00065C78">
            <w:pPr>
              <w:autoSpaceDE w:val="0"/>
              <w:autoSpaceDN w:val="0"/>
              <w:jc w:val="center"/>
              <w:textAlignment w:val="bottom"/>
              <w:rPr>
                <w:rFonts w:ascii="宋体" w:hAnsi="宋体"/>
                <w:sz w:val="24"/>
              </w:rPr>
            </w:pPr>
            <w:r>
              <w:rPr>
                <w:rFonts w:ascii="宋体" w:hAnsi="宋体"/>
                <w:sz w:val="24"/>
              </w:rPr>
              <w:t>成交金额</w:t>
            </w:r>
          </w:p>
        </w:tc>
        <w:tc>
          <w:tcPr>
            <w:tcW w:w="2617" w:type="dxa"/>
            <w:vAlign w:val="center"/>
          </w:tcPr>
          <w:p w14:paraId="49FCD716" w14:textId="77777777" w:rsidR="00065C78" w:rsidRDefault="00065C78">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03D43260" w14:textId="77777777" w:rsidR="00065C78" w:rsidRDefault="00065C78">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65C78" w14:paraId="1E562BED" w14:textId="77777777">
        <w:trPr>
          <w:cantSplit/>
          <w:trHeight w:val="300"/>
          <w:jc w:val="center"/>
        </w:trPr>
        <w:tc>
          <w:tcPr>
            <w:tcW w:w="1491" w:type="dxa"/>
            <w:vAlign w:val="center"/>
          </w:tcPr>
          <w:p w14:paraId="702DE036" w14:textId="77777777" w:rsidR="00065C78" w:rsidRDefault="00065C78">
            <w:pPr>
              <w:autoSpaceDE w:val="0"/>
              <w:autoSpaceDN w:val="0"/>
              <w:textAlignment w:val="bottom"/>
              <w:rPr>
                <w:rFonts w:ascii="宋体" w:hAnsi="宋体"/>
                <w:sz w:val="24"/>
              </w:rPr>
            </w:pPr>
            <w:r>
              <w:rPr>
                <w:rFonts w:hint="eastAsia"/>
                <w:color w:val="0000FF"/>
                <w:sz w:val="18"/>
              </w:rPr>
              <w:t>（</w:t>
            </w:r>
            <w:r>
              <w:rPr>
                <w:color w:val="0000FF"/>
                <w:sz w:val="18"/>
              </w:rPr>
              <w:t>1917</w:t>
            </w:r>
            <w:r>
              <w:rPr>
                <w:rFonts w:hint="eastAsia"/>
                <w:color w:val="0000FF"/>
                <w:sz w:val="18"/>
              </w:rPr>
              <w:t>）</w:t>
            </w:r>
          </w:p>
        </w:tc>
        <w:tc>
          <w:tcPr>
            <w:tcW w:w="1138" w:type="dxa"/>
            <w:vAlign w:val="center"/>
          </w:tcPr>
          <w:p w14:paraId="2AFF70A1"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540" w:type="dxa"/>
            <w:vAlign w:val="center"/>
          </w:tcPr>
          <w:p w14:paraId="24909174"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c>
          <w:tcPr>
            <w:tcW w:w="1340" w:type="dxa"/>
            <w:vAlign w:val="center"/>
          </w:tcPr>
          <w:p w14:paraId="5928D51F"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617" w:type="dxa"/>
            <w:vAlign w:val="center"/>
          </w:tcPr>
          <w:p w14:paraId="0E84F921"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r>
      <w:tr w:rsidR="00065C78" w14:paraId="380AD243" w14:textId="77777777">
        <w:trPr>
          <w:cantSplit/>
          <w:trHeight w:val="300"/>
          <w:jc w:val="center"/>
        </w:trPr>
        <w:tc>
          <w:tcPr>
            <w:tcW w:w="1491" w:type="dxa"/>
            <w:vAlign w:val="center"/>
          </w:tcPr>
          <w:p w14:paraId="6ADFDAC4" w14:textId="77777777" w:rsidR="00065C78" w:rsidRDefault="00065C78">
            <w:pPr>
              <w:autoSpaceDE w:val="0"/>
              <w:autoSpaceDN w:val="0"/>
              <w:textAlignment w:val="bottom"/>
              <w:rPr>
                <w:rFonts w:ascii="宋体" w:hAnsi="宋体"/>
                <w:sz w:val="24"/>
              </w:rPr>
            </w:pPr>
          </w:p>
        </w:tc>
        <w:tc>
          <w:tcPr>
            <w:tcW w:w="1138" w:type="dxa"/>
            <w:vAlign w:val="center"/>
          </w:tcPr>
          <w:p w14:paraId="28D88FD5" w14:textId="77777777" w:rsidR="00065C78" w:rsidRDefault="00065C78">
            <w:pPr>
              <w:widowControl/>
              <w:autoSpaceDE w:val="0"/>
              <w:autoSpaceDN w:val="0"/>
              <w:jc w:val="center"/>
              <w:textAlignment w:val="bottom"/>
              <w:rPr>
                <w:rFonts w:ascii="宋体" w:hAnsi="宋体"/>
                <w:sz w:val="24"/>
              </w:rPr>
            </w:pPr>
          </w:p>
        </w:tc>
        <w:tc>
          <w:tcPr>
            <w:tcW w:w="2540" w:type="dxa"/>
            <w:vAlign w:val="center"/>
          </w:tcPr>
          <w:p w14:paraId="1712B752" w14:textId="77777777" w:rsidR="00065C78" w:rsidRDefault="00065C78">
            <w:pPr>
              <w:widowControl/>
              <w:autoSpaceDE w:val="0"/>
              <w:autoSpaceDN w:val="0"/>
              <w:jc w:val="center"/>
              <w:textAlignment w:val="bottom"/>
              <w:rPr>
                <w:rFonts w:ascii="宋体" w:hAnsi="宋体"/>
                <w:sz w:val="24"/>
              </w:rPr>
            </w:pPr>
          </w:p>
        </w:tc>
        <w:tc>
          <w:tcPr>
            <w:tcW w:w="1340" w:type="dxa"/>
            <w:vAlign w:val="center"/>
          </w:tcPr>
          <w:p w14:paraId="440F8F91" w14:textId="77777777" w:rsidR="00065C78" w:rsidRDefault="00065C78">
            <w:pPr>
              <w:widowControl/>
              <w:autoSpaceDE w:val="0"/>
              <w:autoSpaceDN w:val="0"/>
              <w:jc w:val="center"/>
              <w:textAlignment w:val="bottom"/>
              <w:rPr>
                <w:rFonts w:ascii="宋体" w:hAnsi="宋体"/>
                <w:sz w:val="24"/>
              </w:rPr>
            </w:pPr>
          </w:p>
        </w:tc>
        <w:tc>
          <w:tcPr>
            <w:tcW w:w="2617" w:type="dxa"/>
            <w:vAlign w:val="center"/>
          </w:tcPr>
          <w:p w14:paraId="24039228" w14:textId="77777777" w:rsidR="00065C78" w:rsidRDefault="00065C78">
            <w:pPr>
              <w:widowControl/>
              <w:autoSpaceDE w:val="0"/>
              <w:autoSpaceDN w:val="0"/>
              <w:jc w:val="center"/>
              <w:textAlignment w:val="bottom"/>
              <w:rPr>
                <w:rFonts w:ascii="宋体" w:hAnsi="宋体"/>
                <w:sz w:val="24"/>
              </w:rPr>
            </w:pPr>
          </w:p>
        </w:tc>
      </w:tr>
      <w:tr w:rsidR="00065C78" w14:paraId="71306A9C" w14:textId="77777777">
        <w:trPr>
          <w:cantSplit/>
          <w:trHeight w:val="300"/>
          <w:jc w:val="center"/>
        </w:trPr>
        <w:tc>
          <w:tcPr>
            <w:tcW w:w="1491" w:type="dxa"/>
            <w:vAlign w:val="center"/>
          </w:tcPr>
          <w:p w14:paraId="123123FE" w14:textId="77777777" w:rsidR="00065C78" w:rsidRDefault="00065C78">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023E7DFA"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540" w:type="dxa"/>
            <w:vAlign w:val="center"/>
          </w:tcPr>
          <w:p w14:paraId="327383DD"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c>
          <w:tcPr>
            <w:tcW w:w="1340" w:type="dxa"/>
            <w:vAlign w:val="center"/>
          </w:tcPr>
          <w:p w14:paraId="149676ED"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617" w:type="dxa"/>
            <w:vAlign w:val="center"/>
          </w:tcPr>
          <w:p w14:paraId="6B5D3112" w14:textId="77777777" w:rsidR="00065C78" w:rsidRDefault="00065C78">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r>
    </w:tbl>
    <w:p w14:paraId="6976D23D" w14:textId="77777777" w:rsidR="00065C78" w:rsidRDefault="00065C78">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1918</w:t>
      </w:r>
      <w:r>
        <w:rPr>
          <w:rFonts w:hint="eastAsia"/>
          <w:color w:val="0000FF"/>
          <w:sz w:val="18"/>
        </w:rPr>
        <w:t>）</w:t>
      </w:r>
    </w:p>
    <w:p w14:paraId="0E6C59D6" w14:textId="77777777" w:rsidR="00065C78" w:rsidRDefault="00065C78">
      <w:pPr>
        <w:outlineLvl w:val="3"/>
        <w:rPr>
          <w:rFonts w:ascii="宋体" w:hAnsi="宋体"/>
          <w:b/>
          <w:sz w:val="24"/>
        </w:rPr>
      </w:pPr>
    </w:p>
    <w:p w14:paraId="6DBF1AE4" w14:textId="77777777" w:rsidR="00065C78" w:rsidRDefault="00065C78">
      <w:pPr>
        <w:spacing w:line="360" w:lineRule="auto"/>
        <w:outlineLvl w:val="3"/>
        <w:rPr>
          <w:rFonts w:ascii="宋体" w:hAnsi="宋体"/>
          <w:b/>
          <w:sz w:val="24"/>
        </w:rPr>
      </w:pPr>
      <w:r>
        <w:rPr>
          <w:rFonts w:ascii="宋体" w:hAnsi="宋体"/>
          <w:b/>
          <w:sz w:val="24"/>
        </w:rPr>
        <w:t>11.5.13.3.3 应支付关联方的佣金（如有）</w:t>
      </w:r>
    </w:p>
    <w:p w14:paraId="577786DA" w14:textId="77777777" w:rsidR="00065C78" w:rsidRDefault="00065C78">
      <w:pPr>
        <w:wordWrap w:val="0"/>
        <w:jc w:val="right"/>
        <w:rPr>
          <w:rFonts w:ascii="宋体" w:hAnsi="宋体"/>
          <w:b/>
          <w:sz w:val="24"/>
        </w:rPr>
      </w:pPr>
      <w:r>
        <w:rPr>
          <w:rFonts w:ascii="宋体" w:hAnsi="宋体" w:hint="eastAsia"/>
          <w:sz w:val="24"/>
        </w:rPr>
        <w:t>金额单位：</w:t>
      </w:r>
      <w:r>
        <w:rPr>
          <w:rFonts w:ascii="宋体" w:hAnsi="宋体"/>
          <w:sz w:val="24"/>
        </w:rPr>
        <w:t xml:space="preserve">       </w:t>
      </w:r>
    </w:p>
    <w:tbl>
      <w:tblPr>
        <w:tblW w:w="912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1"/>
        <w:gridCol w:w="942"/>
        <w:gridCol w:w="2073"/>
        <w:gridCol w:w="2073"/>
        <w:gridCol w:w="2597"/>
      </w:tblGrid>
      <w:tr w:rsidR="00065C78" w14:paraId="677D0535" w14:textId="77777777">
        <w:trPr>
          <w:cantSplit/>
          <w:trHeight w:val="300"/>
          <w:jc w:val="center"/>
        </w:trPr>
        <w:tc>
          <w:tcPr>
            <w:tcW w:w="1441" w:type="dxa"/>
            <w:vMerge w:val="restart"/>
            <w:vAlign w:val="center"/>
          </w:tcPr>
          <w:p w14:paraId="1F7D33F0" w14:textId="77777777" w:rsidR="00065C78" w:rsidRDefault="00065C78">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213E3064" w14:textId="77777777" w:rsidR="00065C78" w:rsidRDefault="00065C78">
            <w:pPr>
              <w:jc w:val="center"/>
              <w:rPr>
                <w:rFonts w:ascii="宋体" w:hAnsi="宋体"/>
                <w:sz w:val="24"/>
              </w:rPr>
            </w:pPr>
            <w:r>
              <w:rPr>
                <w:rFonts w:ascii="宋体" w:hAnsi="宋体" w:hint="eastAsia"/>
                <w:sz w:val="24"/>
              </w:rPr>
              <w:t>本期</w:t>
            </w:r>
          </w:p>
          <w:p w14:paraId="69D33AA0" w14:textId="77777777" w:rsidR="00065C78" w:rsidRDefault="00065C78">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12EF09A" w14:textId="77777777">
        <w:trPr>
          <w:cantSplit/>
          <w:trHeight w:val="300"/>
          <w:jc w:val="center"/>
        </w:trPr>
        <w:tc>
          <w:tcPr>
            <w:tcW w:w="1441" w:type="dxa"/>
            <w:vMerge/>
            <w:vAlign w:val="center"/>
          </w:tcPr>
          <w:p w14:paraId="423DB079" w14:textId="77777777" w:rsidR="00065C78" w:rsidRDefault="00065C78">
            <w:pPr>
              <w:pStyle w:val="Footer"/>
              <w:widowControl/>
              <w:autoSpaceDE w:val="0"/>
              <w:autoSpaceDN w:val="0"/>
              <w:textAlignment w:val="bottom"/>
              <w:rPr>
                <w:rFonts w:ascii="宋体" w:hAnsi="宋体"/>
                <w:sz w:val="24"/>
              </w:rPr>
            </w:pPr>
          </w:p>
        </w:tc>
        <w:tc>
          <w:tcPr>
            <w:tcW w:w="942" w:type="dxa"/>
            <w:vAlign w:val="center"/>
          </w:tcPr>
          <w:p w14:paraId="53A7F337" w14:textId="77777777" w:rsidR="00065C78" w:rsidRDefault="00065C78">
            <w:pPr>
              <w:autoSpaceDE w:val="0"/>
              <w:autoSpaceDN w:val="0"/>
              <w:jc w:val="center"/>
              <w:textAlignment w:val="bottom"/>
              <w:rPr>
                <w:rFonts w:ascii="宋体" w:hAnsi="宋体"/>
                <w:sz w:val="24"/>
              </w:rPr>
            </w:pPr>
            <w:r>
              <w:rPr>
                <w:rFonts w:ascii="宋体" w:hAnsi="宋体" w:hint="eastAsia"/>
                <w:sz w:val="24"/>
              </w:rPr>
              <w:t>当期</w:t>
            </w:r>
          </w:p>
          <w:p w14:paraId="6D2A55FA" w14:textId="77777777" w:rsidR="00065C78" w:rsidRDefault="00065C78">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0C313F3A" w14:textId="77777777" w:rsidR="00065C78" w:rsidRDefault="00065C78">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2073" w:type="dxa"/>
            <w:vAlign w:val="center"/>
          </w:tcPr>
          <w:p w14:paraId="58533AA8" w14:textId="77777777" w:rsidR="00065C78" w:rsidRDefault="00065C78">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0BFE2DC7" w14:textId="77777777" w:rsidR="00065C78" w:rsidRDefault="00065C78">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sz w:val="24"/>
              </w:rPr>
              <w:t>%）</w:t>
            </w:r>
          </w:p>
        </w:tc>
      </w:tr>
      <w:tr w:rsidR="00065C78" w14:paraId="3756CE86" w14:textId="77777777">
        <w:trPr>
          <w:cantSplit/>
          <w:trHeight w:val="300"/>
          <w:jc w:val="center"/>
        </w:trPr>
        <w:tc>
          <w:tcPr>
            <w:tcW w:w="1441" w:type="dxa"/>
            <w:vAlign w:val="center"/>
          </w:tcPr>
          <w:p w14:paraId="70D11E75" w14:textId="77777777" w:rsidR="00065C78" w:rsidRDefault="00065C78">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218A5888" w14:textId="77777777" w:rsidR="00065C78" w:rsidRDefault="00065C78">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53730DC8" w14:textId="77777777" w:rsidR="00065C78" w:rsidRDefault="00065C78">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7FE48A38" w14:textId="77777777" w:rsidR="00065C78" w:rsidRDefault="00065C78">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7D977B01" w14:textId="77777777" w:rsidR="00065C78" w:rsidRDefault="00065C78">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65C78" w14:paraId="37F067CB" w14:textId="77777777">
        <w:trPr>
          <w:cantSplit/>
          <w:trHeight w:val="300"/>
          <w:jc w:val="center"/>
        </w:trPr>
        <w:tc>
          <w:tcPr>
            <w:tcW w:w="1441" w:type="dxa"/>
            <w:vAlign w:val="center"/>
          </w:tcPr>
          <w:p w14:paraId="183DB995" w14:textId="77777777" w:rsidR="00065C78" w:rsidRDefault="00065C78">
            <w:pPr>
              <w:autoSpaceDE w:val="0"/>
              <w:autoSpaceDN w:val="0"/>
              <w:textAlignment w:val="bottom"/>
              <w:rPr>
                <w:rFonts w:ascii="宋体" w:hAnsi="宋体"/>
                <w:sz w:val="24"/>
              </w:rPr>
            </w:pPr>
          </w:p>
        </w:tc>
        <w:tc>
          <w:tcPr>
            <w:tcW w:w="942" w:type="dxa"/>
            <w:vAlign w:val="center"/>
          </w:tcPr>
          <w:p w14:paraId="130546DF" w14:textId="77777777" w:rsidR="00065C78" w:rsidRDefault="00065C78">
            <w:pPr>
              <w:widowControl/>
              <w:autoSpaceDE w:val="0"/>
              <w:autoSpaceDN w:val="0"/>
              <w:jc w:val="center"/>
              <w:textAlignment w:val="bottom"/>
              <w:rPr>
                <w:rFonts w:ascii="宋体" w:hAnsi="宋体"/>
                <w:sz w:val="24"/>
              </w:rPr>
            </w:pPr>
          </w:p>
        </w:tc>
        <w:tc>
          <w:tcPr>
            <w:tcW w:w="2073" w:type="dxa"/>
            <w:vAlign w:val="center"/>
          </w:tcPr>
          <w:p w14:paraId="4C7CA643" w14:textId="77777777" w:rsidR="00065C78" w:rsidRDefault="00065C78">
            <w:pPr>
              <w:widowControl/>
              <w:autoSpaceDE w:val="0"/>
              <w:autoSpaceDN w:val="0"/>
              <w:jc w:val="center"/>
              <w:textAlignment w:val="bottom"/>
              <w:rPr>
                <w:rFonts w:ascii="宋体" w:hAnsi="宋体"/>
                <w:sz w:val="24"/>
              </w:rPr>
            </w:pPr>
          </w:p>
        </w:tc>
        <w:tc>
          <w:tcPr>
            <w:tcW w:w="2073" w:type="dxa"/>
            <w:vAlign w:val="center"/>
          </w:tcPr>
          <w:p w14:paraId="65033C98" w14:textId="77777777" w:rsidR="00065C78" w:rsidRDefault="00065C78">
            <w:pPr>
              <w:autoSpaceDE w:val="0"/>
              <w:autoSpaceDN w:val="0"/>
              <w:jc w:val="center"/>
              <w:textAlignment w:val="bottom"/>
              <w:rPr>
                <w:rFonts w:ascii="宋体" w:hAnsi="宋体"/>
                <w:sz w:val="24"/>
              </w:rPr>
            </w:pPr>
          </w:p>
        </w:tc>
        <w:tc>
          <w:tcPr>
            <w:tcW w:w="2597" w:type="dxa"/>
            <w:vAlign w:val="center"/>
          </w:tcPr>
          <w:p w14:paraId="48386E68" w14:textId="77777777" w:rsidR="00065C78" w:rsidRDefault="00065C78">
            <w:pPr>
              <w:jc w:val="right"/>
              <w:rPr>
                <w:rFonts w:ascii="宋体" w:hAnsi="宋体"/>
                <w:sz w:val="24"/>
              </w:rPr>
            </w:pPr>
          </w:p>
        </w:tc>
      </w:tr>
      <w:tr w:rsidR="00065C78" w14:paraId="65D2E940" w14:textId="77777777">
        <w:trPr>
          <w:cantSplit/>
          <w:trHeight w:val="300"/>
          <w:jc w:val="center"/>
        </w:trPr>
        <w:tc>
          <w:tcPr>
            <w:tcW w:w="1441" w:type="dxa"/>
            <w:vAlign w:val="center"/>
          </w:tcPr>
          <w:p w14:paraId="1CCAB2B0" w14:textId="77777777" w:rsidR="00065C78" w:rsidRDefault="00065C78">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2735B88B" w14:textId="77777777" w:rsidR="00065C78" w:rsidRDefault="00065C78">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52F58596" w14:textId="77777777" w:rsidR="00065C78" w:rsidRDefault="00065C78">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3012A435" w14:textId="77777777" w:rsidR="00065C78" w:rsidRDefault="00065C78">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5632617D" w14:textId="77777777" w:rsidR="00065C78" w:rsidRDefault="00065C78">
            <w:pPr>
              <w:rPr>
                <w:rFonts w:ascii="宋体" w:hAnsi="宋体"/>
                <w:sz w:val="24"/>
              </w:rPr>
            </w:pPr>
            <w:r>
              <w:rPr>
                <w:rFonts w:hint="eastAsia"/>
                <w:color w:val="0000FF"/>
                <w:sz w:val="18"/>
              </w:rPr>
              <w:t>（</w:t>
            </w:r>
            <w:r>
              <w:rPr>
                <w:color w:val="0000FF"/>
                <w:sz w:val="18"/>
              </w:rPr>
              <w:t>6449</w:t>
            </w:r>
            <w:r>
              <w:rPr>
                <w:rFonts w:hint="eastAsia"/>
                <w:color w:val="0000FF"/>
                <w:sz w:val="18"/>
              </w:rPr>
              <w:t>）</w:t>
            </w:r>
          </w:p>
        </w:tc>
      </w:tr>
      <w:tr w:rsidR="00065C78" w14:paraId="6EEBFB3A" w14:textId="77777777">
        <w:trPr>
          <w:cantSplit/>
          <w:trHeight w:val="300"/>
          <w:jc w:val="center"/>
        </w:trPr>
        <w:tc>
          <w:tcPr>
            <w:tcW w:w="1441" w:type="dxa"/>
            <w:vMerge w:val="restart"/>
            <w:vAlign w:val="center"/>
          </w:tcPr>
          <w:p w14:paraId="674B2B37" w14:textId="77777777" w:rsidR="00065C78" w:rsidRDefault="00065C78">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49C5DD8F"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6D18519" w14:textId="77777777" w:rsidR="00065C78" w:rsidRDefault="00065C78">
            <w:pPr>
              <w:widowControl/>
              <w:autoSpaceDE w:val="0"/>
              <w:autoSpaceDN w:val="0"/>
              <w:ind w:right="-28"/>
              <w:jc w:val="center"/>
              <w:textAlignment w:val="bottom"/>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0CA6556E" w14:textId="77777777">
        <w:trPr>
          <w:cantSplit/>
          <w:trHeight w:val="300"/>
          <w:jc w:val="center"/>
        </w:trPr>
        <w:tc>
          <w:tcPr>
            <w:tcW w:w="1441" w:type="dxa"/>
            <w:vMerge/>
            <w:vAlign w:val="center"/>
          </w:tcPr>
          <w:p w14:paraId="6E11D688" w14:textId="77777777" w:rsidR="00065C78" w:rsidRDefault="00065C78">
            <w:pPr>
              <w:pStyle w:val="Footer"/>
              <w:widowControl/>
              <w:autoSpaceDE w:val="0"/>
              <w:autoSpaceDN w:val="0"/>
              <w:textAlignment w:val="bottom"/>
              <w:rPr>
                <w:rFonts w:ascii="宋体" w:hAnsi="宋体"/>
                <w:sz w:val="24"/>
              </w:rPr>
            </w:pPr>
          </w:p>
        </w:tc>
        <w:tc>
          <w:tcPr>
            <w:tcW w:w="942" w:type="dxa"/>
            <w:vAlign w:val="center"/>
          </w:tcPr>
          <w:p w14:paraId="3D5FFFFD" w14:textId="77777777" w:rsidR="00065C78" w:rsidRDefault="00065C78">
            <w:pPr>
              <w:autoSpaceDE w:val="0"/>
              <w:autoSpaceDN w:val="0"/>
              <w:jc w:val="center"/>
              <w:textAlignment w:val="bottom"/>
              <w:rPr>
                <w:rFonts w:ascii="宋体" w:hAnsi="宋体"/>
                <w:sz w:val="24"/>
              </w:rPr>
            </w:pPr>
            <w:r>
              <w:rPr>
                <w:rFonts w:ascii="宋体" w:hAnsi="宋体" w:hint="eastAsia"/>
                <w:sz w:val="24"/>
              </w:rPr>
              <w:t>当期</w:t>
            </w:r>
          </w:p>
          <w:p w14:paraId="26EC6BFF" w14:textId="77777777" w:rsidR="00065C78" w:rsidRDefault="00065C78">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56F7DC5E" w14:textId="77777777" w:rsidR="00065C78" w:rsidRDefault="00065C78">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2073" w:type="dxa"/>
            <w:vAlign w:val="center"/>
          </w:tcPr>
          <w:p w14:paraId="7DCDEDF8" w14:textId="77777777" w:rsidR="00065C78" w:rsidRDefault="00065C78">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602F2B8B" w14:textId="77777777" w:rsidR="00065C78" w:rsidRDefault="00065C78">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sz w:val="24"/>
              </w:rPr>
              <w:t>%）</w:t>
            </w:r>
          </w:p>
        </w:tc>
      </w:tr>
      <w:tr w:rsidR="00065C78" w14:paraId="29558654" w14:textId="77777777">
        <w:trPr>
          <w:cantSplit/>
          <w:trHeight w:val="300"/>
          <w:jc w:val="center"/>
        </w:trPr>
        <w:tc>
          <w:tcPr>
            <w:tcW w:w="1441" w:type="dxa"/>
            <w:vAlign w:val="center"/>
          </w:tcPr>
          <w:p w14:paraId="64281FF2" w14:textId="77777777" w:rsidR="00065C78" w:rsidRDefault="00065C78">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725E6F96" w14:textId="77777777" w:rsidR="00065C78" w:rsidRDefault="00065C78">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2BEBC42E" w14:textId="77777777" w:rsidR="00065C78" w:rsidRDefault="00065C78">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0ED1E7C3" w14:textId="77777777" w:rsidR="00065C78" w:rsidRDefault="00065C78">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25B4EF85" w14:textId="77777777" w:rsidR="00065C78" w:rsidRDefault="00065C78">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65C78" w14:paraId="167F0437" w14:textId="77777777">
        <w:trPr>
          <w:cantSplit/>
          <w:trHeight w:val="300"/>
          <w:jc w:val="center"/>
        </w:trPr>
        <w:tc>
          <w:tcPr>
            <w:tcW w:w="1441" w:type="dxa"/>
            <w:vAlign w:val="center"/>
          </w:tcPr>
          <w:p w14:paraId="510F0328" w14:textId="77777777" w:rsidR="00065C78" w:rsidRDefault="00065C78">
            <w:pPr>
              <w:autoSpaceDE w:val="0"/>
              <w:autoSpaceDN w:val="0"/>
              <w:textAlignment w:val="bottom"/>
              <w:rPr>
                <w:rFonts w:ascii="宋体" w:hAnsi="宋体"/>
                <w:sz w:val="24"/>
              </w:rPr>
            </w:pPr>
          </w:p>
        </w:tc>
        <w:tc>
          <w:tcPr>
            <w:tcW w:w="942" w:type="dxa"/>
            <w:vAlign w:val="center"/>
          </w:tcPr>
          <w:p w14:paraId="47F8E9AD" w14:textId="77777777" w:rsidR="00065C78" w:rsidRDefault="00065C78">
            <w:pPr>
              <w:widowControl/>
              <w:autoSpaceDE w:val="0"/>
              <w:autoSpaceDN w:val="0"/>
              <w:jc w:val="center"/>
              <w:textAlignment w:val="bottom"/>
              <w:rPr>
                <w:rFonts w:ascii="宋体" w:hAnsi="宋体"/>
                <w:sz w:val="24"/>
              </w:rPr>
            </w:pPr>
          </w:p>
        </w:tc>
        <w:tc>
          <w:tcPr>
            <w:tcW w:w="2073" w:type="dxa"/>
            <w:vAlign w:val="center"/>
          </w:tcPr>
          <w:p w14:paraId="33296B03" w14:textId="77777777" w:rsidR="00065C78" w:rsidRDefault="00065C78">
            <w:pPr>
              <w:widowControl/>
              <w:autoSpaceDE w:val="0"/>
              <w:autoSpaceDN w:val="0"/>
              <w:jc w:val="center"/>
              <w:textAlignment w:val="bottom"/>
              <w:rPr>
                <w:rFonts w:ascii="宋体" w:hAnsi="宋体"/>
                <w:sz w:val="24"/>
              </w:rPr>
            </w:pPr>
          </w:p>
        </w:tc>
        <w:tc>
          <w:tcPr>
            <w:tcW w:w="2073" w:type="dxa"/>
            <w:vAlign w:val="center"/>
          </w:tcPr>
          <w:p w14:paraId="56FB31C6" w14:textId="77777777" w:rsidR="00065C78" w:rsidRDefault="00065C78">
            <w:pPr>
              <w:autoSpaceDE w:val="0"/>
              <w:autoSpaceDN w:val="0"/>
              <w:jc w:val="center"/>
              <w:textAlignment w:val="bottom"/>
              <w:rPr>
                <w:rFonts w:ascii="宋体" w:hAnsi="宋体"/>
                <w:sz w:val="24"/>
              </w:rPr>
            </w:pPr>
          </w:p>
        </w:tc>
        <w:tc>
          <w:tcPr>
            <w:tcW w:w="2597" w:type="dxa"/>
            <w:vAlign w:val="center"/>
          </w:tcPr>
          <w:p w14:paraId="7DB1510B" w14:textId="77777777" w:rsidR="00065C78" w:rsidRDefault="00065C78">
            <w:pPr>
              <w:jc w:val="right"/>
              <w:rPr>
                <w:rFonts w:ascii="宋体" w:hAnsi="宋体"/>
                <w:sz w:val="24"/>
              </w:rPr>
            </w:pPr>
          </w:p>
        </w:tc>
      </w:tr>
      <w:tr w:rsidR="00065C78" w14:paraId="49CAE622" w14:textId="77777777">
        <w:trPr>
          <w:cantSplit/>
          <w:trHeight w:val="300"/>
          <w:jc w:val="center"/>
        </w:trPr>
        <w:tc>
          <w:tcPr>
            <w:tcW w:w="1441" w:type="dxa"/>
            <w:vAlign w:val="center"/>
          </w:tcPr>
          <w:p w14:paraId="21D17724" w14:textId="77777777" w:rsidR="00065C78" w:rsidRDefault="00065C78">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7BD46CA7" w14:textId="77777777" w:rsidR="00065C78" w:rsidRDefault="00065C78">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1F5934F0" w14:textId="77777777" w:rsidR="00065C78" w:rsidRDefault="00065C78">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3C508ED0" w14:textId="77777777" w:rsidR="00065C78" w:rsidRDefault="00065C78">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7983A12B" w14:textId="77777777" w:rsidR="00065C78" w:rsidRDefault="00065C78">
            <w:pPr>
              <w:rPr>
                <w:rFonts w:ascii="宋体" w:hAnsi="宋体"/>
                <w:sz w:val="24"/>
              </w:rPr>
            </w:pPr>
            <w:r>
              <w:rPr>
                <w:rFonts w:hint="eastAsia"/>
                <w:color w:val="0000FF"/>
                <w:sz w:val="18"/>
              </w:rPr>
              <w:t>（</w:t>
            </w:r>
            <w:r>
              <w:rPr>
                <w:color w:val="0000FF"/>
                <w:sz w:val="18"/>
              </w:rPr>
              <w:t>6449</w:t>
            </w:r>
            <w:r>
              <w:rPr>
                <w:rFonts w:hint="eastAsia"/>
                <w:color w:val="0000FF"/>
                <w:sz w:val="18"/>
              </w:rPr>
              <w:t>）</w:t>
            </w:r>
          </w:p>
        </w:tc>
      </w:tr>
    </w:tbl>
    <w:p w14:paraId="07EB7568" w14:textId="77777777" w:rsidR="00065C78" w:rsidRDefault="00065C78">
      <w:pPr>
        <w:rPr>
          <w:rFonts w:ascii="宋体" w:hAnsi="宋体"/>
          <w:sz w:val="24"/>
        </w:rPr>
      </w:pPr>
      <w:r>
        <w:rPr>
          <w:rFonts w:ascii="宋体" w:hAnsi="宋体" w:hint="eastAsia"/>
          <w:sz w:val="24"/>
        </w:rPr>
        <w:t>注</w:t>
      </w:r>
      <w:r>
        <w:rPr>
          <w:rStyle w:val="FootnoteReference"/>
          <w:rFonts w:ascii="宋体" w:hAnsi="宋体"/>
          <w:sz w:val="24"/>
        </w:rPr>
        <w:footnoteReference w:id="513"/>
      </w:r>
      <w:r>
        <w:rPr>
          <w:rFonts w:ascii="宋体" w:hAnsi="宋体"/>
          <w:sz w:val="24"/>
        </w:rPr>
        <w:t>:</w:t>
      </w:r>
      <w:r>
        <w:rPr>
          <w:rFonts w:hint="eastAsia"/>
          <w:color w:val="0000FF"/>
          <w:sz w:val="18"/>
        </w:rPr>
        <w:t>（</w:t>
      </w:r>
      <w:r>
        <w:rPr>
          <w:rFonts w:hint="eastAsia"/>
          <w:color w:val="0000FF"/>
          <w:sz w:val="18"/>
        </w:rPr>
        <w:t>1929</w:t>
      </w:r>
      <w:r>
        <w:rPr>
          <w:rFonts w:hint="eastAsia"/>
          <w:color w:val="0000FF"/>
          <w:sz w:val="18"/>
        </w:rPr>
        <w:t>）</w:t>
      </w:r>
    </w:p>
    <w:p w14:paraId="6F03BC18" w14:textId="77777777" w:rsidR="00065C78" w:rsidRDefault="00065C78">
      <w:pPr>
        <w:rPr>
          <w:rFonts w:ascii="宋体" w:hAnsi="宋体"/>
          <w:sz w:val="24"/>
        </w:rPr>
      </w:pPr>
    </w:p>
    <w:p w14:paraId="7D53D016" w14:textId="77777777" w:rsidR="00065C78" w:rsidRDefault="00065C78">
      <w:pPr>
        <w:spacing w:line="360" w:lineRule="auto"/>
        <w:outlineLvl w:val="3"/>
        <w:rPr>
          <w:rFonts w:ascii="宋体" w:hAnsi="宋体"/>
          <w:b/>
          <w:sz w:val="24"/>
        </w:rPr>
      </w:pPr>
      <w:r>
        <w:rPr>
          <w:rFonts w:ascii="宋体" w:hAnsi="宋体"/>
          <w:b/>
          <w:sz w:val="24"/>
        </w:rPr>
        <w:t>11.5.13.4 关联方报酬</w:t>
      </w:r>
      <w:r>
        <w:rPr>
          <w:rStyle w:val="FootnoteReference"/>
          <w:rFonts w:ascii="宋体" w:hAnsi="宋体"/>
          <w:b/>
          <w:sz w:val="24"/>
        </w:rPr>
        <w:footnoteReference w:id="514"/>
      </w:r>
    </w:p>
    <w:p w14:paraId="1362E770" w14:textId="77777777" w:rsidR="00065C78" w:rsidRDefault="00065C78">
      <w:pPr>
        <w:spacing w:line="360" w:lineRule="auto"/>
        <w:outlineLvl w:val="3"/>
        <w:rPr>
          <w:rFonts w:ascii="宋体" w:hAnsi="宋体"/>
          <w:b/>
          <w:sz w:val="24"/>
        </w:rPr>
      </w:pPr>
      <w:r>
        <w:rPr>
          <w:rFonts w:ascii="宋体" w:hAnsi="宋体"/>
          <w:b/>
          <w:sz w:val="24"/>
        </w:rPr>
        <w:t xml:space="preserve">11.5.13.4.1 </w:t>
      </w:r>
      <w:r>
        <w:rPr>
          <w:rFonts w:ascii="宋体" w:hAnsi="宋体" w:hint="eastAsia"/>
          <w:b/>
          <w:sz w:val="24"/>
        </w:rPr>
        <w:t>基金管理费</w:t>
      </w:r>
    </w:p>
    <w:p w14:paraId="54556883" w14:textId="77777777" w:rsidR="00065C78" w:rsidRDefault="00065C78">
      <w:pPr>
        <w:wordWrap w:val="0"/>
        <w:ind w:right="48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692"/>
        <w:gridCol w:w="2942"/>
      </w:tblGrid>
      <w:tr w:rsidR="00065C78" w14:paraId="0795CE13" w14:textId="77777777">
        <w:trPr>
          <w:trHeight w:val="300"/>
          <w:jc w:val="center"/>
        </w:trPr>
        <w:tc>
          <w:tcPr>
            <w:tcW w:w="3652" w:type="dxa"/>
            <w:vAlign w:val="center"/>
          </w:tcPr>
          <w:p w14:paraId="6B974599" w14:textId="77777777" w:rsidR="00065C78" w:rsidRDefault="00065C78">
            <w:pPr>
              <w:jc w:val="center"/>
              <w:rPr>
                <w:rFonts w:ascii="宋体" w:hAnsi="宋体"/>
                <w:sz w:val="24"/>
              </w:rPr>
            </w:pPr>
            <w:r>
              <w:rPr>
                <w:rFonts w:ascii="宋体" w:hAnsi="宋体" w:hint="eastAsia"/>
                <w:sz w:val="24"/>
              </w:rPr>
              <w:t>项目</w:t>
            </w:r>
          </w:p>
        </w:tc>
        <w:tc>
          <w:tcPr>
            <w:tcW w:w="2692" w:type="dxa"/>
            <w:vAlign w:val="center"/>
          </w:tcPr>
          <w:p w14:paraId="255600E2" w14:textId="77777777" w:rsidR="00065C78" w:rsidRDefault="00065C78">
            <w:pPr>
              <w:jc w:val="center"/>
              <w:rPr>
                <w:rFonts w:ascii="宋体" w:hAnsi="宋体"/>
                <w:sz w:val="24"/>
              </w:rPr>
            </w:pPr>
            <w:r>
              <w:rPr>
                <w:rFonts w:ascii="宋体" w:hAnsi="宋体" w:hint="eastAsia"/>
                <w:sz w:val="24"/>
              </w:rPr>
              <w:t>本期</w:t>
            </w:r>
          </w:p>
          <w:p w14:paraId="6F6CB325" w14:textId="77777777" w:rsidR="00065C78" w:rsidRDefault="00065C78">
            <w:pPr>
              <w:jc w:val="center"/>
              <w:rPr>
                <w:rFonts w:ascii="宋体" w:hAnsi="宋体"/>
                <w:sz w:val="24"/>
              </w:rPr>
            </w:pPr>
            <w:r>
              <w:rPr>
                <w:rFonts w:ascii="宋体" w:hAnsi="宋体"/>
                <w:sz w:val="24"/>
              </w:rPr>
              <w:t>_年_月_日至_年_月_日</w:t>
            </w:r>
          </w:p>
        </w:tc>
        <w:tc>
          <w:tcPr>
            <w:tcW w:w="2942" w:type="dxa"/>
            <w:vAlign w:val="center"/>
          </w:tcPr>
          <w:p w14:paraId="38217280"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6326D3E" w14:textId="77777777" w:rsidR="00065C78" w:rsidRDefault="00065C78">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F988E63" w14:textId="77777777">
        <w:trPr>
          <w:trHeight w:val="300"/>
          <w:jc w:val="center"/>
        </w:trPr>
        <w:tc>
          <w:tcPr>
            <w:tcW w:w="3652" w:type="dxa"/>
          </w:tcPr>
          <w:p w14:paraId="190F6DC5" w14:textId="77777777" w:rsidR="00065C78" w:rsidRDefault="00065C78">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515"/>
            </w:r>
          </w:p>
        </w:tc>
        <w:tc>
          <w:tcPr>
            <w:tcW w:w="2692" w:type="dxa"/>
          </w:tcPr>
          <w:p w14:paraId="7FF2E140" w14:textId="77777777" w:rsidR="00065C78" w:rsidRDefault="00065C78">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c>
          <w:tcPr>
            <w:tcW w:w="2942" w:type="dxa"/>
          </w:tcPr>
          <w:p w14:paraId="23B8476B" w14:textId="77777777" w:rsidR="00065C78" w:rsidRDefault="00065C78">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r>
      <w:tr w:rsidR="00065C78" w14:paraId="78FEB20A" w14:textId="77777777">
        <w:trPr>
          <w:trHeight w:val="300"/>
          <w:jc w:val="center"/>
        </w:trPr>
        <w:tc>
          <w:tcPr>
            <w:tcW w:w="3652" w:type="dxa"/>
          </w:tcPr>
          <w:p w14:paraId="4A9B66D9" w14:textId="77777777" w:rsidR="00065C78" w:rsidRDefault="00065C78">
            <w:pPr>
              <w:rPr>
                <w:rFonts w:ascii="宋体" w:hAnsi="宋体"/>
                <w:sz w:val="24"/>
              </w:rPr>
            </w:pPr>
            <w:r>
              <w:rPr>
                <w:rFonts w:ascii="宋体" w:hAnsi="宋体" w:hint="eastAsia"/>
                <w:sz w:val="24"/>
              </w:rPr>
              <w:t>其中：固定管理费</w:t>
            </w:r>
          </w:p>
        </w:tc>
        <w:tc>
          <w:tcPr>
            <w:tcW w:w="2692" w:type="dxa"/>
          </w:tcPr>
          <w:p w14:paraId="46C5687A" w14:textId="77777777" w:rsidR="00065C78" w:rsidRDefault="00065C78">
            <w:pPr>
              <w:rPr>
                <w:rFonts w:ascii="宋体" w:hAnsi="宋体"/>
                <w:sz w:val="24"/>
              </w:rPr>
            </w:pPr>
            <w:r>
              <w:rPr>
                <w:rFonts w:hint="eastAsia"/>
                <w:color w:val="0000FF"/>
                <w:sz w:val="18"/>
              </w:rPr>
              <w:t>（</w:t>
            </w:r>
            <w:r>
              <w:rPr>
                <w:color w:val="0000FF"/>
                <w:sz w:val="18"/>
              </w:rPr>
              <w:t>6450</w:t>
            </w:r>
            <w:r>
              <w:rPr>
                <w:rFonts w:hint="eastAsia"/>
                <w:color w:val="0000FF"/>
                <w:sz w:val="18"/>
              </w:rPr>
              <w:t>）</w:t>
            </w:r>
          </w:p>
        </w:tc>
        <w:tc>
          <w:tcPr>
            <w:tcW w:w="2942" w:type="dxa"/>
          </w:tcPr>
          <w:p w14:paraId="1E45DB67" w14:textId="77777777" w:rsidR="00065C78" w:rsidRDefault="00065C78">
            <w:pPr>
              <w:rPr>
                <w:rFonts w:ascii="宋体" w:hAnsi="宋体"/>
                <w:sz w:val="24"/>
              </w:rPr>
            </w:pPr>
            <w:r>
              <w:rPr>
                <w:rFonts w:hint="eastAsia"/>
                <w:color w:val="0000FF"/>
                <w:sz w:val="18"/>
              </w:rPr>
              <w:t>（</w:t>
            </w:r>
            <w:r>
              <w:rPr>
                <w:color w:val="0000FF"/>
                <w:sz w:val="18"/>
              </w:rPr>
              <w:t>6450</w:t>
            </w:r>
            <w:r>
              <w:rPr>
                <w:rFonts w:hint="eastAsia"/>
                <w:color w:val="0000FF"/>
                <w:sz w:val="18"/>
              </w:rPr>
              <w:t>）</w:t>
            </w:r>
          </w:p>
        </w:tc>
      </w:tr>
      <w:tr w:rsidR="00065C78" w14:paraId="16385C8C" w14:textId="77777777">
        <w:trPr>
          <w:trHeight w:val="300"/>
          <w:jc w:val="center"/>
        </w:trPr>
        <w:tc>
          <w:tcPr>
            <w:tcW w:w="3652" w:type="dxa"/>
          </w:tcPr>
          <w:p w14:paraId="5E012F9A" w14:textId="77777777" w:rsidR="00065C78" w:rsidRDefault="00065C78">
            <w:pPr>
              <w:ind w:firstLine="738"/>
              <w:rPr>
                <w:rFonts w:ascii="宋体" w:hAnsi="宋体"/>
                <w:sz w:val="24"/>
              </w:rPr>
            </w:pPr>
            <w:r>
              <w:rPr>
                <w:rFonts w:ascii="宋体" w:hAnsi="宋体" w:hint="eastAsia"/>
                <w:sz w:val="24"/>
              </w:rPr>
              <w:t>浮动管理费</w:t>
            </w:r>
          </w:p>
        </w:tc>
        <w:tc>
          <w:tcPr>
            <w:tcW w:w="2692" w:type="dxa"/>
          </w:tcPr>
          <w:p w14:paraId="6E8C1E74" w14:textId="77777777" w:rsidR="00065C78" w:rsidRDefault="00065C78">
            <w:pPr>
              <w:rPr>
                <w:rFonts w:ascii="宋体" w:hAnsi="宋体"/>
                <w:sz w:val="24"/>
              </w:rPr>
            </w:pPr>
            <w:r>
              <w:rPr>
                <w:rFonts w:hint="eastAsia"/>
                <w:color w:val="0000FF"/>
                <w:sz w:val="18"/>
              </w:rPr>
              <w:t>（</w:t>
            </w:r>
            <w:r>
              <w:rPr>
                <w:color w:val="0000FF"/>
                <w:sz w:val="18"/>
              </w:rPr>
              <w:t>6451</w:t>
            </w:r>
            <w:r>
              <w:rPr>
                <w:rFonts w:hint="eastAsia"/>
                <w:color w:val="0000FF"/>
                <w:sz w:val="18"/>
              </w:rPr>
              <w:t>）</w:t>
            </w:r>
          </w:p>
        </w:tc>
        <w:tc>
          <w:tcPr>
            <w:tcW w:w="2942" w:type="dxa"/>
          </w:tcPr>
          <w:p w14:paraId="10793D7B" w14:textId="77777777" w:rsidR="00065C78" w:rsidRDefault="00065C78">
            <w:pPr>
              <w:rPr>
                <w:rFonts w:ascii="宋体" w:hAnsi="宋体"/>
                <w:sz w:val="24"/>
              </w:rPr>
            </w:pPr>
            <w:r>
              <w:rPr>
                <w:rFonts w:hint="eastAsia"/>
                <w:color w:val="0000FF"/>
                <w:sz w:val="18"/>
              </w:rPr>
              <w:t>（</w:t>
            </w:r>
            <w:r>
              <w:rPr>
                <w:color w:val="0000FF"/>
                <w:sz w:val="18"/>
              </w:rPr>
              <w:t>6451</w:t>
            </w:r>
            <w:r>
              <w:rPr>
                <w:rFonts w:hint="eastAsia"/>
                <w:color w:val="0000FF"/>
                <w:sz w:val="18"/>
              </w:rPr>
              <w:t>）</w:t>
            </w:r>
          </w:p>
        </w:tc>
      </w:tr>
      <w:tr w:rsidR="00065C78" w14:paraId="3DEA57C7" w14:textId="77777777">
        <w:trPr>
          <w:trHeight w:val="300"/>
          <w:jc w:val="center"/>
        </w:trPr>
        <w:tc>
          <w:tcPr>
            <w:tcW w:w="3652" w:type="dxa"/>
          </w:tcPr>
          <w:p w14:paraId="0B431791" w14:textId="77777777" w:rsidR="00065C78" w:rsidRDefault="00065C78">
            <w:pPr>
              <w:ind w:firstLineChars="300" w:firstLine="720"/>
              <w:rPr>
                <w:rFonts w:ascii="宋体" w:hAnsi="宋体"/>
                <w:sz w:val="24"/>
              </w:rPr>
            </w:pPr>
            <w:r>
              <w:rPr>
                <w:rFonts w:ascii="宋体" w:hAnsi="宋体" w:hint="eastAsia"/>
                <w:sz w:val="24"/>
              </w:rPr>
              <w:t>支付销售机构的客户维护费</w:t>
            </w:r>
          </w:p>
        </w:tc>
        <w:tc>
          <w:tcPr>
            <w:tcW w:w="2692" w:type="dxa"/>
          </w:tcPr>
          <w:p w14:paraId="27EBCBB3" w14:textId="77777777" w:rsidR="00065C78" w:rsidRDefault="00065C78">
            <w:pPr>
              <w:rPr>
                <w:rFonts w:ascii="宋体" w:hAnsi="宋体"/>
                <w:sz w:val="24"/>
              </w:rPr>
            </w:pPr>
            <w:r>
              <w:rPr>
                <w:rFonts w:hint="eastAsia"/>
                <w:color w:val="0000FF"/>
                <w:sz w:val="18"/>
              </w:rPr>
              <w:t>（</w:t>
            </w:r>
            <w:r>
              <w:rPr>
                <w:color w:val="0000FF"/>
                <w:sz w:val="18"/>
              </w:rPr>
              <w:t>2878</w:t>
            </w:r>
            <w:r>
              <w:rPr>
                <w:rFonts w:hint="eastAsia"/>
                <w:color w:val="0000FF"/>
                <w:sz w:val="18"/>
              </w:rPr>
              <w:t>）</w:t>
            </w:r>
          </w:p>
        </w:tc>
        <w:tc>
          <w:tcPr>
            <w:tcW w:w="2942" w:type="dxa"/>
          </w:tcPr>
          <w:p w14:paraId="1BF26A72" w14:textId="77777777" w:rsidR="00065C78" w:rsidRDefault="00065C78">
            <w:pPr>
              <w:rPr>
                <w:rFonts w:ascii="宋体" w:hAnsi="宋体"/>
                <w:sz w:val="24"/>
              </w:rPr>
            </w:pPr>
            <w:r>
              <w:rPr>
                <w:rFonts w:hint="eastAsia"/>
                <w:color w:val="0000FF"/>
                <w:sz w:val="18"/>
              </w:rPr>
              <w:t>（</w:t>
            </w:r>
            <w:r>
              <w:rPr>
                <w:color w:val="0000FF"/>
                <w:sz w:val="18"/>
              </w:rPr>
              <w:t>2878</w:t>
            </w:r>
            <w:r>
              <w:rPr>
                <w:rFonts w:hint="eastAsia"/>
                <w:color w:val="0000FF"/>
                <w:sz w:val="18"/>
              </w:rPr>
              <w:t>）</w:t>
            </w:r>
          </w:p>
        </w:tc>
      </w:tr>
    </w:tbl>
    <w:p w14:paraId="62364841" w14:textId="77777777" w:rsidR="00065C78" w:rsidRDefault="00065C78">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516"/>
      </w:r>
      <w:r>
        <w:rPr>
          <w:rFonts w:ascii="宋体" w:hAnsi="宋体"/>
          <w:sz w:val="24"/>
        </w:rPr>
        <w:t>:</w:t>
      </w:r>
      <w:r>
        <w:rPr>
          <w:rFonts w:hint="eastAsia"/>
          <w:color w:val="0000FF"/>
          <w:sz w:val="18"/>
        </w:rPr>
        <w:t>（</w:t>
      </w:r>
      <w:r>
        <w:rPr>
          <w:color w:val="0000FF"/>
          <w:sz w:val="18"/>
        </w:rPr>
        <w:t>1933</w:t>
      </w:r>
      <w:r>
        <w:rPr>
          <w:rFonts w:hint="eastAsia"/>
          <w:color w:val="0000FF"/>
          <w:sz w:val="18"/>
        </w:rPr>
        <w:t>）</w:t>
      </w:r>
    </w:p>
    <w:p w14:paraId="577ED315" w14:textId="77777777" w:rsidR="00065C78" w:rsidRDefault="00065C78">
      <w:pPr>
        <w:rPr>
          <w:rFonts w:ascii="宋体" w:hAnsi="宋体"/>
          <w:sz w:val="24"/>
        </w:rPr>
      </w:pPr>
    </w:p>
    <w:p w14:paraId="3774B4EE" w14:textId="77777777" w:rsidR="00065C78" w:rsidRDefault="00065C78">
      <w:pPr>
        <w:spacing w:line="360" w:lineRule="auto"/>
        <w:outlineLvl w:val="3"/>
        <w:rPr>
          <w:rFonts w:ascii="宋体" w:hAnsi="宋体"/>
          <w:b/>
          <w:sz w:val="24"/>
        </w:rPr>
      </w:pPr>
      <w:r>
        <w:rPr>
          <w:rFonts w:ascii="宋体" w:hAnsi="宋体"/>
          <w:b/>
          <w:sz w:val="24"/>
        </w:rPr>
        <w:t xml:space="preserve">11.5.13.4.2 </w:t>
      </w:r>
      <w:r>
        <w:rPr>
          <w:rFonts w:ascii="宋体" w:hAnsi="宋体" w:hint="eastAsia"/>
          <w:b/>
          <w:sz w:val="24"/>
        </w:rPr>
        <w:t>基金托管费</w:t>
      </w:r>
    </w:p>
    <w:p w14:paraId="134DE24F" w14:textId="77777777" w:rsidR="00065C78" w:rsidRDefault="00065C78">
      <w:pPr>
        <w:wordWrap w:val="0"/>
        <w:ind w:right="48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1"/>
        <w:gridCol w:w="2695"/>
        <w:gridCol w:w="2940"/>
      </w:tblGrid>
      <w:tr w:rsidR="00065C78" w14:paraId="70B23B68" w14:textId="77777777">
        <w:trPr>
          <w:trHeight w:val="300"/>
        </w:trPr>
        <w:tc>
          <w:tcPr>
            <w:tcW w:w="3651" w:type="dxa"/>
            <w:vAlign w:val="center"/>
          </w:tcPr>
          <w:p w14:paraId="2DEFADFE" w14:textId="77777777" w:rsidR="00065C78" w:rsidRDefault="00065C78">
            <w:pPr>
              <w:jc w:val="center"/>
              <w:rPr>
                <w:rFonts w:ascii="宋体" w:hAnsi="宋体"/>
                <w:sz w:val="24"/>
              </w:rPr>
            </w:pPr>
            <w:r>
              <w:rPr>
                <w:rFonts w:ascii="宋体" w:hAnsi="宋体" w:hint="eastAsia"/>
                <w:sz w:val="24"/>
              </w:rPr>
              <w:t>项目</w:t>
            </w:r>
          </w:p>
        </w:tc>
        <w:tc>
          <w:tcPr>
            <w:tcW w:w="2695" w:type="dxa"/>
            <w:vAlign w:val="center"/>
          </w:tcPr>
          <w:p w14:paraId="5EF2B314" w14:textId="77777777" w:rsidR="00065C78" w:rsidRDefault="00065C78">
            <w:pPr>
              <w:jc w:val="center"/>
              <w:rPr>
                <w:rFonts w:ascii="宋体" w:hAnsi="宋体"/>
                <w:sz w:val="24"/>
              </w:rPr>
            </w:pPr>
            <w:r>
              <w:rPr>
                <w:rFonts w:ascii="宋体" w:hAnsi="宋体" w:hint="eastAsia"/>
                <w:sz w:val="24"/>
              </w:rPr>
              <w:t>本期</w:t>
            </w:r>
          </w:p>
          <w:p w14:paraId="1FCCDCE3"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940" w:type="dxa"/>
            <w:vAlign w:val="center"/>
          </w:tcPr>
          <w:p w14:paraId="1142A30B"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475A7C6" w14:textId="77777777" w:rsidR="00065C78" w:rsidRDefault="00065C78">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73C4E463" w14:textId="77777777">
        <w:trPr>
          <w:trHeight w:val="300"/>
        </w:trPr>
        <w:tc>
          <w:tcPr>
            <w:tcW w:w="3651" w:type="dxa"/>
          </w:tcPr>
          <w:p w14:paraId="009DF4E1" w14:textId="77777777" w:rsidR="00065C78" w:rsidRDefault="00065C78">
            <w:pPr>
              <w:rPr>
                <w:rFonts w:ascii="宋体" w:hAnsi="宋体"/>
                <w:sz w:val="24"/>
              </w:rPr>
            </w:pPr>
            <w:r>
              <w:rPr>
                <w:rFonts w:ascii="宋体" w:hAnsi="宋体" w:hint="eastAsia"/>
                <w:sz w:val="24"/>
              </w:rPr>
              <w:t>当期发生的基金应支付的托管费</w:t>
            </w:r>
          </w:p>
        </w:tc>
        <w:tc>
          <w:tcPr>
            <w:tcW w:w="2695" w:type="dxa"/>
          </w:tcPr>
          <w:p w14:paraId="46C80506" w14:textId="77777777" w:rsidR="00065C78" w:rsidRDefault="00065C78">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c>
          <w:tcPr>
            <w:tcW w:w="2940" w:type="dxa"/>
          </w:tcPr>
          <w:p w14:paraId="0275943F" w14:textId="77777777" w:rsidR="00065C78" w:rsidRDefault="00065C78">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r>
    </w:tbl>
    <w:p w14:paraId="637AB050" w14:textId="77777777" w:rsidR="00065C78" w:rsidRDefault="00065C78">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517"/>
      </w:r>
      <w:r>
        <w:rPr>
          <w:rFonts w:ascii="宋体" w:hAnsi="宋体"/>
          <w:sz w:val="24"/>
        </w:rPr>
        <w:t>:</w:t>
      </w:r>
      <w:r>
        <w:rPr>
          <w:rFonts w:hint="eastAsia"/>
          <w:color w:val="0000FF"/>
          <w:sz w:val="18"/>
        </w:rPr>
        <w:t>（</w:t>
      </w:r>
      <w:r>
        <w:rPr>
          <w:rFonts w:hint="eastAsia"/>
          <w:color w:val="0000FF"/>
          <w:sz w:val="18"/>
        </w:rPr>
        <w:t>193</w:t>
      </w:r>
      <w:r>
        <w:rPr>
          <w:color w:val="0000FF"/>
          <w:sz w:val="18"/>
        </w:rPr>
        <w:t>7</w:t>
      </w:r>
      <w:r>
        <w:rPr>
          <w:rFonts w:hint="eastAsia"/>
          <w:color w:val="0000FF"/>
          <w:sz w:val="18"/>
        </w:rPr>
        <w:t>）</w:t>
      </w:r>
    </w:p>
    <w:p w14:paraId="74CAD1B0" w14:textId="77777777" w:rsidR="00065C78" w:rsidRDefault="00065C78">
      <w:pPr>
        <w:rPr>
          <w:rFonts w:ascii="宋体" w:hAnsi="宋体"/>
          <w:b/>
          <w:sz w:val="24"/>
        </w:rPr>
      </w:pPr>
    </w:p>
    <w:p w14:paraId="23DB4AF8" w14:textId="77777777" w:rsidR="00065C78" w:rsidRDefault="00065C78">
      <w:pPr>
        <w:spacing w:line="360" w:lineRule="auto"/>
        <w:outlineLvl w:val="3"/>
        <w:rPr>
          <w:rFonts w:ascii="宋体" w:hAnsi="宋体"/>
          <w:b/>
          <w:sz w:val="24"/>
        </w:rPr>
      </w:pPr>
      <w:r>
        <w:rPr>
          <w:rFonts w:ascii="宋体" w:hAnsi="宋体"/>
          <w:b/>
          <w:sz w:val="24"/>
        </w:rPr>
        <w:t>11.5.13.5 与关联方进行银行间同业市场的债券（含回购）交易（如有）</w:t>
      </w:r>
      <w:r>
        <w:rPr>
          <w:rStyle w:val="FootnoteReference"/>
          <w:rFonts w:ascii="宋体" w:hAnsi="宋体"/>
          <w:sz w:val="24"/>
        </w:rPr>
        <w:footnoteReference w:id="518"/>
      </w:r>
    </w:p>
    <w:p w14:paraId="2ED7D3A7" w14:textId="77777777" w:rsidR="00065C78" w:rsidRDefault="00065C78">
      <w:pPr>
        <w:wordWrap w:val="0"/>
        <w:ind w:right="48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1209"/>
        <w:gridCol w:w="1181"/>
        <w:gridCol w:w="1182"/>
        <w:gridCol w:w="1228"/>
        <w:gridCol w:w="1200"/>
        <w:gridCol w:w="1130"/>
      </w:tblGrid>
      <w:tr w:rsidR="00065C78" w14:paraId="7F47FFCA" w14:textId="77777777">
        <w:trPr>
          <w:trHeight w:val="300"/>
          <w:jc w:val="center"/>
        </w:trPr>
        <w:tc>
          <w:tcPr>
            <w:tcW w:w="9286" w:type="dxa"/>
            <w:gridSpan w:val="7"/>
            <w:vAlign w:val="center"/>
          </w:tcPr>
          <w:p w14:paraId="28DF730E" w14:textId="77777777" w:rsidR="00065C78" w:rsidRDefault="00065C78">
            <w:pPr>
              <w:jc w:val="center"/>
              <w:rPr>
                <w:rFonts w:ascii="宋体" w:hAnsi="宋体"/>
                <w:sz w:val="24"/>
              </w:rPr>
            </w:pPr>
            <w:r>
              <w:rPr>
                <w:rFonts w:ascii="宋体" w:hAnsi="宋体" w:hint="eastAsia"/>
                <w:sz w:val="24"/>
              </w:rPr>
              <w:t>本期</w:t>
            </w:r>
          </w:p>
          <w:p w14:paraId="1F4D9B35"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22B675BF" w14:textId="77777777">
        <w:trPr>
          <w:trHeight w:val="300"/>
          <w:jc w:val="center"/>
        </w:trPr>
        <w:tc>
          <w:tcPr>
            <w:tcW w:w="2156" w:type="dxa"/>
            <w:vMerge w:val="restart"/>
            <w:vAlign w:val="center"/>
          </w:tcPr>
          <w:p w14:paraId="082CE9CA" w14:textId="77777777" w:rsidR="00065C78" w:rsidRDefault="00065C78">
            <w:pPr>
              <w:jc w:val="center"/>
              <w:rPr>
                <w:rFonts w:ascii="宋体" w:hAnsi="宋体"/>
                <w:sz w:val="24"/>
              </w:rPr>
            </w:pPr>
            <w:r>
              <w:rPr>
                <w:rFonts w:ascii="宋体" w:hAnsi="宋体" w:hint="eastAsia"/>
                <w:sz w:val="24"/>
              </w:rPr>
              <w:t>银行间市场交易的</w:t>
            </w:r>
          </w:p>
          <w:p w14:paraId="3E11922C" w14:textId="77777777" w:rsidR="00065C78" w:rsidRDefault="00065C78">
            <w:pPr>
              <w:jc w:val="center"/>
              <w:rPr>
                <w:rFonts w:ascii="宋体" w:hAnsi="宋体"/>
                <w:sz w:val="24"/>
              </w:rPr>
            </w:pPr>
            <w:r>
              <w:rPr>
                <w:rFonts w:ascii="宋体" w:hAnsi="宋体" w:hint="eastAsia"/>
                <w:sz w:val="24"/>
              </w:rPr>
              <w:t>各关联方名称</w:t>
            </w:r>
          </w:p>
        </w:tc>
        <w:tc>
          <w:tcPr>
            <w:tcW w:w="2390" w:type="dxa"/>
            <w:gridSpan w:val="2"/>
            <w:vAlign w:val="center"/>
          </w:tcPr>
          <w:p w14:paraId="432166C5" w14:textId="77777777" w:rsidR="00065C78" w:rsidRDefault="00065C78">
            <w:pPr>
              <w:jc w:val="center"/>
              <w:rPr>
                <w:rFonts w:ascii="宋体" w:hAnsi="宋体"/>
                <w:sz w:val="24"/>
              </w:rPr>
            </w:pPr>
            <w:r>
              <w:rPr>
                <w:rFonts w:ascii="宋体" w:hAnsi="宋体" w:hint="eastAsia"/>
                <w:sz w:val="24"/>
              </w:rPr>
              <w:t>债券交易金额</w:t>
            </w:r>
          </w:p>
        </w:tc>
        <w:tc>
          <w:tcPr>
            <w:tcW w:w="2410" w:type="dxa"/>
            <w:gridSpan w:val="2"/>
            <w:vAlign w:val="center"/>
          </w:tcPr>
          <w:p w14:paraId="737063A9" w14:textId="77777777" w:rsidR="00065C78" w:rsidRDefault="00065C78">
            <w:pPr>
              <w:jc w:val="center"/>
              <w:rPr>
                <w:rFonts w:ascii="宋体" w:hAnsi="宋体"/>
                <w:sz w:val="24"/>
              </w:rPr>
            </w:pPr>
            <w:r>
              <w:rPr>
                <w:rFonts w:ascii="宋体" w:hAnsi="宋体" w:hint="eastAsia"/>
                <w:sz w:val="24"/>
              </w:rPr>
              <w:t>基金逆回购</w:t>
            </w:r>
          </w:p>
        </w:tc>
        <w:tc>
          <w:tcPr>
            <w:tcW w:w="2330" w:type="dxa"/>
            <w:gridSpan w:val="2"/>
            <w:vAlign w:val="center"/>
          </w:tcPr>
          <w:p w14:paraId="39AC5144" w14:textId="77777777" w:rsidR="00065C78" w:rsidRDefault="00065C78">
            <w:pPr>
              <w:jc w:val="center"/>
              <w:rPr>
                <w:rFonts w:ascii="宋体" w:hAnsi="宋体"/>
                <w:sz w:val="24"/>
              </w:rPr>
            </w:pPr>
            <w:r>
              <w:rPr>
                <w:rFonts w:ascii="宋体" w:hAnsi="宋体" w:hint="eastAsia"/>
                <w:sz w:val="24"/>
              </w:rPr>
              <w:t>基金正回购</w:t>
            </w:r>
          </w:p>
        </w:tc>
      </w:tr>
      <w:tr w:rsidR="00065C78" w14:paraId="54FE7BE8" w14:textId="77777777">
        <w:trPr>
          <w:trHeight w:val="300"/>
          <w:jc w:val="center"/>
        </w:trPr>
        <w:tc>
          <w:tcPr>
            <w:tcW w:w="2156" w:type="dxa"/>
            <w:vMerge/>
            <w:vAlign w:val="center"/>
          </w:tcPr>
          <w:p w14:paraId="4CCFE445" w14:textId="77777777" w:rsidR="00065C78" w:rsidRDefault="00065C78">
            <w:pPr>
              <w:jc w:val="center"/>
              <w:rPr>
                <w:rFonts w:ascii="宋体" w:hAnsi="宋体"/>
                <w:sz w:val="24"/>
              </w:rPr>
            </w:pPr>
          </w:p>
        </w:tc>
        <w:tc>
          <w:tcPr>
            <w:tcW w:w="1209" w:type="dxa"/>
            <w:vAlign w:val="center"/>
          </w:tcPr>
          <w:p w14:paraId="5E751AA2" w14:textId="77777777" w:rsidR="00065C78" w:rsidRDefault="00065C78">
            <w:pPr>
              <w:jc w:val="center"/>
              <w:rPr>
                <w:rFonts w:ascii="宋体" w:hAnsi="宋体"/>
                <w:sz w:val="24"/>
              </w:rPr>
            </w:pPr>
            <w:r>
              <w:rPr>
                <w:rFonts w:ascii="宋体" w:hAnsi="宋体" w:hint="eastAsia"/>
                <w:sz w:val="24"/>
              </w:rPr>
              <w:t>基金买入</w:t>
            </w:r>
          </w:p>
        </w:tc>
        <w:tc>
          <w:tcPr>
            <w:tcW w:w="1181" w:type="dxa"/>
            <w:vAlign w:val="center"/>
          </w:tcPr>
          <w:p w14:paraId="4D8BA473" w14:textId="77777777" w:rsidR="00065C78" w:rsidRDefault="00065C78">
            <w:pPr>
              <w:jc w:val="center"/>
              <w:rPr>
                <w:rFonts w:ascii="宋体" w:hAnsi="宋体"/>
                <w:sz w:val="24"/>
              </w:rPr>
            </w:pPr>
            <w:r>
              <w:rPr>
                <w:rFonts w:ascii="宋体" w:hAnsi="宋体" w:hint="eastAsia"/>
                <w:sz w:val="24"/>
              </w:rPr>
              <w:t>基金卖出</w:t>
            </w:r>
          </w:p>
        </w:tc>
        <w:tc>
          <w:tcPr>
            <w:tcW w:w="1182" w:type="dxa"/>
            <w:vAlign w:val="center"/>
          </w:tcPr>
          <w:p w14:paraId="0130A354" w14:textId="77777777" w:rsidR="00065C78" w:rsidRDefault="00065C78">
            <w:pPr>
              <w:jc w:val="center"/>
              <w:rPr>
                <w:rFonts w:ascii="宋体" w:hAnsi="宋体"/>
                <w:sz w:val="24"/>
              </w:rPr>
            </w:pPr>
            <w:r>
              <w:rPr>
                <w:rFonts w:ascii="宋体" w:hAnsi="宋体" w:hint="eastAsia"/>
                <w:sz w:val="24"/>
              </w:rPr>
              <w:t>交易金额</w:t>
            </w:r>
          </w:p>
        </w:tc>
        <w:tc>
          <w:tcPr>
            <w:tcW w:w="1228" w:type="dxa"/>
            <w:vAlign w:val="center"/>
          </w:tcPr>
          <w:p w14:paraId="41F66EEF" w14:textId="77777777" w:rsidR="00065C78" w:rsidRDefault="00065C78">
            <w:pPr>
              <w:jc w:val="center"/>
              <w:rPr>
                <w:rFonts w:ascii="宋体" w:hAnsi="宋体"/>
                <w:sz w:val="24"/>
              </w:rPr>
            </w:pPr>
            <w:r>
              <w:rPr>
                <w:rFonts w:ascii="宋体" w:hAnsi="宋体" w:hint="eastAsia"/>
                <w:sz w:val="24"/>
              </w:rPr>
              <w:t>利息收入</w:t>
            </w:r>
          </w:p>
        </w:tc>
        <w:tc>
          <w:tcPr>
            <w:tcW w:w="1200" w:type="dxa"/>
            <w:vAlign w:val="center"/>
          </w:tcPr>
          <w:p w14:paraId="260AA11E" w14:textId="77777777" w:rsidR="00065C78" w:rsidRDefault="00065C78">
            <w:pPr>
              <w:jc w:val="center"/>
              <w:rPr>
                <w:rFonts w:ascii="宋体" w:hAnsi="宋体"/>
                <w:sz w:val="24"/>
              </w:rPr>
            </w:pPr>
            <w:r>
              <w:rPr>
                <w:rFonts w:ascii="宋体" w:hAnsi="宋体" w:hint="eastAsia"/>
                <w:sz w:val="24"/>
              </w:rPr>
              <w:t>交易金额</w:t>
            </w:r>
          </w:p>
        </w:tc>
        <w:tc>
          <w:tcPr>
            <w:tcW w:w="1130" w:type="dxa"/>
            <w:vAlign w:val="center"/>
          </w:tcPr>
          <w:p w14:paraId="00D3B61F" w14:textId="77777777" w:rsidR="00065C78" w:rsidRDefault="00065C78">
            <w:pPr>
              <w:jc w:val="center"/>
              <w:rPr>
                <w:rFonts w:ascii="宋体" w:hAnsi="宋体"/>
                <w:sz w:val="24"/>
              </w:rPr>
            </w:pPr>
            <w:r>
              <w:rPr>
                <w:rFonts w:ascii="宋体" w:hAnsi="宋体" w:hint="eastAsia"/>
                <w:sz w:val="24"/>
              </w:rPr>
              <w:t>利息支出</w:t>
            </w:r>
          </w:p>
        </w:tc>
      </w:tr>
      <w:tr w:rsidR="00065C78" w14:paraId="71F6AFE8" w14:textId="77777777">
        <w:trPr>
          <w:trHeight w:val="300"/>
          <w:jc w:val="center"/>
        </w:trPr>
        <w:tc>
          <w:tcPr>
            <w:tcW w:w="2156" w:type="dxa"/>
          </w:tcPr>
          <w:p w14:paraId="41E45969" w14:textId="77777777" w:rsidR="00065C78" w:rsidRDefault="00065C78">
            <w:pPr>
              <w:rPr>
                <w:color w:val="0000FF"/>
                <w:sz w:val="18"/>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7046E62F" w14:textId="77777777" w:rsidR="00065C78" w:rsidRDefault="00065C78">
            <w:pPr>
              <w:rPr>
                <w:color w:val="0000FF"/>
                <w:sz w:val="18"/>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6AF99F7E" w14:textId="77777777" w:rsidR="00065C78" w:rsidRDefault="00065C78">
            <w:pPr>
              <w:rPr>
                <w:color w:val="0000FF"/>
                <w:sz w:val="18"/>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05689FE2" w14:textId="77777777" w:rsidR="00065C78" w:rsidRDefault="00065C78">
            <w:pPr>
              <w:rPr>
                <w:color w:val="0000FF"/>
                <w:sz w:val="18"/>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19CA655D" w14:textId="77777777" w:rsidR="00065C78" w:rsidRDefault="00065C78">
            <w:pPr>
              <w:rPr>
                <w:color w:val="0000FF"/>
                <w:sz w:val="18"/>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049F6679" w14:textId="77777777" w:rsidR="00065C78" w:rsidRDefault="00065C78">
            <w:pPr>
              <w:rPr>
                <w:color w:val="0000FF"/>
                <w:sz w:val="18"/>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722AE095" w14:textId="77777777" w:rsidR="00065C78" w:rsidRDefault="00065C78">
            <w:pPr>
              <w:rPr>
                <w:color w:val="0000FF"/>
                <w:sz w:val="18"/>
              </w:rPr>
            </w:pPr>
            <w:r>
              <w:rPr>
                <w:rFonts w:hint="eastAsia"/>
                <w:color w:val="0000FF"/>
                <w:sz w:val="18"/>
              </w:rPr>
              <w:t>（</w:t>
            </w:r>
            <w:r>
              <w:rPr>
                <w:rFonts w:hint="eastAsia"/>
                <w:color w:val="0000FF"/>
                <w:sz w:val="18"/>
              </w:rPr>
              <w:t>0824</w:t>
            </w:r>
            <w:r>
              <w:rPr>
                <w:rFonts w:hint="eastAsia"/>
                <w:color w:val="0000FF"/>
                <w:sz w:val="18"/>
              </w:rPr>
              <w:t>）</w:t>
            </w:r>
          </w:p>
        </w:tc>
      </w:tr>
      <w:tr w:rsidR="00065C78" w14:paraId="1E4BBE25" w14:textId="77777777">
        <w:trPr>
          <w:trHeight w:val="300"/>
          <w:jc w:val="center"/>
        </w:trPr>
        <w:tc>
          <w:tcPr>
            <w:tcW w:w="2156" w:type="dxa"/>
          </w:tcPr>
          <w:p w14:paraId="1FC75A2F" w14:textId="77777777" w:rsidR="00065C78" w:rsidRDefault="00065C78">
            <w:pPr>
              <w:rPr>
                <w:rFonts w:ascii="宋体" w:hAnsi="宋体"/>
                <w:sz w:val="24"/>
              </w:rPr>
            </w:pPr>
          </w:p>
        </w:tc>
        <w:tc>
          <w:tcPr>
            <w:tcW w:w="1209" w:type="dxa"/>
          </w:tcPr>
          <w:p w14:paraId="3DDB7D23" w14:textId="77777777" w:rsidR="00065C78" w:rsidRDefault="00065C78">
            <w:pPr>
              <w:rPr>
                <w:rFonts w:ascii="宋体" w:hAnsi="宋体"/>
                <w:sz w:val="24"/>
              </w:rPr>
            </w:pPr>
          </w:p>
        </w:tc>
        <w:tc>
          <w:tcPr>
            <w:tcW w:w="1181" w:type="dxa"/>
          </w:tcPr>
          <w:p w14:paraId="285C8D2B" w14:textId="77777777" w:rsidR="00065C78" w:rsidRDefault="00065C78">
            <w:pPr>
              <w:rPr>
                <w:rFonts w:ascii="宋体" w:hAnsi="宋体"/>
                <w:sz w:val="24"/>
              </w:rPr>
            </w:pPr>
          </w:p>
        </w:tc>
        <w:tc>
          <w:tcPr>
            <w:tcW w:w="1182" w:type="dxa"/>
          </w:tcPr>
          <w:p w14:paraId="01A08237" w14:textId="77777777" w:rsidR="00065C78" w:rsidRDefault="00065C78">
            <w:pPr>
              <w:rPr>
                <w:rFonts w:ascii="宋体" w:hAnsi="宋体"/>
                <w:sz w:val="24"/>
              </w:rPr>
            </w:pPr>
          </w:p>
        </w:tc>
        <w:tc>
          <w:tcPr>
            <w:tcW w:w="1228" w:type="dxa"/>
          </w:tcPr>
          <w:p w14:paraId="05B0386C" w14:textId="77777777" w:rsidR="00065C78" w:rsidRDefault="00065C78">
            <w:pPr>
              <w:rPr>
                <w:rFonts w:ascii="宋体" w:hAnsi="宋体"/>
                <w:sz w:val="24"/>
              </w:rPr>
            </w:pPr>
          </w:p>
        </w:tc>
        <w:tc>
          <w:tcPr>
            <w:tcW w:w="1200" w:type="dxa"/>
          </w:tcPr>
          <w:p w14:paraId="547142CD" w14:textId="77777777" w:rsidR="00065C78" w:rsidRDefault="00065C78">
            <w:pPr>
              <w:rPr>
                <w:rFonts w:ascii="宋体" w:hAnsi="宋体"/>
                <w:sz w:val="24"/>
              </w:rPr>
            </w:pPr>
          </w:p>
        </w:tc>
        <w:tc>
          <w:tcPr>
            <w:tcW w:w="1130" w:type="dxa"/>
          </w:tcPr>
          <w:p w14:paraId="181CA752" w14:textId="77777777" w:rsidR="00065C78" w:rsidRDefault="00065C78">
            <w:pPr>
              <w:rPr>
                <w:rFonts w:ascii="宋体" w:hAnsi="宋体"/>
                <w:sz w:val="24"/>
              </w:rPr>
            </w:pPr>
          </w:p>
        </w:tc>
      </w:tr>
      <w:tr w:rsidR="00065C78" w14:paraId="57331428" w14:textId="77777777">
        <w:trPr>
          <w:trHeight w:val="300"/>
          <w:jc w:val="center"/>
        </w:trPr>
        <w:tc>
          <w:tcPr>
            <w:tcW w:w="2156" w:type="dxa"/>
          </w:tcPr>
          <w:p w14:paraId="5ACA649C" w14:textId="77777777" w:rsidR="00065C78" w:rsidRDefault="00065C78">
            <w:pPr>
              <w:jc w:val="center"/>
              <w:rPr>
                <w:rFonts w:ascii="宋体" w:hAnsi="宋体"/>
                <w:sz w:val="24"/>
              </w:rPr>
            </w:pPr>
            <w:r>
              <w:rPr>
                <w:rFonts w:ascii="宋体" w:hAnsi="宋体"/>
                <w:sz w:val="24"/>
              </w:rPr>
              <w:t>合计</w:t>
            </w:r>
          </w:p>
        </w:tc>
        <w:tc>
          <w:tcPr>
            <w:tcW w:w="1209" w:type="dxa"/>
          </w:tcPr>
          <w:p w14:paraId="2182A657" w14:textId="77777777" w:rsidR="00065C78" w:rsidRDefault="00065C78">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2C342023" w14:textId="77777777" w:rsidR="00065C78" w:rsidRDefault="00065C78">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66C1B1F5" w14:textId="77777777" w:rsidR="00065C78" w:rsidRDefault="00065C78">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2FD4FCA4" w14:textId="77777777" w:rsidR="00065C78" w:rsidRDefault="00065C78">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18ECE3FE" w14:textId="77777777" w:rsidR="00065C78" w:rsidRDefault="00065C78">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52F33488" w14:textId="77777777" w:rsidR="00065C78" w:rsidRDefault="00065C78">
            <w:pPr>
              <w:rPr>
                <w:rFonts w:ascii="宋体" w:hAnsi="宋体"/>
                <w:sz w:val="24"/>
              </w:rPr>
            </w:pPr>
            <w:r>
              <w:rPr>
                <w:rFonts w:hint="eastAsia"/>
                <w:color w:val="0000FF"/>
                <w:sz w:val="18"/>
              </w:rPr>
              <w:t>（</w:t>
            </w:r>
            <w:r>
              <w:rPr>
                <w:color w:val="0000FF"/>
                <w:sz w:val="18"/>
              </w:rPr>
              <w:t>6458</w:t>
            </w:r>
            <w:r>
              <w:rPr>
                <w:rFonts w:hint="eastAsia"/>
                <w:color w:val="0000FF"/>
                <w:sz w:val="18"/>
              </w:rPr>
              <w:t>）</w:t>
            </w:r>
          </w:p>
        </w:tc>
      </w:tr>
      <w:tr w:rsidR="00065C78" w14:paraId="4764B1D2" w14:textId="77777777">
        <w:trPr>
          <w:trHeight w:val="300"/>
          <w:jc w:val="center"/>
        </w:trPr>
        <w:tc>
          <w:tcPr>
            <w:tcW w:w="9286" w:type="dxa"/>
            <w:gridSpan w:val="7"/>
            <w:vAlign w:val="center"/>
          </w:tcPr>
          <w:p w14:paraId="5D9918B3"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5556085" w14:textId="77777777" w:rsidR="00065C78" w:rsidRDefault="00065C78">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61D73FC" w14:textId="77777777">
        <w:trPr>
          <w:trHeight w:val="300"/>
          <w:jc w:val="center"/>
        </w:trPr>
        <w:tc>
          <w:tcPr>
            <w:tcW w:w="2156" w:type="dxa"/>
            <w:vMerge w:val="restart"/>
            <w:vAlign w:val="center"/>
          </w:tcPr>
          <w:p w14:paraId="7D06A784" w14:textId="77777777" w:rsidR="00065C78" w:rsidRDefault="00065C78">
            <w:pPr>
              <w:jc w:val="center"/>
              <w:rPr>
                <w:rFonts w:ascii="宋体" w:hAnsi="宋体"/>
                <w:sz w:val="24"/>
              </w:rPr>
            </w:pPr>
            <w:r>
              <w:rPr>
                <w:rFonts w:ascii="宋体" w:hAnsi="宋体" w:hint="eastAsia"/>
                <w:sz w:val="24"/>
              </w:rPr>
              <w:t>银行间市场交易的</w:t>
            </w:r>
          </w:p>
          <w:p w14:paraId="0355782E" w14:textId="77777777" w:rsidR="00065C78" w:rsidRDefault="00065C78">
            <w:pPr>
              <w:jc w:val="center"/>
              <w:rPr>
                <w:rFonts w:ascii="宋体" w:hAnsi="宋体"/>
                <w:sz w:val="24"/>
              </w:rPr>
            </w:pPr>
            <w:r>
              <w:rPr>
                <w:rFonts w:ascii="宋体" w:hAnsi="宋体" w:hint="eastAsia"/>
                <w:sz w:val="24"/>
              </w:rPr>
              <w:t>各关联方名称</w:t>
            </w:r>
          </w:p>
        </w:tc>
        <w:tc>
          <w:tcPr>
            <w:tcW w:w="2390" w:type="dxa"/>
            <w:gridSpan w:val="2"/>
            <w:vAlign w:val="center"/>
          </w:tcPr>
          <w:p w14:paraId="00F02EB1" w14:textId="77777777" w:rsidR="00065C78" w:rsidRDefault="00065C78">
            <w:pPr>
              <w:jc w:val="center"/>
              <w:rPr>
                <w:rFonts w:ascii="宋体" w:hAnsi="宋体"/>
                <w:sz w:val="24"/>
              </w:rPr>
            </w:pPr>
            <w:r>
              <w:rPr>
                <w:rFonts w:ascii="宋体" w:hAnsi="宋体" w:hint="eastAsia"/>
                <w:sz w:val="24"/>
              </w:rPr>
              <w:t>债券交易金额</w:t>
            </w:r>
          </w:p>
        </w:tc>
        <w:tc>
          <w:tcPr>
            <w:tcW w:w="2410" w:type="dxa"/>
            <w:gridSpan w:val="2"/>
            <w:vAlign w:val="center"/>
          </w:tcPr>
          <w:p w14:paraId="193BF5B3" w14:textId="77777777" w:rsidR="00065C78" w:rsidRDefault="00065C78">
            <w:pPr>
              <w:jc w:val="center"/>
              <w:rPr>
                <w:rFonts w:ascii="宋体" w:hAnsi="宋体"/>
                <w:sz w:val="24"/>
              </w:rPr>
            </w:pPr>
            <w:r>
              <w:rPr>
                <w:rFonts w:ascii="宋体" w:hAnsi="宋体" w:hint="eastAsia"/>
                <w:sz w:val="24"/>
              </w:rPr>
              <w:t>基金逆回购</w:t>
            </w:r>
          </w:p>
        </w:tc>
        <w:tc>
          <w:tcPr>
            <w:tcW w:w="2330" w:type="dxa"/>
            <w:gridSpan w:val="2"/>
            <w:vAlign w:val="center"/>
          </w:tcPr>
          <w:p w14:paraId="2C4D8CC0" w14:textId="77777777" w:rsidR="00065C78" w:rsidRDefault="00065C78">
            <w:pPr>
              <w:jc w:val="center"/>
              <w:rPr>
                <w:rFonts w:ascii="宋体" w:hAnsi="宋体"/>
                <w:sz w:val="24"/>
              </w:rPr>
            </w:pPr>
            <w:r>
              <w:rPr>
                <w:rFonts w:ascii="宋体" w:hAnsi="宋体" w:hint="eastAsia"/>
                <w:sz w:val="24"/>
              </w:rPr>
              <w:t>基金正回购</w:t>
            </w:r>
          </w:p>
        </w:tc>
      </w:tr>
      <w:tr w:rsidR="00065C78" w14:paraId="2C1140FE" w14:textId="77777777">
        <w:trPr>
          <w:trHeight w:val="300"/>
          <w:jc w:val="center"/>
        </w:trPr>
        <w:tc>
          <w:tcPr>
            <w:tcW w:w="2156" w:type="dxa"/>
            <w:vMerge/>
            <w:vAlign w:val="center"/>
          </w:tcPr>
          <w:p w14:paraId="22F75EA8" w14:textId="77777777" w:rsidR="00065C78" w:rsidRDefault="00065C78">
            <w:pPr>
              <w:jc w:val="center"/>
              <w:rPr>
                <w:rFonts w:ascii="宋体" w:hAnsi="宋体"/>
                <w:sz w:val="24"/>
              </w:rPr>
            </w:pPr>
          </w:p>
        </w:tc>
        <w:tc>
          <w:tcPr>
            <w:tcW w:w="1209" w:type="dxa"/>
            <w:vAlign w:val="center"/>
          </w:tcPr>
          <w:p w14:paraId="06F71592" w14:textId="77777777" w:rsidR="00065C78" w:rsidRDefault="00065C78">
            <w:pPr>
              <w:jc w:val="center"/>
              <w:rPr>
                <w:rFonts w:ascii="宋体" w:hAnsi="宋体"/>
                <w:sz w:val="24"/>
              </w:rPr>
            </w:pPr>
            <w:r>
              <w:rPr>
                <w:rFonts w:ascii="宋体" w:hAnsi="宋体" w:hint="eastAsia"/>
                <w:sz w:val="24"/>
              </w:rPr>
              <w:t>基金买入</w:t>
            </w:r>
          </w:p>
        </w:tc>
        <w:tc>
          <w:tcPr>
            <w:tcW w:w="1181" w:type="dxa"/>
            <w:vAlign w:val="center"/>
          </w:tcPr>
          <w:p w14:paraId="500340E7" w14:textId="77777777" w:rsidR="00065C78" w:rsidRDefault="00065C78">
            <w:pPr>
              <w:jc w:val="center"/>
              <w:rPr>
                <w:rFonts w:ascii="宋体" w:hAnsi="宋体"/>
                <w:sz w:val="24"/>
              </w:rPr>
            </w:pPr>
            <w:r>
              <w:rPr>
                <w:rFonts w:ascii="宋体" w:hAnsi="宋体" w:hint="eastAsia"/>
                <w:sz w:val="24"/>
              </w:rPr>
              <w:t>基金卖出</w:t>
            </w:r>
          </w:p>
        </w:tc>
        <w:tc>
          <w:tcPr>
            <w:tcW w:w="1182" w:type="dxa"/>
            <w:vAlign w:val="center"/>
          </w:tcPr>
          <w:p w14:paraId="27DDC6F8" w14:textId="77777777" w:rsidR="00065C78" w:rsidRDefault="00065C78">
            <w:pPr>
              <w:jc w:val="center"/>
              <w:rPr>
                <w:rFonts w:ascii="宋体" w:hAnsi="宋体"/>
                <w:sz w:val="24"/>
              </w:rPr>
            </w:pPr>
            <w:r>
              <w:rPr>
                <w:rFonts w:ascii="宋体" w:hAnsi="宋体" w:hint="eastAsia"/>
                <w:sz w:val="24"/>
              </w:rPr>
              <w:t>交易金额</w:t>
            </w:r>
          </w:p>
        </w:tc>
        <w:tc>
          <w:tcPr>
            <w:tcW w:w="1228" w:type="dxa"/>
            <w:vAlign w:val="center"/>
          </w:tcPr>
          <w:p w14:paraId="0226E4E6" w14:textId="77777777" w:rsidR="00065C78" w:rsidRDefault="00065C78">
            <w:pPr>
              <w:jc w:val="center"/>
              <w:rPr>
                <w:rFonts w:ascii="宋体" w:hAnsi="宋体"/>
                <w:sz w:val="24"/>
              </w:rPr>
            </w:pPr>
            <w:r>
              <w:rPr>
                <w:rFonts w:ascii="宋体" w:hAnsi="宋体" w:hint="eastAsia"/>
                <w:sz w:val="24"/>
              </w:rPr>
              <w:t>利息收入</w:t>
            </w:r>
          </w:p>
        </w:tc>
        <w:tc>
          <w:tcPr>
            <w:tcW w:w="1200" w:type="dxa"/>
            <w:vAlign w:val="center"/>
          </w:tcPr>
          <w:p w14:paraId="29280600" w14:textId="77777777" w:rsidR="00065C78" w:rsidRDefault="00065C78">
            <w:pPr>
              <w:jc w:val="center"/>
              <w:rPr>
                <w:rFonts w:ascii="宋体" w:hAnsi="宋体"/>
                <w:sz w:val="24"/>
              </w:rPr>
            </w:pPr>
            <w:r>
              <w:rPr>
                <w:rFonts w:ascii="宋体" w:hAnsi="宋体" w:hint="eastAsia"/>
                <w:sz w:val="24"/>
              </w:rPr>
              <w:t>交易金额</w:t>
            </w:r>
          </w:p>
        </w:tc>
        <w:tc>
          <w:tcPr>
            <w:tcW w:w="1130" w:type="dxa"/>
            <w:vAlign w:val="center"/>
          </w:tcPr>
          <w:p w14:paraId="7F7AFB8D" w14:textId="77777777" w:rsidR="00065C78" w:rsidRDefault="00065C78">
            <w:pPr>
              <w:jc w:val="center"/>
              <w:rPr>
                <w:rFonts w:ascii="宋体" w:hAnsi="宋体"/>
                <w:sz w:val="24"/>
              </w:rPr>
            </w:pPr>
            <w:r>
              <w:rPr>
                <w:rFonts w:ascii="宋体" w:hAnsi="宋体" w:hint="eastAsia"/>
                <w:sz w:val="24"/>
              </w:rPr>
              <w:t>利息支出</w:t>
            </w:r>
          </w:p>
        </w:tc>
      </w:tr>
      <w:tr w:rsidR="00065C78" w14:paraId="19FE139F" w14:textId="77777777">
        <w:trPr>
          <w:trHeight w:val="300"/>
          <w:jc w:val="center"/>
        </w:trPr>
        <w:tc>
          <w:tcPr>
            <w:tcW w:w="2156" w:type="dxa"/>
          </w:tcPr>
          <w:p w14:paraId="2CF711FD" w14:textId="77777777" w:rsidR="00065C78" w:rsidRDefault="00065C78">
            <w:pPr>
              <w:rPr>
                <w:rFonts w:ascii="宋体" w:hAnsi="宋体"/>
                <w:sz w:val="24"/>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1D79D5DA" w14:textId="77777777" w:rsidR="00065C78" w:rsidRDefault="00065C78">
            <w:pPr>
              <w:rPr>
                <w:rFonts w:ascii="宋体" w:hAnsi="宋体"/>
                <w:sz w:val="24"/>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660DD5D9" w14:textId="77777777" w:rsidR="00065C78" w:rsidRDefault="00065C78">
            <w:pPr>
              <w:rPr>
                <w:rFonts w:ascii="宋体" w:hAnsi="宋体"/>
                <w:sz w:val="24"/>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3BD1D4E0" w14:textId="77777777" w:rsidR="00065C78" w:rsidRDefault="00065C78">
            <w:pPr>
              <w:rPr>
                <w:rFonts w:ascii="宋体" w:hAnsi="宋体"/>
                <w:sz w:val="24"/>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7BE0768E" w14:textId="77777777" w:rsidR="00065C78" w:rsidRDefault="00065C78">
            <w:pPr>
              <w:rPr>
                <w:rFonts w:ascii="宋体" w:hAnsi="宋体"/>
                <w:sz w:val="24"/>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6D3115FA" w14:textId="77777777" w:rsidR="00065C78" w:rsidRDefault="00065C78">
            <w:pPr>
              <w:rPr>
                <w:rFonts w:ascii="宋体" w:hAnsi="宋体"/>
                <w:sz w:val="24"/>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0F250359" w14:textId="77777777" w:rsidR="00065C78" w:rsidRDefault="00065C78">
            <w:pPr>
              <w:rPr>
                <w:rFonts w:ascii="宋体" w:hAnsi="宋体"/>
                <w:sz w:val="24"/>
              </w:rPr>
            </w:pPr>
            <w:r>
              <w:rPr>
                <w:rFonts w:hint="eastAsia"/>
                <w:color w:val="0000FF"/>
                <w:sz w:val="18"/>
              </w:rPr>
              <w:t>（</w:t>
            </w:r>
            <w:r>
              <w:rPr>
                <w:rFonts w:hint="eastAsia"/>
                <w:color w:val="0000FF"/>
                <w:sz w:val="18"/>
              </w:rPr>
              <w:t>0824</w:t>
            </w:r>
            <w:r>
              <w:rPr>
                <w:rFonts w:hint="eastAsia"/>
                <w:color w:val="0000FF"/>
                <w:sz w:val="18"/>
              </w:rPr>
              <w:t>）</w:t>
            </w:r>
          </w:p>
        </w:tc>
      </w:tr>
      <w:tr w:rsidR="00065C78" w14:paraId="4831E5F9" w14:textId="77777777">
        <w:trPr>
          <w:trHeight w:val="300"/>
          <w:jc w:val="center"/>
        </w:trPr>
        <w:tc>
          <w:tcPr>
            <w:tcW w:w="2156" w:type="dxa"/>
          </w:tcPr>
          <w:p w14:paraId="43438DA2" w14:textId="77777777" w:rsidR="00065C78" w:rsidRDefault="00065C78">
            <w:pPr>
              <w:rPr>
                <w:rFonts w:ascii="宋体" w:hAnsi="宋体"/>
                <w:sz w:val="24"/>
              </w:rPr>
            </w:pPr>
          </w:p>
        </w:tc>
        <w:tc>
          <w:tcPr>
            <w:tcW w:w="1209" w:type="dxa"/>
          </w:tcPr>
          <w:p w14:paraId="119D55A6" w14:textId="77777777" w:rsidR="00065C78" w:rsidRDefault="00065C78">
            <w:pPr>
              <w:rPr>
                <w:rFonts w:ascii="宋体" w:hAnsi="宋体"/>
                <w:sz w:val="24"/>
              </w:rPr>
            </w:pPr>
          </w:p>
        </w:tc>
        <w:tc>
          <w:tcPr>
            <w:tcW w:w="1181" w:type="dxa"/>
          </w:tcPr>
          <w:p w14:paraId="5BEB73F4" w14:textId="77777777" w:rsidR="00065C78" w:rsidRDefault="00065C78">
            <w:pPr>
              <w:rPr>
                <w:rFonts w:ascii="宋体" w:hAnsi="宋体"/>
                <w:sz w:val="24"/>
              </w:rPr>
            </w:pPr>
          </w:p>
        </w:tc>
        <w:tc>
          <w:tcPr>
            <w:tcW w:w="1182" w:type="dxa"/>
          </w:tcPr>
          <w:p w14:paraId="72CC4FBF" w14:textId="77777777" w:rsidR="00065C78" w:rsidRDefault="00065C78">
            <w:pPr>
              <w:rPr>
                <w:rFonts w:ascii="宋体" w:hAnsi="宋体"/>
                <w:sz w:val="24"/>
              </w:rPr>
            </w:pPr>
          </w:p>
        </w:tc>
        <w:tc>
          <w:tcPr>
            <w:tcW w:w="1228" w:type="dxa"/>
          </w:tcPr>
          <w:p w14:paraId="231C591C" w14:textId="77777777" w:rsidR="00065C78" w:rsidRDefault="00065C78">
            <w:pPr>
              <w:rPr>
                <w:rFonts w:ascii="宋体" w:hAnsi="宋体"/>
                <w:sz w:val="24"/>
              </w:rPr>
            </w:pPr>
          </w:p>
        </w:tc>
        <w:tc>
          <w:tcPr>
            <w:tcW w:w="1200" w:type="dxa"/>
          </w:tcPr>
          <w:p w14:paraId="1193516E" w14:textId="77777777" w:rsidR="00065C78" w:rsidRDefault="00065C78">
            <w:pPr>
              <w:rPr>
                <w:rFonts w:ascii="宋体" w:hAnsi="宋体"/>
                <w:sz w:val="24"/>
              </w:rPr>
            </w:pPr>
          </w:p>
        </w:tc>
        <w:tc>
          <w:tcPr>
            <w:tcW w:w="1130" w:type="dxa"/>
          </w:tcPr>
          <w:p w14:paraId="5BA79CA9" w14:textId="77777777" w:rsidR="00065C78" w:rsidRDefault="00065C78">
            <w:pPr>
              <w:rPr>
                <w:rFonts w:ascii="宋体" w:hAnsi="宋体"/>
                <w:sz w:val="24"/>
              </w:rPr>
            </w:pPr>
          </w:p>
        </w:tc>
      </w:tr>
      <w:tr w:rsidR="00065C78" w14:paraId="5C3B9CCA" w14:textId="77777777">
        <w:trPr>
          <w:trHeight w:val="300"/>
          <w:jc w:val="center"/>
        </w:trPr>
        <w:tc>
          <w:tcPr>
            <w:tcW w:w="2156" w:type="dxa"/>
          </w:tcPr>
          <w:p w14:paraId="3D504E7C" w14:textId="77777777" w:rsidR="00065C78" w:rsidRDefault="00065C78">
            <w:pPr>
              <w:jc w:val="center"/>
              <w:rPr>
                <w:rFonts w:ascii="宋体" w:hAnsi="宋体"/>
                <w:sz w:val="24"/>
              </w:rPr>
            </w:pPr>
            <w:r>
              <w:rPr>
                <w:rFonts w:ascii="宋体" w:hAnsi="宋体"/>
                <w:sz w:val="24"/>
              </w:rPr>
              <w:t>合计</w:t>
            </w:r>
          </w:p>
        </w:tc>
        <w:tc>
          <w:tcPr>
            <w:tcW w:w="1209" w:type="dxa"/>
          </w:tcPr>
          <w:p w14:paraId="4CDFBA65" w14:textId="77777777" w:rsidR="00065C78" w:rsidRDefault="00065C78">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3DFE9C3E" w14:textId="77777777" w:rsidR="00065C78" w:rsidRDefault="00065C78">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6BBCD169" w14:textId="77777777" w:rsidR="00065C78" w:rsidRDefault="00065C78">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45BA8FA5" w14:textId="77777777" w:rsidR="00065C78" w:rsidRDefault="00065C78">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2125995D" w14:textId="77777777" w:rsidR="00065C78" w:rsidRDefault="00065C78">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3A795842" w14:textId="77777777" w:rsidR="00065C78" w:rsidRDefault="00065C78">
            <w:pPr>
              <w:rPr>
                <w:rFonts w:ascii="宋体" w:hAnsi="宋体"/>
                <w:sz w:val="24"/>
              </w:rPr>
            </w:pPr>
            <w:r>
              <w:rPr>
                <w:rFonts w:hint="eastAsia"/>
                <w:color w:val="0000FF"/>
                <w:sz w:val="18"/>
              </w:rPr>
              <w:t>（</w:t>
            </w:r>
            <w:r>
              <w:rPr>
                <w:color w:val="0000FF"/>
                <w:sz w:val="18"/>
              </w:rPr>
              <w:t>6458</w:t>
            </w:r>
            <w:r>
              <w:rPr>
                <w:rFonts w:hint="eastAsia"/>
                <w:color w:val="0000FF"/>
                <w:sz w:val="18"/>
              </w:rPr>
              <w:t>）</w:t>
            </w:r>
          </w:p>
        </w:tc>
      </w:tr>
    </w:tbl>
    <w:p w14:paraId="75FACFCA"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0825</w:t>
      </w:r>
      <w:r>
        <w:rPr>
          <w:rFonts w:hint="eastAsia"/>
          <w:color w:val="0000FF"/>
          <w:sz w:val="18"/>
        </w:rPr>
        <w:t>）</w:t>
      </w:r>
    </w:p>
    <w:p w14:paraId="3202737E" w14:textId="77777777" w:rsidR="00065C78" w:rsidRDefault="00065C78">
      <w:pPr>
        <w:rPr>
          <w:rFonts w:ascii="宋体" w:hAnsi="宋体"/>
          <w:sz w:val="24"/>
        </w:rPr>
      </w:pPr>
    </w:p>
    <w:p w14:paraId="23156D09" w14:textId="77777777" w:rsidR="00065C78" w:rsidRDefault="00065C78">
      <w:pPr>
        <w:spacing w:line="360" w:lineRule="auto"/>
        <w:outlineLvl w:val="3"/>
        <w:rPr>
          <w:rFonts w:ascii="宋体" w:hAnsi="宋体"/>
          <w:b/>
          <w:sz w:val="24"/>
        </w:rPr>
      </w:pPr>
      <w:r>
        <w:rPr>
          <w:rFonts w:ascii="宋体" w:hAnsi="宋体"/>
          <w:b/>
          <w:sz w:val="24"/>
        </w:rPr>
        <w:t>11.5.13.6 各关联方投资本基金的情况</w:t>
      </w:r>
      <w:r>
        <w:rPr>
          <w:rFonts w:ascii="宋体" w:hAnsi="宋体"/>
          <w:b/>
          <w:sz w:val="24"/>
          <w:vertAlign w:val="superscript"/>
        </w:rPr>
        <w:footnoteReference w:id="519"/>
      </w:r>
      <w:r>
        <w:rPr>
          <w:rFonts w:ascii="宋体" w:hAnsi="宋体" w:hint="eastAsia"/>
          <w:b/>
          <w:sz w:val="24"/>
        </w:rPr>
        <w:t>（如有）</w:t>
      </w:r>
    </w:p>
    <w:p w14:paraId="0804B7F5" w14:textId="77777777" w:rsidR="00065C78" w:rsidRDefault="00065C78">
      <w:pPr>
        <w:spacing w:line="360" w:lineRule="auto"/>
        <w:outlineLvl w:val="3"/>
        <w:rPr>
          <w:rFonts w:ascii="宋体" w:hAnsi="宋体"/>
          <w:b/>
          <w:sz w:val="24"/>
        </w:rPr>
      </w:pPr>
      <w:bookmarkStart w:id="1214" w:name="_Hlk94172583"/>
      <w:r>
        <w:rPr>
          <w:rFonts w:ascii="宋体" w:hAnsi="宋体"/>
          <w:b/>
          <w:sz w:val="24"/>
        </w:rPr>
        <w:t xml:space="preserve">11.5.13.6.1 </w:t>
      </w:r>
      <w:r>
        <w:rPr>
          <w:rFonts w:ascii="宋体" w:hAnsi="宋体" w:hint="eastAsia"/>
          <w:b/>
          <w:sz w:val="24"/>
        </w:rPr>
        <w:t>报告期内基金管理人运用固有资金投资本基金的情况（如有）</w:t>
      </w:r>
    </w:p>
    <w:bookmarkEnd w:id="1214"/>
    <w:p w14:paraId="3811E2A2" w14:textId="77777777" w:rsidR="00065C78" w:rsidRDefault="00065C78">
      <w:pPr>
        <w:wordWrap w:val="0"/>
        <w:jc w:val="right"/>
        <w:rPr>
          <w:rFonts w:ascii="宋体" w:hAnsi="宋体"/>
          <w:sz w:val="24"/>
        </w:rPr>
      </w:pPr>
      <w:r>
        <w:rPr>
          <w:rFonts w:ascii="宋体" w:hAnsi="宋体" w:hint="eastAsia"/>
          <w:sz w:val="24"/>
        </w:rPr>
        <w:t>份额单位：</w:t>
      </w:r>
      <w:r>
        <w:rPr>
          <w:rFonts w:ascii="宋体" w:hAnsi="宋体"/>
          <w:sz w:val="24"/>
        </w:rPr>
        <w:t xml:space="preserve">   </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2817"/>
        <w:gridCol w:w="2825"/>
      </w:tblGrid>
      <w:tr w:rsidR="00065C78" w14:paraId="27D8DB64" w14:textId="77777777">
        <w:trPr>
          <w:trHeight w:val="300"/>
          <w:jc w:val="center"/>
        </w:trPr>
        <w:tc>
          <w:tcPr>
            <w:tcW w:w="3644" w:type="dxa"/>
            <w:vAlign w:val="center"/>
          </w:tcPr>
          <w:p w14:paraId="21303646" w14:textId="77777777" w:rsidR="00065C78" w:rsidRDefault="00065C78">
            <w:pPr>
              <w:pStyle w:val="Date"/>
              <w:jc w:val="center"/>
              <w:rPr>
                <w:rFonts w:ascii="宋体" w:hAnsi="宋体"/>
              </w:rPr>
            </w:pPr>
            <w:r>
              <w:rPr>
                <w:rFonts w:ascii="宋体" w:hAnsi="宋体" w:hint="eastAsia"/>
              </w:rPr>
              <w:t>项目</w:t>
            </w:r>
          </w:p>
        </w:tc>
        <w:tc>
          <w:tcPr>
            <w:tcW w:w="2817" w:type="dxa"/>
            <w:vAlign w:val="center"/>
          </w:tcPr>
          <w:p w14:paraId="519ED19A" w14:textId="77777777" w:rsidR="00065C78" w:rsidRDefault="00065C78">
            <w:pPr>
              <w:jc w:val="center"/>
              <w:rPr>
                <w:rFonts w:ascii="宋体" w:hAnsi="宋体"/>
                <w:sz w:val="24"/>
              </w:rPr>
            </w:pPr>
            <w:r>
              <w:rPr>
                <w:rFonts w:ascii="宋体" w:hAnsi="宋体" w:hint="eastAsia"/>
                <w:sz w:val="24"/>
              </w:rPr>
              <w:t>本期</w:t>
            </w:r>
          </w:p>
          <w:p w14:paraId="54DBE74C" w14:textId="77777777" w:rsidR="00065C78" w:rsidRDefault="00065C78">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25" w:type="dxa"/>
            <w:vAlign w:val="center"/>
          </w:tcPr>
          <w:p w14:paraId="13452D19"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FDFCD6E" w14:textId="77777777" w:rsidR="00065C78" w:rsidRDefault="00065C78">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536F50E" w14:textId="77777777">
        <w:trPr>
          <w:trHeight w:val="300"/>
          <w:jc w:val="center"/>
        </w:trPr>
        <w:tc>
          <w:tcPr>
            <w:tcW w:w="3644" w:type="dxa"/>
            <w:vAlign w:val="center"/>
          </w:tcPr>
          <w:p w14:paraId="45654A6B" w14:textId="77777777" w:rsidR="00065C78" w:rsidRDefault="00065C78">
            <w:pPr>
              <w:pStyle w:val="Date"/>
              <w:rPr>
                <w:rFonts w:ascii="宋体" w:hAnsi="宋体"/>
              </w:rPr>
            </w:pPr>
            <w:r>
              <w:rPr>
                <w:rFonts w:ascii="宋体" w:hAnsi="宋体" w:hint="eastAsia"/>
              </w:rPr>
              <w:t>基金合同生效日（</w:t>
            </w:r>
            <w:r>
              <w:rPr>
                <w:rFonts w:ascii="宋体" w:hAnsi="宋体"/>
              </w:rPr>
              <w:t>_年_月_日）持有的基金份额</w:t>
            </w:r>
            <w:r>
              <w:rPr>
                <w:rStyle w:val="FootnoteReference"/>
                <w:rFonts w:ascii="宋体" w:hAnsi="宋体"/>
              </w:rPr>
              <w:footnoteReference w:id="520"/>
            </w:r>
          </w:p>
        </w:tc>
        <w:tc>
          <w:tcPr>
            <w:tcW w:w="2817" w:type="dxa"/>
          </w:tcPr>
          <w:p w14:paraId="59E4C276" w14:textId="77777777" w:rsidR="00065C78" w:rsidRDefault="00065C78">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c>
          <w:tcPr>
            <w:tcW w:w="2825" w:type="dxa"/>
          </w:tcPr>
          <w:p w14:paraId="38050FAB" w14:textId="77777777" w:rsidR="00065C78" w:rsidRDefault="00065C78">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r>
      <w:tr w:rsidR="00065C78" w14:paraId="211D9963" w14:textId="77777777">
        <w:trPr>
          <w:trHeight w:val="300"/>
          <w:jc w:val="center"/>
        </w:trPr>
        <w:tc>
          <w:tcPr>
            <w:tcW w:w="3644" w:type="dxa"/>
            <w:vAlign w:val="center"/>
          </w:tcPr>
          <w:p w14:paraId="1863DD13" w14:textId="77777777" w:rsidR="00065C78" w:rsidRDefault="00065C78">
            <w:pPr>
              <w:pStyle w:val="Date"/>
              <w:rPr>
                <w:rFonts w:ascii="宋体" w:hAnsi="宋体"/>
              </w:rPr>
            </w:pPr>
            <w:r>
              <w:rPr>
                <w:rFonts w:ascii="宋体" w:hAnsi="宋体" w:hint="eastAsia"/>
              </w:rPr>
              <w:t>期初持有的基金份额</w:t>
            </w:r>
          </w:p>
        </w:tc>
        <w:tc>
          <w:tcPr>
            <w:tcW w:w="2817" w:type="dxa"/>
          </w:tcPr>
          <w:p w14:paraId="4A24E437" w14:textId="77777777" w:rsidR="00065C78" w:rsidRDefault="00065C78">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c>
          <w:tcPr>
            <w:tcW w:w="2825" w:type="dxa"/>
          </w:tcPr>
          <w:p w14:paraId="0453E24F" w14:textId="77777777" w:rsidR="00065C78" w:rsidRDefault="00065C78">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r>
      <w:tr w:rsidR="00065C78" w14:paraId="303C4D4D" w14:textId="77777777">
        <w:trPr>
          <w:trHeight w:val="300"/>
          <w:jc w:val="center"/>
        </w:trPr>
        <w:tc>
          <w:tcPr>
            <w:tcW w:w="3644" w:type="dxa"/>
            <w:vAlign w:val="center"/>
          </w:tcPr>
          <w:p w14:paraId="079236A5" w14:textId="77777777" w:rsidR="00065C78" w:rsidRDefault="00065C78">
            <w:pPr>
              <w:rPr>
                <w:rFonts w:ascii="宋体" w:hAnsi="宋体"/>
                <w:sz w:val="24"/>
              </w:rPr>
            </w:pPr>
            <w:r>
              <w:rPr>
                <w:rFonts w:ascii="宋体" w:hAnsi="宋体" w:hint="eastAsia"/>
                <w:sz w:val="24"/>
              </w:rPr>
              <w:t>期间申购</w:t>
            </w:r>
            <w:r>
              <w:rPr>
                <w:rFonts w:ascii="宋体" w:hAnsi="宋体"/>
                <w:sz w:val="24"/>
              </w:rPr>
              <w:t>/买入总份额</w:t>
            </w:r>
          </w:p>
        </w:tc>
        <w:tc>
          <w:tcPr>
            <w:tcW w:w="2817" w:type="dxa"/>
          </w:tcPr>
          <w:p w14:paraId="0F471CF4" w14:textId="77777777" w:rsidR="00065C78" w:rsidRDefault="00065C78">
            <w:pPr>
              <w:rPr>
                <w:color w:val="0000FF"/>
                <w:sz w:val="18"/>
              </w:rPr>
            </w:pPr>
            <w:r>
              <w:rPr>
                <w:rFonts w:hAnsi="宋体"/>
                <w:color w:val="0000FF"/>
                <w:kern w:val="0"/>
                <w:sz w:val="18"/>
              </w:rPr>
              <w:t>（</w:t>
            </w:r>
            <w:r>
              <w:rPr>
                <w:color w:val="0000FF"/>
                <w:kern w:val="0"/>
                <w:sz w:val="18"/>
              </w:rPr>
              <w:t>3155</w:t>
            </w:r>
            <w:r>
              <w:rPr>
                <w:rFonts w:hAnsi="宋体"/>
                <w:color w:val="0000FF"/>
                <w:kern w:val="0"/>
                <w:sz w:val="18"/>
              </w:rPr>
              <w:t>）</w:t>
            </w:r>
          </w:p>
        </w:tc>
        <w:tc>
          <w:tcPr>
            <w:tcW w:w="2825" w:type="dxa"/>
          </w:tcPr>
          <w:p w14:paraId="362E7B48" w14:textId="77777777" w:rsidR="00065C78" w:rsidRDefault="00065C78">
            <w:pPr>
              <w:rPr>
                <w:color w:val="0000FF"/>
                <w:sz w:val="18"/>
              </w:rPr>
            </w:pPr>
            <w:r>
              <w:rPr>
                <w:rFonts w:hAnsi="宋体"/>
                <w:color w:val="0000FF"/>
                <w:kern w:val="0"/>
                <w:sz w:val="18"/>
              </w:rPr>
              <w:t>（</w:t>
            </w:r>
            <w:r>
              <w:rPr>
                <w:color w:val="0000FF"/>
                <w:kern w:val="0"/>
                <w:sz w:val="18"/>
              </w:rPr>
              <w:t>3155</w:t>
            </w:r>
            <w:r>
              <w:rPr>
                <w:rFonts w:hAnsi="宋体"/>
                <w:color w:val="0000FF"/>
                <w:kern w:val="0"/>
                <w:sz w:val="18"/>
              </w:rPr>
              <w:t>）</w:t>
            </w:r>
          </w:p>
        </w:tc>
      </w:tr>
      <w:tr w:rsidR="00065C78" w14:paraId="1698B9D7" w14:textId="77777777">
        <w:trPr>
          <w:trHeight w:val="300"/>
          <w:jc w:val="center"/>
        </w:trPr>
        <w:tc>
          <w:tcPr>
            <w:tcW w:w="3644" w:type="dxa"/>
            <w:vAlign w:val="center"/>
          </w:tcPr>
          <w:p w14:paraId="146E5C24" w14:textId="77777777" w:rsidR="00065C78" w:rsidRDefault="00065C78">
            <w:pPr>
              <w:rPr>
                <w:rFonts w:ascii="宋体" w:hAnsi="宋体"/>
                <w:sz w:val="24"/>
              </w:rPr>
            </w:pPr>
            <w:r>
              <w:rPr>
                <w:rFonts w:ascii="宋体" w:hAnsi="宋体" w:hint="eastAsia"/>
                <w:sz w:val="24"/>
              </w:rPr>
              <w:t>期间因拆分变动份额</w:t>
            </w:r>
            <w:r>
              <w:rPr>
                <w:rStyle w:val="FootnoteReference"/>
                <w:rFonts w:ascii="宋体" w:hAnsi="宋体"/>
                <w:sz w:val="24"/>
              </w:rPr>
              <w:footnoteReference w:id="521"/>
            </w:r>
          </w:p>
        </w:tc>
        <w:tc>
          <w:tcPr>
            <w:tcW w:w="2817" w:type="dxa"/>
          </w:tcPr>
          <w:p w14:paraId="68D18A65" w14:textId="77777777" w:rsidR="00065C78" w:rsidRDefault="00065C78">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c>
          <w:tcPr>
            <w:tcW w:w="2825" w:type="dxa"/>
          </w:tcPr>
          <w:p w14:paraId="49B7432C" w14:textId="77777777" w:rsidR="00065C78" w:rsidRDefault="00065C78">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r>
      <w:tr w:rsidR="00065C78" w14:paraId="2A17C608" w14:textId="77777777">
        <w:trPr>
          <w:trHeight w:val="300"/>
          <w:jc w:val="center"/>
        </w:trPr>
        <w:tc>
          <w:tcPr>
            <w:tcW w:w="3644" w:type="dxa"/>
            <w:vAlign w:val="center"/>
          </w:tcPr>
          <w:p w14:paraId="7C1E3230" w14:textId="77777777" w:rsidR="00065C78" w:rsidRDefault="00065C78">
            <w:pPr>
              <w:rPr>
                <w:rFonts w:ascii="宋体" w:hAnsi="宋体"/>
                <w:sz w:val="24"/>
              </w:rPr>
            </w:pPr>
            <w:r>
              <w:rPr>
                <w:rFonts w:ascii="宋体" w:hAnsi="宋体" w:hint="eastAsia"/>
                <w:sz w:val="24"/>
              </w:rPr>
              <w:t>减：期间赎回</w:t>
            </w:r>
            <w:r>
              <w:rPr>
                <w:rFonts w:ascii="宋体" w:hAnsi="宋体"/>
                <w:sz w:val="24"/>
              </w:rPr>
              <w:t>/卖出总份额</w:t>
            </w:r>
          </w:p>
        </w:tc>
        <w:tc>
          <w:tcPr>
            <w:tcW w:w="2817" w:type="dxa"/>
          </w:tcPr>
          <w:p w14:paraId="2D784769" w14:textId="77777777" w:rsidR="00065C78" w:rsidRDefault="00065C78">
            <w:pPr>
              <w:rPr>
                <w:color w:val="0000FF"/>
                <w:sz w:val="18"/>
              </w:rPr>
            </w:pPr>
            <w:r>
              <w:rPr>
                <w:rFonts w:hAnsi="宋体"/>
                <w:color w:val="0000FF"/>
                <w:kern w:val="0"/>
                <w:sz w:val="18"/>
              </w:rPr>
              <w:t>（</w:t>
            </w:r>
            <w:r>
              <w:rPr>
                <w:color w:val="0000FF"/>
                <w:kern w:val="0"/>
                <w:sz w:val="18"/>
              </w:rPr>
              <w:t>3156</w:t>
            </w:r>
            <w:r>
              <w:rPr>
                <w:rFonts w:hAnsi="宋体"/>
                <w:color w:val="0000FF"/>
                <w:kern w:val="0"/>
                <w:sz w:val="18"/>
              </w:rPr>
              <w:t>）</w:t>
            </w:r>
          </w:p>
        </w:tc>
        <w:tc>
          <w:tcPr>
            <w:tcW w:w="2825" w:type="dxa"/>
          </w:tcPr>
          <w:p w14:paraId="7A58573D" w14:textId="77777777" w:rsidR="00065C78" w:rsidRDefault="00065C78">
            <w:pPr>
              <w:rPr>
                <w:color w:val="0000FF"/>
                <w:sz w:val="18"/>
              </w:rPr>
            </w:pPr>
            <w:r>
              <w:rPr>
                <w:rFonts w:hAnsi="宋体"/>
                <w:color w:val="0000FF"/>
                <w:kern w:val="0"/>
                <w:sz w:val="18"/>
              </w:rPr>
              <w:t>（</w:t>
            </w:r>
            <w:r>
              <w:rPr>
                <w:color w:val="0000FF"/>
                <w:kern w:val="0"/>
                <w:sz w:val="18"/>
              </w:rPr>
              <w:t>3156</w:t>
            </w:r>
            <w:r>
              <w:rPr>
                <w:rFonts w:hAnsi="宋体"/>
                <w:color w:val="0000FF"/>
                <w:kern w:val="0"/>
                <w:sz w:val="18"/>
              </w:rPr>
              <w:t>）</w:t>
            </w:r>
          </w:p>
        </w:tc>
      </w:tr>
      <w:tr w:rsidR="00065C78" w14:paraId="2BC69435" w14:textId="77777777">
        <w:trPr>
          <w:trHeight w:val="300"/>
          <w:jc w:val="center"/>
        </w:trPr>
        <w:tc>
          <w:tcPr>
            <w:tcW w:w="3644" w:type="dxa"/>
            <w:vAlign w:val="center"/>
          </w:tcPr>
          <w:p w14:paraId="6D14F8F2" w14:textId="77777777" w:rsidR="00065C78" w:rsidRDefault="00065C78">
            <w:pPr>
              <w:rPr>
                <w:rFonts w:ascii="宋体" w:hAnsi="宋体"/>
                <w:sz w:val="24"/>
              </w:rPr>
            </w:pPr>
            <w:r>
              <w:rPr>
                <w:rFonts w:ascii="宋体" w:hAnsi="宋体" w:hint="eastAsia"/>
                <w:sz w:val="24"/>
              </w:rPr>
              <w:t>期末持有的基金份额</w:t>
            </w:r>
          </w:p>
        </w:tc>
        <w:tc>
          <w:tcPr>
            <w:tcW w:w="2817" w:type="dxa"/>
          </w:tcPr>
          <w:p w14:paraId="589F4629" w14:textId="77777777" w:rsidR="00065C78" w:rsidRDefault="00065C78">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c>
          <w:tcPr>
            <w:tcW w:w="2825" w:type="dxa"/>
          </w:tcPr>
          <w:p w14:paraId="7153829C" w14:textId="77777777" w:rsidR="00065C78" w:rsidRDefault="00065C78">
            <w:pPr>
              <w:rPr>
                <w:color w:val="0000FF"/>
                <w:sz w:val="18"/>
              </w:rPr>
            </w:pPr>
            <w:r>
              <w:rPr>
                <w:rFonts w:hAnsi="宋体"/>
                <w:color w:val="0000FF"/>
                <w:kern w:val="0"/>
                <w:sz w:val="18"/>
              </w:rPr>
              <w:t>（</w:t>
            </w:r>
            <w:r>
              <w:rPr>
                <w:color w:val="0000FF"/>
                <w:kern w:val="0"/>
                <w:sz w:val="18"/>
              </w:rPr>
              <w:t>3154</w:t>
            </w:r>
            <w:r>
              <w:rPr>
                <w:rFonts w:hAnsi="宋体"/>
                <w:color w:val="0000FF"/>
                <w:kern w:val="0"/>
                <w:sz w:val="18"/>
              </w:rPr>
              <w:t>）</w:t>
            </w:r>
          </w:p>
        </w:tc>
      </w:tr>
      <w:tr w:rsidR="00065C78" w14:paraId="2079F619" w14:textId="77777777">
        <w:trPr>
          <w:trHeight w:val="300"/>
          <w:jc w:val="center"/>
        </w:trPr>
        <w:tc>
          <w:tcPr>
            <w:tcW w:w="3644" w:type="dxa"/>
            <w:vAlign w:val="center"/>
          </w:tcPr>
          <w:p w14:paraId="7C3080B4" w14:textId="77777777" w:rsidR="00065C78" w:rsidRDefault="00065C78">
            <w:pPr>
              <w:rPr>
                <w:rFonts w:ascii="宋体" w:hAnsi="宋体"/>
                <w:sz w:val="24"/>
              </w:rPr>
            </w:pPr>
            <w:r>
              <w:rPr>
                <w:rFonts w:ascii="宋体" w:hAnsi="宋体" w:hint="eastAsia"/>
                <w:sz w:val="24"/>
              </w:rPr>
              <w:t>期末持有的基金份额</w:t>
            </w:r>
          </w:p>
          <w:p w14:paraId="6BC67638" w14:textId="77777777" w:rsidR="00065C78" w:rsidRDefault="00065C78">
            <w:pPr>
              <w:rPr>
                <w:rFonts w:ascii="宋体" w:hAnsi="宋体"/>
                <w:sz w:val="24"/>
              </w:rPr>
            </w:pPr>
            <w:r>
              <w:rPr>
                <w:rFonts w:ascii="宋体" w:hAnsi="宋体" w:hint="eastAsia"/>
                <w:sz w:val="24"/>
              </w:rPr>
              <w:t>占基金总份额比例（</w:t>
            </w:r>
            <w:r>
              <w:rPr>
                <w:rFonts w:ascii="宋体" w:hAnsi="宋体"/>
                <w:sz w:val="24"/>
              </w:rPr>
              <w:t>%）</w:t>
            </w:r>
          </w:p>
        </w:tc>
        <w:tc>
          <w:tcPr>
            <w:tcW w:w="2817" w:type="dxa"/>
          </w:tcPr>
          <w:p w14:paraId="37B233DC" w14:textId="77777777" w:rsidR="00065C78" w:rsidRDefault="00065C78">
            <w:pPr>
              <w:rPr>
                <w:color w:val="0000FF"/>
                <w:sz w:val="18"/>
              </w:rPr>
            </w:pPr>
            <w:r>
              <w:rPr>
                <w:rFonts w:hAnsi="宋体"/>
                <w:color w:val="0000FF"/>
                <w:kern w:val="0"/>
                <w:sz w:val="18"/>
              </w:rPr>
              <w:t>（</w:t>
            </w:r>
            <w:r>
              <w:rPr>
                <w:color w:val="0000FF"/>
                <w:kern w:val="0"/>
                <w:sz w:val="18"/>
              </w:rPr>
              <w:t>3157</w:t>
            </w:r>
            <w:r>
              <w:rPr>
                <w:rFonts w:hAnsi="宋体"/>
                <w:color w:val="0000FF"/>
                <w:kern w:val="0"/>
                <w:sz w:val="18"/>
              </w:rPr>
              <w:t>）</w:t>
            </w:r>
          </w:p>
        </w:tc>
        <w:tc>
          <w:tcPr>
            <w:tcW w:w="2825" w:type="dxa"/>
          </w:tcPr>
          <w:p w14:paraId="4A7C5FF4" w14:textId="77777777" w:rsidR="00065C78" w:rsidRDefault="00065C78">
            <w:pPr>
              <w:rPr>
                <w:color w:val="0000FF"/>
                <w:sz w:val="18"/>
              </w:rPr>
            </w:pPr>
            <w:r>
              <w:rPr>
                <w:rFonts w:hAnsi="宋体"/>
                <w:color w:val="0000FF"/>
                <w:kern w:val="0"/>
                <w:sz w:val="18"/>
              </w:rPr>
              <w:t>（</w:t>
            </w:r>
            <w:r>
              <w:rPr>
                <w:color w:val="0000FF"/>
                <w:kern w:val="0"/>
                <w:sz w:val="18"/>
              </w:rPr>
              <w:t>3157</w:t>
            </w:r>
            <w:r>
              <w:rPr>
                <w:rFonts w:hAnsi="宋体"/>
                <w:color w:val="0000FF"/>
                <w:kern w:val="0"/>
                <w:sz w:val="18"/>
              </w:rPr>
              <w:t>）</w:t>
            </w:r>
          </w:p>
        </w:tc>
      </w:tr>
    </w:tbl>
    <w:p w14:paraId="01E2EA7D"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color w:val="0000FF"/>
          <w:kern w:val="0"/>
          <w:sz w:val="18"/>
        </w:rPr>
        <w:t>3158</w:t>
      </w:r>
      <w:r>
        <w:rPr>
          <w:rFonts w:hint="eastAsia"/>
          <w:color w:val="0000FF"/>
          <w:sz w:val="18"/>
        </w:rPr>
        <w:t>）</w:t>
      </w:r>
    </w:p>
    <w:p w14:paraId="794A62DF" w14:textId="77777777" w:rsidR="00065C78" w:rsidRDefault="00065C78">
      <w:pPr>
        <w:rPr>
          <w:rFonts w:ascii="宋体" w:hAnsi="宋体"/>
          <w:b/>
          <w:sz w:val="24"/>
        </w:rPr>
      </w:pPr>
    </w:p>
    <w:p w14:paraId="35BFFE53" w14:textId="77777777" w:rsidR="00065C78" w:rsidRDefault="00065C78">
      <w:pPr>
        <w:spacing w:line="360" w:lineRule="auto"/>
        <w:outlineLvl w:val="3"/>
        <w:rPr>
          <w:rFonts w:ascii="宋体" w:hAnsi="宋体"/>
          <w:b/>
          <w:sz w:val="24"/>
        </w:rPr>
      </w:pPr>
      <w:r>
        <w:rPr>
          <w:rFonts w:ascii="宋体" w:hAnsi="宋体"/>
          <w:b/>
          <w:sz w:val="24"/>
        </w:rPr>
        <w:t>11.5.13.6.2 报告期内</w:t>
      </w:r>
      <w:r>
        <w:rPr>
          <w:rFonts w:ascii="宋体" w:hAnsi="宋体" w:hint="eastAsia"/>
          <w:b/>
          <w:sz w:val="24"/>
        </w:rPr>
        <w:t>除基金管理人外其他关联方投资本基金的情况（如有）</w:t>
      </w:r>
    </w:p>
    <w:p w14:paraId="218C838E" w14:textId="77777777" w:rsidR="00065C78" w:rsidRDefault="00065C78">
      <w:pPr>
        <w:wordWrap w:val="0"/>
        <w:jc w:val="right"/>
        <w:rPr>
          <w:rFonts w:ascii="宋体" w:hAnsi="宋体"/>
          <w:sz w:val="24"/>
        </w:rPr>
      </w:pPr>
      <w:r>
        <w:rPr>
          <w:rFonts w:ascii="宋体" w:hAnsi="宋体" w:hint="eastAsia"/>
          <w:sz w:val="24"/>
        </w:rPr>
        <w:t>份额单位：</w:t>
      </w:r>
      <w:r>
        <w:rPr>
          <w:rFonts w:ascii="宋体" w:hAnsi="宋体"/>
          <w:sz w:val="24"/>
        </w:rPr>
        <w:t xml:space="preserve">   </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
        <w:gridCol w:w="779"/>
        <w:gridCol w:w="806"/>
        <w:gridCol w:w="1791"/>
        <w:gridCol w:w="1632"/>
        <w:gridCol w:w="1668"/>
        <w:gridCol w:w="835"/>
        <w:gridCol w:w="776"/>
      </w:tblGrid>
      <w:tr w:rsidR="00065C78" w14:paraId="414879E7" w14:textId="77777777">
        <w:trPr>
          <w:trHeight w:val="300"/>
          <w:jc w:val="center"/>
        </w:trPr>
        <w:tc>
          <w:tcPr>
            <w:tcW w:w="9286" w:type="dxa"/>
            <w:gridSpan w:val="8"/>
            <w:vAlign w:val="center"/>
          </w:tcPr>
          <w:p w14:paraId="269FAA6A" w14:textId="77777777" w:rsidR="00065C78" w:rsidRDefault="00065C78">
            <w:pPr>
              <w:jc w:val="center"/>
              <w:rPr>
                <w:rFonts w:ascii="宋体" w:hAnsi="宋体"/>
                <w:sz w:val="24"/>
              </w:rPr>
            </w:pPr>
            <w:r>
              <w:rPr>
                <w:rFonts w:ascii="宋体" w:hAnsi="宋体" w:hint="eastAsia"/>
                <w:sz w:val="24"/>
              </w:rPr>
              <w:t>本期</w:t>
            </w:r>
          </w:p>
          <w:p w14:paraId="56597774" w14:textId="77777777" w:rsidR="00065C78" w:rsidRDefault="00065C78">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17F9CDE" w14:textId="77777777">
        <w:trPr>
          <w:trHeight w:val="300"/>
          <w:jc w:val="center"/>
        </w:trPr>
        <w:tc>
          <w:tcPr>
            <w:tcW w:w="999" w:type="dxa"/>
            <w:vMerge w:val="restart"/>
            <w:vAlign w:val="center"/>
          </w:tcPr>
          <w:p w14:paraId="147967D1" w14:textId="77777777" w:rsidR="00065C78" w:rsidRDefault="00065C78">
            <w:pPr>
              <w:jc w:val="center"/>
              <w:rPr>
                <w:rFonts w:ascii="宋体" w:hAnsi="宋体"/>
                <w:sz w:val="24"/>
              </w:rPr>
            </w:pPr>
            <w:r>
              <w:rPr>
                <w:rFonts w:ascii="宋体" w:hAnsi="宋体" w:hint="eastAsia"/>
                <w:sz w:val="24"/>
              </w:rPr>
              <w:t>关联方名称</w:t>
            </w:r>
          </w:p>
        </w:tc>
        <w:tc>
          <w:tcPr>
            <w:tcW w:w="1585" w:type="dxa"/>
            <w:gridSpan w:val="2"/>
            <w:vAlign w:val="center"/>
          </w:tcPr>
          <w:p w14:paraId="109068B0" w14:textId="77777777" w:rsidR="00065C78" w:rsidRDefault="00065C78">
            <w:pPr>
              <w:jc w:val="center"/>
              <w:rPr>
                <w:rFonts w:ascii="宋体" w:hAnsi="宋体"/>
                <w:sz w:val="24"/>
              </w:rPr>
            </w:pPr>
            <w:r>
              <w:rPr>
                <w:rFonts w:ascii="宋体" w:hAnsi="宋体"/>
                <w:sz w:val="24"/>
              </w:rPr>
              <w:t>期初持有</w:t>
            </w:r>
          </w:p>
        </w:tc>
        <w:tc>
          <w:tcPr>
            <w:tcW w:w="1791" w:type="dxa"/>
            <w:vAlign w:val="center"/>
          </w:tcPr>
          <w:p w14:paraId="0F0CDE6A" w14:textId="77777777" w:rsidR="00065C78" w:rsidRDefault="00065C78">
            <w:pPr>
              <w:jc w:val="center"/>
              <w:rPr>
                <w:rFonts w:ascii="宋体" w:hAnsi="宋体"/>
                <w:sz w:val="24"/>
              </w:rPr>
            </w:pPr>
            <w:r>
              <w:rPr>
                <w:rFonts w:ascii="宋体" w:hAnsi="宋体"/>
                <w:sz w:val="24"/>
              </w:rPr>
              <w:t>期间申购/买入</w:t>
            </w:r>
          </w:p>
        </w:tc>
        <w:tc>
          <w:tcPr>
            <w:tcW w:w="1632" w:type="dxa"/>
            <w:vMerge w:val="restart"/>
            <w:vAlign w:val="center"/>
          </w:tcPr>
          <w:p w14:paraId="7BBD3E01" w14:textId="77777777" w:rsidR="00065C78" w:rsidRDefault="00065C78">
            <w:pPr>
              <w:jc w:val="center"/>
              <w:rPr>
                <w:rFonts w:ascii="宋体" w:hAnsi="宋体"/>
                <w:sz w:val="24"/>
              </w:rPr>
            </w:pPr>
            <w:r>
              <w:rPr>
                <w:rFonts w:ascii="宋体" w:hAnsi="宋体"/>
                <w:sz w:val="24"/>
              </w:rPr>
              <w:t>期间因拆分变动份额</w:t>
            </w:r>
          </w:p>
        </w:tc>
        <w:tc>
          <w:tcPr>
            <w:tcW w:w="1668" w:type="dxa"/>
            <w:vMerge w:val="restart"/>
            <w:vAlign w:val="center"/>
          </w:tcPr>
          <w:p w14:paraId="2600A0BB" w14:textId="77777777" w:rsidR="00065C78" w:rsidRDefault="00065C78">
            <w:pPr>
              <w:jc w:val="center"/>
              <w:rPr>
                <w:rFonts w:ascii="宋体" w:hAnsi="宋体"/>
                <w:sz w:val="24"/>
              </w:rPr>
            </w:pPr>
            <w:r>
              <w:rPr>
                <w:rFonts w:ascii="宋体" w:hAnsi="宋体"/>
                <w:sz w:val="24"/>
              </w:rPr>
              <w:t>减：期间赎回/卖出份额</w:t>
            </w:r>
          </w:p>
        </w:tc>
        <w:tc>
          <w:tcPr>
            <w:tcW w:w="1611" w:type="dxa"/>
            <w:gridSpan w:val="2"/>
            <w:vAlign w:val="center"/>
          </w:tcPr>
          <w:p w14:paraId="0122DCDC" w14:textId="77777777" w:rsidR="00065C78" w:rsidRDefault="00065C78">
            <w:pPr>
              <w:jc w:val="center"/>
              <w:rPr>
                <w:rFonts w:ascii="宋体" w:hAnsi="宋体"/>
                <w:sz w:val="24"/>
              </w:rPr>
            </w:pPr>
            <w:r>
              <w:rPr>
                <w:rFonts w:ascii="宋体" w:hAnsi="宋体"/>
                <w:sz w:val="24"/>
              </w:rPr>
              <w:t>期末持有</w:t>
            </w:r>
          </w:p>
        </w:tc>
      </w:tr>
      <w:tr w:rsidR="00065C78" w14:paraId="0C3A2014" w14:textId="77777777">
        <w:trPr>
          <w:trHeight w:val="300"/>
          <w:jc w:val="center"/>
        </w:trPr>
        <w:tc>
          <w:tcPr>
            <w:tcW w:w="999" w:type="dxa"/>
            <w:vMerge/>
            <w:vAlign w:val="center"/>
          </w:tcPr>
          <w:p w14:paraId="07B1CC4A" w14:textId="77777777" w:rsidR="00065C78" w:rsidRDefault="00065C78">
            <w:pPr>
              <w:jc w:val="center"/>
              <w:rPr>
                <w:rFonts w:ascii="宋体" w:hAnsi="宋体"/>
                <w:sz w:val="24"/>
              </w:rPr>
            </w:pPr>
          </w:p>
        </w:tc>
        <w:tc>
          <w:tcPr>
            <w:tcW w:w="779" w:type="dxa"/>
            <w:vAlign w:val="center"/>
          </w:tcPr>
          <w:p w14:paraId="4AF6F77B" w14:textId="77777777" w:rsidR="00065C78" w:rsidRDefault="00065C78">
            <w:pPr>
              <w:jc w:val="center"/>
              <w:rPr>
                <w:rFonts w:ascii="宋体" w:hAnsi="宋体"/>
                <w:sz w:val="24"/>
              </w:rPr>
            </w:pPr>
            <w:r>
              <w:rPr>
                <w:rFonts w:ascii="宋体" w:hAnsi="宋体"/>
                <w:sz w:val="24"/>
              </w:rPr>
              <w:t>份额</w:t>
            </w:r>
          </w:p>
        </w:tc>
        <w:tc>
          <w:tcPr>
            <w:tcW w:w="806" w:type="dxa"/>
            <w:vAlign w:val="center"/>
          </w:tcPr>
          <w:p w14:paraId="7F80FB8A" w14:textId="77777777" w:rsidR="00065C78" w:rsidRDefault="00065C78">
            <w:pPr>
              <w:jc w:val="center"/>
              <w:rPr>
                <w:rFonts w:ascii="宋体" w:hAnsi="宋体"/>
                <w:sz w:val="24"/>
              </w:rPr>
            </w:pPr>
            <w:r>
              <w:rPr>
                <w:rFonts w:ascii="宋体" w:hAnsi="宋体"/>
                <w:sz w:val="24"/>
              </w:rPr>
              <w:t>比例</w:t>
            </w:r>
            <w:r>
              <w:rPr>
                <w:rStyle w:val="FootnoteReference"/>
                <w:rFonts w:ascii="宋体" w:hAnsi="宋体"/>
                <w:sz w:val="24"/>
              </w:rPr>
              <w:footnoteReference w:id="522"/>
            </w:r>
          </w:p>
        </w:tc>
        <w:tc>
          <w:tcPr>
            <w:tcW w:w="1791" w:type="dxa"/>
            <w:vAlign w:val="center"/>
          </w:tcPr>
          <w:p w14:paraId="123EDB2A" w14:textId="77777777" w:rsidR="00065C78" w:rsidRDefault="00065C78">
            <w:pPr>
              <w:jc w:val="center"/>
              <w:rPr>
                <w:rFonts w:ascii="宋体" w:hAnsi="宋体"/>
                <w:sz w:val="24"/>
              </w:rPr>
            </w:pPr>
            <w:r>
              <w:rPr>
                <w:rFonts w:ascii="宋体" w:hAnsi="宋体"/>
                <w:sz w:val="24"/>
              </w:rPr>
              <w:t>份额</w:t>
            </w:r>
          </w:p>
        </w:tc>
        <w:tc>
          <w:tcPr>
            <w:tcW w:w="1632" w:type="dxa"/>
            <w:vMerge/>
            <w:vAlign w:val="center"/>
          </w:tcPr>
          <w:p w14:paraId="106AA1D1" w14:textId="77777777" w:rsidR="00065C78" w:rsidRDefault="00065C78">
            <w:pPr>
              <w:jc w:val="center"/>
              <w:rPr>
                <w:rFonts w:ascii="宋体" w:hAnsi="宋体"/>
                <w:sz w:val="24"/>
              </w:rPr>
            </w:pPr>
          </w:p>
        </w:tc>
        <w:tc>
          <w:tcPr>
            <w:tcW w:w="1668" w:type="dxa"/>
            <w:vMerge/>
            <w:vAlign w:val="center"/>
          </w:tcPr>
          <w:p w14:paraId="65CE944F" w14:textId="77777777" w:rsidR="00065C78" w:rsidRDefault="00065C78">
            <w:pPr>
              <w:jc w:val="center"/>
              <w:rPr>
                <w:rFonts w:ascii="宋体" w:hAnsi="宋体"/>
                <w:sz w:val="24"/>
              </w:rPr>
            </w:pPr>
          </w:p>
        </w:tc>
        <w:tc>
          <w:tcPr>
            <w:tcW w:w="835" w:type="dxa"/>
            <w:vAlign w:val="center"/>
          </w:tcPr>
          <w:p w14:paraId="411C7C2E" w14:textId="77777777" w:rsidR="00065C78" w:rsidRDefault="00065C78">
            <w:pPr>
              <w:jc w:val="center"/>
              <w:rPr>
                <w:rFonts w:ascii="宋体" w:hAnsi="宋体"/>
                <w:sz w:val="24"/>
              </w:rPr>
            </w:pPr>
            <w:r>
              <w:rPr>
                <w:rFonts w:ascii="宋体" w:hAnsi="宋体"/>
                <w:sz w:val="24"/>
              </w:rPr>
              <w:t>份额</w:t>
            </w:r>
          </w:p>
        </w:tc>
        <w:tc>
          <w:tcPr>
            <w:tcW w:w="776" w:type="dxa"/>
            <w:vAlign w:val="center"/>
          </w:tcPr>
          <w:p w14:paraId="7CD4D69C" w14:textId="77777777" w:rsidR="00065C78" w:rsidRDefault="00065C78">
            <w:pPr>
              <w:jc w:val="center"/>
              <w:rPr>
                <w:rFonts w:ascii="宋体" w:hAnsi="宋体"/>
                <w:sz w:val="24"/>
              </w:rPr>
            </w:pPr>
            <w:r>
              <w:rPr>
                <w:rFonts w:ascii="宋体" w:hAnsi="宋体"/>
                <w:sz w:val="24"/>
              </w:rPr>
              <w:t>比例</w:t>
            </w:r>
          </w:p>
        </w:tc>
      </w:tr>
      <w:tr w:rsidR="00065C78" w14:paraId="5A8E1574" w14:textId="77777777">
        <w:trPr>
          <w:trHeight w:val="300"/>
          <w:jc w:val="center"/>
        </w:trPr>
        <w:tc>
          <w:tcPr>
            <w:tcW w:w="999" w:type="dxa"/>
          </w:tcPr>
          <w:p w14:paraId="2CED470E" w14:textId="77777777" w:rsidR="00065C78" w:rsidRDefault="00065C78">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25CBA8DF" w14:textId="77777777" w:rsidR="00065C78" w:rsidRDefault="00065C78">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111A431D" w14:textId="77777777" w:rsidR="00065C78" w:rsidRDefault="00065C78">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378D69AE" w14:textId="77777777" w:rsidR="00065C78" w:rsidRDefault="00065C78">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471C1040" w14:textId="77777777" w:rsidR="00065C78" w:rsidRDefault="00065C78">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1AA85180" w14:textId="77777777" w:rsidR="00065C78" w:rsidRDefault="00065C78">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464B64B4" w14:textId="77777777" w:rsidR="00065C78" w:rsidRDefault="00065C78">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556338FD" w14:textId="77777777" w:rsidR="00065C78" w:rsidRDefault="00065C78">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65C78" w14:paraId="49BDB7DD" w14:textId="77777777">
        <w:trPr>
          <w:trHeight w:val="300"/>
          <w:jc w:val="center"/>
        </w:trPr>
        <w:tc>
          <w:tcPr>
            <w:tcW w:w="999" w:type="dxa"/>
          </w:tcPr>
          <w:p w14:paraId="17D9F14A" w14:textId="77777777" w:rsidR="00065C78" w:rsidRDefault="00065C78">
            <w:pPr>
              <w:rPr>
                <w:rFonts w:ascii="宋体" w:hAnsi="宋体"/>
                <w:sz w:val="24"/>
              </w:rPr>
            </w:pPr>
          </w:p>
        </w:tc>
        <w:tc>
          <w:tcPr>
            <w:tcW w:w="779" w:type="dxa"/>
          </w:tcPr>
          <w:p w14:paraId="1F0A57CF" w14:textId="77777777" w:rsidR="00065C78" w:rsidRDefault="00065C78">
            <w:pPr>
              <w:rPr>
                <w:rFonts w:ascii="宋体" w:hAnsi="宋体"/>
                <w:sz w:val="24"/>
              </w:rPr>
            </w:pPr>
          </w:p>
        </w:tc>
        <w:tc>
          <w:tcPr>
            <w:tcW w:w="806" w:type="dxa"/>
          </w:tcPr>
          <w:p w14:paraId="6AD77551" w14:textId="77777777" w:rsidR="00065C78" w:rsidRDefault="00065C78">
            <w:pPr>
              <w:rPr>
                <w:rFonts w:ascii="宋体" w:hAnsi="宋体"/>
                <w:sz w:val="24"/>
              </w:rPr>
            </w:pPr>
          </w:p>
        </w:tc>
        <w:tc>
          <w:tcPr>
            <w:tcW w:w="1791" w:type="dxa"/>
          </w:tcPr>
          <w:p w14:paraId="66BC8B73" w14:textId="77777777" w:rsidR="00065C78" w:rsidRDefault="00065C78">
            <w:pPr>
              <w:rPr>
                <w:rFonts w:ascii="宋体" w:hAnsi="宋体"/>
                <w:sz w:val="24"/>
              </w:rPr>
            </w:pPr>
          </w:p>
        </w:tc>
        <w:tc>
          <w:tcPr>
            <w:tcW w:w="1632" w:type="dxa"/>
          </w:tcPr>
          <w:p w14:paraId="6A3EB1B0" w14:textId="77777777" w:rsidR="00065C78" w:rsidRDefault="00065C78">
            <w:pPr>
              <w:rPr>
                <w:rFonts w:ascii="宋体" w:hAnsi="宋体"/>
                <w:sz w:val="24"/>
              </w:rPr>
            </w:pPr>
          </w:p>
        </w:tc>
        <w:tc>
          <w:tcPr>
            <w:tcW w:w="1668" w:type="dxa"/>
          </w:tcPr>
          <w:p w14:paraId="023390E5" w14:textId="77777777" w:rsidR="00065C78" w:rsidRDefault="00065C78">
            <w:pPr>
              <w:rPr>
                <w:rFonts w:ascii="宋体" w:hAnsi="宋体"/>
                <w:sz w:val="24"/>
              </w:rPr>
            </w:pPr>
          </w:p>
        </w:tc>
        <w:tc>
          <w:tcPr>
            <w:tcW w:w="835" w:type="dxa"/>
          </w:tcPr>
          <w:p w14:paraId="0F4A6082" w14:textId="77777777" w:rsidR="00065C78" w:rsidRDefault="00065C78">
            <w:pPr>
              <w:rPr>
                <w:rFonts w:ascii="宋体" w:hAnsi="宋体"/>
                <w:sz w:val="24"/>
              </w:rPr>
            </w:pPr>
          </w:p>
        </w:tc>
        <w:tc>
          <w:tcPr>
            <w:tcW w:w="776" w:type="dxa"/>
          </w:tcPr>
          <w:p w14:paraId="3365215D" w14:textId="77777777" w:rsidR="00065C78" w:rsidRDefault="00065C78">
            <w:pPr>
              <w:rPr>
                <w:rFonts w:ascii="宋体" w:hAnsi="宋体"/>
                <w:sz w:val="24"/>
              </w:rPr>
            </w:pPr>
          </w:p>
        </w:tc>
      </w:tr>
      <w:tr w:rsidR="00065C78" w14:paraId="6672F725" w14:textId="77777777">
        <w:trPr>
          <w:trHeight w:val="300"/>
          <w:jc w:val="center"/>
        </w:trPr>
        <w:tc>
          <w:tcPr>
            <w:tcW w:w="999" w:type="dxa"/>
          </w:tcPr>
          <w:p w14:paraId="0E437347" w14:textId="77777777" w:rsidR="00065C78" w:rsidRDefault="00065C78">
            <w:pPr>
              <w:jc w:val="center"/>
              <w:rPr>
                <w:rFonts w:ascii="宋体" w:hAnsi="宋体"/>
                <w:sz w:val="24"/>
              </w:rPr>
            </w:pPr>
            <w:r>
              <w:rPr>
                <w:rFonts w:ascii="宋体" w:hAnsi="宋体"/>
                <w:sz w:val="24"/>
              </w:rPr>
              <w:t>合计</w:t>
            </w:r>
          </w:p>
        </w:tc>
        <w:tc>
          <w:tcPr>
            <w:tcW w:w="779" w:type="dxa"/>
          </w:tcPr>
          <w:p w14:paraId="4CAA240A" w14:textId="77777777" w:rsidR="00065C78" w:rsidRDefault="00065C78">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363564C8" w14:textId="77777777" w:rsidR="00065C78" w:rsidRDefault="00065C78">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39681BA2" w14:textId="77777777" w:rsidR="00065C78" w:rsidRDefault="00065C78">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69F8DA8F" w14:textId="77777777" w:rsidR="00065C78" w:rsidRDefault="00065C78">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0AE58F72" w14:textId="77777777" w:rsidR="00065C78" w:rsidRDefault="00065C78">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23BCC6AE" w14:textId="77777777" w:rsidR="00065C78" w:rsidRDefault="00065C78">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1C1ED8E1" w14:textId="77777777" w:rsidR="00065C78" w:rsidRDefault="00065C78">
            <w:pPr>
              <w:rPr>
                <w:rFonts w:ascii="宋体" w:hAnsi="宋体"/>
                <w:sz w:val="24"/>
              </w:rPr>
            </w:pPr>
            <w:r>
              <w:rPr>
                <w:rFonts w:hint="eastAsia"/>
                <w:color w:val="0000FF"/>
                <w:sz w:val="18"/>
              </w:rPr>
              <w:t>（</w:t>
            </w:r>
            <w:r>
              <w:rPr>
                <w:color w:val="0000FF"/>
                <w:sz w:val="18"/>
              </w:rPr>
              <w:t>6463</w:t>
            </w:r>
            <w:r>
              <w:rPr>
                <w:rFonts w:hint="eastAsia"/>
                <w:color w:val="0000FF"/>
                <w:sz w:val="18"/>
              </w:rPr>
              <w:t>）</w:t>
            </w:r>
          </w:p>
        </w:tc>
      </w:tr>
      <w:tr w:rsidR="00065C78" w14:paraId="5F8EF99C" w14:textId="77777777">
        <w:trPr>
          <w:trHeight w:val="300"/>
          <w:jc w:val="center"/>
        </w:trPr>
        <w:tc>
          <w:tcPr>
            <w:tcW w:w="9286" w:type="dxa"/>
            <w:gridSpan w:val="8"/>
            <w:vAlign w:val="center"/>
          </w:tcPr>
          <w:p w14:paraId="63802440"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5FB94F9" w14:textId="77777777" w:rsidR="00065C78" w:rsidRDefault="00065C78">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4722D07" w14:textId="77777777">
        <w:trPr>
          <w:trHeight w:val="300"/>
          <w:jc w:val="center"/>
        </w:trPr>
        <w:tc>
          <w:tcPr>
            <w:tcW w:w="999" w:type="dxa"/>
            <w:vMerge w:val="restart"/>
            <w:vAlign w:val="center"/>
          </w:tcPr>
          <w:p w14:paraId="0B0AB7C2" w14:textId="77777777" w:rsidR="00065C78" w:rsidRDefault="00065C78">
            <w:pPr>
              <w:jc w:val="center"/>
              <w:rPr>
                <w:rFonts w:ascii="宋体" w:hAnsi="宋体"/>
                <w:sz w:val="24"/>
              </w:rPr>
            </w:pPr>
            <w:r>
              <w:rPr>
                <w:rFonts w:ascii="宋体" w:hAnsi="宋体" w:hint="eastAsia"/>
                <w:sz w:val="24"/>
              </w:rPr>
              <w:t>关联方名称</w:t>
            </w:r>
          </w:p>
        </w:tc>
        <w:tc>
          <w:tcPr>
            <w:tcW w:w="1585" w:type="dxa"/>
            <w:gridSpan w:val="2"/>
            <w:vAlign w:val="center"/>
          </w:tcPr>
          <w:p w14:paraId="35383809" w14:textId="77777777" w:rsidR="00065C78" w:rsidRDefault="00065C78">
            <w:pPr>
              <w:jc w:val="center"/>
              <w:rPr>
                <w:rFonts w:ascii="宋体" w:hAnsi="宋体"/>
                <w:sz w:val="24"/>
              </w:rPr>
            </w:pPr>
            <w:r>
              <w:rPr>
                <w:rFonts w:ascii="宋体" w:hAnsi="宋体"/>
                <w:sz w:val="24"/>
              </w:rPr>
              <w:t>期初持有</w:t>
            </w:r>
          </w:p>
        </w:tc>
        <w:tc>
          <w:tcPr>
            <w:tcW w:w="1791" w:type="dxa"/>
            <w:vMerge w:val="restart"/>
            <w:vAlign w:val="center"/>
          </w:tcPr>
          <w:p w14:paraId="48CA91B4" w14:textId="77777777" w:rsidR="00065C78" w:rsidRDefault="00065C78">
            <w:pPr>
              <w:jc w:val="center"/>
              <w:rPr>
                <w:rFonts w:ascii="宋体" w:hAnsi="宋体"/>
                <w:sz w:val="24"/>
              </w:rPr>
            </w:pPr>
            <w:r>
              <w:rPr>
                <w:rFonts w:ascii="宋体" w:hAnsi="宋体"/>
                <w:sz w:val="24"/>
              </w:rPr>
              <w:t>期间申购/买入份额</w:t>
            </w:r>
          </w:p>
        </w:tc>
        <w:tc>
          <w:tcPr>
            <w:tcW w:w="1632" w:type="dxa"/>
            <w:vMerge w:val="restart"/>
            <w:vAlign w:val="center"/>
          </w:tcPr>
          <w:p w14:paraId="1E447777" w14:textId="77777777" w:rsidR="00065C78" w:rsidRDefault="00065C78">
            <w:pPr>
              <w:jc w:val="center"/>
              <w:rPr>
                <w:rFonts w:ascii="宋体" w:hAnsi="宋体"/>
                <w:sz w:val="24"/>
              </w:rPr>
            </w:pPr>
            <w:r>
              <w:rPr>
                <w:rFonts w:ascii="宋体" w:hAnsi="宋体"/>
                <w:sz w:val="24"/>
              </w:rPr>
              <w:t>期间因拆分变动份额</w:t>
            </w:r>
          </w:p>
        </w:tc>
        <w:tc>
          <w:tcPr>
            <w:tcW w:w="1668" w:type="dxa"/>
            <w:vMerge w:val="restart"/>
            <w:vAlign w:val="center"/>
          </w:tcPr>
          <w:p w14:paraId="43A7D83D" w14:textId="77777777" w:rsidR="00065C78" w:rsidRDefault="00065C78">
            <w:pPr>
              <w:jc w:val="center"/>
              <w:rPr>
                <w:rFonts w:ascii="宋体" w:hAnsi="宋体"/>
                <w:sz w:val="24"/>
              </w:rPr>
            </w:pPr>
            <w:r>
              <w:rPr>
                <w:rFonts w:ascii="宋体" w:hAnsi="宋体"/>
                <w:sz w:val="24"/>
              </w:rPr>
              <w:t>减：期间赎回/卖出份额</w:t>
            </w:r>
          </w:p>
        </w:tc>
        <w:tc>
          <w:tcPr>
            <w:tcW w:w="1611" w:type="dxa"/>
            <w:gridSpan w:val="2"/>
            <w:vAlign w:val="center"/>
          </w:tcPr>
          <w:p w14:paraId="191F64FE" w14:textId="77777777" w:rsidR="00065C78" w:rsidRDefault="00065C78">
            <w:pPr>
              <w:jc w:val="center"/>
              <w:rPr>
                <w:rFonts w:ascii="宋体" w:hAnsi="宋体"/>
                <w:sz w:val="24"/>
              </w:rPr>
            </w:pPr>
            <w:r>
              <w:rPr>
                <w:rFonts w:ascii="宋体" w:hAnsi="宋体"/>
                <w:sz w:val="24"/>
              </w:rPr>
              <w:t>期末持有</w:t>
            </w:r>
          </w:p>
        </w:tc>
      </w:tr>
      <w:tr w:rsidR="00065C78" w14:paraId="5504C471" w14:textId="77777777">
        <w:trPr>
          <w:trHeight w:val="300"/>
          <w:jc w:val="center"/>
        </w:trPr>
        <w:tc>
          <w:tcPr>
            <w:tcW w:w="999" w:type="dxa"/>
            <w:vMerge/>
            <w:vAlign w:val="center"/>
          </w:tcPr>
          <w:p w14:paraId="0B364DB2" w14:textId="77777777" w:rsidR="00065C78" w:rsidRDefault="00065C78">
            <w:pPr>
              <w:jc w:val="center"/>
              <w:rPr>
                <w:rFonts w:ascii="宋体" w:hAnsi="宋体"/>
                <w:sz w:val="24"/>
              </w:rPr>
            </w:pPr>
          </w:p>
        </w:tc>
        <w:tc>
          <w:tcPr>
            <w:tcW w:w="779" w:type="dxa"/>
            <w:vAlign w:val="center"/>
          </w:tcPr>
          <w:p w14:paraId="3D4F6B93" w14:textId="77777777" w:rsidR="00065C78" w:rsidRDefault="00065C78">
            <w:pPr>
              <w:jc w:val="center"/>
              <w:rPr>
                <w:rFonts w:ascii="宋体" w:hAnsi="宋体"/>
                <w:sz w:val="24"/>
              </w:rPr>
            </w:pPr>
            <w:r>
              <w:rPr>
                <w:rFonts w:ascii="宋体" w:hAnsi="宋体"/>
                <w:sz w:val="24"/>
              </w:rPr>
              <w:t>份额</w:t>
            </w:r>
          </w:p>
        </w:tc>
        <w:tc>
          <w:tcPr>
            <w:tcW w:w="806" w:type="dxa"/>
            <w:vAlign w:val="center"/>
          </w:tcPr>
          <w:p w14:paraId="2ADEABF0" w14:textId="77777777" w:rsidR="00065C78" w:rsidRDefault="00065C78">
            <w:pPr>
              <w:jc w:val="center"/>
              <w:rPr>
                <w:rFonts w:ascii="宋体" w:hAnsi="宋体"/>
                <w:sz w:val="24"/>
              </w:rPr>
            </w:pPr>
            <w:r>
              <w:rPr>
                <w:rFonts w:ascii="宋体" w:hAnsi="宋体"/>
                <w:sz w:val="24"/>
              </w:rPr>
              <w:t>比例</w:t>
            </w:r>
          </w:p>
        </w:tc>
        <w:tc>
          <w:tcPr>
            <w:tcW w:w="1791" w:type="dxa"/>
            <w:vMerge/>
            <w:vAlign w:val="center"/>
          </w:tcPr>
          <w:p w14:paraId="3B76DF3E" w14:textId="77777777" w:rsidR="00065C78" w:rsidRDefault="00065C78">
            <w:pPr>
              <w:jc w:val="center"/>
              <w:rPr>
                <w:rFonts w:ascii="宋体" w:hAnsi="宋体"/>
                <w:sz w:val="24"/>
              </w:rPr>
            </w:pPr>
          </w:p>
        </w:tc>
        <w:tc>
          <w:tcPr>
            <w:tcW w:w="1632" w:type="dxa"/>
            <w:vMerge/>
            <w:vAlign w:val="center"/>
          </w:tcPr>
          <w:p w14:paraId="5A5F2B2F" w14:textId="77777777" w:rsidR="00065C78" w:rsidRDefault="00065C78">
            <w:pPr>
              <w:jc w:val="center"/>
              <w:rPr>
                <w:rFonts w:ascii="宋体" w:hAnsi="宋体"/>
                <w:sz w:val="24"/>
              </w:rPr>
            </w:pPr>
          </w:p>
        </w:tc>
        <w:tc>
          <w:tcPr>
            <w:tcW w:w="1668" w:type="dxa"/>
            <w:vMerge/>
            <w:vAlign w:val="center"/>
          </w:tcPr>
          <w:p w14:paraId="100885DD" w14:textId="77777777" w:rsidR="00065C78" w:rsidRDefault="00065C78">
            <w:pPr>
              <w:jc w:val="center"/>
              <w:rPr>
                <w:rFonts w:ascii="宋体" w:hAnsi="宋体"/>
                <w:sz w:val="24"/>
              </w:rPr>
            </w:pPr>
          </w:p>
        </w:tc>
        <w:tc>
          <w:tcPr>
            <w:tcW w:w="835" w:type="dxa"/>
            <w:vAlign w:val="center"/>
          </w:tcPr>
          <w:p w14:paraId="32043651" w14:textId="77777777" w:rsidR="00065C78" w:rsidRDefault="00065C78">
            <w:pPr>
              <w:jc w:val="center"/>
              <w:rPr>
                <w:rFonts w:ascii="宋体" w:hAnsi="宋体"/>
                <w:sz w:val="24"/>
              </w:rPr>
            </w:pPr>
            <w:r>
              <w:rPr>
                <w:rFonts w:ascii="宋体" w:hAnsi="宋体"/>
                <w:sz w:val="24"/>
              </w:rPr>
              <w:t>份额</w:t>
            </w:r>
          </w:p>
        </w:tc>
        <w:tc>
          <w:tcPr>
            <w:tcW w:w="776" w:type="dxa"/>
            <w:vAlign w:val="center"/>
          </w:tcPr>
          <w:p w14:paraId="66A4A2C1" w14:textId="77777777" w:rsidR="00065C78" w:rsidRDefault="00065C78">
            <w:pPr>
              <w:jc w:val="center"/>
              <w:rPr>
                <w:rFonts w:ascii="宋体" w:hAnsi="宋体"/>
                <w:sz w:val="24"/>
              </w:rPr>
            </w:pPr>
            <w:r>
              <w:rPr>
                <w:rFonts w:ascii="宋体" w:hAnsi="宋体"/>
                <w:sz w:val="24"/>
              </w:rPr>
              <w:t>比例</w:t>
            </w:r>
          </w:p>
        </w:tc>
      </w:tr>
      <w:tr w:rsidR="00065C78" w14:paraId="51F74A57" w14:textId="77777777">
        <w:trPr>
          <w:trHeight w:val="300"/>
          <w:jc w:val="center"/>
        </w:trPr>
        <w:tc>
          <w:tcPr>
            <w:tcW w:w="999" w:type="dxa"/>
          </w:tcPr>
          <w:p w14:paraId="32F10655" w14:textId="77777777" w:rsidR="00065C78" w:rsidRDefault="00065C78">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638CB834" w14:textId="77777777" w:rsidR="00065C78" w:rsidRDefault="00065C78">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28838E1D" w14:textId="77777777" w:rsidR="00065C78" w:rsidRDefault="00065C78">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59EFC59A" w14:textId="77777777" w:rsidR="00065C78" w:rsidRDefault="00065C78">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5E7C8155" w14:textId="77777777" w:rsidR="00065C78" w:rsidRDefault="00065C78">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697A724B" w14:textId="77777777" w:rsidR="00065C78" w:rsidRDefault="00065C78">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197F8DFA" w14:textId="77777777" w:rsidR="00065C78" w:rsidRDefault="00065C78">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4D76646B" w14:textId="77777777" w:rsidR="00065C78" w:rsidRDefault="00065C78">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65C78" w14:paraId="2861E5EA" w14:textId="77777777">
        <w:trPr>
          <w:trHeight w:val="300"/>
          <w:jc w:val="center"/>
        </w:trPr>
        <w:tc>
          <w:tcPr>
            <w:tcW w:w="999" w:type="dxa"/>
          </w:tcPr>
          <w:p w14:paraId="16EBD3E9" w14:textId="77777777" w:rsidR="00065C78" w:rsidRDefault="00065C78">
            <w:pPr>
              <w:rPr>
                <w:rFonts w:ascii="宋体" w:hAnsi="宋体"/>
                <w:sz w:val="24"/>
              </w:rPr>
            </w:pPr>
          </w:p>
        </w:tc>
        <w:tc>
          <w:tcPr>
            <w:tcW w:w="779" w:type="dxa"/>
          </w:tcPr>
          <w:p w14:paraId="702D3F20" w14:textId="77777777" w:rsidR="00065C78" w:rsidRDefault="00065C78">
            <w:pPr>
              <w:rPr>
                <w:rFonts w:ascii="宋体" w:hAnsi="宋体"/>
                <w:sz w:val="24"/>
              </w:rPr>
            </w:pPr>
          </w:p>
        </w:tc>
        <w:tc>
          <w:tcPr>
            <w:tcW w:w="806" w:type="dxa"/>
          </w:tcPr>
          <w:p w14:paraId="12DB9248" w14:textId="77777777" w:rsidR="00065C78" w:rsidRDefault="00065C78">
            <w:pPr>
              <w:rPr>
                <w:rFonts w:ascii="宋体" w:hAnsi="宋体"/>
                <w:sz w:val="24"/>
              </w:rPr>
            </w:pPr>
          </w:p>
        </w:tc>
        <w:tc>
          <w:tcPr>
            <w:tcW w:w="1791" w:type="dxa"/>
          </w:tcPr>
          <w:p w14:paraId="0C879E1D" w14:textId="77777777" w:rsidR="00065C78" w:rsidRDefault="00065C78">
            <w:pPr>
              <w:rPr>
                <w:rFonts w:ascii="宋体" w:hAnsi="宋体"/>
                <w:sz w:val="24"/>
              </w:rPr>
            </w:pPr>
          </w:p>
        </w:tc>
        <w:tc>
          <w:tcPr>
            <w:tcW w:w="1632" w:type="dxa"/>
          </w:tcPr>
          <w:p w14:paraId="49C97CBA" w14:textId="77777777" w:rsidR="00065C78" w:rsidRDefault="00065C78">
            <w:pPr>
              <w:rPr>
                <w:rFonts w:ascii="宋体" w:hAnsi="宋体"/>
                <w:sz w:val="24"/>
              </w:rPr>
            </w:pPr>
          </w:p>
        </w:tc>
        <w:tc>
          <w:tcPr>
            <w:tcW w:w="1668" w:type="dxa"/>
          </w:tcPr>
          <w:p w14:paraId="51C2BC44" w14:textId="77777777" w:rsidR="00065C78" w:rsidRDefault="00065C78">
            <w:pPr>
              <w:rPr>
                <w:rFonts w:ascii="宋体" w:hAnsi="宋体"/>
                <w:sz w:val="24"/>
              </w:rPr>
            </w:pPr>
          </w:p>
        </w:tc>
        <w:tc>
          <w:tcPr>
            <w:tcW w:w="835" w:type="dxa"/>
          </w:tcPr>
          <w:p w14:paraId="36BD6E98" w14:textId="77777777" w:rsidR="00065C78" w:rsidRDefault="00065C78">
            <w:pPr>
              <w:rPr>
                <w:rFonts w:ascii="宋体" w:hAnsi="宋体"/>
                <w:sz w:val="24"/>
              </w:rPr>
            </w:pPr>
          </w:p>
        </w:tc>
        <w:tc>
          <w:tcPr>
            <w:tcW w:w="776" w:type="dxa"/>
          </w:tcPr>
          <w:p w14:paraId="1C489AA8" w14:textId="77777777" w:rsidR="00065C78" w:rsidRDefault="00065C78">
            <w:pPr>
              <w:rPr>
                <w:rFonts w:ascii="宋体" w:hAnsi="宋体"/>
                <w:sz w:val="24"/>
              </w:rPr>
            </w:pPr>
          </w:p>
        </w:tc>
      </w:tr>
      <w:tr w:rsidR="00065C78" w14:paraId="4CE93258" w14:textId="77777777">
        <w:trPr>
          <w:trHeight w:val="300"/>
          <w:jc w:val="center"/>
        </w:trPr>
        <w:tc>
          <w:tcPr>
            <w:tcW w:w="999" w:type="dxa"/>
          </w:tcPr>
          <w:p w14:paraId="4EBE1567" w14:textId="77777777" w:rsidR="00065C78" w:rsidRDefault="00065C78">
            <w:pPr>
              <w:jc w:val="center"/>
              <w:rPr>
                <w:rFonts w:ascii="宋体" w:hAnsi="宋体"/>
                <w:sz w:val="24"/>
              </w:rPr>
            </w:pPr>
            <w:r>
              <w:rPr>
                <w:rFonts w:ascii="宋体" w:hAnsi="宋体"/>
                <w:sz w:val="24"/>
              </w:rPr>
              <w:t>合计</w:t>
            </w:r>
          </w:p>
        </w:tc>
        <w:tc>
          <w:tcPr>
            <w:tcW w:w="779" w:type="dxa"/>
          </w:tcPr>
          <w:p w14:paraId="6D47F0A0" w14:textId="77777777" w:rsidR="00065C78" w:rsidRDefault="00065C78">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7BE70CA7" w14:textId="77777777" w:rsidR="00065C78" w:rsidRDefault="00065C78">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69DD5D79" w14:textId="77777777" w:rsidR="00065C78" w:rsidRDefault="00065C78">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6C57E011" w14:textId="77777777" w:rsidR="00065C78" w:rsidRDefault="00065C78">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023BE8B6" w14:textId="77777777" w:rsidR="00065C78" w:rsidRDefault="00065C78">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4F5B3D65" w14:textId="77777777" w:rsidR="00065C78" w:rsidRDefault="00065C78">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7A4F3D22" w14:textId="77777777" w:rsidR="00065C78" w:rsidRDefault="00065C78">
            <w:pPr>
              <w:rPr>
                <w:rFonts w:ascii="宋体" w:hAnsi="宋体"/>
                <w:sz w:val="24"/>
              </w:rPr>
            </w:pPr>
            <w:r>
              <w:rPr>
                <w:rFonts w:hint="eastAsia"/>
                <w:color w:val="0000FF"/>
                <w:sz w:val="18"/>
              </w:rPr>
              <w:t>（</w:t>
            </w:r>
            <w:r>
              <w:rPr>
                <w:color w:val="0000FF"/>
                <w:sz w:val="18"/>
              </w:rPr>
              <w:t>6463</w:t>
            </w:r>
            <w:r>
              <w:rPr>
                <w:rFonts w:hint="eastAsia"/>
                <w:color w:val="0000FF"/>
                <w:sz w:val="18"/>
              </w:rPr>
              <w:t>）</w:t>
            </w:r>
          </w:p>
        </w:tc>
      </w:tr>
    </w:tbl>
    <w:p w14:paraId="293D3083" w14:textId="77777777" w:rsidR="00065C78" w:rsidRDefault="00065C78">
      <w:pPr>
        <w:rPr>
          <w:rFonts w:ascii="宋体" w:hAnsi="宋体"/>
          <w:sz w:val="24"/>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0850</w:t>
      </w:r>
      <w:r>
        <w:rPr>
          <w:rFonts w:hint="eastAsia"/>
          <w:color w:val="0000FF"/>
          <w:sz w:val="18"/>
        </w:rPr>
        <w:t>）</w:t>
      </w:r>
    </w:p>
    <w:p w14:paraId="2B7AE390" w14:textId="77777777" w:rsidR="00065C78" w:rsidRDefault="00065C78">
      <w:pPr>
        <w:rPr>
          <w:rFonts w:ascii="宋体" w:hAnsi="宋体"/>
          <w:b/>
          <w:sz w:val="24"/>
        </w:rPr>
      </w:pPr>
    </w:p>
    <w:p w14:paraId="2478DA37" w14:textId="77777777" w:rsidR="00065C78" w:rsidRDefault="00065C78">
      <w:pPr>
        <w:spacing w:line="360" w:lineRule="auto"/>
        <w:outlineLvl w:val="3"/>
        <w:rPr>
          <w:rFonts w:ascii="宋体" w:hAnsi="宋体"/>
          <w:b/>
          <w:sz w:val="24"/>
        </w:rPr>
      </w:pPr>
      <w:r>
        <w:rPr>
          <w:rFonts w:ascii="宋体" w:hAnsi="宋体"/>
          <w:b/>
          <w:sz w:val="24"/>
        </w:rPr>
        <w:t>11.5.13.7 由关联方保管的银行存款余额及当期产生的利息收入（如有）</w:t>
      </w:r>
    </w:p>
    <w:p w14:paraId="4B582DB9" w14:textId="77777777" w:rsidR="00065C78" w:rsidRDefault="00065C78">
      <w:pPr>
        <w:wordWrap w:val="0"/>
        <w:ind w:right="480"/>
        <w:jc w:val="right"/>
        <w:rPr>
          <w:rFonts w:ascii="宋体" w:hAnsi="宋体"/>
          <w:b/>
          <w:sz w:val="24"/>
        </w:rPr>
      </w:pPr>
      <w:r>
        <w:rPr>
          <w:rFonts w:ascii="宋体" w:hAnsi="宋体" w:hint="eastAsia"/>
          <w:sz w:val="24"/>
        </w:rPr>
        <w:t>单位：</w:t>
      </w:r>
      <w:r>
        <w:rPr>
          <w:rFonts w:ascii="宋体" w:hAnsi="宋体"/>
          <w:sz w:val="24"/>
        </w:rPr>
        <w:t xml:space="preserve">   </w:t>
      </w:r>
    </w:p>
    <w:tbl>
      <w:tblPr>
        <w:tblW w:w="909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1"/>
        <w:gridCol w:w="1691"/>
        <w:gridCol w:w="2013"/>
        <w:gridCol w:w="1647"/>
        <w:gridCol w:w="2378"/>
      </w:tblGrid>
      <w:tr w:rsidR="00065C78" w14:paraId="5DFFBB78" w14:textId="77777777">
        <w:trPr>
          <w:trHeight w:val="300"/>
          <w:jc w:val="center"/>
        </w:trPr>
        <w:tc>
          <w:tcPr>
            <w:tcW w:w="1361" w:type="dxa"/>
            <w:vMerge w:val="restart"/>
            <w:vAlign w:val="center"/>
          </w:tcPr>
          <w:p w14:paraId="10DEDF76" w14:textId="77777777" w:rsidR="00065C78" w:rsidRDefault="00065C78">
            <w:pPr>
              <w:jc w:val="center"/>
              <w:rPr>
                <w:rFonts w:ascii="宋体" w:hAnsi="宋体"/>
                <w:sz w:val="24"/>
              </w:rPr>
            </w:pPr>
            <w:r>
              <w:rPr>
                <w:rFonts w:ascii="宋体" w:hAnsi="宋体" w:hint="eastAsia"/>
                <w:sz w:val="24"/>
              </w:rPr>
              <w:t>关联方</w:t>
            </w:r>
          </w:p>
          <w:p w14:paraId="512F6FC2" w14:textId="77777777" w:rsidR="00065C78" w:rsidRDefault="00065C78">
            <w:pPr>
              <w:jc w:val="center"/>
              <w:rPr>
                <w:rFonts w:ascii="宋体" w:hAnsi="宋体"/>
                <w:sz w:val="24"/>
              </w:rPr>
            </w:pPr>
            <w:r>
              <w:rPr>
                <w:rFonts w:ascii="宋体" w:hAnsi="宋体" w:hint="eastAsia"/>
                <w:sz w:val="24"/>
              </w:rPr>
              <w:t>名称</w:t>
            </w:r>
          </w:p>
        </w:tc>
        <w:tc>
          <w:tcPr>
            <w:tcW w:w="3704" w:type="dxa"/>
            <w:gridSpan w:val="2"/>
            <w:tcMar>
              <w:top w:w="15" w:type="dxa"/>
              <w:left w:w="15" w:type="dxa"/>
              <w:bottom w:w="0" w:type="dxa"/>
              <w:right w:w="15" w:type="dxa"/>
            </w:tcMar>
            <w:vAlign w:val="center"/>
          </w:tcPr>
          <w:p w14:paraId="23DF40AB" w14:textId="77777777" w:rsidR="00065C78" w:rsidRDefault="00065C78">
            <w:pPr>
              <w:widowControl/>
              <w:jc w:val="center"/>
              <w:rPr>
                <w:rFonts w:ascii="宋体" w:hAnsi="宋体"/>
                <w:sz w:val="24"/>
              </w:rPr>
            </w:pPr>
            <w:r>
              <w:rPr>
                <w:rFonts w:ascii="宋体" w:hAnsi="宋体" w:hint="eastAsia"/>
                <w:sz w:val="24"/>
              </w:rPr>
              <w:t>本期</w:t>
            </w:r>
          </w:p>
          <w:p w14:paraId="46C095C5" w14:textId="77777777" w:rsidR="00065C78" w:rsidRDefault="00065C78">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4025" w:type="dxa"/>
            <w:gridSpan w:val="2"/>
            <w:tcMar>
              <w:top w:w="15" w:type="dxa"/>
              <w:left w:w="15" w:type="dxa"/>
              <w:bottom w:w="0" w:type="dxa"/>
              <w:right w:w="15" w:type="dxa"/>
            </w:tcMar>
          </w:tcPr>
          <w:p w14:paraId="653E8280" w14:textId="77777777" w:rsidR="00065C78" w:rsidRDefault="00065C78">
            <w:pPr>
              <w:widowControl/>
              <w:jc w:val="center"/>
              <w:rPr>
                <w:sz w:val="24"/>
              </w:rPr>
            </w:pPr>
            <w:r>
              <w:rPr>
                <w:rFonts w:hint="eastAsia"/>
                <w:sz w:val="24"/>
              </w:rPr>
              <w:t>上年度可比期间</w:t>
            </w:r>
          </w:p>
          <w:p w14:paraId="2A2163D5" w14:textId="77777777" w:rsidR="00065C78" w:rsidRDefault="00065C78">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D02682C" w14:textId="77777777">
        <w:trPr>
          <w:trHeight w:val="300"/>
          <w:jc w:val="center"/>
        </w:trPr>
        <w:tc>
          <w:tcPr>
            <w:tcW w:w="1361" w:type="dxa"/>
            <w:vMerge/>
            <w:vAlign w:val="center"/>
          </w:tcPr>
          <w:p w14:paraId="36C7C34F" w14:textId="77777777" w:rsidR="00065C78" w:rsidRDefault="00065C78">
            <w:pPr>
              <w:jc w:val="center"/>
              <w:rPr>
                <w:rFonts w:ascii="宋体" w:hAnsi="宋体"/>
                <w:sz w:val="24"/>
              </w:rPr>
            </w:pPr>
          </w:p>
        </w:tc>
        <w:tc>
          <w:tcPr>
            <w:tcW w:w="1691" w:type="dxa"/>
            <w:tcMar>
              <w:top w:w="15" w:type="dxa"/>
              <w:left w:w="15" w:type="dxa"/>
              <w:bottom w:w="0" w:type="dxa"/>
              <w:right w:w="15" w:type="dxa"/>
            </w:tcMar>
            <w:vAlign w:val="center"/>
          </w:tcPr>
          <w:p w14:paraId="289C89F0" w14:textId="77777777" w:rsidR="00065C78" w:rsidRDefault="00065C78">
            <w:pPr>
              <w:jc w:val="center"/>
              <w:rPr>
                <w:rFonts w:ascii="宋体" w:hAnsi="宋体"/>
                <w:sz w:val="24"/>
              </w:rPr>
            </w:pPr>
            <w:r>
              <w:rPr>
                <w:rFonts w:ascii="宋体" w:hAnsi="宋体" w:hint="eastAsia"/>
                <w:sz w:val="24"/>
              </w:rPr>
              <w:t>期</w:t>
            </w:r>
            <w:r>
              <w:rPr>
                <w:rFonts w:ascii="宋体" w:hAnsi="宋体"/>
                <w:sz w:val="24"/>
              </w:rPr>
              <w:t>末余额</w:t>
            </w:r>
          </w:p>
        </w:tc>
        <w:tc>
          <w:tcPr>
            <w:tcW w:w="2013" w:type="dxa"/>
            <w:tcMar>
              <w:top w:w="15" w:type="dxa"/>
              <w:left w:w="15" w:type="dxa"/>
              <w:bottom w:w="0" w:type="dxa"/>
              <w:right w:w="15" w:type="dxa"/>
            </w:tcMar>
            <w:vAlign w:val="center"/>
          </w:tcPr>
          <w:p w14:paraId="186486AB" w14:textId="77777777" w:rsidR="00065C78" w:rsidRDefault="00065C78">
            <w:pPr>
              <w:jc w:val="center"/>
              <w:rPr>
                <w:rFonts w:ascii="宋体" w:hAnsi="宋体"/>
                <w:sz w:val="24"/>
              </w:rPr>
            </w:pPr>
            <w:r>
              <w:rPr>
                <w:rFonts w:ascii="宋体" w:hAnsi="宋体" w:hint="eastAsia"/>
                <w:sz w:val="24"/>
              </w:rPr>
              <w:t>当期</w:t>
            </w:r>
            <w:r>
              <w:rPr>
                <w:rFonts w:ascii="宋体" w:hAnsi="宋体"/>
                <w:sz w:val="24"/>
              </w:rPr>
              <w:t>利息收入</w:t>
            </w:r>
          </w:p>
        </w:tc>
        <w:tc>
          <w:tcPr>
            <w:tcW w:w="1647" w:type="dxa"/>
            <w:tcMar>
              <w:top w:w="15" w:type="dxa"/>
              <w:left w:w="15" w:type="dxa"/>
              <w:bottom w:w="0" w:type="dxa"/>
              <w:right w:w="15" w:type="dxa"/>
            </w:tcMar>
            <w:vAlign w:val="center"/>
          </w:tcPr>
          <w:p w14:paraId="638F16BA" w14:textId="77777777" w:rsidR="00065C78" w:rsidRDefault="00065C78">
            <w:pPr>
              <w:jc w:val="center"/>
              <w:rPr>
                <w:rFonts w:ascii="宋体" w:hAnsi="宋体"/>
                <w:sz w:val="24"/>
              </w:rPr>
            </w:pPr>
            <w:r>
              <w:rPr>
                <w:rFonts w:ascii="宋体" w:hAnsi="宋体" w:hint="eastAsia"/>
                <w:sz w:val="24"/>
              </w:rPr>
              <w:t>期</w:t>
            </w:r>
            <w:r>
              <w:rPr>
                <w:rFonts w:ascii="宋体" w:hAnsi="宋体"/>
                <w:sz w:val="24"/>
              </w:rPr>
              <w:t>末余额</w:t>
            </w:r>
          </w:p>
        </w:tc>
        <w:tc>
          <w:tcPr>
            <w:tcW w:w="2378" w:type="dxa"/>
            <w:vAlign w:val="center"/>
          </w:tcPr>
          <w:p w14:paraId="0367B7CA" w14:textId="77777777" w:rsidR="00065C78" w:rsidRDefault="00065C78">
            <w:pPr>
              <w:jc w:val="center"/>
              <w:rPr>
                <w:rFonts w:ascii="宋体" w:hAnsi="宋体"/>
                <w:sz w:val="24"/>
              </w:rPr>
            </w:pPr>
            <w:r>
              <w:rPr>
                <w:rFonts w:ascii="宋体" w:hAnsi="宋体" w:hint="eastAsia"/>
                <w:sz w:val="24"/>
              </w:rPr>
              <w:t>当期</w:t>
            </w:r>
            <w:r>
              <w:rPr>
                <w:rFonts w:ascii="宋体" w:hAnsi="宋体"/>
                <w:sz w:val="24"/>
              </w:rPr>
              <w:t>利息收入</w:t>
            </w:r>
          </w:p>
        </w:tc>
      </w:tr>
      <w:tr w:rsidR="00065C78" w14:paraId="1FDA00C9" w14:textId="77777777">
        <w:trPr>
          <w:trHeight w:val="300"/>
          <w:jc w:val="center"/>
        </w:trPr>
        <w:tc>
          <w:tcPr>
            <w:tcW w:w="1361" w:type="dxa"/>
            <w:vAlign w:val="center"/>
          </w:tcPr>
          <w:p w14:paraId="206324C5" w14:textId="77777777" w:rsidR="00065C78" w:rsidRDefault="00065C78">
            <w:pPr>
              <w:rPr>
                <w:color w:val="0000FF"/>
                <w:sz w:val="18"/>
              </w:rPr>
            </w:pPr>
            <w:r>
              <w:rPr>
                <w:rFonts w:hint="eastAsia"/>
                <w:color w:val="0000FF"/>
                <w:sz w:val="18"/>
              </w:rPr>
              <w:t>（</w:t>
            </w:r>
            <w:r>
              <w:rPr>
                <w:rFonts w:hint="eastAsia"/>
                <w:color w:val="0000FF"/>
                <w:sz w:val="18"/>
              </w:rPr>
              <w:t>1941</w:t>
            </w:r>
            <w:r>
              <w:rPr>
                <w:rFonts w:hint="eastAsia"/>
                <w:color w:val="0000FF"/>
                <w:sz w:val="18"/>
              </w:rPr>
              <w:t>）</w:t>
            </w:r>
          </w:p>
        </w:tc>
        <w:tc>
          <w:tcPr>
            <w:tcW w:w="1691" w:type="dxa"/>
            <w:tcMar>
              <w:top w:w="15" w:type="dxa"/>
              <w:left w:w="15" w:type="dxa"/>
              <w:bottom w:w="0" w:type="dxa"/>
              <w:right w:w="15" w:type="dxa"/>
            </w:tcMar>
            <w:vAlign w:val="center"/>
          </w:tcPr>
          <w:p w14:paraId="168669AB" w14:textId="77777777" w:rsidR="00065C78" w:rsidRDefault="00065C78">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013" w:type="dxa"/>
            <w:tcMar>
              <w:top w:w="15" w:type="dxa"/>
              <w:left w:w="15" w:type="dxa"/>
              <w:bottom w:w="0" w:type="dxa"/>
              <w:right w:w="15" w:type="dxa"/>
            </w:tcMar>
            <w:vAlign w:val="center"/>
          </w:tcPr>
          <w:p w14:paraId="3D907F44" w14:textId="77777777" w:rsidR="00065C78" w:rsidRDefault="00065C78">
            <w:pPr>
              <w:rPr>
                <w:color w:val="0000FF"/>
                <w:sz w:val="18"/>
              </w:rPr>
            </w:pPr>
            <w:r>
              <w:rPr>
                <w:rFonts w:hint="eastAsia"/>
                <w:color w:val="0000FF"/>
                <w:sz w:val="18"/>
              </w:rPr>
              <w:t>（</w:t>
            </w:r>
            <w:r>
              <w:rPr>
                <w:rFonts w:hint="eastAsia"/>
                <w:color w:val="0000FF"/>
                <w:sz w:val="18"/>
              </w:rPr>
              <w:t>0828</w:t>
            </w:r>
            <w:r>
              <w:rPr>
                <w:rFonts w:hint="eastAsia"/>
                <w:color w:val="0000FF"/>
                <w:sz w:val="18"/>
              </w:rPr>
              <w:t>）</w:t>
            </w:r>
          </w:p>
        </w:tc>
        <w:tc>
          <w:tcPr>
            <w:tcW w:w="1647" w:type="dxa"/>
            <w:tcMar>
              <w:top w:w="15" w:type="dxa"/>
              <w:left w:w="15" w:type="dxa"/>
              <w:bottom w:w="0" w:type="dxa"/>
              <w:right w:w="15" w:type="dxa"/>
            </w:tcMar>
            <w:vAlign w:val="center"/>
          </w:tcPr>
          <w:p w14:paraId="6B6F2BBE" w14:textId="77777777" w:rsidR="00065C78" w:rsidRDefault="00065C78">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378" w:type="dxa"/>
            <w:vAlign w:val="center"/>
          </w:tcPr>
          <w:p w14:paraId="22EE0246" w14:textId="77777777" w:rsidR="00065C78" w:rsidRDefault="00065C78">
            <w:pPr>
              <w:rPr>
                <w:color w:val="0000FF"/>
                <w:sz w:val="18"/>
              </w:rPr>
            </w:pPr>
            <w:r>
              <w:rPr>
                <w:rFonts w:hint="eastAsia"/>
                <w:color w:val="0000FF"/>
                <w:sz w:val="18"/>
              </w:rPr>
              <w:t>（</w:t>
            </w:r>
            <w:r>
              <w:rPr>
                <w:rFonts w:hint="eastAsia"/>
                <w:color w:val="0000FF"/>
                <w:sz w:val="18"/>
              </w:rPr>
              <w:t>0828</w:t>
            </w:r>
            <w:r>
              <w:rPr>
                <w:rFonts w:hint="eastAsia"/>
                <w:color w:val="0000FF"/>
                <w:sz w:val="18"/>
              </w:rPr>
              <w:t>）</w:t>
            </w:r>
          </w:p>
        </w:tc>
      </w:tr>
      <w:tr w:rsidR="00065C78" w14:paraId="252D85F3" w14:textId="77777777">
        <w:trPr>
          <w:trHeight w:val="300"/>
          <w:jc w:val="center"/>
        </w:trPr>
        <w:tc>
          <w:tcPr>
            <w:tcW w:w="1361" w:type="dxa"/>
            <w:vAlign w:val="center"/>
          </w:tcPr>
          <w:p w14:paraId="095CF232" w14:textId="77777777" w:rsidR="00065C78" w:rsidRDefault="00065C78">
            <w:pPr>
              <w:jc w:val="center"/>
              <w:rPr>
                <w:rFonts w:ascii="宋体" w:hAnsi="宋体"/>
                <w:sz w:val="24"/>
              </w:rPr>
            </w:pPr>
          </w:p>
        </w:tc>
        <w:tc>
          <w:tcPr>
            <w:tcW w:w="1691" w:type="dxa"/>
            <w:tcMar>
              <w:top w:w="15" w:type="dxa"/>
              <w:left w:w="15" w:type="dxa"/>
              <w:bottom w:w="0" w:type="dxa"/>
              <w:right w:w="15" w:type="dxa"/>
            </w:tcMar>
            <w:vAlign w:val="center"/>
          </w:tcPr>
          <w:p w14:paraId="4DC40D1A" w14:textId="77777777" w:rsidR="00065C78" w:rsidRDefault="00065C78">
            <w:pPr>
              <w:jc w:val="center"/>
              <w:rPr>
                <w:rFonts w:ascii="宋体" w:hAnsi="宋体"/>
                <w:sz w:val="24"/>
              </w:rPr>
            </w:pPr>
          </w:p>
        </w:tc>
        <w:tc>
          <w:tcPr>
            <w:tcW w:w="2013" w:type="dxa"/>
            <w:tcMar>
              <w:top w:w="15" w:type="dxa"/>
              <w:left w:w="15" w:type="dxa"/>
              <w:bottom w:w="0" w:type="dxa"/>
              <w:right w:w="15" w:type="dxa"/>
            </w:tcMar>
            <w:vAlign w:val="center"/>
          </w:tcPr>
          <w:p w14:paraId="75378D56" w14:textId="77777777" w:rsidR="00065C78" w:rsidRDefault="00065C78">
            <w:pPr>
              <w:jc w:val="center"/>
              <w:rPr>
                <w:rFonts w:ascii="宋体" w:hAnsi="宋体"/>
                <w:color w:val="0000FF"/>
                <w:kern w:val="0"/>
                <w:sz w:val="18"/>
              </w:rPr>
            </w:pPr>
          </w:p>
        </w:tc>
        <w:tc>
          <w:tcPr>
            <w:tcW w:w="1647" w:type="dxa"/>
            <w:tcMar>
              <w:top w:w="15" w:type="dxa"/>
              <w:left w:w="15" w:type="dxa"/>
              <w:bottom w:w="0" w:type="dxa"/>
              <w:right w:w="15" w:type="dxa"/>
            </w:tcMar>
            <w:vAlign w:val="center"/>
          </w:tcPr>
          <w:p w14:paraId="6F3615D9" w14:textId="77777777" w:rsidR="00065C78" w:rsidRDefault="00065C78">
            <w:pPr>
              <w:jc w:val="center"/>
              <w:rPr>
                <w:rFonts w:ascii="宋体" w:hAnsi="宋体"/>
                <w:color w:val="0000FF"/>
                <w:kern w:val="0"/>
                <w:sz w:val="18"/>
              </w:rPr>
            </w:pPr>
          </w:p>
        </w:tc>
        <w:tc>
          <w:tcPr>
            <w:tcW w:w="2378" w:type="dxa"/>
            <w:vAlign w:val="center"/>
          </w:tcPr>
          <w:p w14:paraId="08F11E8C" w14:textId="77777777" w:rsidR="00065C78" w:rsidRDefault="00065C78">
            <w:pPr>
              <w:jc w:val="center"/>
              <w:rPr>
                <w:rFonts w:ascii="宋体" w:hAnsi="宋体"/>
                <w:color w:val="0000FF"/>
                <w:kern w:val="0"/>
                <w:sz w:val="18"/>
              </w:rPr>
            </w:pPr>
          </w:p>
        </w:tc>
      </w:tr>
      <w:tr w:rsidR="00065C78" w14:paraId="1EED26DC" w14:textId="77777777">
        <w:trPr>
          <w:trHeight w:val="300"/>
          <w:jc w:val="center"/>
        </w:trPr>
        <w:tc>
          <w:tcPr>
            <w:tcW w:w="1361" w:type="dxa"/>
            <w:vAlign w:val="center"/>
          </w:tcPr>
          <w:p w14:paraId="5E7891BE" w14:textId="77777777" w:rsidR="00065C78" w:rsidRDefault="00065C78">
            <w:pPr>
              <w:jc w:val="center"/>
              <w:rPr>
                <w:rFonts w:ascii="宋体" w:hAnsi="宋体"/>
                <w:sz w:val="24"/>
              </w:rPr>
            </w:pPr>
            <w:r>
              <w:rPr>
                <w:rFonts w:ascii="宋体" w:hAnsi="宋体"/>
                <w:sz w:val="24"/>
              </w:rPr>
              <w:t>合计</w:t>
            </w:r>
          </w:p>
        </w:tc>
        <w:tc>
          <w:tcPr>
            <w:tcW w:w="1691" w:type="dxa"/>
            <w:tcMar>
              <w:top w:w="15" w:type="dxa"/>
              <w:left w:w="15" w:type="dxa"/>
              <w:bottom w:w="0" w:type="dxa"/>
              <w:right w:w="15" w:type="dxa"/>
            </w:tcMar>
            <w:vAlign w:val="center"/>
          </w:tcPr>
          <w:p w14:paraId="527C1764" w14:textId="77777777" w:rsidR="00065C78" w:rsidRDefault="00065C78">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013" w:type="dxa"/>
            <w:tcMar>
              <w:top w:w="15" w:type="dxa"/>
              <w:left w:w="15" w:type="dxa"/>
              <w:bottom w:w="0" w:type="dxa"/>
              <w:right w:w="15" w:type="dxa"/>
            </w:tcMar>
            <w:vAlign w:val="center"/>
          </w:tcPr>
          <w:p w14:paraId="7D9A2A58" w14:textId="77777777" w:rsidR="00065C78" w:rsidRDefault="00065C78">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c>
          <w:tcPr>
            <w:tcW w:w="1647" w:type="dxa"/>
            <w:tcMar>
              <w:top w:w="15" w:type="dxa"/>
              <w:left w:w="15" w:type="dxa"/>
              <w:bottom w:w="0" w:type="dxa"/>
              <w:right w:w="15" w:type="dxa"/>
            </w:tcMar>
            <w:vAlign w:val="center"/>
          </w:tcPr>
          <w:p w14:paraId="1E577C10" w14:textId="77777777" w:rsidR="00065C78" w:rsidRDefault="00065C78">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378" w:type="dxa"/>
            <w:vAlign w:val="center"/>
          </w:tcPr>
          <w:p w14:paraId="1D3F42AA" w14:textId="77777777" w:rsidR="00065C78" w:rsidRDefault="00065C78">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r>
    </w:tbl>
    <w:p w14:paraId="0AF89B1E" w14:textId="77777777" w:rsidR="00065C78" w:rsidRDefault="00065C78">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523"/>
      </w:r>
      <w:r>
        <w:rPr>
          <w:rFonts w:ascii="宋体" w:hAnsi="宋体"/>
          <w:sz w:val="24"/>
        </w:rPr>
        <w:t>:</w:t>
      </w:r>
      <w:r>
        <w:rPr>
          <w:rFonts w:hint="eastAsia"/>
          <w:color w:val="0000FF"/>
          <w:sz w:val="18"/>
        </w:rPr>
        <w:t>（</w:t>
      </w:r>
      <w:r>
        <w:rPr>
          <w:rFonts w:hint="eastAsia"/>
          <w:color w:val="0000FF"/>
          <w:sz w:val="18"/>
        </w:rPr>
        <w:t>0829</w:t>
      </w:r>
      <w:r>
        <w:rPr>
          <w:rFonts w:hint="eastAsia"/>
          <w:color w:val="0000FF"/>
          <w:sz w:val="18"/>
        </w:rPr>
        <w:t>）</w:t>
      </w:r>
    </w:p>
    <w:p w14:paraId="7E639587" w14:textId="77777777" w:rsidR="00065C78" w:rsidRDefault="00065C78">
      <w:pPr>
        <w:rPr>
          <w:rFonts w:ascii="宋体" w:hAnsi="宋体"/>
          <w:sz w:val="24"/>
        </w:rPr>
      </w:pPr>
    </w:p>
    <w:p w14:paraId="4D6C4EC2" w14:textId="77777777" w:rsidR="00065C78" w:rsidRDefault="00065C78">
      <w:pPr>
        <w:spacing w:line="360" w:lineRule="auto"/>
        <w:outlineLvl w:val="3"/>
        <w:rPr>
          <w:rFonts w:ascii="宋体" w:hAnsi="宋体"/>
          <w:b/>
          <w:sz w:val="24"/>
        </w:rPr>
      </w:pPr>
      <w:r>
        <w:rPr>
          <w:rFonts w:ascii="宋体" w:hAnsi="宋体"/>
          <w:b/>
          <w:sz w:val="24"/>
        </w:rPr>
        <w:t>11.5.13.8 本基金在承销期内参与关联方承销证券的情况</w:t>
      </w:r>
      <w:r>
        <w:rPr>
          <w:rStyle w:val="FootnoteReference"/>
          <w:rFonts w:ascii="宋体" w:hAnsi="宋体"/>
          <w:b/>
          <w:sz w:val="24"/>
        </w:rPr>
        <w:footnoteReference w:id="524"/>
      </w:r>
      <w:r>
        <w:rPr>
          <w:rFonts w:ascii="宋体" w:hAnsi="宋体" w:hint="eastAsia"/>
          <w:b/>
          <w:sz w:val="24"/>
        </w:rPr>
        <w:t>（如有）</w:t>
      </w:r>
    </w:p>
    <w:p w14:paraId="4F1645E9" w14:textId="77777777" w:rsidR="00065C78" w:rsidRDefault="00065C78">
      <w:pPr>
        <w:wordWrap w:val="0"/>
        <w:jc w:val="right"/>
        <w:rPr>
          <w:rFonts w:ascii="宋体" w:hAnsi="宋体"/>
          <w:b/>
          <w:sz w:val="24"/>
        </w:rPr>
      </w:pPr>
      <w:r>
        <w:rPr>
          <w:rFonts w:ascii="宋体" w:hAnsi="宋体" w:hint="eastAsia"/>
          <w:sz w:val="24"/>
        </w:rPr>
        <w:t>金额单位：</w:t>
      </w:r>
      <w:r>
        <w:rPr>
          <w:rFonts w:ascii="宋体" w:hAnsi="宋体"/>
          <w:sz w:val="24"/>
        </w:rPr>
        <w:t xml:space="preserve">   </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292"/>
        <w:gridCol w:w="1369"/>
        <w:gridCol w:w="1378"/>
        <w:gridCol w:w="1866"/>
        <w:gridCol w:w="1871"/>
      </w:tblGrid>
      <w:tr w:rsidR="00065C78" w14:paraId="587DD8EA" w14:textId="77777777">
        <w:trPr>
          <w:jc w:val="center"/>
        </w:trPr>
        <w:tc>
          <w:tcPr>
            <w:tcW w:w="9286" w:type="dxa"/>
            <w:gridSpan w:val="6"/>
          </w:tcPr>
          <w:p w14:paraId="2484E8E4" w14:textId="77777777" w:rsidR="00065C78" w:rsidRDefault="00065C78">
            <w:pPr>
              <w:jc w:val="center"/>
              <w:rPr>
                <w:rFonts w:ascii="宋体" w:hAnsi="宋体"/>
                <w:sz w:val="24"/>
              </w:rPr>
            </w:pPr>
            <w:r>
              <w:rPr>
                <w:rFonts w:ascii="宋体" w:hAnsi="宋体" w:hint="eastAsia"/>
                <w:sz w:val="24"/>
              </w:rPr>
              <w:t>本期</w:t>
            </w:r>
          </w:p>
          <w:p w14:paraId="19E7463A" w14:textId="77777777" w:rsidR="00065C78" w:rsidRDefault="00065C78">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266C573" w14:textId="77777777">
        <w:trPr>
          <w:jc w:val="center"/>
        </w:trPr>
        <w:tc>
          <w:tcPr>
            <w:tcW w:w="1510" w:type="dxa"/>
            <w:vMerge w:val="restart"/>
            <w:vAlign w:val="center"/>
          </w:tcPr>
          <w:p w14:paraId="6EF76B89" w14:textId="77777777" w:rsidR="00065C78" w:rsidRDefault="00065C78">
            <w:pPr>
              <w:jc w:val="center"/>
              <w:rPr>
                <w:rFonts w:ascii="宋体" w:hAnsi="宋体"/>
                <w:sz w:val="24"/>
              </w:rPr>
            </w:pPr>
            <w:r>
              <w:rPr>
                <w:rFonts w:ascii="宋体" w:hAnsi="宋体" w:hint="eastAsia"/>
                <w:sz w:val="24"/>
              </w:rPr>
              <w:t>关联方名称</w:t>
            </w:r>
          </w:p>
        </w:tc>
        <w:tc>
          <w:tcPr>
            <w:tcW w:w="1292" w:type="dxa"/>
            <w:vMerge w:val="restart"/>
            <w:vAlign w:val="center"/>
          </w:tcPr>
          <w:p w14:paraId="24E56181" w14:textId="77777777" w:rsidR="00065C78" w:rsidRDefault="00065C78">
            <w:pPr>
              <w:jc w:val="center"/>
              <w:rPr>
                <w:rFonts w:ascii="宋体" w:hAnsi="宋体"/>
                <w:sz w:val="24"/>
              </w:rPr>
            </w:pPr>
            <w:r>
              <w:rPr>
                <w:rFonts w:ascii="宋体" w:hAnsi="宋体" w:hint="eastAsia"/>
                <w:sz w:val="24"/>
              </w:rPr>
              <w:t>证券代码</w:t>
            </w:r>
          </w:p>
        </w:tc>
        <w:tc>
          <w:tcPr>
            <w:tcW w:w="1369" w:type="dxa"/>
            <w:vMerge w:val="restart"/>
            <w:vAlign w:val="center"/>
          </w:tcPr>
          <w:p w14:paraId="0EDA59B9" w14:textId="77777777" w:rsidR="00065C78" w:rsidRDefault="00065C78">
            <w:pPr>
              <w:jc w:val="center"/>
              <w:rPr>
                <w:rFonts w:ascii="宋体" w:hAnsi="宋体"/>
                <w:sz w:val="24"/>
              </w:rPr>
            </w:pPr>
            <w:r>
              <w:rPr>
                <w:rFonts w:ascii="宋体" w:hAnsi="宋体" w:hint="eastAsia"/>
                <w:sz w:val="24"/>
              </w:rPr>
              <w:t>证券名称</w:t>
            </w:r>
          </w:p>
        </w:tc>
        <w:tc>
          <w:tcPr>
            <w:tcW w:w="1378" w:type="dxa"/>
            <w:vMerge w:val="restart"/>
            <w:vAlign w:val="center"/>
          </w:tcPr>
          <w:p w14:paraId="69B0C919" w14:textId="77777777" w:rsidR="00065C78" w:rsidRDefault="00065C78">
            <w:pPr>
              <w:jc w:val="center"/>
              <w:rPr>
                <w:rFonts w:ascii="宋体" w:hAnsi="宋体"/>
                <w:sz w:val="24"/>
              </w:rPr>
            </w:pPr>
            <w:r>
              <w:rPr>
                <w:rFonts w:ascii="宋体" w:hAnsi="宋体" w:hint="eastAsia"/>
                <w:sz w:val="24"/>
              </w:rPr>
              <w:t>发行方式</w:t>
            </w:r>
          </w:p>
        </w:tc>
        <w:tc>
          <w:tcPr>
            <w:tcW w:w="3737" w:type="dxa"/>
            <w:gridSpan w:val="2"/>
            <w:vAlign w:val="center"/>
          </w:tcPr>
          <w:p w14:paraId="3E1FBB71" w14:textId="77777777" w:rsidR="00065C78" w:rsidRDefault="00065C78">
            <w:pPr>
              <w:jc w:val="center"/>
              <w:rPr>
                <w:rFonts w:ascii="宋体" w:hAnsi="宋体"/>
                <w:sz w:val="24"/>
              </w:rPr>
            </w:pPr>
            <w:r>
              <w:rPr>
                <w:rFonts w:ascii="宋体" w:hAnsi="宋体" w:hint="eastAsia"/>
                <w:sz w:val="24"/>
              </w:rPr>
              <w:t>基金在承销期内买入</w:t>
            </w:r>
          </w:p>
        </w:tc>
      </w:tr>
      <w:tr w:rsidR="00065C78" w14:paraId="2731E258" w14:textId="77777777">
        <w:trPr>
          <w:jc w:val="center"/>
        </w:trPr>
        <w:tc>
          <w:tcPr>
            <w:tcW w:w="1510" w:type="dxa"/>
            <w:vMerge/>
            <w:vAlign w:val="center"/>
          </w:tcPr>
          <w:p w14:paraId="1BB1C018" w14:textId="77777777" w:rsidR="00065C78" w:rsidRDefault="00065C78">
            <w:pPr>
              <w:jc w:val="center"/>
              <w:rPr>
                <w:rFonts w:ascii="宋体" w:hAnsi="宋体"/>
                <w:sz w:val="24"/>
              </w:rPr>
            </w:pPr>
          </w:p>
        </w:tc>
        <w:tc>
          <w:tcPr>
            <w:tcW w:w="1292" w:type="dxa"/>
            <w:vMerge/>
            <w:vAlign w:val="center"/>
          </w:tcPr>
          <w:p w14:paraId="0D23211A" w14:textId="77777777" w:rsidR="00065C78" w:rsidRDefault="00065C78">
            <w:pPr>
              <w:jc w:val="center"/>
              <w:rPr>
                <w:rFonts w:ascii="宋体" w:hAnsi="宋体"/>
                <w:sz w:val="24"/>
              </w:rPr>
            </w:pPr>
          </w:p>
        </w:tc>
        <w:tc>
          <w:tcPr>
            <w:tcW w:w="1369" w:type="dxa"/>
            <w:vMerge/>
            <w:vAlign w:val="center"/>
          </w:tcPr>
          <w:p w14:paraId="17B9A7C2" w14:textId="77777777" w:rsidR="00065C78" w:rsidRDefault="00065C78">
            <w:pPr>
              <w:jc w:val="center"/>
              <w:rPr>
                <w:rFonts w:ascii="宋体" w:hAnsi="宋体"/>
                <w:sz w:val="24"/>
              </w:rPr>
            </w:pPr>
          </w:p>
        </w:tc>
        <w:tc>
          <w:tcPr>
            <w:tcW w:w="1378" w:type="dxa"/>
            <w:vMerge/>
            <w:vAlign w:val="center"/>
          </w:tcPr>
          <w:p w14:paraId="486571A0" w14:textId="77777777" w:rsidR="00065C78" w:rsidRDefault="00065C78">
            <w:pPr>
              <w:jc w:val="center"/>
              <w:rPr>
                <w:rFonts w:ascii="宋体" w:hAnsi="宋体"/>
                <w:sz w:val="24"/>
              </w:rPr>
            </w:pPr>
          </w:p>
        </w:tc>
        <w:tc>
          <w:tcPr>
            <w:tcW w:w="1866" w:type="dxa"/>
            <w:vAlign w:val="center"/>
          </w:tcPr>
          <w:p w14:paraId="76C4F125" w14:textId="77777777" w:rsidR="00065C78" w:rsidRDefault="00065C78">
            <w:pPr>
              <w:jc w:val="center"/>
              <w:rPr>
                <w:rFonts w:ascii="宋体" w:hAnsi="宋体"/>
                <w:sz w:val="24"/>
              </w:rPr>
            </w:pPr>
            <w:r>
              <w:rPr>
                <w:rFonts w:ascii="宋体" w:hAnsi="宋体" w:hint="eastAsia"/>
                <w:sz w:val="24"/>
              </w:rPr>
              <w:t>数量</w:t>
            </w:r>
          </w:p>
        </w:tc>
        <w:tc>
          <w:tcPr>
            <w:tcW w:w="1871" w:type="dxa"/>
            <w:vAlign w:val="center"/>
          </w:tcPr>
          <w:p w14:paraId="7C641977" w14:textId="77777777" w:rsidR="00065C78" w:rsidRDefault="00065C78">
            <w:pPr>
              <w:jc w:val="center"/>
              <w:rPr>
                <w:rFonts w:ascii="宋体" w:hAnsi="宋体"/>
                <w:sz w:val="24"/>
              </w:rPr>
            </w:pPr>
            <w:r>
              <w:rPr>
                <w:rFonts w:ascii="宋体" w:hAnsi="宋体" w:hint="eastAsia"/>
                <w:sz w:val="24"/>
              </w:rPr>
              <w:t>总金额</w:t>
            </w:r>
          </w:p>
        </w:tc>
      </w:tr>
      <w:tr w:rsidR="00065C78" w14:paraId="475875F8" w14:textId="77777777">
        <w:trPr>
          <w:jc w:val="center"/>
        </w:trPr>
        <w:tc>
          <w:tcPr>
            <w:tcW w:w="1510" w:type="dxa"/>
          </w:tcPr>
          <w:p w14:paraId="3FC5040A" w14:textId="77777777" w:rsidR="00065C78" w:rsidRDefault="00065C78">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0438C4B6" w14:textId="77777777" w:rsidR="00065C78" w:rsidRDefault="00065C78">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10DF1BC3" w14:textId="77777777" w:rsidR="00065C78" w:rsidRDefault="00065C78">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5A38D0AB" w14:textId="77777777" w:rsidR="00065C78" w:rsidRDefault="00065C78">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50AA1F3D" w14:textId="77777777" w:rsidR="00065C78" w:rsidRDefault="00065C78">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297D4F50" w14:textId="77777777" w:rsidR="00065C78" w:rsidRDefault="00065C78">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65C78" w14:paraId="69416292" w14:textId="77777777">
        <w:trPr>
          <w:jc w:val="center"/>
        </w:trPr>
        <w:tc>
          <w:tcPr>
            <w:tcW w:w="1510" w:type="dxa"/>
          </w:tcPr>
          <w:p w14:paraId="27B296FE" w14:textId="77777777" w:rsidR="00065C78" w:rsidRDefault="00065C78">
            <w:pPr>
              <w:rPr>
                <w:rFonts w:ascii="宋体" w:hAnsi="宋体"/>
                <w:sz w:val="24"/>
              </w:rPr>
            </w:pPr>
          </w:p>
        </w:tc>
        <w:tc>
          <w:tcPr>
            <w:tcW w:w="1292" w:type="dxa"/>
          </w:tcPr>
          <w:p w14:paraId="09575755" w14:textId="77777777" w:rsidR="00065C78" w:rsidRDefault="00065C78">
            <w:pPr>
              <w:rPr>
                <w:rFonts w:ascii="宋体" w:hAnsi="宋体"/>
                <w:sz w:val="24"/>
              </w:rPr>
            </w:pPr>
          </w:p>
        </w:tc>
        <w:tc>
          <w:tcPr>
            <w:tcW w:w="1369" w:type="dxa"/>
          </w:tcPr>
          <w:p w14:paraId="76BE0F2C" w14:textId="77777777" w:rsidR="00065C78" w:rsidRDefault="00065C78">
            <w:pPr>
              <w:rPr>
                <w:rFonts w:ascii="宋体" w:hAnsi="宋体"/>
                <w:sz w:val="24"/>
              </w:rPr>
            </w:pPr>
          </w:p>
        </w:tc>
        <w:tc>
          <w:tcPr>
            <w:tcW w:w="1378" w:type="dxa"/>
          </w:tcPr>
          <w:p w14:paraId="74590D22" w14:textId="77777777" w:rsidR="00065C78" w:rsidRDefault="00065C78">
            <w:pPr>
              <w:rPr>
                <w:rFonts w:ascii="宋体" w:hAnsi="宋体"/>
                <w:sz w:val="24"/>
              </w:rPr>
            </w:pPr>
          </w:p>
        </w:tc>
        <w:tc>
          <w:tcPr>
            <w:tcW w:w="1866" w:type="dxa"/>
          </w:tcPr>
          <w:p w14:paraId="1759BED3" w14:textId="77777777" w:rsidR="00065C78" w:rsidRDefault="00065C78">
            <w:pPr>
              <w:rPr>
                <w:rFonts w:ascii="宋体" w:hAnsi="宋体"/>
                <w:sz w:val="24"/>
              </w:rPr>
            </w:pPr>
          </w:p>
        </w:tc>
        <w:tc>
          <w:tcPr>
            <w:tcW w:w="1871" w:type="dxa"/>
          </w:tcPr>
          <w:p w14:paraId="68FA66A9" w14:textId="77777777" w:rsidR="00065C78" w:rsidRDefault="00065C78">
            <w:pPr>
              <w:rPr>
                <w:rFonts w:ascii="宋体" w:hAnsi="宋体"/>
                <w:sz w:val="24"/>
              </w:rPr>
            </w:pPr>
          </w:p>
        </w:tc>
      </w:tr>
      <w:tr w:rsidR="00065C78" w14:paraId="46B72DF5" w14:textId="77777777">
        <w:trPr>
          <w:jc w:val="center"/>
        </w:trPr>
        <w:tc>
          <w:tcPr>
            <w:tcW w:w="1510" w:type="dxa"/>
          </w:tcPr>
          <w:p w14:paraId="0C6F5A93" w14:textId="77777777" w:rsidR="00065C78" w:rsidRDefault="00065C78">
            <w:pPr>
              <w:jc w:val="center"/>
              <w:rPr>
                <w:rFonts w:ascii="宋体" w:hAnsi="宋体"/>
                <w:sz w:val="24"/>
              </w:rPr>
            </w:pPr>
            <w:r>
              <w:rPr>
                <w:rFonts w:ascii="宋体" w:hAnsi="宋体"/>
                <w:sz w:val="24"/>
              </w:rPr>
              <w:t>合计</w:t>
            </w:r>
          </w:p>
        </w:tc>
        <w:tc>
          <w:tcPr>
            <w:tcW w:w="1292" w:type="dxa"/>
          </w:tcPr>
          <w:p w14:paraId="26F28395" w14:textId="77777777" w:rsidR="00065C78" w:rsidRDefault="00065C78">
            <w:pPr>
              <w:jc w:val="center"/>
              <w:rPr>
                <w:rFonts w:ascii="宋体" w:hAnsi="宋体"/>
                <w:sz w:val="24"/>
              </w:rPr>
            </w:pPr>
            <w:r>
              <w:rPr>
                <w:rFonts w:ascii="Arial Narrow" w:hAnsi="Arial Narrow"/>
                <w:sz w:val="24"/>
                <w:szCs w:val="24"/>
              </w:rPr>
              <w:t>—</w:t>
            </w:r>
          </w:p>
        </w:tc>
        <w:tc>
          <w:tcPr>
            <w:tcW w:w="1369" w:type="dxa"/>
          </w:tcPr>
          <w:p w14:paraId="40AEBE3A" w14:textId="77777777" w:rsidR="00065C78" w:rsidRDefault="00065C78">
            <w:pPr>
              <w:jc w:val="center"/>
              <w:rPr>
                <w:rFonts w:ascii="宋体" w:hAnsi="宋体"/>
                <w:sz w:val="24"/>
              </w:rPr>
            </w:pPr>
            <w:r>
              <w:rPr>
                <w:rFonts w:ascii="Arial Narrow" w:hAnsi="Arial Narrow"/>
                <w:sz w:val="24"/>
                <w:szCs w:val="24"/>
              </w:rPr>
              <w:t>—</w:t>
            </w:r>
          </w:p>
        </w:tc>
        <w:tc>
          <w:tcPr>
            <w:tcW w:w="1378" w:type="dxa"/>
          </w:tcPr>
          <w:p w14:paraId="0AC47B69" w14:textId="77777777" w:rsidR="00065C78" w:rsidRDefault="00065C78">
            <w:pPr>
              <w:jc w:val="center"/>
              <w:rPr>
                <w:rFonts w:ascii="宋体" w:hAnsi="宋体"/>
                <w:sz w:val="24"/>
              </w:rPr>
            </w:pPr>
            <w:r>
              <w:rPr>
                <w:rFonts w:ascii="Arial Narrow" w:hAnsi="Arial Narrow"/>
                <w:sz w:val="24"/>
                <w:szCs w:val="24"/>
              </w:rPr>
              <w:t>—</w:t>
            </w:r>
          </w:p>
        </w:tc>
        <w:tc>
          <w:tcPr>
            <w:tcW w:w="1866" w:type="dxa"/>
          </w:tcPr>
          <w:p w14:paraId="2EBF116F" w14:textId="77777777" w:rsidR="00065C78" w:rsidRDefault="00065C78">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730CA231" w14:textId="77777777" w:rsidR="00065C78" w:rsidRDefault="00065C78">
            <w:pPr>
              <w:rPr>
                <w:rFonts w:ascii="宋体" w:hAnsi="宋体"/>
                <w:sz w:val="24"/>
              </w:rPr>
            </w:pPr>
            <w:r>
              <w:rPr>
                <w:rFonts w:hint="eastAsia"/>
                <w:color w:val="0000FF"/>
                <w:sz w:val="18"/>
              </w:rPr>
              <w:t>（</w:t>
            </w:r>
            <w:r>
              <w:rPr>
                <w:color w:val="0000FF"/>
                <w:sz w:val="18"/>
              </w:rPr>
              <w:t>6470</w:t>
            </w:r>
            <w:r>
              <w:rPr>
                <w:rFonts w:hint="eastAsia"/>
                <w:color w:val="0000FF"/>
                <w:sz w:val="18"/>
              </w:rPr>
              <w:t>）</w:t>
            </w:r>
          </w:p>
        </w:tc>
      </w:tr>
      <w:tr w:rsidR="00065C78" w14:paraId="55D27C8F" w14:textId="77777777">
        <w:trPr>
          <w:jc w:val="center"/>
        </w:trPr>
        <w:tc>
          <w:tcPr>
            <w:tcW w:w="9286" w:type="dxa"/>
            <w:gridSpan w:val="6"/>
          </w:tcPr>
          <w:p w14:paraId="7C6AE917" w14:textId="77777777" w:rsidR="00065C78" w:rsidRDefault="00065C78">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C7D166F" w14:textId="77777777" w:rsidR="00065C78" w:rsidRDefault="00065C78">
            <w:pPr>
              <w:jc w:val="center"/>
              <w:rPr>
                <w:rFonts w:ascii="宋体" w:hAnsi="宋体"/>
                <w:sz w:val="24"/>
              </w:rPr>
            </w:pPr>
            <w:r>
              <w:rPr>
                <w:rFonts w:ascii="宋体" w:hAnsi="宋体"/>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630D1B70" w14:textId="77777777">
        <w:trPr>
          <w:jc w:val="center"/>
        </w:trPr>
        <w:tc>
          <w:tcPr>
            <w:tcW w:w="1510" w:type="dxa"/>
            <w:vMerge w:val="restart"/>
            <w:vAlign w:val="center"/>
          </w:tcPr>
          <w:p w14:paraId="07016ACC" w14:textId="77777777" w:rsidR="00065C78" w:rsidRDefault="00065C78">
            <w:pPr>
              <w:jc w:val="center"/>
              <w:rPr>
                <w:rFonts w:ascii="宋体" w:hAnsi="宋体"/>
                <w:sz w:val="24"/>
              </w:rPr>
            </w:pPr>
            <w:r>
              <w:rPr>
                <w:rFonts w:ascii="宋体" w:hAnsi="宋体" w:hint="eastAsia"/>
                <w:sz w:val="24"/>
              </w:rPr>
              <w:t>关联方名称</w:t>
            </w:r>
          </w:p>
        </w:tc>
        <w:tc>
          <w:tcPr>
            <w:tcW w:w="1292" w:type="dxa"/>
            <w:vMerge w:val="restart"/>
            <w:vAlign w:val="center"/>
          </w:tcPr>
          <w:p w14:paraId="5C6AB65A" w14:textId="77777777" w:rsidR="00065C78" w:rsidRDefault="00065C78">
            <w:pPr>
              <w:jc w:val="center"/>
              <w:rPr>
                <w:rFonts w:ascii="宋体" w:hAnsi="宋体"/>
                <w:sz w:val="24"/>
              </w:rPr>
            </w:pPr>
            <w:r>
              <w:rPr>
                <w:rFonts w:ascii="宋体" w:hAnsi="宋体" w:hint="eastAsia"/>
                <w:sz w:val="24"/>
              </w:rPr>
              <w:t>证券代码</w:t>
            </w:r>
          </w:p>
        </w:tc>
        <w:tc>
          <w:tcPr>
            <w:tcW w:w="1369" w:type="dxa"/>
            <w:vMerge w:val="restart"/>
            <w:vAlign w:val="center"/>
          </w:tcPr>
          <w:p w14:paraId="04E274EA" w14:textId="77777777" w:rsidR="00065C78" w:rsidRDefault="00065C78">
            <w:pPr>
              <w:jc w:val="center"/>
              <w:rPr>
                <w:rFonts w:ascii="宋体" w:hAnsi="宋体"/>
                <w:sz w:val="24"/>
              </w:rPr>
            </w:pPr>
            <w:r>
              <w:rPr>
                <w:rFonts w:ascii="宋体" w:hAnsi="宋体" w:hint="eastAsia"/>
                <w:sz w:val="24"/>
              </w:rPr>
              <w:t>证券名称</w:t>
            </w:r>
          </w:p>
        </w:tc>
        <w:tc>
          <w:tcPr>
            <w:tcW w:w="1378" w:type="dxa"/>
            <w:vMerge w:val="restart"/>
            <w:vAlign w:val="center"/>
          </w:tcPr>
          <w:p w14:paraId="7EABDCCB" w14:textId="77777777" w:rsidR="00065C78" w:rsidRDefault="00065C78">
            <w:pPr>
              <w:jc w:val="center"/>
              <w:rPr>
                <w:rFonts w:ascii="宋体" w:hAnsi="宋体"/>
                <w:sz w:val="24"/>
              </w:rPr>
            </w:pPr>
            <w:r>
              <w:rPr>
                <w:rFonts w:ascii="宋体" w:hAnsi="宋体" w:hint="eastAsia"/>
                <w:sz w:val="24"/>
              </w:rPr>
              <w:t>发行方式</w:t>
            </w:r>
          </w:p>
        </w:tc>
        <w:tc>
          <w:tcPr>
            <w:tcW w:w="3737" w:type="dxa"/>
            <w:gridSpan w:val="2"/>
            <w:vAlign w:val="center"/>
          </w:tcPr>
          <w:p w14:paraId="224242E5" w14:textId="77777777" w:rsidR="00065C78" w:rsidRDefault="00065C78">
            <w:pPr>
              <w:jc w:val="center"/>
              <w:rPr>
                <w:rFonts w:ascii="宋体" w:hAnsi="宋体"/>
                <w:sz w:val="24"/>
              </w:rPr>
            </w:pPr>
            <w:r>
              <w:rPr>
                <w:rFonts w:ascii="宋体" w:hAnsi="宋体" w:hint="eastAsia"/>
                <w:sz w:val="24"/>
              </w:rPr>
              <w:t>基金在承销期内买入</w:t>
            </w:r>
          </w:p>
        </w:tc>
      </w:tr>
      <w:tr w:rsidR="00065C78" w14:paraId="4C9B38E8" w14:textId="77777777">
        <w:trPr>
          <w:jc w:val="center"/>
        </w:trPr>
        <w:tc>
          <w:tcPr>
            <w:tcW w:w="1510" w:type="dxa"/>
            <w:vMerge/>
            <w:vAlign w:val="center"/>
          </w:tcPr>
          <w:p w14:paraId="08E28623" w14:textId="77777777" w:rsidR="00065C78" w:rsidRDefault="00065C78">
            <w:pPr>
              <w:jc w:val="center"/>
              <w:rPr>
                <w:rFonts w:ascii="宋体" w:hAnsi="宋体"/>
                <w:sz w:val="24"/>
              </w:rPr>
            </w:pPr>
          </w:p>
        </w:tc>
        <w:tc>
          <w:tcPr>
            <w:tcW w:w="1292" w:type="dxa"/>
            <w:vMerge/>
            <w:vAlign w:val="center"/>
          </w:tcPr>
          <w:p w14:paraId="75409626" w14:textId="77777777" w:rsidR="00065C78" w:rsidRDefault="00065C78">
            <w:pPr>
              <w:jc w:val="center"/>
              <w:rPr>
                <w:rFonts w:ascii="宋体" w:hAnsi="宋体"/>
                <w:sz w:val="24"/>
              </w:rPr>
            </w:pPr>
          </w:p>
        </w:tc>
        <w:tc>
          <w:tcPr>
            <w:tcW w:w="1369" w:type="dxa"/>
            <w:vMerge/>
            <w:vAlign w:val="center"/>
          </w:tcPr>
          <w:p w14:paraId="49CD1ACD" w14:textId="77777777" w:rsidR="00065C78" w:rsidRDefault="00065C78">
            <w:pPr>
              <w:jc w:val="center"/>
              <w:rPr>
                <w:rFonts w:ascii="宋体" w:hAnsi="宋体"/>
                <w:sz w:val="24"/>
              </w:rPr>
            </w:pPr>
          </w:p>
        </w:tc>
        <w:tc>
          <w:tcPr>
            <w:tcW w:w="1378" w:type="dxa"/>
            <w:vMerge/>
            <w:vAlign w:val="center"/>
          </w:tcPr>
          <w:p w14:paraId="5C8A12FF" w14:textId="77777777" w:rsidR="00065C78" w:rsidRDefault="00065C78">
            <w:pPr>
              <w:jc w:val="center"/>
              <w:rPr>
                <w:rFonts w:ascii="宋体" w:hAnsi="宋体"/>
                <w:sz w:val="24"/>
              </w:rPr>
            </w:pPr>
          </w:p>
        </w:tc>
        <w:tc>
          <w:tcPr>
            <w:tcW w:w="1866" w:type="dxa"/>
            <w:vAlign w:val="center"/>
          </w:tcPr>
          <w:p w14:paraId="3807A963" w14:textId="77777777" w:rsidR="00065C78" w:rsidRDefault="00065C78">
            <w:pPr>
              <w:jc w:val="center"/>
              <w:rPr>
                <w:rFonts w:ascii="宋体" w:hAnsi="宋体"/>
                <w:sz w:val="24"/>
              </w:rPr>
            </w:pPr>
            <w:r>
              <w:rPr>
                <w:rFonts w:ascii="宋体" w:hAnsi="宋体" w:hint="eastAsia"/>
                <w:sz w:val="24"/>
              </w:rPr>
              <w:t>数量</w:t>
            </w:r>
          </w:p>
        </w:tc>
        <w:tc>
          <w:tcPr>
            <w:tcW w:w="1871" w:type="dxa"/>
            <w:vAlign w:val="center"/>
          </w:tcPr>
          <w:p w14:paraId="18FA1242" w14:textId="77777777" w:rsidR="00065C78" w:rsidRDefault="00065C78">
            <w:pPr>
              <w:jc w:val="center"/>
              <w:rPr>
                <w:rFonts w:ascii="宋体" w:hAnsi="宋体"/>
                <w:sz w:val="24"/>
              </w:rPr>
            </w:pPr>
            <w:r>
              <w:rPr>
                <w:rFonts w:ascii="宋体" w:hAnsi="宋体" w:hint="eastAsia"/>
                <w:sz w:val="24"/>
              </w:rPr>
              <w:t>总金额</w:t>
            </w:r>
          </w:p>
        </w:tc>
      </w:tr>
      <w:tr w:rsidR="00065C78" w14:paraId="236BB377" w14:textId="77777777">
        <w:trPr>
          <w:jc w:val="center"/>
        </w:trPr>
        <w:tc>
          <w:tcPr>
            <w:tcW w:w="1510" w:type="dxa"/>
          </w:tcPr>
          <w:p w14:paraId="79E2E855" w14:textId="77777777" w:rsidR="00065C78" w:rsidRDefault="00065C78">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10F7ECBC" w14:textId="77777777" w:rsidR="00065C78" w:rsidRDefault="00065C78">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1241927C" w14:textId="77777777" w:rsidR="00065C78" w:rsidRDefault="00065C78">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789D5CA3" w14:textId="77777777" w:rsidR="00065C78" w:rsidRDefault="00065C78">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47F7BEE4" w14:textId="77777777" w:rsidR="00065C78" w:rsidRDefault="00065C78">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06631D67" w14:textId="77777777" w:rsidR="00065C78" w:rsidRDefault="00065C78">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65C78" w14:paraId="45C1DA2A" w14:textId="77777777">
        <w:trPr>
          <w:jc w:val="center"/>
        </w:trPr>
        <w:tc>
          <w:tcPr>
            <w:tcW w:w="1510" w:type="dxa"/>
          </w:tcPr>
          <w:p w14:paraId="75D094CC" w14:textId="77777777" w:rsidR="00065C78" w:rsidRDefault="00065C78">
            <w:pPr>
              <w:rPr>
                <w:rFonts w:ascii="宋体" w:hAnsi="宋体"/>
                <w:sz w:val="24"/>
              </w:rPr>
            </w:pPr>
          </w:p>
        </w:tc>
        <w:tc>
          <w:tcPr>
            <w:tcW w:w="1292" w:type="dxa"/>
          </w:tcPr>
          <w:p w14:paraId="5DE95BA1" w14:textId="77777777" w:rsidR="00065C78" w:rsidRDefault="00065C78">
            <w:pPr>
              <w:rPr>
                <w:rFonts w:ascii="宋体" w:hAnsi="宋体"/>
                <w:sz w:val="24"/>
              </w:rPr>
            </w:pPr>
          </w:p>
        </w:tc>
        <w:tc>
          <w:tcPr>
            <w:tcW w:w="1369" w:type="dxa"/>
          </w:tcPr>
          <w:p w14:paraId="5C6D23B3" w14:textId="77777777" w:rsidR="00065C78" w:rsidRDefault="00065C78">
            <w:pPr>
              <w:rPr>
                <w:rFonts w:ascii="宋体" w:hAnsi="宋体"/>
                <w:sz w:val="24"/>
              </w:rPr>
            </w:pPr>
          </w:p>
        </w:tc>
        <w:tc>
          <w:tcPr>
            <w:tcW w:w="1378" w:type="dxa"/>
          </w:tcPr>
          <w:p w14:paraId="61FF7FAA" w14:textId="77777777" w:rsidR="00065C78" w:rsidRDefault="00065C78">
            <w:pPr>
              <w:rPr>
                <w:rFonts w:ascii="宋体" w:hAnsi="宋体"/>
                <w:sz w:val="24"/>
              </w:rPr>
            </w:pPr>
          </w:p>
        </w:tc>
        <w:tc>
          <w:tcPr>
            <w:tcW w:w="1866" w:type="dxa"/>
          </w:tcPr>
          <w:p w14:paraId="21D17D58" w14:textId="77777777" w:rsidR="00065C78" w:rsidRDefault="00065C78">
            <w:pPr>
              <w:rPr>
                <w:rFonts w:ascii="宋体" w:hAnsi="宋体"/>
                <w:sz w:val="24"/>
              </w:rPr>
            </w:pPr>
          </w:p>
        </w:tc>
        <w:tc>
          <w:tcPr>
            <w:tcW w:w="1871" w:type="dxa"/>
          </w:tcPr>
          <w:p w14:paraId="7CC2519C" w14:textId="77777777" w:rsidR="00065C78" w:rsidRDefault="00065C78">
            <w:pPr>
              <w:rPr>
                <w:rFonts w:ascii="宋体" w:hAnsi="宋体"/>
                <w:sz w:val="24"/>
              </w:rPr>
            </w:pPr>
          </w:p>
        </w:tc>
      </w:tr>
      <w:tr w:rsidR="00065C78" w14:paraId="42809845" w14:textId="77777777">
        <w:trPr>
          <w:jc w:val="center"/>
        </w:trPr>
        <w:tc>
          <w:tcPr>
            <w:tcW w:w="1510" w:type="dxa"/>
          </w:tcPr>
          <w:p w14:paraId="38DB46EA" w14:textId="77777777" w:rsidR="00065C78" w:rsidRDefault="00065C78">
            <w:pPr>
              <w:jc w:val="center"/>
              <w:rPr>
                <w:rFonts w:ascii="宋体" w:hAnsi="宋体"/>
                <w:sz w:val="24"/>
              </w:rPr>
            </w:pPr>
            <w:r>
              <w:rPr>
                <w:rFonts w:ascii="宋体" w:hAnsi="宋体"/>
                <w:sz w:val="24"/>
              </w:rPr>
              <w:t>合计</w:t>
            </w:r>
          </w:p>
        </w:tc>
        <w:tc>
          <w:tcPr>
            <w:tcW w:w="1292" w:type="dxa"/>
          </w:tcPr>
          <w:p w14:paraId="4F3C47B0" w14:textId="77777777" w:rsidR="00065C78" w:rsidRDefault="00065C78">
            <w:pPr>
              <w:jc w:val="center"/>
              <w:rPr>
                <w:rFonts w:ascii="宋体" w:hAnsi="宋体"/>
                <w:sz w:val="24"/>
              </w:rPr>
            </w:pPr>
            <w:r>
              <w:rPr>
                <w:rFonts w:ascii="Arial Narrow" w:hAnsi="Arial Narrow"/>
                <w:sz w:val="24"/>
                <w:szCs w:val="24"/>
              </w:rPr>
              <w:t>—</w:t>
            </w:r>
          </w:p>
        </w:tc>
        <w:tc>
          <w:tcPr>
            <w:tcW w:w="1369" w:type="dxa"/>
          </w:tcPr>
          <w:p w14:paraId="56970C1E" w14:textId="77777777" w:rsidR="00065C78" w:rsidRDefault="00065C78">
            <w:pPr>
              <w:jc w:val="center"/>
              <w:rPr>
                <w:rFonts w:ascii="宋体" w:hAnsi="宋体"/>
                <w:sz w:val="24"/>
              </w:rPr>
            </w:pPr>
            <w:r>
              <w:rPr>
                <w:rFonts w:ascii="Arial Narrow" w:hAnsi="Arial Narrow"/>
                <w:sz w:val="24"/>
                <w:szCs w:val="24"/>
              </w:rPr>
              <w:t>—</w:t>
            </w:r>
          </w:p>
        </w:tc>
        <w:tc>
          <w:tcPr>
            <w:tcW w:w="1378" w:type="dxa"/>
          </w:tcPr>
          <w:p w14:paraId="7BB8CB4A" w14:textId="77777777" w:rsidR="00065C78" w:rsidRDefault="00065C78">
            <w:pPr>
              <w:jc w:val="center"/>
              <w:rPr>
                <w:rFonts w:ascii="宋体" w:hAnsi="宋体"/>
                <w:sz w:val="24"/>
              </w:rPr>
            </w:pPr>
            <w:r>
              <w:rPr>
                <w:rFonts w:ascii="Arial Narrow" w:hAnsi="Arial Narrow"/>
                <w:sz w:val="24"/>
                <w:szCs w:val="24"/>
              </w:rPr>
              <w:t>—</w:t>
            </w:r>
          </w:p>
        </w:tc>
        <w:tc>
          <w:tcPr>
            <w:tcW w:w="1866" w:type="dxa"/>
          </w:tcPr>
          <w:p w14:paraId="7B5BC167" w14:textId="77777777" w:rsidR="00065C78" w:rsidRDefault="00065C78">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0A177F70" w14:textId="77777777" w:rsidR="00065C78" w:rsidRDefault="00065C78">
            <w:pPr>
              <w:rPr>
                <w:rFonts w:ascii="宋体" w:hAnsi="宋体"/>
                <w:sz w:val="24"/>
              </w:rPr>
            </w:pPr>
            <w:r>
              <w:rPr>
                <w:rFonts w:hint="eastAsia"/>
                <w:color w:val="0000FF"/>
                <w:sz w:val="18"/>
              </w:rPr>
              <w:t>（</w:t>
            </w:r>
            <w:r>
              <w:rPr>
                <w:color w:val="0000FF"/>
                <w:sz w:val="18"/>
              </w:rPr>
              <w:t>6470</w:t>
            </w:r>
            <w:r>
              <w:rPr>
                <w:rFonts w:hint="eastAsia"/>
                <w:color w:val="0000FF"/>
                <w:sz w:val="18"/>
              </w:rPr>
              <w:t>）</w:t>
            </w:r>
          </w:p>
        </w:tc>
      </w:tr>
    </w:tbl>
    <w:p w14:paraId="5A5E6BD4"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0836</w:t>
      </w:r>
      <w:r>
        <w:rPr>
          <w:rFonts w:hint="eastAsia"/>
          <w:color w:val="0000FF"/>
          <w:sz w:val="18"/>
        </w:rPr>
        <w:t>）</w:t>
      </w:r>
    </w:p>
    <w:p w14:paraId="735B78E8" w14:textId="77777777" w:rsidR="00065C78" w:rsidRDefault="00065C78">
      <w:pPr>
        <w:rPr>
          <w:rFonts w:ascii="宋体" w:hAnsi="宋体"/>
          <w:color w:val="0000FF"/>
          <w:kern w:val="0"/>
          <w:sz w:val="18"/>
        </w:rPr>
      </w:pPr>
    </w:p>
    <w:p w14:paraId="173A54C5" w14:textId="77777777" w:rsidR="00065C78" w:rsidRDefault="00065C78">
      <w:pPr>
        <w:spacing w:line="360" w:lineRule="auto"/>
        <w:outlineLvl w:val="3"/>
        <w:rPr>
          <w:rFonts w:ascii="宋体" w:hAnsi="宋体"/>
          <w:b/>
          <w:sz w:val="24"/>
        </w:rPr>
      </w:pPr>
      <w:r>
        <w:rPr>
          <w:rFonts w:ascii="宋体" w:hAnsi="宋体"/>
          <w:b/>
          <w:sz w:val="24"/>
        </w:rPr>
        <w:t>11.5.13.9 其他关联交易事项的说明（如有）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71E1B7F" w14:textId="77777777">
        <w:tc>
          <w:tcPr>
            <w:tcW w:w="9286" w:type="dxa"/>
          </w:tcPr>
          <w:p w14:paraId="33D2C00A" w14:textId="77777777" w:rsidR="00065C78" w:rsidRDefault="00065C78">
            <w:pPr>
              <w:spacing w:line="360" w:lineRule="auto"/>
              <w:outlineLvl w:val="2"/>
            </w:pPr>
            <w:r>
              <w:rPr>
                <w:rFonts w:hint="eastAsia"/>
                <w:color w:val="0000FF"/>
                <w:sz w:val="18"/>
              </w:rPr>
              <w:t>（</w:t>
            </w:r>
            <w:r>
              <w:rPr>
                <w:color w:val="0000FF"/>
                <w:sz w:val="18"/>
              </w:rPr>
              <w:t>2602</w:t>
            </w:r>
            <w:r>
              <w:rPr>
                <w:rFonts w:hint="eastAsia"/>
                <w:color w:val="0000FF"/>
                <w:sz w:val="18"/>
              </w:rPr>
              <w:t>）</w:t>
            </w:r>
          </w:p>
        </w:tc>
      </w:tr>
    </w:tbl>
    <w:p w14:paraId="1911A524" w14:textId="77777777" w:rsidR="00065C78" w:rsidRDefault="00065C78">
      <w:pPr>
        <w:rPr>
          <w:rFonts w:ascii="宋体" w:hAnsi="宋体"/>
          <w:color w:val="0000FF"/>
          <w:kern w:val="0"/>
          <w:sz w:val="18"/>
        </w:rPr>
      </w:pPr>
    </w:p>
    <w:p w14:paraId="54F90CED" w14:textId="77777777" w:rsidR="00065C78" w:rsidRDefault="00065C78">
      <w:pPr>
        <w:spacing w:line="360" w:lineRule="auto"/>
        <w:outlineLvl w:val="3"/>
        <w:rPr>
          <w:rFonts w:ascii="宋体" w:hAnsi="宋体"/>
          <w:b/>
          <w:sz w:val="24"/>
        </w:rPr>
      </w:pPr>
      <w:r>
        <w:rPr>
          <w:rFonts w:ascii="宋体" w:hAnsi="宋体"/>
          <w:b/>
          <w:sz w:val="24"/>
        </w:rPr>
        <w:t>11.5.14 关联方应收应付款项（如有）</w:t>
      </w:r>
    </w:p>
    <w:p w14:paraId="7171B86F" w14:textId="77777777" w:rsidR="00065C78" w:rsidRDefault="00065C78">
      <w:pPr>
        <w:spacing w:line="360" w:lineRule="auto"/>
        <w:outlineLvl w:val="3"/>
        <w:rPr>
          <w:rFonts w:ascii="宋体" w:hAnsi="宋体"/>
          <w:b/>
          <w:sz w:val="24"/>
        </w:rPr>
      </w:pPr>
      <w:r>
        <w:rPr>
          <w:rFonts w:ascii="宋体" w:hAnsi="宋体"/>
          <w:b/>
          <w:sz w:val="24"/>
        </w:rPr>
        <w:t xml:space="preserve">11.5.14.1 </w:t>
      </w:r>
      <w:r>
        <w:rPr>
          <w:rFonts w:ascii="宋体" w:hAnsi="宋体" w:hint="eastAsia"/>
          <w:b/>
          <w:sz w:val="24"/>
        </w:rPr>
        <w:t>应收项目（如有）</w:t>
      </w:r>
    </w:p>
    <w:p w14:paraId="32BD8072" w14:textId="77777777" w:rsidR="00065C78" w:rsidRDefault="00065C78">
      <w:pPr>
        <w:wordWrap w:val="0"/>
        <w:ind w:right="480"/>
        <w:jc w:val="right"/>
        <w:rPr>
          <w:rFonts w:ascii="宋体" w:hAnsi="宋体"/>
          <w:b/>
          <w:sz w:val="24"/>
        </w:rPr>
      </w:pPr>
      <w:r>
        <w:rPr>
          <w:rFonts w:ascii="宋体" w:hAnsi="宋体" w:hint="eastAsia"/>
          <w:sz w:val="24"/>
        </w:rPr>
        <w:t>单位：</w:t>
      </w:r>
      <w:r>
        <w:rPr>
          <w:rFonts w:ascii="宋体" w:hAnsi="宋体"/>
          <w:sz w:val="24"/>
        </w:rPr>
        <w:t xml:space="preserve">   </w:t>
      </w:r>
    </w:p>
    <w:tbl>
      <w:tblPr>
        <w:tblW w:w="909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1423"/>
        <w:gridCol w:w="1669"/>
        <w:gridCol w:w="1669"/>
        <w:gridCol w:w="1669"/>
        <w:gridCol w:w="1667"/>
      </w:tblGrid>
      <w:tr w:rsidR="00065C78" w14:paraId="7ECAC0DC" w14:textId="77777777">
        <w:trPr>
          <w:cantSplit/>
          <w:trHeight w:val="300"/>
          <w:jc w:val="center"/>
        </w:trPr>
        <w:tc>
          <w:tcPr>
            <w:tcW w:w="993" w:type="dxa"/>
            <w:vMerge w:val="restart"/>
            <w:vAlign w:val="center"/>
          </w:tcPr>
          <w:p w14:paraId="2AF574A6" w14:textId="77777777" w:rsidR="00065C78" w:rsidRDefault="00065C78">
            <w:pPr>
              <w:jc w:val="center"/>
              <w:rPr>
                <w:rFonts w:ascii="宋体" w:hAnsi="宋体"/>
                <w:sz w:val="24"/>
              </w:rPr>
            </w:pPr>
            <w:r>
              <w:rPr>
                <w:rFonts w:ascii="宋体" w:hAnsi="宋体" w:hint="eastAsia"/>
                <w:sz w:val="24"/>
              </w:rPr>
              <w:t>项目名称</w:t>
            </w:r>
          </w:p>
        </w:tc>
        <w:tc>
          <w:tcPr>
            <w:tcW w:w="1423" w:type="dxa"/>
            <w:vMerge w:val="restart"/>
            <w:vAlign w:val="center"/>
          </w:tcPr>
          <w:p w14:paraId="2588D8FA" w14:textId="77777777" w:rsidR="00065C78" w:rsidRDefault="00065C78">
            <w:pPr>
              <w:jc w:val="center"/>
              <w:rPr>
                <w:rFonts w:ascii="宋体" w:hAnsi="宋体"/>
                <w:sz w:val="24"/>
              </w:rPr>
            </w:pPr>
            <w:r>
              <w:rPr>
                <w:rFonts w:ascii="宋体" w:hAnsi="宋体" w:hint="eastAsia"/>
                <w:sz w:val="24"/>
              </w:rPr>
              <w:t>关联方名称</w:t>
            </w:r>
          </w:p>
        </w:tc>
        <w:tc>
          <w:tcPr>
            <w:tcW w:w="3338" w:type="dxa"/>
            <w:gridSpan w:val="2"/>
            <w:tcMar>
              <w:top w:w="15" w:type="dxa"/>
              <w:left w:w="15" w:type="dxa"/>
              <w:bottom w:w="0" w:type="dxa"/>
              <w:right w:w="15" w:type="dxa"/>
            </w:tcMar>
            <w:vAlign w:val="center"/>
          </w:tcPr>
          <w:p w14:paraId="0DF8AC0A" w14:textId="77777777" w:rsidR="00065C78" w:rsidRDefault="00065C78">
            <w:pPr>
              <w:widowControl/>
              <w:jc w:val="center"/>
              <w:rPr>
                <w:rFonts w:ascii="宋体" w:hAnsi="宋体"/>
                <w:sz w:val="24"/>
              </w:rPr>
            </w:pPr>
            <w:r>
              <w:rPr>
                <w:rFonts w:ascii="宋体" w:hAnsi="宋体" w:hint="eastAsia"/>
                <w:sz w:val="24"/>
              </w:rPr>
              <w:t>本期末</w:t>
            </w:r>
          </w:p>
          <w:p w14:paraId="17ECBE79" w14:textId="77777777" w:rsidR="00065C78" w:rsidRDefault="00065C78">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336" w:type="dxa"/>
            <w:gridSpan w:val="2"/>
            <w:tcMar>
              <w:top w:w="15" w:type="dxa"/>
              <w:left w:w="15" w:type="dxa"/>
              <w:bottom w:w="0" w:type="dxa"/>
              <w:right w:w="15" w:type="dxa"/>
            </w:tcMar>
          </w:tcPr>
          <w:p w14:paraId="7053DC54" w14:textId="77777777" w:rsidR="00065C78" w:rsidRDefault="00065C78">
            <w:pPr>
              <w:widowControl/>
              <w:jc w:val="center"/>
              <w:rPr>
                <w:sz w:val="24"/>
              </w:rPr>
            </w:pPr>
            <w:r>
              <w:rPr>
                <w:rFonts w:hint="eastAsia"/>
                <w:sz w:val="24"/>
              </w:rPr>
              <w:t>上年度末</w:t>
            </w:r>
          </w:p>
          <w:p w14:paraId="5C388171" w14:textId="77777777" w:rsidR="00065C78" w:rsidRDefault="00065C78">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E98D73D" w14:textId="77777777">
        <w:trPr>
          <w:cantSplit/>
          <w:trHeight w:val="300"/>
          <w:jc w:val="center"/>
        </w:trPr>
        <w:tc>
          <w:tcPr>
            <w:tcW w:w="993" w:type="dxa"/>
            <w:vMerge/>
            <w:vAlign w:val="center"/>
          </w:tcPr>
          <w:p w14:paraId="4355BEF1" w14:textId="77777777" w:rsidR="00065C78" w:rsidRDefault="00065C78">
            <w:pPr>
              <w:jc w:val="center"/>
              <w:rPr>
                <w:rFonts w:ascii="宋体" w:hAnsi="宋体"/>
                <w:sz w:val="24"/>
              </w:rPr>
            </w:pPr>
          </w:p>
        </w:tc>
        <w:tc>
          <w:tcPr>
            <w:tcW w:w="1423" w:type="dxa"/>
            <w:vMerge/>
            <w:vAlign w:val="center"/>
          </w:tcPr>
          <w:p w14:paraId="4B8B09AD" w14:textId="77777777" w:rsidR="00065C78" w:rsidRDefault="00065C78">
            <w:pPr>
              <w:jc w:val="center"/>
              <w:rPr>
                <w:rFonts w:ascii="宋体" w:hAnsi="宋体"/>
                <w:sz w:val="24"/>
              </w:rPr>
            </w:pPr>
          </w:p>
        </w:tc>
        <w:tc>
          <w:tcPr>
            <w:tcW w:w="1669" w:type="dxa"/>
            <w:tcMar>
              <w:top w:w="15" w:type="dxa"/>
              <w:left w:w="15" w:type="dxa"/>
              <w:bottom w:w="0" w:type="dxa"/>
              <w:right w:w="15" w:type="dxa"/>
            </w:tcMar>
            <w:vAlign w:val="center"/>
          </w:tcPr>
          <w:p w14:paraId="2FFF21CB" w14:textId="77777777" w:rsidR="00065C78" w:rsidRDefault="00065C78">
            <w:pPr>
              <w:jc w:val="center"/>
              <w:rPr>
                <w:rFonts w:ascii="宋体" w:hAnsi="宋体"/>
                <w:sz w:val="24"/>
              </w:rPr>
            </w:pPr>
            <w:r>
              <w:rPr>
                <w:rFonts w:ascii="宋体" w:hAnsi="宋体" w:hint="eastAsia"/>
                <w:sz w:val="24"/>
              </w:rPr>
              <w:t>账面余额</w:t>
            </w:r>
          </w:p>
        </w:tc>
        <w:tc>
          <w:tcPr>
            <w:tcW w:w="1669" w:type="dxa"/>
            <w:tcMar>
              <w:top w:w="15" w:type="dxa"/>
              <w:left w:w="15" w:type="dxa"/>
              <w:bottom w:w="0" w:type="dxa"/>
              <w:right w:w="15" w:type="dxa"/>
            </w:tcMar>
            <w:vAlign w:val="center"/>
          </w:tcPr>
          <w:p w14:paraId="69C02A75" w14:textId="77777777" w:rsidR="00065C78" w:rsidRDefault="00065C78">
            <w:pPr>
              <w:jc w:val="center"/>
              <w:rPr>
                <w:rFonts w:ascii="宋体" w:hAnsi="宋体"/>
                <w:sz w:val="24"/>
              </w:rPr>
            </w:pPr>
            <w:r>
              <w:rPr>
                <w:rFonts w:ascii="宋体" w:hAnsi="宋体" w:hint="eastAsia"/>
                <w:sz w:val="24"/>
              </w:rPr>
              <w:t>坏账准备</w:t>
            </w:r>
          </w:p>
        </w:tc>
        <w:tc>
          <w:tcPr>
            <w:tcW w:w="1669" w:type="dxa"/>
            <w:tcMar>
              <w:top w:w="15" w:type="dxa"/>
              <w:left w:w="15" w:type="dxa"/>
              <w:bottom w:w="0" w:type="dxa"/>
              <w:right w:w="15" w:type="dxa"/>
            </w:tcMar>
            <w:vAlign w:val="center"/>
          </w:tcPr>
          <w:p w14:paraId="0C29AFCF" w14:textId="77777777" w:rsidR="00065C78" w:rsidRDefault="00065C78">
            <w:pPr>
              <w:jc w:val="center"/>
              <w:rPr>
                <w:rFonts w:ascii="宋体" w:hAnsi="宋体"/>
                <w:sz w:val="24"/>
              </w:rPr>
            </w:pPr>
            <w:r>
              <w:rPr>
                <w:rFonts w:ascii="宋体" w:hAnsi="宋体" w:hint="eastAsia"/>
                <w:sz w:val="24"/>
              </w:rPr>
              <w:t>账面余额</w:t>
            </w:r>
          </w:p>
        </w:tc>
        <w:tc>
          <w:tcPr>
            <w:tcW w:w="1667" w:type="dxa"/>
            <w:vAlign w:val="center"/>
          </w:tcPr>
          <w:p w14:paraId="364A61DB" w14:textId="77777777" w:rsidR="00065C78" w:rsidRDefault="00065C78">
            <w:pPr>
              <w:jc w:val="center"/>
              <w:rPr>
                <w:rFonts w:ascii="宋体" w:hAnsi="宋体"/>
                <w:sz w:val="24"/>
              </w:rPr>
            </w:pPr>
            <w:r>
              <w:rPr>
                <w:rFonts w:ascii="宋体" w:hAnsi="宋体" w:hint="eastAsia"/>
                <w:sz w:val="24"/>
              </w:rPr>
              <w:t>坏账准备</w:t>
            </w:r>
          </w:p>
        </w:tc>
      </w:tr>
      <w:tr w:rsidR="00065C78" w14:paraId="302D0862" w14:textId="77777777">
        <w:trPr>
          <w:trHeight w:val="300"/>
          <w:jc w:val="center"/>
        </w:trPr>
        <w:tc>
          <w:tcPr>
            <w:tcW w:w="993" w:type="dxa"/>
            <w:vAlign w:val="center"/>
          </w:tcPr>
          <w:p w14:paraId="28862058" w14:textId="77777777" w:rsidR="00065C78" w:rsidRDefault="00065C78">
            <w:pPr>
              <w:jc w:val="center"/>
              <w:rPr>
                <w:rFonts w:ascii="宋体" w:hAnsi="宋体"/>
                <w:sz w:val="24"/>
              </w:rPr>
            </w:pPr>
            <w:r>
              <w:rPr>
                <w:rFonts w:hint="eastAsia"/>
                <w:color w:val="0000FF"/>
                <w:sz w:val="18"/>
              </w:rPr>
              <w:t>（</w:t>
            </w:r>
            <w:r>
              <w:rPr>
                <w:color w:val="0000FF"/>
                <w:sz w:val="18"/>
              </w:rPr>
              <w:t>6474</w:t>
            </w:r>
            <w:r>
              <w:rPr>
                <w:rFonts w:hint="eastAsia"/>
                <w:color w:val="0000FF"/>
                <w:sz w:val="18"/>
              </w:rPr>
              <w:t>）</w:t>
            </w:r>
          </w:p>
        </w:tc>
        <w:tc>
          <w:tcPr>
            <w:tcW w:w="1423" w:type="dxa"/>
            <w:vAlign w:val="center"/>
          </w:tcPr>
          <w:p w14:paraId="3C939A00" w14:textId="77777777" w:rsidR="00065C78" w:rsidRDefault="00065C78">
            <w:pPr>
              <w:jc w:val="center"/>
              <w:rPr>
                <w:rFonts w:ascii="宋体" w:hAnsi="宋体"/>
                <w:sz w:val="24"/>
              </w:rPr>
            </w:pPr>
            <w:r>
              <w:rPr>
                <w:rFonts w:hint="eastAsia"/>
                <w:color w:val="0000FF"/>
                <w:sz w:val="18"/>
              </w:rPr>
              <w:t>（</w:t>
            </w:r>
            <w:r>
              <w:rPr>
                <w:color w:val="0000FF"/>
                <w:sz w:val="18"/>
              </w:rPr>
              <w:t>6475</w:t>
            </w:r>
            <w:r>
              <w:rPr>
                <w:rFonts w:hint="eastAsia"/>
                <w:color w:val="0000FF"/>
                <w:sz w:val="18"/>
              </w:rPr>
              <w:t>）</w:t>
            </w:r>
          </w:p>
        </w:tc>
        <w:tc>
          <w:tcPr>
            <w:tcW w:w="1669" w:type="dxa"/>
            <w:tcMar>
              <w:top w:w="15" w:type="dxa"/>
              <w:left w:w="15" w:type="dxa"/>
              <w:bottom w:w="0" w:type="dxa"/>
              <w:right w:w="15" w:type="dxa"/>
            </w:tcMar>
            <w:vAlign w:val="center"/>
          </w:tcPr>
          <w:p w14:paraId="0587B72A" w14:textId="77777777" w:rsidR="00065C78" w:rsidRDefault="00065C78">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9" w:type="dxa"/>
            <w:tcMar>
              <w:top w:w="15" w:type="dxa"/>
              <w:left w:w="15" w:type="dxa"/>
              <w:bottom w:w="0" w:type="dxa"/>
              <w:right w:w="15" w:type="dxa"/>
            </w:tcMar>
            <w:vAlign w:val="center"/>
          </w:tcPr>
          <w:p w14:paraId="428A6C79" w14:textId="77777777" w:rsidR="00065C78" w:rsidRDefault="00065C78">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c>
          <w:tcPr>
            <w:tcW w:w="1669" w:type="dxa"/>
            <w:tcMar>
              <w:top w:w="15" w:type="dxa"/>
              <w:left w:w="15" w:type="dxa"/>
              <w:bottom w:w="0" w:type="dxa"/>
              <w:right w:w="15" w:type="dxa"/>
            </w:tcMar>
            <w:vAlign w:val="center"/>
          </w:tcPr>
          <w:p w14:paraId="537029DC" w14:textId="77777777" w:rsidR="00065C78" w:rsidRDefault="00065C78">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7" w:type="dxa"/>
            <w:vAlign w:val="center"/>
          </w:tcPr>
          <w:p w14:paraId="1102B6D7" w14:textId="77777777" w:rsidR="00065C78" w:rsidRDefault="00065C78">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r>
      <w:tr w:rsidR="00065C78" w14:paraId="2A1C22DC" w14:textId="77777777">
        <w:trPr>
          <w:trHeight w:val="300"/>
          <w:jc w:val="center"/>
        </w:trPr>
        <w:tc>
          <w:tcPr>
            <w:tcW w:w="993" w:type="dxa"/>
            <w:vAlign w:val="center"/>
          </w:tcPr>
          <w:p w14:paraId="4AA76CDF" w14:textId="77777777" w:rsidR="00065C78" w:rsidRDefault="00065C78">
            <w:pPr>
              <w:jc w:val="center"/>
              <w:rPr>
                <w:rFonts w:ascii="宋体" w:hAnsi="宋体"/>
                <w:sz w:val="24"/>
              </w:rPr>
            </w:pPr>
          </w:p>
        </w:tc>
        <w:tc>
          <w:tcPr>
            <w:tcW w:w="1423" w:type="dxa"/>
            <w:vAlign w:val="center"/>
          </w:tcPr>
          <w:p w14:paraId="1408759D" w14:textId="77777777" w:rsidR="00065C78" w:rsidRDefault="00065C78">
            <w:pPr>
              <w:jc w:val="center"/>
              <w:rPr>
                <w:rFonts w:ascii="宋体" w:hAnsi="宋体"/>
                <w:sz w:val="24"/>
              </w:rPr>
            </w:pPr>
          </w:p>
        </w:tc>
        <w:tc>
          <w:tcPr>
            <w:tcW w:w="1669" w:type="dxa"/>
            <w:tcMar>
              <w:top w:w="15" w:type="dxa"/>
              <w:left w:w="15" w:type="dxa"/>
              <w:bottom w:w="0" w:type="dxa"/>
              <w:right w:w="15" w:type="dxa"/>
            </w:tcMar>
            <w:vAlign w:val="center"/>
          </w:tcPr>
          <w:p w14:paraId="2394D045" w14:textId="77777777" w:rsidR="00065C78" w:rsidRDefault="00065C78">
            <w:pPr>
              <w:jc w:val="center"/>
              <w:rPr>
                <w:rFonts w:ascii="宋体" w:hAnsi="宋体"/>
                <w:sz w:val="24"/>
              </w:rPr>
            </w:pPr>
          </w:p>
        </w:tc>
        <w:tc>
          <w:tcPr>
            <w:tcW w:w="1669" w:type="dxa"/>
            <w:tcMar>
              <w:top w:w="15" w:type="dxa"/>
              <w:left w:w="15" w:type="dxa"/>
              <w:bottom w:w="0" w:type="dxa"/>
              <w:right w:w="15" w:type="dxa"/>
            </w:tcMar>
            <w:vAlign w:val="center"/>
          </w:tcPr>
          <w:p w14:paraId="1F069E71" w14:textId="77777777" w:rsidR="00065C78" w:rsidRDefault="00065C78">
            <w:pPr>
              <w:jc w:val="center"/>
              <w:rPr>
                <w:rFonts w:ascii="宋体" w:hAnsi="宋体"/>
                <w:color w:val="0000FF"/>
                <w:kern w:val="0"/>
                <w:sz w:val="18"/>
              </w:rPr>
            </w:pPr>
          </w:p>
        </w:tc>
        <w:tc>
          <w:tcPr>
            <w:tcW w:w="1669" w:type="dxa"/>
            <w:tcMar>
              <w:top w:w="15" w:type="dxa"/>
              <w:left w:w="15" w:type="dxa"/>
              <w:bottom w:w="0" w:type="dxa"/>
              <w:right w:w="15" w:type="dxa"/>
            </w:tcMar>
            <w:vAlign w:val="center"/>
          </w:tcPr>
          <w:p w14:paraId="5BF91171" w14:textId="77777777" w:rsidR="00065C78" w:rsidRDefault="00065C78">
            <w:pPr>
              <w:jc w:val="center"/>
              <w:rPr>
                <w:rFonts w:ascii="宋体" w:hAnsi="宋体"/>
                <w:sz w:val="24"/>
              </w:rPr>
            </w:pPr>
          </w:p>
        </w:tc>
        <w:tc>
          <w:tcPr>
            <w:tcW w:w="1667" w:type="dxa"/>
            <w:vAlign w:val="center"/>
          </w:tcPr>
          <w:p w14:paraId="7D1F0552" w14:textId="77777777" w:rsidR="00065C78" w:rsidRDefault="00065C78">
            <w:pPr>
              <w:jc w:val="center"/>
              <w:rPr>
                <w:rFonts w:ascii="宋体" w:hAnsi="宋体"/>
                <w:color w:val="0000FF"/>
                <w:kern w:val="0"/>
                <w:sz w:val="18"/>
              </w:rPr>
            </w:pPr>
          </w:p>
        </w:tc>
      </w:tr>
      <w:tr w:rsidR="00065C78" w14:paraId="744D035E" w14:textId="77777777">
        <w:trPr>
          <w:trHeight w:val="300"/>
          <w:jc w:val="center"/>
        </w:trPr>
        <w:tc>
          <w:tcPr>
            <w:tcW w:w="993" w:type="dxa"/>
            <w:vAlign w:val="center"/>
          </w:tcPr>
          <w:p w14:paraId="1472265E" w14:textId="77777777" w:rsidR="00065C78" w:rsidRDefault="00065C78">
            <w:pPr>
              <w:jc w:val="center"/>
              <w:rPr>
                <w:rFonts w:ascii="宋体" w:hAnsi="宋体"/>
                <w:sz w:val="24"/>
              </w:rPr>
            </w:pPr>
            <w:r>
              <w:rPr>
                <w:rFonts w:ascii="宋体" w:hAnsi="宋体"/>
                <w:sz w:val="24"/>
              </w:rPr>
              <w:t>合计</w:t>
            </w:r>
          </w:p>
        </w:tc>
        <w:tc>
          <w:tcPr>
            <w:tcW w:w="1423" w:type="dxa"/>
            <w:vAlign w:val="center"/>
          </w:tcPr>
          <w:p w14:paraId="7A36B2D2" w14:textId="77777777" w:rsidR="00065C78" w:rsidRDefault="00065C78">
            <w:pPr>
              <w:jc w:val="center"/>
              <w:rPr>
                <w:rFonts w:ascii="宋体" w:hAnsi="宋体"/>
                <w:sz w:val="24"/>
              </w:rPr>
            </w:pPr>
            <w:r>
              <w:rPr>
                <w:rFonts w:ascii="Arial Narrow" w:hAnsi="Arial Narrow"/>
                <w:sz w:val="24"/>
                <w:szCs w:val="24"/>
              </w:rPr>
              <w:t>—</w:t>
            </w:r>
          </w:p>
        </w:tc>
        <w:tc>
          <w:tcPr>
            <w:tcW w:w="1669" w:type="dxa"/>
            <w:tcMar>
              <w:top w:w="15" w:type="dxa"/>
              <w:left w:w="15" w:type="dxa"/>
              <w:bottom w:w="0" w:type="dxa"/>
              <w:right w:w="15" w:type="dxa"/>
            </w:tcMar>
            <w:vAlign w:val="center"/>
          </w:tcPr>
          <w:p w14:paraId="1F7717DB" w14:textId="77777777" w:rsidR="00065C78" w:rsidRDefault="00065C78">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9" w:type="dxa"/>
            <w:tcMar>
              <w:top w:w="15" w:type="dxa"/>
              <w:left w:w="15" w:type="dxa"/>
              <w:bottom w:w="0" w:type="dxa"/>
              <w:right w:w="15" w:type="dxa"/>
            </w:tcMar>
            <w:vAlign w:val="center"/>
          </w:tcPr>
          <w:p w14:paraId="36DADFE3" w14:textId="77777777" w:rsidR="00065C78" w:rsidRDefault="00065C78">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c>
          <w:tcPr>
            <w:tcW w:w="1669" w:type="dxa"/>
            <w:tcMar>
              <w:top w:w="15" w:type="dxa"/>
              <w:left w:w="15" w:type="dxa"/>
              <w:bottom w:w="0" w:type="dxa"/>
              <w:right w:w="15" w:type="dxa"/>
            </w:tcMar>
            <w:vAlign w:val="center"/>
          </w:tcPr>
          <w:p w14:paraId="05CBCB34" w14:textId="77777777" w:rsidR="00065C78" w:rsidRDefault="00065C78">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7" w:type="dxa"/>
            <w:vAlign w:val="center"/>
          </w:tcPr>
          <w:p w14:paraId="763F4528" w14:textId="77777777" w:rsidR="00065C78" w:rsidRDefault="00065C78">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r>
    </w:tbl>
    <w:p w14:paraId="49872675"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6480</w:t>
      </w:r>
      <w:r>
        <w:rPr>
          <w:rFonts w:hint="eastAsia"/>
          <w:color w:val="0000FF"/>
          <w:sz w:val="18"/>
        </w:rPr>
        <w:t>）</w:t>
      </w:r>
    </w:p>
    <w:p w14:paraId="60DB3357" w14:textId="77777777" w:rsidR="00065C78" w:rsidRDefault="00065C78">
      <w:pPr>
        <w:rPr>
          <w:rFonts w:ascii="宋体" w:hAnsi="宋体"/>
          <w:b/>
          <w:sz w:val="24"/>
        </w:rPr>
      </w:pPr>
    </w:p>
    <w:p w14:paraId="544D6C77" w14:textId="77777777" w:rsidR="00065C78" w:rsidRDefault="00065C78">
      <w:pPr>
        <w:spacing w:line="360" w:lineRule="auto"/>
        <w:outlineLvl w:val="3"/>
        <w:rPr>
          <w:rFonts w:ascii="宋体" w:hAnsi="宋体"/>
          <w:b/>
          <w:sz w:val="24"/>
        </w:rPr>
      </w:pPr>
      <w:r>
        <w:rPr>
          <w:rFonts w:ascii="宋体" w:hAnsi="宋体"/>
          <w:b/>
          <w:sz w:val="24"/>
        </w:rPr>
        <w:t xml:space="preserve">11.5.14.2 </w:t>
      </w:r>
      <w:r>
        <w:rPr>
          <w:rFonts w:ascii="宋体" w:hAnsi="宋体" w:hint="eastAsia"/>
          <w:b/>
          <w:sz w:val="24"/>
        </w:rPr>
        <w:t>应付项目（如有）</w:t>
      </w:r>
    </w:p>
    <w:p w14:paraId="39470598"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65C78" w14:paraId="2C99FA08" w14:textId="77777777">
        <w:trPr>
          <w:trHeight w:val="300"/>
          <w:tblHeader/>
        </w:trPr>
        <w:tc>
          <w:tcPr>
            <w:tcW w:w="1738" w:type="dxa"/>
            <w:vAlign w:val="center"/>
          </w:tcPr>
          <w:p w14:paraId="74AE756D" w14:textId="77777777" w:rsidR="00065C78" w:rsidRDefault="00065C78">
            <w:pPr>
              <w:tabs>
                <w:tab w:val="left" w:pos="196"/>
                <w:tab w:val="left" w:pos="426"/>
              </w:tabs>
              <w:snapToGrid w:val="0"/>
              <w:jc w:val="center"/>
              <w:rPr>
                <w:rFonts w:ascii="Arial Narrow" w:hAnsi="Arial Narrow"/>
                <w:sz w:val="24"/>
                <w:szCs w:val="24"/>
              </w:rPr>
            </w:pPr>
            <w:r>
              <w:rPr>
                <w:rFonts w:ascii="宋体" w:hAnsi="宋体" w:hint="eastAsia"/>
                <w:sz w:val="24"/>
              </w:rPr>
              <w:t>项目名称</w:t>
            </w:r>
          </w:p>
        </w:tc>
        <w:tc>
          <w:tcPr>
            <w:tcW w:w="2034" w:type="dxa"/>
            <w:vAlign w:val="center"/>
          </w:tcPr>
          <w:p w14:paraId="63DBD54D" w14:textId="77777777" w:rsidR="00065C78" w:rsidRDefault="00065C78">
            <w:pPr>
              <w:jc w:val="center"/>
              <w:rPr>
                <w:rFonts w:ascii="宋体" w:hAnsi="宋体"/>
                <w:sz w:val="24"/>
              </w:rPr>
            </w:pPr>
            <w:r>
              <w:rPr>
                <w:rFonts w:ascii="宋体" w:hAnsi="宋体" w:hint="eastAsia"/>
                <w:sz w:val="24"/>
              </w:rPr>
              <w:t>关联方名称</w:t>
            </w:r>
          </w:p>
        </w:tc>
        <w:tc>
          <w:tcPr>
            <w:tcW w:w="2758" w:type="dxa"/>
            <w:vAlign w:val="center"/>
          </w:tcPr>
          <w:p w14:paraId="0392CACF" w14:textId="77777777" w:rsidR="00065C78" w:rsidRDefault="00065C78">
            <w:pPr>
              <w:widowControl/>
              <w:jc w:val="center"/>
              <w:rPr>
                <w:rFonts w:ascii="宋体" w:hAnsi="宋体"/>
                <w:sz w:val="24"/>
              </w:rPr>
            </w:pPr>
            <w:r>
              <w:rPr>
                <w:rFonts w:ascii="宋体" w:hAnsi="宋体" w:hint="eastAsia"/>
                <w:sz w:val="24"/>
              </w:rPr>
              <w:t>本期末</w:t>
            </w:r>
          </w:p>
          <w:p w14:paraId="317B26E4"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56" w:type="dxa"/>
          </w:tcPr>
          <w:p w14:paraId="5C8FBB70" w14:textId="77777777" w:rsidR="00065C78" w:rsidRDefault="00065C78">
            <w:pPr>
              <w:widowControl/>
              <w:jc w:val="center"/>
              <w:rPr>
                <w:sz w:val="24"/>
              </w:rPr>
            </w:pPr>
            <w:r>
              <w:rPr>
                <w:rFonts w:hint="eastAsia"/>
                <w:sz w:val="24"/>
              </w:rPr>
              <w:t>上年度末</w:t>
            </w:r>
          </w:p>
          <w:p w14:paraId="1116A3E3" w14:textId="77777777" w:rsidR="00065C78" w:rsidRDefault="00065C78">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2743D446" w14:textId="77777777">
        <w:trPr>
          <w:trHeight w:val="300"/>
        </w:trPr>
        <w:tc>
          <w:tcPr>
            <w:tcW w:w="1738" w:type="dxa"/>
            <w:vAlign w:val="center"/>
          </w:tcPr>
          <w:p w14:paraId="2A19D216" w14:textId="77777777" w:rsidR="00065C78" w:rsidRDefault="00065C78">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6483</w:t>
            </w:r>
            <w:r>
              <w:rPr>
                <w:rFonts w:hint="eastAsia"/>
                <w:color w:val="0000FF"/>
                <w:sz w:val="18"/>
              </w:rPr>
              <w:t>）</w:t>
            </w:r>
          </w:p>
        </w:tc>
        <w:tc>
          <w:tcPr>
            <w:tcW w:w="2034" w:type="dxa"/>
          </w:tcPr>
          <w:p w14:paraId="3B9D4CEA"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6484</w:t>
            </w:r>
            <w:r>
              <w:rPr>
                <w:rFonts w:hint="eastAsia"/>
                <w:color w:val="0000FF"/>
                <w:sz w:val="18"/>
              </w:rPr>
              <w:t>）</w:t>
            </w:r>
          </w:p>
        </w:tc>
        <w:tc>
          <w:tcPr>
            <w:tcW w:w="2758" w:type="dxa"/>
            <w:vAlign w:val="center"/>
          </w:tcPr>
          <w:p w14:paraId="1C9C8C52"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c>
          <w:tcPr>
            <w:tcW w:w="2756" w:type="dxa"/>
            <w:vAlign w:val="center"/>
          </w:tcPr>
          <w:p w14:paraId="3CBFDB10"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r>
      <w:tr w:rsidR="00065C78" w14:paraId="155F6377" w14:textId="77777777">
        <w:trPr>
          <w:trHeight w:val="300"/>
        </w:trPr>
        <w:tc>
          <w:tcPr>
            <w:tcW w:w="1738" w:type="dxa"/>
            <w:vAlign w:val="center"/>
          </w:tcPr>
          <w:p w14:paraId="703344A3" w14:textId="77777777" w:rsidR="00065C78" w:rsidRDefault="00065C78">
            <w:pPr>
              <w:tabs>
                <w:tab w:val="left" w:pos="196"/>
                <w:tab w:val="left" w:pos="426"/>
              </w:tabs>
              <w:snapToGrid w:val="0"/>
              <w:jc w:val="center"/>
              <w:rPr>
                <w:rFonts w:ascii="Arial Narrow" w:hAnsi="Arial Narrow"/>
                <w:sz w:val="24"/>
                <w:szCs w:val="24"/>
              </w:rPr>
            </w:pPr>
          </w:p>
        </w:tc>
        <w:tc>
          <w:tcPr>
            <w:tcW w:w="2034" w:type="dxa"/>
          </w:tcPr>
          <w:p w14:paraId="79DD1ECB"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32F33C12" w14:textId="77777777" w:rsidR="00065C78" w:rsidRDefault="00065C78">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38544ECA" w14:textId="77777777" w:rsidR="00065C78" w:rsidRDefault="00065C78">
            <w:pPr>
              <w:tabs>
                <w:tab w:val="left" w:pos="196"/>
                <w:tab w:val="left" w:pos="426"/>
              </w:tabs>
              <w:snapToGrid w:val="0"/>
              <w:ind w:rightChars="300" w:right="630"/>
              <w:jc w:val="right"/>
              <w:rPr>
                <w:rFonts w:ascii="Arial Narrow" w:hAnsi="Arial Narrow"/>
                <w:sz w:val="24"/>
                <w:szCs w:val="24"/>
              </w:rPr>
            </w:pPr>
          </w:p>
        </w:tc>
      </w:tr>
      <w:tr w:rsidR="00065C78" w14:paraId="5FE365F2" w14:textId="77777777">
        <w:trPr>
          <w:trHeight w:val="300"/>
        </w:trPr>
        <w:tc>
          <w:tcPr>
            <w:tcW w:w="1738" w:type="dxa"/>
            <w:vAlign w:val="center"/>
          </w:tcPr>
          <w:p w14:paraId="07779C08" w14:textId="77777777" w:rsidR="00065C78" w:rsidRDefault="00065C78">
            <w:pPr>
              <w:tabs>
                <w:tab w:val="left" w:pos="196"/>
                <w:tab w:val="left" w:pos="426"/>
              </w:tabs>
              <w:snapToGrid w:val="0"/>
              <w:jc w:val="center"/>
              <w:rPr>
                <w:rFonts w:ascii="Arial Narrow" w:hAnsi="Arial Narrow"/>
                <w:sz w:val="24"/>
                <w:szCs w:val="24"/>
              </w:rPr>
            </w:pPr>
            <w:r>
              <w:rPr>
                <w:rFonts w:ascii="宋体" w:hAnsi="宋体"/>
                <w:sz w:val="24"/>
              </w:rPr>
              <w:t>合计</w:t>
            </w:r>
          </w:p>
        </w:tc>
        <w:tc>
          <w:tcPr>
            <w:tcW w:w="2034" w:type="dxa"/>
          </w:tcPr>
          <w:p w14:paraId="12A9A38B" w14:textId="77777777" w:rsidR="00065C78" w:rsidRDefault="00065C78">
            <w:pPr>
              <w:jc w:val="center"/>
              <w:rPr>
                <w:rFonts w:ascii="Arial Narrow" w:hAnsi="Arial Narrow"/>
                <w:sz w:val="24"/>
                <w:szCs w:val="24"/>
              </w:rPr>
            </w:pPr>
            <w:r>
              <w:rPr>
                <w:rFonts w:ascii="Arial Narrow" w:hAnsi="Arial Narrow"/>
                <w:sz w:val="24"/>
                <w:szCs w:val="24"/>
              </w:rPr>
              <w:t>—</w:t>
            </w:r>
          </w:p>
        </w:tc>
        <w:tc>
          <w:tcPr>
            <w:tcW w:w="2758" w:type="dxa"/>
            <w:vAlign w:val="center"/>
          </w:tcPr>
          <w:p w14:paraId="10F3CDA9"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c>
          <w:tcPr>
            <w:tcW w:w="2756" w:type="dxa"/>
            <w:vAlign w:val="center"/>
          </w:tcPr>
          <w:p w14:paraId="74258EC7" w14:textId="77777777" w:rsidR="00065C78" w:rsidRDefault="00065C78">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r>
    </w:tbl>
    <w:p w14:paraId="31CAE648"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6487</w:t>
      </w:r>
      <w:r>
        <w:rPr>
          <w:rFonts w:hint="eastAsia"/>
          <w:color w:val="0000FF"/>
          <w:sz w:val="18"/>
        </w:rPr>
        <w:t>）</w:t>
      </w:r>
    </w:p>
    <w:p w14:paraId="4FF12B2D" w14:textId="77777777" w:rsidR="00065C78" w:rsidRDefault="00065C78">
      <w:pPr>
        <w:rPr>
          <w:rFonts w:ascii="宋体" w:hAnsi="宋体"/>
          <w:color w:val="0000FF"/>
          <w:kern w:val="0"/>
          <w:sz w:val="18"/>
        </w:rPr>
      </w:pPr>
    </w:p>
    <w:p w14:paraId="72124113" w14:textId="77777777" w:rsidR="00065C78" w:rsidRDefault="00065C78">
      <w:pPr>
        <w:spacing w:line="360" w:lineRule="auto"/>
        <w:outlineLvl w:val="3"/>
        <w:rPr>
          <w:rFonts w:ascii="宋体" w:hAnsi="宋体"/>
          <w:sz w:val="24"/>
        </w:rPr>
      </w:pPr>
      <w:r>
        <w:rPr>
          <w:rFonts w:ascii="宋体" w:hAnsi="宋体"/>
          <w:b/>
          <w:sz w:val="24"/>
        </w:rPr>
        <w:t>11.5.15 期末基金持有的流通受限证券</w:t>
      </w:r>
      <w:r>
        <w:rPr>
          <w:rStyle w:val="FootnoteReference"/>
          <w:rFonts w:ascii="宋体" w:hAnsi="宋体"/>
          <w:b/>
          <w:sz w:val="24"/>
        </w:rPr>
        <w:footnoteReference w:id="525"/>
      </w:r>
      <w:r>
        <w:rPr>
          <w:rFonts w:ascii="宋体" w:hAnsi="宋体" w:hint="eastAsia"/>
          <w:b/>
          <w:sz w:val="24"/>
        </w:rPr>
        <w:t>（如有）</w:t>
      </w:r>
    </w:p>
    <w:p w14:paraId="41576D0A" w14:textId="77777777" w:rsidR="00065C78" w:rsidRDefault="00065C78">
      <w:pPr>
        <w:spacing w:line="360" w:lineRule="auto"/>
        <w:outlineLvl w:val="3"/>
        <w:rPr>
          <w:rFonts w:ascii="宋体" w:hAnsi="宋体"/>
          <w:b/>
          <w:sz w:val="24"/>
        </w:rPr>
      </w:pPr>
      <w:r>
        <w:rPr>
          <w:rFonts w:ascii="宋体" w:hAnsi="宋体"/>
          <w:b/>
          <w:sz w:val="24"/>
        </w:rPr>
        <w:t xml:space="preserve">11.5.15.1 </w:t>
      </w:r>
      <w:r>
        <w:rPr>
          <w:rFonts w:ascii="宋体" w:hAnsi="宋体" w:hint="eastAsia"/>
          <w:b/>
          <w:sz w:val="24"/>
        </w:rPr>
        <w:t>因认购新发</w:t>
      </w:r>
      <w:r>
        <w:rPr>
          <w:rFonts w:ascii="宋体" w:hAnsi="宋体"/>
          <w:b/>
          <w:sz w:val="24"/>
        </w:rPr>
        <w:t>/增发证券而于期末持有的流通受限证券（如有）</w:t>
      </w:r>
    </w:p>
    <w:p w14:paraId="51FEEB47" w14:textId="77777777" w:rsidR="00065C78" w:rsidRDefault="00065C78">
      <w:pPr>
        <w:wordWrap w:val="0"/>
        <w:jc w:val="right"/>
        <w:rPr>
          <w:rFonts w:ascii="宋体" w:hAnsi="宋体"/>
          <w:sz w:val="24"/>
        </w:rPr>
      </w:pPr>
      <w:r>
        <w:rPr>
          <w:rFonts w:ascii="宋体" w:hAnsi="宋体" w:hint="eastAsia"/>
          <w:sz w:val="24"/>
        </w:rPr>
        <w:t>单位：</w:t>
      </w:r>
      <w:r>
        <w:rPr>
          <w:rFonts w:ascii="宋体" w:hAnsi="宋体"/>
          <w:sz w:val="24"/>
        </w:rPr>
        <w:t xml:space="preserve">       </w:t>
      </w:r>
    </w:p>
    <w:tbl>
      <w:tblPr>
        <w:tblW w:w="9087" w:type="dxa"/>
        <w:jc w:val="center"/>
        <w:tblInd w:w="0" w:type="dxa"/>
        <w:tblLayout w:type="fixed"/>
        <w:tblCellMar>
          <w:left w:w="0" w:type="dxa"/>
          <w:right w:w="0" w:type="dxa"/>
        </w:tblCellMar>
        <w:tblLook w:val="0000" w:firstRow="0" w:lastRow="0" w:firstColumn="0" w:lastColumn="0" w:noHBand="0" w:noVBand="0"/>
      </w:tblPr>
      <w:tblGrid>
        <w:gridCol w:w="618"/>
        <w:gridCol w:w="638"/>
        <w:gridCol w:w="848"/>
        <w:gridCol w:w="669"/>
        <w:gridCol w:w="848"/>
        <w:gridCol w:w="679"/>
        <w:gridCol w:w="848"/>
        <w:gridCol w:w="1018"/>
        <w:gridCol w:w="1017"/>
        <w:gridCol w:w="1013"/>
        <w:gridCol w:w="10"/>
        <w:gridCol w:w="881"/>
      </w:tblGrid>
      <w:tr w:rsidR="00065C78" w14:paraId="5AE38D5F"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3B94EA0B" w14:textId="77777777" w:rsidR="00065C78" w:rsidRDefault="00065C78">
            <w:pPr>
              <w:rPr>
                <w:rFonts w:ascii="宋体" w:hAnsi="宋体"/>
                <w:b/>
                <w:bCs/>
                <w:sz w:val="24"/>
              </w:rPr>
            </w:pPr>
            <w:r>
              <w:rPr>
                <w:rFonts w:ascii="宋体" w:hAnsi="宋体" w:hint="eastAsia"/>
                <w:b/>
                <w:bCs/>
                <w:sz w:val="24"/>
              </w:rPr>
              <w:t>受限证券类别：债券</w:t>
            </w:r>
            <w:r>
              <w:rPr>
                <w:rFonts w:ascii="宋体" w:hAnsi="宋体" w:hint="eastAsia"/>
                <w:kern w:val="0"/>
                <w:sz w:val="18"/>
              </w:rPr>
              <w:t>（</w:t>
            </w:r>
            <w:r>
              <w:rPr>
                <w:rFonts w:ascii="宋体" w:hAnsi="宋体"/>
                <w:kern w:val="0"/>
                <w:sz w:val="18"/>
              </w:rPr>
              <w:t>2017）</w:t>
            </w:r>
          </w:p>
        </w:tc>
      </w:tr>
      <w:tr w:rsidR="00065C78" w14:paraId="649662ED"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66B36C7F" w14:textId="77777777" w:rsidR="00065C78" w:rsidRDefault="00065C78">
            <w:pPr>
              <w:jc w:val="center"/>
              <w:rPr>
                <w:rFonts w:ascii="宋体" w:hAnsi="宋体"/>
                <w:sz w:val="24"/>
              </w:rPr>
            </w:pPr>
            <w:r>
              <w:rPr>
                <w:rFonts w:ascii="宋体" w:hAnsi="宋体"/>
                <w:sz w:val="24"/>
              </w:rPr>
              <w:t>证券</w:t>
            </w:r>
          </w:p>
          <w:p w14:paraId="0C562F10" w14:textId="77777777" w:rsidR="00065C78" w:rsidRDefault="00065C78">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1583401" w14:textId="77777777" w:rsidR="00065C78" w:rsidRDefault="00065C78">
            <w:pPr>
              <w:jc w:val="center"/>
              <w:rPr>
                <w:rFonts w:ascii="宋体" w:hAnsi="宋体"/>
                <w:sz w:val="24"/>
              </w:rPr>
            </w:pPr>
            <w:r>
              <w:rPr>
                <w:rFonts w:ascii="宋体" w:hAnsi="宋体"/>
                <w:sz w:val="24"/>
              </w:rPr>
              <w:t>证券</w:t>
            </w:r>
          </w:p>
          <w:p w14:paraId="0FCFF73D" w14:textId="77777777" w:rsidR="00065C78" w:rsidRDefault="00065C78">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84C8FB7" w14:textId="77777777" w:rsidR="00065C78" w:rsidRDefault="00065C78">
            <w:pPr>
              <w:jc w:val="center"/>
              <w:rPr>
                <w:rFonts w:ascii="宋体" w:hAnsi="宋体"/>
                <w:sz w:val="24"/>
              </w:rPr>
            </w:pPr>
            <w:r>
              <w:rPr>
                <w:rFonts w:ascii="宋体" w:hAnsi="宋体"/>
                <w:sz w:val="24"/>
              </w:rPr>
              <w:t>成功</w:t>
            </w:r>
          </w:p>
          <w:p w14:paraId="6C322DEE" w14:textId="77777777" w:rsidR="00065C78" w:rsidRDefault="00065C78">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18E41E" w14:textId="77777777" w:rsidR="00065C78" w:rsidRDefault="00065C78">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1F43907" w14:textId="77777777" w:rsidR="00065C78" w:rsidRDefault="00065C78">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13C8B1F" w14:textId="77777777" w:rsidR="00065C78" w:rsidRDefault="00065C78">
            <w:pPr>
              <w:jc w:val="center"/>
              <w:rPr>
                <w:rFonts w:ascii="宋体" w:hAnsi="宋体"/>
                <w:sz w:val="24"/>
              </w:rPr>
            </w:pPr>
            <w:r>
              <w:rPr>
                <w:rFonts w:ascii="宋体" w:hAnsi="宋体"/>
                <w:sz w:val="24"/>
              </w:rPr>
              <w:t>认购</w:t>
            </w:r>
          </w:p>
          <w:p w14:paraId="1AB20C57" w14:textId="77777777" w:rsidR="00065C78" w:rsidRDefault="00065C78">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B90248C" w14:textId="77777777" w:rsidR="00065C78" w:rsidRDefault="00065C78">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D6D884" w14:textId="77777777" w:rsidR="00065C78" w:rsidRDefault="00065C78">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3D08A3" w14:textId="77777777" w:rsidR="00065C78" w:rsidRDefault="00065C78">
            <w:pPr>
              <w:jc w:val="center"/>
              <w:rPr>
                <w:rFonts w:ascii="宋体" w:hAnsi="宋体"/>
                <w:sz w:val="24"/>
              </w:rPr>
            </w:pPr>
            <w:r>
              <w:rPr>
                <w:rFonts w:ascii="宋体" w:hAnsi="宋体"/>
                <w:sz w:val="24"/>
              </w:rPr>
              <w:t>期末</w:t>
            </w:r>
          </w:p>
          <w:p w14:paraId="34811009" w14:textId="77777777" w:rsidR="00065C78" w:rsidRDefault="00065C78">
            <w:pPr>
              <w:jc w:val="center"/>
              <w:rPr>
                <w:rFonts w:ascii="宋体" w:hAnsi="宋体"/>
                <w:sz w:val="24"/>
              </w:rPr>
            </w:pPr>
            <w:r>
              <w:rPr>
                <w:rFonts w:ascii="宋体" w:hAnsi="宋体"/>
                <w:sz w:val="24"/>
              </w:rPr>
              <w:t>成本总额</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50F34C" w14:textId="77777777" w:rsidR="00065C78" w:rsidRDefault="00065C78">
            <w:pPr>
              <w:jc w:val="center"/>
              <w:rPr>
                <w:rFonts w:ascii="宋体" w:hAnsi="宋体"/>
                <w:sz w:val="24"/>
              </w:rPr>
            </w:pPr>
            <w:r>
              <w:rPr>
                <w:rFonts w:ascii="宋体" w:hAnsi="宋体"/>
                <w:sz w:val="24"/>
              </w:rPr>
              <w:t>期末估值总额</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A929621" w14:textId="77777777" w:rsidR="00065C78" w:rsidRDefault="00065C78">
            <w:pPr>
              <w:jc w:val="center"/>
              <w:rPr>
                <w:rFonts w:ascii="宋体" w:hAnsi="宋体"/>
                <w:sz w:val="24"/>
              </w:rPr>
            </w:pPr>
            <w:r>
              <w:rPr>
                <w:rFonts w:ascii="宋体" w:hAnsi="宋体" w:hint="eastAsia"/>
                <w:sz w:val="24"/>
              </w:rPr>
              <w:t>备注</w:t>
            </w:r>
          </w:p>
        </w:tc>
      </w:tr>
      <w:tr w:rsidR="00065C78" w14:paraId="42860235"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785E1083" w14:textId="77777777" w:rsidR="00065C78" w:rsidRDefault="00065C78">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C5971" w14:textId="77777777" w:rsidR="00065C78" w:rsidRDefault="00065C78">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DF0149A" w14:textId="77777777" w:rsidR="00065C78" w:rsidRDefault="00065C78">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531589" w14:textId="77777777" w:rsidR="00065C78" w:rsidRDefault="00065C78">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46E0E74" w14:textId="77777777" w:rsidR="00065C78" w:rsidRDefault="00065C78">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D2D17FD" w14:textId="77777777" w:rsidR="00065C78" w:rsidRDefault="00065C78">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5FDFFF5" w14:textId="77777777" w:rsidR="00065C78" w:rsidRDefault="00065C78">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C511293" w14:textId="77777777" w:rsidR="00065C78" w:rsidRDefault="00065C78">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D42708F" w14:textId="77777777" w:rsidR="00065C78" w:rsidRDefault="00065C78">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58E51203" w14:textId="77777777" w:rsidR="00065C78" w:rsidRDefault="00065C78">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6F0E4CA" w14:textId="77777777" w:rsidR="00065C78" w:rsidRDefault="00065C78">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65C78" w14:paraId="7025C6F9"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2A0F8984" w14:textId="77777777" w:rsidR="00065C78" w:rsidRDefault="00065C78">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11B53C3" w14:textId="77777777" w:rsidR="00065C78" w:rsidRDefault="00065C78">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692C45" w14:textId="77777777" w:rsidR="00065C78" w:rsidRDefault="00065C78">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D41108" w14:textId="77777777" w:rsidR="00065C78" w:rsidRDefault="00065C78">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9E4211" w14:textId="77777777" w:rsidR="00065C78" w:rsidRDefault="00065C78">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1594616" w14:textId="77777777" w:rsidR="00065C78" w:rsidRDefault="00065C78">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8E2B7E0" w14:textId="77777777" w:rsidR="00065C78" w:rsidRDefault="00065C78">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CB4C5D7" w14:textId="77777777" w:rsidR="00065C78" w:rsidRDefault="00065C78">
            <w:pPr>
              <w:jc w:val="center"/>
              <w:rPr>
                <w:rFonts w:ascii="宋体" w:hAnsi="宋体"/>
                <w:sz w:val="24"/>
              </w:rPr>
            </w:pPr>
            <w:r>
              <w:rPr>
                <w:rFonts w:hint="eastAsia"/>
                <w:color w:val="0000FF"/>
                <w:sz w:val="18"/>
              </w:rPr>
              <w:t>（</w:t>
            </w:r>
            <w:r>
              <w:rPr>
                <w:color w:val="0000FF"/>
                <w:sz w:val="18"/>
              </w:rPr>
              <w:t>6488</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E16D586" w14:textId="77777777" w:rsidR="00065C78" w:rsidRDefault="00065C78">
            <w:pPr>
              <w:jc w:val="center"/>
              <w:rPr>
                <w:rFonts w:ascii="宋体" w:hAnsi="宋体"/>
                <w:sz w:val="24"/>
              </w:rPr>
            </w:pPr>
            <w:r>
              <w:rPr>
                <w:rFonts w:hint="eastAsia"/>
                <w:color w:val="0000FF"/>
                <w:sz w:val="18"/>
              </w:rPr>
              <w:t>（</w:t>
            </w:r>
            <w:r>
              <w:rPr>
                <w:color w:val="0000FF"/>
                <w:sz w:val="18"/>
              </w:rPr>
              <w:t>6489</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D0A3872" w14:textId="77777777" w:rsidR="00065C78" w:rsidRDefault="00065C78">
            <w:pPr>
              <w:jc w:val="center"/>
              <w:rPr>
                <w:rFonts w:ascii="宋体" w:hAnsi="宋体"/>
                <w:sz w:val="24"/>
              </w:rPr>
            </w:pPr>
            <w:r>
              <w:rPr>
                <w:rFonts w:hint="eastAsia"/>
                <w:color w:val="0000FF"/>
                <w:sz w:val="18"/>
              </w:rPr>
              <w:t>（</w:t>
            </w:r>
            <w:r>
              <w:rPr>
                <w:color w:val="0000FF"/>
                <w:sz w:val="18"/>
              </w:rPr>
              <w:t>6490</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241AD2" w14:textId="77777777" w:rsidR="00065C78" w:rsidRDefault="00065C78">
            <w:pPr>
              <w:jc w:val="center"/>
              <w:rPr>
                <w:rFonts w:ascii="宋体" w:hAnsi="宋体"/>
                <w:sz w:val="18"/>
              </w:rPr>
            </w:pPr>
            <w:r>
              <w:rPr>
                <w:rFonts w:hint="eastAsia"/>
                <w:color w:val="0000FF"/>
                <w:sz w:val="18"/>
              </w:rPr>
              <w:t>（</w:t>
            </w:r>
            <w:r>
              <w:rPr>
                <w:color w:val="0000FF"/>
                <w:sz w:val="18"/>
              </w:rPr>
              <w:t>6491</w:t>
            </w:r>
            <w:r>
              <w:rPr>
                <w:rFonts w:hint="eastAsia"/>
                <w:color w:val="0000FF"/>
                <w:sz w:val="18"/>
              </w:rPr>
              <w:t>）</w:t>
            </w:r>
          </w:p>
        </w:tc>
      </w:tr>
      <w:tr w:rsidR="00065C78" w14:paraId="1D5A9FA2"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744F32BE" w14:textId="77777777" w:rsidR="00065C78" w:rsidRDefault="00065C78">
            <w:pPr>
              <w:rPr>
                <w:rFonts w:ascii="宋体" w:hAnsi="宋体"/>
                <w:b/>
                <w:bCs/>
                <w:sz w:val="24"/>
              </w:rPr>
            </w:pPr>
            <w:r>
              <w:rPr>
                <w:rFonts w:ascii="宋体" w:hAnsi="宋体" w:hint="eastAsia"/>
                <w:b/>
                <w:bCs/>
                <w:sz w:val="24"/>
              </w:rPr>
              <w:t>受限证券类别：…</w:t>
            </w:r>
            <w:r>
              <w:rPr>
                <w:rFonts w:ascii="宋体" w:hAnsi="宋体" w:hint="eastAsia"/>
                <w:kern w:val="0"/>
                <w:sz w:val="18"/>
              </w:rPr>
              <w:t>（</w:t>
            </w:r>
            <w:r>
              <w:rPr>
                <w:rFonts w:ascii="宋体" w:hAnsi="宋体"/>
                <w:kern w:val="0"/>
                <w:sz w:val="18"/>
              </w:rPr>
              <w:t>1943）</w:t>
            </w:r>
          </w:p>
        </w:tc>
      </w:tr>
      <w:tr w:rsidR="00065C78" w14:paraId="28AAB2BA"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8AAC007" w14:textId="77777777" w:rsidR="00065C78" w:rsidRDefault="00065C78">
            <w:pPr>
              <w:jc w:val="center"/>
              <w:rPr>
                <w:rFonts w:ascii="宋体" w:hAnsi="宋体"/>
                <w:sz w:val="24"/>
              </w:rPr>
            </w:pPr>
            <w:r>
              <w:rPr>
                <w:rFonts w:ascii="宋体" w:hAnsi="宋体"/>
                <w:sz w:val="24"/>
              </w:rPr>
              <w:t>证券</w:t>
            </w:r>
          </w:p>
          <w:p w14:paraId="09958C89" w14:textId="77777777" w:rsidR="00065C78" w:rsidRDefault="00065C78">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93D1BE4" w14:textId="77777777" w:rsidR="00065C78" w:rsidRDefault="00065C78">
            <w:pPr>
              <w:jc w:val="center"/>
              <w:rPr>
                <w:rFonts w:ascii="宋体" w:hAnsi="宋体"/>
                <w:sz w:val="24"/>
              </w:rPr>
            </w:pPr>
            <w:r>
              <w:rPr>
                <w:rFonts w:ascii="宋体" w:hAnsi="宋体"/>
                <w:sz w:val="24"/>
              </w:rPr>
              <w:t>证券</w:t>
            </w:r>
          </w:p>
          <w:p w14:paraId="4863D58A" w14:textId="77777777" w:rsidR="00065C78" w:rsidRDefault="00065C78">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903F58F" w14:textId="77777777" w:rsidR="00065C78" w:rsidRDefault="00065C78">
            <w:pPr>
              <w:jc w:val="center"/>
              <w:rPr>
                <w:rFonts w:ascii="宋体" w:hAnsi="宋体"/>
                <w:sz w:val="24"/>
              </w:rPr>
            </w:pPr>
            <w:r>
              <w:rPr>
                <w:rFonts w:ascii="宋体" w:hAnsi="宋体"/>
                <w:sz w:val="24"/>
              </w:rPr>
              <w:t>成功</w:t>
            </w:r>
          </w:p>
          <w:p w14:paraId="67F05466" w14:textId="77777777" w:rsidR="00065C78" w:rsidRDefault="00065C78">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9E2CB03" w14:textId="77777777" w:rsidR="00065C78" w:rsidRDefault="00065C78">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92F287" w14:textId="77777777" w:rsidR="00065C78" w:rsidRDefault="00065C78">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C6F06FA" w14:textId="77777777" w:rsidR="00065C78" w:rsidRDefault="00065C78">
            <w:pPr>
              <w:jc w:val="center"/>
              <w:rPr>
                <w:rFonts w:ascii="宋体" w:hAnsi="宋体"/>
                <w:sz w:val="24"/>
              </w:rPr>
            </w:pPr>
            <w:r>
              <w:rPr>
                <w:rFonts w:ascii="宋体" w:hAnsi="宋体"/>
                <w:sz w:val="24"/>
              </w:rPr>
              <w:t>认购</w:t>
            </w:r>
          </w:p>
          <w:p w14:paraId="1A6B67CF" w14:textId="77777777" w:rsidR="00065C78" w:rsidRDefault="00065C78">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57A3283" w14:textId="77777777" w:rsidR="00065C78" w:rsidRDefault="00065C78">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BF09BE9" w14:textId="77777777" w:rsidR="00065C78" w:rsidRDefault="00065C78">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89A2F0F" w14:textId="77777777" w:rsidR="00065C78" w:rsidRDefault="00065C78">
            <w:pPr>
              <w:jc w:val="center"/>
              <w:rPr>
                <w:rFonts w:ascii="宋体" w:hAnsi="宋体"/>
                <w:sz w:val="24"/>
              </w:rPr>
            </w:pPr>
            <w:r>
              <w:rPr>
                <w:rFonts w:ascii="宋体" w:hAnsi="宋体"/>
                <w:sz w:val="24"/>
              </w:rPr>
              <w:t>期末</w:t>
            </w:r>
          </w:p>
          <w:p w14:paraId="0E0C1E21" w14:textId="77777777" w:rsidR="00065C78" w:rsidRDefault="00065C78">
            <w:pPr>
              <w:jc w:val="center"/>
              <w:rPr>
                <w:rFonts w:ascii="宋体" w:hAnsi="宋体"/>
                <w:sz w:val="24"/>
              </w:rPr>
            </w:pPr>
            <w:r>
              <w:rPr>
                <w:rFonts w:ascii="宋体" w:hAnsi="宋体"/>
                <w:sz w:val="24"/>
              </w:rPr>
              <w:t>成本总额</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1EC9D00" w14:textId="77777777" w:rsidR="00065C78" w:rsidRDefault="00065C78">
            <w:pPr>
              <w:jc w:val="center"/>
              <w:rPr>
                <w:rFonts w:ascii="宋体" w:hAnsi="宋体"/>
                <w:sz w:val="24"/>
              </w:rPr>
            </w:pPr>
            <w:r>
              <w:rPr>
                <w:rFonts w:ascii="宋体" w:hAnsi="宋体"/>
                <w:sz w:val="24"/>
              </w:rPr>
              <w:t>期末估值总额</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D4FC7A3" w14:textId="77777777" w:rsidR="00065C78" w:rsidRDefault="00065C78">
            <w:pPr>
              <w:jc w:val="center"/>
              <w:rPr>
                <w:rFonts w:ascii="宋体" w:hAnsi="宋体"/>
                <w:sz w:val="24"/>
              </w:rPr>
            </w:pPr>
            <w:r>
              <w:rPr>
                <w:rFonts w:ascii="宋体" w:hAnsi="宋体" w:hint="eastAsia"/>
                <w:sz w:val="24"/>
              </w:rPr>
              <w:t>备注</w:t>
            </w:r>
          </w:p>
        </w:tc>
      </w:tr>
      <w:tr w:rsidR="00065C78" w14:paraId="2250F2B5"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7975360" w14:textId="77777777" w:rsidR="00065C78" w:rsidRDefault="00065C78">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366607E" w14:textId="77777777" w:rsidR="00065C78" w:rsidRDefault="00065C78">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9909AB7" w14:textId="77777777" w:rsidR="00065C78" w:rsidRDefault="00065C78">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B8C2942" w14:textId="77777777" w:rsidR="00065C78" w:rsidRDefault="00065C78">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B17AD74" w14:textId="77777777" w:rsidR="00065C78" w:rsidRDefault="00065C78">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6662B3C" w14:textId="77777777" w:rsidR="00065C78" w:rsidRDefault="00065C78">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8956C73" w14:textId="77777777" w:rsidR="00065C78" w:rsidRDefault="00065C78">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6E2E79" w14:textId="77777777" w:rsidR="00065C78" w:rsidRDefault="00065C78">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8F9C8BA" w14:textId="77777777" w:rsidR="00065C78" w:rsidRDefault="00065C78">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964934" w14:textId="77777777" w:rsidR="00065C78" w:rsidRDefault="00065C78">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2D835497" w14:textId="77777777" w:rsidR="00065C78" w:rsidRDefault="00065C78">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65C78" w14:paraId="22D8E3AA"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167BD908" w14:textId="77777777" w:rsidR="00065C78" w:rsidRDefault="00065C78">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841C221" w14:textId="77777777" w:rsidR="00065C78" w:rsidRDefault="00065C78">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DC124A1" w14:textId="77777777" w:rsidR="00065C78" w:rsidRDefault="00065C78">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A740FA" w14:textId="77777777" w:rsidR="00065C78" w:rsidRDefault="00065C78">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74A6D7" w14:textId="77777777" w:rsidR="00065C78" w:rsidRDefault="00065C78">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2314EDD" w14:textId="77777777" w:rsidR="00065C78" w:rsidRDefault="00065C78">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8AB3613" w14:textId="77777777" w:rsidR="00065C78" w:rsidRDefault="00065C78">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463CD0" w14:textId="77777777" w:rsidR="00065C78" w:rsidRDefault="00065C78">
            <w:pPr>
              <w:jc w:val="center"/>
              <w:rPr>
                <w:rFonts w:ascii="宋体" w:hAnsi="宋体"/>
                <w:sz w:val="24"/>
              </w:rPr>
            </w:pPr>
            <w:r>
              <w:rPr>
                <w:rFonts w:hint="eastAsia"/>
                <w:color w:val="0000FF"/>
                <w:sz w:val="18"/>
              </w:rPr>
              <w:t>（</w:t>
            </w:r>
            <w:r>
              <w:rPr>
                <w:color w:val="0000FF"/>
                <w:sz w:val="18"/>
              </w:rPr>
              <w:t>6492</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097BD19" w14:textId="77777777" w:rsidR="00065C78" w:rsidRDefault="00065C78">
            <w:pPr>
              <w:jc w:val="center"/>
              <w:rPr>
                <w:rFonts w:ascii="宋体" w:hAnsi="宋体"/>
                <w:sz w:val="24"/>
              </w:rPr>
            </w:pPr>
            <w:r>
              <w:rPr>
                <w:rFonts w:hint="eastAsia"/>
                <w:color w:val="0000FF"/>
                <w:sz w:val="18"/>
              </w:rPr>
              <w:t>（</w:t>
            </w:r>
            <w:r>
              <w:rPr>
                <w:color w:val="0000FF"/>
                <w:sz w:val="18"/>
              </w:rPr>
              <w:t>6493</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83E3124" w14:textId="77777777" w:rsidR="00065C78" w:rsidRDefault="00065C78">
            <w:pPr>
              <w:jc w:val="center"/>
              <w:rPr>
                <w:rFonts w:ascii="宋体" w:hAnsi="宋体"/>
                <w:sz w:val="24"/>
              </w:rPr>
            </w:pPr>
            <w:r>
              <w:rPr>
                <w:rFonts w:hint="eastAsia"/>
                <w:color w:val="0000FF"/>
                <w:sz w:val="18"/>
              </w:rPr>
              <w:t>（</w:t>
            </w:r>
            <w:r>
              <w:rPr>
                <w:color w:val="0000FF"/>
                <w:sz w:val="18"/>
              </w:rPr>
              <w:t>6494</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4EFE961" w14:textId="77777777" w:rsidR="00065C78" w:rsidRDefault="00065C78">
            <w:pPr>
              <w:jc w:val="center"/>
              <w:rPr>
                <w:rFonts w:ascii="宋体" w:hAnsi="宋体"/>
                <w:sz w:val="18"/>
              </w:rPr>
            </w:pPr>
            <w:r>
              <w:rPr>
                <w:rFonts w:hint="eastAsia"/>
                <w:color w:val="0000FF"/>
                <w:sz w:val="18"/>
              </w:rPr>
              <w:t>（</w:t>
            </w:r>
            <w:r>
              <w:rPr>
                <w:color w:val="0000FF"/>
                <w:sz w:val="18"/>
              </w:rPr>
              <w:t>6495</w:t>
            </w:r>
            <w:r>
              <w:rPr>
                <w:rFonts w:hint="eastAsia"/>
                <w:color w:val="0000FF"/>
                <w:sz w:val="18"/>
              </w:rPr>
              <w:t>）</w:t>
            </w:r>
          </w:p>
        </w:tc>
      </w:tr>
    </w:tbl>
    <w:p w14:paraId="75A2B7C9"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0868</w:t>
      </w:r>
      <w:r>
        <w:rPr>
          <w:rFonts w:hint="eastAsia"/>
          <w:color w:val="0000FF"/>
          <w:sz w:val="18"/>
        </w:rPr>
        <w:t>）</w:t>
      </w:r>
    </w:p>
    <w:p w14:paraId="7E71A1B6" w14:textId="77777777" w:rsidR="00065C78" w:rsidRDefault="00065C78">
      <w:pPr>
        <w:rPr>
          <w:rFonts w:ascii="宋体" w:hAnsi="宋体"/>
          <w:color w:val="0000FF"/>
          <w:kern w:val="0"/>
          <w:sz w:val="18"/>
        </w:rPr>
      </w:pPr>
    </w:p>
    <w:p w14:paraId="6855C185" w14:textId="77777777" w:rsidR="00065C78" w:rsidRDefault="00065C78">
      <w:pPr>
        <w:spacing w:line="360" w:lineRule="auto"/>
        <w:outlineLvl w:val="3"/>
        <w:rPr>
          <w:rFonts w:ascii="宋体" w:hAnsi="宋体"/>
          <w:b/>
          <w:sz w:val="24"/>
        </w:rPr>
      </w:pPr>
      <w:r>
        <w:rPr>
          <w:rFonts w:ascii="宋体" w:hAnsi="宋体"/>
          <w:b/>
          <w:sz w:val="24"/>
        </w:rPr>
        <w:t>11.5.15.2 期末债券正回购交易中作为抵押的债券</w:t>
      </w:r>
      <w:r>
        <w:rPr>
          <w:rStyle w:val="FootnoteReference"/>
          <w:rFonts w:ascii="宋体" w:hAnsi="宋体"/>
          <w:b/>
          <w:sz w:val="24"/>
        </w:rPr>
        <w:footnoteReference w:id="526"/>
      </w:r>
      <w:r>
        <w:rPr>
          <w:rFonts w:ascii="宋体" w:hAnsi="宋体" w:hint="eastAsia"/>
          <w:b/>
          <w:sz w:val="24"/>
        </w:rPr>
        <w:t>（如有）</w:t>
      </w:r>
    </w:p>
    <w:p w14:paraId="3CEDF5A4" w14:textId="77777777" w:rsidR="00065C78" w:rsidRDefault="00065C78">
      <w:pPr>
        <w:spacing w:line="360" w:lineRule="auto"/>
        <w:outlineLvl w:val="3"/>
        <w:rPr>
          <w:rFonts w:ascii="宋体" w:hAnsi="宋体"/>
          <w:sz w:val="24"/>
          <w:lang w:val="en-AU"/>
        </w:rPr>
      </w:pPr>
      <w:r>
        <w:rPr>
          <w:rFonts w:ascii="宋体" w:hAnsi="宋体"/>
          <w:b/>
          <w:sz w:val="24"/>
        </w:rPr>
        <w:t xml:space="preserve">11.5.15.2.1 </w:t>
      </w:r>
      <w:r>
        <w:rPr>
          <w:rFonts w:ascii="宋体" w:hAnsi="宋体" w:hint="eastAsia"/>
          <w:b/>
          <w:sz w:val="24"/>
        </w:rPr>
        <w:t>银行间市场债券正回购（如有）</w:t>
      </w:r>
    </w:p>
    <w:p w14:paraId="0FF564C1" w14:textId="77777777" w:rsidR="00065C78" w:rsidRDefault="00065C78">
      <w:pPr>
        <w:rPr>
          <w:rFonts w:ascii="宋体" w:hAnsi="宋体"/>
          <w:sz w:val="24"/>
        </w:rPr>
      </w:pPr>
      <w:r>
        <w:rPr>
          <w:rFonts w:ascii="宋体" w:hAnsi="宋体" w:hint="eastAsia"/>
          <w:sz w:val="24"/>
          <w:lang w:val="en-AU"/>
        </w:rPr>
        <w:t>截至本报告期末</w:t>
      </w:r>
      <w:r>
        <w:rPr>
          <w:rFonts w:ascii="宋体" w:hAnsi="宋体"/>
          <w:sz w:val="24"/>
          <w:lang w:val="en-AU"/>
        </w:rPr>
        <w:t>_年_月_日止，本基金从事银行间市场债券正回购交易</w:t>
      </w:r>
      <w:r>
        <w:rPr>
          <w:rFonts w:ascii="宋体" w:hAnsi="宋体" w:hint="eastAsia"/>
          <w:sz w:val="24"/>
        </w:rPr>
        <w:t>形成的卖出回购证券款余额</w:t>
      </w:r>
      <w:r>
        <w:rPr>
          <w:rFonts w:ascii="宋体" w:hAnsi="宋体"/>
          <w:sz w:val="24"/>
          <w:lang w:val="en-AU"/>
        </w:rPr>
        <w:t>________</w:t>
      </w:r>
      <w:r>
        <w:rPr>
          <w:rFonts w:ascii="宋体" w:hAnsi="宋体" w:hint="eastAsia"/>
          <w:sz w:val="24"/>
        </w:rPr>
        <w:t>元，是以如下债券作为质押：</w:t>
      </w:r>
      <w:r>
        <w:rPr>
          <w:rFonts w:hint="eastAsia"/>
          <w:color w:val="0000FF"/>
          <w:sz w:val="18"/>
        </w:rPr>
        <w:t>（</w:t>
      </w:r>
      <w:r>
        <w:rPr>
          <w:rFonts w:hint="eastAsia"/>
          <w:color w:val="0000FF"/>
          <w:sz w:val="18"/>
        </w:rPr>
        <w:t>1945</w:t>
      </w:r>
      <w:r>
        <w:rPr>
          <w:rFonts w:hint="eastAsia"/>
          <w:color w:val="0000FF"/>
          <w:sz w:val="18"/>
        </w:rPr>
        <w:t>）</w:t>
      </w:r>
    </w:p>
    <w:p w14:paraId="5427013A" w14:textId="77777777" w:rsidR="00065C78" w:rsidRDefault="00065C78">
      <w:pPr>
        <w:ind w:right="480"/>
        <w:jc w:val="right"/>
        <w:rPr>
          <w:rFonts w:ascii="宋体" w:hAnsi="宋体"/>
          <w:b/>
          <w:sz w:val="24"/>
        </w:rPr>
      </w:pPr>
      <w:r>
        <w:rPr>
          <w:rFonts w:ascii="宋体" w:hAnsi="宋体" w:hint="eastAsia"/>
          <w:sz w:val="24"/>
        </w:rPr>
        <w:t>单位：</w:t>
      </w:r>
      <w:r>
        <w:rPr>
          <w:rFonts w:ascii="宋体" w:hAnsi="宋体"/>
          <w:sz w:val="24"/>
        </w:rPr>
        <w:t xml:space="preserve">   </w:t>
      </w:r>
    </w:p>
    <w:tbl>
      <w:tblPr>
        <w:tblW w:w="895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65C78" w14:paraId="2493892B" w14:textId="77777777">
        <w:trPr>
          <w:trHeight w:val="300"/>
          <w:jc w:val="center"/>
        </w:trPr>
        <w:tc>
          <w:tcPr>
            <w:tcW w:w="1241" w:type="dxa"/>
          </w:tcPr>
          <w:p w14:paraId="7766E1FD" w14:textId="77777777" w:rsidR="00065C78" w:rsidRDefault="00065C78">
            <w:pPr>
              <w:jc w:val="center"/>
              <w:rPr>
                <w:rFonts w:ascii="宋体" w:hAnsi="宋体"/>
                <w:sz w:val="24"/>
              </w:rPr>
            </w:pPr>
            <w:r>
              <w:rPr>
                <w:rFonts w:ascii="宋体" w:hAnsi="宋体" w:hint="eastAsia"/>
                <w:sz w:val="24"/>
              </w:rPr>
              <w:t>债券代码</w:t>
            </w:r>
          </w:p>
        </w:tc>
        <w:tc>
          <w:tcPr>
            <w:tcW w:w="1244" w:type="dxa"/>
          </w:tcPr>
          <w:p w14:paraId="40F89189" w14:textId="77777777" w:rsidR="00065C78" w:rsidRDefault="00065C78">
            <w:pPr>
              <w:jc w:val="center"/>
              <w:rPr>
                <w:rFonts w:ascii="宋体" w:hAnsi="宋体"/>
                <w:sz w:val="24"/>
              </w:rPr>
            </w:pPr>
            <w:r>
              <w:rPr>
                <w:rFonts w:ascii="宋体" w:hAnsi="宋体" w:hint="eastAsia"/>
                <w:sz w:val="24"/>
              </w:rPr>
              <w:t>债券名称</w:t>
            </w:r>
          </w:p>
        </w:tc>
        <w:tc>
          <w:tcPr>
            <w:tcW w:w="1493" w:type="dxa"/>
          </w:tcPr>
          <w:p w14:paraId="1AF3FA88" w14:textId="77777777" w:rsidR="00065C78" w:rsidRDefault="00065C78">
            <w:pPr>
              <w:jc w:val="center"/>
              <w:rPr>
                <w:rFonts w:ascii="宋体" w:hAnsi="宋体"/>
                <w:sz w:val="24"/>
              </w:rPr>
            </w:pPr>
            <w:r>
              <w:rPr>
                <w:rFonts w:ascii="宋体" w:hAnsi="宋体" w:hint="eastAsia"/>
                <w:sz w:val="24"/>
              </w:rPr>
              <w:t>回购到期日</w:t>
            </w:r>
          </w:p>
        </w:tc>
        <w:tc>
          <w:tcPr>
            <w:tcW w:w="1675" w:type="dxa"/>
          </w:tcPr>
          <w:p w14:paraId="1CDEEB01" w14:textId="77777777" w:rsidR="00065C78" w:rsidRDefault="00065C78">
            <w:pPr>
              <w:jc w:val="center"/>
              <w:rPr>
                <w:rFonts w:ascii="宋体" w:hAnsi="宋体"/>
                <w:sz w:val="24"/>
              </w:rPr>
            </w:pPr>
            <w:r>
              <w:rPr>
                <w:rFonts w:ascii="宋体" w:hAnsi="宋体" w:hint="eastAsia"/>
                <w:sz w:val="24"/>
              </w:rPr>
              <w:t>期末估值单价</w:t>
            </w:r>
          </w:p>
        </w:tc>
        <w:tc>
          <w:tcPr>
            <w:tcW w:w="1503" w:type="dxa"/>
          </w:tcPr>
          <w:p w14:paraId="2EEA56A9" w14:textId="77777777" w:rsidR="00065C78" w:rsidRDefault="00065C78">
            <w:pPr>
              <w:jc w:val="center"/>
              <w:rPr>
                <w:rFonts w:ascii="宋体" w:hAnsi="宋体"/>
                <w:sz w:val="24"/>
              </w:rPr>
            </w:pPr>
            <w:r>
              <w:rPr>
                <w:rFonts w:ascii="宋体" w:hAnsi="宋体" w:hint="eastAsia"/>
                <w:sz w:val="24"/>
              </w:rPr>
              <w:t>数量</w:t>
            </w:r>
          </w:p>
        </w:tc>
        <w:tc>
          <w:tcPr>
            <w:tcW w:w="1800" w:type="dxa"/>
          </w:tcPr>
          <w:p w14:paraId="6F0B6E4E" w14:textId="77777777" w:rsidR="00065C78" w:rsidRDefault="00065C78">
            <w:pPr>
              <w:jc w:val="center"/>
              <w:rPr>
                <w:rFonts w:ascii="宋体" w:hAnsi="宋体"/>
                <w:sz w:val="24"/>
              </w:rPr>
            </w:pPr>
            <w:r>
              <w:rPr>
                <w:rFonts w:ascii="宋体" w:hAnsi="宋体" w:hint="eastAsia"/>
                <w:sz w:val="24"/>
              </w:rPr>
              <w:t>期末估值总额</w:t>
            </w:r>
          </w:p>
        </w:tc>
      </w:tr>
      <w:tr w:rsidR="00065C78" w14:paraId="54856306" w14:textId="77777777">
        <w:trPr>
          <w:trHeight w:val="300"/>
          <w:jc w:val="center"/>
        </w:trPr>
        <w:tc>
          <w:tcPr>
            <w:tcW w:w="1241" w:type="dxa"/>
          </w:tcPr>
          <w:p w14:paraId="4B020093" w14:textId="77777777" w:rsidR="00065C78" w:rsidRDefault="00065C78">
            <w:pPr>
              <w:rPr>
                <w:color w:val="0000FF"/>
                <w:sz w:val="18"/>
              </w:rPr>
            </w:pPr>
            <w:r>
              <w:rPr>
                <w:rFonts w:hint="eastAsia"/>
                <w:color w:val="0000FF"/>
                <w:sz w:val="18"/>
              </w:rPr>
              <w:t>（</w:t>
            </w:r>
            <w:r>
              <w:rPr>
                <w:rFonts w:hint="eastAsia"/>
                <w:color w:val="0000FF"/>
                <w:sz w:val="18"/>
              </w:rPr>
              <w:t>0882</w:t>
            </w:r>
            <w:r>
              <w:rPr>
                <w:rFonts w:hint="eastAsia"/>
                <w:color w:val="0000FF"/>
                <w:sz w:val="18"/>
              </w:rPr>
              <w:t>）</w:t>
            </w:r>
          </w:p>
        </w:tc>
        <w:tc>
          <w:tcPr>
            <w:tcW w:w="1244" w:type="dxa"/>
          </w:tcPr>
          <w:p w14:paraId="26DCEBF5" w14:textId="77777777" w:rsidR="00065C78" w:rsidRDefault="00065C78">
            <w:pPr>
              <w:rPr>
                <w:color w:val="0000FF"/>
                <w:sz w:val="18"/>
              </w:rPr>
            </w:pPr>
            <w:r>
              <w:rPr>
                <w:rFonts w:hint="eastAsia"/>
                <w:color w:val="0000FF"/>
                <w:sz w:val="18"/>
              </w:rPr>
              <w:t>（</w:t>
            </w:r>
            <w:r>
              <w:rPr>
                <w:rFonts w:hint="eastAsia"/>
                <w:color w:val="0000FF"/>
                <w:sz w:val="18"/>
              </w:rPr>
              <w:t>0883</w:t>
            </w:r>
            <w:r>
              <w:rPr>
                <w:rFonts w:hint="eastAsia"/>
                <w:color w:val="0000FF"/>
                <w:sz w:val="18"/>
              </w:rPr>
              <w:t>）</w:t>
            </w:r>
          </w:p>
        </w:tc>
        <w:tc>
          <w:tcPr>
            <w:tcW w:w="1493" w:type="dxa"/>
          </w:tcPr>
          <w:p w14:paraId="0454E6B5" w14:textId="77777777" w:rsidR="00065C78" w:rsidRDefault="00065C78">
            <w:pPr>
              <w:rPr>
                <w:color w:val="0000FF"/>
                <w:sz w:val="18"/>
              </w:rPr>
            </w:pPr>
            <w:r>
              <w:rPr>
                <w:rFonts w:hint="eastAsia"/>
                <w:color w:val="0000FF"/>
                <w:sz w:val="18"/>
              </w:rPr>
              <w:t>（</w:t>
            </w:r>
            <w:r>
              <w:rPr>
                <w:rFonts w:hint="eastAsia"/>
                <w:color w:val="0000FF"/>
                <w:sz w:val="18"/>
              </w:rPr>
              <w:t>0884</w:t>
            </w:r>
            <w:r>
              <w:rPr>
                <w:rFonts w:hint="eastAsia"/>
                <w:color w:val="0000FF"/>
                <w:sz w:val="18"/>
              </w:rPr>
              <w:t>）</w:t>
            </w:r>
          </w:p>
        </w:tc>
        <w:tc>
          <w:tcPr>
            <w:tcW w:w="1675" w:type="dxa"/>
          </w:tcPr>
          <w:p w14:paraId="482352EB" w14:textId="77777777" w:rsidR="00065C78" w:rsidRDefault="00065C78">
            <w:pPr>
              <w:rPr>
                <w:color w:val="0000FF"/>
                <w:sz w:val="18"/>
              </w:rPr>
            </w:pPr>
            <w:r>
              <w:rPr>
                <w:rFonts w:hint="eastAsia"/>
                <w:color w:val="0000FF"/>
                <w:sz w:val="18"/>
              </w:rPr>
              <w:t>（</w:t>
            </w:r>
            <w:r>
              <w:rPr>
                <w:rFonts w:hint="eastAsia"/>
                <w:color w:val="0000FF"/>
                <w:sz w:val="18"/>
              </w:rPr>
              <w:t>0885</w:t>
            </w:r>
            <w:r>
              <w:rPr>
                <w:rFonts w:hint="eastAsia"/>
                <w:color w:val="0000FF"/>
                <w:sz w:val="18"/>
              </w:rPr>
              <w:t>）</w:t>
            </w:r>
          </w:p>
        </w:tc>
        <w:tc>
          <w:tcPr>
            <w:tcW w:w="1503" w:type="dxa"/>
          </w:tcPr>
          <w:p w14:paraId="0E30DECF" w14:textId="77777777" w:rsidR="00065C78" w:rsidRDefault="00065C78">
            <w:pPr>
              <w:rPr>
                <w:color w:val="0000FF"/>
                <w:sz w:val="18"/>
              </w:rPr>
            </w:pPr>
            <w:r>
              <w:rPr>
                <w:rFonts w:hint="eastAsia"/>
                <w:color w:val="0000FF"/>
                <w:sz w:val="18"/>
              </w:rPr>
              <w:t>（</w:t>
            </w:r>
            <w:r>
              <w:rPr>
                <w:rFonts w:hint="eastAsia"/>
                <w:color w:val="0000FF"/>
                <w:sz w:val="18"/>
              </w:rPr>
              <w:t>0886</w:t>
            </w:r>
            <w:r>
              <w:rPr>
                <w:rFonts w:hint="eastAsia"/>
                <w:color w:val="0000FF"/>
                <w:sz w:val="18"/>
              </w:rPr>
              <w:t>）</w:t>
            </w:r>
          </w:p>
        </w:tc>
        <w:tc>
          <w:tcPr>
            <w:tcW w:w="1800" w:type="dxa"/>
          </w:tcPr>
          <w:p w14:paraId="03E07216" w14:textId="77777777" w:rsidR="00065C78" w:rsidRDefault="00065C78">
            <w:pPr>
              <w:rPr>
                <w:color w:val="0000FF"/>
                <w:sz w:val="18"/>
              </w:rPr>
            </w:pPr>
            <w:r>
              <w:rPr>
                <w:rFonts w:hint="eastAsia"/>
                <w:color w:val="0000FF"/>
                <w:sz w:val="18"/>
              </w:rPr>
              <w:t>（</w:t>
            </w:r>
            <w:r>
              <w:rPr>
                <w:rFonts w:hint="eastAsia"/>
                <w:color w:val="0000FF"/>
                <w:sz w:val="18"/>
              </w:rPr>
              <w:t>0887</w:t>
            </w:r>
            <w:r>
              <w:rPr>
                <w:rFonts w:hint="eastAsia"/>
                <w:color w:val="0000FF"/>
                <w:sz w:val="18"/>
              </w:rPr>
              <w:t>）</w:t>
            </w:r>
          </w:p>
        </w:tc>
      </w:tr>
      <w:tr w:rsidR="00065C78" w14:paraId="3129C4F0" w14:textId="77777777">
        <w:trPr>
          <w:trHeight w:val="300"/>
          <w:jc w:val="center"/>
        </w:trPr>
        <w:tc>
          <w:tcPr>
            <w:tcW w:w="1241" w:type="dxa"/>
          </w:tcPr>
          <w:p w14:paraId="1C34BD64" w14:textId="77777777" w:rsidR="00065C78" w:rsidRDefault="00065C78">
            <w:pPr>
              <w:rPr>
                <w:rFonts w:ascii="宋体" w:hAnsi="宋体"/>
                <w:sz w:val="24"/>
              </w:rPr>
            </w:pPr>
          </w:p>
        </w:tc>
        <w:tc>
          <w:tcPr>
            <w:tcW w:w="1244" w:type="dxa"/>
          </w:tcPr>
          <w:p w14:paraId="2E52617F" w14:textId="77777777" w:rsidR="00065C78" w:rsidRDefault="00065C78">
            <w:pPr>
              <w:rPr>
                <w:rFonts w:ascii="宋体" w:hAnsi="宋体"/>
                <w:sz w:val="24"/>
              </w:rPr>
            </w:pPr>
          </w:p>
        </w:tc>
        <w:tc>
          <w:tcPr>
            <w:tcW w:w="1493" w:type="dxa"/>
          </w:tcPr>
          <w:p w14:paraId="29731982" w14:textId="77777777" w:rsidR="00065C78" w:rsidRDefault="00065C78">
            <w:pPr>
              <w:rPr>
                <w:rFonts w:ascii="宋体" w:hAnsi="宋体"/>
                <w:sz w:val="24"/>
              </w:rPr>
            </w:pPr>
          </w:p>
        </w:tc>
        <w:tc>
          <w:tcPr>
            <w:tcW w:w="1675" w:type="dxa"/>
          </w:tcPr>
          <w:p w14:paraId="3FA657EF" w14:textId="77777777" w:rsidR="00065C78" w:rsidRDefault="00065C78">
            <w:pPr>
              <w:rPr>
                <w:rFonts w:ascii="宋体" w:hAnsi="宋体"/>
                <w:sz w:val="24"/>
              </w:rPr>
            </w:pPr>
          </w:p>
        </w:tc>
        <w:tc>
          <w:tcPr>
            <w:tcW w:w="1503" w:type="dxa"/>
          </w:tcPr>
          <w:p w14:paraId="6B883F24" w14:textId="77777777" w:rsidR="00065C78" w:rsidRDefault="00065C78">
            <w:pPr>
              <w:rPr>
                <w:rFonts w:ascii="宋体" w:hAnsi="宋体"/>
                <w:sz w:val="24"/>
              </w:rPr>
            </w:pPr>
          </w:p>
        </w:tc>
        <w:tc>
          <w:tcPr>
            <w:tcW w:w="1800" w:type="dxa"/>
          </w:tcPr>
          <w:p w14:paraId="64EB47AE" w14:textId="77777777" w:rsidR="00065C78" w:rsidRDefault="00065C78">
            <w:pPr>
              <w:rPr>
                <w:rFonts w:ascii="宋体" w:hAnsi="宋体"/>
                <w:sz w:val="24"/>
              </w:rPr>
            </w:pPr>
          </w:p>
        </w:tc>
      </w:tr>
      <w:tr w:rsidR="00065C78" w14:paraId="4C30783F" w14:textId="77777777">
        <w:trPr>
          <w:trHeight w:val="300"/>
          <w:jc w:val="center"/>
        </w:trPr>
        <w:tc>
          <w:tcPr>
            <w:tcW w:w="1241" w:type="dxa"/>
          </w:tcPr>
          <w:p w14:paraId="2A750627" w14:textId="77777777" w:rsidR="00065C78" w:rsidRDefault="00065C78">
            <w:pPr>
              <w:jc w:val="center"/>
              <w:rPr>
                <w:rFonts w:ascii="宋体" w:hAnsi="宋体"/>
                <w:sz w:val="24"/>
              </w:rPr>
            </w:pPr>
            <w:r>
              <w:rPr>
                <w:rFonts w:ascii="宋体" w:hAnsi="宋体" w:hint="eastAsia"/>
                <w:sz w:val="24"/>
              </w:rPr>
              <w:t>合计</w:t>
            </w:r>
          </w:p>
        </w:tc>
        <w:tc>
          <w:tcPr>
            <w:tcW w:w="1244" w:type="dxa"/>
          </w:tcPr>
          <w:p w14:paraId="6679CD46" w14:textId="77777777" w:rsidR="00065C78" w:rsidRDefault="00065C78">
            <w:pPr>
              <w:jc w:val="center"/>
              <w:rPr>
                <w:rFonts w:ascii="宋体" w:hAnsi="宋体"/>
                <w:sz w:val="24"/>
              </w:rPr>
            </w:pPr>
            <w:r>
              <w:rPr>
                <w:rFonts w:ascii="Arial Narrow" w:hAnsi="Arial Narrow"/>
                <w:sz w:val="24"/>
                <w:szCs w:val="24"/>
              </w:rPr>
              <w:t>—</w:t>
            </w:r>
          </w:p>
        </w:tc>
        <w:tc>
          <w:tcPr>
            <w:tcW w:w="1493" w:type="dxa"/>
          </w:tcPr>
          <w:p w14:paraId="69C4DEBA" w14:textId="77777777" w:rsidR="00065C78" w:rsidRDefault="00065C78">
            <w:pPr>
              <w:jc w:val="center"/>
              <w:rPr>
                <w:rFonts w:ascii="宋体" w:hAnsi="宋体"/>
                <w:sz w:val="24"/>
              </w:rPr>
            </w:pPr>
            <w:r>
              <w:rPr>
                <w:rFonts w:ascii="Arial Narrow" w:hAnsi="Arial Narrow"/>
                <w:sz w:val="24"/>
                <w:szCs w:val="24"/>
              </w:rPr>
              <w:t>—</w:t>
            </w:r>
          </w:p>
        </w:tc>
        <w:tc>
          <w:tcPr>
            <w:tcW w:w="1675" w:type="dxa"/>
          </w:tcPr>
          <w:p w14:paraId="40A17FC7" w14:textId="77777777" w:rsidR="00065C78" w:rsidRDefault="00065C78">
            <w:pPr>
              <w:jc w:val="center"/>
              <w:rPr>
                <w:rFonts w:ascii="宋体" w:hAnsi="宋体"/>
                <w:sz w:val="24"/>
              </w:rPr>
            </w:pPr>
            <w:r>
              <w:rPr>
                <w:rFonts w:ascii="Arial Narrow" w:hAnsi="Arial Narrow"/>
                <w:sz w:val="24"/>
                <w:szCs w:val="24"/>
              </w:rPr>
              <w:t>—</w:t>
            </w:r>
          </w:p>
        </w:tc>
        <w:tc>
          <w:tcPr>
            <w:tcW w:w="1503" w:type="dxa"/>
          </w:tcPr>
          <w:p w14:paraId="0EAFD8F3" w14:textId="77777777" w:rsidR="00065C78" w:rsidRDefault="00065C78">
            <w:pPr>
              <w:rPr>
                <w:color w:val="0000FF"/>
                <w:sz w:val="18"/>
              </w:rPr>
            </w:pPr>
            <w:r>
              <w:rPr>
                <w:rFonts w:hint="eastAsia"/>
                <w:color w:val="0000FF"/>
                <w:sz w:val="18"/>
              </w:rPr>
              <w:t>（</w:t>
            </w:r>
            <w:r>
              <w:rPr>
                <w:rFonts w:hint="eastAsia"/>
                <w:color w:val="0000FF"/>
                <w:sz w:val="18"/>
              </w:rPr>
              <w:t>1947</w:t>
            </w:r>
            <w:r>
              <w:rPr>
                <w:rFonts w:hint="eastAsia"/>
                <w:color w:val="0000FF"/>
                <w:sz w:val="18"/>
              </w:rPr>
              <w:t>）</w:t>
            </w:r>
          </w:p>
        </w:tc>
        <w:tc>
          <w:tcPr>
            <w:tcW w:w="1800" w:type="dxa"/>
          </w:tcPr>
          <w:p w14:paraId="0B22AC16" w14:textId="77777777" w:rsidR="00065C78" w:rsidRDefault="00065C78">
            <w:pPr>
              <w:rPr>
                <w:color w:val="0000FF"/>
                <w:sz w:val="18"/>
              </w:rPr>
            </w:pPr>
            <w:r>
              <w:rPr>
                <w:rFonts w:hint="eastAsia"/>
                <w:color w:val="0000FF"/>
                <w:sz w:val="18"/>
              </w:rPr>
              <w:t>（</w:t>
            </w:r>
            <w:r>
              <w:rPr>
                <w:rFonts w:hint="eastAsia"/>
                <w:color w:val="0000FF"/>
                <w:sz w:val="18"/>
              </w:rPr>
              <w:t>1948</w:t>
            </w:r>
            <w:r>
              <w:rPr>
                <w:rFonts w:hint="eastAsia"/>
                <w:color w:val="0000FF"/>
                <w:sz w:val="18"/>
              </w:rPr>
              <w:t>）</w:t>
            </w:r>
          </w:p>
        </w:tc>
      </w:tr>
    </w:tbl>
    <w:p w14:paraId="7A81E1D3"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ascii="宋体" w:hAnsi="宋体"/>
          <w:kern w:val="0"/>
          <w:sz w:val="18"/>
        </w:rPr>
        <w:t xml:space="preserve"> </w:t>
      </w:r>
      <w:r>
        <w:rPr>
          <w:rFonts w:hint="eastAsia"/>
          <w:color w:val="0000FF"/>
          <w:sz w:val="18"/>
        </w:rPr>
        <w:t>（</w:t>
      </w:r>
      <w:r>
        <w:rPr>
          <w:rFonts w:hint="eastAsia"/>
          <w:color w:val="0000FF"/>
          <w:sz w:val="18"/>
        </w:rPr>
        <w:t>0888</w:t>
      </w:r>
      <w:r>
        <w:rPr>
          <w:rFonts w:hint="eastAsia"/>
          <w:color w:val="0000FF"/>
          <w:sz w:val="18"/>
        </w:rPr>
        <w:t>）</w:t>
      </w:r>
    </w:p>
    <w:p w14:paraId="63C14CCB" w14:textId="77777777" w:rsidR="00065C78" w:rsidRDefault="00065C78">
      <w:pPr>
        <w:rPr>
          <w:rFonts w:ascii="宋体" w:hAnsi="宋体"/>
          <w:b/>
          <w:sz w:val="24"/>
        </w:rPr>
      </w:pPr>
    </w:p>
    <w:p w14:paraId="09ABEC61" w14:textId="77777777" w:rsidR="00065C78" w:rsidRDefault="00065C78">
      <w:pPr>
        <w:spacing w:line="360" w:lineRule="auto"/>
        <w:outlineLvl w:val="3"/>
        <w:rPr>
          <w:rFonts w:ascii="宋体" w:hAnsi="宋体"/>
          <w:sz w:val="24"/>
          <w:lang w:val="en-AU"/>
        </w:rPr>
      </w:pPr>
      <w:r>
        <w:rPr>
          <w:rFonts w:ascii="宋体" w:hAnsi="宋体"/>
          <w:b/>
          <w:sz w:val="24"/>
        </w:rPr>
        <w:t xml:space="preserve">11.5.15.2.2 </w:t>
      </w:r>
      <w:r>
        <w:rPr>
          <w:rFonts w:ascii="宋体" w:hAnsi="宋体" w:hint="eastAsia"/>
          <w:b/>
          <w:sz w:val="24"/>
        </w:rPr>
        <w:t>交易所市场债券正回购（如有）</w:t>
      </w:r>
    </w:p>
    <w:p w14:paraId="2397F68B" w14:textId="77777777" w:rsidR="00065C78" w:rsidRDefault="00065C78">
      <w:pPr>
        <w:spacing w:before="156"/>
        <w:rPr>
          <w:rFonts w:ascii="宋体" w:hAnsi="宋体"/>
          <w:color w:val="0000FF"/>
          <w:kern w:val="0"/>
          <w:sz w:val="18"/>
        </w:rPr>
      </w:pPr>
      <w:r>
        <w:rPr>
          <w:rFonts w:ascii="宋体" w:hAnsi="宋体"/>
          <w:sz w:val="24"/>
        </w:rPr>
        <w:t>截至</w:t>
      </w:r>
      <w:r>
        <w:rPr>
          <w:rFonts w:ascii="宋体" w:hAnsi="宋体" w:hint="eastAsia"/>
          <w:sz w:val="24"/>
          <w:lang w:val="en-AU"/>
        </w:rPr>
        <w:t>本报告期末</w:t>
      </w:r>
      <w:r>
        <w:rPr>
          <w:rFonts w:ascii="宋体" w:hAnsi="宋体"/>
          <w:sz w:val="24"/>
          <w:lang w:val="en-AU"/>
        </w:rPr>
        <w:t>_年_月_日止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sz w:val="24"/>
          <w:lang w:val="en-AU"/>
        </w:rPr>
        <w:t>________</w:t>
      </w:r>
      <w:r>
        <w:rPr>
          <w:rFonts w:ascii="宋体" w:hAnsi="宋体"/>
          <w:sz w:val="24"/>
        </w:rPr>
        <w:t>元，于_年_月_日（先后）到期。该类交易要求本基金在回购期内持有的证券交易所交易的债券</w:t>
      </w:r>
      <w:r>
        <w:rPr>
          <w:rFonts w:ascii="宋体" w:hAnsi="宋体" w:hint="eastAsia"/>
          <w:sz w:val="24"/>
        </w:rPr>
        <w:t>和</w:t>
      </w:r>
      <w:r>
        <w:rPr>
          <w:rFonts w:ascii="宋体" w:hAnsi="宋体"/>
          <w:sz w:val="24"/>
        </w:rPr>
        <w:t>/或在新质押式回购下转入质押库的债券，按证券交易所规定的比例折算为标准券后，不低于债券回购交易的余额。</w:t>
      </w:r>
      <w:r>
        <w:rPr>
          <w:rFonts w:hint="eastAsia"/>
          <w:color w:val="0000FF"/>
          <w:sz w:val="18"/>
        </w:rPr>
        <w:t>（</w:t>
      </w:r>
      <w:r>
        <w:rPr>
          <w:rFonts w:hint="eastAsia"/>
          <w:color w:val="0000FF"/>
          <w:sz w:val="18"/>
        </w:rPr>
        <w:t>2115</w:t>
      </w:r>
      <w:r>
        <w:rPr>
          <w:rFonts w:hint="eastAsia"/>
          <w:color w:val="0000FF"/>
          <w:sz w:val="18"/>
        </w:rPr>
        <w:t>）</w:t>
      </w:r>
    </w:p>
    <w:p w14:paraId="17D9F9E8" w14:textId="77777777" w:rsidR="00065C78" w:rsidRDefault="00065C78">
      <w:pPr>
        <w:rPr>
          <w:rFonts w:ascii="宋体" w:hAnsi="宋体"/>
          <w:color w:val="0000FF"/>
          <w:kern w:val="0"/>
          <w:sz w:val="18"/>
        </w:rPr>
      </w:pPr>
    </w:p>
    <w:p w14:paraId="2054F0BB" w14:textId="77777777" w:rsidR="00065C78" w:rsidRDefault="00065C78">
      <w:pPr>
        <w:spacing w:line="360" w:lineRule="auto"/>
        <w:outlineLvl w:val="3"/>
        <w:rPr>
          <w:rFonts w:ascii="宋体" w:hAnsi="宋体"/>
          <w:b/>
          <w:sz w:val="24"/>
        </w:rPr>
      </w:pPr>
      <w:r>
        <w:rPr>
          <w:rFonts w:ascii="宋体" w:hAnsi="宋体"/>
          <w:b/>
          <w:sz w:val="24"/>
        </w:rPr>
        <w:t>11.5.16 收益</w:t>
      </w:r>
      <w:r>
        <w:rPr>
          <w:rFonts w:ascii="宋体" w:hAnsi="宋体" w:hint="eastAsia"/>
          <w:b/>
          <w:sz w:val="24"/>
        </w:rPr>
        <w:t>分配情况</w:t>
      </w:r>
      <w:r>
        <w:rPr>
          <w:rStyle w:val="FootnoteReference"/>
          <w:rFonts w:ascii="宋体" w:hAnsi="宋体"/>
          <w:b/>
          <w:sz w:val="24"/>
        </w:rPr>
        <w:footnoteReference w:id="527"/>
      </w:r>
    </w:p>
    <w:p w14:paraId="75A3F94B" w14:textId="77777777" w:rsidR="00065C78" w:rsidRDefault="00065C78">
      <w:pPr>
        <w:spacing w:line="360" w:lineRule="auto"/>
        <w:outlineLvl w:val="3"/>
        <w:rPr>
          <w:rFonts w:ascii="宋体" w:hAnsi="宋体"/>
          <w:b/>
          <w:sz w:val="24"/>
        </w:rPr>
      </w:pPr>
      <w:r>
        <w:rPr>
          <w:rFonts w:ascii="宋体" w:hAnsi="宋体"/>
          <w:b/>
          <w:sz w:val="24"/>
        </w:rPr>
        <w:t>11.5.16.1 收益</w:t>
      </w:r>
      <w:r>
        <w:rPr>
          <w:rFonts w:ascii="宋体" w:hAnsi="宋体" w:hint="eastAsia"/>
          <w:b/>
          <w:sz w:val="24"/>
        </w:rPr>
        <w:t>分配基本情况</w:t>
      </w:r>
    </w:p>
    <w:p w14:paraId="2E9F9767" w14:textId="77777777" w:rsidR="00065C78" w:rsidRDefault="00065C78">
      <w:pPr>
        <w:widowControl/>
        <w:tabs>
          <w:tab w:val="left" w:pos="1680"/>
        </w:tabs>
        <w:wordWrap w:val="0"/>
        <w:autoSpaceDE w:val="0"/>
        <w:autoSpaceDN w:val="0"/>
        <w:ind w:right="960"/>
        <w:jc w:val="right"/>
        <w:textAlignment w:val="bottom"/>
        <w:rPr>
          <w:rFonts w:ascii="宋体" w:hAnsi="宋体"/>
          <w:b/>
          <w:sz w:val="24"/>
        </w:rPr>
      </w:pPr>
      <w:r>
        <w:rPr>
          <w:rFonts w:hAnsi="宋体" w:hint="eastAsia"/>
          <w:sz w:val="24"/>
          <w:lang w:val="en-AU"/>
        </w:rPr>
        <w:t>金额单位：</w:t>
      </w:r>
    </w:p>
    <w:tbl>
      <w:tblPr>
        <w:tblW w:w="911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3"/>
        <w:gridCol w:w="1124"/>
        <w:gridCol w:w="1328"/>
        <w:gridCol w:w="1802"/>
        <w:gridCol w:w="1372"/>
        <w:gridCol w:w="1633"/>
        <w:gridCol w:w="998"/>
      </w:tblGrid>
      <w:tr w:rsidR="00065C78" w14:paraId="03508302" w14:textId="77777777">
        <w:trPr>
          <w:trHeight w:val="300"/>
          <w:jc w:val="center"/>
        </w:trPr>
        <w:tc>
          <w:tcPr>
            <w:tcW w:w="853" w:type="dxa"/>
            <w:vAlign w:val="center"/>
          </w:tcPr>
          <w:p w14:paraId="3B800649" w14:textId="77777777" w:rsidR="00065C78" w:rsidRDefault="00065C78">
            <w:pPr>
              <w:ind w:leftChars="50" w:left="105"/>
              <w:jc w:val="center"/>
              <w:rPr>
                <w:rFonts w:ascii="宋体" w:hAnsi="宋体"/>
                <w:sz w:val="24"/>
              </w:rPr>
            </w:pPr>
            <w:r>
              <w:rPr>
                <w:rFonts w:ascii="宋体" w:hAnsi="宋体" w:hint="eastAsia"/>
                <w:sz w:val="24"/>
              </w:rPr>
              <w:t>序号</w:t>
            </w:r>
          </w:p>
        </w:tc>
        <w:tc>
          <w:tcPr>
            <w:tcW w:w="1124" w:type="dxa"/>
            <w:vAlign w:val="center"/>
          </w:tcPr>
          <w:p w14:paraId="397DFD61" w14:textId="77777777" w:rsidR="00065C78" w:rsidRDefault="00065C78">
            <w:pPr>
              <w:ind w:leftChars="50" w:left="105"/>
              <w:jc w:val="center"/>
              <w:rPr>
                <w:rFonts w:ascii="宋体" w:hAnsi="宋体"/>
                <w:sz w:val="24"/>
              </w:rPr>
            </w:pPr>
            <w:r>
              <w:rPr>
                <w:rFonts w:ascii="宋体" w:hAnsi="宋体" w:hint="eastAsia"/>
                <w:sz w:val="24"/>
              </w:rPr>
              <w:t>权益</w:t>
            </w:r>
          </w:p>
          <w:p w14:paraId="316E4A6E" w14:textId="77777777" w:rsidR="00065C78" w:rsidRDefault="00065C78">
            <w:pPr>
              <w:ind w:leftChars="50" w:left="105"/>
              <w:jc w:val="center"/>
              <w:rPr>
                <w:rFonts w:ascii="宋体" w:hAnsi="宋体"/>
                <w:sz w:val="24"/>
              </w:rPr>
            </w:pPr>
            <w:r>
              <w:rPr>
                <w:rFonts w:ascii="宋体" w:hAnsi="宋体" w:hint="eastAsia"/>
                <w:sz w:val="24"/>
              </w:rPr>
              <w:t>登记日</w:t>
            </w:r>
          </w:p>
        </w:tc>
        <w:tc>
          <w:tcPr>
            <w:tcW w:w="1328" w:type="dxa"/>
            <w:tcMar>
              <w:top w:w="15" w:type="dxa"/>
              <w:left w:w="15" w:type="dxa"/>
              <w:bottom w:w="0" w:type="dxa"/>
              <w:right w:w="15" w:type="dxa"/>
            </w:tcMar>
            <w:vAlign w:val="center"/>
          </w:tcPr>
          <w:p w14:paraId="6F2A2FC8" w14:textId="77777777" w:rsidR="00065C78" w:rsidRDefault="00065C78">
            <w:pPr>
              <w:ind w:leftChars="50" w:left="105"/>
              <w:jc w:val="center"/>
              <w:rPr>
                <w:rFonts w:ascii="宋体" w:hAnsi="宋体"/>
                <w:sz w:val="24"/>
              </w:rPr>
            </w:pPr>
            <w:r>
              <w:rPr>
                <w:rFonts w:ascii="宋体" w:hAnsi="宋体" w:hint="eastAsia"/>
                <w:sz w:val="24"/>
              </w:rPr>
              <w:t>除息日</w:t>
            </w:r>
          </w:p>
        </w:tc>
        <w:tc>
          <w:tcPr>
            <w:tcW w:w="1802" w:type="dxa"/>
            <w:tcMar>
              <w:top w:w="15" w:type="dxa"/>
              <w:left w:w="15" w:type="dxa"/>
              <w:bottom w:w="0" w:type="dxa"/>
              <w:right w:w="15" w:type="dxa"/>
            </w:tcMar>
            <w:vAlign w:val="center"/>
          </w:tcPr>
          <w:p w14:paraId="4077F2FC" w14:textId="77777777" w:rsidR="00065C78" w:rsidRDefault="00065C78">
            <w:pPr>
              <w:ind w:leftChars="50" w:left="105"/>
              <w:jc w:val="center"/>
              <w:rPr>
                <w:rFonts w:ascii="宋体" w:hAnsi="宋体"/>
                <w:sz w:val="24"/>
              </w:rPr>
            </w:pPr>
            <w:r>
              <w:rPr>
                <w:rFonts w:ascii="宋体" w:hAnsi="宋体" w:hint="eastAsia"/>
                <w:sz w:val="24"/>
              </w:rPr>
              <w:t>每</w:t>
            </w:r>
            <w:r>
              <w:rPr>
                <w:rFonts w:ascii="宋体" w:hAnsi="宋体"/>
                <w:sz w:val="24"/>
              </w:rPr>
              <w:t>10份基金份额分红数</w:t>
            </w:r>
            <w:r>
              <w:rPr>
                <w:rStyle w:val="FootnoteReference"/>
                <w:rFonts w:ascii="宋体" w:hAnsi="宋体"/>
                <w:sz w:val="24"/>
              </w:rPr>
              <w:footnoteReference w:id="528"/>
            </w:r>
          </w:p>
        </w:tc>
        <w:tc>
          <w:tcPr>
            <w:tcW w:w="1372" w:type="dxa"/>
            <w:tcMar>
              <w:top w:w="15" w:type="dxa"/>
              <w:left w:w="15" w:type="dxa"/>
              <w:bottom w:w="0" w:type="dxa"/>
              <w:right w:w="15" w:type="dxa"/>
            </w:tcMar>
            <w:vAlign w:val="center"/>
          </w:tcPr>
          <w:p w14:paraId="54B1739B" w14:textId="77777777" w:rsidR="00065C78" w:rsidRDefault="00065C78">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w:t>
            </w:r>
            <w:r>
              <w:rPr>
                <w:rFonts w:hAnsi="宋体"/>
                <w:sz w:val="24"/>
                <w:lang w:val="en-AU"/>
              </w:rPr>
              <w:t>合计</w:t>
            </w:r>
          </w:p>
        </w:tc>
        <w:tc>
          <w:tcPr>
            <w:tcW w:w="1633" w:type="dxa"/>
            <w:tcMar>
              <w:top w:w="15" w:type="dxa"/>
              <w:left w:w="15" w:type="dxa"/>
              <w:bottom w:w="0" w:type="dxa"/>
              <w:right w:w="15" w:type="dxa"/>
            </w:tcMar>
            <w:vAlign w:val="center"/>
          </w:tcPr>
          <w:p w14:paraId="36ACD4C8" w14:textId="77777777" w:rsidR="00065C78" w:rsidRDefault="00065C78">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分配占</w:t>
            </w:r>
            <w:r>
              <w:rPr>
                <w:rFonts w:hAnsi="宋体"/>
                <w:sz w:val="24"/>
                <w:lang w:val="en-AU"/>
              </w:rPr>
              <w:t>可供分配金额比例（</w:t>
            </w:r>
            <w:r>
              <w:rPr>
                <w:rFonts w:hAnsi="宋体"/>
                <w:sz w:val="24"/>
                <w:lang w:val="en-AU"/>
              </w:rPr>
              <w:t>%</w:t>
            </w:r>
            <w:r>
              <w:rPr>
                <w:rFonts w:hAnsi="宋体"/>
                <w:sz w:val="24"/>
                <w:lang w:val="en-AU"/>
              </w:rPr>
              <w:t>）</w:t>
            </w:r>
          </w:p>
        </w:tc>
        <w:tc>
          <w:tcPr>
            <w:tcW w:w="998" w:type="dxa"/>
            <w:tcMar>
              <w:top w:w="15" w:type="dxa"/>
              <w:left w:w="15" w:type="dxa"/>
              <w:bottom w:w="0" w:type="dxa"/>
              <w:right w:w="15" w:type="dxa"/>
            </w:tcMar>
            <w:vAlign w:val="center"/>
          </w:tcPr>
          <w:p w14:paraId="1F6BBD79" w14:textId="77777777" w:rsidR="00065C78" w:rsidRDefault="00065C78">
            <w:pPr>
              <w:jc w:val="center"/>
              <w:rPr>
                <w:rFonts w:hAnsi="宋体"/>
                <w:sz w:val="24"/>
                <w:lang w:val="en-AU"/>
              </w:rPr>
            </w:pPr>
            <w:r>
              <w:rPr>
                <w:rFonts w:hAnsi="宋体" w:hint="eastAsia"/>
                <w:sz w:val="24"/>
                <w:lang w:val="en-AU"/>
              </w:rPr>
              <w:t>备注</w:t>
            </w:r>
          </w:p>
        </w:tc>
      </w:tr>
      <w:tr w:rsidR="00065C78" w14:paraId="78003E61" w14:textId="77777777">
        <w:trPr>
          <w:trHeight w:val="300"/>
          <w:jc w:val="center"/>
        </w:trPr>
        <w:tc>
          <w:tcPr>
            <w:tcW w:w="853" w:type="dxa"/>
            <w:vAlign w:val="center"/>
          </w:tcPr>
          <w:p w14:paraId="42BE921B" w14:textId="77777777" w:rsidR="00065C78" w:rsidRDefault="00065C78">
            <w:pPr>
              <w:ind w:leftChars="50" w:left="105"/>
              <w:jc w:val="center"/>
              <w:rPr>
                <w:rFonts w:ascii="宋体" w:hAnsi="宋体"/>
                <w:sz w:val="24"/>
              </w:rPr>
            </w:pPr>
            <w:r>
              <w:rPr>
                <w:rFonts w:hint="eastAsia"/>
                <w:color w:val="0000FF"/>
                <w:sz w:val="18"/>
              </w:rPr>
              <w:t>（</w:t>
            </w:r>
            <w:r>
              <w:rPr>
                <w:color w:val="0000FF"/>
                <w:sz w:val="18"/>
              </w:rPr>
              <w:t>0783</w:t>
            </w:r>
            <w:r>
              <w:rPr>
                <w:rFonts w:hint="eastAsia"/>
                <w:color w:val="0000FF"/>
                <w:sz w:val="18"/>
              </w:rPr>
              <w:t>）</w:t>
            </w:r>
          </w:p>
        </w:tc>
        <w:tc>
          <w:tcPr>
            <w:tcW w:w="1124" w:type="dxa"/>
            <w:vAlign w:val="center"/>
          </w:tcPr>
          <w:p w14:paraId="23F8005C" w14:textId="77777777" w:rsidR="00065C78" w:rsidRDefault="00065C78">
            <w:pPr>
              <w:ind w:leftChars="50" w:left="105"/>
              <w:jc w:val="center"/>
              <w:rPr>
                <w:rFonts w:ascii="宋体" w:hAnsi="宋体"/>
                <w:sz w:val="24"/>
              </w:rPr>
            </w:pPr>
            <w:r>
              <w:rPr>
                <w:rFonts w:hint="eastAsia"/>
                <w:color w:val="0000FF"/>
                <w:sz w:val="18"/>
              </w:rPr>
              <w:t>（</w:t>
            </w:r>
            <w:r>
              <w:rPr>
                <w:color w:val="0000FF"/>
                <w:sz w:val="18"/>
              </w:rPr>
              <w:t>0785</w:t>
            </w:r>
            <w:r>
              <w:rPr>
                <w:rFonts w:hint="eastAsia"/>
                <w:color w:val="0000FF"/>
                <w:sz w:val="18"/>
              </w:rPr>
              <w:t>）</w:t>
            </w:r>
          </w:p>
        </w:tc>
        <w:tc>
          <w:tcPr>
            <w:tcW w:w="1328" w:type="dxa"/>
            <w:tcMar>
              <w:top w:w="15" w:type="dxa"/>
              <w:left w:w="15" w:type="dxa"/>
              <w:bottom w:w="0" w:type="dxa"/>
              <w:right w:w="15" w:type="dxa"/>
            </w:tcMar>
            <w:vAlign w:val="center"/>
          </w:tcPr>
          <w:p w14:paraId="7C329F23" w14:textId="77777777" w:rsidR="00065C78" w:rsidRDefault="00065C78">
            <w:pPr>
              <w:ind w:leftChars="50" w:left="105"/>
              <w:jc w:val="center"/>
              <w:rPr>
                <w:rFonts w:ascii="宋体" w:hAnsi="宋体"/>
                <w:sz w:val="24"/>
              </w:rPr>
            </w:pPr>
            <w:r>
              <w:rPr>
                <w:rFonts w:hint="eastAsia"/>
                <w:color w:val="0000FF"/>
                <w:sz w:val="18"/>
              </w:rPr>
              <w:t>（</w:t>
            </w:r>
            <w:r>
              <w:rPr>
                <w:color w:val="0000FF"/>
                <w:sz w:val="18"/>
              </w:rPr>
              <w:t>0786</w:t>
            </w:r>
            <w:r>
              <w:rPr>
                <w:rFonts w:hint="eastAsia"/>
                <w:color w:val="0000FF"/>
                <w:sz w:val="18"/>
              </w:rPr>
              <w:t>）</w:t>
            </w:r>
          </w:p>
        </w:tc>
        <w:tc>
          <w:tcPr>
            <w:tcW w:w="1802" w:type="dxa"/>
            <w:tcMar>
              <w:top w:w="15" w:type="dxa"/>
              <w:left w:w="15" w:type="dxa"/>
              <w:bottom w:w="0" w:type="dxa"/>
              <w:right w:w="15" w:type="dxa"/>
            </w:tcMar>
            <w:vAlign w:val="center"/>
          </w:tcPr>
          <w:p w14:paraId="3D0FFA20" w14:textId="77777777" w:rsidR="00065C78" w:rsidRDefault="00065C78">
            <w:pPr>
              <w:ind w:leftChars="50" w:left="105"/>
              <w:jc w:val="center"/>
              <w:rPr>
                <w:rFonts w:ascii="宋体" w:hAnsi="宋体"/>
                <w:sz w:val="24"/>
              </w:rPr>
            </w:pPr>
            <w:r>
              <w:rPr>
                <w:rFonts w:hint="eastAsia"/>
                <w:color w:val="0000FF"/>
                <w:sz w:val="18"/>
              </w:rPr>
              <w:t>（</w:t>
            </w:r>
            <w:r>
              <w:rPr>
                <w:color w:val="0000FF"/>
                <w:sz w:val="18"/>
              </w:rPr>
              <w:t>0787</w:t>
            </w:r>
            <w:r>
              <w:rPr>
                <w:rFonts w:hint="eastAsia"/>
                <w:color w:val="0000FF"/>
                <w:sz w:val="18"/>
              </w:rPr>
              <w:t>）</w:t>
            </w:r>
          </w:p>
        </w:tc>
        <w:tc>
          <w:tcPr>
            <w:tcW w:w="1372" w:type="dxa"/>
            <w:tcMar>
              <w:top w:w="15" w:type="dxa"/>
              <w:left w:w="15" w:type="dxa"/>
              <w:bottom w:w="0" w:type="dxa"/>
              <w:right w:w="15" w:type="dxa"/>
            </w:tcMar>
            <w:vAlign w:val="center"/>
          </w:tcPr>
          <w:p w14:paraId="28FB7392" w14:textId="77777777" w:rsidR="00065C78" w:rsidRDefault="00065C78">
            <w:pPr>
              <w:ind w:leftChars="50" w:left="105"/>
              <w:jc w:val="center"/>
              <w:rPr>
                <w:rFonts w:ascii="宋体" w:hAnsi="宋体"/>
                <w:sz w:val="24"/>
              </w:rPr>
            </w:pPr>
            <w:r>
              <w:rPr>
                <w:rFonts w:hint="eastAsia"/>
                <w:color w:val="0000FF"/>
                <w:sz w:val="18"/>
              </w:rPr>
              <w:t>（</w:t>
            </w:r>
            <w:r>
              <w:rPr>
                <w:color w:val="0000FF"/>
                <w:sz w:val="18"/>
              </w:rPr>
              <w:t>0788</w:t>
            </w:r>
            <w:r>
              <w:rPr>
                <w:rFonts w:hint="eastAsia"/>
                <w:color w:val="0000FF"/>
                <w:sz w:val="18"/>
              </w:rPr>
              <w:t>）</w:t>
            </w:r>
          </w:p>
        </w:tc>
        <w:tc>
          <w:tcPr>
            <w:tcW w:w="1633" w:type="dxa"/>
            <w:tcMar>
              <w:top w:w="15" w:type="dxa"/>
              <w:left w:w="15" w:type="dxa"/>
              <w:bottom w:w="0" w:type="dxa"/>
              <w:right w:w="15" w:type="dxa"/>
            </w:tcMar>
            <w:vAlign w:val="center"/>
          </w:tcPr>
          <w:p w14:paraId="518D68A0" w14:textId="77777777" w:rsidR="00065C78" w:rsidRDefault="00065C78">
            <w:pPr>
              <w:ind w:leftChars="50" w:left="105"/>
              <w:jc w:val="center"/>
              <w:rPr>
                <w:rFonts w:ascii="宋体" w:hAnsi="宋体"/>
                <w:sz w:val="24"/>
              </w:rPr>
            </w:pPr>
            <w:r>
              <w:rPr>
                <w:rFonts w:hint="eastAsia"/>
                <w:color w:val="0000FF"/>
                <w:sz w:val="18"/>
              </w:rPr>
              <w:t>（</w:t>
            </w:r>
            <w:r>
              <w:rPr>
                <w:color w:val="0000FF"/>
                <w:sz w:val="18"/>
              </w:rPr>
              <w:t>6496</w:t>
            </w:r>
            <w:r>
              <w:rPr>
                <w:rFonts w:hint="eastAsia"/>
                <w:color w:val="0000FF"/>
                <w:sz w:val="18"/>
              </w:rPr>
              <w:t>）</w:t>
            </w:r>
          </w:p>
        </w:tc>
        <w:tc>
          <w:tcPr>
            <w:tcW w:w="998" w:type="dxa"/>
            <w:tcMar>
              <w:top w:w="15" w:type="dxa"/>
              <w:left w:w="15" w:type="dxa"/>
              <w:bottom w:w="0" w:type="dxa"/>
              <w:right w:w="15" w:type="dxa"/>
            </w:tcMar>
            <w:vAlign w:val="center"/>
          </w:tcPr>
          <w:p w14:paraId="38F3B1FE" w14:textId="77777777" w:rsidR="00065C78" w:rsidRDefault="00065C78">
            <w:pPr>
              <w:ind w:leftChars="50" w:left="105"/>
              <w:jc w:val="center"/>
              <w:rPr>
                <w:rFonts w:ascii="宋体" w:hAnsi="宋体"/>
                <w:color w:val="0000FF"/>
                <w:kern w:val="0"/>
                <w:sz w:val="18"/>
              </w:rPr>
            </w:pPr>
            <w:r>
              <w:rPr>
                <w:rFonts w:hint="eastAsia"/>
                <w:color w:val="0000FF"/>
                <w:sz w:val="18"/>
              </w:rPr>
              <w:t>（</w:t>
            </w:r>
            <w:r>
              <w:rPr>
                <w:color w:val="0000FF"/>
                <w:sz w:val="18"/>
              </w:rPr>
              <w:t>6497</w:t>
            </w:r>
            <w:r>
              <w:rPr>
                <w:rFonts w:hint="eastAsia"/>
                <w:color w:val="0000FF"/>
                <w:sz w:val="18"/>
              </w:rPr>
              <w:t>）</w:t>
            </w:r>
          </w:p>
        </w:tc>
      </w:tr>
      <w:tr w:rsidR="00065C78" w14:paraId="770AB85A" w14:textId="77777777">
        <w:trPr>
          <w:trHeight w:val="300"/>
          <w:jc w:val="center"/>
        </w:trPr>
        <w:tc>
          <w:tcPr>
            <w:tcW w:w="853" w:type="dxa"/>
            <w:vAlign w:val="center"/>
          </w:tcPr>
          <w:p w14:paraId="3C65F8AA" w14:textId="77777777" w:rsidR="00065C78" w:rsidRDefault="00065C78">
            <w:pPr>
              <w:ind w:leftChars="50" w:left="105"/>
              <w:jc w:val="center"/>
              <w:rPr>
                <w:rFonts w:ascii="宋体" w:hAnsi="宋体"/>
                <w:sz w:val="24"/>
              </w:rPr>
            </w:pPr>
          </w:p>
        </w:tc>
        <w:tc>
          <w:tcPr>
            <w:tcW w:w="1124" w:type="dxa"/>
            <w:vAlign w:val="center"/>
          </w:tcPr>
          <w:p w14:paraId="2F015B1D" w14:textId="77777777" w:rsidR="00065C78" w:rsidRDefault="00065C78">
            <w:pPr>
              <w:ind w:leftChars="50" w:left="105"/>
              <w:jc w:val="center"/>
              <w:rPr>
                <w:rFonts w:ascii="宋体" w:hAnsi="宋体"/>
                <w:sz w:val="24"/>
              </w:rPr>
            </w:pPr>
          </w:p>
        </w:tc>
        <w:tc>
          <w:tcPr>
            <w:tcW w:w="1328" w:type="dxa"/>
            <w:tcMar>
              <w:top w:w="15" w:type="dxa"/>
              <w:left w:w="15" w:type="dxa"/>
              <w:bottom w:w="0" w:type="dxa"/>
              <w:right w:w="15" w:type="dxa"/>
            </w:tcMar>
            <w:vAlign w:val="center"/>
          </w:tcPr>
          <w:p w14:paraId="62113AB4" w14:textId="77777777" w:rsidR="00065C78" w:rsidRDefault="00065C78">
            <w:pPr>
              <w:ind w:leftChars="50" w:left="105"/>
              <w:jc w:val="center"/>
              <w:rPr>
                <w:rFonts w:ascii="宋体" w:hAnsi="宋体"/>
                <w:sz w:val="24"/>
              </w:rPr>
            </w:pPr>
          </w:p>
        </w:tc>
        <w:tc>
          <w:tcPr>
            <w:tcW w:w="1802" w:type="dxa"/>
            <w:tcMar>
              <w:top w:w="15" w:type="dxa"/>
              <w:left w:w="15" w:type="dxa"/>
              <w:bottom w:w="0" w:type="dxa"/>
              <w:right w:w="15" w:type="dxa"/>
            </w:tcMar>
            <w:vAlign w:val="center"/>
          </w:tcPr>
          <w:p w14:paraId="4A05FD0E" w14:textId="77777777" w:rsidR="00065C78" w:rsidRDefault="00065C78">
            <w:pPr>
              <w:ind w:leftChars="50" w:left="105"/>
              <w:jc w:val="center"/>
              <w:rPr>
                <w:rFonts w:ascii="宋体" w:hAnsi="宋体"/>
                <w:sz w:val="24"/>
              </w:rPr>
            </w:pPr>
          </w:p>
        </w:tc>
        <w:tc>
          <w:tcPr>
            <w:tcW w:w="1372" w:type="dxa"/>
            <w:tcMar>
              <w:top w:w="15" w:type="dxa"/>
              <w:left w:w="15" w:type="dxa"/>
              <w:bottom w:w="0" w:type="dxa"/>
              <w:right w:w="15" w:type="dxa"/>
            </w:tcMar>
            <w:vAlign w:val="center"/>
          </w:tcPr>
          <w:p w14:paraId="62C9F0FA" w14:textId="77777777" w:rsidR="00065C78" w:rsidRDefault="00065C78">
            <w:pPr>
              <w:ind w:leftChars="50" w:left="105"/>
              <w:jc w:val="center"/>
              <w:rPr>
                <w:rFonts w:ascii="宋体" w:hAnsi="宋体"/>
                <w:sz w:val="24"/>
              </w:rPr>
            </w:pPr>
          </w:p>
        </w:tc>
        <w:tc>
          <w:tcPr>
            <w:tcW w:w="1633" w:type="dxa"/>
            <w:tcMar>
              <w:top w:w="15" w:type="dxa"/>
              <w:left w:w="15" w:type="dxa"/>
              <w:bottom w:w="0" w:type="dxa"/>
              <w:right w:w="15" w:type="dxa"/>
            </w:tcMar>
            <w:vAlign w:val="center"/>
          </w:tcPr>
          <w:p w14:paraId="782EA06D" w14:textId="77777777" w:rsidR="00065C78" w:rsidRDefault="00065C78">
            <w:pPr>
              <w:ind w:leftChars="50" w:left="105"/>
              <w:jc w:val="center"/>
              <w:rPr>
                <w:rFonts w:ascii="宋体" w:hAnsi="宋体"/>
                <w:sz w:val="24"/>
              </w:rPr>
            </w:pPr>
          </w:p>
        </w:tc>
        <w:tc>
          <w:tcPr>
            <w:tcW w:w="998" w:type="dxa"/>
            <w:tcMar>
              <w:top w:w="15" w:type="dxa"/>
              <w:left w:w="15" w:type="dxa"/>
              <w:bottom w:w="0" w:type="dxa"/>
              <w:right w:w="15" w:type="dxa"/>
            </w:tcMar>
            <w:vAlign w:val="center"/>
          </w:tcPr>
          <w:p w14:paraId="2FCD6E3C" w14:textId="77777777" w:rsidR="00065C78" w:rsidRDefault="00065C78">
            <w:pPr>
              <w:ind w:leftChars="50" w:left="105"/>
              <w:jc w:val="center"/>
              <w:rPr>
                <w:rFonts w:ascii="宋体" w:hAnsi="宋体"/>
                <w:color w:val="0000FF"/>
                <w:kern w:val="0"/>
                <w:sz w:val="18"/>
              </w:rPr>
            </w:pPr>
          </w:p>
        </w:tc>
      </w:tr>
      <w:tr w:rsidR="00065C78" w14:paraId="49C9DE75" w14:textId="77777777">
        <w:trPr>
          <w:trHeight w:val="300"/>
          <w:jc w:val="center"/>
        </w:trPr>
        <w:tc>
          <w:tcPr>
            <w:tcW w:w="853" w:type="dxa"/>
          </w:tcPr>
          <w:p w14:paraId="714F5C9D" w14:textId="77777777" w:rsidR="00065C78" w:rsidRDefault="00065C78">
            <w:pPr>
              <w:ind w:leftChars="50" w:left="105"/>
              <w:jc w:val="center"/>
              <w:rPr>
                <w:rFonts w:ascii="宋体" w:hAnsi="宋体"/>
                <w:sz w:val="24"/>
              </w:rPr>
            </w:pPr>
            <w:r>
              <w:rPr>
                <w:rFonts w:ascii="宋体" w:hAnsi="宋体" w:hint="eastAsia"/>
                <w:sz w:val="24"/>
              </w:rPr>
              <w:t>合计</w:t>
            </w:r>
          </w:p>
        </w:tc>
        <w:tc>
          <w:tcPr>
            <w:tcW w:w="1124" w:type="dxa"/>
          </w:tcPr>
          <w:p w14:paraId="0CA0E00F" w14:textId="77777777" w:rsidR="00065C78" w:rsidRDefault="00065C78">
            <w:pPr>
              <w:ind w:leftChars="50" w:left="105"/>
              <w:rPr>
                <w:rFonts w:ascii="宋体" w:hAnsi="宋体"/>
                <w:sz w:val="24"/>
              </w:rPr>
            </w:pPr>
          </w:p>
        </w:tc>
        <w:tc>
          <w:tcPr>
            <w:tcW w:w="1328" w:type="dxa"/>
            <w:tcMar>
              <w:top w:w="15" w:type="dxa"/>
              <w:left w:w="15" w:type="dxa"/>
              <w:bottom w:w="0" w:type="dxa"/>
              <w:right w:w="15" w:type="dxa"/>
            </w:tcMar>
          </w:tcPr>
          <w:p w14:paraId="12C05E04" w14:textId="77777777" w:rsidR="00065C78" w:rsidRDefault="00065C78">
            <w:pPr>
              <w:ind w:leftChars="50" w:left="105"/>
              <w:rPr>
                <w:rFonts w:ascii="宋体" w:hAnsi="宋体"/>
                <w:sz w:val="24"/>
              </w:rPr>
            </w:pPr>
          </w:p>
        </w:tc>
        <w:tc>
          <w:tcPr>
            <w:tcW w:w="1802" w:type="dxa"/>
            <w:tcMar>
              <w:top w:w="15" w:type="dxa"/>
              <w:left w:w="15" w:type="dxa"/>
              <w:bottom w:w="0" w:type="dxa"/>
              <w:right w:w="15" w:type="dxa"/>
            </w:tcMar>
          </w:tcPr>
          <w:p w14:paraId="78E38CA0" w14:textId="77777777" w:rsidR="00065C78" w:rsidRDefault="00065C78">
            <w:pPr>
              <w:ind w:leftChars="50" w:left="105"/>
              <w:rPr>
                <w:rFonts w:ascii="宋体" w:hAnsi="宋体"/>
                <w:sz w:val="24"/>
              </w:rPr>
            </w:pPr>
          </w:p>
        </w:tc>
        <w:tc>
          <w:tcPr>
            <w:tcW w:w="1372" w:type="dxa"/>
            <w:tcMar>
              <w:top w:w="15" w:type="dxa"/>
              <w:left w:w="15" w:type="dxa"/>
              <w:bottom w:w="0" w:type="dxa"/>
              <w:right w:w="15" w:type="dxa"/>
            </w:tcMar>
          </w:tcPr>
          <w:p w14:paraId="4C96D9C6" w14:textId="77777777" w:rsidR="00065C78" w:rsidRDefault="00065C78">
            <w:pPr>
              <w:ind w:leftChars="50" w:left="105"/>
              <w:rPr>
                <w:rFonts w:ascii="宋体" w:hAnsi="宋体"/>
                <w:sz w:val="24"/>
              </w:rPr>
            </w:pPr>
            <w:r>
              <w:rPr>
                <w:rFonts w:hint="eastAsia"/>
                <w:color w:val="0000FF"/>
                <w:sz w:val="18"/>
              </w:rPr>
              <w:t>（</w:t>
            </w:r>
            <w:r>
              <w:rPr>
                <w:color w:val="0000FF"/>
                <w:sz w:val="18"/>
              </w:rPr>
              <w:t>6498</w:t>
            </w:r>
            <w:r>
              <w:rPr>
                <w:rFonts w:hint="eastAsia"/>
                <w:color w:val="0000FF"/>
                <w:sz w:val="18"/>
              </w:rPr>
              <w:t>）</w:t>
            </w:r>
          </w:p>
        </w:tc>
        <w:tc>
          <w:tcPr>
            <w:tcW w:w="1633" w:type="dxa"/>
            <w:tcMar>
              <w:top w:w="15" w:type="dxa"/>
              <w:left w:w="15" w:type="dxa"/>
              <w:bottom w:w="0" w:type="dxa"/>
              <w:right w:w="15" w:type="dxa"/>
            </w:tcMar>
          </w:tcPr>
          <w:p w14:paraId="522D6050" w14:textId="77777777" w:rsidR="00065C78" w:rsidRDefault="00065C78">
            <w:pPr>
              <w:ind w:leftChars="50" w:left="105"/>
              <w:rPr>
                <w:rFonts w:ascii="宋体" w:hAnsi="宋体"/>
                <w:sz w:val="24"/>
              </w:rPr>
            </w:pPr>
            <w:r>
              <w:rPr>
                <w:rFonts w:hint="eastAsia"/>
                <w:color w:val="0000FF"/>
                <w:sz w:val="18"/>
              </w:rPr>
              <w:t>（</w:t>
            </w:r>
            <w:r>
              <w:rPr>
                <w:color w:val="0000FF"/>
                <w:sz w:val="18"/>
              </w:rPr>
              <w:t>6499</w:t>
            </w:r>
            <w:r>
              <w:rPr>
                <w:rFonts w:hint="eastAsia"/>
                <w:color w:val="0000FF"/>
                <w:sz w:val="18"/>
              </w:rPr>
              <w:t>）</w:t>
            </w:r>
          </w:p>
        </w:tc>
        <w:tc>
          <w:tcPr>
            <w:tcW w:w="998" w:type="dxa"/>
            <w:tcMar>
              <w:top w:w="15" w:type="dxa"/>
              <w:left w:w="15" w:type="dxa"/>
              <w:bottom w:w="0" w:type="dxa"/>
              <w:right w:w="15" w:type="dxa"/>
            </w:tcMar>
            <w:vAlign w:val="center"/>
          </w:tcPr>
          <w:p w14:paraId="31D4BFAB" w14:textId="77777777" w:rsidR="00065C78" w:rsidRDefault="00065C78">
            <w:pPr>
              <w:ind w:leftChars="50" w:left="105"/>
              <w:jc w:val="center"/>
              <w:rPr>
                <w:rFonts w:ascii="宋体" w:hAnsi="宋体"/>
                <w:color w:val="0000FF"/>
                <w:kern w:val="0"/>
                <w:sz w:val="18"/>
              </w:rPr>
            </w:pPr>
            <w:r>
              <w:rPr>
                <w:rFonts w:hint="eastAsia"/>
                <w:color w:val="0000FF"/>
                <w:sz w:val="18"/>
              </w:rPr>
              <w:t>（</w:t>
            </w:r>
            <w:r>
              <w:rPr>
                <w:color w:val="0000FF"/>
                <w:sz w:val="18"/>
              </w:rPr>
              <w:t>6500</w:t>
            </w:r>
            <w:r>
              <w:rPr>
                <w:rFonts w:hint="eastAsia"/>
                <w:color w:val="0000FF"/>
                <w:sz w:val="18"/>
              </w:rPr>
              <w:t>）</w:t>
            </w:r>
          </w:p>
        </w:tc>
      </w:tr>
    </w:tbl>
    <w:p w14:paraId="60681873"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0792</w:t>
      </w:r>
      <w:r>
        <w:rPr>
          <w:rFonts w:hint="eastAsia"/>
          <w:color w:val="0000FF"/>
          <w:sz w:val="18"/>
        </w:rPr>
        <w:t>）</w:t>
      </w:r>
    </w:p>
    <w:p w14:paraId="147EEDD7" w14:textId="77777777" w:rsidR="00065C78" w:rsidRDefault="00065C78">
      <w:pPr>
        <w:rPr>
          <w:rFonts w:ascii="宋体" w:hAnsi="宋体"/>
          <w:b/>
          <w:sz w:val="24"/>
        </w:rPr>
      </w:pPr>
    </w:p>
    <w:p w14:paraId="64770075" w14:textId="77777777" w:rsidR="00065C78" w:rsidRDefault="00065C78">
      <w:pPr>
        <w:spacing w:line="360" w:lineRule="auto"/>
        <w:outlineLvl w:val="3"/>
        <w:rPr>
          <w:rFonts w:ascii="宋体" w:hAnsi="宋体"/>
          <w:b/>
          <w:sz w:val="24"/>
        </w:rPr>
      </w:pPr>
      <w:r>
        <w:rPr>
          <w:rFonts w:ascii="宋体" w:hAnsi="宋体"/>
          <w:b/>
          <w:sz w:val="24"/>
        </w:rPr>
        <w:t xml:space="preserve">11.5.16.2 </w:t>
      </w:r>
      <w:r>
        <w:rPr>
          <w:rFonts w:ascii="宋体" w:hAnsi="宋体" w:hint="eastAsia"/>
          <w:b/>
          <w:sz w:val="24"/>
        </w:rPr>
        <w:t>可供分配金额计算过程</w:t>
      </w:r>
    </w:p>
    <w:p w14:paraId="445980EA" w14:textId="77777777" w:rsidR="00065C78" w:rsidRDefault="00065C78">
      <w:pPr>
        <w:rPr>
          <w:rFonts w:ascii="宋体" w:hAnsi="宋体"/>
          <w:sz w:val="24"/>
        </w:rPr>
      </w:pPr>
      <w:r>
        <w:rPr>
          <w:rFonts w:ascii="宋体" w:hAnsi="宋体" w:hint="eastAsia"/>
          <w:sz w:val="24"/>
        </w:rPr>
        <w:t>参见</w:t>
      </w:r>
      <w:r>
        <w:rPr>
          <w:rFonts w:ascii="宋体" w:hAnsi="宋体"/>
          <w:sz w:val="24"/>
        </w:rPr>
        <w:t>3.3.2.1</w:t>
      </w:r>
      <w:r>
        <w:rPr>
          <w:rFonts w:ascii="宋体" w:hAnsi="宋体" w:hint="eastAsia"/>
          <w:sz w:val="24"/>
        </w:rPr>
        <w:t>。</w:t>
      </w:r>
    </w:p>
    <w:p w14:paraId="38B366E0" w14:textId="77777777" w:rsidR="00065C78" w:rsidRDefault="00065C78">
      <w:pPr>
        <w:rPr>
          <w:rFonts w:ascii="宋体" w:hAnsi="宋体"/>
          <w:b/>
          <w:sz w:val="24"/>
        </w:rPr>
      </w:pPr>
    </w:p>
    <w:p w14:paraId="557E7F5B" w14:textId="77777777" w:rsidR="00065C78" w:rsidRDefault="00065C78">
      <w:pPr>
        <w:outlineLvl w:val="2"/>
        <w:rPr>
          <w:rFonts w:ascii="宋体" w:hAnsi="宋体"/>
          <w:b/>
          <w:sz w:val="24"/>
        </w:rPr>
      </w:pPr>
      <w:r>
        <w:rPr>
          <w:rFonts w:ascii="宋体" w:hAnsi="宋体"/>
          <w:b/>
          <w:sz w:val="24"/>
        </w:rPr>
        <w:t>11.5.17 金融工具风险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529"/>
      </w:r>
      <w:r>
        <w:rPr>
          <w:rFonts w:ascii="宋体" w:hAnsi="宋体" w:hint="eastAsia"/>
          <w:b/>
          <w:sz w:val="24"/>
        </w:rPr>
        <w:t>（如有）</w:t>
      </w:r>
    </w:p>
    <w:p w14:paraId="70E8BA0C" w14:textId="77777777" w:rsidR="00065C78" w:rsidRDefault="00065C78">
      <w:pPr>
        <w:spacing w:line="360" w:lineRule="auto"/>
        <w:outlineLvl w:val="3"/>
        <w:rPr>
          <w:rFonts w:ascii="宋体" w:hAnsi="宋体"/>
          <w:b/>
          <w:sz w:val="24"/>
        </w:rPr>
      </w:pPr>
      <w:r>
        <w:rPr>
          <w:rFonts w:ascii="宋体" w:hAnsi="宋体"/>
          <w:b/>
          <w:sz w:val="24"/>
        </w:rPr>
        <w:t>11.5.17.1 信用风险</w:t>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B1F4260" w14:textId="77777777">
        <w:tc>
          <w:tcPr>
            <w:tcW w:w="9286" w:type="dxa"/>
          </w:tcPr>
          <w:p w14:paraId="2B363F18" w14:textId="77777777" w:rsidR="00065C78" w:rsidRDefault="00065C78">
            <w:pPr>
              <w:spacing w:line="360" w:lineRule="auto"/>
              <w:outlineLvl w:val="2"/>
            </w:pPr>
            <w:r>
              <w:rPr>
                <w:rFonts w:hint="eastAsia"/>
                <w:color w:val="0000FF"/>
                <w:sz w:val="18"/>
              </w:rPr>
              <w:t>（</w:t>
            </w:r>
            <w:r>
              <w:rPr>
                <w:rFonts w:hint="eastAsia"/>
                <w:color w:val="0000FF"/>
                <w:sz w:val="18"/>
              </w:rPr>
              <w:t>08</w:t>
            </w:r>
            <w:r>
              <w:rPr>
                <w:color w:val="0000FF"/>
                <w:sz w:val="18"/>
              </w:rPr>
              <w:t>91</w:t>
            </w:r>
            <w:r>
              <w:rPr>
                <w:rFonts w:hint="eastAsia"/>
                <w:color w:val="0000FF"/>
                <w:sz w:val="18"/>
              </w:rPr>
              <w:t>）</w:t>
            </w:r>
          </w:p>
        </w:tc>
      </w:tr>
    </w:tbl>
    <w:p w14:paraId="594241BA" w14:textId="77777777" w:rsidR="00065C78" w:rsidRDefault="00065C78">
      <w:pPr>
        <w:rPr>
          <w:rFonts w:ascii="宋体" w:hAnsi="宋体"/>
          <w:b/>
          <w:sz w:val="24"/>
        </w:rPr>
      </w:pPr>
    </w:p>
    <w:p w14:paraId="5DE06924" w14:textId="77777777" w:rsidR="00065C78" w:rsidRDefault="00065C78">
      <w:pPr>
        <w:spacing w:line="360" w:lineRule="auto"/>
        <w:outlineLvl w:val="3"/>
        <w:rPr>
          <w:rFonts w:ascii="宋体" w:hAnsi="宋体"/>
          <w:b/>
          <w:sz w:val="24"/>
        </w:rPr>
      </w:pPr>
      <w:r>
        <w:rPr>
          <w:rFonts w:ascii="宋体" w:hAnsi="宋体"/>
          <w:b/>
          <w:sz w:val="24"/>
        </w:rPr>
        <w:t>11.5.17.2 流动性风险</w:t>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0DE52FB" w14:textId="77777777">
        <w:tc>
          <w:tcPr>
            <w:tcW w:w="9286" w:type="dxa"/>
          </w:tcPr>
          <w:p w14:paraId="052E6B7D" w14:textId="77777777" w:rsidR="00065C78" w:rsidRDefault="00065C78">
            <w:pPr>
              <w:spacing w:line="360" w:lineRule="auto"/>
              <w:outlineLvl w:val="2"/>
            </w:pPr>
            <w:r>
              <w:rPr>
                <w:rFonts w:hint="eastAsia"/>
                <w:color w:val="0000FF"/>
                <w:sz w:val="18"/>
              </w:rPr>
              <w:t>（</w:t>
            </w:r>
            <w:r>
              <w:rPr>
                <w:rFonts w:hint="eastAsia"/>
                <w:color w:val="0000FF"/>
                <w:sz w:val="18"/>
              </w:rPr>
              <w:t>08</w:t>
            </w:r>
            <w:r>
              <w:rPr>
                <w:color w:val="0000FF"/>
                <w:sz w:val="18"/>
              </w:rPr>
              <w:t>92</w:t>
            </w:r>
            <w:r>
              <w:rPr>
                <w:rFonts w:hint="eastAsia"/>
                <w:color w:val="0000FF"/>
                <w:sz w:val="18"/>
              </w:rPr>
              <w:t>）</w:t>
            </w:r>
          </w:p>
        </w:tc>
      </w:tr>
    </w:tbl>
    <w:p w14:paraId="4C224658" w14:textId="77777777" w:rsidR="00065C78" w:rsidRDefault="00065C78">
      <w:pPr>
        <w:rPr>
          <w:rFonts w:ascii="宋体" w:hAnsi="宋体"/>
          <w:b/>
          <w:sz w:val="24"/>
        </w:rPr>
      </w:pPr>
    </w:p>
    <w:p w14:paraId="59F16BAB" w14:textId="77777777" w:rsidR="00065C78" w:rsidRDefault="00065C78">
      <w:pPr>
        <w:spacing w:line="360" w:lineRule="auto"/>
        <w:outlineLvl w:val="3"/>
        <w:rPr>
          <w:rFonts w:ascii="宋体" w:hAnsi="宋体"/>
          <w:b/>
          <w:sz w:val="24"/>
        </w:rPr>
      </w:pPr>
      <w:r>
        <w:rPr>
          <w:rFonts w:ascii="宋体" w:hAnsi="宋体"/>
          <w:b/>
          <w:sz w:val="24"/>
        </w:rPr>
        <w:t>11.5.17.3 市场风险</w:t>
      </w:r>
      <w:r>
        <w:rPr>
          <w:rFonts w:ascii="宋体" w:hAnsi="宋体" w:hint="eastAsia"/>
          <w:b/>
          <w:sz w:val="24"/>
        </w:rPr>
        <w:t>（如有）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FC16F1D" w14:textId="77777777">
        <w:tc>
          <w:tcPr>
            <w:tcW w:w="9286" w:type="dxa"/>
          </w:tcPr>
          <w:p w14:paraId="1DBC66D3" w14:textId="77777777" w:rsidR="00065C78" w:rsidRDefault="00065C78">
            <w:pPr>
              <w:spacing w:line="360" w:lineRule="auto"/>
              <w:outlineLvl w:val="2"/>
            </w:pPr>
            <w:r>
              <w:rPr>
                <w:rFonts w:hint="eastAsia"/>
                <w:color w:val="0000FF"/>
                <w:sz w:val="18"/>
              </w:rPr>
              <w:t>（</w:t>
            </w:r>
            <w:r>
              <w:rPr>
                <w:rFonts w:hint="eastAsia"/>
                <w:color w:val="0000FF"/>
                <w:sz w:val="18"/>
              </w:rPr>
              <w:t>08</w:t>
            </w:r>
            <w:r>
              <w:rPr>
                <w:color w:val="0000FF"/>
                <w:sz w:val="18"/>
              </w:rPr>
              <w:t>94</w:t>
            </w:r>
            <w:r>
              <w:rPr>
                <w:rFonts w:hint="eastAsia"/>
                <w:color w:val="0000FF"/>
                <w:sz w:val="18"/>
              </w:rPr>
              <w:t>）</w:t>
            </w:r>
          </w:p>
        </w:tc>
      </w:tr>
    </w:tbl>
    <w:p w14:paraId="1AD089CC" w14:textId="77777777" w:rsidR="00065C78" w:rsidRDefault="00065C78">
      <w:pPr>
        <w:rPr>
          <w:rFonts w:ascii="宋体" w:hAnsi="宋体"/>
          <w:sz w:val="24"/>
        </w:rPr>
      </w:pPr>
    </w:p>
    <w:p w14:paraId="4D431DEB" w14:textId="77777777" w:rsidR="00065C78" w:rsidRDefault="00065C78">
      <w:pPr>
        <w:spacing w:line="360" w:lineRule="auto"/>
        <w:outlineLvl w:val="3"/>
        <w:rPr>
          <w:rFonts w:ascii="宋体" w:hAnsi="宋体"/>
          <w:b/>
          <w:sz w:val="24"/>
        </w:rPr>
      </w:pPr>
      <w:r>
        <w:rPr>
          <w:rFonts w:ascii="宋体" w:hAnsi="宋体"/>
          <w:b/>
          <w:sz w:val="24"/>
        </w:rPr>
        <w:t>11.5.18 有助于理解和分析会计报表需要说明的其他事项（如有）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529526F" w14:textId="77777777">
        <w:tc>
          <w:tcPr>
            <w:tcW w:w="9286" w:type="dxa"/>
          </w:tcPr>
          <w:p w14:paraId="22DF8CCD" w14:textId="77777777" w:rsidR="00065C78" w:rsidRDefault="00065C78">
            <w:pPr>
              <w:spacing w:line="360" w:lineRule="auto"/>
              <w:outlineLvl w:val="2"/>
            </w:pPr>
            <w:r>
              <w:rPr>
                <w:rFonts w:hint="eastAsia"/>
                <w:color w:val="0000FF"/>
                <w:sz w:val="18"/>
              </w:rPr>
              <w:t>（</w:t>
            </w:r>
            <w:r>
              <w:rPr>
                <w:color w:val="0000FF"/>
                <w:sz w:val="18"/>
              </w:rPr>
              <w:t>1040</w:t>
            </w:r>
            <w:r>
              <w:rPr>
                <w:rFonts w:hint="eastAsia"/>
                <w:color w:val="0000FF"/>
                <w:sz w:val="18"/>
              </w:rPr>
              <w:t>）</w:t>
            </w:r>
          </w:p>
        </w:tc>
      </w:tr>
    </w:tbl>
    <w:p w14:paraId="4D4C74D8" w14:textId="77777777" w:rsidR="00065C78" w:rsidRDefault="00065C78">
      <w:pPr>
        <w:rPr>
          <w:rFonts w:ascii="宋体" w:hAnsi="宋体"/>
          <w:b/>
          <w:sz w:val="24"/>
        </w:rPr>
      </w:pPr>
    </w:p>
    <w:p w14:paraId="092B5A83" w14:textId="77777777" w:rsidR="00065C78" w:rsidRDefault="00065C78">
      <w:pPr>
        <w:spacing w:line="360" w:lineRule="auto"/>
        <w:outlineLvl w:val="3"/>
        <w:rPr>
          <w:rFonts w:ascii="宋体" w:hAnsi="宋体"/>
          <w:b/>
          <w:sz w:val="24"/>
        </w:rPr>
      </w:pPr>
      <w:r>
        <w:rPr>
          <w:rFonts w:ascii="宋体" w:hAnsi="宋体"/>
          <w:b/>
          <w:sz w:val="24"/>
        </w:rPr>
        <w:t>11.5.19 个别财务报表重要项目的说明</w:t>
      </w:r>
      <w:r>
        <w:rPr>
          <w:rStyle w:val="FootnoteReference"/>
          <w:rFonts w:ascii="宋体" w:hAnsi="宋体"/>
          <w:b/>
          <w:sz w:val="24"/>
        </w:rPr>
        <w:footnoteReference w:id="530"/>
      </w:r>
    </w:p>
    <w:p w14:paraId="5F3C1779" w14:textId="77777777" w:rsidR="00065C78" w:rsidRDefault="00065C78">
      <w:pPr>
        <w:spacing w:line="360" w:lineRule="auto"/>
        <w:outlineLvl w:val="3"/>
        <w:rPr>
          <w:rFonts w:ascii="宋体" w:hAnsi="宋体"/>
          <w:b/>
          <w:sz w:val="24"/>
        </w:rPr>
      </w:pPr>
      <w:r>
        <w:rPr>
          <w:rFonts w:ascii="宋体" w:hAnsi="宋体"/>
          <w:b/>
          <w:sz w:val="24"/>
        </w:rPr>
        <w:t xml:space="preserve">11.5.19.1 </w:t>
      </w:r>
      <w:r>
        <w:rPr>
          <w:rFonts w:ascii="宋体" w:hAnsi="宋体" w:hint="eastAsia"/>
          <w:b/>
          <w:sz w:val="24"/>
        </w:rPr>
        <w:t>货币资金</w:t>
      </w:r>
      <w:r>
        <w:rPr>
          <w:rStyle w:val="FootnoteReference"/>
          <w:rFonts w:ascii="宋体" w:hAnsi="宋体"/>
          <w:b/>
          <w:sz w:val="24"/>
        </w:rPr>
        <w:footnoteReference w:id="531"/>
      </w:r>
    </w:p>
    <w:p w14:paraId="1F5D6C87" w14:textId="77777777" w:rsidR="00065C78" w:rsidRDefault="00065C78">
      <w:pPr>
        <w:spacing w:line="360" w:lineRule="auto"/>
        <w:outlineLvl w:val="3"/>
        <w:rPr>
          <w:rFonts w:ascii="宋体" w:hAnsi="宋体"/>
          <w:b/>
          <w:sz w:val="24"/>
        </w:rPr>
      </w:pPr>
      <w:r>
        <w:rPr>
          <w:rFonts w:ascii="宋体" w:hAnsi="宋体"/>
          <w:b/>
          <w:sz w:val="24"/>
        </w:rPr>
        <w:t xml:space="preserve">11.5.19.1.1 </w:t>
      </w:r>
      <w:r>
        <w:rPr>
          <w:rFonts w:ascii="宋体" w:hAnsi="宋体" w:hint="eastAsia"/>
          <w:b/>
          <w:sz w:val="24"/>
        </w:rPr>
        <w:t>货币资金</w:t>
      </w:r>
      <w:r>
        <w:rPr>
          <w:rFonts w:ascii="宋体" w:hAnsi="宋体"/>
          <w:b/>
          <w:sz w:val="24"/>
        </w:rPr>
        <w:t>情况</w:t>
      </w:r>
    </w:p>
    <w:p w14:paraId="5E193C46" w14:textId="77777777" w:rsidR="00065C78" w:rsidRDefault="00065C78">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sz w:val="24"/>
        </w:rPr>
        <w:t xml:space="preserve">      </w:t>
      </w:r>
    </w:p>
    <w:tbl>
      <w:tblPr>
        <w:tblW w:w="9100" w:type="dxa"/>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65C78" w14:paraId="542323D7"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92A4357" w14:textId="77777777" w:rsidR="00065C78" w:rsidRDefault="00065C78">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5662863" w14:textId="77777777" w:rsidR="00065C78" w:rsidRDefault="00065C78">
            <w:pPr>
              <w:jc w:val="center"/>
              <w:rPr>
                <w:rFonts w:ascii="宋体" w:hAnsi="宋体"/>
                <w:kern w:val="0"/>
                <w:sz w:val="24"/>
              </w:rPr>
            </w:pPr>
            <w:r>
              <w:rPr>
                <w:rFonts w:ascii="宋体" w:hAnsi="宋体" w:hint="eastAsia"/>
                <w:kern w:val="0"/>
                <w:sz w:val="24"/>
              </w:rPr>
              <w:t>本期末</w:t>
            </w:r>
          </w:p>
          <w:p w14:paraId="2B283841" w14:textId="77777777" w:rsidR="00065C78" w:rsidRDefault="00065C78">
            <w:pPr>
              <w:jc w:val="center"/>
              <w:rPr>
                <w:rFonts w:ascii="宋体" w:hAnsi="宋体"/>
                <w:kern w:val="0"/>
                <w:sz w:val="24"/>
              </w:rPr>
            </w:pPr>
            <w:r>
              <w:rPr>
                <w:rFonts w:ascii="宋体" w:hAnsi="宋体"/>
                <w:kern w:val="0"/>
                <w:sz w:val="24"/>
              </w:rPr>
              <w:t>_年_月_日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102EABB" w14:textId="77777777" w:rsidR="00065C78" w:rsidRDefault="00065C78">
            <w:pPr>
              <w:jc w:val="center"/>
              <w:rPr>
                <w:rFonts w:ascii="宋体" w:hAnsi="宋体"/>
                <w:kern w:val="0"/>
                <w:sz w:val="24"/>
              </w:rPr>
            </w:pPr>
            <w:r>
              <w:rPr>
                <w:rFonts w:ascii="宋体" w:hAnsi="宋体" w:hint="eastAsia"/>
                <w:kern w:val="0"/>
                <w:sz w:val="24"/>
              </w:rPr>
              <w:t>上年度末</w:t>
            </w:r>
          </w:p>
          <w:p w14:paraId="27F3EEF6" w14:textId="77777777" w:rsidR="00065C78" w:rsidRDefault="00065C78">
            <w:pPr>
              <w:jc w:val="center"/>
              <w:rPr>
                <w:rFonts w:ascii="宋体" w:hAnsi="宋体"/>
                <w:kern w:val="0"/>
                <w:sz w:val="24"/>
              </w:rPr>
            </w:pPr>
            <w:r>
              <w:rPr>
                <w:rFonts w:ascii="宋体" w:hAnsi="宋体"/>
                <w:kern w:val="0"/>
                <w:sz w:val="24"/>
              </w:rPr>
              <w:t>_年_月_日</w:t>
            </w:r>
          </w:p>
        </w:tc>
      </w:tr>
      <w:tr w:rsidR="00065C78" w14:paraId="74D360D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322CC17" w14:textId="77777777" w:rsidR="00065C78" w:rsidRDefault="00065C78">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8FC7827" w14:textId="77777777" w:rsidR="00065C78" w:rsidRDefault="00065C78">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89A5C4B" w14:textId="77777777" w:rsidR="00065C78" w:rsidRDefault="00065C78">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65C78" w14:paraId="31A8FFC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C370FC3" w14:textId="77777777" w:rsidR="00065C78" w:rsidRDefault="00065C78">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764AF31" w14:textId="77777777" w:rsidR="00065C78" w:rsidRDefault="00065C78">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CA1AE51" w14:textId="77777777" w:rsidR="00065C78" w:rsidRDefault="00065C78">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65C78" w14:paraId="5FF58EB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B69C239" w14:textId="77777777" w:rsidR="00065C78" w:rsidRDefault="00065C78">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34CD661"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5C920A1"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65C78" w14:paraId="1A0CB31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A70CE3B" w14:textId="77777777" w:rsidR="00065C78" w:rsidRDefault="00065C78">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4A49FC7"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A924FD0"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65C78" w14:paraId="14B2505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43F0245" w14:textId="77777777" w:rsidR="00065C78" w:rsidRDefault="00065C78">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0470282" w14:textId="77777777" w:rsidR="00065C78" w:rsidRDefault="00065C78">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F380F5E" w14:textId="77777777" w:rsidR="00065C78" w:rsidRDefault="00065C78">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65C78" w14:paraId="6F796F5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7C095C9" w14:textId="77777777" w:rsidR="00065C78" w:rsidRDefault="00065C78">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23F0FBE" w14:textId="77777777" w:rsidR="00065C78" w:rsidRDefault="00065C78">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84BD00D" w14:textId="77777777" w:rsidR="00065C78" w:rsidRDefault="00065C78">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65C78" w14:paraId="3EA063C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0B25187" w14:textId="77777777" w:rsidR="00065C78" w:rsidRDefault="00065C78">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3EE5C91" w14:textId="77777777" w:rsidR="00065C78" w:rsidRDefault="00065C78">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A620D2E" w14:textId="77777777" w:rsidR="00065C78" w:rsidRDefault="00065C78">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2A20500A"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34AB5072" w14:textId="77777777" w:rsidR="00065C78" w:rsidRDefault="00065C78">
      <w:pPr>
        <w:rPr>
          <w:rFonts w:ascii="宋体" w:hAnsi="宋体"/>
          <w:b/>
          <w:sz w:val="24"/>
        </w:rPr>
      </w:pPr>
    </w:p>
    <w:p w14:paraId="2B3A03D3" w14:textId="77777777" w:rsidR="00065C78" w:rsidRDefault="00065C78">
      <w:pPr>
        <w:spacing w:line="360" w:lineRule="auto"/>
        <w:outlineLvl w:val="3"/>
        <w:rPr>
          <w:rFonts w:ascii="宋体" w:hAnsi="宋体"/>
          <w:b/>
          <w:sz w:val="24"/>
        </w:rPr>
      </w:pPr>
      <w:r>
        <w:rPr>
          <w:rFonts w:ascii="宋体" w:hAnsi="宋体"/>
          <w:b/>
          <w:sz w:val="24"/>
        </w:rPr>
        <w:t xml:space="preserve">11.5.19.1.2 </w:t>
      </w:r>
      <w:r>
        <w:rPr>
          <w:rFonts w:ascii="宋体" w:hAnsi="宋体" w:hint="eastAsia"/>
          <w:b/>
          <w:sz w:val="24"/>
        </w:rPr>
        <w:t>银行存款</w:t>
      </w:r>
    </w:p>
    <w:p w14:paraId="6BB18A65" w14:textId="77777777" w:rsidR="00065C78" w:rsidRDefault="00065C78">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sz w:val="24"/>
        </w:rPr>
        <w:t xml:space="preserve">      </w:t>
      </w:r>
    </w:p>
    <w:tbl>
      <w:tblPr>
        <w:tblW w:w="9100" w:type="dxa"/>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65C78" w14:paraId="44F7EFA8"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5172F3E" w14:textId="77777777" w:rsidR="00065C78" w:rsidRDefault="00065C78">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57C1C64" w14:textId="77777777" w:rsidR="00065C78" w:rsidRDefault="00065C78">
            <w:pPr>
              <w:jc w:val="center"/>
              <w:rPr>
                <w:rFonts w:ascii="宋体" w:hAnsi="宋体"/>
                <w:kern w:val="0"/>
                <w:sz w:val="24"/>
              </w:rPr>
            </w:pPr>
            <w:r>
              <w:rPr>
                <w:rFonts w:ascii="宋体" w:hAnsi="宋体" w:hint="eastAsia"/>
                <w:kern w:val="0"/>
                <w:sz w:val="24"/>
              </w:rPr>
              <w:t>本期末</w:t>
            </w:r>
          </w:p>
          <w:p w14:paraId="7559EB03" w14:textId="77777777" w:rsidR="00065C78" w:rsidRDefault="00065C78">
            <w:pPr>
              <w:jc w:val="center"/>
              <w:rPr>
                <w:rFonts w:ascii="宋体" w:hAnsi="宋体"/>
                <w:kern w:val="0"/>
                <w:sz w:val="24"/>
              </w:rPr>
            </w:pPr>
            <w:r>
              <w:rPr>
                <w:rFonts w:ascii="宋体" w:hAnsi="宋体"/>
                <w:kern w:val="0"/>
                <w:sz w:val="24"/>
              </w:rPr>
              <w:t>_年_月_日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599C542" w14:textId="77777777" w:rsidR="00065C78" w:rsidRDefault="00065C78">
            <w:pPr>
              <w:jc w:val="center"/>
              <w:rPr>
                <w:rFonts w:ascii="宋体" w:hAnsi="宋体"/>
                <w:kern w:val="0"/>
                <w:sz w:val="24"/>
              </w:rPr>
            </w:pPr>
            <w:r>
              <w:rPr>
                <w:rFonts w:ascii="宋体" w:hAnsi="宋体" w:hint="eastAsia"/>
                <w:kern w:val="0"/>
                <w:sz w:val="24"/>
              </w:rPr>
              <w:t>上年度末</w:t>
            </w:r>
          </w:p>
          <w:p w14:paraId="47312F7F" w14:textId="77777777" w:rsidR="00065C78" w:rsidRDefault="00065C78">
            <w:pPr>
              <w:jc w:val="center"/>
              <w:rPr>
                <w:rFonts w:ascii="宋体" w:hAnsi="宋体"/>
                <w:kern w:val="0"/>
                <w:sz w:val="24"/>
              </w:rPr>
            </w:pPr>
            <w:r>
              <w:rPr>
                <w:rFonts w:ascii="宋体" w:hAnsi="宋体"/>
                <w:kern w:val="0"/>
                <w:sz w:val="24"/>
              </w:rPr>
              <w:t>_年_月_日</w:t>
            </w:r>
          </w:p>
        </w:tc>
      </w:tr>
      <w:tr w:rsidR="00065C78" w14:paraId="67FDE95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6B1D5AC" w14:textId="77777777" w:rsidR="00065C78" w:rsidRDefault="00065C78">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F5F18EE" w14:textId="77777777" w:rsidR="00065C78" w:rsidRDefault="00065C78">
            <w:pPr>
              <w:jc w:val="right"/>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E4C163D" w14:textId="77777777" w:rsidR="00065C78" w:rsidRDefault="00065C78">
            <w:pPr>
              <w:jc w:val="right"/>
            </w:pPr>
            <w:r>
              <w:rPr>
                <w:rFonts w:hint="eastAsia"/>
                <w:color w:val="0000FF"/>
                <w:sz w:val="18"/>
              </w:rPr>
              <w:t>（</w:t>
            </w:r>
            <w:r>
              <w:rPr>
                <w:rFonts w:hint="eastAsia"/>
                <w:color w:val="0000FF"/>
                <w:sz w:val="18"/>
              </w:rPr>
              <w:t>2043</w:t>
            </w:r>
            <w:r>
              <w:rPr>
                <w:rFonts w:hint="eastAsia"/>
                <w:color w:val="0000FF"/>
                <w:sz w:val="18"/>
              </w:rPr>
              <w:t>）</w:t>
            </w:r>
          </w:p>
        </w:tc>
      </w:tr>
      <w:tr w:rsidR="00065C78" w14:paraId="44A18FD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2ED9DE1" w14:textId="77777777" w:rsidR="00065C78" w:rsidRDefault="00065C78">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CE6A19" w14:textId="77777777" w:rsidR="00065C78" w:rsidRDefault="00065C78">
            <w:pPr>
              <w:jc w:val="right"/>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9C9251C" w14:textId="77777777" w:rsidR="00065C78" w:rsidRDefault="00065C78">
            <w:pPr>
              <w:jc w:val="right"/>
            </w:pPr>
            <w:r>
              <w:rPr>
                <w:rFonts w:hint="eastAsia"/>
                <w:color w:val="0000FF"/>
                <w:sz w:val="18"/>
              </w:rPr>
              <w:t>（</w:t>
            </w:r>
            <w:r>
              <w:rPr>
                <w:rFonts w:hint="eastAsia"/>
                <w:color w:val="0000FF"/>
                <w:sz w:val="18"/>
              </w:rPr>
              <w:t>2044</w:t>
            </w:r>
            <w:r>
              <w:rPr>
                <w:rFonts w:hint="eastAsia"/>
                <w:color w:val="0000FF"/>
                <w:sz w:val="18"/>
              </w:rPr>
              <w:t>）</w:t>
            </w:r>
          </w:p>
        </w:tc>
      </w:tr>
      <w:tr w:rsidR="00065C78" w14:paraId="0B0ABCC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5172D4E" w14:textId="77777777" w:rsidR="00065C78" w:rsidRDefault="00065C78">
            <w:pPr>
              <w:rPr>
                <w:rFonts w:ascii="宋体" w:hAnsi="宋体"/>
                <w:kern w:val="0"/>
                <w:sz w:val="24"/>
              </w:rPr>
            </w:pPr>
            <w:r>
              <w:rPr>
                <w:rFonts w:ascii="宋体" w:hAnsi="宋体" w:hint="eastAsia"/>
                <w:kern w:val="0"/>
                <w:sz w:val="24"/>
              </w:rPr>
              <w:t>其中：存款期限</w:t>
            </w:r>
            <w:r>
              <w:rPr>
                <w:rFonts w:ascii="宋体" w:hAnsi="宋体"/>
                <w:kern w:val="0"/>
                <w:sz w:val="24"/>
              </w:rPr>
              <w:t>1－3个月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531BDC9"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04AA78E"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r>
      <w:tr w:rsidR="00065C78" w14:paraId="0F353A9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5F87E4D" w14:textId="77777777" w:rsidR="00065C78" w:rsidRDefault="00065C78">
            <w:pPr>
              <w:rPr>
                <w:rFonts w:ascii="宋体" w:hAnsi="宋体"/>
                <w:kern w:val="0"/>
                <w:sz w:val="24"/>
              </w:rPr>
            </w:pPr>
            <w:r>
              <w:rPr>
                <w:rFonts w:ascii="宋体" w:hAnsi="宋体"/>
                <w:kern w:val="0"/>
                <w:sz w:val="24"/>
              </w:rPr>
              <w:t xml:space="preserve">      …</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912144F"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5A1E759" w14:textId="77777777" w:rsidR="00065C78" w:rsidRDefault="00065C78">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r>
      <w:tr w:rsidR="00065C78" w14:paraId="5D5EB13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814A279" w14:textId="77777777" w:rsidR="00065C78" w:rsidRDefault="00065C78">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AA9AE9C" w14:textId="77777777" w:rsidR="00065C78" w:rsidRDefault="00065C78">
            <w:pPr>
              <w:jc w:val="right"/>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A9C686A" w14:textId="77777777" w:rsidR="00065C78" w:rsidRDefault="00065C78">
            <w:pPr>
              <w:jc w:val="right"/>
            </w:pPr>
            <w:r>
              <w:rPr>
                <w:rFonts w:hint="eastAsia"/>
                <w:color w:val="0000FF"/>
                <w:sz w:val="18"/>
              </w:rPr>
              <w:t>（</w:t>
            </w:r>
            <w:r>
              <w:rPr>
                <w:rFonts w:hint="eastAsia"/>
                <w:color w:val="0000FF"/>
                <w:sz w:val="18"/>
              </w:rPr>
              <w:t>2045</w:t>
            </w:r>
            <w:r>
              <w:rPr>
                <w:rFonts w:hint="eastAsia"/>
                <w:color w:val="0000FF"/>
                <w:sz w:val="18"/>
              </w:rPr>
              <w:t>）</w:t>
            </w:r>
          </w:p>
        </w:tc>
      </w:tr>
      <w:tr w:rsidR="00065C78" w14:paraId="7A4EB8D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4C1EEB1" w14:textId="77777777" w:rsidR="00065C78" w:rsidRDefault="00065C78">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EEEB000" w14:textId="77777777" w:rsidR="00065C78" w:rsidRDefault="00065C78">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5E2D693" w14:textId="77777777" w:rsidR="00065C78" w:rsidRDefault="00065C78">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65C78" w14:paraId="4E35FA8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916F2F7" w14:textId="77777777" w:rsidR="00065C78" w:rsidRDefault="00065C78">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73D129" w14:textId="77777777" w:rsidR="00065C78" w:rsidRDefault="00065C78">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62BED28" w14:textId="77777777" w:rsidR="00065C78" w:rsidRDefault="00065C78">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65C78" w14:paraId="1A82394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7D84B69" w14:textId="77777777" w:rsidR="00065C78" w:rsidRDefault="00065C78">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FD1AA21" w14:textId="77777777" w:rsidR="00065C78" w:rsidRDefault="00065C78">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9786331" w14:textId="77777777" w:rsidR="00065C78" w:rsidRDefault="00065C78">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65C78" w14:paraId="2C388CB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0DC109E" w14:textId="77777777" w:rsidR="00065C78" w:rsidRDefault="00065C78">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5763D3C" w14:textId="77777777" w:rsidR="00065C78" w:rsidRDefault="00065C78">
            <w:pPr>
              <w:jc w:val="right"/>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4181DB6" w14:textId="77777777" w:rsidR="00065C78" w:rsidRDefault="00065C78">
            <w:pPr>
              <w:jc w:val="right"/>
            </w:pPr>
            <w:r>
              <w:rPr>
                <w:rFonts w:hint="eastAsia"/>
                <w:color w:val="0000FF"/>
                <w:sz w:val="18"/>
              </w:rPr>
              <w:t>（</w:t>
            </w:r>
            <w:r>
              <w:rPr>
                <w:rFonts w:hint="eastAsia"/>
                <w:color w:val="0000FF"/>
                <w:sz w:val="18"/>
              </w:rPr>
              <w:t>0589</w:t>
            </w:r>
            <w:r>
              <w:rPr>
                <w:rFonts w:hint="eastAsia"/>
                <w:color w:val="0000FF"/>
                <w:sz w:val="18"/>
              </w:rPr>
              <w:t>）</w:t>
            </w:r>
          </w:p>
        </w:tc>
      </w:tr>
    </w:tbl>
    <w:p w14:paraId="107AE16F"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55272575" w14:textId="77777777" w:rsidR="00065C78" w:rsidRDefault="00065C78">
      <w:pPr>
        <w:rPr>
          <w:rFonts w:ascii="宋体" w:hAnsi="宋体"/>
          <w:sz w:val="24"/>
        </w:rPr>
      </w:pPr>
    </w:p>
    <w:p w14:paraId="59D4D3F1" w14:textId="77777777" w:rsidR="00065C78" w:rsidRDefault="00065C78">
      <w:pPr>
        <w:spacing w:line="360" w:lineRule="auto"/>
        <w:outlineLvl w:val="3"/>
        <w:rPr>
          <w:rFonts w:ascii="宋体" w:hAnsi="宋体"/>
          <w:b/>
          <w:sz w:val="24"/>
        </w:rPr>
      </w:pPr>
      <w:r>
        <w:rPr>
          <w:rFonts w:ascii="宋体" w:hAnsi="宋体"/>
          <w:b/>
          <w:sz w:val="24"/>
        </w:rPr>
        <w:t xml:space="preserve">11.5.19.1.3 </w:t>
      </w:r>
      <w:r>
        <w:rPr>
          <w:rFonts w:ascii="宋体" w:hAnsi="宋体" w:hint="eastAsia"/>
          <w:b/>
          <w:sz w:val="24"/>
        </w:rPr>
        <w:t>因抵押、质押或冻结等对使用有限制、有潜在回收风险的款项说明（如有）</w:t>
      </w:r>
    </w:p>
    <w:tbl>
      <w:tblPr>
        <w:tblW w:w="928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6D1C418" w14:textId="77777777">
        <w:tc>
          <w:tcPr>
            <w:tcW w:w="9286" w:type="dxa"/>
          </w:tcPr>
          <w:p w14:paraId="54D3A79B" w14:textId="77777777" w:rsidR="00065C78" w:rsidRDefault="00065C78">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485C9DF1" w14:textId="77777777" w:rsidR="00065C78" w:rsidRDefault="00065C78">
      <w:pPr>
        <w:rPr>
          <w:rFonts w:ascii="宋体" w:hAnsi="宋体"/>
          <w:color w:val="0000FF"/>
          <w:kern w:val="0"/>
          <w:sz w:val="18"/>
        </w:rPr>
      </w:pPr>
    </w:p>
    <w:p w14:paraId="2423FC7F" w14:textId="77777777" w:rsidR="00065C78" w:rsidRDefault="00065C78">
      <w:pPr>
        <w:spacing w:line="360" w:lineRule="auto"/>
        <w:outlineLvl w:val="3"/>
        <w:rPr>
          <w:rFonts w:ascii="宋体" w:hAnsi="宋体"/>
          <w:b/>
          <w:sz w:val="24"/>
        </w:rPr>
      </w:pPr>
      <w:r>
        <w:rPr>
          <w:rFonts w:ascii="宋体" w:hAnsi="宋体"/>
          <w:b/>
          <w:sz w:val="24"/>
        </w:rPr>
        <w:t>11.5.19.2 长期股权投资</w:t>
      </w:r>
    </w:p>
    <w:p w14:paraId="139A54BA" w14:textId="77777777" w:rsidR="00065C78" w:rsidRDefault="00065C78">
      <w:pPr>
        <w:spacing w:line="360" w:lineRule="auto"/>
        <w:outlineLvl w:val="3"/>
        <w:rPr>
          <w:rFonts w:ascii="宋体" w:hAnsi="宋体"/>
          <w:b/>
          <w:sz w:val="24"/>
        </w:rPr>
      </w:pPr>
      <w:r>
        <w:rPr>
          <w:rFonts w:ascii="宋体" w:hAnsi="宋体"/>
          <w:b/>
          <w:sz w:val="24"/>
        </w:rPr>
        <w:t>11.5.19.2.1 长期股权投资情况</w:t>
      </w:r>
    </w:p>
    <w:p w14:paraId="22B12D14" w14:textId="77777777" w:rsidR="00065C78" w:rsidRDefault="00065C78">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sz w:val="24"/>
        </w:rPr>
        <w:t xml:space="preserve">      </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239"/>
        <w:gridCol w:w="1241"/>
        <w:gridCol w:w="1242"/>
        <w:gridCol w:w="1241"/>
        <w:gridCol w:w="1241"/>
        <w:gridCol w:w="1242"/>
      </w:tblGrid>
      <w:tr w:rsidR="00065C78" w14:paraId="1359B244" w14:textId="77777777">
        <w:trPr>
          <w:cantSplit/>
          <w:trHeight w:val="300"/>
          <w:jc w:val="center"/>
        </w:trPr>
        <w:tc>
          <w:tcPr>
            <w:tcW w:w="1840" w:type="dxa"/>
          </w:tcPr>
          <w:p w14:paraId="021B1303" w14:textId="77777777" w:rsidR="00065C78" w:rsidRDefault="00065C78">
            <w:pPr>
              <w:widowControl/>
              <w:jc w:val="center"/>
              <w:rPr>
                <w:rFonts w:ascii="宋体" w:hAnsi="宋体"/>
                <w:sz w:val="24"/>
              </w:rPr>
            </w:pPr>
          </w:p>
        </w:tc>
        <w:tc>
          <w:tcPr>
            <w:tcW w:w="3722" w:type="dxa"/>
            <w:gridSpan w:val="3"/>
            <w:vAlign w:val="center"/>
          </w:tcPr>
          <w:p w14:paraId="63B51D26" w14:textId="77777777" w:rsidR="00065C78" w:rsidRDefault="00065C78">
            <w:pPr>
              <w:widowControl/>
              <w:jc w:val="center"/>
              <w:rPr>
                <w:rFonts w:ascii="宋体" w:hAnsi="宋体"/>
                <w:sz w:val="24"/>
              </w:rPr>
            </w:pPr>
            <w:r>
              <w:rPr>
                <w:rFonts w:ascii="宋体" w:hAnsi="宋体" w:hint="eastAsia"/>
                <w:sz w:val="24"/>
              </w:rPr>
              <w:t>本期末</w:t>
            </w:r>
          </w:p>
          <w:p w14:paraId="362C2A73" w14:textId="77777777" w:rsidR="00065C78" w:rsidRDefault="00065C78">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24" w:type="dxa"/>
            <w:gridSpan w:val="3"/>
          </w:tcPr>
          <w:p w14:paraId="576560FB" w14:textId="77777777" w:rsidR="00065C78" w:rsidRDefault="00065C78">
            <w:pPr>
              <w:widowControl/>
              <w:jc w:val="center"/>
              <w:rPr>
                <w:rFonts w:ascii="宋体" w:hAnsi="宋体"/>
                <w:sz w:val="24"/>
              </w:rPr>
            </w:pPr>
            <w:r>
              <w:rPr>
                <w:rFonts w:ascii="宋体" w:hAnsi="宋体" w:hint="eastAsia"/>
                <w:sz w:val="24"/>
              </w:rPr>
              <w:t>上年度末</w:t>
            </w:r>
          </w:p>
          <w:p w14:paraId="674669E7" w14:textId="77777777" w:rsidR="00065C78" w:rsidRDefault="00065C78">
            <w:pPr>
              <w:widowControl/>
              <w:jc w:val="center"/>
              <w:rPr>
                <w:rFonts w:ascii="宋体" w:hAnsi="宋体"/>
                <w:sz w:val="24"/>
              </w:rPr>
            </w:pPr>
            <w:r>
              <w:rPr>
                <w:rFonts w:ascii="宋体" w:hAnsi="宋体"/>
                <w:sz w:val="24"/>
              </w:rPr>
              <w:t>_年_月_日</w:t>
            </w:r>
          </w:p>
        </w:tc>
      </w:tr>
      <w:tr w:rsidR="00065C78" w14:paraId="0341AA6A" w14:textId="77777777">
        <w:trPr>
          <w:cantSplit/>
          <w:trHeight w:val="300"/>
          <w:jc w:val="center"/>
        </w:trPr>
        <w:tc>
          <w:tcPr>
            <w:tcW w:w="1840" w:type="dxa"/>
          </w:tcPr>
          <w:p w14:paraId="73188B07" w14:textId="77777777" w:rsidR="00065C78" w:rsidRDefault="00065C78">
            <w:pPr>
              <w:widowControl/>
              <w:jc w:val="center"/>
              <w:rPr>
                <w:rFonts w:ascii="宋体" w:hAnsi="宋体"/>
                <w:kern w:val="0"/>
                <w:sz w:val="24"/>
              </w:rPr>
            </w:pPr>
          </w:p>
        </w:tc>
        <w:tc>
          <w:tcPr>
            <w:tcW w:w="1239" w:type="dxa"/>
            <w:vAlign w:val="center"/>
          </w:tcPr>
          <w:p w14:paraId="0F9A91D1" w14:textId="77777777" w:rsidR="00065C78" w:rsidRDefault="00065C78">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37D8C596" w14:textId="77777777" w:rsidR="00065C78" w:rsidRDefault="00065C78">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1220C9FC" w14:textId="77777777" w:rsidR="00065C78" w:rsidRDefault="00065C78">
            <w:pPr>
              <w:widowControl/>
              <w:jc w:val="center"/>
              <w:rPr>
                <w:rFonts w:ascii="宋体" w:hAnsi="宋体"/>
                <w:kern w:val="0"/>
                <w:sz w:val="24"/>
              </w:rPr>
            </w:pPr>
            <w:r>
              <w:rPr>
                <w:rFonts w:ascii="宋体" w:hAnsi="宋体" w:hint="eastAsia"/>
                <w:kern w:val="0"/>
                <w:sz w:val="24"/>
              </w:rPr>
              <w:t>账面价值</w:t>
            </w:r>
          </w:p>
        </w:tc>
        <w:tc>
          <w:tcPr>
            <w:tcW w:w="1241" w:type="dxa"/>
            <w:vAlign w:val="center"/>
          </w:tcPr>
          <w:p w14:paraId="0EF18EC2" w14:textId="77777777" w:rsidR="00065C78" w:rsidRDefault="00065C78">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63FE6385" w14:textId="77777777" w:rsidR="00065C78" w:rsidRDefault="00065C78">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313CC440" w14:textId="77777777" w:rsidR="00065C78" w:rsidRDefault="00065C78">
            <w:pPr>
              <w:widowControl/>
              <w:jc w:val="center"/>
              <w:rPr>
                <w:rFonts w:ascii="宋体" w:hAnsi="宋体"/>
                <w:kern w:val="0"/>
                <w:sz w:val="24"/>
              </w:rPr>
            </w:pPr>
            <w:r>
              <w:rPr>
                <w:rFonts w:ascii="宋体" w:hAnsi="宋体" w:hint="eastAsia"/>
                <w:kern w:val="0"/>
                <w:sz w:val="24"/>
              </w:rPr>
              <w:t>账面价值</w:t>
            </w:r>
          </w:p>
        </w:tc>
      </w:tr>
      <w:tr w:rsidR="00065C78" w14:paraId="16252246" w14:textId="77777777">
        <w:trPr>
          <w:cantSplit/>
          <w:trHeight w:val="300"/>
          <w:jc w:val="center"/>
        </w:trPr>
        <w:tc>
          <w:tcPr>
            <w:tcW w:w="1840" w:type="dxa"/>
          </w:tcPr>
          <w:p w14:paraId="09334BD9" w14:textId="77777777" w:rsidR="00065C78" w:rsidRDefault="00065C78">
            <w:pPr>
              <w:widowControl/>
              <w:jc w:val="left"/>
              <w:rPr>
                <w:rFonts w:ascii="宋体" w:hAnsi="宋体"/>
                <w:kern w:val="0"/>
                <w:sz w:val="24"/>
              </w:rPr>
            </w:pPr>
            <w:r>
              <w:rPr>
                <w:rFonts w:ascii="宋体" w:hAnsi="宋体" w:hint="eastAsia"/>
                <w:kern w:val="0"/>
                <w:sz w:val="24"/>
              </w:rPr>
              <w:t>对子公司投资</w:t>
            </w:r>
          </w:p>
        </w:tc>
        <w:tc>
          <w:tcPr>
            <w:tcW w:w="1239" w:type="dxa"/>
          </w:tcPr>
          <w:p w14:paraId="0FF1852D"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3F8EC271"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62C62EFF"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c>
          <w:tcPr>
            <w:tcW w:w="1241" w:type="dxa"/>
          </w:tcPr>
          <w:p w14:paraId="6805C8CC"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40F523FC"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17724747"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r>
      <w:tr w:rsidR="00065C78" w14:paraId="754F69B0" w14:textId="77777777">
        <w:trPr>
          <w:cantSplit/>
          <w:trHeight w:val="300"/>
          <w:jc w:val="center"/>
        </w:trPr>
        <w:tc>
          <w:tcPr>
            <w:tcW w:w="1840" w:type="dxa"/>
          </w:tcPr>
          <w:p w14:paraId="29A082BD" w14:textId="77777777" w:rsidR="00065C78" w:rsidRDefault="00065C78">
            <w:pPr>
              <w:widowControl/>
              <w:jc w:val="left"/>
              <w:rPr>
                <w:rFonts w:ascii="宋体" w:hAnsi="宋体"/>
                <w:kern w:val="0"/>
                <w:sz w:val="24"/>
              </w:rPr>
            </w:pPr>
            <w:r>
              <w:rPr>
                <w:rFonts w:hint="eastAsia"/>
                <w:color w:val="0000FF"/>
                <w:sz w:val="18"/>
              </w:rPr>
              <w:t>（</w:t>
            </w:r>
            <w:r>
              <w:rPr>
                <w:color w:val="0000FF"/>
                <w:sz w:val="18"/>
              </w:rPr>
              <w:t>6508</w:t>
            </w:r>
            <w:r>
              <w:rPr>
                <w:rFonts w:hint="eastAsia"/>
                <w:color w:val="0000FF"/>
                <w:sz w:val="18"/>
              </w:rPr>
              <w:t>）</w:t>
            </w:r>
          </w:p>
        </w:tc>
        <w:tc>
          <w:tcPr>
            <w:tcW w:w="1239" w:type="dxa"/>
          </w:tcPr>
          <w:p w14:paraId="0DC4660E"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428BCEF3"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088F0C09"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c>
          <w:tcPr>
            <w:tcW w:w="1241" w:type="dxa"/>
          </w:tcPr>
          <w:p w14:paraId="72CD5AE1"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4B2470FC"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500F4824"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r>
      <w:tr w:rsidR="00065C78" w14:paraId="63E8033F" w14:textId="77777777">
        <w:trPr>
          <w:cantSplit/>
          <w:trHeight w:val="300"/>
          <w:jc w:val="center"/>
        </w:trPr>
        <w:tc>
          <w:tcPr>
            <w:tcW w:w="1840" w:type="dxa"/>
          </w:tcPr>
          <w:p w14:paraId="02967243" w14:textId="77777777" w:rsidR="00065C78" w:rsidRDefault="00065C78">
            <w:pPr>
              <w:widowControl/>
              <w:jc w:val="center"/>
              <w:rPr>
                <w:rFonts w:ascii="宋体" w:hAnsi="宋体"/>
                <w:kern w:val="0"/>
                <w:sz w:val="24"/>
              </w:rPr>
            </w:pPr>
            <w:r>
              <w:rPr>
                <w:rFonts w:ascii="宋体" w:hAnsi="宋体" w:hint="eastAsia"/>
                <w:kern w:val="0"/>
                <w:sz w:val="24"/>
              </w:rPr>
              <w:t>合计</w:t>
            </w:r>
          </w:p>
        </w:tc>
        <w:tc>
          <w:tcPr>
            <w:tcW w:w="1239" w:type="dxa"/>
          </w:tcPr>
          <w:p w14:paraId="60AA286A"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7ADD4D90"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1242" w:type="dxa"/>
          </w:tcPr>
          <w:p w14:paraId="16F5831A"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c>
          <w:tcPr>
            <w:tcW w:w="1241" w:type="dxa"/>
          </w:tcPr>
          <w:p w14:paraId="63B34499"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6F5B9EB6"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1242" w:type="dxa"/>
          </w:tcPr>
          <w:p w14:paraId="28E492FF" w14:textId="77777777" w:rsidR="00065C78" w:rsidRDefault="00065C78">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r>
    </w:tbl>
    <w:p w14:paraId="56D17415" w14:textId="77777777" w:rsidR="00065C78" w:rsidRDefault="00065C78">
      <w:pPr>
        <w:rPr>
          <w:rFonts w:ascii="宋体" w:hAnsi="宋体"/>
          <w:color w:val="0000FF"/>
          <w:kern w:val="0"/>
          <w:sz w:val="18"/>
        </w:rPr>
      </w:pPr>
      <w:r>
        <w:rPr>
          <w:rFonts w:ascii="宋体" w:hAnsi="宋体" w:hint="eastAsia"/>
          <w:sz w:val="24"/>
        </w:rPr>
        <w:t>注</w:t>
      </w:r>
      <w:r>
        <w:rPr>
          <w:rFonts w:ascii="宋体" w:hAnsi="宋体"/>
          <w:sz w:val="24"/>
        </w:rPr>
        <w:t>:</w:t>
      </w:r>
      <w:r>
        <w:rPr>
          <w:rFonts w:hint="eastAsia"/>
          <w:color w:val="0000FF"/>
          <w:sz w:val="18"/>
        </w:rPr>
        <w:t xml:space="preserve"> </w:t>
      </w:r>
      <w:r>
        <w:rPr>
          <w:rFonts w:hint="eastAsia"/>
          <w:color w:val="0000FF"/>
          <w:sz w:val="18"/>
        </w:rPr>
        <w:t>（</w:t>
      </w:r>
      <w:r>
        <w:rPr>
          <w:color w:val="0000FF"/>
          <w:sz w:val="18"/>
        </w:rPr>
        <w:t>6515</w:t>
      </w:r>
      <w:r>
        <w:rPr>
          <w:rFonts w:hint="eastAsia"/>
          <w:color w:val="0000FF"/>
          <w:sz w:val="18"/>
        </w:rPr>
        <w:t>）</w:t>
      </w:r>
    </w:p>
    <w:p w14:paraId="3C5F2E8F" w14:textId="77777777" w:rsidR="00065C78" w:rsidRDefault="00065C78">
      <w:pPr>
        <w:rPr>
          <w:rFonts w:ascii="宋体" w:hAnsi="宋体"/>
          <w:color w:val="0000FF"/>
          <w:kern w:val="0"/>
          <w:sz w:val="18"/>
        </w:rPr>
      </w:pPr>
    </w:p>
    <w:p w14:paraId="2A89F121" w14:textId="77777777" w:rsidR="00065C78" w:rsidRDefault="00065C78">
      <w:pPr>
        <w:spacing w:line="360" w:lineRule="auto"/>
        <w:outlineLvl w:val="3"/>
        <w:rPr>
          <w:rFonts w:ascii="宋体" w:hAnsi="宋体"/>
          <w:b/>
          <w:sz w:val="24"/>
        </w:rPr>
      </w:pPr>
      <w:r>
        <w:rPr>
          <w:rFonts w:ascii="宋体" w:hAnsi="宋体"/>
          <w:b/>
          <w:sz w:val="24"/>
        </w:rPr>
        <w:t>11.5.19.2.2 对子公司投资</w:t>
      </w:r>
    </w:p>
    <w:p w14:paraId="08F435EA" w14:textId="77777777" w:rsidR="00065C78" w:rsidRDefault="00065C78">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sz w:val="24"/>
        </w:rPr>
        <w:t xml:space="preserve">      </w:t>
      </w:r>
    </w:p>
    <w:tbl>
      <w:tblPr>
        <w:tblW w:w="91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6"/>
        <w:gridCol w:w="1285"/>
        <w:gridCol w:w="1285"/>
        <w:gridCol w:w="1285"/>
        <w:gridCol w:w="1285"/>
        <w:gridCol w:w="1285"/>
        <w:gridCol w:w="1139"/>
      </w:tblGrid>
      <w:tr w:rsidR="00065C78" w14:paraId="7C84F9C7" w14:textId="77777777">
        <w:trPr>
          <w:trHeight w:val="300"/>
          <w:jc w:val="center"/>
        </w:trPr>
        <w:tc>
          <w:tcPr>
            <w:tcW w:w="1536" w:type="dxa"/>
            <w:tcMar>
              <w:top w:w="15" w:type="dxa"/>
              <w:left w:w="15" w:type="dxa"/>
              <w:bottom w:w="0" w:type="dxa"/>
              <w:right w:w="15" w:type="dxa"/>
            </w:tcMar>
            <w:vAlign w:val="center"/>
          </w:tcPr>
          <w:p w14:paraId="1BC50AF5" w14:textId="77777777" w:rsidR="00065C78" w:rsidRDefault="00065C78">
            <w:pPr>
              <w:jc w:val="center"/>
            </w:pPr>
            <w:r>
              <w:rPr>
                <w:rFonts w:hint="eastAsia"/>
                <w:sz w:val="24"/>
                <w:szCs w:val="24"/>
              </w:rPr>
              <w:t>被投资单位</w:t>
            </w:r>
          </w:p>
        </w:tc>
        <w:tc>
          <w:tcPr>
            <w:tcW w:w="1285" w:type="dxa"/>
            <w:tcMar>
              <w:top w:w="15" w:type="dxa"/>
              <w:left w:w="15" w:type="dxa"/>
              <w:bottom w:w="0" w:type="dxa"/>
              <w:right w:w="15" w:type="dxa"/>
            </w:tcMar>
            <w:vAlign w:val="center"/>
          </w:tcPr>
          <w:p w14:paraId="71420E46" w14:textId="77777777" w:rsidR="00065C78" w:rsidRDefault="00065C78">
            <w:pPr>
              <w:jc w:val="center"/>
              <w:rPr>
                <w:rFonts w:ascii="宋体" w:hAnsi="宋体"/>
                <w:kern w:val="0"/>
                <w:sz w:val="24"/>
              </w:rPr>
            </w:pPr>
            <w:r>
              <w:rPr>
                <w:rFonts w:ascii="宋体" w:hAnsi="宋体" w:hint="eastAsia"/>
                <w:kern w:val="0"/>
                <w:sz w:val="24"/>
              </w:rPr>
              <w:t>期初余额</w:t>
            </w:r>
          </w:p>
        </w:tc>
        <w:tc>
          <w:tcPr>
            <w:tcW w:w="1285" w:type="dxa"/>
            <w:tcMar>
              <w:top w:w="15" w:type="dxa"/>
              <w:left w:w="15" w:type="dxa"/>
              <w:bottom w:w="0" w:type="dxa"/>
              <w:right w:w="15" w:type="dxa"/>
            </w:tcMar>
            <w:vAlign w:val="center"/>
          </w:tcPr>
          <w:p w14:paraId="0E2A9941" w14:textId="77777777" w:rsidR="00065C78" w:rsidRDefault="00065C78">
            <w:pPr>
              <w:jc w:val="center"/>
              <w:rPr>
                <w:rFonts w:ascii="宋体" w:hAnsi="宋体"/>
                <w:kern w:val="0"/>
                <w:sz w:val="24"/>
              </w:rPr>
            </w:pPr>
            <w:r>
              <w:rPr>
                <w:rFonts w:ascii="宋体" w:hAnsi="宋体" w:hint="eastAsia"/>
                <w:kern w:val="0"/>
                <w:sz w:val="24"/>
              </w:rPr>
              <w:t>本期增加</w:t>
            </w:r>
          </w:p>
        </w:tc>
        <w:tc>
          <w:tcPr>
            <w:tcW w:w="1285" w:type="dxa"/>
            <w:tcMar>
              <w:top w:w="15" w:type="dxa"/>
              <w:left w:w="15" w:type="dxa"/>
              <w:bottom w:w="0" w:type="dxa"/>
              <w:right w:w="15" w:type="dxa"/>
            </w:tcMar>
            <w:vAlign w:val="center"/>
          </w:tcPr>
          <w:p w14:paraId="134615FA" w14:textId="77777777" w:rsidR="00065C78" w:rsidRDefault="00065C78">
            <w:pPr>
              <w:jc w:val="center"/>
              <w:rPr>
                <w:rFonts w:ascii="宋体" w:hAnsi="宋体"/>
                <w:kern w:val="0"/>
                <w:sz w:val="24"/>
              </w:rPr>
            </w:pPr>
            <w:r>
              <w:rPr>
                <w:rFonts w:ascii="宋体" w:hAnsi="宋体" w:hint="eastAsia"/>
                <w:kern w:val="0"/>
                <w:sz w:val="24"/>
              </w:rPr>
              <w:t>本期减少</w:t>
            </w:r>
          </w:p>
        </w:tc>
        <w:tc>
          <w:tcPr>
            <w:tcW w:w="1285" w:type="dxa"/>
            <w:tcMar>
              <w:top w:w="15" w:type="dxa"/>
              <w:left w:w="15" w:type="dxa"/>
              <w:bottom w:w="0" w:type="dxa"/>
              <w:right w:w="15" w:type="dxa"/>
            </w:tcMar>
            <w:vAlign w:val="center"/>
          </w:tcPr>
          <w:p w14:paraId="02C5D69D" w14:textId="77777777" w:rsidR="00065C78" w:rsidRDefault="00065C78">
            <w:pPr>
              <w:jc w:val="center"/>
              <w:rPr>
                <w:rFonts w:ascii="宋体" w:hAnsi="宋体"/>
                <w:kern w:val="0"/>
                <w:sz w:val="24"/>
              </w:rPr>
            </w:pPr>
            <w:r>
              <w:rPr>
                <w:rFonts w:ascii="宋体" w:hAnsi="宋体" w:hint="eastAsia"/>
                <w:kern w:val="0"/>
                <w:sz w:val="24"/>
              </w:rPr>
              <w:t>期末余额</w:t>
            </w:r>
          </w:p>
        </w:tc>
        <w:tc>
          <w:tcPr>
            <w:tcW w:w="1285" w:type="dxa"/>
            <w:tcMar>
              <w:top w:w="15" w:type="dxa"/>
              <w:left w:w="15" w:type="dxa"/>
              <w:bottom w:w="0" w:type="dxa"/>
              <w:right w:w="15" w:type="dxa"/>
            </w:tcMar>
            <w:vAlign w:val="center"/>
          </w:tcPr>
          <w:p w14:paraId="7AC700C0" w14:textId="77777777" w:rsidR="00065C78" w:rsidRDefault="00065C78">
            <w:pPr>
              <w:jc w:val="center"/>
              <w:rPr>
                <w:rFonts w:ascii="宋体" w:hAnsi="宋体"/>
                <w:kern w:val="0"/>
                <w:sz w:val="24"/>
              </w:rPr>
            </w:pPr>
            <w:r>
              <w:rPr>
                <w:rFonts w:ascii="宋体" w:hAnsi="宋体" w:hint="eastAsia"/>
                <w:kern w:val="0"/>
                <w:sz w:val="24"/>
              </w:rPr>
              <w:t>本期计提减值准备</w:t>
            </w:r>
          </w:p>
        </w:tc>
        <w:tc>
          <w:tcPr>
            <w:tcW w:w="1139" w:type="dxa"/>
            <w:tcMar>
              <w:top w:w="15" w:type="dxa"/>
              <w:left w:w="15" w:type="dxa"/>
              <w:bottom w:w="0" w:type="dxa"/>
              <w:right w:w="15" w:type="dxa"/>
            </w:tcMar>
            <w:vAlign w:val="center"/>
          </w:tcPr>
          <w:p w14:paraId="3F74BD0A" w14:textId="77777777" w:rsidR="00065C78" w:rsidRDefault="00065C78">
            <w:pPr>
              <w:jc w:val="center"/>
              <w:rPr>
                <w:rFonts w:ascii="宋体" w:hAnsi="宋体"/>
                <w:kern w:val="0"/>
                <w:sz w:val="24"/>
              </w:rPr>
            </w:pPr>
            <w:r>
              <w:rPr>
                <w:rFonts w:ascii="宋体" w:hAnsi="宋体" w:hint="eastAsia"/>
                <w:kern w:val="0"/>
                <w:sz w:val="24"/>
              </w:rPr>
              <w:t>减值准备余额</w:t>
            </w:r>
          </w:p>
        </w:tc>
      </w:tr>
      <w:tr w:rsidR="00065C78" w14:paraId="66ECAA27" w14:textId="77777777">
        <w:trPr>
          <w:trHeight w:val="300"/>
          <w:jc w:val="center"/>
        </w:trPr>
        <w:tc>
          <w:tcPr>
            <w:tcW w:w="1536" w:type="dxa"/>
            <w:tcMar>
              <w:top w:w="15" w:type="dxa"/>
              <w:left w:w="15" w:type="dxa"/>
              <w:bottom w:w="0" w:type="dxa"/>
              <w:right w:w="15" w:type="dxa"/>
            </w:tcMar>
          </w:tcPr>
          <w:p w14:paraId="146F3CA2" w14:textId="77777777" w:rsidR="00065C78" w:rsidRDefault="00065C78">
            <w:pPr>
              <w:rPr>
                <w:rFonts w:ascii="宋体" w:hAnsi="宋体"/>
                <w:kern w:val="0"/>
                <w:sz w:val="24"/>
              </w:rPr>
            </w:pPr>
            <w:r>
              <w:rPr>
                <w:rFonts w:hint="eastAsia"/>
                <w:color w:val="0000FF"/>
                <w:sz w:val="18"/>
              </w:rPr>
              <w:t>（</w:t>
            </w:r>
            <w:r>
              <w:rPr>
                <w:color w:val="0000FF"/>
                <w:sz w:val="18"/>
              </w:rPr>
              <w:t>6519</w:t>
            </w:r>
            <w:r>
              <w:rPr>
                <w:rFonts w:hint="eastAsia"/>
                <w:color w:val="0000FF"/>
                <w:sz w:val="18"/>
              </w:rPr>
              <w:t>）</w:t>
            </w:r>
          </w:p>
        </w:tc>
        <w:tc>
          <w:tcPr>
            <w:tcW w:w="1285" w:type="dxa"/>
            <w:tcMar>
              <w:top w:w="15" w:type="dxa"/>
              <w:left w:w="15" w:type="dxa"/>
              <w:bottom w:w="0" w:type="dxa"/>
              <w:right w:w="15" w:type="dxa"/>
            </w:tcMar>
          </w:tcPr>
          <w:p w14:paraId="0A75D7B7" w14:textId="77777777" w:rsidR="00065C78" w:rsidRDefault="00065C78">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65E1382F" w14:textId="77777777" w:rsidR="00065C78" w:rsidRDefault="00065C78">
            <w:pPr>
              <w:jc w:val="left"/>
            </w:pPr>
            <w:r>
              <w:rPr>
                <w:rFonts w:hint="eastAsia"/>
                <w:color w:val="0000FF"/>
                <w:sz w:val="18"/>
              </w:rPr>
              <w:t>（</w:t>
            </w:r>
            <w:r>
              <w:rPr>
                <w:color w:val="0000FF"/>
                <w:sz w:val="18"/>
              </w:rPr>
              <w:t>6521</w:t>
            </w:r>
            <w:r>
              <w:rPr>
                <w:rFonts w:hint="eastAsia"/>
                <w:color w:val="0000FF"/>
                <w:sz w:val="18"/>
              </w:rPr>
              <w:t>）</w:t>
            </w:r>
          </w:p>
        </w:tc>
        <w:tc>
          <w:tcPr>
            <w:tcW w:w="1285" w:type="dxa"/>
            <w:tcMar>
              <w:top w:w="15" w:type="dxa"/>
              <w:left w:w="15" w:type="dxa"/>
              <w:bottom w:w="0" w:type="dxa"/>
              <w:right w:w="15" w:type="dxa"/>
            </w:tcMar>
          </w:tcPr>
          <w:p w14:paraId="0C353F77" w14:textId="77777777" w:rsidR="00065C78" w:rsidRDefault="00065C78">
            <w:pPr>
              <w:jc w:val="left"/>
            </w:pPr>
            <w:r>
              <w:rPr>
                <w:rFonts w:hint="eastAsia"/>
                <w:color w:val="0000FF"/>
                <w:sz w:val="18"/>
              </w:rPr>
              <w:t>（</w:t>
            </w:r>
            <w:r>
              <w:rPr>
                <w:color w:val="0000FF"/>
                <w:sz w:val="18"/>
              </w:rPr>
              <w:t>6522</w:t>
            </w:r>
            <w:r>
              <w:rPr>
                <w:rFonts w:hint="eastAsia"/>
                <w:color w:val="0000FF"/>
                <w:sz w:val="18"/>
              </w:rPr>
              <w:t>）</w:t>
            </w:r>
          </w:p>
        </w:tc>
        <w:tc>
          <w:tcPr>
            <w:tcW w:w="1285" w:type="dxa"/>
            <w:tcMar>
              <w:top w:w="15" w:type="dxa"/>
              <w:left w:w="15" w:type="dxa"/>
              <w:bottom w:w="0" w:type="dxa"/>
              <w:right w:w="15" w:type="dxa"/>
            </w:tcMar>
          </w:tcPr>
          <w:p w14:paraId="71D06A48" w14:textId="77777777" w:rsidR="00065C78" w:rsidRDefault="00065C78">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638A32E2" w14:textId="77777777" w:rsidR="00065C78" w:rsidRDefault="00065C78">
            <w:pPr>
              <w:jc w:val="left"/>
            </w:pPr>
            <w:r>
              <w:rPr>
                <w:rFonts w:hint="eastAsia"/>
                <w:color w:val="0000FF"/>
                <w:sz w:val="18"/>
              </w:rPr>
              <w:t>（</w:t>
            </w:r>
            <w:r>
              <w:rPr>
                <w:color w:val="0000FF"/>
                <w:sz w:val="18"/>
              </w:rPr>
              <w:t>6523</w:t>
            </w:r>
            <w:r>
              <w:rPr>
                <w:rFonts w:hint="eastAsia"/>
                <w:color w:val="0000FF"/>
                <w:sz w:val="18"/>
              </w:rPr>
              <w:t>）</w:t>
            </w:r>
          </w:p>
        </w:tc>
        <w:tc>
          <w:tcPr>
            <w:tcW w:w="1139" w:type="dxa"/>
            <w:tcMar>
              <w:top w:w="15" w:type="dxa"/>
              <w:left w:w="15" w:type="dxa"/>
              <w:bottom w:w="0" w:type="dxa"/>
              <w:right w:w="15" w:type="dxa"/>
            </w:tcMar>
          </w:tcPr>
          <w:p w14:paraId="47CEE324" w14:textId="77777777" w:rsidR="00065C78" w:rsidRDefault="00065C78">
            <w:pPr>
              <w:jc w:val="left"/>
            </w:pPr>
            <w:r>
              <w:rPr>
                <w:rFonts w:hint="eastAsia"/>
                <w:color w:val="0000FF"/>
                <w:sz w:val="18"/>
              </w:rPr>
              <w:t>（</w:t>
            </w:r>
            <w:r>
              <w:rPr>
                <w:color w:val="0000FF"/>
                <w:sz w:val="18"/>
              </w:rPr>
              <w:t>6524</w:t>
            </w:r>
            <w:r>
              <w:rPr>
                <w:rFonts w:hint="eastAsia"/>
                <w:color w:val="0000FF"/>
                <w:sz w:val="18"/>
              </w:rPr>
              <w:t>）</w:t>
            </w:r>
          </w:p>
        </w:tc>
      </w:tr>
      <w:tr w:rsidR="00065C78" w14:paraId="252186F6" w14:textId="77777777">
        <w:trPr>
          <w:trHeight w:val="300"/>
          <w:jc w:val="center"/>
        </w:trPr>
        <w:tc>
          <w:tcPr>
            <w:tcW w:w="1536" w:type="dxa"/>
            <w:tcMar>
              <w:top w:w="15" w:type="dxa"/>
              <w:left w:w="15" w:type="dxa"/>
              <w:bottom w:w="0" w:type="dxa"/>
              <w:right w:w="15" w:type="dxa"/>
            </w:tcMar>
          </w:tcPr>
          <w:p w14:paraId="20487E59" w14:textId="77777777" w:rsidR="00065C78" w:rsidRDefault="00065C78">
            <w:pPr>
              <w:rPr>
                <w:rFonts w:ascii="宋体" w:hAnsi="宋体"/>
                <w:kern w:val="0"/>
                <w:sz w:val="24"/>
              </w:rPr>
            </w:pPr>
          </w:p>
        </w:tc>
        <w:tc>
          <w:tcPr>
            <w:tcW w:w="1285" w:type="dxa"/>
            <w:tcMar>
              <w:top w:w="15" w:type="dxa"/>
              <w:left w:w="15" w:type="dxa"/>
              <w:bottom w:w="0" w:type="dxa"/>
              <w:right w:w="15" w:type="dxa"/>
            </w:tcMar>
          </w:tcPr>
          <w:p w14:paraId="1823F08E" w14:textId="77777777" w:rsidR="00065C78" w:rsidRDefault="00065C78">
            <w:pPr>
              <w:jc w:val="right"/>
            </w:pPr>
          </w:p>
        </w:tc>
        <w:tc>
          <w:tcPr>
            <w:tcW w:w="1285" w:type="dxa"/>
            <w:tcMar>
              <w:top w:w="15" w:type="dxa"/>
              <w:left w:w="15" w:type="dxa"/>
              <w:bottom w:w="0" w:type="dxa"/>
              <w:right w:w="15" w:type="dxa"/>
            </w:tcMar>
          </w:tcPr>
          <w:p w14:paraId="35D0315B" w14:textId="77777777" w:rsidR="00065C78" w:rsidRDefault="00065C78">
            <w:pPr>
              <w:jc w:val="right"/>
            </w:pPr>
          </w:p>
        </w:tc>
        <w:tc>
          <w:tcPr>
            <w:tcW w:w="1285" w:type="dxa"/>
            <w:tcMar>
              <w:top w:w="15" w:type="dxa"/>
              <w:left w:w="15" w:type="dxa"/>
              <w:bottom w:w="0" w:type="dxa"/>
              <w:right w:w="15" w:type="dxa"/>
            </w:tcMar>
          </w:tcPr>
          <w:p w14:paraId="0F024BA0" w14:textId="77777777" w:rsidR="00065C78" w:rsidRDefault="00065C78">
            <w:pPr>
              <w:jc w:val="right"/>
            </w:pPr>
          </w:p>
        </w:tc>
        <w:tc>
          <w:tcPr>
            <w:tcW w:w="1285" w:type="dxa"/>
            <w:tcMar>
              <w:top w:w="15" w:type="dxa"/>
              <w:left w:w="15" w:type="dxa"/>
              <w:bottom w:w="0" w:type="dxa"/>
              <w:right w:w="15" w:type="dxa"/>
            </w:tcMar>
          </w:tcPr>
          <w:p w14:paraId="661BEB40" w14:textId="77777777" w:rsidR="00065C78" w:rsidRDefault="00065C78">
            <w:pPr>
              <w:jc w:val="right"/>
            </w:pPr>
          </w:p>
        </w:tc>
        <w:tc>
          <w:tcPr>
            <w:tcW w:w="1285" w:type="dxa"/>
            <w:tcMar>
              <w:top w:w="15" w:type="dxa"/>
              <w:left w:w="15" w:type="dxa"/>
              <w:bottom w:w="0" w:type="dxa"/>
              <w:right w:w="15" w:type="dxa"/>
            </w:tcMar>
          </w:tcPr>
          <w:p w14:paraId="581CE3F2" w14:textId="77777777" w:rsidR="00065C78" w:rsidRDefault="00065C78">
            <w:pPr>
              <w:jc w:val="right"/>
            </w:pPr>
          </w:p>
        </w:tc>
        <w:tc>
          <w:tcPr>
            <w:tcW w:w="1139" w:type="dxa"/>
            <w:tcMar>
              <w:top w:w="15" w:type="dxa"/>
              <w:left w:w="15" w:type="dxa"/>
              <w:bottom w:w="0" w:type="dxa"/>
              <w:right w:w="15" w:type="dxa"/>
            </w:tcMar>
          </w:tcPr>
          <w:p w14:paraId="676191C1" w14:textId="77777777" w:rsidR="00065C78" w:rsidRDefault="00065C78">
            <w:pPr>
              <w:jc w:val="right"/>
            </w:pPr>
          </w:p>
        </w:tc>
      </w:tr>
      <w:tr w:rsidR="00065C78" w14:paraId="6CC99BE5" w14:textId="77777777">
        <w:trPr>
          <w:trHeight w:val="300"/>
          <w:jc w:val="center"/>
        </w:trPr>
        <w:tc>
          <w:tcPr>
            <w:tcW w:w="1536" w:type="dxa"/>
            <w:tcMar>
              <w:top w:w="15" w:type="dxa"/>
              <w:left w:w="15" w:type="dxa"/>
              <w:bottom w:w="0" w:type="dxa"/>
              <w:right w:w="15" w:type="dxa"/>
            </w:tcMar>
          </w:tcPr>
          <w:p w14:paraId="124349C9" w14:textId="77777777" w:rsidR="00065C78" w:rsidRDefault="00065C78">
            <w:pPr>
              <w:jc w:val="center"/>
              <w:rPr>
                <w:rFonts w:ascii="宋体" w:hAnsi="宋体"/>
                <w:kern w:val="0"/>
                <w:sz w:val="24"/>
              </w:rPr>
            </w:pPr>
            <w:r>
              <w:rPr>
                <w:rFonts w:ascii="宋体" w:hAnsi="宋体" w:hint="eastAsia"/>
                <w:kern w:val="0"/>
                <w:sz w:val="24"/>
              </w:rPr>
              <w:t>合计</w:t>
            </w:r>
          </w:p>
        </w:tc>
        <w:tc>
          <w:tcPr>
            <w:tcW w:w="1285" w:type="dxa"/>
            <w:tcMar>
              <w:top w:w="15" w:type="dxa"/>
              <w:left w:w="15" w:type="dxa"/>
              <w:bottom w:w="0" w:type="dxa"/>
              <w:right w:w="15" w:type="dxa"/>
            </w:tcMar>
          </w:tcPr>
          <w:p w14:paraId="3A726342" w14:textId="77777777" w:rsidR="00065C78" w:rsidRDefault="00065C78">
            <w:pPr>
              <w:jc w:val="left"/>
            </w:pPr>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5156C081" w14:textId="77777777" w:rsidR="00065C78" w:rsidRDefault="00065C78">
            <w:pPr>
              <w:jc w:val="left"/>
            </w:pPr>
            <w:r>
              <w:rPr>
                <w:rFonts w:hint="eastAsia"/>
                <w:color w:val="0000FF"/>
                <w:sz w:val="18"/>
              </w:rPr>
              <w:t>（</w:t>
            </w:r>
            <w:r>
              <w:rPr>
                <w:color w:val="0000FF"/>
                <w:sz w:val="18"/>
              </w:rPr>
              <w:t>6526</w:t>
            </w:r>
            <w:r>
              <w:rPr>
                <w:rFonts w:hint="eastAsia"/>
                <w:color w:val="0000FF"/>
                <w:sz w:val="18"/>
              </w:rPr>
              <w:t>）</w:t>
            </w:r>
          </w:p>
        </w:tc>
        <w:tc>
          <w:tcPr>
            <w:tcW w:w="1285" w:type="dxa"/>
            <w:tcMar>
              <w:top w:w="15" w:type="dxa"/>
              <w:left w:w="15" w:type="dxa"/>
              <w:bottom w:w="0" w:type="dxa"/>
              <w:right w:w="15" w:type="dxa"/>
            </w:tcMar>
          </w:tcPr>
          <w:p w14:paraId="0823F36D" w14:textId="77777777" w:rsidR="00065C78" w:rsidRDefault="00065C78">
            <w:pPr>
              <w:jc w:val="left"/>
            </w:pPr>
            <w:r>
              <w:rPr>
                <w:rFonts w:hint="eastAsia"/>
                <w:color w:val="0000FF"/>
                <w:sz w:val="18"/>
              </w:rPr>
              <w:t>（</w:t>
            </w:r>
            <w:r>
              <w:rPr>
                <w:color w:val="0000FF"/>
                <w:sz w:val="18"/>
              </w:rPr>
              <w:t>6527</w:t>
            </w:r>
            <w:r>
              <w:rPr>
                <w:rFonts w:hint="eastAsia"/>
                <w:color w:val="0000FF"/>
                <w:sz w:val="18"/>
              </w:rPr>
              <w:t>）</w:t>
            </w:r>
          </w:p>
        </w:tc>
        <w:tc>
          <w:tcPr>
            <w:tcW w:w="1285" w:type="dxa"/>
            <w:tcMar>
              <w:top w:w="15" w:type="dxa"/>
              <w:left w:w="15" w:type="dxa"/>
              <w:bottom w:w="0" w:type="dxa"/>
              <w:right w:w="15" w:type="dxa"/>
            </w:tcMar>
          </w:tcPr>
          <w:p w14:paraId="663E58EA" w14:textId="77777777" w:rsidR="00065C78" w:rsidRDefault="00065C78">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00E5EB51" w14:textId="77777777" w:rsidR="00065C78" w:rsidRDefault="00065C78">
            <w:pPr>
              <w:jc w:val="left"/>
            </w:pPr>
            <w:r>
              <w:rPr>
                <w:rFonts w:hint="eastAsia"/>
                <w:color w:val="0000FF"/>
                <w:sz w:val="18"/>
              </w:rPr>
              <w:t>（</w:t>
            </w:r>
            <w:r>
              <w:rPr>
                <w:color w:val="0000FF"/>
                <w:sz w:val="18"/>
              </w:rPr>
              <w:t>6528</w:t>
            </w:r>
            <w:r>
              <w:rPr>
                <w:rFonts w:hint="eastAsia"/>
                <w:color w:val="0000FF"/>
                <w:sz w:val="18"/>
              </w:rPr>
              <w:t>）</w:t>
            </w:r>
          </w:p>
        </w:tc>
        <w:tc>
          <w:tcPr>
            <w:tcW w:w="1139" w:type="dxa"/>
            <w:tcMar>
              <w:top w:w="15" w:type="dxa"/>
              <w:left w:w="15" w:type="dxa"/>
              <w:bottom w:w="0" w:type="dxa"/>
              <w:right w:w="15" w:type="dxa"/>
            </w:tcMar>
          </w:tcPr>
          <w:p w14:paraId="0F8141E5" w14:textId="77777777" w:rsidR="00065C78" w:rsidRDefault="00065C78">
            <w:pPr>
              <w:jc w:val="left"/>
            </w:pPr>
            <w:r>
              <w:rPr>
                <w:rFonts w:hint="eastAsia"/>
                <w:color w:val="0000FF"/>
                <w:sz w:val="18"/>
              </w:rPr>
              <w:t>（</w:t>
            </w:r>
            <w:r>
              <w:rPr>
                <w:color w:val="0000FF"/>
                <w:sz w:val="18"/>
              </w:rPr>
              <w:t>6504</w:t>
            </w:r>
            <w:r>
              <w:rPr>
                <w:rFonts w:hint="eastAsia"/>
                <w:color w:val="0000FF"/>
                <w:sz w:val="18"/>
              </w:rPr>
              <w:t>）</w:t>
            </w:r>
          </w:p>
        </w:tc>
      </w:tr>
    </w:tbl>
    <w:p w14:paraId="0D6EA442"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color w:val="0000FF"/>
          <w:sz w:val="18"/>
        </w:rPr>
        <w:t>6530</w:t>
      </w:r>
      <w:r>
        <w:rPr>
          <w:rFonts w:hint="eastAsia"/>
          <w:color w:val="0000FF"/>
          <w:sz w:val="18"/>
        </w:rPr>
        <w:t>）</w:t>
      </w:r>
    </w:p>
    <w:p w14:paraId="68A01DD0" w14:textId="77777777" w:rsidR="00065C78" w:rsidRDefault="00065C78">
      <w:pPr>
        <w:spacing w:line="360" w:lineRule="auto"/>
        <w:outlineLvl w:val="3"/>
        <w:rPr>
          <w:rFonts w:ascii="宋体" w:hAnsi="宋体"/>
          <w:b/>
          <w:sz w:val="24"/>
        </w:rPr>
      </w:pPr>
    </w:p>
    <w:p w14:paraId="61A4AA59" w14:textId="77777777" w:rsidR="00065C78" w:rsidRDefault="00065C78">
      <w:pPr>
        <w:pStyle w:val="Heading1"/>
        <w:jc w:val="center"/>
        <w:rPr>
          <w:rFonts w:ascii="宋体" w:hAnsi="宋体"/>
          <w:sz w:val="24"/>
        </w:rPr>
      </w:pPr>
      <w:bookmarkStart w:id="1215" w:name="_Toc6125"/>
      <w:bookmarkStart w:id="1216" w:name="_Toc10525"/>
      <w:bookmarkStart w:id="1217" w:name="_Toc17798"/>
      <w:bookmarkStart w:id="1218" w:name="_Toc14511"/>
      <w:bookmarkStart w:id="1219" w:name="_Toc2446"/>
      <w:bookmarkStart w:id="1220" w:name="_Toc8096"/>
      <w:bookmarkStart w:id="1221" w:name="_Toc5963"/>
      <w:bookmarkStart w:id="1222" w:name="_Toc86080618"/>
      <w:bookmarkStart w:id="1223" w:name="_Toc1634053107"/>
      <w:bookmarkStart w:id="1224" w:name="_Toc5807"/>
      <w:bookmarkStart w:id="1225" w:name="_Toc1595445582"/>
      <w:bookmarkStart w:id="1226" w:name="_Toc24376"/>
      <w:r>
        <w:rPr>
          <w:rFonts w:ascii="宋体" w:hAnsi="宋体" w:hint="eastAsia"/>
          <w:sz w:val="24"/>
        </w:rPr>
        <w:t>§</w:t>
      </w:r>
      <w:r>
        <w:rPr>
          <w:rFonts w:ascii="宋体" w:hAnsi="宋体"/>
          <w:sz w:val="24"/>
        </w:rPr>
        <w:t>12  评估报告</w:t>
      </w:r>
      <w:r>
        <w:rPr>
          <w:rStyle w:val="FootnoteReference"/>
          <w:rFonts w:ascii="宋体" w:hAnsi="宋体"/>
          <w:sz w:val="24"/>
        </w:rPr>
        <w:footnoteReference w:id="532"/>
      </w:r>
      <w:bookmarkEnd w:id="1215"/>
      <w:bookmarkEnd w:id="1216"/>
      <w:bookmarkEnd w:id="1217"/>
      <w:bookmarkEnd w:id="1218"/>
      <w:bookmarkEnd w:id="1219"/>
      <w:bookmarkEnd w:id="1220"/>
      <w:bookmarkEnd w:id="1221"/>
      <w:bookmarkEnd w:id="1222"/>
      <w:bookmarkEnd w:id="1223"/>
      <w:bookmarkEnd w:id="1224"/>
      <w:bookmarkEnd w:id="1225"/>
      <w:bookmarkEnd w:id="1226"/>
    </w:p>
    <w:p w14:paraId="052806DB" w14:textId="77777777" w:rsidR="00065C78" w:rsidRDefault="00065C78">
      <w:pPr>
        <w:pStyle w:val="Heading2"/>
        <w:rPr>
          <w:rFonts w:ascii="宋体" w:hAnsi="宋体"/>
        </w:rPr>
      </w:pPr>
      <w:bookmarkStart w:id="1227" w:name="_Toc21710"/>
      <w:bookmarkStart w:id="1228" w:name="_Toc32012"/>
      <w:bookmarkStart w:id="1229" w:name="_Toc527"/>
      <w:bookmarkStart w:id="1230" w:name="_Toc5541"/>
      <w:bookmarkStart w:id="1231" w:name="_Toc86080619"/>
      <w:bookmarkStart w:id="1232" w:name="_Toc11019"/>
      <w:bookmarkStart w:id="1233" w:name="_Toc1920746997"/>
      <w:bookmarkStart w:id="1234" w:name="_Toc31051"/>
      <w:bookmarkStart w:id="1235" w:name="_Toc18000"/>
      <w:bookmarkStart w:id="1236" w:name="_Toc26122"/>
      <w:bookmarkStart w:id="1237" w:name="_Toc14780"/>
      <w:bookmarkStart w:id="1238" w:name="_Toc995799734"/>
      <w:r>
        <w:rPr>
          <w:rFonts w:ascii="宋体" w:hAnsi="宋体"/>
        </w:rPr>
        <w:t xml:space="preserve">12.1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bookmarkEnd w:id="1227"/>
      <w:bookmarkEnd w:id="1228"/>
      <w:bookmarkEnd w:id="1229"/>
      <w:bookmarkEnd w:id="1230"/>
      <w:bookmarkEnd w:id="1231"/>
      <w:bookmarkEnd w:id="1232"/>
      <w:bookmarkEnd w:id="1233"/>
      <w:bookmarkEnd w:id="1234"/>
      <w:bookmarkEnd w:id="1235"/>
      <w:bookmarkEnd w:id="1236"/>
      <w:bookmarkEnd w:id="1237"/>
      <w:bookmarkEnd w:id="1238"/>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EBA573E" w14:textId="77777777">
        <w:trPr>
          <w:trHeight w:val="506"/>
        </w:trPr>
        <w:tc>
          <w:tcPr>
            <w:tcW w:w="9286" w:type="dxa"/>
          </w:tcPr>
          <w:p w14:paraId="6B9BAFF6" w14:textId="77777777" w:rsidR="00065C78" w:rsidRDefault="00065C78">
            <w:pPr>
              <w:spacing w:line="360" w:lineRule="auto"/>
              <w:rPr>
                <w:rFonts w:ascii="宋体" w:hAnsi="宋体"/>
                <w:color w:val="000000"/>
                <w:sz w:val="24"/>
              </w:rPr>
            </w:pPr>
            <w:r>
              <w:rPr>
                <w:rFonts w:hint="eastAsia"/>
                <w:color w:val="0000FF"/>
                <w:sz w:val="18"/>
              </w:rPr>
              <w:t>（</w:t>
            </w:r>
            <w:r>
              <w:rPr>
                <w:color w:val="0000FF"/>
                <w:sz w:val="18"/>
              </w:rPr>
              <w:t>6532</w:t>
            </w:r>
            <w:r>
              <w:rPr>
                <w:rFonts w:hint="eastAsia"/>
                <w:color w:val="0000FF"/>
                <w:sz w:val="18"/>
              </w:rPr>
              <w:t>）</w:t>
            </w:r>
          </w:p>
        </w:tc>
      </w:tr>
    </w:tbl>
    <w:p w14:paraId="5DB1CE7F" w14:textId="77777777" w:rsidR="00065C78" w:rsidRDefault="00065C78">
      <w:pPr>
        <w:rPr>
          <w:rFonts w:ascii="宋体" w:hAnsi="宋体"/>
          <w:sz w:val="24"/>
        </w:rPr>
      </w:pPr>
      <w:bookmarkStart w:id="1239" w:name="_Toc86080620"/>
    </w:p>
    <w:p w14:paraId="094BCA56" w14:textId="77777777" w:rsidR="00065C78" w:rsidRDefault="00065C78">
      <w:pPr>
        <w:pStyle w:val="Heading2"/>
        <w:rPr>
          <w:rFonts w:ascii="宋体" w:hAnsi="宋体"/>
        </w:rPr>
      </w:pPr>
      <w:bookmarkStart w:id="1240" w:name="_Toc967"/>
      <w:bookmarkStart w:id="1241" w:name="_Toc545351216"/>
      <w:bookmarkStart w:id="1242" w:name="_Toc22906"/>
      <w:bookmarkStart w:id="1243" w:name="_Toc13374"/>
      <w:bookmarkStart w:id="1244" w:name="_Toc25735"/>
      <w:bookmarkStart w:id="1245" w:name="_Toc32475"/>
      <w:bookmarkStart w:id="1246" w:name="_Toc29084"/>
      <w:bookmarkStart w:id="1247" w:name="_Toc10560"/>
      <w:bookmarkStart w:id="1248" w:name="_Toc31136"/>
      <w:bookmarkStart w:id="1249" w:name="_Toc867203901"/>
      <w:bookmarkStart w:id="1250" w:name="_Toc30831"/>
      <w:r>
        <w:rPr>
          <w:rFonts w:ascii="宋体" w:hAnsi="宋体"/>
        </w:rPr>
        <w:t xml:space="preserve">12.2 </w:t>
      </w:r>
      <w:r>
        <w:rPr>
          <w:rFonts w:ascii="宋体" w:hAnsi="宋体" w:hint="eastAsia"/>
        </w:rPr>
        <w:t>评估报告摘要</w:t>
      </w:r>
      <w:bookmarkEnd w:id="1239"/>
      <w:bookmarkEnd w:id="1240"/>
      <w:bookmarkEnd w:id="1241"/>
      <w:bookmarkEnd w:id="1242"/>
      <w:bookmarkEnd w:id="1243"/>
      <w:bookmarkEnd w:id="1244"/>
      <w:bookmarkEnd w:id="1245"/>
      <w:bookmarkEnd w:id="1246"/>
      <w:bookmarkEnd w:id="1247"/>
      <w:bookmarkEnd w:id="1248"/>
      <w:bookmarkEnd w:id="1249"/>
      <w:bookmarkEnd w:id="1250"/>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804E960" w14:textId="77777777">
        <w:trPr>
          <w:trHeight w:val="506"/>
        </w:trPr>
        <w:tc>
          <w:tcPr>
            <w:tcW w:w="9286" w:type="dxa"/>
          </w:tcPr>
          <w:p w14:paraId="3B9E03CF" w14:textId="77777777" w:rsidR="00065C78" w:rsidRDefault="00065C78">
            <w:pPr>
              <w:spacing w:line="360" w:lineRule="auto"/>
              <w:rPr>
                <w:rFonts w:ascii="宋体" w:hAnsi="宋体"/>
                <w:color w:val="000000"/>
                <w:sz w:val="24"/>
              </w:rPr>
            </w:pPr>
            <w:r>
              <w:rPr>
                <w:rFonts w:hint="eastAsia"/>
                <w:color w:val="0000FF"/>
                <w:sz w:val="18"/>
              </w:rPr>
              <w:t>（</w:t>
            </w:r>
            <w:r>
              <w:rPr>
                <w:color w:val="0000FF"/>
                <w:sz w:val="18"/>
              </w:rPr>
              <w:t>6533</w:t>
            </w:r>
            <w:r>
              <w:rPr>
                <w:rFonts w:hint="eastAsia"/>
                <w:color w:val="0000FF"/>
                <w:sz w:val="18"/>
              </w:rPr>
              <w:t>）</w:t>
            </w:r>
          </w:p>
        </w:tc>
      </w:tr>
    </w:tbl>
    <w:p w14:paraId="2F79E529" w14:textId="77777777" w:rsidR="00065C78" w:rsidRDefault="00065C78">
      <w:pPr>
        <w:rPr>
          <w:rFonts w:ascii="宋体" w:hAnsi="宋体"/>
          <w:color w:val="FF0000"/>
          <w:sz w:val="24"/>
        </w:rPr>
      </w:pPr>
      <w:bookmarkStart w:id="1251" w:name="_Toc86080621"/>
    </w:p>
    <w:p w14:paraId="72593533" w14:textId="77777777" w:rsidR="00065C78" w:rsidRDefault="00065C78">
      <w:pPr>
        <w:pStyle w:val="Heading2"/>
        <w:rPr>
          <w:rFonts w:ascii="宋体" w:hAnsi="宋体"/>
          <w:color w:val="FF0000"/>
        </w:rPr>
      </w:pPr>
      <w:bookmarkStart w:id="1252" w:name="_Toc21960"/>
      <w:bookmarkStart w:id="1253" w:name="_Toc12070"/>
      <w:bookmarkStart w:id="1254" w:name="_Toc32316"/>
      <w:bookmarkStart w:id="1255" w:name="_Toc26166"/>
      <w:bookmarkStart w:id="1256" w:name="_Toc25658"/>
      <w:bookmarkStart w:id="1257" w:name="_Toc32464"/>
      <w:bookmarkStart w:id="1258" w:name="_Toc888"/>
      <w:bookmarkStart w:id="1259" w:name="_Toc15262"/>
      <w:bookmarkStart w:id="1260" w:name="_Toc1147186088"/>
      <w:bookmarkStart w:id="1261" w:name="_Toc23002"/>
      <w:bookmarkStart w:id="1262" w:name="_Toc1901082484"/>
      <w:r>
        <w:rPr>
          <w:rFonts w:ascii="宋体" w:hAnsi="宋体"/>
          <w:color w:val="FF0000"/>
        </w:rPr>
        <w:t xml:space="preserve">12.3 </w:t>
      </w:r>
      <w:r>
        <w:rPr>
          <w:rFonts w:ascii="宋体" w:hAnsi="宋体" w:hint="eastAsia"/>
          <w:color w:val="FF0000"/>
        </w:rPr>
        <w:t>重要评估参数发生变化的情况说明</w:t>
      </w:r>
      <w:r>
        <w:rPr>
          <w:rStyle w:val="FootnoteReference"/>
          <w:rFonts w:ascii="宋体" w:hAnsi="宋体"/>
          <w:color w:val="FF0000"/>
        </w:rPr>
        <w:footnoteReference w:id="533"/>
      </w:r>
      <w:r>
        <w:rPr>
          <w:rFonts w:ascii="宋体" w:hAnsi="宋体" w:hint="eastAsia"/>
          <w:color w:val="FF0000"/>
        </w:rPr>
        <w:t>（如有）</w:t>
      </w:r>
      <w:bookmarkEnd w:id="1252"/>
      <w:bookmarkEnd w:id="1253"/>
      <w:bookmarkEnd w:id="1254"/>
      <w:bookmarkEnd w:id="1255"/>
      <w:bookmarkEnd w:id="1256"/>
      <w:bookmarkEnd w:id="1257"/>
      <w:bookmarkEnd w:id="1258"/>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1710594" w14:textId="77777777">
        <w:trPr>
          <w:trHeight w:val="506"/>
        </w:trPr>
        <w:tc>
          <w:tcPr>
            <w:tcW w:w="9286" w:type="dxa"/>
          </w:tcPr>
          <w:p w14:paraId="635AE787" w14:textId="77777777" w:rsidR="00065C78" w:rsidRDefault="00065C78">
            <w:pPr>
              <w:spacing w:line="360" w:lineRule="auto"/>
              <w:rPr>
                <w:rFonts w:ascii="宋体" w:hAnsi="宋体"/>
                <w:color w:val="FF0000"/>
                <w:sz w:val="24"/>
              </w:rPr>
            </w:pPr>
            <w:r>
              <w:rPr>
                <w:rFonts w:hint="eastAsia"/>
                <w:color w:val="FF0000"/>
                <w:sz w:val="18"/>
              </w:rPr>
              <w:t>（</w:t>
            </w:r>
            <w:r>
              <w:rPr>
                <w:color w:val="FF0000"/>
                <w:sz w:val="18"/>
              </w:rPr>
              <w:t>7060</w:t>
            </w:r>
            <w:r>
              <w:rPr>
                <w:rFonts w:hint="eastAsia"/>
                <w:color w:val="FF0000"/>
                <w:sz w:val="18"/>
              </w:rPr>
              <w:t>）</w:t>
            </w:r>
          </w:p>
        </w:tc>
      </w:tr>
    </w:tbl>
    <w:p w14:paraId="57EFC8F2" w14:textId="77777777" w:rsidR="00065C78" w:rsidRDefault="00065C78">
      <w:pPr>
        <w:rPr>
          <w:rFonts w:ascii="宋体" w:hAnsi="宋体"/>
          <w:color w:val="FF0000"/>
          <w:sz w:val="24"/>
        </w:rPr>
      </w:pPr>
    </w:p>
    <w:p w14:paraId="24FCBF03" w14:textId="77777777" w:rsidR="00065C78" w:rsidRDefault="00065C78">
      <w:pPr>
        <w:pStyle w:val="Heading2"/>
        <w:rPr>
          <w:rFonts w:ascii="宋体" w:hAnsi="宋体"/>
          <w:color w:val="FF0000"/>
        </w:rPr>
      </w:pPr>
      <w:bookmarkStart w:id="1263" w:name="_Toc32358"/>
      <w:bookmarkStart w:id="1264" w:name="_Toc9440"/>
      <w:bookmarkStart w:id="1265" w:name="_Toc24499"/>
      <w:bookmarkStart w:id="1266" w:name="_Toc18157"/>
      <w:bookmarkStart w:id="1267" w:name="_Toc4646"/>
      <w:bookmarkStart w:id="1268" w:name="_Toc3525"/>
      <w:bookmarkStart w:id="1269" w:name="_Toc12676"/>
      <w:r>
        <w:rPr>
          <w:rFonts w:ascii="宋体" w:hAnsi="宋体"/>
          <w:color w:val="FF0000"/>
        </w:rPr>
        <w:t xml:space="preserve">12.4 </w:t>
      </w:r>
      <w:r>
        <w:rPr>
          <w:rFonts w:ascii="宋体" w:hAnsi="宋体" w:hint="eastAsia"/>
          <w:color w:val="FF0000"/>
        </w:rPr>
        <w:t>本次评估结果较最近一次评估结果差异超过</w:t>
      </w:r>
      <w:r>
        <w:rPr>
          <w:rFonts w:ascii="宋体" w:hAnsi="宋体"/>
          <w:color w:val="FF0000"/>
        </w:rPr>
        <w:t>10%的原因</w:t>
      </w:r>
      <w:r>
        <w:rPr>
          <w:rFonts w:ascii="宋体" w:hAnsi="宋体" w:hint="eastAsia"/>
          <w:color w:val="FF0000"/>
        </w:rPr>
        <w:t>（如有）</w:t>
      </w:r>
      <w:bookmarkEnd w:id="1263"/>
      <w:bookmarkEnd w:id="1264"/>
      <w:bookmarkEnd w:id="1265"/>
      <w:bookmarkEnd w:id="1266"/>
      <w:bookmarkEnd w:id="1267"/>
      <w:bookmarkEnd w:id="1268"/>
      <w:bookmarkEnd w:id="1269"/>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9891441" w14:textId="77777777">
        <w:trPr>
          <w:trHeight w:val="506"/>
        </w:trPr>
        <w:tc>
          <w:tcPr>
            <w:tcW w:w="9286" w:type="dxa"/>
          </w:tcPr>
          <w:p w14:paraId="0F389A6E" w14:textId="77777777" w:rsidR="00065C78" w:rsidRDefault="00065C78">
            <w:pPr>
              <w:spacing w:line="360" w:lineRule="auto"/>
              <w:rPr>
                <w:rFonts w:ascii="宋体" w:hAnsi="宋体"/>
                <w:color w:val="FF0000"/>
                <w:sz w:val="24"/>
              </w:rPr>
            </w:pPr>
            <w:r>
              <w:rPr>
                <w:rFonts w:hint="eastAsia"/>
                <w:color w:val="FF0000"/>
                <w:sz w:val="18"/>
              </w:rPr>
              <w:t>（</w:t>
            </w:r>
            <w:r>
              <w:rPr>
                <w:color w:val="FF0000"/>
                <w:sz w:val="18"/>
              </w:rPr>
              <w:t>7061</w:t>
            </w:r>
            <w:r>
              <w:rPr>
                <w:rFonts w:hint="eastAsia"/>
                <w:color w:val="FF0000"/>
                <w:sz w:val="18"/>
              </w:rPr>
              <w:t>）</w:t>
            </w:r>
          </w:p>
        </w:tc>
      </w:tr>
    </w:tbl>
    <w:p w14:paraId="6ADAAE1E" w14:textId="77777777" w:rsidR="00065C78" w:rsidRDefault="00065C78">
      <w:pPr>
        <w:rPr>
          <w:rFonts w:ascii="宋体" w:hAnsi="宋体"/>
          <w:color w:val="FF0000"/>
          <w:sz w:val="24"/>
        </w:rPr>
      </w:pPr>
    </w:p>
    <w:p w14:paraId="6256B10E" w14:textId="77777777" w:rsidR="00065C78" w:rsidRDefault="00065C78">
      <w:pPr>
        <w:pStyle w:val="Heading2"/>
        <w:rPr>
          <w:rFonts w:ascii="宋体" w:hAnsi="宋体"/>
          <w:color w:val="FF0000"/>
        </w:rPr>
      </w:pPr>
      <w:bookmarkStart w:id="1270" w:name="_Toc29949"/>
      <w:r>
        <w:rPr>
          <w:rFonts w:ascii="宋体" w:hAnsi="宋体" w:hint="eastAsia"/>
          <w:color w:val="FF0000"/>
        </w:rPr>
        <w:t>1</w:t>
      </w:r>
      <w:r>
        <w:rPr>
          <w:rFonts w:ascii="宋体" w:hAnsi="宋体"/>
          <w:color w:val="FF0000"/>
        </w:rPr>
        <w:t>2</w:t>
      </w:r>
      <w:r>
        <w:rPr>
          <w:rFonts w:ascii="宋体" w:hAnsi="宋体" w:hint="eastAsia"/>
          <w:color w:val="FF0000"/>
        </w:rPr>
        <w:t>.5</w:t>
      </w:r>
      <w:r>
        <w:rPr>
          <w:rFonts w:ascii="宋体" w:hAnsi="宋体"/>
          <w:color w:val="FF0000"/>
        </w:rPr>
        <w:t xml:space="preserve"> </w:t>
      </w:r>
      <w:r>
        <w:rPr>
          <w:rFonts w:ascii="宋体" w:hAnsi="宋体" w:hint="eastAsia"/>
          <w:color w:val="FF0000"/>
        </w:rPr>
        <w:t>报告期内重要资产项目和资产项目整体实际产生现金流情况</w:t>
      </w:r>
      <w:bookmarkEnd w:id="1270"/>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6D2B7A0F" w14:textId="77777777">
        <w:trPr>
          <w:trHeight w:val="506"/>
        </w:trPr>
        <w:tc>
          <w:tcPr>
            <w:tcW w:w="9286" w:type="dxa"/>
          </w:tcPr>
          <w:p w14:paraId="32D33F2D" w14:textId="77777777" w:rsidR="00065C78" w:rsidRDefault="00065C78">
            <w:pPr>
              <w:spacing w:line="360" w:lineRule="auto"/>
              <w:rPr>
                <w:rFonts w:ascii="宋体" w:hAnsi="宋体"/>
                <w:color w:val="FF0000"/>
                <w:sz w:val="24"/>
              </w:rPr>
            </w:pPr>
            <w:r>
              <w:rPr>
                <w:rFonts w:hint="eastAsia"/>
                <w:color w:val="FF0000"/>
                <w:sz w:val="18"/>
              </w:rPr>
              <w:t>（</w:t>
            </w:r>
            <w:r>
              <w:rPr>
                <w:color w:val="FF0000"/>
                <w:sz w:val="18"/>
              </w:rPr>
              <w:t>7062</w:t>
            </w:r>
            <w:r>
              <w:rPr>
                <w:rFonts w:hint="eastAsia"/>
                <w:color w:val="FF0000"/>
                <w:sz w:val="18"/>
              </w:rPr>
              <w:t>）</w:t>
            </w:r>
          </w:p>
        </w:tc>
      </w:tr>
    </w:tbl>
    <w:p w14:paraId="37F6940D" w14:textId="77777777" w:rsidR="00065C78" w:rsidRDefault="00065C78">
      <w:pPr>
        <w:rPr>
          <w:rFonts w:ascii="宋体" w:hAnsi="宋体"/>
          <w:color w:val="FF0000"/>
          <w:sz w:val="24"/>
        </w:rPr>
      </w:pPr>
    </w:p>
    <w:p w14:paraId="099A8148" w14:textId="77777777" w:rsidR="00065C78" w:rsidRDefault="00065C78">
      <w:pPr>
        <w:pStyle w:val="Heading2"/>
        <w:rPr>
          <w:rFonts w:ascii="宋体" w:hAnsi="宋体"/>
          <w:color w:val="FF0000"/>
        </w:rPr>
      </w:pPr>
      <w:bookmarkStart w:id="1271" w:name="_Toc15913"/>
      <w:bookmarkStart w:id="1272" w:name="_Toc2918"/>
      <w:bookmarkStart w:id="1273" w:name="_Toc26771"/>
      <w:bookmarkStart w:id="1274" w:name="_Toc4939"/>
      <w:bookmarkStart w:id="1275" w:name="_Toc3878"/>
      <w:bookmarkStart w:id="1276" w:name="_Toc12700"/>
      <w:bookmarkStart w:id="1277" w:name="_Toc15246"/>
      <w:r>
        <w:rPr>
          <w:rFonts w:ascii="宋体" w:hAnsi="宋体"/>
          <w:color w:val="FF0000"/>
        </w:rPr>
        <w:t>12.</w:t>
      </w:r>
      <w:r>
        <w:rPr>
          <w:rFonts w:ascii="宋体" w:hAnsi="宋体" w:hint="eastAsia"/>
          <w:color w:val="FF0000"/>
        </w:rPr>
        <w:t>6</w:t>
      </w:r>
      <w:r>
        <w:rPr>
          <w:rFonts w:ascii="宋体" w:hAnsi="宋体"/>
          <w:color w:val="FF0000"/>
        </w:rPr>
        <w:t xml:space="preserve"> </w:t>
      </w:r>
      <w:r>
        <w:rPr>
          <w:rFonts w:ascii="宋体" w:hAnsi="宋体" w:hint="eastAsia"/>
          <w:color w:val="FF0000"/>
        </w:rPr>
        <w:t>报告期内重要资产项目或资产项目整体实际产生的现金流较最近一次评估报告预测值差异超过20%的原因、具体差异金额及应对措施（如有）</w:t>
      </w:r>
      <w:bookmarkEnd w:id="1271"/>
      <w:bookmarkEnd w:id="1272"/>
      <w:bookmarkEnd w:id="1273"/>
      <w:bookmarkEnd w:id="1274"/>
      <w:bookmarkEnd w:id="1275"/>
      <w:bookmarkEnd w:id="1276"/>
      <w:bookmarkEnd w:id="1277"/>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483DFC3E" w14:textId="77777777">
        <w:trPr>
          <w:trHeight w:val="506"/>
        </w:trPr>
        <w:tc>
          <w:tcPr>
            <w:tcW w:w="9286" w:type="dxa"/>
          </w:tcPr>
          <w:p w14:paraId="075E505F" w14:textId="77777777" w:rsidR="00065C78" w:rsidRDefault="00065C78">
            <w:pPr>
              <w:spacing w:line="360" w:lineRule="auto"/>
              <w:rPr>
                <w:rFonts w:ascii="宋体" w:hAnsi="宋体"/>
                <w:color w:val="FF0000"/>
                <w:sz w:val="24"/>
              </w:rPr>
            </w:pPr>
            <w:r>
              <w:rPr>
                <w:rFonts w:hint="eastAsia"/>
                <w:color w:val="FF0000"/>
                <w:sz w:val="18"/>
              </w:rPr>
              <w:t>（</w:t>
            </w:r>
            <w:r>
              <w:rPr>
                <w:color w:val="FF0000"/>
                <w:sz w:val="18"/>
              </w:rPr>
              <w:t>7063</w:t>
            </w:r>
            <w:r>
              <w:rPr>
                <w:rFonts w:hint="eastAsia"/>
                <w:color w:val="FF0000"/>
                <w:sz w:val="18"/>
              </w:rPr>
              <w:t>）</w:t>
            </w:r>
          </w:p>
        </w:tc>
      </w:tr>
    </w:tbl>
    <w:p w14:paraId="0D02A50D" w14:textId="77777777" w:rsidR="00065C78" w:rsidRDefault="00065C78">
      <w:pPr>
        <w:rPr>
          <w:rFonts w:ascii="宋体" w:hAnsi="宋体"/>
          <w:color w:val="FF0000"/>
          <w:sz w:val="24"/>
        </w:rPr>
      </w:pPr>
    </w:p>
    <w:p w14:paraId="3982A4FC" w14:textId="77777777" w:rsidR="00065C78" w:rsidRDefault="00065C78">
      <w:pPr>
        <w:pStyle w:val="Heading2"/>
        <w:rPr>
          <w:rFonts w:ascii="宋体" w:hAnsi="宋体"/>
          <w:color w:val="FF0000"/>
        </w:rPr>
      </w:pPr>
      <w:bookmarkStart w:id="1278" w:name="_Toc11132"/>
      <w:bookmarkStart w:id="1279" w:name="_Toc21238"/>
      <w:bookmarkStart w:id="1280" w:name="_Toc31854"/>
      <w:bookmarkStart w:id="1281" w:name="_Toc6340"/>
      <w:bookmarkStart w:id="1282" w:name="_Toc19894"/>
      <w:bookmarkStart w:id="1283" w:name="_Toc21516"/>
      <w:bookmarkStart w:id="1284" w:name="_Toc28081"/>
      <w:r>
        <w:rPr>
          <w:rFonts w:ascii="宋体" w:hAnsi="宋体"/>
          <w:color w:val="FF0000"/>
        </w:rPr>
        <w:t>12.</w:t>
      </w:r>
      <w:r>
        <w:rPr>
          <w:rFonts w:ascii="宋体" w:hAnsi="宋体" w:hint="eastAsia"/>
          <w:color w:val="FF0000"/>
        </w:rPr>
        <w:t>7</w:t>
      </w:r>
      <w:r>
        <w:rPr>
          <w:rFonts w:ascii="宋体" w:hAnsi="宋体"/>
          <w:color w:val="FF0000"/>
        </w:rPr>
        <w:t xml:space="preserve"> </w:t>
      </w:r>
      <w:r>
        <w:rPr>
          <w:rFonts w:ascii="宋体" w:hAnsi="宋体" w:hint="eastAsia"/>
          <w:color w:val="FF0000"/>
        </w:rPr>
        <w:t>评估机构</w:t>
      </w:r>
      <w:r>
        <w:rPr>
          <w:rFonts w:ascii="宋体" w:hAnsi="宋体"/>
          <w:color w:val="FF0000"/>
        </w:rPr>
        <w:t>使用</w:t>
      </w:r>
      <w:r>
        <w:rPr>
          <w:rFonts w:ascii="宋体" w:hAnsi="宋体" w:hint="eastAsia"/>
          <w:color w:val="FF0000"/>
        </w:rPr>
        <w:t>评估方法的特殊情况说明</w:t>
      </w:r>
      <w:r>
        <w:rPr>
          <w:rStyle w:val="FootnoteReference"/>
          <w:rFonts w:ascii="宋体" w:hAnsi="宋体"/>
          <w:color w:val="FF0000"/>
        </w:rPr>
        <w:footnoteReference w:id="534"/>
      </w:r>
      <w:bookmarkEnd w:id="1251"/>
      <w:bookmarkEnd w:id="1259"/>
      <w:bookmarkEnd w:id="1260"/>
      <w:bookmarkEnd w:id="1261"/>
      <w:bookmarkEnd w:id="1262"/>
      <w:bookmarkEnd w:id="1278"/>
      <w:bookmarkEnd w:id="1279"/>
      <w:bookmarkEnd w:id="1280"/>
      <w:bookmarkEnd w:id="1281"/>
      <w:bookmarkEnd w:id="1282"/>
      <w:bookmarkEnd w:id="1283"/>
      <w:bookmarkEnd w:id="1284"/>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7A706CC" w14:textId="77777777">
        <w:trPr>
          <w:trHeight w:val="506"/>
        </w:trPr>
        <w:tc>
          <w:tcPr>
            <w:tcW w:w="9286" w:type="dxa"/>
          </w:tcPr>
          <w:p w14:paraId="64003967" w14:textId="77777777" w:rsidR="00065C78" w:rsidRDefault="00065C78">
            <w:pPr>
              <w:spacing w:line="360" w:lineRule="auto"/>
              <w:rPr>
                <w:rFonts w:ascii="宋体" w:hAnsi="宋体"/>
                <w:color w:val="FF0000"/>
                <w:sz w:val="24"/>
              </w:rPr>
            </w:pPr>
            <w:r>
              <w:rPr>
                <w:rFonts w:hint="eastAsia"/>
                <w:color w:val="FF0000"/>
                <w:sz w:val="18"/>
              </w:rPr>
              <w:t>（</w:t>
            </w:r>
            <w:r>
              <w:rPr>
                <w:color w:val="FF0000"/>
                <w:sz w:val="18"/>
              </w:rPr>
              <w:t>6534</w:t>
            </w:r>
            <w:r>
              <w:rPr>
                <w:rFonts w:hint="eastAsia"/>
                <w:color w:val="FF0000"/>
                <w:sz w:val="18"/>
              </w:rPr>
              <w:t>）</w:t>
            </w:r>
          </w:p>
        </w:tc>
      </w:tr>
    </w:tbl>
    <w:p w14:paraId="5DBCACE7" w14:textId="77777777" w:rsidR="00065C78" w:rsidRDefault="00065C78">
      <w:pPr>
        <w:rPr>
          <w:rFonts w:ascii="宋体" w:hAnsi="宋体"/>
          <w:sz w:val="24"/>
        </w:rPr>
      </w:pPr>
      <w:bookmarkStart w:id="1285" w:name="_Toc86080622"/>
    </w:p>
    <w:p w14:paraId="2A42103B" w14:textId="77777777" w:rsidR="00065C78" w:rsidRDefault="00065C78">
      <w:pPr>
        <w:pStyle w:val="Heading1"/>
        <w:jc w:val="center"/>
        <w:rPr>
          <w:rFonts w:ascii="宋体" w:hAnsi="宋体"/>
          <w:sz w:val="24"/>
        </w:rPr>
      </w:pPr>
      <w:bookmarkStart w:id="1286" w:name="_Toc21529"/>
      <w:bookmarkStart w:id="1287" w:name="_Toc741699429"/>
      <w:bookmarkStart w:id="1288" w:name="_Toc24710"/>
      <w:bookmarkStart w:id="1289" w:name="_Toc19659"/>
      <w:bookmarkStart w:id="1290" w:name="_Toc10111"/>
      <w:bookmarkStart w:id="1291" w:name="_Toc24779"/>
      <w:bookmarkStart w:id="1292" w:name="_Toc28377"/>
      <w:bookmarkStart w:id="1293" w:name="_Toc17377"/>
      <w:bookmarkStart w:id="1294" w:name="_Toc921220045"/>
      <w:bookmarkStart w:id="1295" w:name="_Toc10072"/>
      <w:r>
        <w:rPr>
          <w:rFonts w:ascii="宋体" w:hAnsi="宋体" w:hint="eastAsia"/>
          <w:sz w:val="24"/>
        </w:rPr>
        <w:t>§</w:t>
      </w:r>
      <w:r>
        <w:rPr>
          <w:rFonts w:ascii="宋体" w:hAnsi="宋体"/>
          <w:sz w:val="24"/>
        </w:rPr>
        <w:t>13  基金份额持有人信息</w:t>
      </w:r>
      <w:bookmarkEnd w:id="1285"/>
      <w:bookmarkEnd w:id="1286"/>
      <w:bookmarkEnd w:id="1287"/>
      <w:bookmarkEnd w:id="1288"/>
      <w:bookmarkEnd w:id="1289"/>
      <w:bookmarkEnd w:id="1290"/>
      <w:bookmarkEnd w:id="1291"/>
      <w:bookmarkEnd w:id="1292"/>
      <w:bookmarkEnd w:id="1293"/>
      <w:bookmarkEnd w:id="1294"/>
      <w:bookmarkEnd w:id="1295"/>
    </w:p>
    <w:p w14:paraId="43757A01" w14:textId="77777777" w:rsidR="00065C78" w:rsidRDefault="00065C78">
      <w:pPr>
        <w:pStyle w:val="Heading2"/>
        <w:rPr>
          <w:rFonts w:ascii="宋体" w:hAnsi="宋体"/>
        </w:rPr>
      </w:pPr>
      <w:bookmarkStart w:id="1296" w:name="_Toc11116"/>
      <w:bookmarkStart w:id="1297" w:name="_Toc27980"/>
      <w:bookmarkStart w:id="1298" w:name="_Toc24105"/>
      <w:bookmarkStart w:id="1299" w:name="_Toc15785"/>
      <w:bookmarkStart w:id="1300" w:name="_Toc21644"/>
      <w:bookmarkStart w:id="1301" w:name="_Toc10535"/>
      <w:bookmarkStart w:id="1302" w:name="_Toc1369201646"/>
      <w:bookmarkStart w:id="1303" w:name="_Toc14719"/>
      <w:bookmarkStart w:id="1304" w:name="_Toc1227288973"/>
      <w:bookmarkStart w:id="1305" w:name="_Toc19045"/>
      <w:bookmarkStart w:id="1306" w:name="_Toc31862"/>
      <w:bookmarkStart w:id="1307" w:name="_Toc86080623"/>
      <w:r>
        <w:rPr>
          <w:rFonts w:ascii="宋体" w:hAnsi="宋体"/>
        </w:rPr>
        <w:t xml:space="preserve">13.1 </w:t>
      </w:r>
      <w:r>
        <w:rPr>
          <w:rFonts w:ascii="宋体" w:hAnsi="宋体" w:hint="eastAsia"/>
        </w:rPr>
        <w:t>基金份额持有人户数及持有人结构</w:t>
      </w:r>
      <w:bookmarkEnd w:id="1296"/>
      <w:bookmarkEnd w:id="1297"/>
      <w:bookmarkEnd w:id="1298"/>
      <w:bookmarkEnd w:id="1299"/>
      <w:bookmarkEnd w:id="1300"/>
      <w:bookmarkEnd w:id="1301"/>
      <w:bookmarkEnd w:id="1302"/>
      <w:bookmarkEnd w:id="1303"/>
      <w:bookmarkEnd w:id="1304"/>
      <w:bookmarkEnd w:id="1305"/>
      <w:bookmarkEnd w:id="1306"/>
      <w:bookmarkEnd w:id="1307"/>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552"/>
        <w:gridCol w:w="1276"/>
        <w:gridCol w:w="1696"/>
        <w:gridCol w:w="1553"/>
        <w:gridCol w:w="1683"/>
      </w:tblGrid>
      <w:tr w:rsidR="00065C78" w14:paraId="093F0E4D" w14:textId="77777777">
        <w:trPr>
          <w:cantSplit/>
          <w:trHeight w:val="300"/>
          <w:jc w:val="center"/>
        </w:trPr>
        <w:tc>
          <w:tcPr>
            <w:tcW w:w="9286" w:type="dxa"/>
            <w:gridSpan w:val="6"/>
            <w:vAlign w:val="center"/>
          </w:tcPr>
          <w:p w14:paraId="0CD658A6" w14:textId="77777777" w:rsidR="00065C78" w:rsidRDefault="00065C78">
            <w:pPr>
              <w:jc w:val="center"/>
              <w:rPr>
                <w:rFonts w:ascii="宋体" w:hAnsi="宋体"/>
                <w:sz w:val="24"/>
              </w:rPr>
            </w:pPr>
            <w:r>
              <w:rPr>
                <w:rFonts w:ascii="宋体" w:hAnsi="宋体" w:hint="eastAsia"/>
                <w:sz w:val="24"/>
              </w:rPr>
              <w:t>本期末</w:t>
            </w:r>
          </w:p>
          <w:p w14:paraId="16139B71" w14:textId="77777777" w:rsidR="00065C78" w:rsidRDefault="00065C78">
            <w:pPr>
              <w:tabs>
                <w:tab w:val="left" w:pos="420"/>
              </w:tabs>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0D87DC9C" w14:textId="77777777">
        <w:trPr>
          <w:cantSplit/>
          <w:trHeight w:val="300"/>
          <w:jc w:val="center"/>
        </w:trPr>
        <w:tc>
          <w:tcPr>
            <w:tcW w:w="1526" w:type="dxa"/>
            <w:vMerge w:val="restart"/>
            <w:vAlign w:val="center"/>
          </w:tcPr>
          <w:p w14:paraId="5314680E" w14:textId="77777777" w:rsidR="00065C78" w:rsidRDefault="00065C78">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50E8B0E2" w14:textId="77777777" w:rsidR="00065C78" w:rsidRDefault="00065C78">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09D6B91A" w14:textId="77777777" w:rsidR="00065C78" w:rsidRDefault="00065C78">
            <w:pPr>
              <w:tabs>
                <w:tab w:val="left" w:pos="420"/>
              </w:tabs>
              <w:jc w:val="center"/>
              <w:rPr>
                <w:rFonts w:ascii="宋体" w:hAnsi="宋体"/>
                <w:sz w:val="24"/>
              </w:rPr>
            </w:pPr>
            <w:r>
              <w:rPr>
                <w:rFonts w:ascii="宋体" w:hAnsi="宋体" w:hint="eastAsia"/>
                <w:sz w:val="24"/>
              </w:rPr>
              <w:t>持有人结构</w:t>
            </w:r>
          </w:p>
        </w:tc>
      </w:tr>
      <w:tr w:rsidR="00065C78" w14:paraId="70022227" w14:textId="77777777">
        <w:trPr>
          <w:cantSplit/>
          <w:trHeight w:val="300"/>
          <w:jc w:val="center"/>
        </w:trPr>
        <w:tc>
          <w:tcPr>
            <w:tcW w:w="1526" w:type="dxa"/>
            <w:vMerge/>
            <w:vAlign w:val="center"/>
          </w:tcPr>
          <w:p w14:paraId="30270F0F" w14:textId="77777777" w:rsidR="00065C78" w:rsidRDefault="00065C78">
            <w:pPr>
              <w:widowControl/>
              <w:jc w:val="center"/>
              <w:rPr>
                <w:rFonts w:ascii="宋体" w:hAnsi="宋体"/>
                <w:sz w:val="24"/>
              </w:rPr>
            </w:pPr>
          </w:p>
        </w:tc>
        <w:tc>
          <w:tcPr>
            <w:tcW w:w="1552" w:type="dxa"/>
            <w:vMerge/>
            <w:vAlign w:val="center"/>
          </w:tcPr>
          <w:p w14:paraId="657989BD" w14:textId="77777777" w:rsidR="00065C78" w:rsidRDefault="00065C78">
            <w:pPr>
              <w:widowControl/>
              <w:jc w:val="center"/>
              <w:rPr>
                <w:rFonts w:ascii="宋体" w:hAnsi="宋体"/>
                <w:sz w:val="24"/>
              </w:rPr>
            </w:pPr>
          </w:p>
        </w:tc>
        <w:tc>
          <w:tcPr>
            <w:tcW w:w="2972" w:type="dxa"/>
            <w:gridSpan w:val="2"/>
            <w:vAlign w:val="center"/>
          </w:tcPr>
          <w:p w14:paraId="02A608F5" w14:textId="77777777" w:rsidR="00065C78" w:rsidRDefault="00065C78">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36B244B2" w14:textId="77777777" w:rsidR="00065C78" w:rsidRDefault="00065C78">
            <w:pPr>
              <w:tabs>
                <w:tab w:val="left" w:pos="420"/>
              </w:tabs>
              <w:jc w:val="center"/>
              <w:rPr>
                <w:rFonts w:ascii="宋体" w:hAnsi="宋体"/>
                <w:sz w:val="24"/>
              </w:rPr>
            </w:pPr>
            <w:r>
              <w:rPr>
                <w:rFonts w:ascii="宋体" w:hAnsi="宋体" w:hint="eastAsia"/>
                <w:sz w:val="24"/>
              </w:rPr>
              <w:t>个人投资者</w:t>
            </w:r>
          </w:p>
        </w:tc>
      </w:tr>
      <w:tr w:rsidR="00065C78" w14:paraId="72A8B065" w14:textId="77777777">
        <w:trPr>
          <w:cantSplit/>
          <w:trHeight w:val="300"/>
          <w:jc w:val="center"/>
        </w:trPr>
        <w:tc>
          <w:tcPr>
            <w:tcW w:w="1526" w:type="dxa"/>
            <w:vMerge/>
            <w:vAlign w:val="center"/>
          </w:tcPr>
          <w:p w14:paraId="1CE51992" w14:textId="77777777" w:rsidR="00065C78" w:rsidRDefault="00065C78">
            <w:pPr>
              <w:tabs>
                <w:tab w:val="left" w:pos="420"/>
              </w:tabs>
              <w:jc w:val="center"/>
              <w:rPr>
                <w:rFonts w:ascii="宋体" w:hAnsi="宋体"/>
                <w:sz w:val="24"/>
              </w:rPr>
            </w:pPr>
          </w:p>
        </w:tc>
        <w:tc>
          <w:tcPr>
            <w:tcW w:w="1552" w:type="dxa"/>
            <w:vMerge/>
            <w:vAlign w:val="center"/>
          </w:tcPr>
          <w:p w14:paraId="1C12C2FE" w14:textId="77777777" w:rsidR="00065C78" w:rsidRDefault="00065C78">
            <w:pPr>
              <w:spacing w:before="120"/>
              <w:jc w:val="center"/>
              <w:rPr>
                <w:rFonts w:ascii="宋体" w:hAnsi="宋体"/>
                <w:sz w:val="24"/>
              </w:rPr>
            </w:pPr>
          </w:p>
        </w:tc>
        <w:tc>
          <w:tcPr>
            <w:tcW w:w="1276" w:type="dxa"/>
            <w:vAlign w:val="center"/>
          </w:tcPr>
          <w:p w14:paraId="16CF52A8" w14:textId="77777777" w:rsidR="00065C78" w:rsidRDefault="00065C78">
            <w:pPr>
              <w:spacing w:before="120"/>
              <w:jc w:val="center"/>
              <w:rPr>
                <w:rFonts w:ascii="宋体" w:hAnsi="宋体"/>
                <w:sz w:val="24"/>
              </w:rPr>
            </w:pPr>
            <w:r>
              <w:rPr>
                <w:rFonts w:ascii="宋体" w:hAnsi="宋体" w:hint="eastAsia"/>
                <w:sz w:val="24"/>
              </w:rPr>
              <w:t>持有份额（份）</w:t>
            </w:r>
          </w:p>
        </w:tc>
        <w:tc>
          <w:tcPr>
            <w:tcW w:w="1696" w:type="dxa"/>
            <w:vAlign w:val="center"/>
          </w:tcPr>
          <w:p w14:paraId="2AA2BC57" w14:textId="77777777" w:rsidR="00065C78" w:rsidRDefault="00065C78">
            <w:pPr>
              <w:spacing w:before="120"/>
              <w:jc w:val="center"/>
              <w:rPr>
                <w:rFonts w:ascii="宋体" w:hAnsi="宋体"/>
                <w:sz w:val="24"/>
              </w:rPr>
            </w:pPr>
            <w:r>
              <w:rPr>
                <w:rFonts w:ascii="宋体" w:hAnsi="宋体" w:hint="eastAsia"/>
                <w:sz w:val="24"/>
              </w:rPr>
              <w:t>占总份额比例（</w:t>
            </w:r>
            <w:r>
              <w:rPr>
                <w:rFonts w:ascii="宋体" w:hAnsi="宋体"/>
                <w:sz w:val="24"/>
              </w:rPr>
              <w:t>%）</w:t>
            </w:r>
          </w:p>
        </w:tc>
        <w:tc>
          <w:tcPr>
            <w:tcW w:w="1553" w:type="dxa"/>
            <w:vAlign w:val="center"/>
          </w:tcPr>
          <w:p w14:paraId="4020301F" w14:textId="77777777" w:rsidR="00065C78" w:rsidRDefault="00065C78">
            <w:pPr>
              <w:spacing w:before="120"/>
              <w:jc w:val="center"/>
              <w:rPr>
                <w:rFonts w:ascii="宋体" w:hAnsi="宋体"/>
                <w:sz w:val="24"/>
              </w:rPr>
            </w:pPr>
            <w:r>
              <w:rPr>
                <w:rFonts w:ascii="宋体" w:hAnsi="宋体" w:hint="eastAsia"/>
                <w:sz w:val="24"/>
              </w:rPr>
              <w:t>持有份额（份）</w:t>
            </w:r>
          </w:p>
        </w:tc>
        <w:tc>
          <w:tcPr>
            <w:tcW w:w="1683" w:type="dxa"/>
            <w:vAlign w:val="center"/>
          </w:tcPr>
          <w:p w14:paraId="2DE2D8EC" w14:textId="77777777" w:rsidR="00065C78" w:rsidRDefault="00065C78">
            <w:pPr>
              <w:spacing w:before="120"/>
              <w:jc w:val="center"/>
              <w:rPr>
                <w:rFonts w:ascii="宋体" w:hAnsi="宋体"/>
                <w:sz w:val="24"/>
              </w:rPr>
            </w:pPr>
            <w:r>
              <w:rPr>
                <w:rFonts w:ascii="宋体" w:hAnsi="宋体" w:hint="eastAsia"/>
                <w:sz w:val="24"/>
              </w:rPr>
              <w:t>占总份额比例（</w:t>
            </w:r>
            <w:r>
              <w:rPr>
                <w:rFonts w:ascii="宋体" w:hAnsi="宋体"/>
                <w:sz w:val="24"/>
              </w:rPr>
              <w:t>%）</w:t>
            </w:r>
          </w:p>
        </w:tc>
      </w:tr>
      <w:tr w:rsidR="00065C78" w14:paraId="45BEB0CE" w14:textId="77777777">
        <w:trPr>
          <w:trHeight w:val="300"/>
          <w:jc w:val="center"/>
        </w:trPr>
        <w:tc>
          <w:tcPr>
            <w:tcW w:w="1526" w:type="dxa"/>
            <w:vAlign w:val="center"/>
          </w:tcPr>
          <w:p w14:paraId="4C840AA7" w14:textId="77777777" w:rsidR="00065C78" w:rsidRDefault="00065C78">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1552" w:type="dxa"/>
            <w:vAlign w:val="center"/>
          </w:tcPr>
          <w:p w14:paraId="00997B2B" w14:textId="77777777" w:rsidR="00065C78" w:rsidRDefault="00065C78">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1B16D393" w14:textId="77777777" w:rsidR="00065C78" w:rsidRDefault="00065C78">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55BF75A9" w14:textId="77777777" w:rsidR="00065C78" w:rsidRDefault="00065C78">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2D11AFC5" w14:textId="77777777" w:rsidR="00065C78" w:rsidRDefault="00065C78">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1A90F2C8" w14:textId="77777777" w:rsidR="00065C78" w:rsidRDefault="00065C78">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65C78" w14:paraId="47B93490" w14:textId="77777777">
        <w:trPr>
          <w:trHeight w:val="300"/>
          <w:jc w:val="center"/>
        </w:trPr>
        <w:tc>
          <w:tcPr>
            <w:tcW w:w="1526" w:type="dxa"/>
            <w:vAlign w:val="center"/>
          </w:tcPr>
          <w:p w14:paraId="3F91B9FC" w14:textId="77777777" w:rsidR="00065C78" w:rsidRDefault="00065C78">
            <w:pPr>
              <w:rPr>
                <w:rFonts w:ascii="宋体" w:hAnsi="宋体"/>
                <w:color w:val="0000FF"/>
                <w:kern w:val="0"/>
                <w:sz w:val="18"/>
              </w:rPr>
            </w:pPr>
          </w:p>
        </w:tc>
        <w:tc>
          <w:tcPr>
            <w:tcW w:w="1552" w:type="dxa"/>
            <w:vAlign w:val="center"/>
          </w:tcPr>
          <w:p w14:paraId="5498C8A5" w14:textId="77777777" w:rsidR="00065C78" w:rsidRDefault="00065C78">
            <w:pPr>
              <w:rPr>
                <w:rFonts w:ascii="宋体" w:hAnsi="宋体"/>
                <w:color w:val="0000FF"/>
                <w:kern w:val="0"/>
                <w:sz w:val="18"/>
              </w:rPr>
            </w:pPr>
          </w:p>
        </w:tc>
        <w:tc>
          <w:tcPr>
            <w:tcW w:w="1276" w:type="dxa"/>
            <w:vAlign w:val="center"/>
          </w:tcPr>
          <w:p w14:paraId="04564274" w14:textId="77777777" w:rsidR="00065C78" w:rsidRDefault="00065C78">
            <w:pPr>
              <w:rPr>
                <w:rFonts w:ascii="宋体" w:hAnsi="宋体"/>
                <w:color w:val="0000FF"/>
                <w:kern w:val="0"/>
                <w:sz w:val="18"/>
              </w:rPr>
            </w:pPr>
          </w:p>
        </w:tc>
        <w:tc>
          <w:tcPr>
            <w:tcW w:w="1696" w:type="dxa"/>
            <w:vAlign w:val="center"/>
          </w:tcPr>
          <w:p w14:paraId="7C400DD1" w14:textId="77777777" w:rsidR="00065C78" w:rsidRDefault="00065C78">
            <w:pPr>
              <w:rPr>
                <w:rFonts w:ascii="宋体" w:hAnsi="宋体"/>
                <w:color w:val="0000FF"/>
                <w:kern w:val="0"/>
                <w:sz w:val="18"/>
              </w:rPr>
            </w:pPr>
          </w:p>
        </w:tc>
        <w:tc>
          <w:tcPr>
            <w:tcW w:w="1553" w:type="dxa"/>
            <w:vAlign w:val="center"/>
          </w:tcPr>
          <w:p w14:paraId="405EF52D" w14:textId="77777777" w:rsidR="00065C78" w:rsidRDefault="00065C78">
            <w:pPr>
              <w:rPr>
                <w:rFonts w:ascii="宋体" w:hAnsi="宋体"/>
                <w:color w:val="0000FF"/>
                <w:kern w:val="0"/>
                <w:sz w:val="18"/>
              </w:rPr>
            </w:pPr>
          </w:p>
        </w:tc>
        <w:tc>
          <w:tcPr>
            <w:tcW w:w="1683" w:type="dxa"/>
            <w:vAlign w:val="center"/>
          </w:tcPr>
          <w:p w14:paraId="15F088B5" w14:textId="77777777" w:rsidR="00065C78" w:rsidRDefault="00065C78">
            <w:pPr>
              <w:rPr>
                <w:rFonts w:ascii="宋体" w:hAnsi="宋体"/>
                <w:color w:val="0000FF"/>
                <w:kern w:val="0"/>
                <w:sz w:val="18"/>
              </w:rPr>
            </w:pPr>
          </w:p>
        </w:tc>
      </w:tr>
      <w:tr w:rsidR="00065C78" w14:paraId="632A99B4" w14:textId="77777777">
        <w:trPr>
          <w:trHeight w:val="300"/>
          <w:jc w:val="center"/>
        </w:trPr>
        <w:tc>
          <w:tcPr>
            <w:tcW w:w="9286" w:type="dxa"/>
            <w:gridSpan w:val="6"/>
            <w:vAlign w:val="center"/>
          </w:tcPr>
          <w:p w14:paraId="2722439E" w14:textId="77777777" w:rsidR="00065C78" w:rsidRDefault="00065C78">
            <w:pPr>
              <w:jc w:val="center"/>
              <w:rPr>
                <w:rFonts w:ascii="宋体" w:hAnsi="宋体"/>
                <w:sz w:val="24"/>
              </w:rPr>
            </w:pPr>
            <w:r>
              <w:rPr>
                <w:rFonts w:ascii="宋体" w:hAnsi="宋体" w:hint="eastAsia"/>
                <w:sz w:val="24"/>
              </w:rPr>
              <w:t>上年度末</w:t>
            </w:r>
          </w:p>
          <w:p w14:paraId="6888CCED" w14:textId="77777777" w:rsidR="00065C78" w:rsidRDefault="00065C78">
            <w:pPr>
              <w:jc w:val="center"/>
              <w:rPr>
                <w:rFonts w:ascii="宋体" w:hAnsi="宋体"/>
                <w:color w:val="0000FF"/>
                <w:kern w:val="0"/>
                <w:sz w:val="18"/>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5D78FFF5" w14:textId="77777777">
        <w:trPr>
          <w:cantSplit/>
          <w:trHeight w:val="300"/>
          <w:jc w:val="center"/>
        </w:trPr>
        <w:tc>
          <w:tcPr>
            <w:tcW w:w="1526" w:type="dxa"/>
            <w:vMerge w:val="restart"/>
            <w:vAlign w:val="center"/>
          </w:tcPr>
          <w:p w14:paraId="74578706" w14:textId="77777777" w:rsidR="00065C78" w:rsidRDefault="00065C78">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5CE3DBF3" w14:textId="77777777" w:rsidR="00065C78" w:rsidRDefault="00065C78">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2C79F356" w14:textId="77777777" w:rsidR="00065C78" w:rsidRDefault="00065C78">
            <w:pPr>
              <w:tabs>
                <w:tab w:val="left" w:pos="420"/>
              </w:tabs>
              <w:jc w:val="center"/>
              <w:rPr>
                <w:rFonts w:ascii="宋体" w:hAnsi="宋体"/>
                <w:sz w:val="24"/>
              </w:rPr>
            </w:pPr>
            <w:r>
              <w:rPr>
                <w:rFonts w:ascii="宋体" w:hAnsi="宋体" w:hint="eastAsia"/>
                <w:sz w:val="24"/>
              </w:rPr>
              <w:t>持有人结构</w:t>
            </w:r>
          </w:p>
        </w:tc>
      </w:tr>
      <w:tr w:rsidR="00065C78" w14:paraId="52B1C897" w14:textId="77777777">
        <w:trPr>
          <w:cantSplit/>
          <w:trHeight w:val="300"/>
          <w:jc w:val="center"/>
        </w:trPr>
        <w:tc>
          <w:tcPr>
            <w:tcW w:w="1526" w:type="dxa"/>
            <w:vMerge/>
            <w:vAlign w:val="center"/>
          </w:tcPr>
          <w:p w14:paraId="0600526B" w14:textId="77777777" w:rsidR="00065C78" w:rsidRDefault="00065C78">
            <w:pPr>
              <w:widowControl/>
              <w:jc w:val="center"/>
              <w:rPr>
                <w:rFonts w:ascii="宋体" w:hAnsi="宋体"/>
                <w:sz w:val="24"/>
              </w:rPr>
            </w:pPr>
          </w:p>
        </w:tc>
        <w:tc>
          <w:tcPr>
            <w:tcW w:w="1552" w:type="dxa"/>
            <w:vMerge/>
            <w:vAlign w:val="center"/>
          </w:tcPr>
          <w:p w14:paraId="55668260" w14:textId="77777777" w:rsidR="00065C78" w:rsidRDefault="00065C78">
            <w:pPr>
              <w:widowControl/>
              <w:jc w:val="center"/>
              <w:rPr>
                <w:rFonts w:ascii="宋体" w:hAnsi="宋体"/>
                <w:sz w:val="24"/>
              </w:rPr>
            </w:pPr>
          </w:p>
        </w:tc>
        <w:tc>
          <w:tcPr>
            <w:tcW w:w="2972" w:type="dxa"/>
            <w:gridSpan w:val="2"/>
            <w:vAlign w:val="center"/>
          </w:tcPr>
          <w:p w14:paraId="58A47CDB" w14:textId="77777777" w:rsidR="00065C78" w:rsidRDefault="00065C78">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3956D18C" w14:textId="77777777" w:rsidR="00065C78" w:rsidRDefault="00065C78">
            <w:pPr>
              <w:tabs>
                <w:tab w:val="left" w:pos="420"/>
              </w:tabs>
              <w:jc w:val="center"/>
              <w:rPr>
                <w:rFonts w:ascii="宋体" w:hAnsi="宋体"/>
                <w:sz w:val="24"/>
              </w:rPr>
            </w:pPr>
            <w:r>
              <w:rPr>
                <w:rFonts w:ascii="宋体" w:hAnsi="宋体" w:hint="eastAsia"/>
                <w:sz w:val="24"/>
              </w:rPr>
              <w:t>个人投资者</w:t>
            </w:r>
          </w:p>
        </w:tc>
      </w:tr>
      <w:tr w:rsidR="00065C78" w14:paraId="7B6D7303" w14:textId="77777777">
        <w:trPr>
          <w:cantSplit/>
          <w:trHeight w:val="300"/>
          <w:jc w:val="center"/>
        </w:trPr>
        <w:tc>
          <w:tcPr>
            <w:tcW w:w="1526" w:type="dxa"/>
            <w:vMerge/>
            <w:vAlign w:val="center"/>
          </w:tcPr>
          <w:p w14:paraId="096935CE" w14:textId="77777777" w:rsidR="00065C78" w:rsidRDefault="00065C78">
            <w:pPr>
              <w:tabs>
                <w:tab w:val="left" w:pos="420"/>
              </w:tabs>
              <w:jc w:val="center"/>
              <w:rPr>
                <w:rFonts w:ascii="宋体" w:hAnsi="宋体"/>
                <w:sz w:val="24"/>
              </w:rPr>
            </w:pPr>
          </w:p>
        </w:tc>
        <w:tc>
          <w:tcPr>
            <w:tcW w:w="1552" w:type="dxa"/>
            <w:vMerge/>
            <w:vAlign w:val="center"/>
          </w:tcPr>
          <w:p w14:paraId="2441D75C" w14:textId="77777777" w:rsidR="00065C78" w:rsidRDefault="00065C78">
            <w:pPr>
              <w:spacing w:before="120"/>
              <w:jc w:val="center"/>
              <w:rPr>
                <w:rFonts w:ascii="宋体" w:hAnsi="宋体"/>
                <w:sz w:val="24"/>
              </w:rPr>
            </w:pPr>
          </w:p>
        </w:tc>
        <w:tc>
          <w:tcPr>
            <w:tcW w:w="1276" w:type="dxa"/>
            <w:vAlign w:val="center"/>
          </w:tcPr>
          <w:p w14:paraId="0CEFAEC1" w14:textId="77777777" w:rsidR="00065C78" w:rsidRDefault="00065C78">
            <w:pPr>
              <w:spacing w:before="120"/>
              <w:jc w:val="center"/>
              <w:rPr>
                <w:rFonts w:ascii="宋体" w:hAnsi="宋体"/>
                <w:sz w:val="24"/>
              </w:rPr>
            </w:pPr>
            <w:r>
              <w:rPr>
                <w:rFonts w:ascii="宋体" w:hAnsi="宋体" w:hint="eastAsia"/>
                <w:sz w:val="24"/>
              </w:rPr>
              <w:t>持有份额（份）</w:t>
            </w:r>
          </w:p>
        </w:tc>
        <w:tc>
          <w:tcPr>
            <w:tcW w:w="1696" w:type="dxa"/>
            <w:vAlign w:val="center"/>
          </w:tcPr>
          <w:p w14:paraId="620FDCC8" w14:textId="77777777" w:rsidR="00065C78" w:rsidRDefault="00065C78">
            <w:pPr>
              <w:spacing w:before="120"/>
              <w:jc w:val="center"/>
              <w:rPr>
                <w:rFonts w:ascii="宋体" w:hAnsi="宋体"/>
                <w:sz w:val="24"/>
              </w:rPr>
            </w:pPr>
            <w:r>
              <w:rPr>
                <w:rFonts w:ascii="宋体" w:hAnsi="宋体" w:hint="eastAsia"/>
                <w:sz w:val="24"/>
              </w:rPr>
              <w:t>占总份额比例（</w:t>
            </w:r>
            <w:r>
              <w:rPr>
                <w:rFonts w:ascii="宋体" w:hAnsi="宋体"/>
                <w:sz w:val="24"/>
              </w:rPr>
              <w:t>%）</w:t>
            </w:r>
          </w:p>
        </w:tc>
        <w:tc>
          <w:tcPr>
            <w:tcW w:w="1553" w:type="dxa"/>
            <w:vAlign w:val="center"/>
          </w:tcPr>
          <w:p w14:paraId="1595C71D" w14:textId="77777777" w:rsidR="00065C78" w:rsidRDefault="00065C78">
            <w:pPr>
              <w:spacing w:before="120"/>
              <w:jc w:val="center"/>
              <w:rPr>
                <w:rFonts w:ascii="宋体" w:hAnsi="宋体"/>
                <w:sz w:val="24"/>
              </w:rPr>
            </w:pPr>
            <w:r>
              <w:rPr>
                <w:rFonts w:ascii="宋体" w:hAnsi="宋体" w:hint="eastAsia"/>
                <w:sz w:val="24"/>
              </w:rPr>
              <w:t>持有份额（份）</w:t>
            </w:r>
          </w:p>
        </w:tc>
        <w:tc>
          <w:tcPr>
            <w:tcW w:w="1683" w:type="dxa"/>
            <w:vAlign w:val="center"/>
          </w:tcPr>
          <w:p w14:paraId="2E0470F0" w14:textId="77777777" w:rsidR="00065C78" w:rsidRDefault="00065C78">
            <w:pPr>
              <w:spacing w:before="120"/>
              <w:jc w:val="center"/>
              <w:rPr>
                <w:rFonts w:ascii="宋体" w:hAnsi="宋体"/>
                <w:sz w:val="24"/>
              </w:rPr>
            </w:pPr>
            <w:r>
              <w:rPr>
                <w:rFonts w:ascii="宋体" w:hAnsi="宋体" w:hint="eastAsia"/>
                <w:sz w:val="24"/>
              </w:rPr>
              <w:t>占总份额比例（</w:t>
            </w:r>
            <w:r>
              <w:rPr>
                <w:rFonts w:ascii="宋体" w:hAnsi="宋体"/>
                <w:sz w:val="24"/>
              </w:rPr>
              <w:t>%）</w:t>
            </w:r>
          </w:p>
        </w:tc>
      </w:tr>
      <w:tr w:rsidR="00065C78" w14:paraId="61C87EAC" w14:textId="77777777">
        <w:trPr>
          <w:trHeight w:val="300"/>
          <w:jc w:val="center"/>
        </w:trPr>
        <w:tc>
          <w:tcPr>
            <w:tcW w:w="1526" w:type="dxa"/>
            <w:vAlign w:val="center"/>
          </w:tcPr>
          <w:p w14:paraId="30E23366" w14:textId="77777777" w:rsidR="00065C78" w:rsidRDefault="00065C78">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1552" w:type="dxa"/>
            <w:vAlign w:val="center"/>
          </w:tcPr>
          <w:p w14:paraId="70DAACE3" w14:textId="77777777" w:rsidR="00065C78" w:rsidRDefault="00065C78">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102782B2" w14:textId="77777777" w:rsidR="00065C78" w:rsidRDefault="00065C78">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56CD8E73" w14:textId="77777777" w:rsidR="00065C78" w:rsidRDefault="00065C78">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26DEBCED" w14:textId="77777777" w:rsidR="00065C78" w:rsidRDefault="00065C78">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4A02A032" w14:textId="77777777" w:rsidR="00065C78" w:rsidRDefault="00065C78">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65C78" w14:paraId="54B925CE" w14:textId="77777777">
        <w:trPr>
          <w:trHeight w:val="300"/>
          <w:jc w:val="center"/>
        </w:trPr>
        <w:tc>
          <w:tcPr>
            <w:tcW w:w="1526" w:type="dxa"/>
            <w:vAlign w:val="center"/>
          </w:tcPr>
          <w:p w14:paraId="63B06486" w14:textId="77777777" w:rsidR="00065C78" w:rsidRDefault="00065C78">
            <w:pPr>
              <w:rPr>
                <w:rFonts w:ascii="宋体" w:hAnsi="宋体"/>
                <w:color w:val="0000FF"/>
                <w:kern w:val="0"/>
                <w:sz w:val="18"/>
              </w:rPr>
            </w:pPr>
          </w:p>
        </w:tc>
        <w:tc>
          <w:tcPr>
            <w:tcW w:w="1552" w:type="dxa"/>
            <w:vAlign w:val="center"/>
          </w:tcPr>
          <w:p w14:paraId="010D52EF" w14:textId="77777777" w:rsidR="00065C78" w:rsidRDefault="00065C78">
            <w:pPr>
              <w:rPr>
                <w:rFonts w:ascii="宋体" w:hAnsi="宋体"/>
                <w:color w:val="0000FF"/>
                <w:kern w:val="0"/>
                <w:sz w:val="18"/>
              </w:rPr>
            </w:pPr>
          </w:p>
        </w:tc>
        <w:tc>
          <w:tcPr>
            <w:tcW w:w="1276" w:type="dxa"/>
            <w:vAlign w:val="center"/>
          </w:tcPr>
          <w:p w14:paraId="77333DAA" w14:textId="77777777" w:rsidR="00065C78" w:rsidRDefault="00065C78">
            <w:pPr>
              <w:rPr>
                <w:rFonts w:ascii="宋体" w:hAnsi="宋体"/>
                <w:color w:val="0000FF"/>
                <w:kern w:val="0"/>
                <w:sz w:val="18"/>
              </w:rPr>
            </w:pPr>
          </w:p>
        </w:tc>
        <w:tc>
          <w:tcPr>
            <w:tcW w:w="1696" w:type="dxa"/>
            <w:vAlign w:val="center"/>
          </w:tcPr>
          <w:p w14:paraId="03D18E5C" w14:textId="77777777" w:rsidR="00065C78" w:rsidRDefault="00065C78">
            <w:pPr>
              <w:rPr>
                <w:rFonts w:ascii="宋体" w:hAnsi="宋体"/>
                <w:color w:val="0000FF"/>
                <w:kern w:val="0"/>
                <w:sz w:val="18"/>
              </w:rPr>
            </w:pPr>
          </w:p>
        </w:tc>
        <w:tc>
          <w:tcPr>
            <w:tcW w:w="1553" w:type="dxa"/>
            <w:vAlign w:val="center"/>
          </w:tcPr>
          <w:p w14:paraId="194F1825" w14:textId="77777777" w:rsidR="00065C78" w:rsidRDefault="00065C78">
            <w:pPr>
              <w:rPr>
                <w:rFonts w:ascii="宋体" w:hAnsi="宋体"/>
                <w:color w:val="0000FF"/>
                <w:kern w:val="0"/>
                <w:sz w:val="18"/>
              </w:rPr>
            </w:pPr>
          </w:p>
        </w:tc>
        <w:tc>
          <w:tcPr>
            <w:tcW w:w="1683" w:type="dxa"/>
            <w:vAlign w:val="center"/>
          </w:tcPr>
          <w:p w14:paraId="0A5E0A2D" w14:textId="77777777" w:rsidR="00065C78" w:rsidRDefault="00065C78">
            <w:pPr>
              <w:rPr>
                <w:rFonts w:ascii="宋体" w:hAnsi="宋体"/>
                <w:color w:val="0000FF"/>
                <w:kern w:val="0"/>
                <w:sz w:val="18"/>
              </w:rPr>
            </w:pPr>
          </w:p>
        </w:tc>
      </w:tr>
    </w:tbl>
    <w:p w14:paraId="5DEC3849" w14:textId="77777777" w:rsidR="00065C78" w:rsidRDefault="00065C78">
      <w:pPr>
        <w:rPr>
          <w:sz w:val="24"/>
        </w:rPr>
      </w:pPr>
      <w:r>
        <w:rPr>
          <w:rFonts w:hint="eastAsia"/>
          <w:sz w:val="24"/>
        </w:rPr>
        <w:t>注：</w:t>
      </w:r>
      <w:r>
        <w:rPr>
          <w:rFonts w:hint="eastAsia"/>
          <w:color w:val="0000FF"/>
          <w:sz w:val="18"/>
        </w:rPr>
        <w:t>（</w:t>
      </w:r>
      <w:r>
        <w:rPr>
          <w:rFonts w:hint="eastAsia"/>
          <w:color w:val="0000FF"/>
          <w:sz w:val="18"/>
        </w:rPr>
        <w:t>1688</w:t>
      </w:r>
      <w:r>
        <w:rPr>
          <w:rFonts w:hint="eastAsia"/>
          <w:color w:val="0000FF"/>
          <w:sz w:val="18"/>
        </w:rPr>
        <w:t>）</w:t>
      </w:r>
    </w:p>
    <w:p w14:paraId="4A382A4D" w14:textId="77777777" w:rsidR="00065C78" w:rsidRDefault="00065C78">
      <w:pPr>
        <w:rPr>
          <w:sz w:val="24"/>
        </w:rPr>
      </w:pPr>
    </w:p>
    <w:p w14:paraId="67BBA762" w14:textId="77777777" w:rsidR="00065C78" w:rsidRDefault="00065C78">
      <w:pPr>
        <w:pStyle w:val="Heading2"/>
        <w:rPr>
          <w:rFonts w:ascii="宋体" w:hAnsi="宋体"/>
        </w:rPr>
      </w:pPr>
      <w:bookmarkStart w:id="1308" w:name="_Toc5433"/>
      <w:bookmarkStart w:id="1309" w:name="_Toc86080624"/>
      <w:bookmarkStart w:id="1310" w:name="_Toc15003"/>
      <w:bookmarkStart w:id="1311" w:name="_Toc1098207326"/>
      <w:bookmarkStart w:id="1312" w:name="_Toc28701"/>
      <w:bookmarkStart w:id="1313" w:name="_Toc28165"/>
      <w:bookmarkStart w:id="1314" w:name="_Toc20428"/>
      <w:bookmarkStart w:id="1315" w:name="_Toc7360"/>
      <w:bookmarkStart w:id="1316" w:name="_Toc16173"/>
      <w:bookmarkStart w:id="1317" w:name="_Toc27181"/>
      <w:bookmarkStart w:id="1318" w:name="_Toc3684"/>
      <w:bookmarkStart w:id="1319" w:name="_Toc1863514072"/>
      <w:r>
        <w:rPr>
          <w:rFonts w:ascii="宋体" w:hAnsi="宋体"/>
        </w:rPr>
        <w:t xml:space="preserve">13.2 </w:t>
      </w:r>
      <w:r>
        <w:rPr>
          <w:rFonts w:ascii="宋体" w:hAnsi="宋体" w:hint="eastAsia"/>
        </w:rPr>
        <w:t>基金前十名流通份额持有人</w:t>
      </w:r>
      <w:bookmarkEnd w:id="1308"/>
      <w:bookmarkEnd w:id="1309"/>
      <w:bookmarkEnd w:id="1310"/>
      <w:bookmarkEnd w:id="1311"/>
      <w:bookmarkEnd w:id="1312"/>
      <w:bookmarkEnd w:id="1313"/>
      <w:bookmarkEnd w:id="1314"/>
      <w:bookmarkEnd w:id="1315"/>
      <w:bookmarkEnd w:id="1316"/>
      <w:bookmarkEnd w:id="1317"/>
      <w:bookmarkEnd w:id="1318"/>
      <w:bookmarkEnd w:id="1319"/>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2"/>
        <w:gridCol w:w="2667"/>
        <w:gridCol w:w="2361"/>
        <w:gridCol w:w="3126"/>
      </w:tblGrid>
      <w:tr w:rsidR="00065C78" w14:paraId="26148CEC" w14:textId="77777777">
        <w:trPr>
          <w:trHeight w:val="300"/>
          <w:jc w:val="center"/>
        </w:trPr>
        <w:tc>
          <w:tcPr>
            <w:tcW w:w="9286" w:type="dxa"/>
            <w:gridSpan w:val="4"/>
          </w:tcPr>
          <w:p w14:paraId="25114B85" w14:textId="77777777" w:rsidR="00065C78" w:rsidRDefault="00065C78">
            <w:pPr>
              <w:jc w:val="center"/>
              <w:rPr>
                <w:rFonts w:ascii="宋体" w:hAnsi="宋体"/>
                <w:sz w:val="24"/>
              </w:rPr>
            </w:pPr>
            <w:r>
              <w:rPr>
                <w:rFonts w:ascii="宋体" w:hAnsi="宋体" w:hint="eastAsia"/>
                <w:sz w:val="24"/>
              </w:rPr>
              <w:t>本期末</w:t>
            </w:r>
          </w:p>
          <w:p w14:paraId="238AFCE4" w14:textId="77777777" w:rsidR="00065C78" w:rsidRDefault="00065C78">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422ACFE2" w14:textId="77777777">
        <w:trPr>
          <w:trHeight w:val="300"/>
          <w:jc w:val="center"/>
        </w:trPr>
        <w:tc>
          <w:tcPr>
            <w:tcW w:w="1132" w:type="dxa"/>
          </w:tcPr>
          <w:p w14:paraId="7D6F0841" w14:textId="77777777" w:rsidR="00065C78" w:rsidRDefault="00065C78">
            <w:pPr>
              <w:jc w:val="center"/>
              <w:rPr>
                <w:rFonts w:ascii="宋体" w:hAnsi="宋体"/>
                <w:sz w:val="24"/>
              </w:rPr>
            </w:pPr>
            <w:r>
              <w:rPr>
                <w:rFonts w:ascii="宋体" w:hAnsi="宋体" w:hint="eastAsia"/>
                <w:sz w:val="24"/>
              </w:rPr>
              <w:t>序号</w:t>
            </w:r>
          </w:p>
        </w:tc>
        <w:tc>
          <w:tcPr>
            <w:tcW w:w="2667" w:type="dxa"/>
          </w:tcPr>
          <w:p w14:paraId="279CB39B" w14:textId="77777777" w:rsidR="00065C78" w:rsidRDefault="00065C78">
            <w:pPr>
              <w:jc w:val="center"/>
              <w:rPr>
                <w:sz w:val="24"/>
              </w:rPr>
            </w:pPr>
            <w:r>
              <w:rPr>
                <w:rFonts w:hint="eastAsia"/>
                <w:sz w:val="24"/>
              </w:rPr>
              <w:t>持有人名称</w:t>
            </w:r>
          </w:p>
        </w:tc>
        <w:tc>
          <w:tcPr>
            <w:tcW w:w="2361" w:type="dxa"/>
          </w:tcPr>
          <w:p w14:paraId="41A2FCE0" w14:textId="77777777" w:rsidR="00065C78" w:rsidRDefault="00065C78">
            <w:pPr>
              <w:jc w:val="center"/>
              <w:rPr>
                <w:sz w:val="24"/>
              </w:rPr>
            </w:pPr>
            <w:r>
              <w:rPr>
                <w:rFonts w:hint="eastAsia"/>
                <w:sz w:val="24"/>
              </w:rPr>
              <w:t>持有份额（份）</w:t>
            </w:r>
          </w:p>
        </w:tc>
        <w:tc>
          <w:tcPr>
            <w:tcW w:w="3126" w:type="dxa"/>
          </w:tcPr>
          <w:p w14:paraId="24CC06BA" w14:textId="77777777" w:rsidR="00065C78" w:rsidRDefault="00065C78">
            <w:pPr>
              <w:jc w:val="center"/>
              <w:rPr>
                <w:sz w:val="24"/>
              </w:rPr>
            </w:pPr>
            <w:r>
              <w:rPr>
                <w:rFonts w:hint="eastAsia"/>
                <w:sz w:val="24"/>
              </w:rPr>
              <w:t>占总份额比例（</w:t>
            </w:r>
            <w:r>
              <w:rPr>
                <w:rFonts w:hint="eastAsia"/>
                <w:sz w:val="24"/>
              </w:rPr>
              <w:t>%</w:t>
            </w:r>
            <w:r>
              <w:rPr>
                <w:rFonts w:hint="eastAsia"/>
                <w:sz w:val="24"/>
              </w:rPr>
              <w:t>）</w:t>
            </w:r>
          </w:p>
        </w:tc>
      </w:tr>
      <w:tr w:rsidR="00065C78" w14:paraId="343BA67B" w14:textId="77777777">
        <w:trPr>
          <w:trHeight w:val="300"/>
          <w:jc w:val="center"/>
        </w:trPr>
        <w:tc>
          <w:tcPr>
            <w:tcW w:w="1132" w:type="dxa"/>
          </w:tcPr>
          <w:p w14:paraId="7F75E16C" w14:textId="77777777" w:rsidR="00065C78" w:rsidRDefault="00065C78">
            <w:pPr>
              <w:jc w:val="center"/>
              <w:rPr>
                <w:rFonts w:ascii="宋体" w:hAnsi="宋体"/>
                <w:sz w:val="24"/>
              </w:rPr>
            </w:pPr>
            <w:r>
              <w:rPr>
                <w:rFonts w:ascii="宋体" w:hAnsi="宋体"/>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6855E1A5" w14:textId="77777777" w:rsidR="00065C78" w:rsidRDefault="00065C78">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41BE690F" w14:textId="77777777" w:rsidR="00065C78" w:rsidRDefault="00065C78">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40D1306D" w14:textId="77777777" w:rsidR="00065C78" w:rsidRDefault="00065C78">
            <w:pPr>
              <w:rPr>
                <w:sz w:val="24"/>
              </w:rPr>
            </w:pPr>
            <w:r>
              <w:rPr>
                <w:rFonts w:hint="eastAsia"/>
                <w:color w:val="0000FF"/>
                <w:sz w:val="18"/>
              </w:rPr>
              <w:t>（</w:t>
            </w:r>
            <w:r>
              <w:rPr>
                <w:color w:val="0000FF"/>
                <w:sz w:val="18"/>
              </w:rPr>
              <w:t>6540</w:t>
            </w:r>
            <w:r>
              <w:rPr>
                <w:rFonts w:hint="eastAsia"/>
                <w:color w:val="0000FF"/>
                <w:sz w:val="18"/>
              </w:rPr>
              <w:t>）</w:t>
            </w:r>
          </w:p>
        </w:tc>
      </w:tr>
      <w:tr w:rsidR="00065C78" w14:paraId="539AAAA8" w14:textId="77777777">
        <w:trPr>
          <w:trHeight w:val="300"/>
          <w:jc w:val="center"/>
        </w:trPr>
        <w:tc>
          <w:tcPr>
            <w:tcW w:w="1132" w:type="dxa"/>
          </w:tcPr>
          <w:p w14:paraId="6F6E9133" w14:textId="77777777" w:rsidR="00065C78" w:rsidRDefault="00065C78">
            <w:pPr>
              <w:jc w:val="center"/>
              <w:rPr>
                <w:rFonts w:ascii="宋体" w:hAnsi="宋体"/>
                <w:sz w:val="24"/>
              </w:rPr>
            </w:pPr>
            <w:r>
              <w:rPr>
                <w:rFonts w:ascii="宋体" w:hAnsi="宋体"/>
                <w:sz w:val="24"/>
              </w:rPr>
              <w:t>2</w:t>
            </w:r>
          </w:p>
        </w:tc>
        <w:tc>
          <w:tcPr>
            <w:tcW w:w="2667" w:type="dxa"/>
          </w:tcPr>
          <w:p w14:paraId="7FC54D88" w14:textId="77777777" w:rsidR="00065C78" w:rsidRDefault="00065C78">
            <w:pPr>
              <w:rPr>
                <w:sz w:val="24"/>
              </w:rPr>
            </w:pPr>
          </w:p>
        </w:tc>
        <w:tc>
          <w:tcPr>
            <w:tcW w:w="2361" w:type="dxa"/>
          </w:tcPr>
          <w:p w14:paraId="4F3C4BEC" w14:textId="77777777" w:rsidR="00065C78" w:rsidRDefault="00065C78">
            <w:pPr>
              <w:rPr>
                <w:sz w:val="24"/>
              </w:rPr>
            </w:pPr>
          </w:p>
        </w:tc>
        <w:tc>
          <w:tcPr>
            <w:tcW w:w="3126" w:type="dxa"/>
          </w:tcPr>
          <w:p w14:paraId="57397DC4" w14:textId="77777777" w:rsidR="00065C78" w:rsidRDefault="00065C78">
            <w:pPr>
              <w:rPr>
                <w:sz w:val="24"/>
              </w:rPr>
            </w:pPr>
          </w:p>
        </w:tc>
      </w:tr>
      <w:tr w:rsidR="00065C78" w14:paraId="46EE1B6E" w14:textId="77777777">
        <w:trPr>
          <w:trHeight w:val="300"/>
          <w:jc w:val="center"/>
        </w:trPr>
        <w:tc>
          <w:tcPr>
            <w:tcW w:w="1132" w:type="dxa"/>
          </w:tcPr>
          <w:p w14:paraId="6F91E2CB" w14:textId="77777777" w:rsidR="00065C78" w:rsidRDefault="00065C78">
            <w:pPr>
              <w:jc w:val="center"/>
              <w:rPr>
                <w:rFonts w:ascii="宋体" w:hAnsi="宋体"/>
                <w:sz w:val="24"/>
              </w:rPr>
            </w:pPr>
            <w:r>
              <w:rPr>
                <w:rFonts w:ascii="宋体" w:hAnsi="宋体" w:hint="eastAsia"/>
                <w:sz w:val="24"/>
              </w:rPr>
              <w:t>…</w:t>
            </w:r>
          </w:p>
        </w:tc>
        <w:tc>
          <w:tcPr>
            <w:tcW w:w="2667" w:type="dxa"/>
          </w:tcPr>
          <w:p w14:paraId="4AB677F0" w14:textId="77777777" w:rsidR="00065C78" w:rsidRDefault="00065C78">
            <w:pPr>
              <w:rPr>
                <w:sz w:val="24"/>
              </w:rPr>
            </w:pPr>
          </w:p>
        </w:tc>
        <w:tc>
          <w:tcPr>
            <w:tcW w:w="2361" w:type="dxa"/>
          </w:tcPr>
          <w:p w14:paraId="55240522" w14:textId="77777777" w:rsidR="00065C78" w:rsidRDefault="00065C78">
            <w:pPr>
              <w:rPr>
                <w:sz w:val="24"/>
              </w:rPr>
            </w:pPr>
          </w:p>
        </w:tc>
        <w:tc>
          <w:tcPr>
            <w:tcW w:w="3126" w:type="dxa"/>
          </w:tcPr>
          <w:p w14:paraId="61E5C61C" w14:textId="77777777" w:rsidR="00065C78" w:rsidRDefault="00065C78">
            <w:pPr>
              <w:rPr>
                <w:sz w:val="24"/>
              </w:rPr>
            </w:pPr>
          </w:p>
        </w:tc>
      </w:tr>
      <w:tr w:rsidR="00065C78" w14:paraId="1E7EEDCC" w14:textId="77777777">
        <w:trPr>
          <w:trHeight w:val="300"/>
          <w:jc w:val="center"/>
        </w:trPr>
        <w:tc>
          <w:tcPr>
            <w:tcW w:w="1132" w:type="dxa"/>
          </w:tcPr>
          <w:p w14:paraId="379F1D15" w14:textId="77777777" w:rsidR="00065C78" w:rsidRDefault="00065C78">
            <w:pPr>
              <w:jc w:val="center"/>
              <w:rPr>
                <w:rFonts w:ascii="宋体" w:hAnsi="宋体"/>
                <w:sz w:val="24"/>
              </w:rPr>
            </w:pPr>
            <w:r>
              <w:rPr>
                <w:rFonts w:ascii="宋体" w:hAnsi="宋体"/>
                <w:sz w:val="24"/>
              </w:rPr>
              <w:t>10</w:t>
            </w:r>
          </w:p>
        </w:tc>
        <w:tc>
          <w:tcPr>
            <w:tcW w:w="2667" w:type="dxa"/>
          </w:tcPr>
          <w:p w14:paraId="6E2B8B76" w14:textId="77777777" w:rsidR="00065C78" w:rsidRDefault="00065C78">
            <w:pPr>
              <w:rPr>
                <w:sz w:val="24"/>
              </w:rPr>
            </w:pPr>
          </w:p>
        </w:tc>
        <w:tc>
          <w:tcPr>
            <w:tcW w:w="2361" w:type="dxa"/>
          </w:tcPr>
          <w:p w14:paraId="17923018" w14:textId="77777777" w:rsidR="00065C78" w:rsidRDefault="00065C78">
            <w:pPr>
              <w:rPr>
                <w:sz w:val="24"/>
              </w:rPr>
            </w:pPr>
          </w:p>
        </w:tc>
        <w:tc>
          <w:tcPr>
            <w:tcW w:w="3126" w:type="dxa"/>
          </w:tcPr>
          <w:p w14:paraId="5E4BD6DE" w14:textId="77777777" w:rsidR="00065C78" w:rsidRDefault="00065C78">
            <w:pPr>
              <w:rPr>
                <w:sz w:val="24"/>
              </w:rPr>
            </w:pPr>
          </w:p>
        </w:tc>
      </w:tr>
      <w:tr w:rsidR="00065C78" w14:paraId="30F6401E" w14:textId="77777777">
        <w:trPr>
          <w:trHeight w:val="300"/>
          <w:jc w:val="center"/>
        </w:trPr>
        <w:tc>
          <w:tcPr>
            <w:tcW w:w="1132" w:type="dxa"/>
          </w:tcPr>
          <w:p w14:paraId="06757B36" w14:textId="77777777" w:rsidR="00065C78" w:rsidRDefault="00065C78">
            <w:pPr>
              <w:jc w:val="center"/>
              <w:rPr>
                <w:rFonts w:ascii="宋体" w:hAnsi="宋体"/>
                <w:sz w:val="24"/>
              </w:rPr>
            </w:pPr>
            <w:r>
              <w:rPr>
                <w:rFonts w:ascii="宋体" w:hAnsi="宋体" w:hint="eastAsia"/>
                <w:sz w:val="24"/>
              </w:rPr>
              <w:t>合计</w:t>
            </w:r>
          </w:p>
        </w:tc>
        <w:tc>
          <w:tcPr>
            <w:tcW w:w="2667" w:type="dxa"/>
          </w:tcPr>
          <w:p w14:paraId="640480C2" w14:textId="77777777" w:rsidR="00065C78" w:rsidRDefault="00065C78">
            <w:pPr>
              <w:rPr>
                <w:sz w:val="24"/>
              </w:rPr>
            </w:pPr>
          </w:p>
        </w:tc>
        <w:tc>
          <w:tcPr>
            <w:tcW w:w="2361" w:type="dxa"/>
          </w:tcPr>
          <w:p w14:paraId="1BCC90E2" w14:textId="77777777" w:rsidR="00065C78" w:rsidRDefault="00065C78">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11DEF1FD" w14:textId="77777777" w:rsidR="00065C78" w:rsidRDefault="00065C78">
            <w:pPr>
              <w:rPr>
                <w:sz w:val="24"/>
              </w:rPr>
            </w:pPr>
            <w:r>
              <w:rPr>
                <w:rFonts w:hint="eastAsia"/>
                <w:color w:val="0000FF"/>
                <w:sz w:val="18"/>
              </w:rPr>
              <w:t>（</w:t>
            </w:r>
            <w:r>
              <w:rPr>
                <w:color w:val="0000FF"/>
                <w:sz w:val="18"/>
              </w:rPr>
              <w:t>4529</w:t>
            </w:r>
            <w:r>
              <w:rPr>
                <w:rFonts w:hint="eastAsia"/>
                <w:color w:val="0000FF"/>
                <w:sz w:val="18"/>
              </w:rPr>
              <w:t>）</w:t>
            </w:r>
          </w:p>
        </w:tc>
      </w:tr>
      <w:tr w:rsidR="00065C78" w14:paraId="6C254269" w14:textId="77777777">
        <w:trPr>
          <w:trHeight w:val="300"/>
          <w:jc w:val="center"/>
        </w:trPr>
        <w:tc>
          <w:tcPr>
            <w:tcW w:w="9286" w:type="dxa"/>
            <w:gridSpan w:val="4"/>
          </w:tcPr>
          <w:p w14:paraId="72068421" w14:textId="77777777" w:rsidR="00065C78" w:rsidRDefault="00065C78">
            <w:pPr>
              <w:jc w:val="center"/>
              <w:rPr>
                <w:rFonts w:ascii="宋体" w:hAnsi="宋体"/>
                <w:sz w:val="24"/>
              </w:rPr>
            </w:pPr>
            <w:r>
              <w:rPr>
                <w:rFonts w:ascii="宋体" w:hAnsi="宋体" w:hint="eastAsia"/>
                <w:sz w:val="24"/>
              </w:rPr>
              <w:t>上年度末</w:t>
            </w:r>
          </w:p>
          <w:p w14:paraId="7F07DFE5" w14:textId="77777777" w:rsidR="00065C78" w:rsidRDefault="00065C78">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7FE01A6C" w14:textId="77777777">
        <w:trPr>
          <w:trHeight w:val="300"/>
          <w:jc w:val="center"/>
        </w:trPr>
        <w:tc>
          <w:tcPr>
            <w:tcW w:w="1132" w:type="dxa"/>
          </w:tcPr>
          <w:p w14:paraId="6C719779" w14:textId="77777777" w:rsidR="00065C78" w:rsidRDefault="00065C78">
            <w:pPr>
              <w:jc w:val="center"/>
              <w:rPr>
                <w:rFonts w:ascii="宋体" w:hAnsi="宋体"/>
                <w:sz w:val="24"/>
              </w:rPr>
            </w:pPr>
            <w:r>
              <w:rPr>
                <w:rFonts w:ascii="宋体" w:hAnsi="宋体" w:hint="eastAsia"/>
                <w:sz w:val="24"/>
              </w:rPr>
              <w:t>序号</w:t>
            </w:r>
          </w:p>
        </w:tc>
        <w:tc>
          <w:tcPr>
            <w:tcW w:w="2667" w:type="dxa"/>
          </w:tcPr>
          <w:p w14:paraId="5CCCFB5C" w14:textId="77777777" w:rsidR="00065C78" w:rsidRDefault="00065C78">
            <w:pPr>
              <w:jc w:val="center"/>
              <w:rPr>
                <w:sz w:val="24"/>
              </w:rPr>
            </w:pPr>
            <w:r>
              <w:rPr>
                <w:rFonts w:hint="eastAsia"/>
                <w:sz w:val="24"/>
              </w:rPr>
              <w:t>持有人名称</w:t>
            </w:r>
          </w:p>
        </w:tc>
        <w:tc>
          <w:tcPr>
            <w:tcW w:w="2361" w:type="dxa"/>
          </w:tcPr>
          <w:p w14:paraId="3ED3E2BF" w14:textId="77777777" w:rsidR="00065C78" w:rsidRDefault="00065C78">
            <w:pPr>
              <w:jc w:val="center"/>
              <w:rPr>
                <w:sz w:val="24"/>
              </w:rPr>
            </w:pPr>
            <w:r>
              <w:rPr>
                <w:rFonts w:hint="eastAsia"/>
                <w:sz w:val="24"/>
              </w:rPr>
              <w:t>持有份额（份）</w:t>
            </w:r>
          </w:p>
        </w:tc>
        <w:tc>
          <w:tcPr>
            <w:tcW w:w="3126" w:type="dxa"/>
          </w:tcPr>
          <w:p w14:paraId="61AE898F" w14:textId="77777777" w:rsidR="00065C78" w:rsidRDefault="00065C78">
            <w:pPr>
              <w:jc w:val="center"/>
              <w:rPr>
                <w:sz w:val="24"/>
              </w:rPr>
            </w:pPr>
            <w:r>
              <w:rPr>
                <w:rFonts w:hint="eastAsia"/>
                <w:sz w:val="24"/>
              </w:rPr>
              <w:t>占总份额比例（</w:t>
            </w:r>
            <w:r>
              <w:rPr>
                <w:rFonts w:hint="eastAsia"/>
                <w:sz w:val="24"/>
              </w:rPr>
              <w:t>%</w:t>
            </w:r>
            <w:r>
              <w:rPr>
                <w:rFonts w:hint="eastAsia"/>
                <w:sz w:val="24"/>
              </w:rPr>
              <w:t>）</w:t>
            </w:r>
          </w:p>
        </w:tc>
      </w:tr>
      <w:tr w:rsidR="00065C78" w14:paraId="3D2BB4FC" w14:textId="77777777">
        <w:trPr>
          <w:trHeight w:val="300"/>
          <w:jc w:val="center"/>
        </w:trPr>
        <w:tc>
          <w:tcPr>
            <w:tcW w:w="1132" w:type="dxa"/>
          </w:tcPr>
          <w:p w14:paraId="53629B84" w14:textId="77777777" w:rsidR="00065C78" w:rsidRDefault="00065C78">
            <w:pPr>
              <w:jc w:val="center"/>
              <w:rPr>
                <w:rFonts w:ascii="宋体" w:hAnsi="宋体"/>
                <w:sz w:val="24"/>
              </w:rPr>
            </w:pPr>
            <w:r>
              <w:rPr>
                <w:rFonts w:ascii="宋体" w:hAnsi="宋体"/>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08F50194" w14:textId="77777777" w:rsidR="00065C78" w:rsidRDefault="00065C78">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3A4A5073" w14:textId="77777777" w:rsidR="00065C78" w:rsidRDefault="00065C78">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4FFD22C5" w14:textId="77777777" w:rsidR="00065C78" w:rsidRDefault="00065C78">
            <w:pPr>
              <w:rPr>
                <w:sz w:val="24"/>
              </w:rPr>
            </w:pPr>
            <w:r>
              <w:rPr>
                <w:rFonts w:hint="eastAsia"/>
                <w:color w:val="0000FF"/>
                <w:sz w:val="18"/>
              </w:rPr>
              <w:t>（</w:t>
            </w:r>
            <w:r>
              <w:rPr>
                <w:color w:val="0000FF"/>
                <w:sz w:val="18"/>
              </w:rPr>
              <w:t>6540</w:t>
            </w:r>
            <w:r>
              <w:rPr>
                <w:rFonts w:hint="eastAsia"/>
                <w:color w:val="0000FF"/>
                <w:sz w:val="18"/>
              </w:rPr>
              <w:t>）</w:t>
            </w:r>
          </w:p>
        </w:tc>
      </w:tr>
      <w:tr w:rsidR="00065C78" w14:paraId="581D8ECE" w14:textId="77777777">
        <w:trPr>
          <w:trHeight w:val="300"/>
          <w:jc w:val="center"/>
        </w:trPr>
        <w:tc>
          <w:tcPr>
            <w:tcW w:w="1132" w:type="dxa"/>
          </w:tcPr>
          <w:p w14:paraId="50CB0415" w14:textId="77777777" w:rsidR="00065C78" w:rsidRDefault="00065C78">
            <w:pPr>
              <w:jc w:val="center"/>
              <w:rPr>
                <w:rFonts w:ascii="宋体" w:hAnsi="宋体"/>
                <w:sz w:val="24"/>
              </w:rPr>
            </w:pPr>
            <w:r>
              <w:rPr>
                <w:rFonts w:ascii="宋体" w:hAnsi="宋体"/>
                <w:sz w:val="24"/>
              </w:rPr>
              <w:t>2</w:t>
            </w:r>
          </w:p>
        </w:tc>
        <w:tc>
          <w:tcPr>
            <w:tcW w:w="2667" w:type="dxa"/>
          </w:tcPr>
          <w:p w14:paraId="17687FFC" w14:textId="77777777" w:rsidR="00065C78" w:rsidRDefault="00065C78">
            <w:pPr>
              <w:rPr>
                <w:sz w:val="24"/>
              </w:rPr>
            </w:pPr>
          </w:p>
        </w:tc>
        <w:tc>
          <w:tcPr>
            <w:tcW w:w="2361" w:type="dxa"/>
          </w:tcPr>
          <w:p w14:paraId="1F029EAC" w14:textId="77777777" w:rsidR="00065C78" w:rsidRDefault="00065C78">
            <w:pPr>
              <w:rPr>
                <w:sz w:val="24"/>
              </w:rPr>
            </w:pPr>
          </w:p>
        </w:tc>
        <w:tc>
          <w:tcPr>
            <w:tcW w:w="3126" w:type="dxa"/>
          </w:tcPr>
          <w:p w14:paraId="428DE1D5" w14:textId="77777777" w:rsidR="00065C78" w:rsidRDefault="00065C78">
            <w:pPr>
              <w:rPr>
                <w:sz w:val="24"/>
              </w:rPr>
            </w:pPr>
          </w:p>
        </w:tc>
      </w:tr>
      <w:tr w:rsidR="00065C78" w14:paraId="5B353737" w14:textId="77777777">
        <w:trPr>
          <w:trHeight w:val="300"/>
          <w:jc w:val="center"/>
        </w:trPr>
        <w:tc>
          <w:tcPr>
            <w:tcW w:w="1132" w:type="dxa"/>
          </w:tcPr>
          <w:p w14:paraId="00FC5A4B" w14:textId="77777777" w:rsidR="00065C78" w:rsidRDefault="00065C78">
            <w:pPr>
              <w:jc w:val="center"/>
              <w:rPr>
                <w:rFonts w:ascii="宋体" w:hAnsi="宋体"/>
                <w:sz w:val="24"/>
              </w:rPr>
            </w:pPr>
            <w:r>
              <w:rPr>
                <w:rFonts w:ascii="宋体" w:hAnsi="宋体" w:hint="eastAsia"/>
                <w:sz w:val="24"/>
              </w:rPr>
              <w:t>…</w:t>
            </w:r>
          </w:p>
        </w:tc>
        <w:tc>
          <w:tcPr>
            <w:tcW w:w="2667" w:type="dxa"/>
          </w:tcPr>
          <w:p w14:paraId="6C20A079" w14:textId="77777777" w:rsidR="00065C78" w:rsidRDefault="00065C78">
            <w:pPr>
              <w:rPr>
                <w:sz w:val="24"/>
              </w:rPr>
            </w:pPr>
          </w:p>
        </w:tc>
        <w:tc>
          <w:tcPr>
            <w:tcW w:w="2361" w:type="dxa"/>
          </w:tcPr>
          <w:p w14:paraId="3AB928C3" w14:textId="77777777" w:rsidR="00065C78" w:rsidRDefault="00065C78">
            <w:pPr>
              <w:rPr>
                <w:sz w:val="24"/>
              </w:rPr>
            </w:pPr>
          </w:p>
        </w:tc>
        <w:tc>
          <w:tcPr>
            <w:tcW w:w="3126" w:type="dxa"/>
          </w:tcPr>
          <w:p w14:paraId="6C5D87F2" w14:textId="77777777" w:rsidR="00065C78" w:rsidRDefault="00065C78">
            <w:pPr>
              <w:rPr>
                <w:sz w:val="24"/>
              </w:rPr>
            </w:pPr>
          </w:p>
        </w:tc>
      </w:tr>
      <w:tr w:rsidR="00065C78" w14:paraId="20C6F3A1" w14:textId="77777777">
        <w:trPr>
          <w:trHeight w:val="300"/>
          <w:jc w:val="center"/>
        </w:trPr>
        <w:tc>
          <w:tcPr>
            <w:tcW w:w="1132" w:type="dxa"/>
          </w:tcPr>
          <w:p w14:paraId="23940CD4" w14:textId="77777777" w:rsidR="00065C78" w:rsidRDefault="00065C78">
            <w:pPr>
              <w:jc w:val="center"/>
              <w:rPr>
                <w:rFonts w:ascii="宋体" w:hAnsi="宋体"/>
                <w:sz w:val="24"/>
              </w:rPr>
            </w:pPr>
            <w:r>
              <w:rPr>
                <w:rFonts w:ascii="宋体" w:hAnsi="宋体"/>
                <w:sz w:val="24"/>
              </w:rPr>
              <w:t>10</w:t>
            </w:r>
          </w:p>
        </w:tc>
        <w:tc>
          <w:tcPr>
            <w:tcW w:w="2667" w:type="dxa"/>
          </w:tcPr>
          <w:p w14:paraId="01BCDE50" w14:textId="77777777" w:rsidR="00065C78" w:rsidRDefault="00065C78">
            <w:pPr>
              <w:rPr>
                <w:sz w:val="24"/>
              </w:rPr>
            </w:pPr>
          </w:p>
        </w:tc>
        <w:tc>
          <w:tcPr>
            <w:tcW w:w="2361" w:type="dxa"/>
          </w:tcPr>
          <w:p w14:paraId="45A94681" w14:textId="77777777" w:rsidR="00065C78" w:rsidRDefault="00065C78">
            <w:pPr>
              <w:rPr>
                <w:sz w:val="24"/>
              </w:rPr>
            </w:pPr>
          </w:p>
        </w:tc>
        <w:tc>
          <w:tcPr>
            <w:tcW w:w="3126" w:type="dxa"/>
          </w:tcPr>
          <w:p w14:paraId="0A02997D" w14:textId="77777777" w:rsidR="00065C78" w:rsidRDefault="00065C78">
            <w:pPr>
              <w:rPr>
                <w:sz w:val="24"/>
              </w:rPr>
            </w:pPr>
          </w:p>
        </w:tc>
      </w:tr>
      <w:tr w:rsidR="00065C78" w14:paraId="45108B76" w14:textId="77777777">
        <w:trPr>
          <w:trHeight w:val="300"/>
          <w:jc w:val="center"/>
        </w:trPr>
        <w:tc>
          <w:tcPr>
            <w:tcW w:w="1132" w:type="dxa"/>
          </w:tcPr>
          <w:p w14:paraId="0B7D2934" w14:textId="77777777" w:rsidR="00065C78" w:rsidRDefault="00065C78">
            <w:pPr>
              <w:jc w:val="center"/>
              <w:rPr>
                <w:rFonts w:ascii="宋体" w:hAnsi="宋体"/>
                <w:sz w:val="24"/>
              </w:rPr>
            </w:pPr>
            <w:r>
              <w:rPr>
                <w:rFonts w:ascii="宋体" w:hAnsi="宋体" w:hint="eastAsia"/>
                <w:sz w:val="24"/>
              </w:rPr>
              <w:t>合计</w:t>
            </w:r>
          </w:p>
        </w:tc>
        <w:tc>
          <w:tcPr>
            <w:tcW w:w="2667" w:type="dxa"/>
          </w:tcPr>
          <w:p w14:paraId="5BA26ED4" w14:textId="77777777" w:rsidR="00065C78" w:rsidRDefault="00065C78">
            <w:pPr>
              <w:rPr>
                <w:sz w:val="24"/>
              </w:rPr>
            </w:pPr>
          </w:p>
        </w:tc>
        <w:tc>
          <w:tcPr>
            <w:tcW w:w="2361" w:type="dxa"/>
          </w:tcPr>
          <w:p w14:paraId="0182AB0A" w14:textId="77777777" w:rsidR="00065C78" w:rsidRDefault="00065C78">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0CE840F4" w14:textId="77777777" w:rsidR="00065C78" w:rsidRDefault="00065C78">
            <w:pPr>
              <w:rPr>
                <w:sz w:val="24"/>
              </w:rPr>
            </w:pPr>
            <w:r>
              <w:rPr>
                <w:rFonts w:hint="eastAsia"/>
                <w:color w:val="0000FF"/>
                <w:sz w:val="18"/>
              </w:rPr>
              <w:t>（</w:t>
            </w:r>
            <w:r>
              <w:rPr>
                <w:color w:val="0000FF"/>
                <w:sz w:val="18"/>
              </w:rPr>
              <w:t>4529</w:t>
            </w:r>
            <w:r>
              <w:rPr>
                <w:rFonts w:hint="eastAsia"/>
                <w:color w:val="0000FF"/>
                <w:sz w:val="18"/>
              </w:rPr>
              <w:t>）</w:t>
            </w:r>
          </w:p>
        </w:tc>
      </w:tr>
    </w:tbl>
    <w:p w14:paraId="26C30366" w14:textId="77777777" w:rsidR="00065C78" w:rsidRDefault="00065C78">
      <w:pPr>
        <w:rPr>
          <w:sz w:val="24"/>
        </w:rPr>
      </w:pPr>
      <w:r>
        <w:rPr>
          <w:rFonts w:hint="eastAsia"/>
          <w:sz w:val="24"/>
        </w:rPr>
        <w:t>注：</w:t>
      </w:r>
      <w:r>
        <w:rPr>
          <w:rFonts w:hint="eastAsia"/>
          <w:color w:val="0000FF"/>
          <w:sz w:val="18"/>
        </w:rPr>
        <w:t>（</w:t>
      </w:r>
      <w:r>
        <w:rPr>
          <w:color w:val="0000FF"/>
          <w:sz w:val="18"/>
        </w:rPr>
        <w:t>4534</w:t>
      </w:r>
      <w:r>
        <w:rPr>
          <w:rFonts w:hint="eastAsia"/>
          <w:color w:val="0000FF"/>
          <w:sz w:val="18"/>
        </w:rPr>
        <w:t>）</w:t>
      </w:r>
    </w:p>
    <w:p w14:paraId="226633D4" w14:textId="77777777" w:rsidR="00065C78" w:rsidRDefault="00065C78">
      <w:pPr>
        <w:rPr>
          <w:rFonts w:ascii="宋体" w:hAnsi="宋体"/>
          <w:color w:val="0000FF"/>
          <w:kern w:val="0"/>
          <w:sz w:val="18"/>
        </w:rPr>
      </w:pPr>
    </w:p>
    <w:p w14:paraId="45DF0257" w14:textId="77777777" w:rsidR="00065C78" w:rsidRDefault="00065C78">
      <w:pPr>
        <w:pStyle w:val="Heading2"/>
        <w:rPr>
          <w:rFonts w:ascii="宋体" w:hAnsi="宋体"/>
        </w:rPr>
      </w:pPr>
      <w:bookmarkStart w:id="1320" w:name="_Toc22091"/>
      <w:bookmarkStart w:id="1321" w:name="_Toc11134"/>
      <w:bookmarkStart w:id="1322" w:name="_Toc3418"/>
      <w:bookmarkStart w:id="1323" w:name="_Toc17435"/>
      <w:bookmarkStart w:id="1324" w:name="_Toc27352"/>
      <w:bookmarkStart w:id="1325" w:name="_Toc2742"/>
      <w:bookmarkStart w:id="1326" w:name="_Toc15743"/>
      <w:bookmarkStart w:id="1327" w:name="_Toc168490108"/>
      <w:bookmarkStart w:id="1328" w:name="_Toc86080625"/>
      <w:bookmarkStart w:id="1329" w:name="_Toc16235"/>
      <w:bookmarkStart w:id="1330" w:name="_Toc1605790722"/>
      <w:bookmarkStart w:id="1331" w:name="_Toc26624"/>
      <w:r>
        <w:rPr>
          <w:rFonts w:ascii="宋体" w:hAnsi="宋体"/>
        </w:rPr>
        <w:t>13.3 基金前十名非流通份额持有人</w:t>
      </w:r>
      <w:bookmarkEnd w:id="1320"/>
      <w:bookmarkEnd w:id="1321"/>
      <w:bookmarkEnd w:id="1322"/>
      <w:bookmarkEnd w:id="1323"/>
      <w:bookmarkEnd w:id="1324"/>
      <w:bookmarkEnd w:id="1325"/>
      <w:bookmarkEnd w:id="1326"/>
      <w:bookmarkEnd w:id="1327"/>
      <w:bookmarkEnd w:id="1328"/>
      <w:bookmarkEnd w:id="1329"/>
      <w:bookmarkEnd w:id="1330"/>
      <w:bookmarkEnd w:id="1331"/>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667"/>
        <w:gridCol w:w="2361"/>
        <w:gridCol w:w="3124"/>
      </w:tblGrid>
      <w:tr w:rsidR="00065C78" w14:paraId="655090C4" w14:textId="77777777">
        <w:trPr>
          <w:trHeight w:val="300"/>
          <w:jc w:val="center"/>
        </w:trPr>
        <w:tc>
          <w:tcPr>
            <w:tcW w:w="9286" w:type="dxa"/>
            <w:gridSpan w:val="4"/>
          </w:tcPr>
          <w:p w14:paraId="17699189" w14:textId="77777777" w:rsidR="00065C78" w:rsidRDefault="00065C78">
            <w:pPr>
              <w:jc w:val="center"/>
              <w:rPr>
                <w:rFonts w:ascii="宋体" w:hAnsi="宋体"/>
                <w:sz w:val="24"/>
              </w:rPr>
            </w:pPr>
            <w:r>
              <w:rPr>
                <w:rFonts w:ascii="宋体" w:hAnsi="宋体" w:hint="eastAsia"/>
                <w:sz w:val="24"/>
              </w:rPr>
              <w:t>本期末</w:t>
            </w:r>
          </w:p>
          <w:p w14:paraId="4800E4A6" w14:textId="77777777" w:rsidR="00065C78" w:rsidRDefault="00065C78">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3973DEFC" w14:textId="77777777">
        <w:trPr>
          <w:trHeight w:val="300"/>
          <w:jc w:val="center"/>
        </w:trPr>
        <w:tc>
          <w:tcPr>
            <w:tcW w:w="1134" w:type="dxa"/>
          </w:tcPr>
          <w:p w14:paraId="5ECE8E96" w14:textId="77777777" w:rsidR="00065C78" w:rsidRDefault="00065C78">
            <w:pPr>
              <w:jc w:val="center"/>
              <w:rPr>
                <w:rFonts w:ascii="宋体" w:hAnsi="宋体"/>
                <w:sz w:val="24"/>
              </w:rPr>
            </w:pPr>
            <w:r>
              <w:rPr>
                <w:rFonts w:ascii="宋体" w:hAnsi="宋体" w:hint="eastAsia"/>
                <w:sz w:val="24"/>
              </w:rPr>
              <w:t>序号</w:t>
            </w:r>
          </w:p>
        </w:tc>
        <w:tc>
          <w:tcPr>
            <w:tcW w:w="2667" w:type="dxa"/>
          </w:tcPr>
          <w:p w14:paraId="3540F319" w14:textId="77777777" w:rsidR="00065C78" w:rsidRDefault="00065C78">
            <w:pPr>
              <w:jc w:val="center"/>
              <w:rPr>
                <w:sz w:val="24"/>
              </w:rPr>
            </w:pPr>
            <w:r>
              <w:rPr>
                <w:rFonts w:hint="eastAsia"/>
                <w:sz w:val="24"/>
              </w:rPr>
              <w:t>持有人名称</w:t>
            </w:r>
          </w:p>
        </w:tc>
        <w:tc>
          <w:tcPr>
            <w:tcW w:w="2361" w:type="dxa"/>
          </w:tcPr>
          <w:p w14:paraId="17BAE16C" w14:textId="77777777" w:rsidR="00065C78" w:rsidRDefault="00065C78">
            <w:pPr>
              <w:jc w:val="center"/>
              <w:rPr>
                <w:sz w:val="24"/>
              </w:rPr>
            </w:pPr>
            <w:r>
              <w:rPr>
                <w:rFonts w:hint="eastAsia"/>
                <w:sz w:val="24"/>
              </w:rPr>
              <w:t>持有份额（份）</w:t>
            </w:r>
          </w:p>
        </w:tc>
        <w:tc>
          <w:tcPr>
            <w:tcW w:w="3124" w:type="dxa"/>
          </w:tcPr>
          <w:p w14:paraId="7766AFD1" w14:textId="77777777" w:rsidR="00065C78" w:rsidRDefault="00065C78">
            <w:pPr>
              <w:jc w:val="center"/>
              <w:rPr>
                <w:sz w:val="24"/>
              </w:rPr>
            </w:pPr>
            <w:r>
              <w:rPr>
                <w:rFonts w:hint="eastAsia"/>
                <w:sz w:val="24"/>
              </w:rPr>
              <w:t>占总份额比例（</w:t>
            </w:r>
            <w:r>
              <w:rPr>
                <w:rFonts w:hint="eastAsia"/>
                <w:sz w:val="24"/>
              </w:rPr>
              <w:t>%</w:t>
            </w:r>
            <w:r>
              <w:rPr>
                <w:rFonts w:hint="eastAsia"/>
                <w:sz w:val="24"/>
              </w:rPr>
              <w:t>）</w:t>
            </w:r>
          </w:p>
        </w:tc>
      </w:tr>
      <w:tr w:rsidR="00065C78" w14:paraId="1D38B999" w14:textId="77777777">
        <w:trPr>
          <w:trHeight w:val="300"/>
          <w:jc w:val="center"/>
        </w:trPr>
        <w:tc>
          <w:tcPr>
            <w:tcW w:w="1134" w:type="dxa"/>
          </w:tcPr>
          <w:p w14:paraId="2D3E3F57" w14:textId="77777777" w:rsidR="00065C78" w:rsidRDefault="00065C78">
            <w:pPr>
              <w:jc w:val="center"/>
              <w:rPr>
                <w:rFonts w:ascii="宋体" w:hAnsi="宋体"/>
                <w:sz w:val="24"/>
              </w:rPr>
            </w:pPr>
            <w:r>
              <w:rPr>
                <w:rFonts w:ascii="宋体" w:hAnsi="宋体"/>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4810C59F" w14:textId="77777777" w:rsidR="00065C78" w:rsidRDefault="00065C78">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467A3682" w14:textId="77777777" w:rsidR="00065C78" w:rsidRDefault="00065C78">
            <w:pPr>
              <w:rPr>
                <w:sz w:val="24"/>
              </w:rPr>
            </w:pPr>
            <w:r>
              <w:rPr>
                <w:rFonts w:hint="eastAsia"/>
                <w:color w:val="0000FF"/>
                <w:sz w:val="18"/>
              </w:rPr>
              <w:t>（</w:t>
            </w:r>
            <w:r>
              <w:rPr>
                <w:color w:val="0000FF"/>
                <w:sz w:val="18"/>
              </w:rPr>
              <w:t>6432</w:t>
            </w:r>
            <w:r>
              <w:rPr>
                <w:rFonts w:hint="eastAsia"/>
                <w:color w:val="0000FF"/>
                <w:sz w:val="18"/>
              </w:rPr>
              <w:t>）</w:t>
            </w:r>
          </w:p>
        </w:tc>
        <w:tc>
          <w:tcPr>
            <w:tcW w:w="3124" w:type="dxa"/>
          </w:tcPr>
          <w:p w14:paraId="5989F995" w14:textId="77777777" w:rsidR="00065C78" w:rsidRDefault="00065C78">
            <w:pPr>
              <w:rPr>
                <w:sz w:val="24"/>
              </w:rPr>
            </w:pPr>
            <w:r>
              <w:rPr>
                <w:rFonts w:hint="eastAsia"/>
                <w:color w:val="0000FF"/>
                <w:sz w:val="18"/>
              </w:rPr>
              <w:t>（</w:t>
            </w:r>
            <w:r>
              <w:rPr>
                <w:color w:val="0000FF"/>
                <w:sz w:val="18"/>
              </w:rPr>
              <w:t>6433</w:t>
            </w:r>
            <w:r>
              <w:rPr>
                <w:rFonts w:hint="eastAsia"/>
                <w:color w:val="0000FF"/>
                <w:sz w:val="18"/>
              </w:rPr>
              <w:t>）</w:t>
            </w:r>
          </w:p>
        </w:tc>
      </w:tr>
      <w:tr w:rsidR="00065C78" w14:paraId="27ABE26C" w14:textId="77777777">
        <w:trPr>
          <w:trHeight w:val="300"/>
          <w:jc w:val="center"/>
        </w:trPr>
        <w:tc>
          <w:tcPr>
            <w:tcW w:w="1134" w:type="dxa"/>
          </w:tcPr>
          <w:p w14:paraId="2434EEB6" w14:textId="77777777" w:rsidR="00065C78" w:rsidRDefault="00065C78">
            <w:pPr>
              <w:jc w:val="center"/>
              <w:rPr>
                <w:rFonts w:ascii="宋体" w:hAnsi="宋体"/>
                <w:sz w:val="24"/>
              </w:rPr>
            </w:pPr>
            <w:r>
              <w:rPr>
                <w:rFonts w:ascii="宋体" w:hAnsi="宋体"/>
                <w:sz w:val="24"/>
              </w:rPr>
              <w:t>2</w:t>
            </w:r>
          </w:p>
        </w:tc>
        <w:tc>
          <w:tcPr>
            <w:tcW w:w="2667" w:type="dxa"/>
          </w:tcPr>
          <w:p w14:paraId="1DB68493" w14:textId="77777777" w:rsidR="00065C78" w:rsidRDefault="00065C78">
            <w:pPr>
              <w:rPr>
                <w:sz w:val="24"/>
              </w:rPr>
            </w:pPr>
          </w:p>
        </w:tc>
        <w:tc>
          <w:tcPr>
            <w:tcW w:w="2361" w:type="dxa"/>
          </w:tcPr>
          <w:p w14:paraId="7E08C7AD" w14:textId="77777777" w:rsidR="00065C78" w:rsidRDefault="00065C78">
            <w:pPr>
              <w:rPr>
                <w:sz w:val="24"/>
              </w:rPr>
            </w:pPr>
          </w:p>
        </w:tc>
        <w:tc>
          <w:tcPr>
            <w:tcW w:w="3124" w:type="dxa"/>
          </w:tcPr>
          <w:p w14:paraId="31E1349B" w14:textId="77777777" w:rsidR="00065C78" w:rsidRDefault="00065C78">
            <w:pPr>
              <w:rPr>
                <w:sz w:val="24"/>
              </w:rPr>
            </w:pPr>
          </w:p>
        </w:tc>
      </w:tr>
      <w:tr w:rsidR="00065C78" w14:paraId="2DC8CD51" w14:textId="77777777">
        <w:trPr>
          <w:trHeight w:val="300"/>
          <w:jc w:val="center"/>
        </w:trPr>
        <w:tc>
          <w:tcPr>
            <w:tcW w:w="1134" w:type="dxa"/>
          </w:tcPr>
          <w:p w14:paraId="081A00FC" w14:textId="77777777" w:rsidR="00065C78" w:rsidRDefault="00065C78">
            <w:pPr>
              <w:jc w:val="center"/>
              <w:rPr>
                <w:rFonts w:ascii="宋体" w:hAnsi="宋体"/>
                <w:sz w:val="24"/>
              </w:rPr>
            </w:pPr>
            <w:r>
              <w:rPr>
                <w:rFonts w:ascii="宋体" w:hAnsi="宋体" w:hint="eastAsia"/>
                <w:sz w:val="24"/>
              </w:rPr>
              <w:t>…</w:t>
            </w:r>
          </w:p>
        </w:tc>
        <w:tc>
          <w:tcPr>
            <w:tcW w:w="2667" w:type="dxa"/>
          </w:tcPr>
          <w:p w14:paraId="68A47C6A" w14:textId="77777777" w:rsidR="00065C78" w:rsidRDefault="00065C78">
            <w:pPr>
              <w:rPr>
                <w:sz w:val="24"/>
              </w:rPr>
            </w:pPr>
          </w:p>
        </w:tc>
        <w:tc>
          <w:tcPr>
            <w:tcW w:w="2361" w:type="dxa"/>
          </w:tcPr>
          <w:p w14:paraId="0945E98B" w14:textId="77777777" w:rsidR="00065C78" w:rsidRDefault="00065C78">
            <w:pPr>
              <w:rPr>
                <w:sz w:val="24"/>
              </w:rPr>
            </w:pPr>
          </w:p>
        </w:tc>
        <w:tc>
          <w:tcPr>
            <w:tcW w:w="3124" w:type="dxa"/>
          </w:tcPr>
          <w:p w14:paraId="5A1D36B6" w14:textId="77777777" w:rsidR="00065C78" w:rsidRDefault="00065C78">
            <w:pPr>
              <w:rPr>
                <w:sz w:val="24"/>
              </w:rPr>
            </w:pPr>
          </w:p>
        </w:tc>
      </w:tr>
      <w:tr w:rsidR="00065C78" w14:paraId="771D50A3" w14:textId="77777777">
        <w:trPr>
          <w:trHeight w:val="300"/>
          <w:jc w:val="center"/>
        </w:trPr>
        <w:tc>
          <w:tcPr>
            <w:tcW w:w="1134" w:type="dxa"/>
          </w:tcPr>
          <w:p w14:paraId="0B79772B" w14:textId="77777777" w:rsidR="00065C78" w:rsidRDefault="00065C78">
            <w:pPr>
              <w:jc w:val="center"/>
              <w:rPr>
                <w:rFonts w:ascii="宋体" w:hAnsi="宋体"/>
                <w:sz w:val="24"/>
              </w:rPr>
            </w:pPr>
            <w:r>
              <w:rPr>
                <w:rFonts w:ascii="宋体" w:hAnsi="宋体"/>
                <w:sz w:val="24"/>
              </w:rPr>
              <w:t>10</w:t>
            </w:r>
          </w:p>
        </w:tc>
        <w:tc>
          <w:tcPr>
            <w:tcW w:w="2667" w:type="dxa"/>
          </w:tcPr>
          <w:p w14:paraId="4DDD5ED3" w14:textId="77777777" w:rsidR="00065C78" w:rsidRDefault="00065C78">
            <w:pPr>
              <w:rPr>
                <w:sz w:val="24"/>
              </w:rPr>
            </w:pPr>
          </w:p>
        </w:tc>
        <w:tc>
          <w:tcPr>
            <w:tcW w:w="2361" w:type="dxa"/>
          </w:tcPr>
          <w:p w14:paraId="408B92F4" w14:textId="77777777" w:rsidR="00065C78" w:rsidRDefault="00065C78">
            <w:pPr>
              <w:rPr>
                <w:sz w:val="24"/>
              </w:rPr>
            </w:pPr>
          </w:p>
        </w:tc>
        <w:tc>
          <w:tcPr>
            <w:tcW w:w="3124" w:type="dxa"/>
          </w:tcPr>
          <w:p w14:paraId="45916D5D" w14:textId="77777777" w:rsidR="00065C78" w:rsidRDefault="00065C78">
            <w:pPr>
              <w:rPr>
                <w:sz w:val="24"/>
              </w:rPr>
            </w:pPr>
          </w:p>
        </w:tc>
      </w:tr>
      <w:tr w:rsidR="00065C78" w14:paraId="0777A9FE" w14:textId="77777777">
        <w:trPr>
          <w:trHeight w:val="300"/>
          <w:jc w:val="center"/>
        </w:trPr>
        <w:tc>
          <w:tcPr>
            <w:tcW w:w="1134" w:type="dxa"/>
          </w:tcPr>
          <w:p w14:paraId="3AAB84D6" w14:textId="77777777" w:rsidR="00065C78" w:rsidRDefault="00065C78">
            <w:pPr>
              <w:jc w:val="center"/>
              <w:rPr>
                <w:rFonts w:ascii="宋体" w:hAnsi="宋体"/>
                <w:sz w:val="24"/>
              </w:rPr>
            </w:pPr>
            <w:r>
              <w:rPr>
                <w:rFonts w:ascii="宋体" w:hAnsi="宋体" w:hint="eastAsia"/>
                <w:sz w:val="24"/>
              </w:rPr>
              <w:t>合计</w:t>
            </w:r>
          </w:p>
        </w:tc>
        <w:tc>
          <w:tcPr>
            <w:tcW w:w="2667" w:type="dxa"/>
          </w:tcPr>
          <w:p w14:paraId="6113D6E3" w14:textId="77777777" w:rsidR="00065C78" w:rsidRDefault="00065C78">
            <w:pPr>
              <w:rPr>
                <w:sz w:val="24"/>
              </w:rPr>
            </w:pPr>
          </w:p>
        </w:tc>
        <w:tc>
          <w:tcPr>
            <w:tcW w:w="2361" w:type="dxa"/>
          </w:tcPr>
          <w:p w14:paraId="5127B7CD" w14:textId="77777777" w:rsidR="00065C78" w:rsidRDefault="00065C78">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7BC31E8B" w14:textId="77777777" w:rsidR="00065C78" w:rsidRDefault="00065C78">
            <w:pPr>
              <w:rPr>
                <w:sz w:val="24"/>
              </w:rPr>
            </w:pPr>
            <w:r>
              <w:rPr>
                <w:rFonts w:hint="eastAsia"/>
                <w:color w:val="0000FF"/>
                <w:sz w:val="18"/>
              </w:rPr>
              <w:t>（</w:t>
            </w:r>
            <w:r>
              <w:rPr>
                <w:color w:val="0000FF"/>
                <w:sz w:val="18"/>
              </w:rPr>
              <w:t>6437</w:t>
            </w:r>
            <w:r>
              <w:rPr>
                <w:rFonts w:hint="eastAsia"/>
                <w:color w:val="0000FF"/>
                <w:sz w:val="18"/>
              </w:rPr>
              <w:t>）</w:t>
            </w:r>
          </w:p>
        </w:tc>
      </w:tr>
      <w:tr w:rsidR="00065C78" w14:paraId="6B6EDBE1" w14:textId="77777777">
        <w:trPr>
          <w:trHeight w:val="300"/>
          <w:jc w:val="center"/>
        </w:trPr>
        <w:tc>
          <w:tcPr>
            <w:tcW w:w="9286" w:type="dxa"/>
            <w:gridSpan w:val="4"/>
          </w:tcPr>
          <w:p w14:paraId="14C1338B" w14:textId="77777777" w:rsidR="00065C78" w:rsidRDefault="00065C78">
            <w:pPr>
              <w:jc w:val="center"/>
              <w:rPr>
                <w:rFonts w:ascii="宋体" w:hAnsi="宋体"/>
                <w:sz w:val="24"/>
              </w:rPr>
            </w:pPr>
            <w:r>
              <w:rPr>
                <w:rFonts w:ascii="宋体" w:hAnsi="宋体" w:hint="eastAsia"/>
                <w:sz w:val="24"/>
              </w:rPr>
              <w:t>上年度末</w:t>
            </w:r>
          </w:p>
          <w:p w14:paraId="52E30CCC" w14:textId="77777777" w:rsidR="00065C78" w:rsidRDefault="00065C78">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65C78" w14:paraId="0232C9D4" w14:textId="77777777">
        <w:trPr>
          <w:trHeight w:val="300"/>
          <w:jc w:val="center"/>
        </w:trPr>
        <w:tc>
          <w:tcPr>
            <w:tcW w:w="1134" w:type="dxa"/>
          </w:tcPr>
          <w:p w14:paraId="16F6248D" w14:textId="77777777" w:rsidR="00065C78" w:rsidRDefault="00065C78">
            <w:pPr>
              <w:jc w:val="center"/>
              <w:rPr>
                <w:rFonts w:ascii="宋体" w:hAnsi="宋体"/>
                <w:sz w:val="24"/>
              </w:rPr>
            </w:pPr>
            <w:r>
              <w:rPr>
                <w:rFonts w:ascii="宋体" w:hAnsi="宋体" w:hint="eastAsia"/>
                <w:sz w:val="24"/>
              </w:rPr>
              <w:t>序号</w:t>
            </w:r>
          </w:p>
        </w:tc>
        <w:tc>
          <w:tcPr>
            <w:tcW w:w="2667" w:type="dxa"/>
          </w:tcPr>
          <w:p w14:paraId="7BE4F894" w14:textId="77777777" w:rsidR="00065C78" w:rsidRDefault="00065C78">
            <w:pPr>
              <w:jc w:val="center"/>
              <w:rPr>
                <w:sz w:val="24"/>
              </w:rPr>
            </w:pPr>
            <w:r>
              <w:rPr>
                <w:rFonts w:hint="eastAsia"/>
                <w:sz w:val="24"/>
              </w:rPr>
              <w:t>持有人名称</w:t>
            </w:r>
          </w:p>
        </w:tc>
        <w:tc>
          <w:tcPr>
            <w:tcW w:w="2361" w:type="dxa"/>
          </w:tcPr>
          <w:p w14:paraId="1A215149" w14:textId="77777777" w:rsidR="00065C78" w:rsidRDefault="00065C78">
            <w:pPr>
              <w:jc w:val="center"/>
              <w:rPr>
                <w:sz w:val="24"/>
              </w:rPr>
            </w:pPr>
            <w:r>
              <w:rPr>
                <w:rFonts w:hint="eastAsia"/>
                <w:sz w:val="24"/>
              </w:rPr>
              <w:t>持有份额（份）</w:t>
            </w:r>
          </w:p>
        </w:tc>
        <w:tc>
          <w:tcPr>
            <w:tcW w:w="3124" w:type="dxa"/>
          </w:tcPr>
          <w:p w14:paraId="0B381964" w14:textId="77777777" w:rsidR="00065C78" w:rsidRDefault="00065C78">
            <w:pPr>
              <w:jc w:val="center"/>
              <w:rPr>
                <w:sz w:val="24"/>
              </w:rPr>
            </w:pPr>
            <w:r>
              <w:rPr>
                <w:rFonts w:hint="eastAsia"/>
                <w:sz w:val="24"/>
              </w:rPr>
              <w:t>占总份额比例（</w:t>
            </w:r>
            <w:r>
              <w:rPr>
                <w:rFonts w:hint="eastAsia"/>
                <w:sz w:val="24"/>
              </w:rPr>
              <w:t>%</w:t>
            </w:r>
            <w:r>
              <w:rPr>
                <w:rFonts w:hint="eastAsia"/>
                <w:sz w:val="24"/>
              </w:rPr>
              <w:t>）</w:t>
            </w:r>
          </w:p>
        </w:tc>
      </w:tr>
      <w:tr w:rsidR="00065C78" w14:paraId="606258C5" w14:textId="77777777">
        <w:trPr>
          <w:trHeight w:val="300"/>
          <w:jc w:val="center"/>
        </w:trPr>
        <w:tc>
          <w:tcPr>
            <w:tcW w:w="1134" w:type="dxa"/>
          </w:tcPr>
          <w:p w14:paraId="71757BD7" w14:textId="77777777" w:rsidR="00065C78" w:rsidRDefault="00065C78">
            <w:pPr>
              <w:jc w:val="center"/>
              <w:rPr>
                <w:rFonts w:ascii="宋体" w:hAnsi="宋体"/>
                <w:sz w:val="24"/>
              </w:rPr>
            </w:pPr>
            <w:r>
              <w:rPr>
                <w:rFonts w:ascii="宋体" w:hAnsi="宋体"/>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431CDF4B" w14:textId="77777777" w:rsidR="00065C78" w:rsidRDefault="00065C78">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45AF1849" w14:textId="77777777" w:rsidR="00065C78" w:rsidRDefault="00065C78">
            <w:pPr>
              <w:rPr>
                <w:sz w:val="24"/>
              </w:rPr>
            </w:pPr>
            <w:r>
              <w:rPr>
                <w:rFonts w:hint="eastAsia"/>
                <w:color w:val="0000FF"/>
                <w:sz w:val="18"/>
              </w:rPr>
              <w:t>（</w:t>
            </w:r>
            <w:r>
              <w:rPr>
                <w:color w:val="0000FF"/>
                <w:sz w:val="18"/>
              </w:rPr>
              <w:t>6432</w:t>
            </w:r>
            <w:r>
              <w:rPr>
                <w:rFonts w:hint="eastAsia"/>
                <w:color w:val="0000FF"/>
                <w:sz w:val="18"/>
              </w:rPr>
              <w:t>）</w:t>
            </w:r>
          </w:p>
        </w:tc>
        <w:tc>
          <w:tcPr>
            <w:tcW w:w="3124" w:type="dxa"/>
          </w:tcPr>
          <w:p w14:paraId="694392C4" w14:textId="77777777" w:rsidR="00065C78" w:rsidRDefault="00065C78">
            <w:pPr>
              <w:rPr>
                <w:sz w:val="24"/>
              </w:rPr>
            </w:pPr>
            <w:r>
              <w:rPr>
                <w:rFonts w:hint="eastAsia"/>
                <w:color w:val="0000FF"/>
                <w:sz w:val="18"/>
              </w:rPr>
              <w:t>（</w:t>
            </w:r>
            <w:r>
              <w:rPr>
                <w:color w:val="0000FF"/>
                <w:sz w:val="18"/>
              </w:rPr>
              <w:t>6433</w:t>
            </w:r>
            <w:r>
              <w:rPr>
                <w:rFonts w:hint="eastAsia"/>
                <w:color w:val="0000FF"/>
                <w:sz w:val="18"/>
              </w:rPr>
              <w:t>）</w:t>
            </w:r>
          </w:p>
        </w:tc>
      </w:tr>
      <w:tr w:rsidR="00065C78" w14:paraId="21E1E522" w14:textId="77777777">
        <w:trPr>
          <w:trHeight w:val="300"/>
          <w:jc w:val="center"/>
        </w:trPr>
        <w:tc>
          <w:tcPr>
            <w:tcW w:w="1134" w:type="dxa"/>
          </w:tcPr>
          <w:p w14:paraId="37F4692A" w14:textId="77777777" w:rsidR="00065C78" w:rsidRDefault="00065C78">
            <w:pPr>
              <w:jc w:val="center"/>
              <w:rPr>
                <w:rFonts w:ascii="宋体" w:hAnsi="宋体"/>
                <w:sz w:val="24"/>
              </w:rPr>
            </w:pPr>
            <w:r>
              <w:rPr>
                <w:rFonts w:ascii="宋体" w:hAnsi="宋体"/>
                <w:sz w:val="24"/>
              </w:rPr>
              <w:t>2</w:t>
            </w:r>
          </w:p>
        </w:tc>
        <w:tc>
          <w:tcPr>
            <w:tcW w:w="2667" w:type="dxa"/>
          </w:tcPr>
          <w:p w14:paraId="367343CE" w14:textId="77777777" w:rsidR="00065C78" w:rsidRDefault="00065C78">
            <w:pPr>
              <w:rPr>
                <w:sz w:val="24"/>
              </w:rPr>
            </w:pPr>
          </w:p>
        </w:tc>
        <w:tc>
          <w:tcPr>
            <w:tcW w:w="2361" w:type="dxa"/>
          </w:tcPr>
          <w:p w14:paraId="7EFCFD9D" w14:textId="77777777" w:rsidR="00065C78" w:rsidRDefault="00065C78">
            <w:pPr>
              <w:rPr>
                <w:sz w:val="24"/>
              </w:rPr>
            </w:pPr>
          </w:p>
        </w:tc>
        <w:tc>
          <w:tcPr>
            <w:tcW w:w="3124" w:type="dxa"/>
          </w:tcPr>
          <w:p w14:paraId="4A9A70B0" w14:textId="77777777" w:rsidR="00065C78" w:rsidRDefault="00065C78">
            <w:pPr>
              <w:rPr>
                <w:sz w:val="24"/>
              </w:rPr>
            </w:pPr>
          </w:p>
        </w:tc>
      </w:tr>
      <w:tr w:rsidR="00065C78" w14:paraId="74F3BBEC" w14:textId="77777777">
        <w:trPr>
          <w:trHeight w:val="300"/>
          <w:jc w:val="center"/>
        </w:trPr>
        <w:tc>
          <w:tcPr>
            <w:tcW w:w="1134" w:type="dxa"/>
          </w:tcPr>
          <w:p w14:paraId="722010FB" w14:textId="77777777" w:rsidR="00065C78" w:rsidRDefault="00065C78">
            <w:pPr>
              <w:jc w:val="center"/>
              <w:rPr>
                <w:rFonts w:ascii="宋体" w:hAnsi="宋体"/>
                <w:sz w:val="24"/>
              </w:rPr>
            </w:pPr>
            <w:r>
              <w:rPr>
                <w:rFonts w:ascii="宋体" w:hAnsi="宋体" w:hint="eastAsia"/>
                <w:sz w:val="24"/>
              </w:rPr>
              <w:t>…</w:t>
            </w:r>
          </w:p>
        </w:tc>
        <w:tc>
          <w:tcPr>
            <w:tcW w:w="2667" w:type="dxa"/>
          </w:tcPr>
          <w:p w14:paraId="53385FE6" w14:textId="77777777" w:rsidR="00065C78" w:rsidRDefault="00065C78">
            <w:pPr>
              <w:rPr>
                <w:sz w:val="24"/>
              </w:rPr>
            </w:pPr>
          </w:p>
        </w:tc>
        <w:tc>
          <w:tcPr>
            <w:tcW w:w="2361" w:type="dxa"/>
          </w:tcPr>
          <w:p w14:paraId="34C3D7FE" w14:textId="77777777" w:rsidR="00065C78" w:rsidRDefault="00065C78">
            <w:pPr>
              <w:rPr>
                <w:sz w:val="24"/>
              </w:rPr>
            </w:pPr>
          </w:p>
        </w:tc>
        <w:tc>
          <w:tcPr>
            <w:tcW w:w="3124" w:type="dxa"/>
          </w:tcPr>
          <w:p w14:paraId="5841F228" w14:textId="77777777" w:rsidR="00065C78" w:rsidRDefault="00065C78">
            <w:pPr>
              <w:rPr>
                <w:sz w:val="24"/>
              </w:rPr>
            </w:pPr>
          </w:p>
        </w:tc>
      </w:tr>
      <w:tr w:rsidR="00065C78" w14:paraId="0F01F0BF" w14:textId="77777777">
        <w:trPr>
          <w:trHeight w:val="300"/>
          <w:jc w:val="center"/>
        </w:trPr>
        <w:tc>
          <w:tcPr>
            <w:tcW w:w="1134" w:type="dxa"/>
          </w:tcPr>
          <w:p w14:paraId="457D534E" w14:textId="77777777" w:rsidR="00065C78" w:rsidRDefault="00065C78">
            <w:pPr>
              <w:jc w:val="center"/>
              <w:rPr>
                <w:rFonts w:ascii="宋体" w:hAnsi="宋体"/>
                <w:sz w:val="24"/>
              </w:rPr>
            </w:pPr>
            <w:r>
              <w:rPr>
                <w:rFonts w:ascii="宋体" w:hAnsi="宋体"/>
                <w:sz w:val="24"/>
              </w:rPr>
              <w:t>10</w:t>
            </w:r>
          </w:p>
        </w:tc>
        <w:tc>
          <w:tcPr>
            <w:tcW w:w="2667" w:type="dxa"/>
          </w:tcPr>
          <w:p w14:paraId="73F1B9DD" w14:textId="77777777" w:rsidR="00065C78" w:rsidRDefault="00065C78">
            <w:pPr>
              <w:rPr>
                <w:sz w:val="24"/>
              </w:rPr>
            </w:pPr>
          </w:p>
        </w:tc>
        <w:tc>
          <w:tcPr>
            <w:tcW w:w="2361" w:type="dxa"/>
          </w:tcPr>
          <w:p w14:paraId="1B744E05" w14:textId="77777777" w:rsidR="00065C78" w:rsidRDefault="00065C78">
            <w:pPr>
              <w:rPr>
                <w:sz w:val="24"/>
              </w:rPr>
            </w:pPr>
          </w:p>
        </w:tc>
        <w:tc>
          <w:tcPr>
            <w:tcW w:w="3124" w:type="dxa"/>
          </w:tcPr>
          <w:p w14:paraId="57E1DDAC" w14:textId="77777777" w:rsidR="00065C78" w:rsidRDefault="00065C78">
            <w:pPr>
              <w:rPr>
                <w:sz w:val="24"/>
              </w:rPr>
            </w:pPr>
          </w:p>
        </w:tc>
      </w:tr>
      <w:tr w:rsidR="00065C78" w14:paraId="526FCA95" w14:textId="77777777">
        <w:trPr>
          <w:trHeight w:val="300"/>
          <w:jc w:val="center"/>
        </w:trPr>
        <w:tc>
          <w:tcPr>
            <w:tcW w:w="1134" w:type="dxa"/>
          </w:tcPr>
          <w:p w14:paraId="587D7A05" w14:textId="77777777" w:rsidR="00065C78" w:rsidRDefault="00065C78">
            <w:pPr>
              <w:jc w:val="center"/>
              <w:rPr>
                <w:rFonts w:ascii="宋体" w:hAnsi="宋体"/>
                <w:sz w:val="24"/>
              </w:rPr>
            </w:pPr>
            <w:r>
              <w:rPr>
                <w:rFonts w:ascii="宋体" w:hAnsi="宋体" w:hint="eastAsia"/>
                <w:sz w:val="24"/>
              </w:rPr>
              <w:t>合计</w:t>
            </w:r>
          </w:p>
        </w:tc>
        <w:tc>
          <w:tcPr>
            <w:tcW w:w="2667" w:type="dxa"/>
          </w:tcPr>
          <w:p w14:paraId="60BEF937" w14:textId="77777777" w:rsidR="00065C78" w:rsidRDefault="00065C78">
            <w:pPr>
              <w:rPr>
                <w:sz w:val="24"/>
              </w:rPr>
            </w:pPr>
          </w:p>
        </w:tc>
        <w:tc>
          <w:tcPr>
            <w:tcW w:w="2361" w:type="dxa"/>
          </w:tcPr>
          <w:p w14:paraId="196BA64C" w14:textId="77777777" w:rsidR="00065C78" w:rsidRDefault="00065C78">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51D779FD" w14:textId="77777777" w:rsidR="00065C78" w:rsidRDefault="00065C78">
            <w:pPr>
              <w:rPr>
                <w:sz w:val="24"/>
              </w:rPr>
            </w:pPr>
            <w:r>
              <w:rPr>
                <w:rFonts w:hint="eastAsia"/>
                <w:color w:val="0000FF"/>
                <w:sz w:val="18"/>
              </w:rPr>
              <w:t>（</w:t>
            </w:r>
            <w:r>
              <w:rPr>
                <w:color w:val="0000FF"/>
                <w:sz w:val="18"/>
              </w:rPr>
              <w:t>6437</w:t>
            </w:r>
            <w:r>
              <w:rPr>
                <w:rFonts w:hint="eastAsia"/>
                <w:color w:val="0000FF"/>
                <w:sz w:val="18"/>
              </w:rPr>
              <w:t>）</w:t>
            </w:r>
          </w:p>
        </w:tc>
      </w:tr>
    </w:tbl>
    <w:p w14:paraId="25BB90A5" w14:textId="77777777" w:rsidR="00065C78" w:rsidRDefault="00065C78">
      <w:pPr>
        <w:rPr>
          <w:sz w:val="24"/>
        </w:rPr>
      </w:pPr>
      <w:r>
        <w:rPr>
          <w:rFonts w:hint="eastAsia"/>
          <w:sz w:val="24"/>
        </w:rPr>
        <w:t>注：</w:t>
      </w:r>
      <w:r>
        <w:rPr>
          <w:rFonts w:hint="eastAsia"/>
          <w:color w:val="0000FF"/>
          <w:sz w:val="18"/>
        </w:rPr>
        <w:t>（</w:t>
      </w:r>
      <w:r>
        <w:rPr>
          <w:color w:val="0000FF"/>
          <w:sz w:val="18"/>
        </w:rPr>
        <w:t>6438</w:t>
      </w:r>
      <w:r>
        <w:rPr>
          <w:rFonts w:hint="eastAsia"/>
          <w:color w:val="0000FF"/>
          <w:sz w:val="18"/>
        </w:rPr>
        <w:t>）</w:t>
      </w:r>
    </w:p>
    <w:p w14:paraId="27A8CD9A" w14:textId="77777777" w:rsidR="00065C78" w:rsidRDefault="00065C78">
      <w:pPr>
        <w:rPr>
          <w:rFonts w:ascii="宋体" w:hAnsi="宋体"/>
          <w:color w:val="0000FF"/>
          <w:kern w:val="0"/>
          <w:sz w:val="18"/>
        </w:rPr>
      </w:pPr>
    </w:p>
    <w:p w14:paraId="11E4679D" w14:textId="77777777" w:rsidR="00065C78" w:rsidRDefault="00065C78">
      <w:pPr>
        <w:pStyle w:val="Heading2"/>
        <w:rPr>
          <w:rFonts w:ascii="宋体" w:hAnsi="宋体"/>
        </w:rPr>
      </w:pPr>
      <w:bookmarkStart w:id="1332" w:name="_Toc17557"/>
      <w:bookmarkStart w:id="1333" w:name="_Toc14510"/>
      <w:bookmarkStart w:id="1334" w:name="_Toc28540"/>
      <w:bookmarkStart w:id="1335" w:name="_Toc26408"/>
      <w:bookmarkStart w:id="1336" w:name="_Toc21559"/>
      <w:bookmarkStart w:id="1337" w:name="_Toc14190"/>
      <w:bookmarkStart w:id="1338" w:name="_Toc21159"/>
      <w:bookmarkStart w:id="1339" w:name="_Toc30810"/>
      <w:bookmarkStart w:id="1340" w:name="_Toc20511"/>
      <w:bookmarkStart w:id="1341" w:name="_Toc1630501875"/>
      <w:bookmarkStart w:id="1342" w:name="_Toc1845708186"/>
      <w:r>
        <w:rPr>
          <w:rFonts w:ascii="宋体" w:hAnsi="宋体"/>
        </w:rPr>
        <w:t xml:space="preserve">13.4 </w:t>
      </w:r>
      <w:r>
        <w:rPr>
          <w:rFonts w:ascii="宋体" w:hAnsi="宋体" w:hint="eastAsia"/>
        </w:rPr>
        <w:t>期末基金管理人的从业人员持有本基金的情况</w:t>
      </w:r>
      <w:r>
        <w:rPr>
          <w:rFonts w:ascii="宋体" w:hAnsi="宋体"/>
        </w:rPr>
        <w:t>（如有）</w:t>
      </w:r>
      <w:bookmarkEnd w:id="1332"/>
      <w:bookmarkEnd w:id="1333"/>
      <w:bookmarkEnd w:id="1334"/>
      <w:bookmarkEnd w:id="1335"/>
      <w:bookmarkEnd w:id="1336"/>
      <w:bookmarkEnd w:id="1337"/>
      <w:bookmarkEnd w:id="1338"/>
      <w:bookmarkEnd w:id="1339"/>
      <w:bookmarkEnd w:id="1340"/>
      <w:bookmarkEnd w:id="1341"/>
      <w:bookmarkEnd w:id="1342"/>
    </w:p>
    <w:tbl>
      <w:tblPr>
        <w:tblW w:w="9282" w:type="dxa"/>
        <w:jc w:val="center"/>
        <w:tblInd w:w="0" w:type="dxa"/>
        <w:tblLayout w:type="fixed"/>
        <w:tblLook w:val="0000" w:firstRow="0" w:lastRow="0" w:firstColumn="0" w:lastColumn="0" w:noHBand="0" w:noVBand="0"/>
      </w:tblPr>
      <w:tblGrid>
        <w:gridCol w:w="2956"/>
        <w:gridCol w:w="3148"/>
        <w:gridCol w:w="3178"/>
      </w:tblGrid>
      <w:tr w:rsidR="00065C78" w14:paraId="7FB06FDB" w14:textId="77777777">
        <w:trPr>
          <w:trHeight w:val="283"/>
          <w:jc w:val="center"/>
        </w:trPr>
        <w:tc>
          <w:tcPr>
            <w:tcW w:w="2956" w:type="dxa"/>
            <w:tcBorders>
              <w:top w:val="single" w:sz="4" w:space="0" w:color="auto"/>
              <w:left w:val="single" w:sz="4" w:space="0" w:color="auto"/>
              <w:bottom w:val="single" w:sz="4" w:space="0" w:color="auto"/>
              <w:right w:val="single" w:sz="4" w:space="0" w:color="auto"/>
            </w:tcBorders>
            <w:vAlign w:val="center"/>
          </w:tcPr>
          <w:p w14:paraId="02679D46" w14:textId="77777777" w:rsidR="00065C78" w:rsidRDefault="00065C78">
            <w:pPr>
              <w:widowControl/>
              <w:jc w:val="center"/>
              <w:rPr>
                <w:rFonts w:ascii="宋体" w:hAnsi="宋体"/>
                <w:kern w:val="0"/>
                <w:sz w:val="24"/>
                <w:szCs w:val="24"/>
              </w:rPr>
            </w:pPr>
            <w:r>
              <w:rPr>
                <w:rFonts w:ascii="宋体" w:hAnsi="宋体" w:hint="eastAsia"/>
                <w:kern w:val="0"/>
                <w:sz w:val="24"/>
                <w:szCs w:val="24"/>
              </w:rPr>
              <w:t>项目</w:t>
            </w:r>
          </w:p>
        </w:tc>
        <w:tc>
          <w:tcPr>
            <w:tcW w:w="3148" w:type="dxa"/>
            <w:tcBorders>
              <w:top w:val="single" w:sz="4" w:space="0" w:color="auto"/>
              <w:left w:val="single" w:sz="4" w:space="0" w:color="auto"/>
              <w:bottom w:val="single" w:sz="4" w:space="0" w:color="auto"/>
              <w:right w:val="single" w:sz="4" w:space="0" w:color="auto"/>
            </w:tcBorders>
            <w:vAlign w:val="center"/>
          </w:tcPr>
          <w:p w14:paraId="5C09327C" w14:textId="77777777" w:rsidR="00065C78" w:rsidRDefault="00065C78">
            <w:pPr>
              <w:widowControl/>
              <w:jc w:val="center"/>
              <w:rPr>
                <w:rFonts w:ascii="宋体" w:hAnsi="宋体"/>
                <w:kern w:val="0"/>
                <w:sz w:val="24"/>
                <w:szCs w:val="24"/>
              </w:rPr>
            </w:pPr>
            <w:r>
              <w:rPr>
                <w:rFonts w:ascii="宋体" w:hAnsi="宋体" w:hint="eastAsia"/>
                <w:kern w:val="0"/>
                <w:sz w:val="24"/>
                <w:szCs w:val="24"/>
              </w:rPr>
              <w:t>持有份额总数（份）</w:t>
            </w:r>
          </w:p>
        </w:tc>
        <w:tc>
          <w:tcPr>
            <w:tcW w:w="3178" w:type="dxa"/>
            <w:tcBorders>
              <w:top w:val="single" w:sz="4" w:space="0" w:color="auto"/>
              <w:left w:val="nil"/>
              <w:bottom w:val="single" w:sz="4" w:space="0" w:color="auto"/>
              <w:right w:val="single" w:sz="4" w:space="0" w:color="auto"/>
            </w:tcBorders>
            <w:vAlign w:val="center"/>
          </w:tcPr>
          <w:p w14:paraId="67E2B7C2" w14:textId="77777777" w:rsidR="00065C78" w:rsidRDefault="00065C78">
            <w:pPr>
              <w:widowControl/>
              <w:jc w:val="center"/>
              <w:rPr>
                <w:rFonts w:ascii="宋体" w:hAnsi="宋体"/>
                <w:kern w:val="0"/>
                <w:sz w:val="24"/>
                <w:szCs w:val="24"/>
              </w:rPr>
            </w:pPr>
            <w:r>
              <w:rPr>
                <w:rFonts w:ascii="宋体" w:hAnsi="宋体" w:hint="eastAsia"/>
                <w:kern w:val="0"/>
                <w:sz w:val="24"/>
                <w:szCs w:val="24"/>
              </w:rPr>
              <w:t>占基金总份额比例</w:t>
            </w:r>
            <w:r>
              <w:rPr>
                <w:rFonts w:ascii="宋体" w:hAnsi="宋体"/>
                <w:kern w:val="0"/>
                <w:sz w:val="24"/>
                <w:szCs w:val="24"/>
              </w:rPr>
              <w:t>（%）</w:t>
            </w:r>
          </w:p>
        </w:tc>
      </w:tr>
      <w:tr w:rsidR="00065C78" w14:paraId="772A26E4" w14:textId="77777777">
        <w:trPr>
          <w:trHeight w:val="283"/>
          <w:jc w:val="center"/>
        </w:trPr>
        <w:tc>
          <w:tcPr>
            <w:tcW w:w="2956" w:type="dxa"/>
            <w:vMerge w:val="restart"/>
            <w:tcBorders>
              <w:top w:val="single" w:sz="4" w:space="0" w:color="auto"/>
              <w:left w:val="single" w:sz="4" w:space="0" w:color="auto"/>
              <w:right w:val="single" w:sz="4" w:space="0" w:color="auto"/>
            </w:tcBorders>
            <w:vAlign w:val="center"/>
          </w:tcPr>
          <w:p w14:paraId="2EC0115B" w14:textId="77777777" w:rsidR="00065C78" w:rsidRDefault="00065C78">
            <w:pPr>
              <w:jc w:val="left"/>
              <w:rPr>
                <w:rFonts w:ascii="宋体" w:hAnsi="宋体"/>
                <w:sz w:val="24"/>
                <w:szCs w:val="24"/>
              </w:rPr>
            </w:pPr>
            <w:r>
              <w:rPr>
                <w:rFonts w:ascii="宋体" w:hAnsi="宋体"/>
                <w:sz w:val="24"/>
                <w:szCs w:val="24"/>
              </w:rPr>
              <w:t>基金管理人所有从业人员持有本基金</w:t>
            </w:r>
          </w:p>
        </w:tc>
        <w:tc>
          <w:tcPr>
            <w:tcW w:w="3148" w:type="dxa"/>
            <w:tcBorders>
              <w:top w:val="single" w:sz="4" w:space="0" w:color="auto"/>
              <w:left w:val="single" w:sz="4" w:space="0" w:color="auto"/>
              <w:bottom w:val="single" w:sz="4" w:space="0" w:color="auto"/>
              <w:right w:val="single" w:sz="4" w:space="0" w:color="auto"/>
            </w:tcBorders>
            <w:vAlign w:val="center"/>
          </w:tcPr>
          <w:p w14:paraId="1966A002" w14:textId="77777777" w:rsidR="00065C78" w:rsidRDefault="00065C78">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3178" w:type="dxa"/>
            <w:tcBorders>
              <w:top w:val="single" w:sz="4" w:space="0" w:color="auto"/>
              <w:left w:val="nil"/>
              <w:bottom w:val="single" w:sz="4" w:space="0" w:color="auto"/>
              <w:right w:val="single" w:sz="4" w:space="0" w:color="auto"/>
            </w:tcBorders>
            <w:vAlign w:val="center"/>
          </w:tcPr>
          <w:p w14:paraId="11153F4D" w14:textId="77777777" w:rsidR="00065C78" w:rsidRDefault="00065C78">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r w:rsidR="00065C78" w14:paraId="26AF6B52" w14:textId="77777777">
        <w:trPr>
          <w:trHeight w:val="283"/>
          <w:jc w:val="center"/>
        </w:trPr>
        <w:tc>
          <w:tcPr>
            <w:tcW w:w="2956" w:type="dxa"/>
            <w:vMerge/>
            <w:tcBorders>
              <w:left w:val="single" w:sz="4" w:space="0" w:color="auto"/>
              <w:right w:val="single" w:sz="4" w:space="0" w:color="auto"/>
            </w:tcBorders>
            <w:vAlign w:val="center"/>
          </w:tcPr>
          <w:p w14:paraId="2722E254" w14:textId="77777777" w:rsidR="00065C78" w:rsidRDefault="00065C78">
            <w:pPr>
              <w:widowControl/>
              <w:jc w:val="left"/>
              <w:rPr>
                <w:rFonts w:ascii="宋体" w:hAnsi="宋体"/>
                <w:kern w:val="0"/>
                <w:sz w:val="24"/>
                <w:szCs w:val="24"/>
              </w:rPr>
            </w:pPr>
          </w:p>
        </w:tc>
        <w:tc>
          <w:tcPr>
            <w:tcW w:w="3148" w:type="dxa"/>
            <w:tcBorders>
              <w:top w:val="single" w:sz="4" w:space="0" w:color="auto"/>
              <w:left w:val="single" w:sz="4" w:space="0" w:color="auto"/>
              <w:bottom w:val="single" w:sz="4" w:space="0" w:color="auto"/>
              <w:right w:val="single" w:sz="4" w:space="0" w:color="auto"/>
            </w:tcBorders>
            <w:vAlign w:val="center"/>
          </w:tcPr>
          <w:p w14:paraId="005180C5" w14:textId="77777777" w:rsidR="00065C78" w:rsidRDefault="00065C78">
            <w:pPr>
              <w:widowControl/>
              <w:jc w:val="right"/>
              <w:rPr>
                <w:rFonts w:ascii="宋体" w:hAnsi="宋体"/>
                <w:kern w:val="0"/>
                <w:sz w:val="24"/>
                <w:szCs w:val="24"/>
              </w:rPr>
            </w:pPr>
          </w:p>
        </w:tc>
        <w:tc>
          <w:tcPr>
            <w:tcW w:w="3178" w:type="dxa"/>
            <w:tcBorders>
              <w:top w:val="single" w:sz="4" w:space="0" w:color="auto"/>
              <w:left w:val="nil"/>
              <w:bottom w:val="single" w:sz="4" w:space="0" w:color="auto"/>
              <w:right w:val="single" w:sz="4" w:space="0" w:color="auto"/>
            </w:tcBorders>
            <w:vAlign w:val="center"/>
          </w:tcPr>
          <w:p w14:paraId="51C5A749" w14:textId="77777777" w:rsidR="00065C78" w:rsidRDefault="00065C78">
            <w:pPr>
              <w:widowControl/>
              <w:jc w:val="right"/>
              <w:rPr>
                <w:rFonts w:ascii="宋体" w:hAnsi="宋体"/>
                <w:kern w:val="0"/>
                <w:sz w:val="24"/>
                <w:szCs w:val="24"/>
              </w:rPr>
            </w:pPr>
          </w:p>
        </w:tc>
      </w:tr>
      <w:tr w:rsidR="00065C78" w14:paraId="48568E4B" w14:textId="77777777">
        <w:trPr>
          <w:trHeight w:val="283"/>
          <w:jc w:val="center"/>
        </w:trPr>
        <w:tc>
          <w:tcPr>
            <w:tcW w:w="2956" w:type="dxa"/>
            <w:vMerge/>
            <w:tcBorders>
              <w:left w:val="single" w:sz="4" w:space="0" w:color="auto"/>
              <w:bottom w:val="single" w:sz="4" w:space="0" w:color="auto"/>
              <w:right w:val="single" w:sz="4" w:space="0" w:color="auto"/>
            </w:tcBorders>
            <w:vAlign w:val="center"/>
          </w:tcPr>
          <w:p w14:paraId="32B4FBD0" w14:textId="77777777" w:rsidR="00065C78" w:rsidRDefault="00065C78">
            <w:pPr>
              <w:widowControl/>
              <w:jc w:val="left"/>
              <w:rPr>
                <w:rFonts w:ascii="宋体" w:hAnsi="宋体"/>
                <w:sz w:val="24"/>
                <w:szCs w:val="24"/>
              </w:rPr>
            </w:pPr>
          </w:p>
        </w:tc>
        <w:tc>
          <w:tcPr>
            <w:tcW w:w="3148" w:type="dxa"/>
            <w:tcBorders>
              <w:top w:val="single" w:sz="4" w:space="0" w:color="auto"/>
              <w:left w:val="single" w:sz="4" w:space="0" w:color="auto"/>
              <w:bottom w:val="single" w:sz="4" w:space="0" w:color="auto"/>
              <w:right w:val="single" w:sz="4" w:space="0" w:color="auto"/>
            </w:tcBorders>
            <w:vAlign w:val="center"/>
          </w:tcPr>
          <w:p w14:paraId="642D17ED" w14:textId="77777777" w:rsidR="00065C78" w:rsidRDefault="00065C78">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3178" w:type="dxa"/>
            <w:tcBorders>
              <w:top w:val="single" w:sz="4" w:space="0" w:color="auto"/>
              <w:left w:val="nil"/>
              <w:bottom w:val="single" w:sz="4" w:space="0" w:color="auto"/>
              <w:right w:val="single" w:sz="4" w:space="0" w:color="auto"/>
            </w:tcBorders>
            <w:vAlign w:val="center"/>
          </w:tcPr>
          <w:p w14:paraId="30FBD63C" w14:textId="77777777" w:rsidR="00065C78" w:rsidRDefault="00065C78">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bl>
    <w:p w14:paraId="3B9DAC90" w14:textId="77777777" w:rsidR="00065C78" w:rsidRDefault="00065C78">
      <w:pPr>
        <w:rPr>
          <w:sz w:val="24"/>
        </w:rPr>
      </w:pPr>
      <w:r>
        <w:rPr>
          <w:rFonts w:hint="eastAsia"/>
          <w:sz w:val="24"/>
        </w:rPr>
        <w:t>注：</w:t>
      </w:r>
      <w:r>
        <w:rPr>
          <w:rFonts w:ascii="宋体" w:hAnsi="宋体" w:hint="eastAsia"/>
          <w:kern w:val="0"/>
          <w:sz w:val="18"/>
        </w:rPr>
        <w:t>（</w:t>
      </w:r>
      <w:r>
        <w:rPr>
          <w:color w:val="0000FF"/>
          <w:sz w:val="18"/>
        </w:rPr>
        <w:t>1964</w:t>
      </w:r>
      <w:r>
        <w:rPr>
          <w:rFonts w:ascii="宋体" w:hAnsi="宋体" w:hint="eastAsia"/>
          <w:kern w:val="0"/>
          <w:sz w:val="18"/>
        </w:rPr>
        <w:t>）</w:t>
      </w:r>
    </w:p>
    <w:p w14:paraId="2AF1D792" w14:textId="77777777" w:rsidR="00065C78" w:rsidRDefault="00065C78">
      <w:pPr>
        <w:rPr>
          <w:rFonts w:ascii="宋体" w:hAnsi="宋体"/>
          <w:color w:val="0000FF"/>
          <w:kern w:val="0"/>
          <w:sz w:val="18"/>
        </w:rPr>
      </w:pPr>
    </w:p>
    <w:p w14:paraId="1AE7CBEA" w14:textId="77777777" w:rsidR="00065C78" w:rsidRDefault="00065C78">
      <w:pPr>
        <w:pStyle w:val="Heading2"/>
        <w:rPr>
          <w:rFonts w:ascii="宋体" w:hAnsi="宋体"/>
          <w:vertAlign w:val="superscript"/>
        </w:rPr>
      </w:pPr>
      <w:bookmarkStart w:id="1343" w:name="_Toc465705562"/>
      <w:bookmarkStart w:id="1344" w:name="_Toc2579"/>
      <w:bookmarkStart w:id="1345" w:name="_Toc28427"/>
      <w:bookmarkStart w:id="1346" w:name="_Toc21085"/>
      <w:bookmarkStart w:id="1347" w:name="_Toc13481"/>
      <w:bookmarkStart w:id="1348" w:name="_Toc9896"/>
      <w:bookmarkStart w:id="1349" w:name="_Toc13343"/>
      <w:bookmarkStart w:id="1350" w:name="_Toc392"/>
      <w:bookmarkStart w:id="1351" w:name="_Toc2026315555"/>
      <w:bookmarkStart w:id="1352" w:name="_Toc2480"/>
      <w:bookmarkStart w:id="1353" w:name="_Toc9115"/>
      <w:r>
        <w:rPr>
          <w:rFonts w:ascii="宋体" w:hAnsi="宋体"/>
        </w:rPr>
        <w:t xml:space="preserve">13.5 </w:t>
      </w:r>
      <w:r>
        <w:rPr>
          <w:rFonts w:ascii="宋体" w:hAnsi="宋体" w:hint="eastAsia"/>
        </w:rPr>
        <w:t>期末兼任私募资产管理计划投资经理的基金经理本人及其直系亲属持有本人管理的产品情况</w:t>
      </w:r>
      <w:r>
        <w:rPr>
          <w:rFonts w:ascii="宋体" w:hAnsi="宋体"/>
          <w:vertAlign w:val="superscript"/>
        </w:rPr>
        <w:footnoteReference w:id="535"/>
      </w:r>
      <w:r>
        <w:rPr>
          <w:rFonts w:ascii="宋体" w:hAnsi="宋体"/>
        </w:rPr>
        <w:t>（如有）</w:t>
      </w:r>
      <w:bookmarkEnd w:id="1343"/>
      <w:bookmarkEnd w:id="1344"/>
      <w:bookmarkEnd w:id="1345"/>
      <w:bookmarkEnd w:id="1346"/>
      <w:bookmarkEnd w:id="1347"/>
      <w:bookmarkEnd w:id="1348"/>
      <w:bookmarkEnd w:id="1349"/>
      <w:bookmarkEnd w:id="1350"/>
      <w:bookmarkEnd w:id="1351"/>
      <w:bookmarkEnd w:id="1352"/>
      <w:bookmarkEnd w:id="1353"/>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22"/>
        <w:gridCol w:w="2025"/>
        <w:gridCol w:w="5539"/>
      </w:tblGrid>
      <w:tr w:rsidR="00065C78" w14:paraId="31B78E50" w14:textId="77777777">
        <w:trPr>
          <w:trHeight w:val="283"/>
          <w:jc w:val="center"/>
        </w:trPr>
        <w:tc>
          <w:tcPr>
            <w:tcW w:w="1722" w:type="dxa"/>
            <w:tcMar>
              <w:top w:w="0" w:type="dxa"/>
              <w:left w:w="108" w:type="dxa"/>
              <w:bottom w:w="0" w:type="dxa"/>
              <w:right w:w="108" w:type="dxa"/>
            </w:tcMar>
            <w:vAlign w:val="center"/>
          </w:tcPr>
          <w:p w14:paraId="49869B9C" w14:textId="77777777" w:rsidR="00065C78" w:rsidRDefault="00065C78">
            <w:pPr>
              <w:widowControl/>
              <w:jc w:val="center"/>
              <w:rPr>
                <w:rFonts w:ascii="宋体" w:hAnsi="宋体" w:cs="宋体"/>
                <w:sz w:val="24"/>
                <w:szCs w:val="24"/>
              </w:rPr>
            </w:pPr>
            <w:r>
              <w:rPr>
                <w:rFonts w:ascii="宋体" w:hAnsi="宋体" w:cs="宋体" w:hint="eastAsia"/>
                <w:sz w:val="24"/>
                <w:szCs w:val="24"/>
              </w:rPr>
              <w:t>基金经理姓名</w:t>
            </w:r>
          </w:p>
        </w:tc>
        <w:tc>
          <w:tcPr>
            <w:tcW w:w="2025" w:type="dxa"/>
            <w:vAlign w:val="center"/>
          </w:tcPr>
          <w:p w14:paraId="4C0C9413" w14:textId="77777777" w:rsidR="00065C78" w:rsidRDefault="00065C78">
            <w:pPr>
              <w:widowControl/>
              <w:jc w:val="center"/>
              <w:rPr>
                <w:rFonts w:ascii="宋体" w:hAnsi="宋体" w:cs="宋体"/>
                <w:sz w:val="24"/>
                <w:szCs w:val="24"/>
              </w:rPr>
            </w:pPr>
            <w:r>
              <w:rPr>
                <w:rFonts w:ascii="宋体" w:hAnsi="宋体" w:cs="宋体" w:hint="eastAsia"/>
                <w:sz w:val="24"/>
                <w:szCs w:val="24"/>
              </w:rPr>
              <w:t>产品类型</w:t>
            </w:r>
          </w:p>
        </w:tc>
        <w:tc>
          <w:tcPr>
            <w:tcW w:w="5539" w:type="dxa"/>
            <w:tcMar>
              <w:top w:w="0" w:type="dxa"/>
              <w:left w:w="108" w:type="dxa"/>
              <w:bottom w:w="0" w:type="dxa"/>
              <w:right w:w="108" w:type="dxa"/>
            </w:tcMar>
            <w:vAlign w:val="center"/>
          </w:tcPr>
          <w:p w14:paraId="19998608" w14:textId="77777777" w:rsidR="00065C78" w:rsidRDefault="00065C78">
            <w:pPr>
              <w:widowControl/>
              <w:jc w:val="center"/>
              <w:rPr>
                <w:rFonts w:ascii="宋体" w:hAnsi="宋体" w:cs="宋体"/>
                <w:kern w:val="0"/>
                <w:sz w:val="24"/>
                <w:szCs w:val="24"/>
              </w:rPr>
            </w:pPr>
            <w:r>
              <w:rPr>
                <w:rFonts w:ascii="宋体" w:hAnsi="宋体" w:cs="宋体" w:hint="eastAsia"/>
                <w:sz w:val="24"/>
                <w:szCs w:val="24"/>
              </w:rPr>
              <w:t>持有本人</w:t>
            </w:r>
            <w:r>
              <w:rPr>
                <w:rFonts w:ascii="宋体" w:hAnsi="宋体" w:cs="宋体"/>
                <w:sz w:val="24"/>
                <w:szCs w:val="24"/>
              </w:rPr>
              <w:t>管理的产品</w:t>
            </w:r>
            <w:r>
              <w:rPr>
                <w:rFonts w:ascii="宋体" w:hAnsi="宋体" w:cs="宋体" w:hint="eastAsia"/>
                <w:sz w:val="24"/>
                <w:szCs w:val="24"/>
              </w:rPr>
              <w:t>份额总量的数量区间（万份）</w:t>
            </w:r>
            <w:r>
              <w:rPr>
                <w:rStyle w:val="FootnoteReference"/>
                <w:rFonts w:ascii="宋体" w:hAnsi="宋体" w:cs="宋体"/>
                <w:kern w:val="0"/>
                <w:sz w:val="24"/>
                <w:szCs w:val="24"/>
              </w:rPr>
              <w:footnoteReference w:id="536"/>
            </w:r>
          </w:p>
        </w:tc>
      </w:tr>
      <w:tr w:rsidR="00065C78" w14:paraId="6843BBD1" w14:textId="77777777">
        <w:trPr>
          <w:trHeight w:val="283"/>
          <w:jc w:val="center"/>
        </w:trPr>
        <w:tc>
          <w:tcPr>
            <w:tcW w:w="1722" w:type="dxa"/>
            <w:vMerge w:val="restart"/>
            <w:tcMar>
              <w:top w:w="0" w:type="dxa"/>
              <w:left w:w="108" w:type="dxa"/>
              <w:bottom w:w="0" w:type="dxa"/>
              <w:right w:w="108" w:type="dxa"/>
            </w:tcMar>
            <w:vAlign w:val="center"/>
          </w:tcPr>
          <w:p w14:paraId="69DB6FBF" w14:textId="77777777" w:rsidR="00065C78" w:rsidRDefault="00065C78">
            <w:pPr>
              <w:rPr>
                <w:rFonts w:ascii="宋体" w:eastAsia="方正仿宋简体" w:hAnsi="宋体"/>
                <w:sz w:val="24"/>
              </w:rPr>
            </w:pPr>
            <w:r>
              <w:rPr>
                <w:rFonts w:hint="eastAsia"/>
                <w:color w:val="0000FF"/>
                <w:sz w:val="18"/>
              </w:rPr>
              <w:t>（</w:t>
            </w:r>
            <w:r>
              <w:rPr>
                <w:rFonts w:hint="eastAsia"/>
                <w:color w:val="0000FF"/>
                <w:sz w:val="18"/>
              </w:rPr>
              <w:t>3571</w:t>
            </w:r>
            <w:r>
              <w:rPr>
                <w:rFonts w:hint="eastAsia"/>
                <w:color w:val="0000FF"/>
                <w:sz w:val="18"/>
              </w:rPr>
              <w:t>）</w:t>
            </w:r>
          </w:p>
        </w:tc>
        <w:tc>
          <w:tcPr>
            <w:tcW w:w="2025" w:type="dxa"/>
            <w:vAlign w:val="center"/>
          </w:tcPr>
          <w:p w14:paraId="225AE6AD" w14:textId="77777777" w:rsidR="00065C78" w:rsidRDefault="00065C78">
            <w:pPr>
              <w:widowControl/>
              <w:jc w:val="left"/>
              <w:rPr>
                <w:rFonts w:ascii="宋体" w:hAnsi="宋体"/>
                <w:sz w:val="24"/>
                <w:szCs w:val="24"/>
              </w:rPr>
            </w:pPr>
            <w:r>
              <w:rPr>
                <w:rFonts w:ascii="宋体" w:hAnsi="宋体" w:hint="eastAsia"/>
                <w:sz w:val="24"/>
                <w:szCs w:val="24"/>
              </w:rPr>
              <w:t>公募基金</w:t>
            </w:r>
          </w:p>
        </w:tc>
        <w:tc>
          <w:tcPr>
            <w:tcW w:w="5539" w:type="dxa"/>
            <w:tcMar>
              <w:top w:w="0" w:type="dxa"/>
              <w:left w:w="108" w:type="dxa"/>
              <w:bottom w:w="0" w:type="dxa"/>
              <w:right w:w="108" w:type="dxa"/>
            </w:tcMar>
            <w:vAlign w:val="center"/>
          </w:tcPr>
          <w:p w14:paraId="14505118" w14:textId="77777777" w:rsidR="00065C78" w:rsidRDefault="00065C78">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65C78" w14:paraId="565F1082" w14:textId="77777777">
        <w:trPr>
          <w:trHeight w:val="283"/>
          <w:jc w:val="center"/>
        </w:trPr>
        <w:tc>
          <w:tcPr>
            <w:tcW w:w="1722" w:type="dxa"/>
            <w:vMerge/>
            <w:tcMar>
              <w:top w:w="0" w:type="dxa"/>
              <w:left w:w="108" w:type="dxa"/>
              <w:bottom w:w="0" w:type="dxa"/>
              <w:right w:w="108" w:type="dxa"/>
            </w:tcMar>
            <w:vAlign w:val="center"/>
          </w:tcPr>
          <w:p w14:paraId="09892050" w14:textId="77777777" w:rsidR="00065C78" w:rsidRDefault="00065C78">
            <w:pPr>
              <w:widowControl/>
              <w:jc w:val="left"/>
              <w:rPr>
                <w:rFonts w:ascii="宋体" w:eastAsia="方正仿宋简体" w:hAnsi="宋体"/>
                <w:sz w:val="24"/>
              </w:rPr>
            </w:pPr>
          </w:p>
        </w:tc>
        <w:tc>
          <w:tcPr>
            <w:tcW w:w="2025" w:type="dxa"/>
            <w:vAlign w:val="center"/>
          </w:tcPr>
          <w:p w14:paraId="6CA9594D" w14:textId="77777777" w:rsidR="00065C78" w:rsidRDefault="00065C78">
            <w:pPr>
              <w:widowControl/>
              <w:jc w:val="left"/>
              <w:rPr>
                <w:rFonts w:ascii="宋体" w:hAnsi="宋体"/>
                <w:sz w:val="24"/>
                <w:szCs w:val="24"/>
              </w:rPr>
            </w:pPr>
            <w:r>
              <w:rPr>
                <w:rFonts w:ascii="宋体" w:hAnsi="宋体" w:hint="eastAsia"/>
                <w:sz w:val="24"/>
                <w:szCs w:val="24"/>
              </w:rPr>
              <w:t>私募资产管理计划</w:t>
            </w:r>
          </w:p>
        </w:tc>
        <w:tc>
          <w:tcPr>
            <w:tcW w:w="5539" w:type="dxa"/>
            <w:tcMar>
              <w:top w:w="0" w:type="dxa"/>
              <w:left w:w="108" w:type="dxa"/>
              <w:bottom w:w="0" w:type="dxa"/>
              <w:right w:w="108" w:type="dxa"/>
            </w:tcMar>
            <w:vAlign w:val="center"/>
          </w:tcPr>
          <w:p w14:paraId="37D3E0AD" w14:textId="77777777" w:rsidR="00065C78" w:rsidRDefault="00065C78">
            <w:pPr>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65C78" w14:paraId="709AAF29" w14:textId="77777777">
        <w:trPr>
          <w:trHeight w:val="283"/>
          <w:jc w:val="center"/>
        </w:trPr>
        <w:tc>
          <w:tcPr>
            <w:tcW w:w="1722" w:type="dxa"/>
            <w:vMerge/>
            <w:tcMar>
              <w:top w:w="0" w:type="dxa"/>
              <w:left w:w="108" w:type="dxa"/>
              <w:bottom w:w="0" w:type="dxa"/>
              <w:right w:w="108" w:type="dxa"/>
            </w:tcMar>
            <w:vAlign w:val="center"/>
          </w:tcPr>
          <w:p w14:paraId="180925E4" w14:textId="77777777" w:rsidR="00065C78" w:rsidRDefault="00065C78">
            <w:pPr>
              <w:widowControl/>
              <w:jc w:val="left"/>
              <w:rPr>
                <w:rFonts w:ascii="宋体" w:eastAsia="方正仿宋简体" w:hAnsi="宋体"/>
                <w:sz w:val="24"/>
              </w:rPr>
            </w:pPr>
          </w:p>
        </w:tc>
        <w:tc>
          <w:tcPr>
            <w:tcW w:w="2025" w:type="dxa"/>
            <w:vAlign w:val="center"/>
          </w:tcPr>
          <w:p w14:paraId="31FF6D6D" w14:textId="77777777" w:rsidR="00065C78" w:rsidRDefault="00065C78">
            <w:pPr>
              <w:widowControl/>
              <w:jc w:val="left"/>
              <w:rPr>
                <w:rFonts w:ascii="宋体" w:hAnsi="宋体"/>
                <w:sz w:val="24"/>
                <w:szCs w:val="24"/>
              </w:rPr>
            </w:pPr>
            <w:r>
              <w:rPr>
                <w:rFonts w:ascii="宋体" w:hAnsi="宋体" w:hint="eastAsia"/>
                <w:sz w:val="24"/>
                <w:szCs w:val="24"/>
              </w:rPr>
              <w:t>合计</w:t>
            </w:r>
          </w:p>
        </w:tc>
        <w:tc>
          <w:tcPr>
            <w:tcW w:w="5539" w:type="dxa"/>
            <w:tcMar>
              <w:top w:w="0" w:type="dxa"/>
              <w:left w:w="108" w:type="dxa"/>
              <w:bottom w:w="0" w:type="dxa"/>
              <w:right w:w="108" w:type="dxa"/>
            </w:tcMar>
            <w:vAlign w:val="center"/>
          </w:tcPr>
          <w:p w14:paraId="2F15C105" w14:textId="77777777" w:rsidR="00065C78" w:rsidRDefault="00065C78">
            <w:pPr>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r w:rsidR="00065C78" w14:paraId="35DA360F" w14:textId="77777777">
        <w:trPr>
          <w:trHeight w:val="283"/>
          <w:jc w:val="center"/>
        </w:trPr>
        <w:tc>
          <w:tcPr>
            <w:tcW w:w="1722" w:type="dxa"/>
            <w:vMerge w:val="restart"/>
            <w:tcMar>
              <w:top w:w="0" w:type="dxa"/>
              <w:left w:w="108" w:type="dxa"/>
              <w:bottom w:w="0" w:type="dxa"/>
              <w:right w:w="108" w:type="dxa"/>
            </w:tcMar>
            <w:vAlign w:val="center"/>
          </w:tcPr>
          <w:p w14:paraId="793EA9A2" w14:textId="77777777" w:rsidR="00065C78" w:rsidRDefault="00065C78">
            <w:pPr>
              <w:rPr>
                <w:color w:val="0000FF"/>
                <w:sz w:val="18"/>
              </w:rPr>
            </w:pPr>
            <w:r>
              <w:rPr>
                <w:rFonts w:hint="eastAsia"/>
                <w:color w:val="0000FF"/>
                <w:sz w:val="18"/>
              </w:rPr>
              <w:t>（</w:t>
            </w:r>
            <w:r>
              <w:rPr>
                <w:rFonts w:hint="eastAsia"/>
                <w:color w:val="0000FF"/>
                <w:sz w:val="18"/>
              </w:rPr>
              <w:t>3571</w:t>
            </w:r>
            <w:r>
              <w:rPr>
                <w:rFonts w:hint="eastAsia"/>
                <w:color w:val="0000FF"/>
                <w:sz w:val="18"/>
              </w:rPr>
              <w:t>）</w:t>
            </w:r>
          </w:p>
          <w:p w14:paraId="73FEA1DC" w14:textId="77777777" w:rsidR="00065C78" w:rsidRDefault="00065C78">
            <w:pPr>
              <w:rPr>
                <w:sz w:val="18"/>
              </w:rPr>
            </w:pPr>
            <w:r>
              <w:rPr>
                <w:rFonts w:hint="eastAsia"/>
                <w:sz w:val="18"/>
              </w:rPr>
              <w:t>……</w:t>
            </w:r>
          </w:p>
        </w:tc>
        <w:tc>
          <w:tcPr>
            <w:tcW w:w="2025" w:type="dxa"/>
            <w:vAlign w:val="center"/>
          </w:tcPr>
          <w:p w14:paraId="0A94786D" w14:textId="77777777" w:rsidR="00065C78" w:rsidRDefault="00065C78">
            <w:pPr>
              <w:widowControl/>
              <w:jc w:val="left"/>
              <w:rPr>
                <w:rFonts w:ascii="宋体" w:hAnsi="宋体"/>
                <w:sz w:val="24"/>
                <w:szCs w:val="24"/>
              </w:rPr>
            </w:pPr>
            <w:r>
              <w:rPr>
                <w:rFonts w:ascii="宋体" w:hAnsi="宋体" w:hint="eastAsia"/>
                <w:sz w:val="24"/>
                <w:szCs w:val="24"/>
              </w:rPr>
              <w:t>公募基金</w:t>
            </w:r>
          </w:p>
        </w:tc>
        <w:tc>
          <w:tcPr>
            <w:tcW w:w="5539" w:type="dxa"/>
            <w:tcMar>
              <w:top w:w="0" w:type="dxa"/>
              <w:left w:w="108" w:type="dxa"/>
              <w:bottom w:w="0" w:type="dxa"/>
              <w:right w:w="108" w:type="dxa"/>
            </w:tcMar>
            <w:vAlign w:val="center"/>
          </w:tcPr>
          <w:p w14:paraId="7CDC98AE" w14:textId="77777777" w:rsidR="00065C78" w:rsidRDefault="00065C78">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65C78" w14:paraId="23AC627B" w14:textId="77777777">
        <w:trPr>
          <w:trHeight w:val="283"/>
          <w:jc w:val="center"/>
        </w:trPr>
        <w:tc>
          <w:tcPr>
            <w:tcW w:w="1722" w:type="dxa"/>
            <w:vMerge/>
            <w:tcMar>
              <w:top w:w="0" w:type="dxa"/>
              <w:left w:w="108" w:type="dxa"/>
              <w:bottom w:w="0" w:type="dxa"/>
              <w:right w:w="108" w:type="dxa"/>
            </w:tcMar>
            <w:vAlign w:val="center"/>
          </w:tcPr>
          <w:p w14:paraId="0F58B831" w14:textId="77777777" w:rsidR="00065C78" w:rsidRDefault="00065C78">
            <w:pPr>
              <w:widowControl/>
              <w:jc w:val="left"/>
              <w:rPr>
                <w:rFonts w:ascii="宋体" w:eastAsia="方正仿宋简体" w:hAnsi="宋体"/>
                <w:sz w:val="24"/>
              </w:rPr>
            </w:pPr>
          </w:p>
        </w:tc>
        <w:tc>
          <w:tcPr>
            <w:tcW w:w="2025" w:type="dxa"/>
            <w:vAlign w:val="center"/>
          </w:tcPr>
          <w:p w14:paraId="599EE200" w14:textId="77777777" w:rsidR="00065C78" w:rsidRDefault="00065C78">
            <w:pPr>
              <w:widowControl/>
              <w:jc w:val="left"/>
              <w:rPr>
                <w:rFonts w:ascii="宋体" w:hAnsi="宋体"/>
                <w:sz w:val="24"/>
                <w:szCs w:val="24"/>
              </w:rPr>
            </w:pPr>
            <w:r>
              <w:rPr>
                <w:rFonts w:ascii="宋体" w:hAnsi="宋体" w:hint="eastAsia"/>
                <w:sz w:val="24"/>
                <w:szCs w:val="24"/>
              </w:rPr>
              <w:t>私募资产管理计划</w:t>
            </w:r>
          </w:p>
        </w:tc>
        <w:tc>
          <w:tcPr>
            <w:tcW w:w="5539" w:type="dxa"/>
            <w:tcMar>
              <w:top w:w="0" w:type="dxa"/>
              <w:left w:w="108" w:type="dxa"/>
              <w:bottom w:w="0" w:type="dxa"/>
              <w:right w:w="108" w:type="dxa"/>
            </w:tcMar>
            <w:vAlign w:val="center"/>
          </w:tcPr>
          <w:p w14:paraId="3F510EAA" w14:textId="77777777" w:rsidR="00065C78" w:rsidRDefault="00065C78">
            <w:pPr>
              <w:widowControl/>
              <w:ind w:right="420"/>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65C78" w14:paraId="008327A2" w14:textId="77777777">
        <w:trPr>
          <w:trHeight w:val="283"/>
          <w:jc w:val="center"/>
        </w:trPr>
        <w:tc>
          <w:tcPr>
            <w:tcW w:w="1722" w:type="dxa"/>
            <w:vMerge/>
            <w:tcMar>
              <w:top w:w="0" w:type="dxa"/>
              <w:left w:w="108" w:type="dxa"/>
              <w:bottom w:w="0" w:type="dxa"/>
              <w:right w:w="108" w:type="dxa"/>
            </w:tcMar>
            <w:vAlign w:val="center"/>
          </w:tcPr>
          <w:p w14:paraId="274AD08B" w14:textId="77777777" w:rsidR="00065C78" w:rsidRDefault="00065C78">
            <w:pPr>
              <w:widowControl/>
              <w:jc w:val="left"/>
              <w:rPr>
                <w:rFonts w:ascii="宋体" w:eastAsia="方正仿宋简体" w:hAnsi="宋体"/>
                <w:sz w:val="24"/>
              </w:rPr>
            </w:pPr>
          </w:p>
        </w:tc>
        <w:tc>
          <w:tcPr>
            <w:tcW w:w="2025" w:type="dxa"/>
            <w:vAlign w:val="center"/>
          </w:tcPr>
          <w:p w14:paraId="7C2F1F63" w14:textId="77777777" w:rsidR="00065C78" w:rsidRDefault="00065C78">
            <w:pPr>
              <w:widowControl/>
              <w:jc w:val="left"/>
              <w:rPr>
                <w:rFonts w:ascii="宋体" w:hAnsi="宋体"/>
                <w:sz w:val="24"/>
                <w:szCs w:val="24"/>
              </w:rPr>
            </w:pPr>
            <w:r>
              <w:rPr>
                <w:rFonts w:ascii="宋体" w:hAnsi="宋体" w:hint="eastAsia"/>
                <w:sz w:val="24"/>
                <w:szCs w:val="24"/>
              </w:rPr>
              <w:t>合计</w:t>
            </w:r>
          </w:p>
        </w:tc>
        <w:tc>
          <w:tcPr>
            <w:tcW w:w="5539" w:type="dxa"/>
            <w:tcMar>
              <w:top w:w="0" w:type="dxa"/>
              <w:left w:w="108" w:type="dxa"/>
              <w:bottom w:w="0" w:type="dxa"/>
              <w:right w:w="108" w:type="dxa"/>
            </w:tcMar>
            <w:vAlign w:val="center"/>
          </w:tcPr>
          <w:p w14:paraId="36D41054" w14:textId="77777777" w:rsidR="00065C78" w:rsidRDefault="00065C78">
            <w:pPr>
              <w:widowControl/>
              <w:ind w:right="420"/>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bl>
    <w:p w14:paraId="42941F68" w14:textId="77777777" w:rsidR="00065C78" w:rsidRDefault="00065C78">
      <w:pPr>
        <w:rPr>
          <w:sz w:val="24"/>
        </w:rPr>
      </w:pPr>
      <w:r>
        <w:rPr>
          <w:rFonts w:hint="eastAsia"/>
          <w:sz w:val="24"/>
        </w:rPr>
        <w:t>注：</w:t>
      </w:r>
      <w:r>
        <w:rPr>
          <w:rFonts w:hint="eastAsia"/>
          <w:color w:val="0000FF"/>
          <w:sz w:val="18"/>
        </w:rPr>
        <w:t>（</w:t>
      </w:r>
      <w:r>
        <w:rPr>
          <w:rFonts w:hint="eastAsia"/>
          <w:color w:val="0000FF"/>
          <w:sz w:val="18"/>
        </w:rPr>
        <w:t>357</w:t>
      </w:r>
      <w:r>
        <w:rPr>
          <w:color w:val="0000FF"/>
          <w:sz w:val="18"/>
        </w:rPr>
        <w:t>5</w:t>
      </w:r>
      <w:r>
        <w:rPr>
          <w:rFonts w:hint="eastAsia"/>
          <w:color w:val="0000FF"/>
          <w:sz w:val="18"/>
        </w:rPr>
        <w:t>）</w:t>
      </w:r>
    </w:p>
    <w:p w14:paraId="4785C368" w14:textId="77777777" w:rsidR="00065C78" w:rsidRDefault="00065C78">
      <w:pPr>
        <w:rPr>
          <w:rFonts w:ascii="宋体" w:hAnsi="宋体"/>
          <w:color w:val="0000FF"/>
          <w:kern w:val="0"/>
          <w:sz w:val="18"/>
        </w:rPr>
      </w:pPr>
    </w:p>
    <w:p w14:paraId="71A63DED" w14:textId="77777777" w:rsidR="00065C78" w:rsidRDefault="00065C78">
      <w:pPr>
        <w:pStyle w:val="Heading1"/>
        <w:jc w:val="center"/>
        <w:rPr>
          <w:rFonts w:ascii="宋体" w:hAnsi="宋体"/>
          <w:color w:val="FF0000"/>
          <w:sz w:val="24"/>
        </w:rPr>
      </w:pPr>
      <w:bookmarkStart w:id="1354" w:name="_Toc12534"/>
      <w:bookmarkStart w:id="1355" w:name="_Toc23739"/>
      <w:bookmarkStart w:id="1356" w:name="_Toc3423"/>
      <w:bookmarkStart w:id="1357" w:name="_Toc6668"/>
      <w:bookmarkStart w:id="1358" w:name="_Toc31449"/>
      <w:bookmarkStart w:id="1359" w:name="_Toc4707"/>
      <w:bookmarkStart w:id="1360" w:name="_Toc937319575"/>
      <w:bookmarkStart w:id="1361" w:name="_Toc86080627"/>
      <w:bookmarkStart w:id="1362" w:name="_Toc1943047952"/>
      <w:bookmarkStart w:id="1363" w:name="_Toc13616"/>
      <w:bookmarkStart w:id="1364" w:name="_Toc15859"/>
      <w:bookmarkStart w:id="1365" w:name="_Toc18783"/>
      <w:r>
        <w:rPr>
          <w:rFonts w:ascii="宋体" w:hAnsi="宋体" w:hint="eastAsia"/>
          <w:color w:val="FF0000"/>
          <w:sz w:val="24"/>
        </w:rPr>
        <w:t>§</w:t>
      </w:r>
      <w:r>
        <w:rPr>
          <w:rFonts w:ascii="宋体" w:hAnsi="宋体"/>
          <w:color w:val="FF0000"/>
          <w:sz w:val="24"/>
        </w:rPr>
        <w:t xml:space="preserve">14  </w:t>
      </w:r>
      <w:bookmarkStart w:id="1366" w:name="_Hlk94172445"/>
      <w:r>
        <w:rPr>
          <w:rFonts w:ascii="宋体" w:hAnsi="宋体" w:hint="eastAsia"/>
          <w:color w:val="FF0000"/>
          <w:sz w:val="24"/>
        </w:rPr>
        <w:t>基金份额变动情况（如有）</w:t>
      </w:r>
      <w:bookmarkEnd w:id="1366"/>
      <w:r>
        <w:rPr>
          <w:rStyle w:val="FootnoteReference"/>
          <w:rFonts w:ascii="宋体" w:hAnsi="宋体"/>
          <w:color w:val="FF0000"/>
          <w:sz w:val="24"/>
        </w:rPr>
        <w:footnoteReference w:id="537"/>
      </w:r>
      <w:bookmarkEnd w:id="1354"/>
      <w:bookmarkEnd w:id="1355"/>
      <w:bookmarkEnd w:id="1356"/>
      <w:bookmarkEnd w:id="1357"/>
      <w:bookmarkEnd w:id="1358"/>
      <w:bookmarkEnd w:id="1359"/>
      <w:bookmarkEnd w:id="1360"/>
      <w:bookmarkEnd w:id="1361"/>
      <w:bookmarkEnd w:id="1362"/>
      <w:bookmarkEnd w:id="1363"/>
      <w:bookmarkEnd w:id="1364"/>
      <w:bookmarkEnd w:id="1365"/>
    </w:p>
    <w:p w14:paraId="11A2A270" w14:textId="77777777" w:rsidR="00065C78" w:rsidRDefault="00065C78">
      <w:pPr>
        <w:ind w:rightChars="354" w:right="743"/>
        <w:jc w:val="right"/>
        <w:rPr>
          <w:rFonts w:ascii="宋体" w:hAnsi="宋体"/>
          <w:sz w:val="24"/>
        </w:rPr>
      </w:pPr>
      <w:r>
        <w:rPr>
          <w:rFonts w:ascii="宋体" w:hAnsi="宋体" w:hint="eastAsia"/>
          <w:sz w:val="24"/>
        </w:rPr>
        <w:t>单位：份</w:t>
      </w:r>
    </w:p>
    <w:tbl>
      <w:tblPr>
        <w:tblW w:w="928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7"/>
        <w:gridCol w:w="2429"/>
      </w:tblGrid>
      <w:tr w:rsidR="00065C78" w14:paraId="36892C7C" w14:textId="77777777">
        <w:trPr>
          <w:trHeight w:val="300"/>
          <w:jc w:val="center"/>
        </w:trPr>
        <w:tc>
          <w:tcPr>
            <w:tcW w:w="6857" w:type="dxa"/>
            <w:vAlign w:val="center"/>
          </w:tcPr>
          <w:p w14:paraId="273E678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kern w:val="2"/>
              </w:rPr>
              <w:t>_年_月_日）基金份额总额</w:t>
            </w:r>
          </w:p>
        </w:tc>
        <w:tc>
          <w:tcPr>
            <w:tcW w:w="2429" w:type="dxa"/>
            <w:vAlign w:val="center"/>
          </w:tcPr>
          <w:p w14:paraId="20173CEE" w14:textId="77777777" w:rsidR="00065C78" w:rsidRDefault="00065C78">
            <w:pPr>
              <w:jc w:val="right"/>
              <w:rPr>
                <w:color w:val="0000FF"/>
                <w:sz w:val="18"/>
              </w:rPr>
            </w:pPr>
            <w:r>
              <w:rPr>
                <w:rFonts w:hint="eastAsia"/>
                <w:color w:val="0000FF"/>
                <w:sz w:val="18"/>
              </w:rPr>
              <w:t>（</w:t>
            </w:r>
            <w:r>
              <w:rPr>
                <w:rFonts w:hint="eastAsia"/>
                <w:color w:val="0000FF"/>
                <w:sz w:val="18"/>
              </w:rPr>
              <w:t>1701</w:t>
            </w:r>
            <w:r>
              <w:rPr>
                <w:rFonts w:hint="eastAsia"/>
                <w:color w:val="0000FF"/>
                <w:sz w:val="18"/>
              </w:rPr>
              <w:t>）</w:t>
            </w:r>
          </w:p>
        </w:tc>
      </w:tr>
      <w:tr w:rsidR="00065C78" w14:paraId="5091342E" w14:textId="77777777">
        <w:trPr>
          <w:trHeight w:val="300"/>
          <w:jc w:val="center"/>
        </w:trPr>
        <w:tc>
          <w:tcPr>
            <w:tcW w:w="6857" w:type="dxa"/>
            <w:vAlign w:val="center"/>
          </w:tcPr>
          <w:p w14:paraId="477C6976"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429" w:type="dxa"/>
            <w:vAlign w:val="center"/>
          </w:tcPr>
          <w:p w14:paraId="0AE6BA99" w14:textId="77777777" w:rsidR="00065C78" w:rsidRDefault="00065C78">
            <w:pPr>
              <w:jc w:val="right"/>
              <w:rPr>
                <w:color w:val="0000FF"/>
                <w:sz w:val="18"/>
              </w:rPr>
            </w:pPr>
            <w:r>
              <w:rPr>
                <w:rFonts w:hint="eastAsia"/>
                <w:color w:val="0000FF"/>
                <w:sz w:val="18"/>
              </w:rPr>
              <w:t>（</w:t>
            </w:r>
            <w:r>
              <w:rPr>
                <w:rFonts w:hint="eastAsia"/>
                <w:color w:val="0000FF"/>
                <w:sz w:val="18"/>
              </w:rPr>
              <w:t>1702</w:t>
            </w:r>
            <w:r>
              <w:rPr>
                <w:rFonts w:hint="eastAsia"/>
                <w:color w:val="0000FF"/>
                <w:sz w:val="18"/>
              </w:rPr>
              <w:t>）</w:t>
            </w:r>
          </w:p>
        </w:tc>
      </w:tr>
      <w:tr w:rsidR="00065C78" w14:paraId="53BCA5EF" w14:textId="77777777">
        <w:trPr>
          <w:trHeight w:val="300"/>
          <w:jc w:val="center"/>
        </w:trPr>
        <w:tc>
          <w:tcPr>
            <w:tcW w:w="6857" w:type="dxa"/>
            <w:vAlign w:val="center"/>
          </w:tcPr>
          <w:p w14:paraId="6D8BB62E"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color w:val="FF0000"/>
                <w:kern w:val="2"/>
              </w:rPr>
              <w:t>本报告期基金份额变动情况</w:t>
            </w:r>
          </w:p>
        </w:tc>
        <w:tc>
          <w:tcPr>
            <w:tcW w:w="2429" w:type="dxa"/>
            <w:vAlign w:val="center"/>
          </w:tcPr>
          <w:p w14:paraId="23D8EB03" w14:textId="77777777" w:rsidR="00065C78" w:rsidRDefault="00065C78">
            <w:pPr>
              <w:jc w:val="right"/>
              <w:rPr>
                <w:color w:val="0000FF"/>
                <w:sz w:val="18"/>
              </w:rPr>
            </w:pPr>
            <w:r>
              <w:rPr>
                <w:rFonts w:hint="eastAsia"/>
                <w:color w:val="0000FF"/>
                <w:kern w:val="0"/>
                <w:sz w:val="18"/>
              </w:rPr>
              <w:t>（</w:t>
            </w:r>
            <w:r>
              <w:rPr>
                <w:rFonts w:hint="eastAsia"/>
                <w:color w:val="0000FF"/>
                <w:kern w:val="0"/>
                <w:sz w:val="18"/>
              </w:rPr>
              <w:t>3772</w:t>
            </w:r>
            <w:r>
              <w:rPr>
                <w:rFonts w:hint="eastAsia"/>
                <w:color w:val="0000FF"/>
                <w:kern w:val="0"/>
                <w:sz w:val="18"/>
              </w:rPr>
              <w:t>）</w:t>
            </w:r>
          </w:p>
        </w:tc>
      </w:tr>
      <w:tr w:rsidR="00065C78" w14:paraId="347F7707" w14:textId="77777777">
        <w:trPr>
          <w:trHeight w:val="300"/>
          <w:jc w:val="center"/>
        </w:trPr>
        <w:tc>
          <w:tcPr>
            <w:tcW w:w="6857" w:type="dxa"/>
            <w:vAlign w:val="center"/>
          </w:tcPr>
          <w:p w14:paraId="0736A57C" w14:textId="77777777" w:rsidR="00065C78" w:rsidRDefault="00065C78">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2429" w:type="dxa"/>
            <w:vAlign w:val="center"/>
          </w:tcPr>
          <w:p w14:paraId="5677297D" w14:textId="77777777" w:rsidR="00065C78" w:rsidRDefault="00065C78">
            <w:pPr>
              <w:jc w:val="right"/>
              <w:rPr>
                <w:color w:val="0000FF"/>
                <w:sz w:val="18"/>
              </w:rPr>
            </w:pPr>
            <w:r>
              <w:rPr>
                <w:rFonts w:hint="eastAsia"/>
                <w:color w:val="0000FF"/>
                <w:sz w:val="18"/>
              </w:rPr>
              <w:t>（</w:t>
            </w:r>
            <w:r>
              <w:rPr>
                <w:color w:val="0000FF"/>
                <w:sz w:val="18"/>
              </w:rPr>
              <w:t>1702</w:t>
            </w:r>
            <w:r>
              <w:rPr>
                <w:rFonts w:hint="eastAsia"/>
                <w:color w:val="0000FF"/>
                <w:sz w:val="18"/>
              </w:rPr>
              <w:t>）</w:t>
            </w:r>
          </w:p>
        </w:tc>
      </w:tr>
    </w:tbl>
    <w:p w14:paraId="1906207C" w14:textId="77777777" w:rsidR="00065C78" w:rsidRDefault="00065C78">
      <w:pPr>
        <w:rPr>
          <w:rFonts w:ascii="宋体" w:hAnsi="宋体"/>
          <w:sz w:val="24"/>
        </w:rPr>
      </w:pPr>
      <w:r>
        <w:rPr>
          <w:rFonts w:ascii="宋体" w:hAnsi="宋体" w:hint="eastAsia"/>
          <w:sz w:val="24"/>
        </w:rPr>
        <w:t>注：</w:t>
      </w:r>
      <w:r>
        <w:rPr>
          <w:rFonts w:ascii="宋体" w:hAnsi="宋体"/>
          <w:sz w:val="24"/>
        </w:rPr>
        <w:t xml:space="preserve"> </w:t>
      </w:r>
      <w:r>
        <w:rPr>
          <w:rFonts w:hint="eastAsia"/>
          <w:color w:val="0000FF"/>
          <w:kern w:val="0"/>
          <w:sz w:val="18"/>
        </w:rPr>
        <w:t>（</w:t>
      </w:r>
      <w:r>
        <w:rPr>
          <w:rFonts w:hint="eastAsia"/>
          <w:color w:val="0000FF"/>
          <w:kern w:val="0"/>
          <w:sz w:val="18"/>
        </w:rPr>
        <w:t>3773</w:t>
      </w:r>
      <w:r>
        <w:rPr>
          <w:rFonts w:hint="eastAsia"/>
          <w:color w:val="0000FF"/>
          <w:kern w:val="0"/>
          <w:sz w:val="18"/>
        </w:rPr>
        <w:t>）</w:t>
      </w:r>
    </w:p>
    <w:p w14:paraId="1B18FFD4" w14:textId="77777777" w:rsidR="00065C78" w:rsidRDefault="00065C78">
      <w:pPr>
        <w:rPr>
          <w:sz w:val="24"/>
        </w:rPr>
      </w:pPr>
    </w:p>
    <w:p w14:paraId="291B2622" w14:textId="77777777" w:rsidR="00065C78" w:rsidRDefault="00065C78">
      <w:pPr>
        <w:pStyle w:val="Heading1"/>
        <w:jc w:val="center"/>
        <w:rPr>
          <w:rFonts w:ascii="宋体" w:hAnsi="宋体"/>
          <w:sz w:val="24"/>
        </w:rPr>
      </w:pPr>
      <w:bookmarkStart w:id="1367" w:name="_Toc15593"/>
      <w:bookmarkStart w:id="1368" w:name="_Toc21699"/>
      <w:bookmarkStart w:id="1369" w:name="_Toc25159"/>
      <w:bookmarkStart w:id="1370" w:name="_Toc32704"/>
      <w:bookmarkStart w:id="1371" w:name="_Toc20594"/>
      <w:bookmarkStart w:id="1372" w:name="_Toc24975"/>
      <w:bookmarkStart w:id="1373" w:name="_Toc15148"/>
      <w:bookmarkStart w:id="1374" w:name="_Toc567333559"/>
      <w:bookmarkStart w:id="1375" w:name="_Toc14815"/>
      <w:bookmarkStart w:id="1376" w:name="_Toc86080628"/>
      <w:bookmarkStart w:id="1377" w:name="_Toc1184379662"/>
      <w:bookmarkStart w:id="1378" w:name="_Toc632"/>
      <w:r>
        <w:rPr>
          <w:rFonts w:ascii="宋体" w:hAnsi="宋体" w:hint="eastAsia"/>
          <w:sz w:val="24"/>
        </w:rPr>
        <w:t>§</w:t>
      </w:r>
      <w:r>
        <w:rPr>
          <w:rFonts w:ascii="宋体" w:hAnsi="宋体"/>
          <w:sz w:val="24"/>
        </w:rPr>
        <w:t>15  重大事件揭示</w:t>
      </w:r>
      <w:r>
        <w:rPr>
          <w:rStyle w:val="FootnoteReference"/>
          <w:rFonts w:ascii="宋体" w:hAnsi="宋体"/>
          <w:sz w:val="24"/>
        </w:rPr>
        <w:footnoteReference w:id="538"/>
      </w:r>
      <w:bookmarkEnd w:id="1367"/>
      <w:bookmarkEnd w:id="1368"/>
      <w:bookmarkEnd w:id="1369"/>
      <w:bookmarkEnd w:id="1370"/>
      <w:bookmarkEnd w:id="1371"/>
      <w:bookmarkEnd w:id="1372"/>
      <w:bookmarkEnd w:id="1373"/>
      <w:bookmarkEnd w:id="1374"/>
      <w:bookmarkEnd w:id="1375"/>
      <w:bookmarkEnd w:id="1376"/>
      <w:bookmarkEnd w:id="1377"/>
      <w:bookmarkEnd w:id="1378"/>
    </w:p>
    <w:p w14:paraId="1192B016" w14:textId="77777777" w:rsidR="00065C78" w:rsidRDefault="00065C78">
      <w:pPr>
        <w:pStyle w:val="Heading2"/>
        <w:rPr>
          <w:rFonts w:ascii="宋体" w:hAnsi="宋体"/>
        </w:rPr>
      </w:pPr>
      <w:bookmarkStart w:id="1379" w:name="_Toc26337"/>
      <w:bookmarkStart w:id="1380" w:name="_Toc1810392974"/>
      <w:bookmarkStart w:id="1381" w:name="_Toc28930"/>
      <w:bookmarkStart w:id="1382" w:name="_Toc14863"/>
      <w:bookmarkStart w:id="1383" w:name="_Toc86080629"/>
      <w:bookmarkStart w:id="1384" w:name="_Toc6485"/>
      <w:bookmarkStart w:id="1385" w:name="_Toc6362"/>
      <w:bookmarkStart w:id="1386" w:name="_Toc1137"/>
      <w:bookmarkStart w:id="1387" w:name="_Toc10653"/>
      <w:bookmarkStart w:id="1388" w:name="_Toc30528"/>
      <w:bookmarkStart w:id="1389" w:name="_Toc888572524"/>
      <w:bookmarkStart w:id="1390" w:name="_Toc7817"/>
      <w:r>
        <w:rPr>
          <w:rFonts w:ascii="宋体" w:hAnsi="宋体"/>
        </w:rPr>
        <w:t xml:space="preserve">15.1 </w:t>
      </w:r>
      <w:r>
        <w:rPr>
          <w:rFonts w:ascii="宋体" w:hAnsi="宋体" w:hint="eastAsia"/>
        </w:rPr>
        <w:t>基金份额持有人大会决议</w:t>
      </w:r>
      <w:bookmarkEnd w:id="1379"/>
      <w:bookmarkEnd w:id="1380"/>
      <w:bookmarkEnd w:id="1381"/>
      <w:bookmarkEnd w:id="1382"/>
      <w:bookmarkEnd w:id="1383"/>
      <w:bookmarkEnd w:id="1384"/>
      <w:bookmarkEnd w:id="1385"/>
      <w:bookmarkEnd w:id="1386"/>
      <w:bookmarkEnd w:id="1387"/>
      <w:bookmarkEnd w:id="1388"/>
      <w:bookmarkEnd w:id="1389"/>
      <w:bookmarkEnd w:id="1390"/>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365DB1DB" w14:textId="77777777">
        <w:trPr>
          <w:trHeight w:val="378"/>
        </w:trPr>
        <w:tc>
          <w:tcPr>
            <w:tcW w:w="9286" w:type="dxa"/>
          </w:tcPr>
          <w:p w14:paraId="4379E547" w14:textId="77777777" w:rsidR="00065C78" w:rsidRDefault="00065C78">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1965</w:t>
            </w:r>
            <w:r>
              <w:rPr>
                <w:rFonts w:hint="eastAsia"/>
                <w:color w:val="0000FF"/>
                <w:sz w:val="18"/>
              </w:rPr>
              <w:t>）</w:t>
            </w:r>
          </w:p>
        </w:tc>
      </w:tr>
    </w:tbl>
    <w:p w14:paraId="437CE8F6" w14:textId="77777777" w:rsidR="00065C78" w:rsidRDefault="00065C78">
      <w:pPr>
        <w:rPr>
          <w:rFonts w:ascii="宋体" w:hAnsi="宋体"/>
          <w:sz w:val="24"/>
        </w:rPr>
      </w:pPr>
      <w:bookmarkStart w:id="1391" w:name="_Toc86080630"/>
    </w:p>
    <w:p w14:paraId="2A020D5F" w14:textId="77777777" w:rsidR="00065C78" w:rsidRDefault="00065C78">
      <w:pPr>
        <w:pStyle w:val="Heading2"/>
        <w:rPr>
          <w:rFonts w:ascii="宋体" w:hAnsi="宋体"/>
        </w:rPr>
      </w:pPr>
      <w:bookmarkStart w:id="1392" w:name="_Toc22130"/>
      <w:bookmarkStart w:id="1393" w:name="_Toc12319"/>
      <w:bookmarkStart w:id="1394" w:name="_Toc739306718"/>
      <w:bookmarkStart w:id="1395" w:name="_Toc11730"/>
      <w:bookmarkStart w:id="1396" w:name="_Toc2398"/>
      <w:bookmarkStart w:id="1397" w:name="_Toc4499"/>
      <w:bookmarkStart w:id="1398" w:name="_Toc172157066"/>
      <w:bookmarkStart w:id="1399" w:name="_Toc18371"/>
      <w:bookmarkStart w:id="1400" w:name="_Toc23656"/>
      <w:bookmarkStart w:id="1401" w:name="_Toc30566"/>
      <w:bookmarkStart w:id="1402" w:name="_Toc29816"/>
      <w:r>
        <w:rPr>
          <w:rFonts w:ascii="宋体" w:hAnsi="宋体"/>
        </w:rPr>
        <w:t xml:space="preserve">15.2 </w:t>
      </w:r>
      <w:r>
        <w:rPr>
          <w:rFonts w:ascii="宋体" w:hAnsi="宋体" w:hint="eastAsia"/>
        </w:rPr>
        <w:t>基金管理人、基金托管人的专门基金托管部门的重大人事变动</w:t>
      </w:r>
      <w:bookmarkEnd w:id="1391"/>
      <w:bookmarkEnd w:id="1392"/>
      <w:bookmarkEnd w:id="1393"/>
      <w:bookmarkEnd w:id="1394"/>
      <w:bookmarkEnd w:id="1395"/>
      <w:bookmarkEnd w:id="1396"/>
      <w:bookmarkEnd w:id="1397"/>
      <w:bookmarkEnd w:id="1398"/>
      <w:bookmarkEnd w:id="1399"/>
      <w:bookmarkEnd w:id="1400"/>
      <w:bookmarkEnd w:id="1401"/>
      <w:bookmarkEnd w:id="1402"/>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26573BD3" w14:textId="77777777">
        <w:trPr>
          <w:trHeight w:val="378"/>
        </w:trPr>
        <w:tc>
          <w:tcPr>
            <w:tcW w:w="9286" w:type="dxa"/>
          </w:tcPr>
          <w:p w14:paraId="2BC7AD7C" w14:textId="77777777" w:rsidR="00065C78" w:rsidRDefault="00065C78">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1966</w:t>
            </w:r>
            <w:r>
              <w:rPr>
                <w:rFonts w:hint="eastAsia"/>
                <w:color w:val="0000FF"/>
                <w:sz w:val="18"/>
              </w:rPr>
              <w:t>）</w:t>
            </w:r>
          </w:p>
        </w:tc>
      </w:tr>
    </w:tbl>
    <w:p w14:paraId="7B9ED5F4" w14:textId="77777777" w:rsidR="00065C78" w:rsidRDefault="00065C78">
      <w:pPr>
        <w:rPr>
          <w:rFonts w:ascii="宋体" w:hAnsi="宋体"/>
          <w:sz w:val="24"/>
        </w:rPr>
      </w:pPr>
      <w:bookmarkStart w:id="1403" w:name="_Toc86080631"/>
    </w:p>
    <w:p w14:paraId="1782FCB6" w14:textId="77777777" w:rsidR="00065C78" w:rsidRDefault="00065C78">
      <w:pPr>
        <w:pStyle w:val="Heading2"/>
        <w:rPr>
          <w:rFonts w:ascii="宋体" w:hAnsi="宋体"/>
        </w:rPr>
      </w:pPr>
      <w:bookmarkStart w:id="1404" w:name="_Toc86080633"/>
      <w:bookmarkStart w:id="1405" w:name="_Toc2766"/>
      <w:bookmarkStart w:id="1406" w:name="_Toc854059822"/>
      <w:bookmarkStart w:id="1407" w:name="_Toc11595"/>
      <w:bookmarkStart w:id="1408" w:name="_Toc26621"/>
      <w:bookmarkStart w:id="1409" w:name="_Toc5749"/>
      <w:bookmarkStart w:id="1410" w:name="_Toc31634"/>
      <w:bookmarkStart w:id="1411" w:name="_Toc28290"/>
      <w:bookmarkStart w:id="1412" w:name="_Toc9376"/>
      <w:bookmarkStart w:id="1413" w:name="_Toc1327885615"/>
      <w:bookmarkStart w:id="1414" w:name="_Toc21174"/>
      <w:bookmarkStart w:id="1415" w:name="_Toc23868"/>
      <w:bookmarkEnd w:id="1403"/>
      <w:r>
        <w:rPr>
          <w:rFonts w:ascii="宋体" w:hAnsi="宋体"/>
        </w:rPr>
        <w:t>15.</w:t>
      </w:r>
      <w:r>
        <w:rPr>
          <w:rFonts w:ascii="宋体" w:hAnsi="宋体" w:hint="eastAsia"/>
        </w:rPr>
        <w:t>3</w:t>
      </w:r>
      <w:r>
        <w:rPr>
          <w:rFonts w:ascii="宋体" w:hAnsi="宋体"/>
        </w:rPr>
        <w:t xml:space="preserve"> 基金投资策略的改变</w:t>
      </w:r>
      <w:bookmarkEnd w:id="1404"/>
      <w:r>
        <w:rPr>
          <w:rFonts w:ascii="宋体" w:hAnsi="宋体"/>
        </w:rPr>
        <w:t>（如有）</w:t>
      </w:r>
      <w:bookmarkEnd w:id="1405"/>
      <w:bookmarkEnd w:id="1406"/>
      <w:bookmarkEnd w:id="1407"/>
      <w:bookmarkEnd w:id="1408"/>
      <w:bookmarkEnd w:id="1409"/>
      <w:bookmarkEnd w:id="1410"/>
      <w:bookmarkEnd w:id="1411"/>
      <w:bookmarkEnd w:id="1412"/>
      <w:bookmarkEnd w:id="1413"/>
      <w:bookmarkEnd w:id="1414"/>
      <w:bookmarkEnd w:id="1415"/>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163AE19E" w14:textId="77777777">
        <w:trPr>
          <w:trHeight w:val="378"/>
        </w:trPr>
        <w:tc>
          <w:tcPr>
            <w:tcW w:w="9286" w:type="dxa"/>
          </w:tcPr>
          <w:p w14:paraId="17258A64" w14:textId="77777777" w:rsidR="00065C78" w:rsidRDefault="00065C78">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1968</w:t>
            </w:r>
            <w:r>
              <w:rPr>
                <w:rFonts w:hint="eastAsia"/>
                <w:color w:val="0000FF"/>
                <w:sz w:val="18"/>
              </w:rPr>
              <w:t>）</w:t>
            </w:r>
          </w:p>
        </w:tc>
      </w:tr>
    </w:tbl>
    <w:p w14:paraId="6BEE2238" w14:textId="77777777" w:rsidR="00065C78" w:rsidRDefault="00065C78">
      <w:pPr>
        <w:rPr>
          <w:rFonts w:ascii="宋体" w:hAnsi="宋体"/>
          <w:sz w:val="24"/>
        </w:rPr>
      </w:pPr>
      <w:bookmarkStart w:id="1416" w:name="_Toc86080634"/>
    </w:p>
    <w:p w14:paraId="29A3A48C" w14:textId="77777777" w:rsidR="00065C78" w:rsidRDefault="00065C78">
      <w:pPr>
        <w:pStyle w:val="Heading2"/>
        <w:rPr>
          <w:rFonts w:ascii="宋体" w:hAnsi="宋体"/>
        </w:rPr>
      </w:pPr>
      <w:bookmarkStart w:id="1417" w:name="_Toc18750"/>
      <w:bookmarkStart w:id="1418" w:name="_Toc30538"/>
      <w:bookmarkStart w:id="1419" w:name="_Toc11059"/>
      <w:bookmarkStart w:id="1420" w:name="_Toc20242"/>
      <w:bookmarkStart w:id="1421" w:name="_Toc32123"/>
      <w:bookmarkStart w:id="1422" w:name="_Toc153890452"/>
      <w:bookmarkStart w:id="1423" w:name="_Toc14557"/>
      <w:bookmarkStart w:id="1424" w:name="_Toc26065"/>
      <w:bookmarkStart w:id="1425" w:name="_Toc2818"/>
      <w:bookmarkStart w:id="1426" w:name="_Toc6013"/>
      <w:bookmarkStart w:id="1427" w:name="_Toc1491804981"/>
      <w:r>
        <w:rPr>
          <w:rFonts w:ascii="宋体" w:hAnsi="宋体"/>
        </w:rPr>
        <w:t>15.</w:t>
      </w:r>
      <w:r>
        <w:rPr>
          <w:rFonts w:ascii="宋体" w:hAnsi="宋体" w:hint="eastAsia"/>
        </w:rPr>
        <w:t>4</w:t>
      </w:r>
      <w:r>
        <w:rPr>
          <w:rFonts w:ascii="宋体" w:hAnsi="宋体"/>
        </w:rPr>
        <w:t xml:space="preserve"> 为基金进行审计的会计师事务所情况</w:t>
      </w:r>
      <w:r>
        <w:rPr>
          <w:rFonts w:ascii="宋体" w:hAnsi="宋体"/>
          <w:vertAlign w:val="superscript"/>
        </w:rPr>
        <w:footnoteReference w:id="539"/>
      </w:r>
      <w:bookmarkEnd w:id="1416"/>
      <w:bookmarkEnd w:id="1417"/>
      <w:bookmarkEnd w:id="1418"/>
      <w:bookmarkEnd w:id="1419"/>
      <w:bookmarkEnd w:id="1420"/>
      <w:bookmarkEnd w:id="1421"/>
      <w:bookmarkEnd w:id="1422"/>
      <w:bookmarkEnd w:id="1423"/>
      <w:bookmarkEnd w:id="1424"/>
      <w:bookmarkEnd w:id="1425"/>
      <w:bookmarkEnd w:id="1426"/>
      <w:bookmarkEnd w:id="1427"/>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5814FCBC" w14:textId="77777777">
        <w:trPr>
          <w:trHeight w:val="378"/>
        </w:trPr>
        <w:tc>
          <w:tcPr>
            <w:tcW w:w="9286" w:type="dxa"/>
          </w:tcPr>
          <w:p w14:paraId="05EC5F69" w14:textId="77777777" w:rsidR="00065C78" w:rsidRDefault="00065C78">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1969</w:t>
            </w:r>
            <w:r>
              <w:rPr>
                <w:rFonts w:hint="eastAsia"/>
                <w:color w:val="0000FF"/>
                <w:sz w:val="18"/>
              </w:rPr>
              <w:t>）</w:t>
            </w:r>
          </w:p>
        </w:tc>
      </w:tr>
    </w:tbl>
    <w:p w14:paraId="38309DFA" w14:textId="77777777" w:rsidR="00065C78" w:rsidRDefault="00065C78"/>
    <w:p w14:paraId="3C2945F4" w14:textId="77777777" w:rsidR="00065C78" w:rsidRDefault="00065C78">
      <w:pPr>
        <w:pStyle w:val="Heading2"/>
        <w:rPr>
          <w:rFonts w:ascii="宋体" w:hAnsi="宋体"/>
        </w:rPr>
      </w:pPr>
      <w:bookmarkStart w:id="1428" w:name="_Toc1550928491"/>
      <w:bookmarkStart w:id="1429" w:name="_Toc6725"/>
      <w:bookmarkStart w:id="1430" w:name="_Toc86080635"/>
      <w:bookmarkStart w:id="1431" w:name="_Toc25750"/>
      <w:bookmarkStart w:id="1432" w:name="_Toc7408"/>
      <w:bookmarkStart w:id="1433" w:name="_Toc20567"/>
      <w:bookmarkStart w:id="1434" w:name="_Toc15732"/>
      <w:bookmarkStart w:id="1435" w:name="_Toc892424637"/>
      <w:bookmarkStart w:id="1436" w:name="_Toc30240"/>
      <w:bookmarkStart w:id="1437" w:name="_Toc14246"/>
      <w:bookmarkStart w:id="1438" w:name="_Toc30399"/>
      <w:bookmarkStart w:id="1439" w:name="_Toc8817"/>
      <w:r>
        <w:rPr>
          <w:rFonts w:ascii="宋体" w:hAnsi="宋体"/>
        </w:rPr>
        <w:t>15.</w:t>
      </w:r>
      <w:r>
        <w:rPr>
          <w:rFonts w:ascii="宋体" w:hAnsi="宋体" w:hint="eastAsia"/>
        </w:rPr>
        <w:t>5</w:t>
      </w:r>
      <w:r>
        <w:rPr>
          <w:rFonts w:ascii="宋体" w:hAnsi="宋体"/>
        </w:rPr>
        <w:t xml:space="preserve"> </w:t>
      </w:r>
      <w:r>
        <w:rPr>
          <w:rFonts w:ascii="宋体" w:hAnsi="宋体" w:hint="eastAsia"/>
        </w:rPr>
        <w:t>为基金出具评估报告的评估机构情况</w:t>
      </w:r>
      <w:r>
        <w:rPr>
          <w:rStyle w:val="FootnoteReference"/>
          <w:rFonts w:ascii="宋体" w:hAnsi="宋体"/>
        </w:rPr>
        <w:footnoteReference w:id="540"/>
      </w:r>
      <w:bookmarkEnd w:id="1428"/>
      <w:bookmarkEnd w:id="1429"/>
      <w:bookmarkEnd w:id="1430"/>
      <w:bookmarkEnd w:id="1431"/>
      <w:bookmarkEnd w:id="1432"/>
      <w:bookmarkEnd w:id="1433"/>
      <w:bookmarkEnd w:id="1434"/>
      <w:bookmarkEnd w:id="1435"/>
      <w:bookmarkEnd w:id="1436"/>
      <w:bookmarkEnd w:id="1437"/>
      <w:bookmarkEnd w:id="1438"/>
      <w:bookmarkEnd w:id="1439"/>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13DEE53" w14:textId="77777777">
        <w:trPr>
          <w:trHeight w:val="378"/>
        </w:trPr>
        <w:tc>
          <w:tcPr>
            <w:tcW w:w="9286" w:type="dxa"/>
          </w:tcPr>
          <w:p w14:paraId="166D7C15" w14:textId="77777777" w:rsidR="00065C78" w:rsidRDefault="00065C78">
            <w:pPr>
              <w:adjustRightInd w:val="0"/>
              <w:snapToGrid w:val="0"/>
              <w:spacing w:line="400" w:lineRule="exact"/>
              <w:rPr>
                <w:rFonts w:ascii="宋体" w:hAnsi="宋体"/>
                <w:color w:val="000000"/>
                <w:sz w:val="24"/>
              </w:rPr>
            </w:pPr>
            <w:r>
              <w:rPr>
                <w:rFonts w:hint="eastAsia"/>
                <w:color w:val="0000FF"/>
                <w:sz w:val="18"/>
              </w:rPr>
              <w:t>（</w:t>
            </w:r>
            <w:r>
              <w:rPr>
                <w:color w:val="0000FF"/>
                <w:sz w:val="18"/>
              </w:rPr>
              <w:t>6441</w:t>
            </w:r>
            <w:r>
              <w:rPr>
                <w:rFonts w:hint="eastAsia"/>
                <w:color w:val="0000FF"/>
                <w:sz w:val="18"/>
              </w:rPr>
              <w:t>）</w:t>
            </w:r>
          </w:p>
        </w:tc>
      </w:tr>
    </w:tbl>
    <w:p w14:paraId="3FEC9E93" w14:textId="77777777" w:rsidR="00065C78" w:rsidRDefault="00065C78">
      <w:pPr>
        <w:rPr>
          <w:rFonts w:ascii="宋体" w:hAnsi="宋体"/>
          <w:sz w:val="24"/>
        </w:rPr>
      </w:pPr>
      <w:bookmarkStart w:id="1440" w:name="_Toc86080636"/>
    </w:p>
    <w:p w14:paraId="738C3E9F" w14:textId="77777777" w:rsidR="00065C78" w:rsidRDefault="00065C78">
      <w:pPr>
        <w:pStyle w:val="Heading2"/>
        <w:adjustRightInd w:val="0"/>
        <w:snapToGrid w:val="0"/>
        <w:spacing w:line="560" w:lineRule="exact"/>
        <w:rPr>
          <w:rFonts w:ascii="宋体" w:hAnsi="宋体" w:cs="宋体"/>
          <w:bCs/>
          <w:color w:val="FF0000"/>
        </w:rPr>
      </w:pPr>
      <w:bookmarkStart w:id="1441" w:name="_Toc20056"/>
      <w:bookmarkStart w:id="1442" w:name="_Toc1543723474"/>
      <w:bookmarkStart w:id="1443" w:name="_Toc809"/>
      <w:bookmarkStart w:id="1444" w:name="_Toc309085548"/>
      <w:bookmarkStart w:id="1445" w:name="_Toc8700"/>
      <w:bookmarkStart w:id="1446" w:name="_Toc14135"/>
      <w:bookmarkStart w:id="1447" w:name="_Toc3954"/>
      <w:bookmarkStart w:id="1448" w:name="_Toc27871"/>
      <w:bookmarkStart w:id="1449" w:name="_Toc32481"/>
      <w:bookmarkStart w:id="1450" w:name="_Toc11556"/>
      <w:bookmarkStart w:id="1451" w:name="_Toc9530"/>
      <w:r>
        <w:rPr>
          <w:rFonts w:ascii="宋体" w:hAnsi="宋体" w:cs="宋体" w:hint="eastAsia"/>
          <w:bCs/>
          <w:color w:val="FF0000"/>
        </w:rPr>
        <w:t>15.6 报告期内信息披露义务人、运营管理机构及其高级管理人员，原始权益人、资产支持证券管理人、资产支持证券托管人、资产项目公司和专业机构等业务参与人涉及对资产</w:t>
      </w:r>
      <w:r>
        <w:rPr>
          <w:rFonts w:ascii="宋体" w:hAnsi="宋体" w:cs="宋体"/>
          <w:bCs/>
          <w:color w:val="FF0000"/>
        </w:rPr>
        <w:t>项</w:t>
      </w:r>
      <w:r>
        <w:rPr>
          <w:rFonts w:ascii="宋体" w:hAnsi="宋体" w:cs="宋体" w:hint="eastAsia"/>
          <w:bCs/>
          <w:color w:val="FF0000"/>
        </w:rPr>
        <w:t>目运营有重大影响的稽查、处罚、诉讼或者仲裁等情况</w:t>
      </w:r>
      <w:r>
        <w:rPr>
          <w:rFonts w:ascii="宋体" w:hAnsi="宋体"/>
          <w:color w:val="FF0000"/>
          <w:vertAlign w:val="superscript"/>
        </w:rPr>
        <w:footnoteReference w:id="541"/>
      </w:r>
      <w:r>
        <w:rPr>
          <w:rFonts w:ascii="宋体" w:hAnsi="宋体" w:cs="宋体" w:hint="eastAsia"/>
          <w:bCs/>
          <w:color w:val="FF0000"/>
        </w:rPr>
        <w:t>（如有）</w:t>
      </w:r>
      <w:bookmarkEnd w:id="1441"/>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065C78" w14:paraId="74E97D56" w14:textId="77777777">
        <w:tc>
          <w:tcPr>
            <w:tcW w:w="8947" w:type="dxa"/>
          </w:tcPr>
          <w:p w14:paraId="664B6188" w14:textId="77777777" w:rsidR="00065C78" w:rsidRDefault="00065C78">
            <w:pPr>
              <w:adjustRightInd w:val="0"/>
              <w:snapToGrid w:val="0"/>
              <w:spacing w:line="400" w:lineRule="exact"/>
              <w:rPr>
                <w:rFonts w:ascii="宋体" w:hAnsi="宋体" w:cs="宋体"/>
                <w:b/>
                <w:bCs/>
                <w:color w:val="FF0000"/>
                <w:kern w:val="0"/>
                <w:sz w:val="24"/>
                <w:szCs w:val="22"/>
              </w:rPr>
            </w:pPr>
            <w:r>
              <w:rPr>
                <w:rFonts w:hint="eastAsia"/>
                <w:color w:val="FF0000"/>
                <w:sz w:val="18"/>
                <w:szCs w:val="21"/>
              </w:rPr>
              <w:t>(</w:t>
            </w:r>
            <w:r>
              <w:rPr>
                <w:color w:val="FF0000"/>
                <w:sz w:val="18"/>
                <w:szCs w:val="21"/>
              </w:rPr>
              <w:t>7064)</w:t>
            </w:r>
          </w:p>
        </w:tc>
      </w:tr>
    </w:tbl>
    <w:p w14:paraId="3C7A51C4" w14:textId="77777777" w:rsidR="00065C78" w:rsidRDefault="00065C78">
      <w:pPr>
        <w:rPr>
          <w:rFonts w:ascii="宋体" w:hAnsi="宋体"/>
          <w:sz w:val="24"/>
        </w:rPr>
      </w:pPr>
      <w:bookmarkStart w:id="1452" w:name="_Toc86080637"/>
      <w:bookmarkEnd w:id="1440"/>
      <w:bookmarkEnd w:id="1442"/>
      <w:bookmarkEnd w:id="1443"/>
      <w:bookmarkEnd w:id="1444"/>
      <w:bookmarkEnd w:id="1445"/>
      <w:bookmarkEnd w:id="1446"/>
      <w:bookmarkEnd w:id="1447"/>
      <w:bookmarkEnd w:id="1448"/>
      <w:bookmarkEnd w:id="1449"/>
      <w:bookmarkEnd w:id="1450"/>
      <w:bookmarkEnd w:id="1451"/>
    </w:p>
    <w:p w14:paraId="3B9F9A0E" w14:textId="77777777" w:rsidR="00065C78" w:rsidRDefault="00065C78">
      <w:pPr>
        <w:pStyle w:val="Heading2"/>
        <w:rPr>
          <w:rFonts w:ascii="宋体" w:hAnsi="宋体"/>
        </w:rPr>
      </w:pPr>
      <w:bookmarkStart w:id="1453" w:name="_Toc1386816824"/>
      <w:bookmarkStart w:id="1454" w:name="_Toc3433"/>
      <w:bookmarkStart w:id="1455" w:name="_Toc278421744"/>
      <w:bookmarkStart w:id="1456" w:name="_Toc11210"/>
      <w:bookmarkStart w:id="1457" w:name="_Toc9418"/>
      <w:bookmarkStart w:id="1458" w:name="_Toc30106"/>
      <w:bookmarkStart w:id="1459" w:name="_Toc25532"/>
      <w:bookmarkStart w:id="1460" w:name="_Toc13728"/>
      <w:bookmarkStart w:id="1461" w:name="_Toc16467"/>
      <w:bookmarkStart w:id="1462" w:name="_Toc4082"/>
      <w:bookmarkStart w:id="1463" w:name="_Toc2319"/>
      <w:r>
        <w:rPr>
          <w:rFonts w:ascii="宋体" w:hAnsi="宋体"/>
        </w:rPr>
        <w:t>15.</w:t>
      </w:r>
      <w:r>
        <w:rPr>
          <w:rFonts w:ascii="宋体" w:hAnsi="宋体" w:hint="eastAsia"/>
        </w:rPr>
        <w:t>7</w:t>
      </w:r>
      <w:r>
        <w:rPr>
          <w:rFonts w:ascii="宋体" w:hAnsi="宋体"/>
        </w:rPr>
        <w:t xml:space="preserve"> 其他重大事件</w:t>
      </w:r>
      <w:r>
        <w:rPr>
          <w:rFonts w:ascii="宋体" w:hAnsi="宋体"/>
          <w:vertAlign w:val="superscript"/>
        </w:rPr>
        <w:footnoteReference w:id="542"/>
      </w:r>
      <w:bookmarkEnd w:id="1452"/>
      <w:bookmarkEnd w:id="1453"/>
      <w:bookmarkEnd w:id="1454"/>
      <w:bookmarkEnd w:id="1455"/>
      <w:bookmarkEnd w:id="1456"/>
      <w:bookmarkEnd w:id="1457"/>
      <w:bookmarkEnd w:id="1458"/>
      <w:bookmarkEnd w:id="1459"/>
      <w:bookmarkEnd w:id="1460"/>
      <w:bookmarkEnd w:id="1461"/>
      <w:bookmarkEnd w:id="1462"/>
      <w:bookmarkEnd w:id="1463"/>
    </w:p>
    <w:tbl>
      <w:tblPr>
        <w:tblW w:w="92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4"/>
        <w:gridCol w:w="3932"/>
        <w:gridCol w:w="2426"/>
        <w:gridCol w:w="1764"/>
      </w:tblGrid>
      <w:tr w:rsidR="00065C78" w14:paraId="22EF5A0D" w14:textId="77777777">
        <w:trPr>
          <w:trHeight w:val="285"/>
          <w:jc w:val="center"/>
        </w:trPr>
        <w:tc>
          <w:tcPr>
            <w:tcW w:w="1164" w:type="dxa"/>
            <w:vAlign w:val="center"/>
          </w:tcPr>
          <w:p w14:paraId="74E5DA5B" w14:textId="77777777" w:rsidR="00065C78" w:rsidRDefault="00065C78">
            <w:pPr>
              <w:jc w:val="center"/>
              <w:rPr>
                <w:rFonts w:ascii="宋体" w:hAnsi="宋体"/>
                <w:sz w:val="24"/>
              </w:rPr>
            </w:pPr>
            <w:r>
              <w:rPr>
                <w:rFonts w:ascii="宋体" w:hAnsi="宋体" w:hint="eastAsia"/>
                <w:sz w:val="24"/>
              </w:rPr>
              <w:t>序号</w:t>
            </w:r>
          </w:p>
        </w:tc>
        <w:tc>
          <w:tcPr>
            <w:tcW w:w="3932" w:type="dxa"/>
            <w:vAlign w:val="center"/>
          </w:tcPr>
          <w:p w14:paraId="30F6DC01" w14:textId="77777777" w:rsidR="00065C78" w:rsidRDefault="00065C78">
            <w:pPr>
              <w:jc w:val="center"/>
              <w:rPr>
                <w:rFonts w:ascii="宋体" w:hAnsi="宋体"/>
                <w:sz w:val="24"/>
              </w:rPr>
            </w:pPr>
            <w:r>
              <w:rPr>
                <w:rFonts w:ascii="宋体" w:hAnsi="宋体" w:hint="eastAsia"/>
                <w:sz w:val="24"/>
              </w:rPr>
              <w:t>公告事项</w:t>
            </w:r>
          </w:p>
        </w:tc>
        <w:tc>
          <w:tcPr>
            <w:tcW w:w="2426" w:type="dxa"/>
            <w:vAlign w:val="center"/>
          </w:tcPr>
          <w:p w14:paraId="0962F173" w14:textId="77777777" w:rsidR="00065C78" w:rsidRDefault="00065C78">
            <w:pPr>
              <w:jc w:val="center"/>
              <w:rPr>
                <w:rFonts w:ascii="宋体" w:hAnsi="宋体"/>
                <w:sz w:val="24"/>
              </w:rPr>
            </w:pPr>
            <w:r>
              <w:rPr>
                <w:rFonts w:ascii="宋体" w:hAnsi="宋体" w:hint="eastAsia"/>
                <w:sz w:val="24"/>
              </w:rPr>
              <w:t>法定披露方式</w:t>
            </w:r>
          </w:p>
        </w:tc>
        <w:tc>
          <w:tcPr>
            <w:tcW w:w="1764" w:type="dxa"/>
            <w:vAlign w:val="center"/>
          </w:tcPr>
          <w:p w14:paraId="33D58F83" w14:textId="77777777" w:rsidR="00065C78" w:rsidRDefault="00065C78">
            <w:pPr>
              <w:jc w:val="center"/>
              <w:rPr>
                <w:rFonts w:ascii="宋体" w:hAnsi="宋体"/>
                <w:sz w:val="24"/>
              </w:rPr>
            </w:pPr>
            <w:r>
              <w:rPr>
                <w:rFonts w:ascii="宋体" w:hAnsi="宋体" w:hint="eastAsia"/>
                <w:sz w:val="24"/>
              </w:rPr>
              <w:t>法定披露日期</w:t>
            </w:r>
          </w:p>
        </w:tc>
      </w:tr>
      <w:tr w:rsidR="00065C78" w14:paraId="1A3AE24B" w14:textId="77777777">
        <w:trPr>
          <w:trHeight w:val="285"/>
          <w:jc w:val="center"/>
        </w:trPr>
        <w:tc>
          <w:tcPr>
            <w:tcW w:w="1164" w:type="dxa"/>
            <w:vAlign w:val="center"/>
          </w:tcPr>
          <w:p w14:paraId="535E66CF" w14:textId="77777777" w:rsidR="00065C78" w:rsidRDefault="00065C78">
            <w:pPr>
              <w:rPr>
                <w:color w:val="0000FF"/>
                <w:sz w:val="18"/>
              </w:rPr>
            </w:pPr>
            <w:r>
              <w:rPr>
                <w:rFonts w:hint="eastAsia"/>
                <w:color w:val="0000FF"/>
                <w:sz w:val="18"/>
              </w:rPr>
              <w:t>（</w:t>
            </w:r>
            <w:r>
              <w:rPr>
                <w:rFonts w:hint="eastAsia"/>
                <w:color w:val="0000FF"/>
                <w:sz w:val="18"/>
              </w:rPr>
              <w:t>2009</w:t>
            </w:r>
            <w:r>
              <w:rPr>
                <w:rFonts w:hint="eastAsia"/>
                <w:color w:val="0000FF"/>
                <w:sz w:val="18"/>
              </w:rPr>
              <w:t>）</w:t>
            </w:r>
          </w:p>
        </w:tc>
        <w:tc>
          <w:tcPr>
            <w:tcW w:w="3932" w:type="dxa"/>
            <w:vAlign w:val="center"/>
          </w:tcPr>
          <w:p w14:paraId="679AF4FB" w14:textId="77777777" w:rsidR="00065C78" w:rsidRDefault="00065C78">
            <w:pPr>
              <w:rPr>
                <w:color w:val="0000FF"/>
                <w:sz w:val="18"/>
              </w:rPr>
            </w:pPr>
            <w:r>
              <w:rPr>
                <w:rFonts w:hint="eastAsia"/>
                <w:color w:val="0000FF"/>
                <w:sz w:val="18"/>
              </w:rPr>
              <w:t>（</w:t>
            </w:r>
            <w:r>
              <w:rPr>
                <w:rFonts w:hint="eastAsia"/>
                <w:color w:val="0000FF"/>
                <w:sz w:val="18"/>
              </w:rPr>
              <w:t>2010</w:t>
            </w:r>
            <w:r>
              <w:rPr>
                <w:rFonts w:hint="eastAsia"/>
                <w:color w:val="0000FF"/>
                <w:sz w:val="18"/>
              </w:rPr>
              <w:t>）</w:t>
            </w:r>
          </w:p>
        </w:tc>
        <w:tc>
          <w:tcPr>
            <w:tcW w:w="2426" w:type="dxa"/>
          </w:tcPr>
          <w:p w14:paraId="3EB51C99" w14:textId="77777777" w:rsidR="00065C78" w:rsidRDefault="00065C78">
            <w:pPr>
              <w:rPr>
                <w:color w:val="0000FF"/>
                <w:sz w:val="18"/>
              </w:rPr>
            </w:pPr>
            <w:r>
              <w:rPr>
                <w:rFonts w:hint="eastAsia"/>
                <w:color w:val="0000FF"/>
                <w:sz w:val="18"/>
              </w:rPr>
              <w:t>（</w:t>
            </w:r>
            <w:r>
              <w:rPr>
                <w:rFonts w:hint="eastAsia"/>
                <w:color w:val="0000FF"/>
                <w:sz w:val="18"/>
              </w:rPr>
              <w:t>2011</w:t>
            </w:r>
            <w:r>
              <w:rPr>
                <w:rFonts w:hint="eastAsia"/>
                <w:color w:val="0000FF"/>
                <w:sz w:val="18"/>
              </w:rPr>
              <w:t>）</w:t>
            </w:r>
          </w:p>
        </w:tc>
        <w:tc>
          <w:tcPr>
            <w:tcW w:w="1764" w:type="dxa"/>
            <w:vAlign w:val="bottom"/>
          </w:tcPr>
          <w:p w14:paraId="4516E423" w14:textId="77777777" w:rsidR="00065C78" w:rsidRDefault="00065C78">
            <w:pPr>
              <w:rPr>
                <w:color w:val="0000FF"/>
                <w:sz w:val="18"/>
              </w:rPr>
            </w:pPr>
            <w:r>
              <w:rPr>
                <w:rFonts w:hint="eastAsia"/>
                <w:color w:val="0000FF"/>
                <w:sz w:val="18"/>
              </w:rPr>
              <w:t>（</w:t>
            </w:r>
            <w:r>
              <w:rPr>
                <w:rFonts w:hint="eastAsia"/>
                <w:color w:val="0000FF"/>
                <w:sz w:val="18"/>
              </w:rPr>
              <w:t>2012</w:t>
            </w:r>
            <w:r>
              <w:rPr>
                <w:rFonts w:hint="eastAsia"/>
                <w:color w:val="0000FF"/>
                <w:sz w:val="18"/>
              </w:rPr>
              <w:t>）</w:t>
            </w:r>
          </w:p>
        </w:tc>
      </w:tr>
    </w:tbl>
    <w:p w14:paraId="600806F9" w14:textId="77777777" w:rsidR="00065C78" w:rsidRDefault="00065C78">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2013</w:t>
      </w:r>
      <w:r>
        <w:rPr>
          <w:rFonts w:hint="eastAsia"/>
          <w:color w:val="0000FF"/>
          <w:sz w:val="18"/>
        </w:rPr>
        <w:t>）</w:t>
      </w:r>
    </w:p>
    <w:p w14:paraId="2F007359" w14:textId="77777777" w:rsidR="00065C78" w:rsidRDefault="00065C78">
      <w:pPr>
        <w:rPr>
          <w:rFonts w:ascii="宋体" w:hAnsi="宋体"/>
          <w:sz w:val="24"/>
        </w:rPr>
      </w:pPr>
    </w:p>
    <w:p w14:paraId="3F55DE98" w14:textId="77777777" w:rsidR="00065C78" w:rsidRDefault="00065C78">
      <w:pPr>
        <w:pStyle w:val="Heading1"/>
        <w:jc w:val="center"/>
        <w:rPr>
          <w:rFonts w:ascii="宋体" w:hAnsi="宋体"/>
          <w:color w:val="000000"/>
          <w:sz w:val="24"/>
        </w:rPr>
      </w:pPr>
      <w:bookmarkStart w:id="1464" w:name="_Toc14517"/>
      <w:bookmarkStart w:id="1465" w:name="_Toc13715"/>
      <w:bookmarkStart w:id="1466" w:name="_Toc924294829"/>
      <w:bookmarkStart w:id="1467" w:name="_Toc14364"/>
      <w:bookmarkStart w:id="1468" w:name="_Toc1182408858"/>
      <w:bookmarkStart w:id="1469" w:name="_Toc8860"/>
      <w:bookmarkStart w:id="1470" w:name="_Toc15413"/>
      <w:bookmarkStart w:id="1471" w:name="_Toc86080638"/>
      <w:bookmarkStart w:id="1472" w:name="_Toc28566"/>
      <w:bookmarkStart w:id="1473" w:name="_Toc26826"/>
      <w:bookmarkStart w:id="1474" w:name="_Toc3625"/>
      <w:bookmarkStart w:id="1475" w:name="_Toc10713"/>
      <w:r>
        <w:rPr>
          <w:rFonts w:ascii="宋体" w:hAnsi="宋体" w:hint="eastAsia"/>
          <w:color w:val="000000"/>
          <w:sz w:val="24"/>
        </w:rPr>
        <w:t>§</w:t>
      </w:r>
      <w:r>
        <w:rPr>
          <w:rFonts w:ascii="宋体" w:hAnsi="宋体"/>
          <w:color w:val="000000"/>
          <w:sz w:val="24"/>
        </w:rPr>
        <w:t>16  影响投资者决策的其他重要信息</w:t>
      </w:r>
      <w:r>
        <w:rPr>
          <w:rStyle w:val="FootnoteReference"/>
          <w:rFonts w:ascii="宋体" w:hAnsi="宋体"/>
          <w:sz w:val="24"/>
        </w:rPr>
        <w:footnoteReference w:id="543"/>
      </w:r>
      <w:bookmarkEnd w:id="1464"/>
      <w:bookmarkEnd w:id="1465"/>
      <w:bookmarkEnd w:id="1466"/>
      <w:bookmarkEnd w:id="1467"/>
      <w:bookmarkEnd w:id="1468"/>
      <w:bookmarkEnd w:id="1469"/>
      <w:bookmarkEnd w:id="1470"/>
      <w:bookmarkEnd w:id="1471"/>
      <w:bookmarkEnd w:id="1472"/>
      <w:bookmarkEnd w:id="1473"/>
      <w:bookmarkEnd w:id="1474"/>
      <w:bookmarkEnd w:id="1475"/>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036B6E4A" w14:textId="77777777">
        <w:trPr>
          <w:trHeight w:val="506"/>
        </w:trPr>
        <w:tc>
          <w:tcPr>
            <w:tcW w:w="9286" w:type="dxa"/>
          </w:tcPr>
          <w:p w14:paraId="5C494F13" w14:textId="77777777" w:rsidR="00065C78" w:rsidRDefault="00065C78">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1713</w:t>
            </w:r>
            <w:r>
              <w:rPr>
                <w:rFonts w:hint="eastAsia"/>
                <w:color w:val="0000FF"/>
                <w:sz w:val="18"/>
              </w:rPr>
              <w:t>）</w:t>
            </w:r>
          </w:p>
        </w:tc>
      </w:tr>
    </w:tbl>
    <w:p w14:paraId="4B72ACF4" w14:textId="77777777" w:rsidR="00065C78" w:rsidRDefault="00065C78">
      <w:pPr>
        <w:rPr>
          <w:rFonts w:ascii="宋体" w:hAnsi="宋体"/>
          <w:color w:val="000000"/>
          <w:sz w:val="24"/>
        </w:rPr>
      </w:pPr>
      <w:bookmarkStart w:id="1476" w:name="_Toc86080639"/>
    </w:p>
    <w:p w14:paraId="0961DC98" w14:textId="77777777" w:rsidR="00065C78" w:rsidRDefault="00065C78">
      <w:pPr>
        <w:pStyle w:val="Heading1"/>
        <w:jc w:val="center"/>
        <w:rPr>
          <w:rStyle w:val="FootnoteReference"/>
        </w:rPr>
      </w:pPr>
      <w:bookmarkStart w:id="1477" w:name="_Toc13752"/>
      <w:bookmarkStart w:id="1478" w:name="_Toc10114"/>
      <w:bookmarkStart w:id="1479" w:name="_Toc17625"/>
      <w:bookmarkStart w:id="1480" w:name="_Toc1615443377"/>
      <w:bookmarkStart w:id="1481" w:name="_Toc22933"/>
      <w:bookmarkStart w:id="1482" w:name="_Toc24239"/>
      <w:bookmarkStart w:id="1483" w:name="_Toc31164"/>
      <w:bookmarkStart w:id="1484" w:name="_Toc26998"/>
      <w:bookmarkStart w:id="1485" w:name="_Toc7560"/>
      <w:bookmarkStart w:id="1486" w:name="_Toc445361764"/>
      <w:bookmarkStart w:id="1487" w:name="_Toc16939"/>
      <w:r>
        <w:rPr>
          <w:rFonts w:ascii="宋体" w:hAnsi="宋体" w:hint="eastAsia"/>
          <w:color w:val="000000"/>
          <w:sz w:val="24"/>
        </w:rPr>
        <w:t>§</w:t>
      </w:r>
      <w:r>
        <w:rPr>
          <w:rFonts w:ascii="宋体" w:hAnsi="宋体"/>
          <w:color w:val="000000"/>
          <w:sz w:val="24"/>
        </w:rPr>
        <w:t>17  备查文件目录</w:t>
      </w:r>
      <w:r>
        <w:rPr>
          <w:rStyle w:val="FootnoteReference"/>
          <w:rFonts w:ascii="宋体" w:hAnsi="宋体"/>
          <w:sz w:val="24"/>
        </w:rPr>
        <w:footnoteReference w:id="544"/>
      </w:r>
      <w:bookmarkEnd w:id="1476"/>
      <w:bookmarkEnd w:id="1477"/>
      <w:bookmarkEnd w:id="1478"/>
      <w:bookmarkEnd w:id="1479"/>
      <w:bookmarkEnd w:id="1480"/>
      <w:bookmarkEnd w:id="1481"/>
      <w:bookmarkEnd w:id="1482"/>
      <w:bookmarkEnd w:id="1483"/>
      <w:bookmarkEnd w:id="1484"/>
      <w:bookmarkEnd w:id="1485"/>
      <w:bookmarkEnd w:id="1486"/>
      <w:bookmarkEnd w:id="1487"/>
    </w:p>
    <w:tbl>
      <w:tblPr>
        <w:tblW w:w="92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65C78" w14:paraId="7B51B8E1" w14:textId="77777777">
        <w:trPr>
          <w:trHeight w:val="506"/>
        </w:trPr>
        <w:tc>
          <w:tcPr>
            <w:tcW w:w="9286" w:type="dxa"/>
          </w:tcPr>
          <w:p w14:paraId="0A585F6E" w14:textId="77777777" w:rsidR="00065C78" w:rsidRDefault="00065C78">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1733</w:t>
            </w:r>
            <w:r>
              <w:rPr>
                <w:rFonts w:hint="eastAsia"/>
                <w:color w:val="0000FF"/>
                <w:sz w:val="18"/>
              </w:rPr>
              <w:t>）（</w:t>
            </w:r>
            <w:r>
              <w:rPr>
                <w:rFonts w:hint="eastAsia"/>
                <w:color w:val="0000FF"/>
                <w:sz w:val="18"/>
              </w:rPr>
              <w:t>1734</w:t>
            </w:r>
            <w:r>
              <w:rPr>
                <w:rFonts w:hint="eastAsia"/>
                <w:color w:val="0000FF"/>
                <w:sz w:val="18"/>
              </w:rPr>
              <w:t>）（</w:t>
            </w:r>
            <w:r>
              <w:rPr>
                <w:rFonts w:hint="eastAsia"/>
                <w:color w:val="0000FF"/>
                <w:sz w:val="18"/>
              </w:rPr>
              <w:t>1735</w:t>
            </w:r>
            <w:r>
              <w:rPr>
                <w:rFonts w:hint="eastAsia"/>
                <w:color w:val="0000FF"/>
                <w:sz w:val="18"/>
              </w:rPr>
              <w:t>）</w:t>
            </w:r>
          </w:p>
        </w:tc>
      </w:tr>
    </w:tbl>
    <w:p w14:paraId="092E793E" w14:textId="77777777" w:rsidR="00065C78" w:rsidRDefault="00065C78"/>
    <w:p w14:paraId="56EDE968" w14:textId="77777777" w:rsidR="00065C78" w:rsidRDefault="00065C78"/>
    <w:p w14:paraId="0020293B" w14:textId="77777777" w:rsidR="00065C78" w:rsidRDefault="00065C78"/>
    <w:p w14:paraId="6CDA65DE" w14:textId="77777777" w:rsidR="00065C78" w:rsidRDefault="00065C78">
      <w:pPr>
        <w:jc w:val="center"/>
        <w:rPr>
          <w:color w:val="000000"/>
        </w:rPr>
        <w:sectPr w:rsidR="00065C78">
          <w:footerReference w:type="default" r:id="rId7"/>
          <w:pgSz w:w="11906" w:h="16838"/>
          <w:pgMar w:top="1440" w:right="1418" w:bottom="1440" w:left="1418" w:header="851" w:footer="992" w:gutter="0"/>
          <w:cols w:space="720"/>
          <w:docGrid w:type="lines" w:linePitch="312"/>
        </w:sectPr>
      </w:pPr>
    </w:p>
    <w:p w14:paraId="1182E0A7" w14:textId="77777777" w:rsidR="00065C78" w:rsidRDefault="00065C78">
      <w:pPr>
        <w:rPr>
          <w:color w:val="000000"/>
        </w:rPr>
      </w:pPr>
    </w:p>
    <w:sectPr w:rsidR="00065C78">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CD98" w14:textId="77777777" w:rsidR="00741D2A" w:rsidRDefault="00741D2A">
      <w:r>
        <w:separator/>
      </w:r>
    </w:p>
  </w:endnote>
  <w:endnote w:type="continuationSeparator" w:id="0">
    <w:p w14:paraId="55A1399B" w14:textId="77777777" w:rsidR="00741D2A" w:rsidRDefault="0074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仿宋简体">
    <w:altName w:val="微软雅黑"/>
    <w:charset w:val="00"/>
    <w:family w:val="auto"/>
    <w:pitch w:val="default"/>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MS PMincho">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FEA3" w14:textId="77777777" w:rsidR="00065C78" w:rsidRDefault="00065C78">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68209D">
      <w:rPr>
        <w:rStyle w:val="PageNumber"/>
        <w:noProof/>
      </w:rPr>
      <w:t>108</w:t>
    </w:r>
    <w:r>
      <w:fldChar w:fldCharType="end"/>
    </w:r>
  </w:p>
  <w:p w14:paraId="27846FAF" w14:textId="77777777" w:rsidR="00065C78" w:rsidRDefault="00065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00611" w14:textId="77777777" w:rsidR="00741D2A" w:rsidRDefault="00741D2A">
      <w:r>
        <w:separator/>
      </w:r>
    </w:p>
  </w:footnote>
  <w:footnote w:type="continuationSeparator" w:id="0">
    <w:p w14:paraId="61A53ED0" w14:textId="77777777" w:rsidR="00741D2A" w:rsidRDefault="00741D2A">
      <w:r>
        <w:continuationSeparator/>
      </w:r>
    </w:p>
  </w:footnote>
  <w:footnote w:id="1">
    <w:p w14:paraId="07A61D65"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文件同时涵盖基金年度报告和中期报告的正文模板和摘要模板，一般的，模板中的事项同时适用于年度报告和中期报告的正文和摘要，即对没有特别说明的事项，年度报告和中期报告正文和摘要都需披露；而如果某些项目仅适用于年度报告或仅适用于中期报告，仅适用于正文或仅适用于摘要，本文件将在相关各项的脚注中予以说明。</w:t>
      </w:r>
    </w:p>
  </w:footnote>
  <w:footnote w:id="2">
    <w:p w14:paraId="0AC2507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报告期内基金转型的，报告名称为</w:t>
      </w:r>
      <w:r>
        <w:rPr>
          <w:rFonts w:hint="eastAsia"/>
          <w:color w:val="000000"/>
        </w:rPr>
        <w:t>XXXX</w:t>
      </w:r>
      <w:r>
        <w:rPr>
          <w:color w:val="000000"/>
        </w:rPr>
        <w:t>证券投资基金</w:t>
      </w:r>
      <w:r>
        <w:rPr>
          <w:rFonts w:hint="eastAsia"/>
          <w:color w:val="000000"/>
        </w:rPr>
        <w:t>（原××基金转型）</w:t>
      </w:r>
      <w:r>
        <w:rPr>
          <w:rFonts w:hint="eastAsia"/>
          <w:color w:val="000000"/>
        </w:rPr>
        <w:t>XXXX</w:t>
      </w:r>
      <w:r>
        <w:rPr>
          <w:color w:val="000000"/>
        </w:rPr>
        <w:t>年</w:t>
      </w:r>
      <w:r>
        <w:rPr>
          <w:rFonts w:hint="eastAsia"/>
          <w:color w:val="000000"/>
        </w:rPr>
        <w:t>年度报告</w:t>
      </w:r>
      <w:r>
        <w:rPr>
          <w:rFonts w:hint="eastAsia"/>
          <w:color w:val="000000"/>
        </w:rPr>
        <w:t>/</w:t>
      </w:r>
      <w:r>
        <w:rPr>
          <w:rFonts w:hint="eastAsia"/>
          <w:color w:val="000000"/>
        </w:rPr>
        <w:t>中期</w:t>
      </w:r>
      <w:r>
        <w:rPr>
          <w:color w:val="000000"/>
        </w:rPr>
        <w:t>报告</w:t>
      </w:r>
      <w:r>
        <w:rPr>
          <w:rFonts w:hint="eastAsia"/>
          <w:color w:val="000000"/>
        </w:rPr>
        <w:t>；如为摘要，则报告名称调整为</w:t>
      </w:r>
      <w:r>
        <w:rPr>
          <w:rFonts w:hint="eastAsia"/>
          <w:color w:val="000000"/>
        </w:rPr>
        <w:t>XXXX</w:t>
      </w:r>
      <w:r>
        <w:rPr>
          <w:color w:val="000000"/>
        </w:rPr>
        <w:t>证券投资基金</w:t>
      </w:r>
      <w:r>
        <w:rPr>
          <w:rFonts w:hint="eastAsia"/>
          <w:color w:val="000000"/>
        </w:rPr>
        <w:t>XXXX</w:t>
      </w:r>
      <w:r>
        <w:rPr>
          <w:color w:val="000000"/>
        </w:rPr>
        <w:t>年</w:t>
      </w:r>
      <w:r>
        <w:rPr>
          <w:rFonts w:hint="eastAsia"/>
          <w:color w:val="000000"/>
        </w:rPr>
        <w:t>年度报告</w:t>
      </w:r>
      <w:r>
        <w:rPr>
          <w:rFonts w:hint="eastAsia"/>
          <w:color w:val="000000"/>
        </w:rPr>
        <w:t>/</w:t>
      </w:r>
      <w:r>
        <w:rPr>
          <w:rFonts w:hint="eastAsia"/>
          <w:color w:val="000000"/>
        </w:rPr>
        <w:t>中期</w:t>
      </w:r>
      <w:r>
        <w:rPr>
          <w:color w:val="000000"/>
        </w:rPr>
        <w:t>报告</w:t>
      </w:r>
      <w:r>
        <w:rPr>
          <w:rFonts w:hint="eastAsia"/>
          <w:color w:val="000000"/>
        </w:rPr>
        <w:t>摘要。</w:t>
      </w:r>
    </w:p>
  </w:footnote>
  <w:footnote w:id="3">
    <w:p w14:paraId="5B965FA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此处填列报告期末的具体日期。</w:t>
      </w:r>
    </w:p>
  </w:footnote>
  <w:footnote w:id="4">
    <w:p w14:paraId="32DFF21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送出日期指报告经复核、签发后，正式对外送出的日期，此处可理解为正式通过指定报刊对外披露的日期。</w:t>
      </w:r>
    </w:p>
  </w:footnote>
  <w:footnote w:id="5">
    <w:p w14:paraId="545647B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重要提示之前的内容为报告封面，单设一页；在报告文本扉页至少按本模板内容刊登重要提示，个别基金有其他重要提示的，可增加列示，例如，报告期内基金转型的，重要提示项下还应就基金转型进行提示和说明。</w:t>
      </w:r>
    </w:p>
  </w:footnote>
  <w:footnote w:id="6">
    <w:p w14:paraId="0D09697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如有董事未出席董事会，还应单独列示其姓名。</w:t>
      </w:r>
    </w:p>
  </w:footnote>
  <w:footnote w:id="7">
    <w:p w14:paraId="3D206A27"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本句仅适用于摘要，不适用于正文。</w:t>
      </w:r>
    </w:p>
  </w:footnote>
  <w:footnote w:id="8">
    <w:p w14:paraId="1F95252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本句仅适用于中期报告正文和摘要，不适用于年度报告正文和摘要。</w:t>
      </w:r>
    </w:p>
  </w:footnote>
  <w:footnote w:id="9">
    <w:p w14:paraId="37BFDC0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本段表述主要适用于当期财务会计报告经会计师事务所审计的年度报告。</w:t>
      </w:r>
    </w:p>
  </w:footnote>
  <w:footnote w:id="10">
    <w:p w14:paraId="5667F617"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年度报告正文和中期报告正文应标明各章、节的标题及对应的页码，摘要不需列示目录。</w:t>
      </w:r>
    </w:p>
  </w:footnote>
  <w:footnote w:id="11">
    <w:p w14:paraId="6D58C77D"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若报告期内基金转型，则按转型前后分别列示</w:t>
      </w:r>
      <w:r>
        <w:rPr>
          <w:rFonts w:hint="eastAsia"/>
          <w:color w:val="000000"/>
        </w:rPr>
        <w:t>2.1</w:t>
      </w:r>
      <w:r>
        <w:rPr>
          <w:rFonts w:hint="eastAsia"/>
          <w:color w:val="000000"/>
        </w:rPr>
        <w:t>和</w:t>
      </w:r>
      <w:r>
        <w:rPr>
          <w:rFonts w:hint="eastAsia"/>
          <w:color w:val="000000"/>
        </w:rPr>
        <w:t>2.2</w:t>
      </w:r>
      <w:r>
        <w:rPr>
          <w:rFonts w:hint="eastAsia"/>
          <w:color w:val="000000"/>
        </w:rPr>
        <w:t>的相关项目，并在相关表下补充说明转型相关信息（例如，标注说明转型前基金的终止上市日期等）；若报告期内基金管理人、基金托管人变更，应在</w:t>
      </w:r>
      <w:r>
        <w:rPr>
          <w:rFonts w:hint="eastAsia"/>
          <w:color w:val="000000"/>
        </w:rPr>
        <w:t>2.3</w:t>
      </w:r>
      <w:r>
        <w:rPr>
          <w:rFonts w:hint="eastAsia"/>
          <w:color w:val="000000"/>
        </w:rPr>
        <w:t>中分列列示变更前后管理人或托管人的信息，并在</w:t>
      </w:r>
      <w:r>
        <w:rPr>
          <w:rFonts w:hint="eastAsia"/>
          <w:color w:val="000000"/>
        </w:rPr>
        <w:t>2.3</w:t>
      </w:r>
      <w:r>
        <w:rPr>
          <w:rFonts w:hint="eastAsia"/>
          <w:color w:val="000000"/>
        </w:rPr>
        <w:t>表下说明变更日期等信息</w:t>
      </w:r>
      <w:r>
        <w:rPr>
          <w:rFonts w:ascii="宋体" w:hAnsi="宋体" w:hint="eastAsia"/>
          <w:color w:val="000000"/>
          <w:kern w:val="0"/>
        </w:rPr>
        <w:t>。</w:t>
      </w:r>
    </w:p>
  </w:footnote>
  <w:footnote w:id="12">
    <w:p w14:paraId="01E9FF46" w14:textId="77777777" w:rsidR="00065C78" w:rsidRDefault="00065C78">
      <w:pPr>
        <w:pStyle w:val="FootnoteText"/>
        <w:tabs>
          <w:tab w:val="left" w:pos="6684"/>
        </w:tabs>
        <w:rPr>
          <w:color w:val="000000"/>
        </w:rPr>
      </w:pPr>
      <w:r>
        <w:rPr>
          <w:rStyle w:val="FootnoteReference"/>
          <w:color w:val="000000"/>
        </w:rPr>
        <w:footnoteRef/>
      </w:r>
      <w:r>
        <w:rPr>
          <w:color w:val="000000"/>
        </w:rPr>
        <w:t xml:space="preserve"> </w:t>
      </w:r>
      <w:r>
        <w:rPr>
          <w:rFonts w:hint="eastAsia"/>
          <w:color w:val="000000"/>
        </w:rPr>
        <w:t>本项仅在年度报告和中期报告正文中披露，不需在摘要中披露。</w:t>
      </w:r>
    </w:p>
  </w:footnote>
  <w:footnote w:id="13">
    <w:p w14:paraId="08F2D37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此项采用在中国证监会基金监管部备案的基金主代码（一般是在交易代码中择一确定）。</w:t>
      </w:r>
    </w:p>
  </w:footnote>
  <w:footnote w:id="14">
    <w:p w14:paraId="66A6FDBB"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前后端交易代码分两列列示，如果分级基金存在前后端交易，且分级基金整体没有交易代码的，则本项可不列示，而在本表“下属分级基金的交易代码”相应级别的基金中再分列列示。</w:t>
      </w:r>
    </w:p>
  </w:footnote>
  <w:footnote w:id="15">
    <w:p w14:paraId="2F60D1AE" w14:textId="77777777" w:rsidR="00065C78" w:rsidRDefault="00065C78">
      <w:pPr>
        <w:pStyle w:val="FootnoteText"/>
        <w:rPr>
          <w:color w:val="000000"/>
        </w:rPr>
      </w:pPr>
      <w:r>
        <w:rPr>
          <w:rStyle w:val="FootnoteReference"/>
          <w:color w:val="000000"/>
        </w:rPr>
        <w:footnoteRef/>
      </w:r>
      <w:r>
        <w:rPr>
          <w:rFonts w:ascii="宋体" w:hAnsi="宋体" w:hint="eastAsia"/>
          <w:color w:val="000000"/>
          <w:kern w:val="0"/>
        </w:rPr>
        <w:t xml:space="preserve"> 创新封闭式基金对封闭期及打开期限的约定在本项目中描述。</w:t>
      </w:r>
    </w:p>
  </w:footnote>
  <w:footnote w:id="16">
    <w:p w14:paraId="3058DA3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对于标注（若有）的项目，如果基金没有此项，则直接省略，不必列示“－”，下同。</w:t>
      </w:r>
    </w:p>
  </w:footnote>
  <w:footnote w:id="17">
    <w:p w14:paraId="5BB7B62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分级基金（包括分级的创新封闭式基金）根据自身的产品特性，在</w:t>
      </w:r>
      <w:r>
        <w:rPr>
          <w:rFonts w:hint="eastAsia"/>
          <w:color w:val="000000"/>
        </w:rPr>
        <w:t>2.1</w:t>
      </w:r>
      <w:r>
        <w:rPr>
          <w:rFonts w:hint="eastAsia"/>
          <w:color w:val="000000"/>
        </w:rPr>
        <w:t>中增加填列“下属分级基金的基金简称”、“下属分级基金的交易代码”和“报告期末下属分级基金的份额总额”三项，在</w:t>
      </w:r>
      <w:r>
        <w:rPr>
          <w:rFonts w:hint="eastAsia"/>
          <w:color w:val="000000"/>
        </w:rPr>
        <w:t>2.2</w:t>
      </w:r>
      <w:r>
        <w:rPr>
          <w:rFonts w:hint="eastAsia"/>
          <w:color w:val="000000"/>
        </w:rPr>
        <w:t>中增加填列“下属分级基金的风险收益特征”（分级基金的风险收益特征没有区别的，该项不列示）；以上几项主要适用分级基金，其他类别基金不必列示。</w:t>
      </w:r>
    </w:p>
  </w:footnote>
  <w:footnote w:id="18">
    <w:p w14:paraId="31D32DDD"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本模板相关表格下的标注，是为表格中特定内容做出补充说明而设定的，如果基金没有需要说明的，则可略去本部分。</w:t>
      </w:r>
    </w:p>
  </w:footnote>
  <w:footnote w:id="19">
    <w:p w14:paraId="0D93464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w:t>
      </w:r>
    </w:p>
  </w:footnote>
  <w:footnote w:id="20">
    <w:p w14:paraId="65FB3D0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不建议将基金合同中有关投资策略的描述在此长篇列示，而应是简明、扼要的概述基金主要的投资策略。</w:t>
      </w:r>
    </w:p>
  </w:footnote>
  <w:footnote w:id="21">
    <w:p w14:paraId="7261E4D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对报告期内变更业绩比较基准的，需要对变更情况予以说明。</w:t>
      </w:r>
    </w:p>
  </w:footnote>
  <w:footnote w:id="22">
    <w:p w14:paraId="309563D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w:t>
      </w:r>
      <w:r>
        <w:rPr>
          <w:rFonts w:hint="eastAsia"/>
          <w:color w:val="000000"/>
        </w:rPr>
        <w:t>ETF</w:t>
      </w:r>
      <w:r>
        <w:rPr>
          <w:rFonts w:hint="eastAsia"/>
          <w:color w:val="000000"/>
        </w:rPr>
        <w:t>联接基金。</w:t>
      </w:r>
    </w:p>
  </w:footnote>
  <w:footnote w:id="23">
    <w:p w14:paraId="6E236D6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本表中的注册地址、办公地址、邮政编码和法定代表人</w:t>
      </w:r>
      <w:r>
        <w:rPr>
          <w:rFonts w:hint="eastAsia"/>
          <w:color w:val="000000"/>
        </w:rPr>
        <w:t>4</w:t>
      </w:r>
      <w:r>
        <w:rPr>
          <w:rFonts w:hint="eastAsia"/>
          <w:color w:val="000000"/>
        </w:rPr>
        <w:t>个项目仅在年度报告和中期报告正文中披露，不需在摘要中披露。</w:t>
      </w:r>
    </w:p>
  </w:footnote>
  <w:footnote w:id="24">
    <w:p w14:paraId="60288A1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MOM</w:t>
      </w:r>
      <w:r>
        <w:rPr>
          <w:rFonts w:hint="eastAsia"/>
          <w:color w:val="000000"/>
        </w:rPr>
        <w:t>产品，如果</w:t>
      </w:r>
      <w:r>
        <w:rPr>
          <w:color w:val="000000"/>
        </w:rPr>
        <w:t>投资顾问有多家，则相应增加行数</w:t>
      </w:r>
      <w:r>
        <w:rPr>
          <w:rFonts w:hint="eastAsia"/>
          <w:color w:val="000000"/>
        </w:rPr>
        <w:t>。</w:t>
      </w:r>
    </w:p>
  </w:footnote>
  <w:footnote w:id="25">
    <w:p w14:paraId="0E458805"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”，如存在关联关系，请在表格下方对关联关系具体情况备注说明。</w:t>
      </w:r>
    </w:p>
  </w:footnote>
  <w:footnote w:id="26">
    <w:p w14:paraId="1C7FD32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”，如存在关联关系，请在表格下方对关联关系具体情况备注说明。</w:t>
      </w:r>
    </w:p>
  </w:footnote>
  <w:footnote w:id="27">
    <w:p w14:paraId="6ED34C0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应在</w:t>
      </w:r>
      <w:r>
        <w:rPr>
          <w:color w:val="000000"/>
        </w:rPr>
        <w:t>此处</w:t>
      </w:r>
      <w:r>
        <w:rPr>
          <w:rFonts w:hint="eastAsia"/>
          <w:color w:val="000000"/>
        </w:rPr>
        <w:t>对</w:t>
      </w:r>
      <w:r>
        <w:rPr>
          <w:color w:val="000000"/>
        </w:rPr>
        <w:t>报告期内</w:t>
      </w:r>
      <w:r>
        <w:rPr>
          <w:rFonts w:hint="eastAsia"/>
          <w:color w:val="000000"/>
        </w:rPr>
        <w:t>M</w:t>
      </w:r>
      <w:r>
        <w:rPr>
          <w:color w:val="000000"/>
        </w:rPr>
        <w:t>OM</w:t>
      </w:r>
      <w:r>
        <w:rPr>
          <w:color w:val="000000"/>
        </w:rPr>
        <w:t>产品</w:t>
      </w:r>
      <w:r>
        <w:rPr>
          <w:rFonts w:hint="eastAsia"/>
          <w:color w:val="000000"/>
        </w:rPr>
        <w:t>调整</w:t>
      </w:r>
      <w:r>
        <w:rPr>
          <w:color w:val="000000"/>
        </w:rPr>
        <w:t>投资顾问的情况予以说明，包括调整</w:t>
      </w:r>
      <w:r>
        <w:rPr>
          <w:rFonts w:hint="eastAsia"/>
          <w:color w:val="000000"/>
        </w:rPr>
        <w:t>原因等</w:t>
      </w:r>
      <w:r>
        <w:rPr>
          <w:color w:val="000000"/>
        </w:rPr>
        <w:t>。</w:t>
      </w:r>
    </w:p>
  </w:footnote>
  <w:footnote w:id="28">
    <w:p w14:paraId="3B1803A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QDII</w:t>
      </w:r>
      <w:r>
        <w:rPr>
          <w:rFonts w:hint="eastAsia"/>
          <w:color w:val="000000"/>
        </w:rPr>
        <w:t>基金；如果境外投资顾问或境外资产托管人有多家，则相应增加列数。</w:t>
      </w:r>
    </w:p>
  </w:footnote>
  <w:footnote w:id="29">
    <w:p w14:paraId="2351F5F7"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本项仅在年度报告和中期报告正文中披露，不需在摘要中披露。</w:t>
      </w:r>
    </w:p>
  </w:footnote>
  <w:footnote w:id="30">
    <w:p w14:paraId="1A55D0B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本项主要在年度报告正文中披露，可不在年度报告摘要中期报告正文和摘要中披露。</w:t>
      </w:r>
    </w:p>
  </w:footnote>
  <w:footnote w:id="31">
    <w:p w14:paraId="693490A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可根据需要在此处添加其他相关参与机构等重要信息。</w:t>
      </w:r>
    </w:p>
  </w:footnote>
  <w:footnote w:id="32">
    <w:p w14:paraId="209D91B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此表述适用于年度报告正文和摘要，对于中期报告正文和摘要，标题调整为“主要财务指标和基金净值表现”；同理，</w:t>
      </w:r>
      <w:r>
        <w:rPr>
          <w:rFonts w:hint="eastAsia"/>
          <w:color w:val="000000"/>
        </w:rPr>
        <w:t>3.4</w:t>
      </w:r>
      <w:r>
        <w:rPr>
          <w:rFonts w:hint="eastAsia"/>
          <w:color w:val="000000"/>
        </w:rPr>
        <w:t>项仅适用于年度报告正文和摘要，不适用于中期报告正文和摘要。</w:t>
      </w:r>
    </w:p>
  </w:footnote>
  <w:footnote w:id="33">
    <w:p w14:paraId="57ECAEF0" w14:textId="77777777" w:rsidR="00065C78" w:rsidRDefault="00065C78">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对年度报告正文和摘要，本项需要披露最近三个会计年度的数据，从左到右分别列示本年度（T年度）数据、T-1年度数据和T-2年度数据,合同生效未满三年的，应披露合同生效后的数据，对本年度调整计算方法的指标，以前年度指标应采用新旧方法计算列示，因会计政策或会计差错更正追溯调整以前年度数据的，应同时列示调整前后的数据，同时，为便于投资者理解，应在表下标注说明相关情况，确保数据的可比性和连贯性；对</w:t>
      </w:r>
      <w:r>
        <w:rPr>
          <w:rFonts w:hint="eastAsia"/>
          <w:color w:val="000000"/>
        </w:rPr>
        <w:t>中期</w:t>
      </w:r>
      <w:r>
        <w:rPr>
          <w:rFonts w:ascii="宋体" w:hAnsi="宋体" w:hint="eastAsia"/>
          <w:color w:val="000000"/>
          <w:kern w:val="0"/>
        </w:rPr>
        <w:t>报告正文和摘要，本项只需披露本报告期的数据；对</w:t>
      </w:r>
      <w:r>
        <w:rPr>
          <w:rFonts w:hint="eastAsia"/>
          <w:color w:val="000000"/>
        </w:rPr>
        <w:t>固定净值型货币市场基金</w:t>
      </w:r>
      <w:r>
        <w:rPr>
          <w:rFonts w:ascii="宋体" w:hAnsi="宋体" w:hint="eastAsia"/>
          <w:color w:val="000000"/>
          <w:kern w:val="0"/>
        </w:rPr>
        <w:t>之外</w:t>
      </w:r>
      <w:r>
        <w:rPr>
          <w:rFonts w:ascii="宋体" w:hAnsi="宋体"/>
          <w:color w:val="000000"/>
          <w:kern w:val="0"/>
        </w:rPr>
        <w:t>的基金</w:t>
      </w:r>
      <w:r>
        <w:rPr>
          <w:rFonts w:ascii="宋体" w:hAnsi="宋体" w:hint="eastAsia"/>
          <w:color w:val="000000"/>
          <w:kern w:val="0"/>
        </w:rPr>
        <w:t>，本表</w:t>
      </w:r>
      <w:r>
        <w:rPr>
          <w:rFonts w:hint="eastAsia"/>
          <w:color w:val="000000"/>
        </w:rPr>
        <w:t>中的期末可供分配利润、本期基金加权平均净值利润率、基金份额累计净值增长率</w:t>
      </w:r>
      <w:r>
        <w:rPr>
          <w:rFonts w:hint="eastAsia"/>
          <w:color w:val="000000"/>
        </w:rPr>
        <w:t>3</w:t>
      </w:r>
      <w:r>
        <w:rPr>
          <w:rFonts w:hint="eastAsia"/>
          <w:color w:val="000000"/>
        </w:rPr>
        <w:t>个项目仅在年度报告正文和中期报告正文中披露，不需在摘要中披露；对固定净值型货币市场基金，年度报告正文和中期报告正文中需披露本期已实现收益、本期利润、期末基金资产净值、期末基金份额净值、本期净值收益率和累计净值收益率</w:t>
      </w:r>
      <w:r>
        <w:rPr>
          <w:rFonts w:hint="eastAsia"/>
          <w:color w:val="000000"/>
        </w:rPr>
        <w:t>6</w:t>
      </w:r>
      <w:r>
        <w:rPr>
          <w:rFonts w:hint="eastAsia"/>
          <w:color w:val="000000"/>
        </w:rPr>
        <w:t>个指标，其中，累计净值收益率不需在年度报告摘要和中期报告摘要中披露；</w:t>
      </w:r>
      <w:r>
        <w:rPr>
          <w:rFonts w:ascii="宋体" w:hAnsi="宋体" w:hint="eastAsia"/>
          <w:color w:val="000000"/>
          <w:kern w:val="0"/>
        </w:rPr>
        <w:t>分级基金按级别分列列示；报告期内转型的基金按转型前后分两列列示，对于报告期以前转型的基金，只需列示转型以后基金的相关数据；除基金合同或招募说明书另有规定外，</w:t>
      </w:r>
      <w:r>
        <w:rPr>
          <w:rFonts w:hint="eastAsia"/>
          <w:color w:val="000000"/>
        </w:rPr>
        <w:t>期末可供分配基金份额利润、期末基金份额净值、加权平均基金份额本期利润应保留至小数点后第四位，本期基金加权平均净值利润率、本期基金份额净值增长率和基金份额累计净值增长率均以百分数形式表示，并保留至</w:t>
      </w:r>
      <w:r>
        <w:rPr>
          <w:rFonts w:ascii="宋体" w:hAnsi="宋体" w:hint="eastAsia"/>
          <w:color w:val="000000"/>
          <w:kern w:val="0"/>
        </w:rPr>
        <w:t>小数点后第</w:t>
      </w:r>
      <w:r>
        <w:rPr>
          <w:rFonts w:hint="eastAsia"/>
          <w:color w:val="000000"/>
        </w:rPr>
        <w:t>二位，其他财务指标保留至小数点后第二位；对采用份额净值计算或计算公式中含有</w:t>
      </w:r>
      <w:r>
        <w:rPr>
          <w:rFonts w:hint="eastAsia"/>
          <w:color w:val="000000"/>
        </w:rPr>
        <w:t>N</w:t>
      </w:r>
      <w:r>
        <w:rPr>
          <w:rFonts w:hint="eastAsia"/>
          <w:color w:val="000000"/>
        </w:rPr>
        <w:t>的的财务指标，主要使用对外披露的净值数据及相应的时点，例如，以所有对外披露份额净值（例如，净值公告或定期报告披露的净值数据）的日期作为加权平均基金份额本期利润、本期加权平均净值利润率公式中的</w:t>
      </w:r>
      <w:r>
        <w:rPr>
          <w:rFonts w:hint="eastAsia"/>
          <w:color w:val="000000"/>
        </w:rPr>
        <w:t>N</w:t>
      </w:r>
      <w:r>
        <w:rPr>
          <w:rFonts w:hint="eastAsia"/>
          <w:color w:val="000000"/>
        </w:rPr>
        <w:t>，并作为净值增长率、累计净值增长率的时点参与计算；取数时如遇季末</w:t>
      </w:r>
      <w:r>
        <w:rPr>
          <w:rFonts w:ascii="宋体" w:hAnsi="宋体" w:hint="eastAsia"/>
          <w:color w:val="000000"/>
          <w:kern w:val="0"/>
        </w:rPr>
        <w:t>、半年末、年末节假日，一并计入；</w:t>
      </w:r>
      <w:r>
        <w:rPr>
          <w:rFonts w:hint="eastAsia"/>
          <w:color w:val="000000"/>
        </w:rPr>
        <w:t>在一些特殊情况下，出于指标计算结果或净值走势图更为准确的考虑，有的基金在取数时采用了未披露的数据，例如，开放式基金在计算</w:t>
      </w:r>
      <w:r>
        <w:rPr>
          <w:rFonts w:hint="eastAsia"/>
          <w:color w:val="000000"/>
        </w:rPr>
        <w:t>3.1</w:t>
      </w:r>
      <w:r>
        <w:rPr>
          <w:rFonts w:hint="eastAsia"/>
          <w:color w:val="000000"/>
        </w:rPr>
        <w:t>财务指标及编制</w:t>
      </w:r>
      <w:r>
        <w:rPr>
          <w:rFonts w:hint="eastAsia"/>
          <w:color w:val="000000"/>
        </w:rPr>
        <w:t>3.2</w:t>
      </w:r>
      <w:r>
        <w:rPr>
          <w:rFonts w:hint="eastAsia"/>
          <w:color w:val="000000"/>
        </w:rPr>
        <w:t>净值表现部分的图表时，在封闭期内采用了每个交易日的净值数据，固定净值型货币市场基金在计算本期净值收益率、累计净值收益率指标及编制净值表现部分的图表时，节假日采用了每日的净值收益率数据，对于这些情况，可继续延用原来的取数原则。</w:t>
      </w:r>
    </w:p>
  </w:footnote>
  <w:footnote w:id="34">
    <w:p w14:paraId="2E001EA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此处应标注币种和货币单位，例如，人民币元、美元等，本模板中凡涉及“单位”的，均适用此要求；另，如果整个表格的数据均为货币单位，则表上一般标注“单位：</w:t>
      </w:r>
      <w:r>
        <w:rPr>
          <w:rFonts w:hint="eastAsia"/>
          <w:color w:val="000000"/>
        </w:rPr>
        <w:t xml:space="preserve"> </w:t>
      </w:r>
      <w:r>
        <w:rPr>
          <w:rFonts w:hint="eastAsia"/>
          <w:color w:val="000000"/>
        </w:rPr>
        <w:t>”，如果整个表格中的数据既有货币单位又有其他单位（如基金份额、百分数等），则表上一般针对性的标注“金额单位”。</w:t>
      </w:r>
    </w:p>
  </w:footnote>
  <w:footnote w:id="35">
    <w:p w14:paraId="55A3E07A"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表格中第二列至第四列披露最近三个会计年度的相关数据，适用于年度报告正文和摘要，对于合同生效当年未满一个会计年度的，</w:t>
      </w:r>
      <w:r>
        <w:rPr>
          <w:rFonts w:hint="eastAsia"/>
          <w:color w:val="000000"/>
        </w:rPr>
        <w:t>3.1.1</w:t>
      </w:r>
      <w:r>
        <w:rPr>
          <w:rFonts w:hint="eastAsia"/>
          <w:color w:val="000000"/>
        </w:rPr>
        <w:t>相应列中的项目名称由“××××年”改为“年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日”；对于中期报告正文和摘要，只保留第二列，并将</w:t>
      </w:r>
      <w:r>
        <w:rPr>
          <w:rFonts w:hint="eastAsia"/>
          <w:color w:val="000000"/>
        </w:rPr>
        <w:t>3.1.1</w:t>
      </w:r>
      <w:r>
        <w:rPr>
          <w:rFonts w:hint="eastAsia"/>
          <w:color w:val="000000"/>
        </w:rPr>
        <w:t>项目名称由“××××年”改为“报告期（年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日）”，将</w:t>
      </w:r>
      <w:r>
        <w:rPr>
          <w:rFonts w:hint="eastAsia"/>
          <w:color w:val="000000"/>
        </w:rPr>
        <w:t>3.1.2</w:t>
      </w:r>
      <w:r>
        <w:rPr>
          <w:rFonts w:hint="eastAsia"/>
          <w:color w:val="000000"/>
        </w:rPr>
        <w:t>和</w:t>
      </w:r>
      <w:r>
        <w:rPr>
          <w:rFonts w:hint="eastAsia"/>
          <w:color w:val="000000"/>
        </w:rPr>
        <w:t>3.1.3</w:t>
      </w:r>
      <w:r>
        <w:rPr>
          <w:rFonts w:hint="eastAsia"/>
          <w:color w:val="000000"/>
        </w:rPr>
        <w:t>项目名称改为“报告期末（年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日）”，第三、第四列略去。</w:t>
      </w:r>
    </w:p>
  </w:footnote>
  <w:footnote w:id="36">
    <w:p w14:paraId="0AE787EF" w14:textId="77777777" w:rsidR="00065C78" w:rsidRDefault="00065C78">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本期已实现收益指基金本期利息收入、投资收益、其他收入（不含公允价值变动收益）</w:t>
      </w:r>
      <w:r>
        <w:rPr>
          <w:rFonts w:hint="eastAsia"/>
          <w:color w:val="000000"/>
        </w:rPr>
        <w:t>扣除相关费用和</w:t>
      </w:r>
      <w:r>
        <w:rPr>
          <w:color w:val="000000"/>
        </w:rPr>
        <w:t>信用</w:t>
      </w:r>
      <w:r>
        <w:rPr>
          <w:rFonts w:hint="eastAsia"/>
          <w:color w:val="000000"/>
        </w:rPr>
        <w:t>减值</w:t>
      </w:r>
      <w:r>
        <w:rPr>
          <w:color w:val="000000"/>
        </w:rPr>
        <w:t>损失</w:t>
      </w:r>
      <w:r>
        <w:rPr>
          <w:rFonts w:hint="eastAsia"/>
          <w:color w:val="000000"/>
        </w:rPr>
        <w:t>后的余额</w:t>
      </w:r>
      <w:r>
        <w:rPr>
          <w:rFonts w:ascii="宋体" w:hAnsi="宋体" w:hint="eastAsia"/>
          <w:color w:val="000000"/>
          <w:kern w:val="0"/>
        </w:rPr>
        <w:t>。</w:t>
      </w:r>
    </w:p>
  </w:footnote>
  <w:footnote w:id="37">
    <w:p w14:paraId="6F56869B"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为便于投资者理解，应在表下标注说明本期利润和本期已实现收益的关系，如“本期已实现收益</w:t>
      </w:r>
      <w:r>
        <w:rPr>
          <w:rFonts w:ascii="宋体" w:hAnsi="宋体" w:hint="eastAsia"/>
          <w:color w:val="000000"/>
          <w:kern w:val="0"/>
        </w:rPr>
        <w:t>指基金本期利息收入、投资收益、其他收入（不含公允价值变动收益）</w:t>
      </w:r>
      <w:r>
        <w:rPr>
          <w:rFonts w:hint="eastAsia"/>
          <w:color w:val="000000"/>
        </w:rPr>
        <w:t>扣除相关费用和信用减值损失后的余额，本期利润为本期已实现收益加上本期公允价值变动收益”等。</w:t>
      </w:r>
    </w:p>
  </w:footnote>
  <w:footnote w:id="38">
    <w:p w14:paraId="6576DDA5"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本项及“累计净值收益率”适用于固定净值型货币市场基金，其他类别基金不列示。</w:t>
      </w:r>
    </w:p>
  </w:footnote>
  <w:footnote w:id="39">
    <w:p w14:paraId="1C21EE2B"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对期末可供分配利润，采用期末资产负债表中未分配利润与未分配利润中已实现部分的孰低数（为期末余额，不是当期发生数）；为便于投资者理解，可在表下标注中对该指标的计算方法作简要说明；表中的“期末”均指报告期最后一日，即</w:t>
      </w:r>
      <w:r>
        <w:rPr>
          <w:rFonts w:hint="eastAsia"/>
          <w:color w:val="000000"/>
        </w:rPr>
        <w:t>12</w:t>
      </w:r>
      <w:r>
        <w:rPr>
          <w:rFonts w:hint="eastAsia"/>
          <w:color w:val="000000"/>
        </w:rPr>
        <w:t>月</w:t>
      </w:r>
      <w:r>
        <w:rPr>
          <w:rFonts w:hint="eastAsia"/>
          <w:color w:val="000000"/>
        </w:rPr>
        <w:t>31</w:t>
      </w:r>
      <w:r>
        <w:rPr>
          <w:rFonts w:hint="eastAsia"/>
          <w:color w:val="000000"/>
        </w:rPr>
        <w:t>日或</w:t>
      </w:r>
      <w:r>
        <w:rPr>
          <w:rFonts w:hint="eastAsia"/>
          <w:color w:val="000000"/>
        </w:rPr>
        <w:t>6</w:t>
      </w:r>
      <w:r>
        <w:rPr>
          <w:rFonts w:hint="eastAsia"/>
          <w:color w:val="000000"/>
        </w:rPr>
        <w:t>月</w:t>
      </w:r>
      <w:r>
        <w:rPr>
          <w:rFonts w:hint="eastAsia"/>
          <w:color w:val="000000"/>
        </w:rPr>
        <w:t>30</w:t>
      </w:r>
      <w:r>
        <w:rPr>
          <w:rFonts w:hint="eastAsia"/>
          <w:color w:val="000000"/>
        </w:rPr>
        <w:t>日，无论该日是否为开放日或交易所的交易日；同样，本表在计算涉及“本期”的相关财务指标时，也应考虑报告期最后一日的相关情况。</w:t>
      </w:r>
    </w:p>
  </w:footnote>
  <w:footnote w:id="40">
    <w:p w14:paraId="5CBA985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合同生效当期不是完整报告期（一年或半年）的，在表下标注说明；按现行法规，在列示涉及基金业绩表现的财务指标时，应有费用提示条款，包括但不限于，所述基金业绩指标不包括持有人认购或交易基金的各项费用，计入费用后实际收益水平要低于所列数字（本模板中的其他部分涉及需要进行费用提示的，参照说明，不再赘述）；对固定净值型货币市场基金，应说明基金利润分配是按日结转份额还是按月结转份额。</w:t>
      </w:r>
    </w:p>
  </w:footnote>
  <w:footnote w:id="41">
    <w:p w14:paraId="7D728489" w14:textId="77777777" w:rsidR="00065C78" w:rsidRDefault="00065C78">
      <w:pPr>
        <w:pStyle w:val="FootnoteText"/>
        <w:rPr>
          <w:color w:val="000000"/>
        </w:rPr>
      </w:pPr>
      <w:r>
        <w:rPr>
          <w:rStyle w:val="FootnoteReference"/>
          <w:color w:val="000000"/>
        </w:rPr>
        <w:footnoteRef/>
      </w:r>
      <w:r>
        <w:rPr>
          <w:rStyle w:val="FootnoteReference"/>
          <w:rFonts w:hint="eastAsia"/>
          <w:color w:val="000000"/>
        </w:rPr>
        <w:t xml:space="preserve"> </w:t>
      </w:r>
      <w:r>
        <w:rPr>
          <w:rFonts w:hint="eastAsia"/>
          <w:color w:val="000000"/>
        </w:rPr>
        <w:t>分级基金、报告期内转型的基金需分别列示表和图，报告期以前转型的只需披露转型之后的表和图，有关“基金合同生效”的表述相应调整为“基金转型”（例如，</w:t>
      </w:r>
      <w:r>
        <w:rPr>
          <w:rFonts w:hint="eastAsia"/>
          <w:color w:val="000000"/>
        </w:rPr>
        <w:t>3.2.2</w:t>
      </w:r>
      <w:r>
        <w:rPr>
          <w:rFonts w:hint="eastAsia"/>
          <w:color w:val="000000"/>
        </w:rPr>
        <w:t>和</w:t>
      </w:r>
      <w:r>
        <w:rPr>
          <w:rFonts w:hint="eastAsia"/>
          <w:color w:val="000000"/>
        </w:rPr>
        <w:t>3.2.3</w:t>
      </w:r>
      <w:r>
        <w:rPr>
          <w:rFonts w:hint="eastAsia"/>
          <w:color w:val="000000"/>
        </w:rPr>
        <w:t>的标题调整为“自基金转型以来……”），本模板之后的其他图表，如</w:t>
      </w:r>
      <w:r>
        <w:rPr>
          <w:rFonts w:hint="eastAsia"/>
          <w:color w:val="000000"/>
        </w:rPr>
        <w:t>3.4</w:t>
      </w:r>
      <w:r>
        <w:rPr>
          <w:rFonts w:hint="eastAsia"/>
          <w:color w:val="000000"/>
        </w:rPr>
        <w:t>、§</w:t>
      </w:r>
      <w:r>
        <w:rPr>
          <w:rFonts w:hint="eastAsia"/>
          <w:color w:val="000000"/>
        </w:rPr>
        <w:t>11</w:t>
      </w:r>
      <w:r>
        <w:rPr>
          <w:rFonts w:hint="eastAsia"/>
          <w:color w:val="000000"/>
        </w:rPr>
        <w:t>、§</w:t>
      </w:r>
      <w:r>
        <w:rPr>
          <w:rFonts w:hint="eastAsia"/>
          <w:color w:val="000000"/>
        </w:rPr>
        <w:t>12</w:t>
      </w:r>
      <w:r>
        <w:rPr>
          <w:rFonts w:hint="eastAsia"/>
          <w:color w:val="000000"/>
        </w:rPr>
        <w:t>等，也参照前述要求披露；关于是否可以采用原有基金净值表现作为新基金净值的历史记录，请参见《基金信息披露编报规则第</w:t>
      </w:r>
      <w:r>
        <w:rPr>
          <w:rFonts w:hint="eastAsia"/>
          <w:color w:val="000000"/>
        </w:rPr>
        <w:t>2</w:t>
      </w:r>
      <w:r>
        <w:rPr>
          <w:rFonts w:hint="eastAsia"/>
          <w:color w:val="000000"/>
        </w:rPr>
        <w:t>号</w:t>
      </w:r>
      <w:r>
        <w:rPr>
          <w:rFonts w:hint="eastAsia"/>
          <w:color w:val="000000"/>
        </w:rPr>
        <w:t>&lt;</w:t>
      </w:r>
      <w:r>
        <w:rPr>
          <w:rFonts w:hint="eastAsia"/>
          <w:color w:val="000000"/>
        </w:rPr>
        <w:t>基金净值表现的编制与披露</w:t>
      </w:r>
      <w:r>
        <w:rPr>
          <w:rFonts w:hint="eastAsia"/>
          <w:color w:val="000000"/>
        </w:rPr>
        <w:t>&gt;</w:t>
      </w:r>
      <w:r>
        <w:rPr>
          <w:rFonts w:hint="eastAsia"/>
          <w:color w:val="000000"/>
        </w:rPr>
        <w:t>》第</w:t>
      </w:r>
      <w:r>
        <w:rPr>
          <w:rFonts w:hint="eastAsia"/>
          <w:color w:val="000000"/>
        </w:rPr>
        <w:t>10</w:t>
      </w:r>
      <w:r>
        <w:rPr>
          <w:rFonts w:hint="eastAsia"/>
          <w:color w:val="000000"/>
        </w:rPr>
        <w:t>条；对于报告期内变更业绩比较基准的，需要在相关表格下标注予以说明。</w:t>
      </w:r>
    </w:p>
  </w:footnote>
  <w:footnote w:id="42">
    <w:p w14:paraId="2D537A8D" w14:textId="77777777" w:rsidR="00065C78" w:rsidRDefault="00065C78">
      <w:pPr>
        <w:pStyle w:val="FootnoteText"/>
        <w:rPr>
          <w:color w:val="000000"/>
        </w:rPr>
      </w:pPr>
      <w:r>
        <w:rPr>
          <w:rStyle w:val="FootnoteReference"/>
          <w:color w:val="000000"/>
        </w:rPr>
        <w:footnoteRef/>
      </w:r>
      <w:r>
        <w:rPr>
          <w:rStyle w:val="FootnoteReference"/>
          <w:rFonts w:hint="eastAsia"/>
          <w:color w:val="000000"/>
        </w:rPr>
        <w:t xml:space="preserve"> </w:t>
      </w:r>
      <w:r>
        <w:rPr>
          <w:rFonts w:hint="eastAsia"/>
          <w:color w:val="000000"/>
        </w:rPr>
        <w:t>对固定净值型货币市场基金，应将</w:t>
      </w:r>
      <w:r>
        <w:rPr>
          <w:rFonts w:hint="eastAsia"/>
          <w:color w:val="000000"/>
        </w:rPr>
        <w:t>3.2.1</w:t>
      </w:r>
      <w:r>
        <w:rPr>
          <w:rFonts w:hint="eastAsia"/>
          <w:color w:val="000000"/>
        </w:rPr>
        <w:t>和</w:t>
      </w:r>
      <w:r>
        <w:rPr>
          <w:rFonts w:hint="eastAsia"/>
          <w:color w:val="000000"/>
        </w:rPr>
        <w:t>3.2.2</w:t>
      </w:r>
      <w:r>
        <w:rPr>
          <w:rFonts w:hint="eastAsia"/>
          <w:color w:val="000000"/>
        </w:rPr>
        <w:t>中的“净值增长率”调整为“净值收益率”；表中有关指标均以百分数形式表示，固定净值型货币市场基金保留至小数点后第</w:t>
      </w:r>
      <w:r>
        <w:rPr>
          <w:rFonts w:hint="eastAsia"/>
          <w:color w:val="000000"/>
        </w:rPr>
        <w:t>4</w:t>
      </w:r>
      <w:r>
        <w:rPr>
          <w:rFonts w:hint="eastAsia"/>
          <w:color w:val="000000"/>
        </w:rPr>
        <w:t>位，其他基金一般保留至小数点后第</w:t>
      </w:r>
      <w:r>
        <w:rPr>
          <w:rFonts w:hint="eastAsia"/>
          <w:color w:val="000000"/>
        </w:rPr>
        <w:t>2</w:t>
      </w:r>
      <w:r>
        <w:rPr>
          <w:rFonts w:hint="eastAsia"/>
          <w:color w:val="000000"/>
        </w:rPr>
        <w:t>位；根据基金合同、招募说明书约定采用自定义业绩比较基准的，必须简要说明该业绩比较基准的构建及再平衡过程；与脚注</w:t>
      </w:r>
      <w:r>
        <w:rPr>
          <w:rFonts w:hint="eastAsia"/>
          <w:color w:val="000000"/>
        </w:rPr>
        <w:t>25</w:t>
      </w:r>
      <w:r>
        <w:rPr>
          <w:rFonts w:hint="eastAsia"/>
          <w:color w:val="000000"/>
        </w:rPr>
        <w:t>同理，表中所采用的基金净值等数据应为实际对外披露的净值</w:t>
      </w:r>
      <w:r>
        <w:rPr>
          <w:rFonts w:hint="eastAsia"/>
          <w:color w:val="000000"/>
        </w:rPr>
        <w:t>/</w:t>
      </w:r>
      <w:r>
        <w:rPr>
          <w:rFonts w:hint="eastAsia"/>
          <w:color w:val="000000"/>
        </w:rPr>
        <w:t>收益公告等净值数据（即独立第三方可根据净值</w:t>
      </w:r>
      <w:r>
        <w:rPr>
          <w:rFonts w:hint="eastAsia"/>
          <w:color w:val="000000"/>
        </w:rPr>
        <w:t>/</w:t>
      </w:r>
      <w:r>
        <w:rPr>
          <w:rFonts w:hint="eastAsia"/>
          <w:color w:val="000000"/>
        </w:rPr>
        <w:t>收益公告的净值、定期报告披露的期末净值等信息核实此部分内容），下同，此外，业绩基准数据在可获取的情况下，尽可能使取数期间与基金净值取数相同。</w:t>
      </w:r>
    </w:p>
  </w:footnote>
  <w:footnote w:id="43">
    <w:p w14:paraId="76913395"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本项仅适用于中期报告正文和摘要，不适用于年度报告正文和摘要。</w:t>
      </w:r>
    </w:p>
  </w:footnote>
  <w:footnote w:id="44">
    <w:p w14:paraId="3B74DC75"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本项仅适用于年度报告正文和摘要，不适用于中期报告正文和摘要。</w:t>
      </w:r>
    </w:p>
  </w:footnote>
  <w:footnote w:id="45">
    <w:p w14:paraId="0D3A3BC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报送年度报告或中期报告时，如果之前的季度报告已报送了相关数据，则在确保数据一致的情况下，当次年度报告或中期报告的累计净值增长率和业绩比较基准收益率数据不需重新报送，但走势图需与实例文档打成</w:t>
      </w:r>
      <w:r>
        <w:rPr>
          <w:rFonts w:hint="eastAsia"/>
          <w:color w:val="000000"/>
        </w:rPr>
        <w:t>Zip</w:t>
      </w:r>
      <w:r>
        <w:rPr>
          <w:rFonts w:hint="eastAsia"/>
          <w:color w:val="000000"/>
        </w:rPr>
        <w:t>文件一同上报。</w:t>
      </w:r>
    </w:p>
  </w:footnote>
  <w:footnote w:id="46">
    <w:p w14:paraId="0E1377B7"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47">
    <w:p w14:paraId="1BE4731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本项仅适用于年度报告正文和摘要，不适用于中期报告正文和摘要；本项为柱状比较图，按《证券投资基金编报规则第</w:t>
      </w:r>
      <w:r>
        <w:rPr>
          <w:rFonts w:hint="eastAsia"/>
          <w:color w:val="000000"/>
        </w:rPr>
        <w:t>2</w:t>
      </w:r>
      <w:r>
        <w:rPr>
          <w:rFonts w:hint="eastAsia"/>
          <w:color w:val="000000"/>
        </w:rPr>
        <w:t>号</w:t>
      </w:r>
      <w:r>
        <w:rPr>
          <w:rFonts w:hint="eastAsia"/>
          <w:color w:val="000000"/>
        </w:rPr>
        <w:t>&lt;</w:t>
      </w:r>
      <w:r>
        <w:rPr>
          <w:rFonts w:hint="eastAsia"/>
          <w:color w:val="000000"/>
        </w:rPr>
        <w:t>基金净值表现的编制与披露</w:t>
      </w:r>
      <w:r>
        <w:rPr>
          <w:rFonts w:hint="eastAsia"/>
          <w:color w:val="000000"/>
        </w:rPr>
        <w:t>&gt;</w:t>
      </w:r>
      <w:r>
        <w:rPr>
          <w:rFonts w:hint="eastAsia"/>
          <w:color w:val="000000"/>
        </w:rPr>
        <w:t>》第七条进行编制与披露；如基金合同生效以来未满五年，则图示自基金合同生效以来各年度的数据，将标题调整为“自基金合同生效以来……”，合同生效当年按实际存续期计算，不按整个自然年度进行折算，并就该情况在表下标注说明；报送时填报过去五年每年净值增长率（固定净值型货币市场基金填报净值收益率）和同期业绩比较基准收益率数据（柱状对比图与实例文档打成</w:t>
      </w:r>
      <w:r>
        <w:rPr>
          <w:rFonts w:hint="eastAsia"/>
          <w:color w:val="000000"/>
        </w:rPr>
        <w:t>Zip</w:t>
      </w:r>
      <w:r>
        <w:rPr>
          <w:rFonts w:hint="eastAsia"/>
          <w:color w:val="000000"/>
        </w:rPr>
        <w:t>文件一同上报）；另需说明的是，</w:t>
      </w:r>
      <w:r>
        <w:rPr>
          <w:rFonts w:hint="eastAsia"/>
          <w:color w:val="000000"/>
        </w:rPr>
        <w:t>2004</w:t>
      </w:r>
      <w:r>
        <w:rPr>
          <w:rFonts w:hint="eastAsia"/>
          <w:color w:val="000000"/>
        </w:rPr>
        <w:t>年颁布的《基金信息披露内容与格式准则第</w:t>
      </w:r>
      <w:r>
        <w:rPr>
          <w:rFonts w:hint="eastAsia"/>
          <w:color w:val="000000"/>
        </w:rPr>
        <w:t>2</w:t>
      </w:r>
      <w:r>
        <w:rPr>
          <w:rFonts w:hint="eastAsia"/>
          <w:color w:val="000000"/>
        </w:rPr>
        <w:t>号</w:t>
      </w:r>
      <w:r>
        <w:rPr>
          <w:rFonts w:hint="eastAsia"/>
          <w:color w:val="000000"/>
        </w:rPr>
        <w:t>&lt;</w:t>
      </w:r>
      <w:r>
        <w:rPr>
          <w:rFonts w:hint="eastAsia"/>
          <w:color w:val="000000"/>
        </w:rPr>
        <w:t>年度报告的内容与格式</w:t>
      </w:r>
      <w:r>
        <w:rPr>
          <w:rFonts w:hint="eastAsia"/>
          <w:color w:val="000000"/>
        </w:rPr>
        <w:t>&gt;</w:t>
      </w:r>
      <w:r>
        <w:rPr>
          <w:rFonts w:hint="eastAsia"/>
          <w:color w:val="000000"/>
        </w:rPr>
        <w:t>》第</w:t>
      </w:r>
      <w:r>
        <w:rPr>
          <w:rFonts w:hint="eastAsia"/>
          <w:color w:val="000000"/>
        </w:rPr>
        <w:t>17</w:t>
      </w:r>
      <w:r>
        <w:rPr>
          <w:rFonts w:hint="eastAsia"/>
          <w:color w:val="000000"/>
        </w:rPr>
        <w:t>条规定图示过往</w:t>
      </w:r>
      <w:r>
        <w:rPr>
          <w:rFonts w:hint="eastAsia"/>
          <w:color w:val="000000"/>
        </w:rPr>
        <w:t>3</w:t>
      </w:r>
      <w:r>
        <w:rPr>
          <w:rFonts w:hint="eastAsia"/>
          <w:color w:val="000000"/>
        </w:rPr>
        <w:t>年每年的净值增长率，此处将</w:t>
      </w:r>
      <w:r>
        <w:rPr>
          <w:rFonts w:hint="eastAsia"/>
          <w:color w:val="000000"/>
        </w:rPr>
        <w:t>3</w:t>
      </w:r>
      <w:r>
        <w:rPr>
          <w:rFonts w:hint="eastAsia"/>
          <w:color w:val="000000"/>
        </w:rPr>
        <w:t>年扩展为</w:t>
      </w:r>
      <w:r>
        <w:rPr>
          <w:rFonts w:hint="eastAsia"/>
          <w:color w:val="000000"/>
        </w:rPr>
        <w:t>5</w:t>
      </w:r>
      <w:r>
        <w:rPr>
          <w:rFonts w:hint="eastAsia"/>
          <w:color w:val="000000"/>
        </w:rPr>
        <w:t>年，主要是根据行业发展的实际情况进行调整。</w:t>
      </w:r>
    </w:p>
  </w:footnote>
  <w:footnote w:id="48">
    <w:p w14:paraId="261FD109" w14:textId="77777777" w:rsidR="00065C78" w:rsidRDefault="00065C78">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如基金合同约定，需要在年度报告、中期报告中另外披露与产品特性相关的其他指标的，在本部分披露，并参照主要财务指标部分关于附注的要求进行相关的说明；如果基金合同没有此类特殊约定的，则不列示本部分；另外，如根据基金产品特性需要补充披露有助于投资者理解基金运作其他指标的，公司本着真实、准确、完整的原则可自愿披露相关指标，但应在表下标注对指标的计算方法等予以说明。</w:t>
      </w:r>
    </w:p>
  </w:footnote>
  <w:footnote w:id="49">
    <w:p w14:paraId="2DA30908" w14:textId="77777777" w:rsidR="00065C78" w:rsidRDefault="00065C78">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此项仅适用于年度报告正文和摘要，不适用于</w:t>
      </w:r>
      <w:r>
        <w:rPr>
          <w:rFonts w:hint="eastAsia"/>
          <w:color w:val="000000"/>
        </w:rPr>
        <w:t>中期</w:t>
      </w:r>
      <w:r>
        <w:rPr>
          <w:rFonts w:ascii="宋体" w:hAnsi="宋体" w:hint="eastAsia"/>
          <w:color w:val="000000"/>
          <w:kern w:val="0"/>
        </w:rPr>
        <w:t>报告正文和摘要；在披露最近三个会计年度的利润分配数据时，从上到下分别列示本年度（T年度）数据、T-1年度数据和T-2年度数据,</w:t>
      </w:r>
      <w:r>
        <w:rPr>
          <w:rFonts w:hint="eastAsia"/>
          <w:color w:val="000000"/>
        </w:rPr>
        <w:t>数据为各年度内</w:t>
      </w:r>
      <w:r>
        <w:rPr>
          <w:rFonts w:ascii="宋体" w:hAnsi="宋体" w:hint="eastAsia"/>
          <w:color w:val="000000"/>
          <w:kern w:val="0"/>
        </w:rPr>
        <w:t>实施的利润分配总额（以会计上确认应付利润为准），其中包含上年度批准或公告但在本年度实施的利润分配（此情况需在备注栏内专门说明）；本项主要适用于</w:t>
      </w:r>
      <w:r>
        <w:rPr>
          <w:rFonts w:hint="eastAsia"/>
          <w:color w:val="000000"/>
        </w:rPr>
        <w:t>固定净值型货币市场基金</w:t>
      </w:r>
      <w:r>
        <w:rPr>
          <w:rFonts w:ascii="宋体" w:hAnsi="宋体" w:hint="eastAsia"/>
          <w:color w:val="000000"/>
          <w:kern w:val="0"/>
        </w:rPr>
        <w:t>之外</w:t>
      </w:r>
      <w:r>
        <w:rPr>
          <w:rFonts w:ascii="宋体" w:hAnsi="宋体"/>
          <w:color w:val="000000"/>
          <w:kern w:val="0"/>
        </w:rPr>
        <w:t>的基金</w:t>
      </w:r>
      <w:r>
        <w:rPr>
          <w:rFonts w:ascii="宋体" w:hAnsi="宋体" w:hint="eastAsia"/>
          <w:color w:val="000000"/>
          <w:kern w:val="0"/>
        </w:rPr>
        <w:t>，对于</w:t>
      </w:r>
      <w:r>
        <w:rPr>
          <w:rFonts w:hint="eastAsia"/>
          <w:color w:val="000000"/>
        </w:rPr>
        <w:t>固定净值型货币市场基金</w:t>
      </w:r>
      <w:r>
        <w:rPr>
          <w:rFonts w:ascii="宋体" w:hAnsi="宋体" w:hint="eastAsia"/>
          <w:color w:val="000000"/>
          <w:kern w:val="0"/>
        </w:rPr>
        <w:t>，则按照下表3.4.2列示；对于分级基金，应分两张表列示。</w:t>
      </w:r>
    </w:p>
  </w:footnote>
  <w:footnote w:id="50">
    <w:p w14:paraId="629E4BAD"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至少保留至小数点后第三位。</w:t>
      </w:r>
    </w:p>
  </w:footnote>
  <w:footnote w:id="51">
    <w:p w14:paraId="6DCA0888" w14:textId="77777777" w:rsidR="00065C78" w:rsidRDefault="00065C78">
      <w:pPr>
        <w:pStyle w:val="FootnoteText"/>
        <w:rPr>
          <w:color w:val="000000"/>
        </w:rPr>
      </w:pPr>
      <w:r>
        <w:rPr>
          <w:rStyle w:val="FootnoteReference"/>
          <w:color w:val="000000"/>
        </w:rPr>
        <w:footnoteRef/>
      </w:r>
      <w:r>
        <w:rPr>
          <w:rFonts w:ascii="宋体" w:hAnsi="宋体" w:hint="eastAsia"/>
          <w:color w:val="000000"/>
          <w:kern w:val="0"/>
        </w:rPr>
        <w:t xml:space="preserve"> 年度内的利润分配金额以会计上确认应付利润为准，因此，</w:t>
      </w:r>
      <w:r>
        <w:rPr>
          <w:rFonts w:hint="eastAsia"/>
          <w:color w:val="000000"/>
        </w:rPr>
        <w:t>对于每年年初结转上年末份额的部分，归属上年度利润分配，对于每年年末计应付利润但在下一年度结转份额的部分，归属当年度利润分配。</w:t>
      </w:r>
    </w:p>
  </w:footnote>
  <w:footnote w:id="52">
    <w:p w14:paraId="7AB63DB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本项＝期末应付利润余额－期初应付利润余额</w:t>
      </w:r>
    </w:p>
  </w:footnote>
  <w:footnote w:id="53">
    <w:p w14:paraId="3C69ABE8" w14:textId="77777777" w:rsidR="00065C78" w:rsidRDefault="00065C78">
      <w:pPr>
        <w:pStyle w:val="FootnoteText"/>
        <w:rPr>
          <w:rFonts w:ascii="宋体" w:hAnsi="宋体"/>
          <w:color w:val="000000"/>
        </w:rPr>
      </w:pPr>
      <w:r>
        <w:rPr>
          <w:rStyle w:val="FootnoteReference"/>
          <w:color w:val="000000"/>
        </w:rPr>
        <w:footnoteRef/>
      </w:r>
      <w:r>
        <w:rPr>
          <w:rFonts w:ascii="宋体" w:hAnsi="宋体" w:hint="eastAsia"/>
          <w:color w:val="000000"/>
        </w:rPr>
        <w:t xml:space="preserve"> 只披露报告期涵盖的基金经理（或基金经理小组）及基金经理助理的情况，包括</w:t>
      </w:r>
      <w:r>
        <w:rPr>
          <w:rFonts w:hint="eastAsia"/>
          <w:color w:val="000000"/>
        </w:rPr>
        <w:t>报告期内发生变更的前后任基金经理及助理等，</w:t>
      </w:r>
      <w:r>
        <w:rPr>
          <w:rFonts w:ascii="宋体" w:hAnsi="宋体" w:hint="eastAsia"/>
          <w:color w:val="000000"/>
        </w:rPr>
        <w:t>不需披露报告期以前的基金经理及助理。</w:t>
      </w:r>
    </w:p>
  </w:footnote>
  <w:footnote w:id="54">
    <w:p w14:paraId="3CF4BFD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填列截至报告期末该人员除了担任本基金的基金经理（助理）外，是否还担任公司的其他职务，具体填列内容如“本基金的基金经理（助理）、公司投资总监”等。对于报告期内离任的基金经理（助理），“职务”栏内填离任前的职务；对于报告期末在任的基金经理（助理），“职务”栏内填截至报告期末的职务。</w:t>
      </w:r>
    </w:p>
  </w:footnote>
  <w:footnote w:id="55">
    <w:p w14:paraId="146F9B48" w14:textId="77777777" w:rsidR="00065C78" w:rsidRDefault="00065C78">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如不适用，则在相应的分栏中填列“—”；如</w:t>
      </w:r>
      <w:r>
        <w:rPr>
          <w:rFonts w:ascii="宋体" w:hAnsi="宋体" w:hint="eastAsia"/>
          <w:color w:val="000000"/>
        </w:rPr>
        <w:t>报告期内基金经理无变化，只填任职日期，离任日期填“—”；</w:t>
      </w:r>
      <w:r>
        <w:rPr>
          <w:rFonts w:hint="eastAsia"/>
          <w:color w:val="000000"/>
        </w:rPr>
        <w:t>对基金的首任基金经理，其“任职日期”按基金合同生效日填写，“离职日期”为根据</w:t>
      </w:r>
      <w:r>
        <w:rPr>
          <w:rFonts w:ascii="宋体" w:hAnsi="宋体" w:hint="eastAsia"/>
          <w:color w:val="000000"/>
        </w:rPr>
        <w:t>公司决定确定的解聘日期，</w:t>
      </w:r>
      <w:r>
        <w:rPr>
          <w:rFonts w:hint="eastAsia"/>
          <w:color w:val="000000"/>
        </w:rPr>
        <w:t>对此后的非首任基金经理，“</w:t>
      </w:r>
      <w:r>
        <w:rPr>
          <w:rFonts w:ascii="宋体" w:hAnsi="宋体" w:hint="eastAsia"/>
          <w:color w:val="000000"/>
        </w:rPr>
        <w:t>任职日期”和“离任日期”分别指根据公司决定确定的聘任日期和解聘日期，为便于投资者理解，应在表下标注说明两个日期的含义。</w:t>
      </w:r>
    </w:p>
  </w:footnote>
  <w:footnote w:id="56">
    <w:p w14:paraId="18A4D148"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应在表下标注说明证券从业年限的计算标准，例如，证券从业的含义遵从行业协会《证券业从业人员资格管理办法》的相关规定等，下同。</w:t>
      </w:r>
    </w:p>
  </w:footnote>
  <w:footnote w:id="57">
    <w:p w14:paraId="05FD6C82" w14:textId="77777777" w:rsidR="00065C78" w:rsidRDefault="00065C78">
      <w:pPr>
        <w:pStyle w:val="FootnoteText"/>
        <w:rPr>
          <w:color w:val="000000"/>
          <w:sz w:val="21"/>
        </w:rPr>
      </w:pPr>
      <w:r>
        <w:rPr>
          <w:rStyle w:val="FootnoteReference"/>
          <w:color w:val="000000"/>
        </w:rPr>
        <w:footnoteRef/>
      </w:r>
      <w:r>
        <w:rPr>
          <w:rFonts w:hint="eastAsia"/>
          <w:color w:val="000000"/>
        </w:rPr>
        <w:t xml:space="preserve"> </w:t>
      </w:r>
      <w:r>
        <w:rPr>
          <w:rFonts w:hint="eastAsia"/>
          <w:color w:val="000000"/>
        </w:rPr>
        <w:t>此处可对基金经理过往的相关从业经历、学历、获得的相关业务资格、国籍（主要适用</w:t>
      </w:r>
      <w:r>
        <w:rPr>
          <w:rFonts w:hint="eastAsia"/>
          <w:color w:val="000000"/>
        </w:rPr>
        <w:t>QDII</w:t>
      </w:r>
      <w:r>
        <w:rPr>
          <w:rFonts w:hint="eastAsia"/>
          <w:color w:val="000000"/>
        </w:rPr>
        <w:t>基金）等进行简要说明。</w:t>
      </w:r>
    </w:p>
  </w:footnote>
  <w:footnote w:id="58">
    <w:p w14:paraId="6638774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对于报告截止日未离任，但在报告截止日至报告批准送出日之间离任的，“离任日期”填“－”，并在表下标注说明有关离任信息。</w:t>
      </w:r>
    </w:p>
  </w:footnote>
  <w:footnote w:id="59">
    <w:p w14:paraId="1F453757" w14:textId="77777777" w:rsidR="00065C78" w:rsidRDefault="00065C78">
      <w:pPr>
        <w:pStyle w:val="FootnoteText"/>
        <w:rPr>
          <w:rFonts w:ascii="等线" w:hAnsi="等线"/>
          <w:color w:val="000000"/>
        </w:rPr>
      </w:pPr>
      <w:r>
        <w:rPr>
          <w:rStyle w:val="FootnoteReference"/>
          <w:color w:val="000000"/>
        </w:rPr>
        <w:footnoteRef/>
      </w:r>
      <w:r>
        <w:rPr>
          <w:rStyle w:val="FootnoteReference"/>
          <w:rFonts w:hint="eastAsia"/>
          <w:color w:val="000000"/>
        </w:rPr>
        <w:t xml:space="preserve"> </w:t>
      </w:r>
      <w:r>
        <w:rPr>
          <w:rFonts w:ascii="等线" w:hAnsi="等线" w:hint="eastAsia"/>
          <w:color w:val="000000"/>
        </w:rPr>
        <w:t>如本基金基金经理兼任私募资产管理计划投资经理的，应填写本表。</w:t>
      </w:r>
    </w:p>
  </w:footnote>
  <w:footnote w:id="60">
    <w:p w14:paraId="3D68B5D5" w14:textId="77777777" w:rsidR="00065C78" w:rsidRDefault="00065C78">
      <w:pPr>
        <w:pStyle w:val="FootnoteText"/>
        <w:rPr>
          <w:rFonts w:ascii="等线" w:hAnsi="等线"/>
          <w:color w:val="000000"/>
        </w:rPr>
      </w:pPr>
      <w:r>
        <w:rPr>
          <w:rStyle w:val="FootnoteReference"/>
          <w:color w:val="000000"/>
        </w:rPr>
        <w:footnoteRef/>
      </w:r>
      <w:r>
        <w:rPr>
          <w:rFonts w:ascii="等线" w:hAnsi="等线"/>
          <w:color w:val="000000"/>
        </w:rPr>
        <w:t xml:space="preserve"> </w:t>
      </w:r>
      <w:r>
        <w:rPr>
          <w:rFonts w:ascii="等线" w:hAnsi="等线" w:hint="eastAsia"/>
          <w:color w:val="000000"/>
        </w:rPr>
        <w:t>本项填列首次开始管理本类产品的时间。</w:t>
      </w:r>
    </w:p>
  </w:footnote>
  <w:footnote w:id="61">
    <w:p w14:paraId="7514932D" w14:textId="77777777" w:rsidR="00065C78" w:rsidRDefault="00065C78">
      <w:pPr>
        <w:pStyle w:val="FootnoteText"/>
        <w:rPr>
          <w:rFonts w:ascii="等线" w:hAnsi="等线"/>
          <w:color w:val="000000"/>
        </w:rPr>
      </w:pPr>
      <w:r>
        <w:rPr>
          <w:rStyle w:val="FootnoteReference"/>
          <w:color w:val="000000"/>
        </w:rPr>
        <w:footnoteRef/>
      </w:r>
      <w:r>
        <w:rPr>
          <w:rStyle w:val="FootnoteReference"/>
          <w:color w:val="000000"/>
        </w:rPr>
        <w:t xml:space="preserve"> </w:t>
      </w:r>
      <w:r>
        <w:rPr>
          <w:rFonts w:ascii="等线" w:hAnsi="等线" w:hint="eastAsia"/>
          <w:color w:val="000000"/>
        </w:rPr>
        <w:t>含本基金。</w:t>
      </w:r>
    </w:p>
  </w:footnote>
  <w:footnote w:id="62">
    <w:p w14:paraId="315F2DA5" w14:textId="77777777" w:rsidR="00065C78" w:rsidRDefault="00065C78">
      <w:pPr>
        <w:pStyle w:val="FootnoteText"/>
        <w:rPr>
          <w:color w:val="000000"/>
        </w:rPr>
      </w:pPr>
      <w:r>
        <w:rPr>
          <w:rStyle w:val="FootnoteReference"/>
          <w:color w:val="000000"/>
        </w:rPr>
        <w:footnoteRef/>
      </w:r>
      <w:r>
        <w:rPr>
          <w:rStyle w:val="FootnoteReference"/>
          <w:color w:val="000000"/>
        </w:rPr>
        <w:t xml:space="preserve"> </w:t>
      </w:r>
      <w:r>
        <w:rPr>
          <w:rFonts w:ascii="等线" w:hAnsi="等线" w:hint="eastAsia"/>
          <w:color w:val="000000"/>
        </w:rPr>
        <w:t>本项包括管理的委托人为商业银行公募理财产品的单一资产管理计划。</w:t>
      </w:r>
    </w:p>
  </w:footnote>
  <w:footnote w:id="63">
    <w:p w14:paraId="2B66D60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如基金</w:t>
      </w:r>
      <w:r>
        <w:rPr>
          <w:color w:val="000000"/>
        </w:rPr>
        <w:t>经理报告</w:t>
      </w:r>
      <w:r>
        <w:rPr>
          <w:rFonts w:hint="eastAsia"/>
          <w:color w:val="000000"/>
        </w:rPr>
        <w:t>期</w:t>
      </w:r>
      <w:r>
        <w:rPr>
          <w:color w:val="000000"/>
        </w:rPr>
        <w:t>内</w:t>
      </w:r>
      <w:r>
        <w:rPr>
          <w:rFonts w:hint="eastAsia"/>
          <w:color w:val="000000"/>
        </w:rPr>
        <w:t>兼任</w:t>
      </w:r>
      <w:r>
        <w:rPr>
          <w:color w:val="000000"/>
        </w:rPr>
        <w:t>私募</w:t>
      </w:r>
      <w:r>
        <w:rPr>
          <w:rFonts w:hint="eastAsia"/>
          <w:color w:val="000000"/>
        </w:rPr>
        <w:t>资产</w:t>
      </w:r>
      <w:r>
        <w:rPr>
          <w:color w:val="000000"/>
        </w:rPr>
        <w:t>管理计划投资经理</w:t>
      </w:r>
      <w:r>
        <w:rPr>
          <w:rFonts w:hint="eastAsia"/>
          <w:color w:val="000000"/>
        </w:rPr>
        <w:t>但</w:t>
      </w:r>
      <w:r>
        <w:rPr>
          <w:color w:val="000000"/>
        </w:rPr>
        <w:t>报告</w:t>
      </w:r>
      <w:r>
        <w:rPr>
          <w:rFonts w:hint="eastAsia"/>
          <w:color w:val="000000"/>
        </w:rPr>
        <w:t>期末已离任</w:t>
      </w:r>
      <w:r>
        <w:rPr>
          <w:color w:val="000000"/>
        </w:rPr>
        <w:t>的，</w:t>
      </w:r>
      <w:r>
        <w:rPr>
          <w:rFonts w:hint="eastAsia"/>
          <w:color w:val="000000"/>
        </w:rPr>
        <w:t>应</w:t>
      </w:r>
      <w:r>
        <w:rPr>
          <w:color w:val="000000"/>
        </w:rPr>
        <w:t>在</w:t>
      </w:r>
      <w:r>
        <w:rPr>
          <w:rFonts w:hint="eastAsia"/>
          <w:color w:val="000000"/>
        </w:rPr>
        <w:t>表格下方</w:t>
      </w:r>
      <w:r>
        <w:rPr>
          <w:color w:val="000000"/>
        </w:rPr>
        <w:t>备注说明</w:t>
      </w:r>
      <w:r>
        <w:rPr>
          <w:rFonts w:hint="eastAsia"/>
          <w:color w:val="000000"/>
        </w:rPr>
        <w:t>基金经理</w:t>
      </w:r>
      <w:r>
        <w:rPr>
          <w:color w:val="000000"/>
        </w:rPr>
        <w:t>报告</w:t>
      </w:r>
      <w:r>
        <w:rPr>
          <w:rFonts w:hint="eastAsia"/>
          <w:color w:val="000000"/>
        </w:rPr>
        <w:t>期内离任</w:t>
      </w:r>
      <w:r>
        <w:rPr>
          <w:color w:val="000000"/>
        </w:rPr>
        <w:t>的产品情况</w:t>
      </w:r>
      <w:r>
        <w:rPr>
          <w:rFonts w:hint="eastAsia"/>
          <w:color w:val="000000"/>
        </w:rPr>
        <w:t>，</w:t>
      </w:r>
      <w:r>
        <w:rPr>
          <w:color w:val="000000"/>
        </w:rPr>
        <w:t>包括</w:t>
      </w:r>
      <w:r>
        <w:rPr>
          <w:rFonts w:hint="eastAsia"/>
          <w:color w:val="000000"/>
        </w:rPr>
        <w:t>产品</w:t>
      </w:r>
      <w:r>
        <w:rPr>
          <w:color w:val="000000"/>
        </w:rPr>
        <w:t>类型</w:t>
      </w:r>
      <w:r>
        <w:rPr>
          <w:rFonts w:hint="eastAsia"/>
          <w:color w:val="000000"/>
        </w:rPr>
        <w:t>、</w:t>
      </w:r>
      <w:r>
        <w:rPr>
          <w:color w:val="000000"/>
        </w:rPr>
        <w:t>数量、离任时间等。</w:t>
      </w:r>
    </w:p>
  </w:footnote>
  <w:footnote w:id="64">
    <w:p w14:paraId="232CADA5" w14:textId="77777777" w:rsidR="00065C78" w:rsidRDefault="00065C78">
      <w:pPr>
        <w:pStyle w:val="FootnoteText"/>
        <w:rPr>
          <w:color w:val="000000"/>
        </w:rPr>
      </w:pPr>
      <w:r>
        <w:rPr>
          <w:rStyle w:val="FootnoteReference"/>
          <w:color w:val="000000"/>
        </w:rPr>
        <w:footnoteRef/>
      </w:r>
      <w:r>
        <w:rPr>
          <w:rFonts w:ascii="宋体" w:hAnsi="宋体"/>
          <w:color w:val="000000"/>
        </w:rPr>
        <w:t xml:space="preserve"> </w:t>
      </w:r>
      <w:r>
        <w:rPr>
          <w:rFonts w:ascii="宋体" w:hAnsi="宋体" w:hint="eastAsia"/>
          <w:color w:val="000000"/>
        </w:rPr>
        <w:t>本项适用于年度报告，中期报告不填列。本基金基金经理兼任私募资产管理计划投资经理的，应披露该项。具体应说明基金经理薪酬激励是否存在与私募资产管理计划浮动管理费或产品业绩表现挂钩的情况，如不存在请明确说明，如存在还应说明薪酬激励部分的计算方法。</w:t>
      </w:r>
    </w:p>
  </w:footnote>
  <w:footnote w:id="65">
    <w:p w14:paraId="040E5F2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主要适用于</w:t>
      </w:r>
      <w:r>
        <w:rPr>
          <w:rFonts w:hint="eastAsia"/>
          <w:color w:val="000000"/>
        </w:rPr>
        <w:t>QDII</w:t>
      </w:r>
      <w:r>
        <w:rPr>
          <w:rFonts w:hint="eastAsia"/>
          <w:color w:val="000000"/>
        </w:rPr>
        <w:t>基金，其他类别基金不列示此项。</w:t>
      </w:r>
    </w:p>
  </w:footnote>
  <w:footnote w:id="66">
    <w:p w14:paraId="3664DDDE"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报告期内如有违反法规或合同的，应披露违反的具体情况及原因、管理人采取的整改措施（包括制度和流程的调整、对责任人的追究等）等。</w:t>
      </w:r>
    </w:p>
  </w:footnote>
  <w:footnote w:id="67">
    <w:p w14:paraId="56A055C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半年报不填列，年报填列。</w:t>
      </w:r>
    </w:p>
  </w:footnote>
  <w:footnote w:id="68">
    <w:p w14:paraId="6008969A"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中期报告不填列。如基金经理兼任私募资产管理计划投资经理的，应在本部分披露基金管理人为防范相关兼任行为潜在利益冲突而增加执行的公平交易制度情况，以及基金经理管理的多个组合间公平交易管理情况。如不存在兼任行为，可不列示。</w:t>
      </w:r>
    </w:p>
  </w:footnote>
  <w:footnote w:id="69">
    <w:p w14:paraId="448678D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如报告期内不存在</w:t>
      </w:r>
      <w:r>
        <w:rPr>
          <w:color w:val="000000"/>
        </w:rPr>
        <w:t>异常交易行为</w:t>
      </w:r>
      <w:r>
        <w:rPr>
          <w:rFonts w:hint="eastAsia"/>
          <w:color w:val="000000"/>
        </w:rPr>
        <w:t>，也应作相关声明，此部分不可空白。</w:t>
      </w:r>
    </w:p>
  </w:footnote>
  <w:footnote w:id="70">
    <w:p w14:paraId="75D5F93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本项主要适用于年度报告正文，年度报告摘要、中期报告正文和摘要可不披露。</w:t>
      </w:r>
    </w:p>
  </w:footnote>
  <w:footnote w:id="71">
    <w:p w14:paraId="2CC58BAB" w14:textId="77777777" w:rsidR="00065C78" w:rsidRDefault="00065C78">
      <w:pPr>
        <w:pStyle w:val="FootnoteText"/>
        <w:rPr>
          <w:rFonts w:ascii="宋体" w:hAnsi="宋体"/>
          <w:color w:val="000000"/>
        </w:rPr>
      </w:pPr>
      <w:r>
        <w:rPr>
          <w:rStyle w:val="FootnoteReference"/>
          <w:color w:val="000000"/>
        </w:rPr>
        <w:footnoteRef/>
      </w:r>
      <w:r>
        <w:rPr>
          <w:rFonts w:hint="eastAsia"/>
          <w:color w:val="000000"/>
        </w:rPr>
        <w:t xml:space="preserve"> </w:t>
      </w:r>
      <w:r>
        <w:rPr>
          <w:rFonts w:ascii="宋体" w:hAnsi="宋体" w:hint="eastAsia"/>
          <w:color w:val="000000"/>
        </w:rPr>
        <w:t>根据《中国证监会关于证券投资基金估值业务的指导意见》，在此项披露报告期内估值程序等对基金估值有重大影响的信息，具体的估值方法不在此处披露，而在报表附注部分披露。</w:t>
      </w:r>
    </w:p>
  </w:footnote>
  <w:footnote w:id="72">
    <w:p w14:paraId="318BE1E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本项至少披露以下内容：</w:t>
      </w:r>
      <w:r>
        <w:rPr>
          <w:rFonts w:hint="eastAsia"/>
          <w:color w:val="000000"/>
        </w:rPr>
        <w:t>1.</w:t>
      </w:r>
      <w:r>
        <w:rPr>
          <w:rFonts w:hint="eastAsia"/>
          <w:color w:val="000000"/>
        </w:rPr>
        <w:t>结合法律法规的规定及《基金合同》的约定（若有），概述报告期内应分配的金额等信息；</w:t>
      </w:r>
      <w:r>
        <w:rPr>
          <w:rFonts w:hint="eastAsia"/>
          <w:color w:val="000000"/>
        </w:rPr>
        <w:t>2.</w:t>
      </w:r>
      <w:r>
        <w:rPr>
          <w:rFonts w:hint="eastAsia"/>
          <w:color w:val="000000"/>
        </w:rPr>
        <w:t>结合表</w:t>
      </w:r>
      <w:r>
        <w:rPr>
          <w:rFonts w:hint="eastAsia"/>
          <w:color w:val="000000"/>
        </w:rPr>
        <w:t>3.4</w:t>
      </w:r>
      <w:r>
        <w:rPr>
          <w:rFonts w:hint="eastAsia"/>
          <w:color w:val="000000"/>
        </w:rPr>
        <w:t>概述报告期内已实施的利润分配情况；</w:t>
      </w:r>
      <w:r>
        <w:rPr>
          <w:rFonts w:hint="eastAsia"/>
          <w:color w:val="000000"/>
        </w:rPr>
        <w:t>3.</w:t>
      </w:r>
      <w:r>
        <w:rPr>
          <w:rFonts w:hint="eastAsia"/>
          <w:color w:val="000000"/>
        </w:rPr>
        <w:t>对应分配但尚未实施的利润，简述相关金额或分配安排等信息；但如果根据相关法律法规和基金合同要求以及基金实际运作情况，不需分配利润的，可不按上述三项要求分别披露，只作相关说明即可；在中期报告中，如果根据法规及基金合同约定，无法在中期报告中披露上半年应分配金额的，则中期报告中可不披露第</w:t>
      </w:r>
      <w:r>
        <w:rPr>
          <w:rFonts w:hint="eastAsia"/>
          <w:color w:val="000000"/>
        </w:rPr>
        <w:t>1</w:t>
      </w:r>
      <w:r>
        <w:rPr>
          <w:rFonts w:hint="eastAsia"/>
          <w:color w:val="000000"/>
        </w:rPr>
        <w:t>和第</w:t>
      </w:r>
      <w:r>
        <w:rPr>
          <w:rFonts w:hint="eastAsia"/>
          <w:color w:val="000000"/>
        </w:rPr>
        <w:t>3</w:t>
      </w:r>
      <w:r>
        <w:rPr>
          <w:rFonts w:hint="eastAsia"/>
          <w:color w:val="000000"/>
        </w:rPr>
        <w:t>项，应作相关说明。</w:t>
      </w:r>
    </w:p>
  </w:footnote>
  <w:footnote w:id="73">
    <w:p w14:paraId="5E656EDF"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本项主要适用于当期财务会计报告被会计事务所出具了非标准审计报告的年度报告正文和摘要；如果会计师事务所对当期财务会计报告出具标准审计报告，则此项可不列示。</w:t>
      </w:r>
    </w:p>
  </w:footnote>
  <w:footnote w:id="74">
    <w:p w14:paraId="745B3DB2" w14:textId="77777777" w:rsidR="00065C78" w:rsidRDefault="00065C78">
      <w:pPr>
        <w:pStyle w:val="FootnoteText"/>
        <w:rPr>
          <w:rFonts w:ascii="楷体_GB2312" w:eastAsia="楷体_GB2312"/>
          <w:color w:val="000000"/>
          <w:sz w:val="12"/>
          <w:szCs w:val="12"/>
          <w:shd w:val="clear" w:color="auto" w:fill="FFFFFF"/>
        </w:rPr>
      </w:pPr>
      <w:r>
        <w:rPr>
          <w:rStyle w:val="FootnoteReference"/>
          <w:color w:val="000000"/>
        </w:rPr>
        <w:footnoteRef/>
      </w:r>
      <w:r>
        <w:rPr>
          <w:rFonts w:ascii="宋体" w:hAnsi="宋体" w:hint="eastAsia"/>
          <w:color w:val="000000"/>
          <w:szCs w:val="18"/>
        </w:rPr>
        <w:t xml:space="preserve"> 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75">
    <w:p w14:paraId="6B5AC9F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报告期内如有违反法规或合同的，应披露违反的具体情况及原因、托管人采取的措施及管理人的改进情况等。</w:t>
      </w:r>
    </w:p>
  </w:footnote>
  <w:footnote w:id="76">
    <w:p w14:paraId="15026BE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当期财务会计报告经会计师事务所审计的年度报告正文和摘要；如果基金被出具了带强调事项段的无保留意见、保留意见、否定意见或拒绝表示意见的审计报告，则年度报告摘要应登载审计报告全文，如果基金被出具了无保留意见的审计报告，且在审计报告中无强调事项，则年度报告摘要可不披露审计报告，但应明确陈述会计师出具了“无保留意见的审计报告”字样，并提示投资者可通过年度报告正文查看审计报告全文；本项下分</w:t>
      </w:r>
      <w:r>
        <w:rPr>
          <w:rFonts w:hint="eastAsia"/>
          <w:color w:val="000000"/>
        </w:rPr>
        <w:t>6.1</w:t>
      </w:r>
      <w:r>
        <w:rPr>
          <w:rFonts w:hint="eastAsia"/>
          <w:color w:val="000000"/>
        </w:rPr>
        <w:t>和</w:t>
      </w:r>
      <w:r>
        <w:rPr>
          <w:rFonts w:hint="eastAsia"/>
          <w:color w:val="000000"/>
        </w:rPr>
        <w:t>6.2</w:t>
      </w:r>
      <w:r>
        <w:rPr>
          <w:rFonts w:hint="eastAsia"/>
          <w:color w:val="000000"/>
        </w:rPr>
        <w:t>两个细项，编制实例文档时按细项分别填列，以便日后的统计分析，但实际披露时，直接按</w:t>
      </w:r>
      <w:r>
        <w:rPr>
          <w:rFonts w:hint="eastAsia"/>
          <w:color w:val="000000"/>
        </w:rPr>
        <w:t>6.2</w:t>
      </w:r>
      <w:r>
        <w:rPr>
          <w:rFonts w:hint="eastAsia"/>
          <w:color w:val="000000"/>
        </w:rPr>
        <w:t>的内容列示审计报告全文。</w:t>
      </w:r>
    </w:p>
  </w:footnote>
  <w:footnote w:id="77">
    <w:p w14:paraId="18F199A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此处填列“是”或“否”，如果填列“否”，则</w:t>
      </w:r>
      <w:r>
        <w:rPr>
          <w:rFonts w:hint="eastAsia"/>
          <w:color w:val="000000"/>
        </w:rPr>
        <w:t>6.1</w:t>
      </w:r>
      <w:r>
        <w:rPr>
          <w:rFonts w:hint="eastAsia"/>
          <w:color w:val="000000"/>
        </w:rPr>
        <w:t>和</w:t>
      </w:r>
      <w:r>
        <w:rPr>
          <w:rFonts w:hint="eastAsia"/>
          <w:color w:val="000000"/>
        </w:rPr>
        <w:t>6.2</w:t>
      </w:r>
      <w:r>
        <w:rPr>
          <w:rFonts w:hint="eastAsia"/>
          <w:color w:val="000000"/>
        </w:rPr>
        <w:t>的其他项目均不必填列。</w:t>
      </w:r>
    </w:p>
  </w:footnote>
  <w:footnote w:id="78">
    <w:p w14:paraId="079FE89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此处可填列以下几类审计意见：标准无保留意见、带强调事项段的无保留意见、保留意见、否定意见和无法表示意见。</w:t>
      </w:r>
    </w:p>
  </w:footnote>
  <w:footnote w:id="79">
    <w:p w14:paraId="1CA9E12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此处分别填列会计师的姓名。</w:t>
      </w:r>
    </w:p>
  </w:footnote>
  <w:footnote w:id="80">
    <w:p w14:paraId="3C2FBD9B" w14:textId="77777777" w:rsidR="00065C78" w:rsidRDefault="00065C78">
      <w:pPr>
        <w:pStyle w:val="FootnoteText"/>
        <w:rPr>
          <w:color w:val="000000"/>
          <w:szCs w:val="18"/>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szCs w:val="18"/>
        </w:rPr>
        <w:t>半年度财务会计报告如未经会计师事务所审计，标题应调整为“半年度财务会计报告（未经审计）”；报告期内转型的基金，应分报告期初至转型前、转型后至报告期末两个期间编制和披露会计报表及报表附注，在具体的披露格式上，应尽可能简洁、清晰，例如，先披露与转型前期间对应的报表及附注，再披露与转型后期间对应的报表及附注；在</w:t>
      </w:r>
      <w:r>
        <w:rPr>
          <w:rFonts w:hint="eastAsia"/>
          <w:color w:val="000000"/>
          <w:szCs w:val="18"/>
        </w:rPr>
        <w:t>报表相关表格中，对有实际数值的，按精度要求四舍五入后填列，对期末或当期无数值或不适用的项目，以“－”填列；相关数据一般保留至小数点后第二位，相关数据为负的（如资产负债表的未分配利润项），一般以负号“－”形式填列，涉及比例的项目，一般以百分数形式表示，并保留至小数点后第二位。</w:t>
      </w:r>
    </w:p>
  </w:footnote>
  <w:footnote w:id="81">
    <w:p w14:paraId="0E89C9BD" w14:textId="77777777" w:rsidR="00065C78" w:rsidRDefault="00065C78">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此项可根据情况采用，即如果没有对报表项目的说明，此列可不列示。</w:t>
      </w:r>
    </w:p>
  </w:footnote>
  <w:footnote w:id="82">
    <w:p w14:paraId="570D16C0" w14:textId="77777777" w:rsidR="00065C78" w:rsidRDefault="00065C78">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对于报表及报表附注中涉及对比数据的，如为报告期内合同生效的基金，则无需披露对比数据，但应在适当位置（如表下）予以标注说明，如为上年度合同生效的基金，当可比期间不完整时，也在适当位置予以标注说明。</w:t>
      </w:r>
    </w:p>
  </w:footnote>
  <w:footnote w:id="83">
    <w:p w14:paraId="2C2E9B58" w14:textId="77777777" w:rsidR="00065C78" w:rsidRDefault="00065C78">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此处的股票投资主要指普通股的投资，对于</w:t>
      </w:r>
      <w:r>
        <w:rPr>
          <w:rFonts w:hint="eastAsia"/>
          <w:color w:val="000000"/>
          <w:szCs w:val="18"/>
        </w:rPr>
        <w:t>QDII</w:t>
      </w:r>
      <w:r>
        <w:rPr>
          <w:rFonts w:hint="eastAsia"/>
          <w:color w:val="000000"/>
          <w:szCs w:val="18"/>
        </w:rPr>
        <w:t>基金，为便于投资者理解，可在表下标注说明。</w:t>
      </w:r>
    </w:p>
  </w:footnote>
  <w:footnote w:id="84">
    <w:p w14:paraId="130A3F69" w14:textId="77777777" w:rsidR="00065C78" w:rsidRDefault="00065C78">
      <w:pPr>
        <w:pStyle w:val="FootnoteText"/>
        <w:rPr>
          <w:color w:val="000000"/>
          <w:szCs w:val="18"/>
        </w:rPr>
      </w:pPr>
      <w:r>
        <w:rPr>
          <w:rStyle w:val="FootnoteReference"/>
          <w:color w:val="000000"/>
          <w:szCs w:val="18"/>
        </w:rPr>
        <w:footnoteRef/>
      </w:r>
      <w:r>
        <w:rPr>
          <w:rFonts w:hint="eastAsia"/>
          <w:color w:val="000000"/>
          <w:szCs w:val="18"/>
        </w:rPr>
        <w:t xml:space="preserve"> </w:t>
      </w:r>
      <w:r>
        <w:rPr>
          <w:rFonts w:hint="eastAsia"/>
          <w:color w:val="000000"/>
          <w:szCs w:val="18"/>
        </w:rPr>
        <w:t>本项主要适用于投资范围涉及基金的基金，如</w:t>
      </w:r>
      <w:r>
        <w:rPr>
          <w:rFonts w:hint="eastAsia"/>
          <w:color w:val="000000"/>
          <w:szCs w:val="18"/>
        </w:rPr>
        <w:t>QDII</w:t>
      </w:r>
      <w:r>
        <w:rPr>
          <w:rFonts w:hint="eastAsia"/>
          <w:color w:val="000000"/>
          <w:szCs w:val="18"/>
        </w:rPr>
        <w:t>基金、</w:t>
      </w:r>
      <w:r>
        <w:rPr>
          <w:rFonts w:hint="eastAsia"/>
          <w:color w:val="000000"/>
          <w:szCs w:val="18"/>
        </w:rPr>
        <w:t>ETF</w:t>
      </w:r>
      <w:r>
        <w:rPr>
          <w:rFonts w:hint="eastAsia"/>
          <w:color w:val="000000"/>
          <w:szCs w:val="18"/>
        </w:rPr>
        <w:t>联接基金、基金中基金等；对投资范围不涉及基金的其他基金，以“—”填列。</w:t>
      </w:r>
    </w:p>
  </w:footnote>
  <w:footnote w:id="85">
    <w:p w14:paraId="0B2F5AB7" w14:textId="77777777" w:rsidR="00065C78" w:rsidRDefault="00065C78">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包括基金持有的</w:t>
      </w:r>
      <w:r>
        <w:rPr>
          <w:rFonts w:hint="eastAsia"/>
          <w:color w:val="000000"/>
          <w:szCs w:val="18"/>
        </w:rPr>
        <w:t>以摊余成本计量的债务工具投资，对不存在该类投资</w:t>
      </w:r>
      <w:r>
        <w:rPr>
          <w:color w:val="000000"/>
          <w:szCs w:val="18"/>
        </w:rPr>
        <w:t>的基金</w:t>
      </w:r>
      <w:r>
        <w:rPr>
          <w:rFonts w:hint="eastAsia"/>
          <w:color w:val="000000"/>
          <w:szCs w:val="18"/>
        </w:rPr>
        <w:t>，可不列示。</w:t>
      </w:r>
    </w:p>
  </w:footnote>
  <w:footnote w:id="86">
    <w:p w14:paraId="32B7E178" w14:textId="77777777" w:rsidR="00065C78" w:rsidRDefault="00065C78">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w:t>
      </w:r>
      <w:r>
        <w:rPr>
          <w:rFonts w:hint="eastAsia"/>
          <w:color w:val="000000"/>
          <w:szCs w:val="18"/>
        </w:rPr>
        <w:t>基金持有的分类为以公允价值计量且其变动计入其他综合收益的债务工具投资，对不存在该类投资</w:t>
      </w:r>
      <w:r>
        <w:rPr>
          <w:color w:val="000000"/>
          <w:szCs w:val="18"/>
        </w:rPr>
        <w:t>的基金</w:t>
      </w:r>
      <w:r>
        <w:rPr>
          <w:rFonts w:hint="eastAsia"/>
          <w:color w:val="000000"/>
          <w:szCs w:val="18"/>
        </w:rPr>
        <w:t>，可不列示。</w:t>
      </w:r>
    </w:p>
  </w:footnote>
  <w:footnote w:id="87">
    <w:p w14:paraId="53517AE8" w14:textId="77777777" w:rsidR="00065C78" w:rsidRDefault="00065C78">
      <w:pPr>
        <w:pStyle w:val="FootnoteText"/>
        <w:rPr>
          <w:color w:val="000000"/>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w:t>
      </w:r>
      <w:r>
        <w:rPr>
          <w:rFonts w:hint="eastAsia"/>
          <w:color w:val="000000"/>
          <w:szCs w:val="18"/>
        </w:rPr>
        <w:t>基金持有的分类为以公允价值计量且其变动计入其他综合收益的权益工具投资，对不存在该类投资</w:t>
      </w:r>
      <w:r>
        <w:rPr>
          <w:color w:val="000000"/>
          <w:szCs w:val="18"/>
        </w:rPr>
        <w:t>的</w:t>
      </w:r>
      <w:r>
        <w:rPr>
          <w:color w:val="000000"/>
        </w:rPr>
        <w:t>基金</w:t>
      </w:r>
      <w:r>
        <w:rPr>
          <w:rFonts w:hint="eastAsia"/>
          <w:color w:val="000000"/>
        </w:rPr>
        <w:t>，可不列示。</w:t>
      </w:r>
    </w:p>
  </w:footnote>
  <w:footnote w:id="88">
    <w:p w14:paraId="77E4E69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本项包括股票投资、基金投资等获得的应收未收股利。</w:t>
      </w:r>
    </w:p>
  </w:footnote>
  <w:footnote w:id="89">
    <w:p w14:paraId="236F975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应收申购款的</w:t>
      </w:r>
      <w:r>
        <w:rPr>
          <w:color w:val="000000"/>
        </w:rPr>
        <w:t>应</w:t>
      </w:r>
      <w:r>
        <w:rPr>
          <w:rFonts w:hint="eastAsia"/>
          <w:color w:val="000000"/>
        </w:rPr>
        <w:t>计利息在本项填列。</w:t>
      </w:r>
    </w:p>
  </w:footnote>
  <w:footnote w:id="90">
    <w:p w14:paraId="0B0E702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基金等；对不存在递延所得税的其他基金，以“—”填列。</w:t>
      </w:r>
    </w:p>
  </w:footnote>
  <w:footnote w:id="91">
    <w:p w14:paraId="43F23A53" w14:textId="77777777" w:rsidR="00065C78" w:rsidRDefault="00065C78">
      <w:pPr>
        <w:pStyle w:val="FootnoteText"/>
        <w:rPr>
          <w:color w:val="000000"/>
        </w:rPr>
      </w:pPr>
      <w:r>
        <w:rPr>
          <w:rStyle w:val="FootnoteReference"/>
          <w:color w:val="000000"/>
        </w:rPr>
        <w:footnoteRef/>
      </w:r>
      <w:r>
        <w:rPr>
          <w:rFonts w:hint="eastAsia"/>
          <w:color w:val="000000"/>
        </w:rPr>
        <w:t>已到付息期但尚未收到的应收利息</w:t>
      </w:r>
      <w:r>
        <w:rPr>
          <w:color w:val="000000"/>
        </w:rPr>
        <w:t>、</w:t>
      </w:r>
      <w:r>
        <w:rPr>
          <w:rFonts w:hint="eastAsia"/>
          <w:color w:val="000000"/>
        </w:rPr>
        <w:t>转融通证券出借和黄金拆借的应计利息填列在本项</w:t>
      </w:r>
      <w:r>
        <w:rPr>
          <w:color w:val="000000"/>
        </w:rPr>
        <w:t>。</w:t>
      </w:r>
    </w:p>
  </w:footnote>
  <w:footnote w:id="92">
    <w:p w14:paraId="3EB4630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卖出回购金融资产款的应计利息在本项填列</w:t>
      </w:r>
      <w:r>
        <w:rPr>
          <w:color w:val="000000"/>
        </w:rPr>
        <w:t>。</w:t>
      </w:r>
    </w:p>
  </w:footnote>
  <w:footnote w:id="93">
    <w:p w14:paraId="294824CA" w14:textId="77777777" w:rsidR="00065C78" w:rsidRDefault="00065C78">
      <w:pPr>
        <w:pStyle w:val="FootnoteText"/>
        <w:rPr>
          <w:color w:val="000000"/>
        </w:rPr>
      </w:pPr>
      <w:r>
        <w:rPr>
          <w:rStyle w:val="FootnoteReference"/>
          <w:color w:val="000000"/>
        </w:rPr>
        <w:footnoteRef/>
      </w:r>
      <w:r>
        <w:rPr>
          <w:color w:val="000000"/>
        </w:rPr>
        <w:t xml:space="preserve"> </w:t>
      </w:r>
      <w:r>
        <w:rPr>
          <w:rFonts w:ascii="宋体" w:hAnsi="宋体" w:hint="eastAsia"/>
          <w:color w:val="000000"/>
        </w:rPr>
        <w:t>2018年1月1日起，公募基金应对运营过程中的应税行为缴纳增值税，此项应包含应缴增值税额。</w:t>
      </w:r>
    </w:p>
  </w:footnote>
  <w:footnote w:id="94">
    <w:p w14:paraId="4FB82F0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基金等；对不存在递延所得税的其他基金，以“—”填列。</w:t>
      </w:r>
    </w:p>
  </w:footnote>
  <w:footnote w:id="95">
    <w:p w14:paraId="67F0EA9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应付交易费用、已到付息期但尚未支付的</w:t>
      </w:r>
      <w:r>
        <w:rPr>
          <w:color w:val="000000"/>
        </w:rPr>
        <w:t>应付利息</w:t>
      </w:r>
      <w:r>
        <w:rPr>
          <w:rFonts w:hint="eastAsia"/>
          <w:color w:val="000000"/>
        </w:rPr>
        <w:t>填列在</w:t>
      </w:r>
      <w:r>
        <w:rPr>
          <w:color w:val="000000"/>
        </w:rPr>
        <w:t>本项</w:t>
      </w:r>
      <w:r>
        <w:rPr>
          <w:rFonts w:hint="eastAsia"/>
          <w:color w:val="000000"/>
        </w:rPr>
        <w:t>。</w:t>
      </w:r>
    </w:p>
  </w:footnote>
  <w:footnote w:id="96">
    <w:p w14:paraId="2065AFC1"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97">
    <w:p w14:paraId="7814385B" w14:textId="77777777" w:rsidR="00065C78" w:rsidRDefault="00065C78">
      <w:pPr>
        <w:pStyle w:val="FootnoteText"/>
        <w:rPr>
          <w:rFonts w:ascii="宋体" w:hAnsi="宋体"/>
          <w:color w:val="000000"/>
        </w:rPr>
      </w:pPr>
      <w:r>
        <w:rPr>
          <w:rStyle w:val="FootnoteReference"/>
          <w:color w:val="000000"/>
        </w:rPr>
        <w:footnoteRef/>
      </w:r>
      <w:r>
        <w:rPr>
          <w:rFonts w:ascii="宋体" w:hAnsi="宋体" w:hint="eastAsia"/>
          <w:color w:val="000000"/>
        </w:rPr>
        <w:t xml:space="preserve"> 如报告期不完整，应在此标注实际报告期间</w:t>
      </w:r>
      <w:r>
        <w:rPr>
          <w:rFonts w:hint="eastAsia"/>
          <w:color w:val="000000"/>
        </w:rPr>
        <w:t>，以及报告期不完整的原因</w:t>
      </w:r>
      <w:r>
        <w:rPr>
          <w:rFonts w:ascii="宋体" w:hAnsi="宋体" w:hint="eastAsia"/>
          <w:color w:val="000000"/>
        </w:rPr>
        <w:t>，下同；</w:t>
      </w:r>
      <w:r>
        <w:rPr>
          <w:rFonts w:hint="eastAsia"/>
          <w:color w:val="000000"/>
        </w:rPr>
        <w:t>分级基金除列示基金份额总额外，还应列示“</w:t>
      </w:r>
      <w:r>
        <w:rPr>
          <w:rFonts w:ascii="宋体" w:hAnsi="宋体" w:hint="eastAsia"/>
          <w:color w:val="000000"/>
        </w:rPr>
        <w:t>下属分级基金的份额总额”；如分级基金按不同的基金运作费用项目或费率水平进行核算的，导致下属分级基金的份额净值潜在差异的，还应增加列示“下属分级基金的份额净值”，在这种情况下，“基金份额净值”不必列示。对于定期报告日账面已计提的管理费或业绩报酬未能充分反映组合实际应计提管理费或业绩报酬的基金，应披露基金份额净值（暂估业绩报酬前）、基金份额总额、基金资产净值（暂估业绩报酬前）、暂估业绩报酬金额、基金资产净值（暂估业绩报酬后），并说明实际计提时的业绩报酬金额可能会与此处暂估业绩报酬金额有差异。其中，基金资产净值（暂估业绩报酬后）=基金资产净值（暂估业绩报酬前）-暂估业绩报酬金额；暂估业绩报酬为假设本基金于本报告期末按照当日的基金份额净值(计提业绩报酬前)清算，根据基金份额持有人持有的基金份额(包括未到期份额)至该日止持有期间的收益情况估算的业绩报酬。该金额是各基金份额持有人的暂估业绩报酬的合计，各基金份额持有人实际应承担的业绩报酬金额根据其持有期间的实际收益情况计算确认。</w:t>
      </w:r>
    </w:p>
  </w:footnote>
  <w:footnote w:id="98">
    <w:p w14:paraId="3AC2F29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本表一、二和三项均需列示相关金额。</w:t>
      </w:r>
    </w:p>
  </w:footnote>
  <w:footnote w:id="99">
    <w:p w14:paraId="63E09A1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本项及下一项“资产支持证券利息收入”包括债权投资与</w:t>
      </w:r>
      <w:r>
        <w:rPr>
          <w:color w:val="000000"/>
        </w:rPr>
        <w:t>其他债</w:t>
      </w:r>
      <w:r>
        <w:rPr>
          <w:rFonts w:hint="eastAsia"/>
          <w:color w:val="000000"/>
        </w:rPr>
        <w:t>权</w:t>
      </w:r>
      <w:r>
        <w:rPr>
          <w:color w:val="000000"/>
        </w:rPr>
        <w:t>投资</w:t>
      </w:r>
      <w:r>
        <w:rPr>
          <w:rFonts w:hint="eastAsia"/>
          <w:color w:val="000000"/>
        </w:rPr>
        <w:t>产生的利息收入。</w:t>
      </w:r>
    </w:p>
  </w:footnote>
  <w:footnote w:id="100">
    <w:p w14:paraId="3A84300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对应投资品种产生的交易费用作为扣减项计入对应投资品种的投资收益中。</w:t>
      </w:r>
    </w:p>
  </w:footnote>
  <w:footnote w:id="101">
    <w:p w14:paraId="7C338E4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联接基金、基金中基金等；对投资范围不涉及基金的其他基金，以“－”填列。</w:t>
      </w:r>
    </w:p>
  </w:footnote>
  <w:footnote w:id="102">
    <w:p w14:paraId="60E61EC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本项及下一项“资产支持证券投资收益”包括</w:t>
      </w:r>
      <w:r>
        <w:rPr>
          <w:color w:val="000000"/>
        </w:rPr>
        <w:t>交</w:t>
      </w:r>
      <w:r>
        <w:rPr>
          <w:rFonts w:hint="eastAsia"/>
          <w:color w:val="000000"/>
        </w:rPr>
        <w:t>易性金融资产项下</w:t>
      </w:r>
      <w:r>
        <w:rPr>
          <w:color w:val="000000"/>
        </w:rPr>
        <w:t>的债券投资</w:t>
      </w:r>
      <w:r>
        <w:rPr>
          <w:rFonts w:hint="eastAsia"/>
          <w:color w:val="000000"/>
        </w:rPr>
        <w:t>、资产支持证券投资等产生的</w:t>
      </w:r>
      <w:r>
        <w:rPr>
          <w:color w:val="000000"/>
        </w:rPr>
        <w:t>利息收入</w:t>
      </w:r>
      <w:r>
        <w:rPr>
          <w:rFonts w:hint="eastAsia"/>
          <w:color w:val="000000"/>
        </w:rPr>
        <w:t>。</w:t>
      </w:r>
    </w:p>
  </w:footnote>
  <w:footnote w:id="103">
    <w:p w14:paraId="77384C4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本项包括股票投资、基金投资等获得的股利收益。</w:t>
      </w:r>
    </w:p>
  </w:footnote>
  <w:footnote w:id="104">
    <w:p w14:paraId="45D232C7"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05">
    <w:p w14:paraId="2BF2DC2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包括</w:t>
      </w:r>
      <w:r>
        <w:rPr>
          <w:rFonts w:hint="eastAsia"/>
          <w:color w:val="000000"/>
        </w:rPr>
        <w:t>其他债权投资和</w:t>
      </w:r>
      <w:r>
        <w:rPr>
          <w:color w:val="000000"/>
        </w:rPr>
        <w:t>其他权益工具投资</w:t>
      </w:r>
      <w:r>
        <w:rPr>
          <w:rFonts w:hint="eastAsia"/>
          <w:color w:val="000000"/>
        </w:rPr>
        <w:t>获得</w:t>
      </w:r>
      <w:r>
        <w:rPr>
          <w:color w:val="000000"/>
        </w:rPr>
        <w:t>的收益</w:t>
      </w:r>
      <w:r>
        <w:rPr>
          <w:rFonts w:hint="eastAsia"/>
          <w:color w:val="000000"/>
        </w:rPr>
        <w:t>、列示在“交易性金融资产——其他投资”项下的指定为以公允价值计量且其变动计入当期损益的金融资产的收益等</w:t>
      </w:r>
      <w:r>
        <w:rPr>
          <w:color w:val="000000"/>
        </w:rPr>
        <w:t>。</w:t>
      </w:r>
    </w:p>
  </w:footnote>
  <w:footnote w:id="106">
    <w:p w14:paraId="1EF39DAE"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本项主要适用于存在汇兑损益的基金，如</w:t>
      </w:r>
      <w:r>
        <w:rPr>
          <w:rFonts w:hint="eastAsia"/>
          <w:color w:val="000000"/>
        </w:rPr>
        <w:t>QDII</w:t>
      </w:r>
      <w:r>
        <w:rPr>
          <w:rFonts w:hint="eastAsia"/>
          <w:color w:val="000000"/>
        </w:rPr>
        <w:t>基金等；其他类别基金如不适用，以“—”列示。</w:t>
      </w:r>
    </w:p>
  </w:footnote>
  <w:footnote w:id="107">
    <w:p w14:paraId="02F4DED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关于费用项目的填列，由于此处已有运算符号“减”，因此，各费用项不需再以负号“－”列示。</w:t>
      </w:r>
    </w:p>
  </w:footnote>
  <w:footnote w:id="108">
    <w:p w14:paraId="07150A7D"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对于财务报告期间已计提的管理费或业绩报酬未能充分反映组合实际应计提的管理费或业绩报酬的基金，此处应当包含已实现的业绩报酬或浮动管理费等。</w:t>
      </w:r>
    </w:p>
  </w:footnote>
  <w:footnote w:id="109">
    <w:p w14:paraId="4D401BFA"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0">
    <w:p w14:paraId="2F7E29F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本项主要适用于持有以摊余成本计量的金融资产和以公允价值计量且其变动计入其他综合收益的金融资产的基金。</w:t>
      </w:r>
    </w:p>
  </w:footnote>
  <w:footnote w:id="111">
    <w:p w14:paraId="161DBA3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本项主要适用于需缴纳所得税的基金，如部分</w:t>
      </w:r>
      <w:r>
        <w:rPr>
          <w:rFonts w:hint="eastAsia"/>
          <w:color w:val="000000"/>
        </w:rPr>
        <w:t>QDII</w:t>
      </w:r>
      <w:r>
        <w:rPr>
          <w:rFonts w:hint="eastAsia"/>
          <w:color w:val="000000"/>
        </w:rPr>
        <w:t>基金。</w:t>
      </w:r>
    </w:p>
  </w:footnote>
  <w:footnote w:id="112">
    <w:p w14:paraId="0D7D614B"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3">
    <w:p w14:paraId="1E0A2C27"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4">
    <w:p w14:paraId="074C8699"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5">
    <w:p w14:paraId="1DD4586D"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6">
    <w:p w14:paraId="765113F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对一般的封闭式基金，本项不适用，以“－”填列。</w:t>
      </w:r>
    </w:p>
  </w:footnote>
  <w:footnote w:id="117">
    <w:p w14:paraId="1F7766FD"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8">
    <w:p w14:paraId="42B6A864"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19">
    <w:p w14:paraId="7466CBCF"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20">
    <w:p w14:paraId="26A5A8FB"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21">
    <w:p w14:paraId="3C506480"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22">
    <w:p w14:paraId="732C48A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此处可填列报表页码“</w:t>
      </w:r>
      <w:r>
        <w:rPr>
          <w:rFonts w:hint="eastAsia"/>
          <w:color w:val="000000"/>
        </w:rPr>
        <w:t>7.1 (</w:t>
      </w:r>
      <w:r>
        <w:rPr>
          <w:rFonts w:hint="eastAsia"/>
          <w:color w:val="000000"/>
        </w:rPr>
        <w:t>或第×页</w:t>
      </w:r>
      <w:r>
        <w:rPr>
          <w:rFonts w:hint="eastAsia"/>
          <w:color w:val="000000"/>
        </w:rPr>
        <w:t>)</w:t>
      </w:r>
      <w:r>
        <w:rPr>
          <w:rFonts w:hint="eastAsia"/>
          <w:color w:val="000000"/>
        </w:rPr>
        <w:t>至</w:t>
      </w:r>
      <w:r>
        <w:rPr>
          <w:rFonts w:hint="eastAsia"/>
          <w:color w:val="000000"/>
        </w:rPr>
        <w:t>7.4</w:t>
      </w:r>
      <w:r>
        <w:rPr>
          <w:rFonts w:hint="eastAsia"/>
          <w:color w:val="000000"/>
        </w:rPr>
        <w:t>（或第×页）”（此处元素类型为字符串）。</w:t>
      </w:r>
    </w:p>
  </w:footnote>
  <w:footnote w:id="123">
    <w:p w14:paraId="04EB494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年度报告正文和摘要的报表附注应</w:t>
      </w:r>
      <w:r>
        <w:rPr>
          <w:color w:val="000000"/>
        </w:rPr>
        <w:t>对比较式报表的两个日期或期间的数据作出说明</w:t>
      </w:r>
      <w:r>
        <w:rPr>
          <w:rFonts w:hint="eastAsia"/>
          <w:color w:val="000000"/>
        </w:rPr>
        <w:t>，而中期报告正文和摘要的报表附注应以年初至本期末为基础编制，披露自上年度末之后发生的，有助于理解基金财务状况、运作情况的重要交易或事项；本部分列示的所有披露事项，主要适用于年度报告正文，以及报告期内合同生效的基金（或上年度免于披露年度报告的基金）中期报告正文；对于年度报告摘要、中期报告正文（上年度的年度报告已披露）和中期报告摘要，应根据法规并参照本模板要求披露；另，如果基金被出具了否定意见或拒绝表示意见的审计报告，则年度报告摘要应与正文一样披露附注全文，如果基金被出具了保留意见或带强调事项段的无保留意见的审计报告，则年度报告摘要除按本模板相关要求披露外，还需披露保留意见或带强调事项段的无保留意见涉及事项的有关附注；本部分列出的事项和表格，如果有的基金不适用、期间未发生或期末不存在，除脚注要求作出专门声明外，可根据情况直接略去，对于表格中的项目，对有实际数值的，按精度要求四舍五入后填列，对期末或当期无数值或不适用的个别项目，以“－”填列。</w:t>
      </w:r>
    </w:p>
  </w:footnote>
  <w:footnote w:id="124">
    <w:p w14:paraId="51677F0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color w:val="000000"/>
        </w:rPr>
        <w:t>若年度报告中会计报表的编制未遵守基本会计假设</w:t>
      </w:r>
      <w:r>
        <w:rPr>
          <w:rFonts w:hint="eastAsia"/>
          <w:color w:val="000000"/>
        </w:rPr>
        <w:t>，此处</w:t>
      </w:r>
      <w:r>
        <w:rPr>
          <w:color w:val="000000"/>
        </w:rPr>
        <w:t>应对不符合基本会计假设的事项及原因作出说明。</w:t>
      </w:r>
    </w:p>
  </w:footnote>
  <w:footnote w:id="125">
    <w:p w14:paraId="0A807BD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披露重要会计政策的确定依据和报表项目的计量基础，以及会计估计中所采用的关键假设和不确定性因素，本项所有内容适用于年度报告正文；对于年度报告摘要，以及中期报告正文和摘要，涉及三种情况：第一，如果基金首次披露年度报告，则年度报告摘要需与正文一样列示本项所有内容，同样，如果报告期内基金合同生效，或者上年度基金年度报告免于披露，则当期的中期报告正文和摘要均需与年度报告正文一样列示本项所有内容；第二，如果前期基金披露过年度报告，且本期会计政策、估计与最近一期年度报告相一致，则本项标题调整为“本报告期所采用的会计政策、会计估计与最近一期年度报告相一致的说明”，并在标题项下声明一致即可，无需按本项以及</w:t>
      </w:r>
      <w:r>
        <w:rPr>
          <w:rFonts w:hint="eastAsia"/>
          <w:color w:val="000000"/>
        </w:rPr>
        <w:t>7.4.5.1</w:t>
      </w:r>
      <w:r>
        <w:rPr>
          <w:rFonts w:hint="eastAsia"/>
          <w:color w:val="000000"/>
        </w:rPr>
        <w:t>和</w:t>
      </w:r>
      <w:r>
        <w:rPr>
          <w:rFonts w:hint="eastAsia"/>
          <w:color w:val="000000"/>
        </w:rPr>
        <w:t>7.4.5.2</w:t>
      </w:r>
      <w:r>
        <w:rPr>
          <w:rFonts w:hint="eastAsia"/>
          <w:color w:val="000000"/>
        </w:rPr>
        <w:t>披露当期会计政策、会计估计及变更；第三，如果前期基金披露过年度报告，且本期会计政策、估计与最近一期年度报告相比发生了变更，则本项标题调整为“本报告期所采用的会计政策、会计估计与最近一期年度报告相一致的说明”，在标题项下如实声明不一致，同时需要按照</w:t>
      </w:r>
      <w:r>
        <w:rPr>
          <w:rFonts w:hint="eastAsia"/>
          <w:color w:val="000000"/>
        </w:rPr>
        <w:t>7.4.5</w:t>
      </w:r>
      <w:r>
        <w:rPr>
          <w:rFonts w:hint="eastAsia"/>
          <w:color w:val="000000"/>
        </w:rPr>
        <w:t>的格式，参照</w:t>
      </w:r>
      <w:r>
        <w:rPr>
          <w:rFonts w:hint="eastAsia"/>
          <w:color w:val="000000"/>
        </w:rPr>
        <w:t>7.4.4</w:t>
      </w:r>
      <w:r>
        <w:rPr>
          <w:rFonts w:hint="eastAsia"/>
          <w:color w:val="000000"/>
        </w:rPr>
        <w:t>各明细项，对所涉政策或估计变更的内容、原因、影响数或影响数不能合理确定的原因等进行说明；另外，有的项目只适用于部分基金，如，“外币交易”、“分部报告”项主要适用</w:t>
      </w:r>
      <w:r>
        <w:rPr>
          <w:rFonts w:hint="eastAsia"/>
          <w:color w:val="000000"/>
        </w:rPr>
        <w:t>QDII</w:t>
      </w:r>
      <w:r>
        <w:rPr>
          <w:rFonts w:hint="eastAsia"/>
          <w:color w:val="000000"/>
        </w:rPr>
        <w:t>，其他类别基金如不适用，可不列示或参照列示。</w:t>
      </w:r>
    </w:p>
  </w:footnote>
  <w:footnote w:id="126">
    <w:p w14:paraId="7E1BDA9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可按以公允价值计量且其变动计入当期损益的金融资产、以公允价值计量且其变动计入其他综合收益的金融资产、以摊余成本计量的金融资产、以公允价值计量且其变动计入当期损益的金融负债以及以摊余成本计量的金融负债等类别分述，其中，公允价值计量且其变动计入当期损益的金融资产可再按股票、基金、债券、资产支持证券和权证等类别投资项目细述；《基金信息披露编报规则第</w:t>
      </w:r>
      <w:r>
        <w:rPr>
          <w:rFonts w:hint="eastAsia"/>
          <w:color w:val="000000"/>
        </w:rPr>
        <w:t>3</w:t>
      </w:r>
      <w:r>
        <w:rPr>
          <w:rFonts w:hint="eastAsia"/>
          <w:color w:val="000000"/>
        </w:rPr>
        <w:t>号</w:t>
      </w:r>
      <w:r>
        <w:rPr>
          <w:rFonts w:hint="eastAsia"/>
          <w:color w:val="000000"/>
        </w:rPr>
        <w:t>&lt;</w:t>
      </w:r>
      <w:r>
        <w:rPr>
          <w:rFonts w:hint="eastAsia"/>
          <w:color w:val="000000"/>
        </w:rPr>
        <w:t>会计报表附注的编制及披露</w:t>
      </w:r>
      <w:r>
        <w:rPr>
          <w:rFonts w:hint="eastAsia"/>
          <w:color w:val="000000"/>
        </w:rPr>
        <w:t>&gt;</w:t>
      </w:r>
      <w:r>
        <w:rPr>
          <w:rFonts w:hint="eastAsia"/>
          <w:color w:val="000000"/>
        </w:rPr>
        <w:t>》第</w:t>
      </w:r>
      <w:r>
        <w:rPr>
          <w:rFonts w:hint="eastAsia"/>
          <w:color w:val="000000"/>
        </w:rPr>
        <w:t>4</w:t>
      </w:r>
      <w:r>
        <w:rPr>
          <w:rFonts w:hint="eastAsia"/>
          <w:color w:val="000000"/>
        </w:rPr>
        <w:t>条所要求的“证券投资的成本计价方法”在此项内披露。</w:t>
      </w:r>
    </w:p>
  </w:footnote>
  <w:footnote w:id="127">
    <w:p w14:paraId="0D9CE95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本项按照《企业会计准则第</w:t>
      </w:r>
      <w:r>
        <w:rPr>
          <w:rFonts w:hint="eastAsia"/>
          <w:color w:val="000000"/>
        </w:rPr>
        <w:t>37</w:t>
      </w:r>
      <w:r>
        <w:rPr>
          <w:rFonts w:hint="eastAsia"/>
          <w:color w:val="000000"/>
        </w:rPr>
        <w:t>号——金融工具列报》等规定披露每类金融资产或金融负债公允价值的信息，例如：确定公允价值所采用的方法，采用估值技术所涉及的估值模型、假设、参数，公允价值是否全部或部分采用估值技术确定，而该估值技术没有以相同金融工具的当前公开交易价格和易于获得的市场数据作为估值假设等；此处可按股票、基金、债券、资产支持证券和权证等类别投资项目分述。</w:t>
      </w:r>
    </w:p>
  </w:footnote>
  <w:footnote w:id="128">
    <w:p w14:paraId="57B12B7D" w14:textId="77777777" w:rsidR="00065C78" w:rsidRDefault="00065C78">
      <w:pPr>
        <w:pStyle w:val="FootnoteText"/>
        <w:rPr>
          <w:color w:val="000000"/>
        </w:rPr>
      </w:pPr>
      <w:r>
        <w:rPr>
          <w:rStyle w:val="FootnoteReference"/>
          <w:color w:val="000000"/>
        </w:rPr>
        <w:footnoteRef/>
      </w:r>
      <w:r>
        <w:rPr>
          <w:rFonts w:hint="eastAsia"/>
          <w:color w:val="000000"/>
        </w:rPr>
        <w:t>对于财务报告期间已计提的管理费或</w:t>
      </w:r>
      <w:r>
        <w:rPr>
          <w:color w:val="000000"/>
        </w:rPr>
        <w:t>业绩报酬未能充分反映组合实际应计提管理费</w:t>
      </w:r>
      <w:r>
        <w:rPr>
          <w:rFonts w:hint="eastAsia"/>
          <w:color w:val="000000"/>
        </w:rPr>
        <w:t>或</w:t>
      </w:r>
      <w:r>
        <w:rPr>
          <w:color w:val="000000"/>
        </w:rPr>
        <w:t>业绩报酬的基金，</w:t>
      </w:r>
      <w:r>
        <w:rPr>
          <w:rFonts w:hint="eastAsia"/>
          <w:color w:val="000000"/>
        </w:rPr>
        <w:t>应当在此处明确业绩报酬或浮动管理费的确认时点，以及暂估业绩报酬的计算方法，如</w:t>
      </w:r>
      <w:r>
        <w:rPr>
          <w:rFonts w:ascii="宋体" w:hAnsi="宋体" w:hint="eastAsia"/>
          <w:color w:val="000000"/>
        </w:rPr>
        <w:t>暂估业绩报酬为假设本基金于本报告期末按照当日的基金份额净值(计提业绩报酬前)清算，根据基金份额持有人持有的基金份额(包括未到期份额)至该日止持有期间的收益情况估算的业绩报酬</w:t>
      </w:r>
      <w:r>
        <w:rPr>
          <w:rFonts w:hint="eastAsia"/>
          <w:color w:val="000000"/>
        </w:rPr>
        <w:t>。</w:t>
      </w:r>
    </w:p>
  </w:footnote>
  <w:footnote w:id="129">
    <w:p w14:paraId="42DE35A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如不存在相关变更或更正，需予声明。</w:t>
      </w:r>
    </w:p>
  </w:footnote>
  <w:footnote w:id="130">
    <w:p w14:paraId="61BDEA77"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包括会计政策变更的性质、内容和原因，当期和各个列报前期报表中受影响的项目名称和调整金额（若有），无法进行追溯调整的，说明该事实和原因以及开始应用变更后的会计政策的时点、具体应用情况等。</w:t>
      </w:r>
    </w:p>
  </w:footnote>
  <w:footnote w:id="131">
    <w:p w14:paraId="4DD8AF0C" w14:textId="77777777" w:rsidR="00065C78" w:rsidRDefault="00065C78">
      <w:pPr>
        <w:pStyle w:val="FootnoteText"/>
        <w:rPr>
          <w:color w:val="000000"/>
        </w:rPr>
      </w:pPr>
      <w:r>
        <w:rPr>
          <w:rStyle w:val="FootnoteReference"/>
          <w:color w:val="000000"/>
        </w:rPr>
        <w:footnoteRef/>
      </w:r>
      <w:r>
        <w:rPr>
          <w:rFonts w:ascii="宋体" w:hAnsi="宋体" w:hint="eastAsia"/>
          <w:color w:val="000000"/>
        </w:rPr>
        <w:t>本项包括会计估计变更的内容、原因、影响数或影响数不能确定的事实和原因等；如报告期内基金估值政策出现重大变化，应在此披露相关变化、对基金资产净值以及当期损益的影响；并应根据《中国证监会关于证券投资基金估值业务的指导意见》，在此披露估值技术及重大变化、假设、输入值、对基金资产净值以及当期损益的影响等对基金估值有重大影响的信息。</w:t>
      </w:r>
    </w:p>
  </w:footnote>
  <w:footnote w:id="132">
    <w:p w14:paraId="0CC034B5"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对于年度报告摘要和中期报告摘要，本项可不披露；在年度报告正文中，主要对比较式报表重要报表项目在两个日期或期间的相关数据作进一步说明，具体按照重大性原则，参照本模板列示的各项目进行披露；而在中期报告正文中，至少应对性质特别或金额异常的报表项目在本报告期末或本报告期间的数据进行说明，具体可结合本模板列示的各项目进行披露；本项下列示的各类表格供参考，如果需要披露的某些表格的所有项目均为零，则可作相关说明，不必列示整个表格。</w:t>
      </w:r>
    </w:p>
  </w:footnote>
  <w:footnote w:id="133">
    <w:p w14:paraId="44B2B2F5"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对于定期存款，可以加行按照期限进一步列出明细，如</w:t>
      </w:r>
      <w:r>
        <w:rPr>
          <w:rFonts w:hint="eastAsia"/>
          <w:color w:val="000000"/>
        </w:rPr>
        <w:t>1</w:t>
      </w:r>
      <w:r>
        <w:rPr>
          <w:rFonts w:hint="eastAsia"/>
          <w:color w:val="000000"/>
        </w:rPr>
        <w:t>个月至</w:t>
      </w:r>
      <w:r>
        <w:rPr>
          <w:rFonts w:hint="eastAsia"/>
          <w:color w:val="000000"/>
        </w:rPr>
        <w:t>3</w:t>
      </w:r>
      <w:r>
        <w:rPr>
          <w:rFonts w:hint="eastAsia"/>
          <w:color w:val="000000"/>
        </w:rPr>
        <w:t>个月，</w:t>
      </w:r>
      <w:r>
        <w:rPr>
          <w:rFonts w:hint="eastAsia"/>
          <w:color w:val="000000"/>
        </w:rPr>
        <w:t>3</w:t>
      </w:r>
      <w:r>
        <w:rPr>
          <w:rFonts w:hint="eastAsia"/>
          <w:color w:val="000000"/>
        </w:rPr>
        <w:t>个月至</w:t>
      </w:r>
      <w:r>
        <w:rPr>
          <w:rFonts w:hint="eastAsia"/>
          <w:color w:val="000000"/>
        </w:rPr>
        <w:t>1</w:t>
      </w:r>
      <w:r>
        <w:rPr>
          <w:rFonts w:hint="eastAsia"/>
          <w:color w:val="000000"/>
        </w:rPr>
        <w:t>年等，对于其他存款类别，应在表下标注说明。</w:t>
      </w:r>
    </w:p>
  </w:footnote>
  <w:footnote w:id="134">
    <w:p w14:paraId="16884B7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此项金额包含本金</w:t>
      </w:r>
      <w:r>
        <w:rPr>
          <w:color w:val="000000"/>
        </w:rPr>
        <w:t>、</w:t>
      </w:r>
      <w:r>
        <w:rPr>
          <w:rFonts w:hint="eastAsia"/>
          <w:color w:val="000000"/>
        </w:rPr>
        <w:t>应计利息及坏账准备，下同。</w:t>
      </w:r>
    </w:p>
  </w:footnote>
  <w:footnote w:id="135">
    <w:p w14:paraId="05C4656F"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本项格式主要适用于非货币市场基金。</w:t>
      </w:r>
    </w:p>
  </w:footnote>
  <w:footnote w:id="136">
    <w:p w14:paraId="5A740C3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w:t>
      </w:r>
      <w:r>
        <w:rPr>
          <w:color w:val="000000"/>
        </w:rPr>
        <w:t>没有此项的交易性</w:t>
      </w:r>
      <w:r>
        <w:rPr>
          <w:rFonts w:hint="eastAsia"/>
          <w:color w:val="000000"/>
        </w:rPr>
        <w:t>金融资产</w:t>
      </w:r>
      <w:r>
        <w:rPr>
          <w:color w:val="000000"/>
        </w:rPr>
        <w:t>，以</w:t>
      </w:r>
      <w:r>
        <w:rPr>
          <w:rFonts w:hint="eastAsia"/>
          <w:color w:val="000000"/>
        </w:rPr>
        <w:t>“—”列示。</w:t>
      </w:r>
    </w:p>
  </w:footnote>
  <w:footnote w:id="137">
    <w:p w14:paraId="3104AED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w:t>
      </w:r>
    </w:p>
  </w:footnote>
  <w:footnote w:id="138">
    <w:p w14:paraId="1BB404F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指定为以公允价值计量且其变动计入当期损益的金融资产填列在此</w:t>
      </w:r>
      <w:r>
        <w:rPr>
          <w:color w:val="000000"/>
        </w:rPr>
        <w:t>项；</w:t>
      </w:r>
      <w:r>
        <w:rPr>
          <w:rFonts w:hint="eastAsia"/>
          <w:color w:val="000000"/>
        </w:rPr>
        <w:t>如果没有此项，则以“—”列示。</w:t>
      </w:r>
    </w:p>
  </w:footnote>
  <w:footnote w:id="139">
    <w:p w14:paraId="642F143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如果基金的交易性金融资产是指定为以公允价值计量且其变动计入当期损益的金融资产，可以在此处披露指定的金融资产的性质等。</w:t>
      </w:r>
    </w:p>
  </w:footnote>
  <w:footnote w:id="140">
    <w:p w14:paraId="7D26E9A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本项格式主要适用于固定净值型货币市场基金；其中，偏离金额＝影子定价－按实际利率计算的账面价值，偏离度＝偏离金额</w:t>
      </w:r>
      <w:r>
        <w:rPr>
          <w:rFonts w:hint="eastAsia"/>
          <w:color w:val="000000"/>
        </w:rPr>
        <w:t>/</w:t>
      </w:r>
      <w:r>
        <w:rPr>
          <w:rFonts w:hint="eastAsia"/>
          <w:color w:val="000000"/>
        </w:rPr>
        <w:t>通过</w:t>
      </w:r>
      <w:r>
        <w:rPr>
          <w:color w:val="000000"/>
        </w:rPr>
        <w:t>按</w:t>
      </w:r>
      <w:r>
        <w:rPr>
          <w:rFonts w:hint="eastAsia"/>
          <w:color w:val="000000"/>
        </w:rPr>
        <w:t>实际利率计算账面价值</w:t>
      </w:r>
      <w:r>
        <w:rPr>
          <w:color w:val="000000"/>
        </w:rPr>
        <w:t>确定</w:t>
      </w:r>
      <w:r>
        <w:rPr>
          <w:rFonts w:hint="eastAsia"/>
          <w:color w:val="000000"/>
        </w:rPr>
        <w:t>的基金资产净值。</w:t>
      </w:r>
    </w:p>
  </w:footnote>
  <w:footnote w:id="141">
    <w:p w14:paraId="58DD9E0D"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包括</w:t>
      </w:r>
      <w:r>
        <w:rPr>
          <w:rFonts w:hint="eastAsia"/>
          <w:color w:val="000000"/>
        </w:rPr>
        <w:t>成本和</w:t>
      </w:r>
      <w:r>
        <w:rPr>
          <w:color w:val="000000"/>
        </w:rPr>
        <w:t>应计利息</w:t>
      </w:r>
      <w:r>
        <w:rPr>
          <w:rFonts w:hint="eastAsia"/>
          <w:color w:val="000000"/>
        </w:rPr>
        <w:t>。</w:t>
      </w:r>
    </w:p>
  </w:footnote>
  <w:footnote w:id="142">
    <w:p w14:paraId="49054D8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本项格式主要适用于浮动净值型</w:t>
      </w:r>
      <w:r>
        <w:rPr>
          <w:color w:val="000000"/>
        </w:rPr>
        <w:t>货币市场基金</w:t>
      </w:r>
      <w:r>
        <w:rPr>
          <w:rFonts w:hint="eastAsia"/>
          <w:color w:val="000000"/>
        </w:rPr>
        <w:t>。</w:t>
      </w:r>
    </w:p>
  </w:footnote>
  <w:footnote w:id="143">
    <w:p w14:paraId="6B7C616D"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不是每种衍生工具都有名义金额的，因此，本表中的相关项目如果不适用，则以“－”列示；有的项目可在备注里提供进一步信息；黄金延期合约和股指期货的持仓和明细填列在</w:t>
      </w:r>
      <w:r>
        <w:rPr>
          <w:rFonts w:hint="eastAsia"/>
          <w:color w:val="000000"/>
        </w:rPr>
        <w:t>7</w:t>
      </w:r>
      <w:r>
        <w:rPr>
          <w:color w:val="000000"/>
        </w:rPr>
        <w:t>.4.7.3.2</w:t>
      </w:r>
      <w:r>
        <w:rPr>
          <w:color w:val="000000"/>
        </w:rPr>
        <w:t>和</w:t>
      </w:r>
      <w:r>
        <w:rPr>
          <w:rFonts w:hint="eastAsia"/>
          <w:color w:val="000000"/>
        </w:rPr>
        <w:t>7</w:t>
      </w:r>
      <w:r>
        <w:rPr>
          <w:color w:val="000000"/>
        </w:rPr>
        <w:t>.4.7.3.3</w:t>
      </w:r>
      <w:r>
        <w:rPr>
          <w:color w:val="000000"/>
        </w:rPr>
        <w:t>中</w:t>
      </w:r>
      <w:r>
        <w:rPr>
          <w:rFonts w:hint="eastAsia"/>
          <w:color w:val="000000"/>
        </w:rPr>
        <w:t>。</w:t>
      </w:r>
    </w:p>
  </w:footnote>
  <w:footnote w:id="144">
    <w:p w14:paraId="1DB2789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此处列示利率衍生工具下各具体衍生品的类别，下同。</w:t>
      </w:r>
    </w:p>
  </w:footnote>
  <w:footnote w:id="145">
    <w:p w14:paraId="62C8817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买入持仓量以正数表示，卖出持仓量以负数表示，下同。</w:t>
      </w:r>
    </w:p>
  </w:footnote>
  <w:footnote w:id="146">
    <w:p w14:paraId="411C42F8"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可在</w:t>
      </w:r>
      <w:r>
        <w:rPr>
          <w:color w:val="000000"/>
        </w:rPr>
        <w:t>此处</w:t>
      </w:r>
      <w:r>
        <w:rPr>
          <w:rFonts w:hint="eastAsia"/>
          <w:color w:val="000000"/>
        </w:rPr>
        <w:t>说明表中</w:t>
      </w:r>
      <w:r>
        <w:rPr>
          <w:color w:val="000000"/>
        </w:rPr>
        <w:t>净额为</w:t>
      </w:r>
      <w:r>
        <w:rPr>
          <w:color w:val="000000"/>
        </w:rPr>
        <w:t>0</w:t>
      </w:r>
      <w:r>
        <w:rPr>
          <w:color w:val="000000"/>
        </w:rPr>
        <w:t>的情况</w:t>
      </w:r>
      <w:r>
        <w:rPr>
          <w:rFonts w:hint="eastAsia"/>
          <w:color w:val="000000"/>
        </w:rPr>
        <w:t>，例如</w:t>
      </w:r>
      <w:r>
        <w:rPr>
          <w:color w:val="000000"/>
        </w:rPr>
        <w:t>：</w:t>
      </w:r>
      <w:r>
        <w:rPr>
          <w:rFonts w:hint="eastAsia"/>
          <w:color w:val="000000"/>
        </w:rPr>
        <w:t>衍生金融资产项下的利率</w:t>
      </w:r>
      <w:r>
        <w:rPr>
          <w:rFonts w:hint="eastAsia"/>
          <w:color w:val="000000"/>
        </w:rPr>
        <w:t>/</w:t>
      </w:r>
      <w:r>
        <w:rPr>
          <w:rFonts w:hint="eastAsia"/>
          <w:color w:val="000000"/>
        </w:rPr>
        <w:t>权益</w:t>
      </w:r>
      <w:r>
        <w:rPr>
          <w:rFonts w:hint="eastAsia"/>
          <w:color w:val="000000"/>
        </w:rPr>
        <w:t>/</w:t>
      </w:r>
      <w:r>
        <w:rPr>
          <w:rFonts w:hint="eastAsia"/>
          <w:color w:val="000000"/>
        </w:rPr>
        <w:t>其他衍生工具为国债</w:t>
      </w:r>
      <w:r>
        <w:rPr>
          <w:rFonts w:hint="eastAsia"/>
          <w:color w:val="000000"/>
        </w:rPr>
        <w:t>/</w:t>
      </w:r>
      <w:r>
        <w:rPr>
          <w:rFonts w:hint="eastAsia"/>
          <w:color w:val="000000"/>
        </w:rPr>
        <w:t>股指</w:t>
      </w:r>
      <w:r>
        <w:rPr>
          <w:rFonts w:hint="eastAsia"/>
          <w:color w:val="000000"/>
        </w:rPr>
        <w:t>/</w:t>
      </w:r>
      <w:r>
        <w:rPr>
          <w:rFonts w:hint="eastAsia"/>
          <w:color w:val="000000"/>
        </w:rPr>
        <w:t>商品期货投资，净额为</w:t>
      </w:r>
      <w:r>
        <w:rPr>
          <w:rFonts w:hint="eastAsia"/>
          <w:color w:val="000000"/>
        </w:rPr>
        <w:t>0</w:t>
      </w:r>
      <w:r>
        <w:rPr>
          <w:rFonts w:hint="eastAsia"/>
          <w:color w:val="000000"/>
        </w:rPr>
        <w:t>。在当日无负债结算制度下，结算准备金已包括所持股指</w:t>
      </w:r>
      <w:r>
        <w:rPr>
          <w:rFonts w:hint="eastAsia"/>
          <w:color w:val="000000"/>
        </w:rPr>
        <w:t>/</w:t>
      </w:r>
      <w:r>
        <w:rPr>
          <w:rFonts w:hint="eastAsia"/>
          <w:color w:val="000000"/>
        </w:rPr>
        <w:t>商品</w:t>
      </w:r>
      <w:r>
        <w:rPr>
          <w:rFonts w:hint="eastAsia"/>
          <w:color w:val="000000"/>
        </w:rPr>
        <w:t>/</w:t>
      </w:r>
      <w:r>
        <w:rPr>
          <w:rFonts w:hint="eastAsia"/>
          <w:color w:val="000000"/>
        </w:rPr>
        <w:t>国债期货合约产生的持仓损益，则衍生金融资产项下的股指</w:t>
      </w:r>
      <w:r>
        <w:rPr>
          <w:rFonts w:hint="eastAsia"/>
          <w:color w:val="000000"/>
        </w:rPr>
        <w:t>/</w:t>
      </w:r>
      <w:r>
        <w:rPr>
          <w:rFonts w:hint="eastAsia"/>
          <w:color w:val="000000"/>
        </w:rPr>
        <w:t>商品</w:t>
      </w:r>
      <w:r>
        <w:rPr>
          <w:rFonts w:hint="eastAsia"/>
          <w:color w:val="000000"/>
        </w:rPr>
        <w:t>/</w:t>
      </w:r>
      <w:r>
        <w:rPr>
          <w:rFonts w:hint="eastAsia"/>
          <w:color w:val="000000"/>
        </w:rPr>
        <w:t>国债期货投资与相关的期货暂收款</w:t>
      </w:r>
      <w:r>
        <w:rPr>
          <w:rFonts w:hint="eastAsia"/>
          <w:color w:val="000000"/>
        </w:rPr>
        <w:t>(</w:t>
      </w:r>
      <w:r>
        <w:rPr>
          <w:rFonts w:hint="eastAsia"/>
          <w:color w:val="000000"/>
        </w:rPr>
        <w:t>结算所得的持仓损益</w:t>
      </w:r>
      <w:r>
        <w:rPr>
          <w:rFonts w:hint="eastAsia"/>
          <w:color w:val="000000"/>
        </w:rPr>
        <w:t>)</w:t>
      </w:r>
      <w:r>
        <w:rPr>
          <w:rFonts w:hint="eastAsia"/>
          <w:color w:val="000000"/>
        </w:rPr>
        <w:t>之间按抵销后的净额为</w:t>
      </w:r>
      <w:r>
        <w:rPr>
          <w:rFonts w:hint="eastAsia"/>
          <w:color w:val="000000"/>
        </w:rPr>
        <w:t>0</w:t>
      </w:r>
      <w:r>
        <w:rPr>
          <w:rFonts w:hint="eastAsia"/>
          <w:color w:val="000000"/>
        </w:rPr>
        <w:t>。</w:t>
      </w:r>
    </w:p>
  </w:footnote>
  <w:footnote w:id="147">
    <w:p w14:paraId="7442048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如期末相关项目余额为零，则作相关说明，可不列表。</w:t>
      </w:r>
    </w:p>
  </w:footnote>
  <w:footnote w:id="148">
    <w:p w14:paraId="23B4801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本期确认股利收入的</w:t>
      </w:r>
      <w:r>
        <w:rPr>
          <w:color w:val="000000"/>
        </w:rPr>
        <w:t>基金</w:t>
      </w:r>
      <w:r>
        <w:rPr>
          <w:rFonts w:hint="eastAsia"/>
          <w:color w:val="000000"/>
        </w:rPr>
        <w:t>应按本期终止确认的权益工具投资和期末仍持有的权益工具的</w:t>
      </w:r>
      <w:r>
        <w:rPr>
          <w:color w:val="000000"/>
        </w:rPr>
        <w:t>区分在</w:t>
      </w:r>
      <w:r>
        <w:rPr>
          <w:rFonts w:hint="eastAsia"/>
          <w:color w:val="000000"/>
        </w:rPr>
        <w:t>此处</w:t>
      </w:r>
      <w:r>
        <w:rPr>
          <w:color w:val="000000"/>
        </w:rPr>
        <w:t>做简要说明</w:t>
      </w:r>
      <w:r>
        <w:rPr>
          <w:rFonts w:hint="eastAsia"/>
          <w:color w:val="000000"/>
        </w:rPr>
        <w:t>。</w:t>
      </w:r>
    </w:p>
  </w:footnote>
  <w:footnote w:id="149">
    <w:p w14:paraId="5EA3C70E"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此表主要适用于报告期内非转型的基金，</w:t>
      </w:r>
      <w:r>
        <w:rPr>
          <w:rFonts w:hint="eastAsia"/>
          <w:color w:val="000000"/>
        </w:rPr>
        <w:t>7.4.7.</w:t>
      </w:r>
      <w:r>
        <w:rPr>
          <w:color w:val="000000"/>
        </w:rPr>
        <w:t>1</w:t>
      </w:r>
      <w:r>
        <w:rPr>
          <w:rFonts w:hint="eastAsia"/>
          <w:color w:val="000000"/>
        </w:rPr>
        <w:t>0.2</w:t>
      </w:r>
      <w:r>
        <w:rPr>
          <w:rFonts w:hint="eastAsia"/>
          <w:color w:val="000000"/>
        </w:rPr>
        <w:t>主要适用于报告期内转型的基金（例如由封闭式基金转型为开放式基金）；对分级基金，本表及</w:t>
      </w:r>
      <w:r>
        <w:rPr>
          <w:rFonts w:hint="eastAsia"/>
          <w:color w:val="000000"/>
        </w:rPr>
        <w:t>7.4.7.11</w:t>
      </w:r>
      <w:r>
        <w:rPr>
          <w:rFonts w:hint="eastAsia"/>
          <w:color w:val="000000"/>
        </w:rPr>
        <w:t>直接分表列示；报告期内合同生效的基金，表头有关期间的表述调整为“</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日（基金合同生效日）至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日”，并在表下作适当说明。</w:t>
      </w:r>
    </w:p>
  </w:footnote>
  <w:footnote w:id="150">
    <w:p w14:paraId="4C183ADA"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申购含红利再投、转换入份额，赎回含转换出份额；为便于投资者理解，可在表下标注说明。</w:t>
      </w:r>
    </w:p>
  </w:footnote>
  <w:footnote w:id="151">
    <w:p w14:paraId="5896A41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对报告期内基金合同生效的基金，“上年度末”调整为“基金合同生效日”，下同；对于该类基金在募集期间认购资金本金及利息折份的情况，可在表下标注说明。</w:t>
      </w:r>
    </w:p>
  </w:footnote>
  <w:footnote w:id="152">
    <w:p w14:paraId="26212F7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如报告期内不存在基金拆分或基金份额折算的，则本项及后述三项“基金拆分</w:t>
      </w:r>
      <w:r>
        <w:rPr>
          <w:rFonts w:hint="eastAsia"/>
          <w:color w:val="000000"/>
        </w:rPr>
        <w:t>/</w:t>
      </w:r>
      <w:r>
        <w:rPr>
          <w:rFonts w:hint="eastAsia"/>
          <w:color w:val="000000"/>
        </w:rPr>
        <w:t>份额折算变动份额”、“本期申购”、“本期赎回”可不列示；对于期间拆分或份额折算的，可在表下补充说明相关情况。</w:t>
      </w:r>
    </w:p>
  </w:footnote>
  <w:footnote w:id="153">
    <w:p w14:paraId="6225C0E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份额减少以“－”号填列。</w:t>
      </w:r>
    </w:p>
  </w:footnote>
  <w:footnote w:id="154">
    <w:p w14:paraId="5D66BA0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本表涉及报告期内未分配利润的变动项目中，如为利润减少或亏损，以“—”号填列。</w:t>
      </w:r>
    </w:p>
  </w:footnote>
  <w:footnote w:id="155">
    <w:p w14:paraId="48FC9E40"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56">
    <w:p w14:paraId="1E4FDE0F"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57">
    <w:p w14:paraId="7906B2FF"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对不涉及本</w:t>
      </w:r>
      <w:r>
        <w:rPr>
          <w:color w:val="000000"/>
        </w:rPr>
        <w:t>项</w:t>
      </w:r>
      <w:r>
        <w:rPr>
          <w:rFonts w:hint="eastAsia"/>
          <w:color w:val="000000"/>
        </w:rPr>
        <w:t>的基金，可不列示。</w:t>
      </w:r>
    </w:p>
  </w:footnote>
  <w:footnote w:id="158">
    <w:p w14:paraId="110DE0C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本项主要适用于主动投资货币市场工具而取得利息收入的货币市场基金，对于其他类别基金，可根据重要性原则列示。</w:t>
      </w:r>
    </w:p>
  </w:footnote>
  <w:footnote w:id="159">
    <w:p w14:paraId="5C748A0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本项格式主要适用于具有不同类别股票投资收益的基金，如</w:t>
      </w:r>
      <w:r>
        <w:rPr>
          <w:rFonts w:hint="eastAsia"/>
          <w:color w:val="000000"/>
        </w:rPr>
        <w:t>ETF</w:t>
      </w:r>
      <w:r>
        <w:rPr>
          <w:rFonts w:hint="eastAsia"/>
          <w:color w:val="000000"/>
        </w:rPr>
        <w:t>、</w:t>
      </w:r>
      <w:r>
        <w:rPr>
          <w:rFonts w:hint="eastAsia"/>
          <w:color w:val="000000"/>
        </w:rPr>
        <w:t>ETF</w:t>
      </w:r>
      <w:r>
        <w:rPr>
          <w:rFonts w:hint="eastAsia"/>
          <w:color w:val="000000"/>
        </w:rPr>
        <w:t>联接基金等，如果仅有买卖股票差价收入，则只需列示</w:t>
      </w:r>
      <w:r>
        <w:rPr>
          <w:rFonts w:hint="eastAsia"/>
          <w:color w:val="000000"/>
        </w:rPr>
        <w:t>7.4.7.14.2</w:t>
      </w:r>
      <w:r>
        <w:rPr>
          <w:rFonts w:hint="eastAsia"/>
          <w:color w:val="000000"/>
        </w:rPr>
        <w:t>。</w:t>
      </w:r>
    </w:p>
  </w:footnote>
  <w:footnote w:id="160">
    <w:p w14:paraId="7DE12688"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损失以“－”号填列，下同；本项包含认沽权证行权产生的买卖股票差价收入，可在表下标注说明。</w:t>
      </w:r>
    </w:p>
  </w:footnote>
  <w:footnote w:id="161">
    <w:p w14:paraId="41901B6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包括预估现金替代资金总额及现金差额。</w:t>
      </w:r>
    </w:p>
  </w:footnote>
  <w:footnote w:id="162">
    <w:p w14:paraId="5077285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联接基金、基金中基金等，对于没有基金投资的其他类别基金，或虽有基金投资但不重大的，可略去本项。</w:t>
      </w:r>
    </w:p>
  </w:footnote>
  <w:footnote w:id="163">
    <w:p w14:paraId="06534BC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本表仅适用于基金投资于资产支持证券且金额较大的。</w:t>
      </w:r>
    </w:p>
  </w:footnote>
  <w:footnote w:id="164">
    <w:p w14:paraId="448DDCCA"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对于没有贵金属投资的其他类别基金，或虽有贵金属投资但不重大的，可略去</w:t>
      </w:r>
      <w:r>
        <w:rPr>
          <w:rFonts w:hint="eastAsia"/>
          <w:color w:val="000000"/>
        </w:rPr>
        <w:t>7.4.7.1</w:t>
      </w:r>
      <w:r>
        <w:rPr>
          <w:color w:val="000000"/>
        </w:rPr>
        <w:t>8</w:t>
      </w:r>
      <w:r>
        <w:rPr>
          <w:rFonts w:hint="eastAsia"/>
          <w:color w:val="000000"/>
        </w:rPr>
        <w:t>。</w:t>
      </w:r>
    </w:p>
  </w:footnote>
  <w:footnote w:id="165">
    <w:p w14:paraId="115C1BA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包括预估现金替代资金总额及现金差额。</w:t>
      </w:r>
    </w:p>
  </w:footnote>
  <w:footnote w:id="166">
    <w:p w14:paraId="159CDF0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如果有其他衍生工具收益，参照此格式增加列示。</w:t>
      </w:r>
    </w:p>
  </w:footnote>
  <w:footnote w:id="167">
    <w:p w14:paraId="3E2607A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本项包含权证行权产生的差价收入，可在表下标注说明。</w:t>
      </w:r>
    </w:p>
  </w:footnote>
  <w:footnote w:id="168">
    <w:p w14:paraId="5401981E"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如果有其他衍生工具收益，按照此表填列，项目可自行增加。黄金延期合约收益应在此表格内披露。</w:t>
      </w:r>
    </w:p>
  </w:footnote>
  <w:footnote w:id="169">
    <w:p w14:paraId="5C35A50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w:t>
      </w:r>
    </w:p>
  </w:footnote>
  <w:footnote w:id="170">
    <w:p w14:paraId="1109714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当期发生的公允价值变动损失以“－”号填列。</w:t>
      </w:r>
    </w:p>
  </w:footnote>
  <w:footnote w:id="171">
    <w:p w14:paraId="324BD2A4" w14:textId="77777777" w:rsidR="00065C78" w:rsidRDefault="00065C78">
      <w:pPr>
        <w:pStyle w:val="FootnoteText"/>
        <w:rPr>
          <w:color w:val="000000"/>
        </w:rPr>
      </w:pPr>
      <w:r>
        <w:rPr>
          <w:rStyle w:val="FootnoteReference"/>
          <w:rFonts w:hint="eastAsia"/>
          <w:color w:val="000000"/>
        </w:rPr>
        <w:footnoteRef/>
      </w:r>
      <w:r>
        <w:rPr>
          <w:rFonts w:ascii="仿宋_GB2312" w:eastAsia="仿宋_GB2312" w:hint="eastAsia"/>
          <w:color w:val="000000"/>
        </w:rPr>
        <w:t xml:space="preserve"> </w:t>
      </w:r>
      <w:r>
        <w:rPr>
          <w:rFonts w:hint="eastAsia"/>
          <w:color w:val="000000"/>
        </w:rPr>
        <w:t>基金中基金持有基金产生的费用在此披露，其他基金不必填报此项。此处是根据所投资基金的招募说明书列明的计算方法对销售服务费、管理费、托管费等进行的估算；上述费用已在基金中基金所持有基金的净值中体现，不构成基金中基金的费用项目。</w:t>
      </w:r>
    </w:p>
  </w:footnote>
  <w:footnote w:id="172">
    <w:p w14:paraId="21DC9E3E" w14:textId="77777777" w:rsidR="00065C78" w:rsidRDefault="00065C78">
      <w:pPr>
        <w:pStyle w:val="FootnoteText"/>
        <w:rPr>
          <w:rFonts w:ascii="仿宋_GB2312" w:eastAsia="仿宋_GB2312"/>
          <w:color w:val="000000"/>
        </w:rPr>
      </w:pPr>
      <w:r>
        <w:rPr>
          <w:rStyle w:val="FootnoteReference"/>
          <w:rFonts w:hint="eastAsia"/>
          <w:color w:val="000000"/>
        </w:rPr>
        <w:footnoteRef/>
      </w:r>
      <w:r>
        <w:rPr>
          <w:rStyle w:val="FootnoteReference"/>
          <w:rFonts w:hint="eastAsia"/>
          <w:color w:val="000000"/>
        </w:rPr>
        <w:t xml:space="preserve"> </w:t>
      </w:r>
      <w:r>
        <w:rPr>
          <w:rFonts w:hint="eastAsia"/>
          <w:color w:val="000000"/>
        </w:rPr>
        <w:t>如有其它费用，应补充说明。</w:t>
      </w:r>
    </w:p>
  </w:footnote>
  <w:footnote w:id="173">
    <w:p w14:paraId="27AF8100" w14:textId="77777777" w:rsidR="00065C78" w:rsidRDefault="00065C78">
      <w:pPr>
        <w:pStyle w:val="FootnoteText"/>
        <w:rPr>
          <w:color w:val="000000"/>
        </w:rPr>
      </w:pPr>
      <w:r>
        <w:rPr>
          <w:rStyle w:val="FootnoteReference"/>
          <w:color w:val="000000"/>
        </w:rPr>
        <w:footnoteRef/>
      </w:r>
      <w:r>
        <w:rPr>
          <w:rFonts w:hint="eastAsia"/>
          <w:color w:val="000000"/>
        </w:rPr>
        <w:t>在年度报告中，应在此处披露在计算预期信用损失时所采用的估计技术、关键假设和参数等相关信息，以及所预测的未来经济场景及各场景下的预测值、相应权重、管理层“叠加”调整的影响等。</w:t>
      </w:r>
    </w:p>
  </w:footnote>
  <w:footnote w:id="174">
    <w:p w14:paraId="12F493A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根据《企业会计准则》及其相关解释（如《企业会计准则解释第</w:t>
      </w:r>
      <w:r>
        <w:rPr>
          <w:rFonts w:hint="eastAsia"/>
          <w:color w:val="000000"/>
        </w:rPr>
        <w:t>3</w:t>
      </w:r>
      <w:r>
        <w:rPr>
          <w:rFonts w:hint="eastAsia"/>
          <w:color w:val="000000"/>
        </w:rPr>
        <w:t>号》的相关规定，结合基金经营分部的具体情况进行披露，不涉及此项的，可略去。</w:t>
      </w:r>
    </w:p>
  </w:footnote>
  <w:footnote w:id="175">
    <w:p w14:paraId="4BD0248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年度报告正文和中期报告正文，年度报告摘要和中期报告摘要可不披露；其中，日后非调整事项包括但不限于资产负债表日后利润分配、基金拆分、基金转型等；如不存在或有事项或日后事项，需予声明。</w:t>
      </w:r>
    </w:p>
  </w:footnote>
  <w:footnote w:id="176">
    <w:p w14:paraId="0B176E1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年度报告正文和摘要中应披露与基金存在重大利益关系的主要关联方的名称及关联关系，标题采用</w:t>
      </w:r>
      <w:r>
        <w:rPr>
          <w:rFonts w:hint="eastAsia"/>
          <w:color w:val="000000"/>
        </w:rPr>
        <w:t>7.4.9</w:t>
      </w:r>
      <w:r>
        <w:rPr>
          <w:rFonts w:hint="eastAsia"/>
          <w:color w:val="000000"/>
        </w:rPr>
        <w:t>，披露内容和格式采用</w:t>
      </w:r>
      <w:r>
        <w:rPr>
          <w:rFonts w:hint="eastAsia"/>
          <w:color w:val="000000"/>
        </w:rPr>
        <w:t>7.4.9.2</w:t>
      </w:r>
      <w:r>
        <w:rPr>
          <w:rFonts w:hint="eastAsia"/>
          <w:color w:val="000000"/>
        </w:rPr>
        <w:t>的表格，</w:t>
      </w:r>
      <w:r>
        <w:rPr>
          <w:rFonts w:hint="eastAsia"/>
          <w:color w:val="000000"/>
        </w:rPr>
        <w:t>7.4.9.1</w:t>
      </w:r>
      <w:r>
        <w:rPr>
          <w:rFonts w:hint="eastAsia"/>
          <w:color w:val="000000"/>
        </w:rPr>
        <w:t>和</w:t>
      </w:r>
      <w:r>
        <w:rPr>
          <w:rFonts w:hint="eastAsia"/>
          <w:color w:val="000000"/>
        </w:rPr>
        <w:t>7.4.9.2</w:t>
      </w:r>
      <w:r>
        <w:rPr>
          <w:rFonts w:hint="eastAsia"/>
          <w:color w:val="000000"/>
        </w:rPr>
        <w:t>的标题不需列出；对于中期报告正文和摘要，需披露本报告期关联方关系发生变化的情况（如报告期内未发生变化，需予声明），以及报告期与基金发生关联交易的关联方，标题及具体披露内容和格式参照</w:t>
      </w:r>
      <w:r>
        <w:rPr>
          <w:rFonts w:hint="eastAsia"/>
          <w:color w:val="000000"/>
        </w:rPr>
        <w:t>7.4.9</w:t>
      </w:r>
      <w:r>
        <w:rPr>
          <w:rFonts w:hint="eastAsia"/>
          <w:color w:val="000000"/>
        </w:rPr>
        <w:t>、</w:t>
      </w:r>
      <w:r>
        <w:rPr>
          <w:rFonts w:hint="eastAsia"/>
          <w:color w:val="000000"/>
        </w:rPr>
        <w:t>7.4.9.1</w:t>
      </w:r>
      <w:r>
        <w:rPr>
          <w:rFonts w:hint="eastAsia"/>
          <w:color w:val="000000"/>
        </w:rPr>
        <w:t>和</w:t>
      </w:r>
      <w:r>
        <w:rPr>
          <w:rFonts w:hint="eastAsia"/>
          <w:color w:val="000000"/>
        </w:rPr>
        <w:t>7.4.9.2.</w:t>
      </w:r>
    </w:p>
  </w:footnote>
  <w:footnote w:id="177">
    <w:p w14:paraId="1CE68680"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若报告期内管理人的股东发生股权转让，应以法定生效日为界同时将转让前后的股东作为关联方披露；如报告期内未发生变化，则只作声明即可，不需列表。</w:t>
      </w:r>
    </w:p>
  </w:footnote>
  <w:footnote w:id="178">
    <w:p w14:paraId="52C2ADC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摘要，也适用于中期报告正文和摘要；年度报告应列示两个年度的数据，中期报告应列示本报告期及上年度可比期间的关联方交易；报告期内未发生相关关联方交易的，则在各项下作声明即可，不必列表；如本期为关联方，但上年度可比期间还不是关联方，则在上期的表格中不需要披露上期的数据。</w:t>
      </w:r>
    </w:p>
  </w:footnote>
  <w:footnote w:id="179">
    <w:p w14:paraId="1192480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通过关联方交易单元进行的其他类别交易（如债券交易、债券回购交易、基金交易等），在涉及支付关联方费用的情况下，需参照股票交易要求进行披露，如不涉及支付关联方费用，且根据重要性原则不需填列，则可不作声明；如没有通过关联方交易单元进行交易，则不需列表，只需作相关声明。</w:t>
      </w:r>
    </w:p>
  </w:footnote>
  <w:footnote w:id="180">
    <w:p w14:paraId="33E1CAA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对报告期内基金合同生效的基金，“本期</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日”名称调整为“本期</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日（基金合同生效日）至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日”，对上年度基金合同生效的基金，将“上年度可比期间</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日”名称调整为“上年度可比期间</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日（基金合同生效日）至</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日”，下同。</w:t>
      </w:r>
    </w:p>
  </w:footnote>
  <w:footnote w:id="181">
    <w:p w14:paraId="78280C2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按规定，基金应对交易佣金的计算方式、佣金计算比率是否公允、管理人因此从关联方获得的具体服务内容（如关联方对基金管理人提供的研究服务）等作出说明，此项内容在表下标注中予以列示。</w:t>
      </w:r>
    </w:p>
  </w:footnote>
  <w:footnote w:id="182">
    <w:p w14:paraId="336844A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指当期发生的基金应支付关联方的相关费用。</w:t>
      </w:r>
    </w:p>
  </w:footnote>
  <w:footnote w:id="183">
    <w:p w14:paraId="421EDC4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对于财务报告期间已计提的管理费或业绩报酬未能充分反映组合实际应计提的管理费或业绩报酬的基金，此处应当包含已实现的业绩报酬或浮动管理费等。</w:t>
      </w:r>
    </w:p>
  </w:footnote>
  <w:footnote w:id="184">
    <w:p w14:paraId="34F5D50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应根据《开放式证券投资基金销售费用管理规定》的实施日期、第</w:t>
      </w:r>
      <w:r>
        <w:rPr>
          <w:rFonts w:hint="eastAsia"/>
          <w:color w:val="000000"/>
        </w:rPr>
        <w:t>14</w:t>
      </w:r>
      <w:r>
        <w:rPr>
          <w:rFonts w:hint="eastAsia"/>
          <w:color w:val="000000"/>
        </w:rPr>
        <w:t>条以及第</w:t>
      </w:r>
      <w:r>
        <w:rPr>
          <w:rFonts w:hint="eastAsia"/>
          <w:color w:val="000000"/>
        </w:rPr>
        <w:t>17</w:t>
      </w:r>
      <w:r>
        <w:rPr>
          <w:rFonts w:hint="eastAsia"/>
          <w:color w:val="000000"/>
        </w:rPr>
        <w:t>条等相关规定确定该项的披露起始日、计算及列示，按该规定第</w:t>
      </w:r>
      <w:r>
        <w:rPr>
          <w:rFonts w:hint="eastAsia"/>
          <w:color w:val="000000"/>
        </w:rPr>
        <w:t>14</w:t>
      </w:r>
      <w:r>
        <w:rPr>
          <w:rFonts w:hint="eastAsia"/>
          <w:color w:val="000000"/>
        </w:rPr>
        <w:t>条，基金管理人与基金销售机构可以在基金销售协议中约定依据销售机构销售基金的保有量提取一定比例的客户维护费，用以向基金销售机构支付客户服务及销售活动中产生的相关费用，客户维护费从基金管理费中列支。</w:t>
      </w:r>
    </w:p>
  </w:footnote>
  <w:footnote w:id="185">
    <w:p w14:paraId="55F96433"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对于基金中基金、</w:t>
      </w:r>
      <w:r>
        <w:rPr>
          <w:rFonts w:hint="eastAsia"/>
          <w:color w:val="000000"/>
        </w:rPr>
        <w:t>ETF</w:t>
      </w:r>
      <w:r>
        <w:rPr>
          <w:rFonts w:hint="eastAsia"/>
          <w:color w:val="000000"/>
        </w:rPr>
        <w:t>联接基金等特殊类型的基金产品，由于基金管理人不得对基金财产中持有的自身管理的基金部分收取管理费，但客户维护费的收取标准并不调减，可能出现净管理费为负值的情况。对于此情况，应在表格下方脚注中说明净管理费为负的原因。</w:t>
      </w:r>
    </w:p>
  </w:footnote>
  <w:footnote w:id="186">
    <w:p w14:paraId="5B85D46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主要适用于</w:t>
      </w:r>
      <w:r>
        <w:rPr>
          <w:rFonts w:hint="eastAsia"/>
          <w:color w:val="000000"/>
        </w:rPr>
        <w:t>MOM</w:t>
      </w:r>
      <w:r>
        <w:rPr>
          <w:rFonts w:hint="eastAsia"/>
          <w:color w:val="000000"/>
        </w:rPr>
        <w:t>、</w:t>
      </w:r>
      <w:r>
        <w:rPr>
          <w:rFonts w:hint="eastAsia"/>
          <w:color w:val="000000"/>
        </w:rPr>
        <w:t>Q</w:t>
      </w:r>
      <w:r>
        <w:rPr>
          <w:color w:val="000000"/>
        </w:rPr>
        <w:t>DII</w:t>
      </w:r>
      <w:r>
        <w:rPr>
          <w:rFonts w:hint="eastAsia"/>
          <w:color w:val="000000"/>
        </w:rPr>
        <w:t>等</w:t>
      </w:r>
      <w:r>
        <w:rPr>
          <w:color w:val="000000"/>
        </w:rPr>
        <w:t>从管理费中列支投资顾问费的基金</w:t>
      </w:r>
      <w:r>
        <w:rPr>
          <w:rFonts w:hint="eastAsia"/>
          <w:color w:val="000000"/>
        </w:rPr>
        <w:t>产品年度报告，中期报告不填列，</w:t>
      </w:r>
      <w:r>
        <w:rPr>
          <w:color w:val="000000"/>
        </w:rPr>
        <w:t>其他类别基金可不列示此项。</w:t>
      </w:r>
    </w:p>
  </w:footnote>
  <w:footnote w:id="187">
    <w:p w14:paraId="3831CE5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应在表下标注说明支付给管理人的管理费（含业绩报酬）的计算标准、计算方式等。</w:t>
      </w:r>
    </w:p>
  </w:footnote>
  <w:footnote w:id="188">
    <w:p w14:paraId="69C549B9" w14:textId="77777777" w:rsidR="00065C78" w:rsidRDefault="00065C78">
      <w:pPr>
        <w:pStyle w:val="FootnoteText"/>
        <w:rPr>
          <w:color w:val="000000"/>
        </w:rPr>
      </w:pPr>
      <w:r>
        <w:rPr>
          <w:rStyle w:val="FootnoteReference"/>
          <w:color w:val="000000"/>
        </w:rPr>
        <w:footnoteRef/>
      </w:r>
      <w:r>
        <w:rPr>
          <w:rFonts w:hint="eastAsia"/>
          <w:color w:val="000000"/>
        </w:rPr>
        <w:t>.</w:t>
      </w:r>
      <w:r>
        <w:rPr>
          <w:color w:val="000000"/>
        </w:rPr>
        <w:t xml:space="preserve"> </w:t>
      </w:r>
      <w:r>
        <w:rPr>
          <w:rFonts w:hint="eastAsia"/>
          <w:color w:val="000000"/>
        </w:rPr>
        <w:t>主要适用于</w:t>
      </w:r>
      <w:r>
        <w:rPr>
          <w:rFonts w:hint="eastAsia"/>
          <w:color w:val="000000"/>
        </w:rPr>
        <w:t>MOM</w:t>
      </w:r>
      <w:r>
        <w:rPr>
          <w:rFonts w:hint="eastAsia"/>
          <w:color w:val="000000"/>
        </w:rPr>
        <w:t>产品年度报告，中期报告不填列，</w:t>
      </w:r>
      <w:r>
        <w:rPr>
          <w:color w:val="000000"/>
        </w:rPr>
        <w:t>其他类别基金可不列示此项</w:t>
      </w:r>
      <w:r>
        <w:rPr>
          <w:rFonts w:hint="eastAsia"/>
          <w:color w:val="000000"/>
        </w:rPr>
        <w:t>。</w:t>
      </w:r>
    </w:p>
  </w:footnote>
  <w:footnote w:id="189">
    <w:p w14:paraId="50AA3CE9"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应在表下标注说明支付给托管人的托管费的计算标准、计算方式等。</w:t>
      </w:r>
    </w:p>
  </w:footnote>
  <w:footnote w:id="190">
    <w:p w14:paraId="2DEF9668"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只适用于基金发售文件或相关法规明确采用或允许采用该费用项目的基金，其他类别基金不列示；应在表下标注说明销售服务费的计算标准、计算方式等。</w:t>
      </w:r>
    </w:p>
  </w:footnote>
  <w:footnote w:id="191">
    <w:p w14:paraId="5B69CC80" w14:textId="77777777" w:rsidR="00065C78" w:rsidRDefault="00065C78">
      <w:pPr>
        <w:pStyle w:val="FootnoteText"/>
        <w:rPr>
          <w:color w:val="000000"/>
        </w:rPr>
      </w:pPr>
      <w:r>
        <w:rPr>
          <w:rStyle w:val="FootnoteReference"/>
          <w:color w:val="000000"/>
        </w:rPr>
        <w:footnoteRef/>
      </w:r>
      <w:r>
        <w:rPr>
          <w:rFonts w:ascii="宋体" w:hAnsi="宋体" w:hint="eastAsia"/>
          <w:color w:val="000000"/>
          <w:kern w:val="0"/>
        </w:rPr>
        <w:t xml:space="preserve"> 分级基金需按级别分列列示，</w:t>
      </w:r>
      <w:r>
        <w:rPr>
          <w:rFonts w:hint="eastAsia"/>
          <w:color w:val="000000"/>
        </w:rPr>
        <w:t>本行的设置适用于分级基金，前两个空格分别填列下属分级基金的简称，其他类别基金不需列示本行。</w:t>
      </w:r>
    </w:p>
  </w:footnote>
  <w:footnote w:id="192">
    <w:p w14:paraId="04D7379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指初始成交金额，正回购中的交易金额同理。</w:t>
      </w:r>
    </w:p>
  </w:footnote>
  <w:footnote w:id="193">
    <w:p w14:paraId="4F7CAE0A" w14:textId="77777777" w:rsidR="00065C78" w:rsidRDefault="00065C78">
      <w:pPr>
        <w:pStyle w:val="FootnoteText"/>
        <w:rPr>
          <w:rFonts w:ascii="宋体" w:hAnsi="宋体"/>
          <w:color w:val="000000"/>
        </w:rPr>
      </w:pPr>
      <w:r>
        <w:rPr>
          <w:rStyle w:val="FootnoteReference"/>
          <w:color w:val="000000"/>
        </w:rPr>
        <w:footnoteRef/>
      </w:r>
      <w:r>
        <w:rPr>
          <w:rFonts w:ascii="宋体" w:hAnsi="宋体" w:hint="eastAsia"/>
          <w:color w:val="000000"/>
        </w:rPr>
        <w:t>合约展期的算作</w:t>
      </w:r>
      <w:r>
        <w:rPr>
          <w:rFonts w:ascii="宋体" w:hAnsi="宋体"/>
          <w:color w:val="000000"/>
        </w:rPr>
        <w:t>一笔新的交易</w:t>
      </w:r>
      <w:r>
        <w:rPr>
          <w:rFonts w:ascii="宋体" w:hAnsi="宋体" w:hint="eastAsia"/>
          <w:color w:val="000000"/>
        </w:rPr>
        <w:t>，此处交易</w:t>
      </w:r>
      <w:r>
        <w:rPr>
          <w:rFonts w:ascii="宋体" w:hAnsi="宋体"/>
          <w:color w:val="000000"/>
        </w:rPr>
        <w:t>金额为</w:t>
      </w:r>
      <w:r>
        <w:rPr>
          <w:rFonts w:ascii="宋体" w:hAnsi="宋体" w:hint="eastAsia"/>
          <w:color w:val="000000"/>
        </w:rPr>
        <w:t>首笔成交金额</w:t>
      </w:r>
      <w:r>
        <w:rPr>
          <w:rFonts w:ascii="宋体" w:hAnsi="宋体"/>
          <w:color w:val="000000"/>
        </w:rPr>
        <w:t>与</w:t>
      </w:r>
      <w:r>
        <w:rPr>
          <w:rFonts w:ascii="宋体" w:hAnsi="宋体" w:hint="eastAsia"/>
          <w:color w:val="000000"/>
        </w:rPr>
        <w:t>展期日成交金额的</w:t>
      </w:r>
      <w:r>
        <w:rPr>
          <w:rFonts w:ascii="宋体" w:hAnsi="宋体"/>
          <w:color w:val="000000"/>
        </w:rPr>
        <w:t>累计。</w:t>
      </w:r>
    </w:p>
  </w:footnote>
  <w:footnote w:id="194">
    <w:p w14:paraId="7D2D9E14" w14:textId="77777777" w:rsidR="00065C78" w:rsidRDefault="00065C78">
      <w:pPr>
        <w:pStyle w:val="FootnoteText"/>
        <w:rPr>
          <w:rFonts w:ascii="宋体" w:hAnsi="宋体"/>
          <w:color w:val="000000"/>
        </w:rPr>
      </w:pPr>
      <w:r>
        <w:rPr>
          <w:rStyle w:val="FootnoteReference"/>
          <w:color w:val="000000"/>
        </w:rPr>
        <w:footnoteRef/>
      </w:r>
      <w:r>
        <w:rPr>
          <w:rFonts w:ascii="宋体" w:hAnsi="宋体" w:hint="eastAsia"/>
          <w:color w:val="000000"/>
        </w:rPr>
        <w:t>包含因借入人未能按期归还产生的罚息和证券出借违约金等。</w:t>
      </w:r>
    </w:p>
  </w:footnote>
  <w:footnote w:id="195">
    <w:p w14:paraId="5A166D69" w14:textId="77777777" w:rsidR="00065C78" w:rsidRDefault="00065C78">
      <w:pPr>
        <w:pStyle w:val="FootnoteText"/>
        <w:rPr>
          <w:rFonts w:ascii="宋体" w:hAnsi="宋体"/>
          <w:color w:val="000000"/>
        </w:rPr>
      </w:pPr>
      <w:r>
        <w:rPr>
          <w:rStyle w:val="FootnoteReference"/>
          <w:color w:val="000000"/>
        </w:rPr>
        <w:footnoteRef/>
      </w:r>
      <w:r>
        <w:rPr>
          <w:rFonts w:ascii="宋体" w:hAnsi="宋体"/>
          <w:color w:val="000000"/>
        </w:rPr>
        <w:t>与上年度定期报告披露</w:t>
      </w:r>
      <w:r>
        <w:rPr>
          <w:rFonts w:ascii="宋体" w:hAnsi="宋体" w:hint="eastAsia"/>
          <w:color w:val="000000"/>
        </w:rPr>
        <w:t>内容</w:t>
      </w:r>
      <w:r>
        <w:rPr>
          <w:rFonts w:ascii="宋体" w:hAnsi="宋体"/>
          <w:color w:val="000000"/>
        </w:rPr>
        <w:t>不一致的</w:t>
      </w:r>
      <w:r>
        <w:rPr>
          <w:rFonts w:ascii="宋体" w:hAnsi="宋体" w:hint="eastAsia"/>
          <w:color w:val="000000"/>
        </w:rPr>
        <w:t>，</w:t>
      </w:r>
      <w:r>
        <w:rPr>
          <w:rFonts w:ascii="宋体" w:hAnsi="宋体"/>
          <w:color w:val="000000"/>
        </w:rPr>
        <w:t>需在表格下方</w:t>
      </w:r>
      <w:r>
        <w:rPr>
          <w:rFonts w:ascii="宋体" w:hAnsi="宋体" w:hint="eastAsia"/>
          <w:color w:val="000000"/>
        </w:rPr>
        <w:t>备注</w:t>
      </w:r>
      <w:r>
        <w:rPr>
          <w:rFonts w:ascii="宋体" w:hAnsi="宋体"/>
          <w:color w:val="000000"/>
        </w:rPr>
        <w:t>说明原因。</w:t>
      </w:r>
    </w:p>
  </w:footnote>
  <w:footnote w:id="196">
    <w:p w14:paraId="297030A2" w14:textId="77777777" w:rsidR="00065C78" w:rsidRDefault="00065C78">
      <w:pPr>
        <w:pStyle w:val="FootnoteText"/>
        <w:rPr>
          <w:rFonts w:ascii="宋体" w:hAnsi="宋体"/>
          <w:color w:val="000000"/>
        </w:rPr>
      </w:pPr>
      <w:r>
        <w:rPr>
          <w:rStyle w:val="FootnoteReference"/>
          <w:color w:val="000000"/>
        </w:rPr>
        <w:footnoteRef/>
      </w:r>
      <w:r>
        <w:rPr>
          <w:rFonts w:ascii="宋体" w:hAnsi="宋体" w:hint="eastAsia"/>
          <w:color w:val="000000"/>
        </w:rPr>
        <w:t>合约展期的算作</w:t>
      </w:r>
      <w:r>
        <w:rPr>
          <w:rFonts w:ascii="宋体" w:hAnsi="宋体"/>
          <w:color w:val="000000"/>
        </w:rPr>
        <w:t>一笔新的交易</w:t>
      </w:r>
      <w:r>
        <w:rPr>
          <w:rFonts w:ascii="宋体" w:hAnsi="宋体" w:hint="eastAsia"/>
          <w:color w:val="000000"/>
        </w:rPr>
        <w:t>，此处交易</w:t>
      </w:r>
      <w:r>
        <w:rPr>
          <w:rFonts w:ascii="宋体" w:hAnsi="宋体"/>
          <w:color w:val="000000"/>
        </w:rPr>
        <w:t>金额为</w:t>
      </w:r>
      <w:r>
        <w:rPr>
          <w:rFonts w:ascii="宋体" w:hAnsi="宋体" w:hint="eastAsia"/>
          <w:color w:val="000000"/>
        </w:rPr>
        <w:t>首笔成交金额</w:t>
      </w:r>
      <w:r>
        <w:rPr>
          <w:rFonts w:ascii="宋体" w:hAnsi="宋体"/>
          <w:color w:val="000000"/>
        </w:rPr>
        <w:t>与</w:t>
      </w:r>
      <w:r>
        <w:rPr>
          <w:rFonts w:ascii="宋体" w:hAnsi="宋体" w:hint="eastAsia"/>
          <w:color w:val="000000"/>
        </w:rPr>
        <w:t>展期日成交金额的</w:t>
      </w:r>
      <w:r>
        <w:rPr>
          <w:rFonts w:ascii="宋体" w:hAnsi="宋体"/>
          <w:color w:val="000000"/>
        </w:rPr>
        <w:t>累计。</w:t>
      </w:r>
    </w:p>
  </w:footnote>
  <w:footnote w:id="197">
    <w:p w14:paraId="5006885F"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w:t>
      </w:r>
      <w:r>
        <w:rPr>
          <w:color w:val="000000"/>
        </w:rPr>
        <w:t>填写适用费率的最</w:t>
      </w:r>
      <w:r>
        <w:rPr>
          <w:rFonts w:hint="eastAsia"/>
          <w:color w:val="000000"/>
        </w:rPr>
        <w:t>低值</w:t>
      </w:r>
      <w:r>
        <w:rPr>
          <w:color w:val="000000"/>
        </w:rPr>
        <w:t>和最高值，如</w:t>
      </w:r>
      <w:r>
        <w:rPr>
          <w:color w:val="000000"/>
        </w:rPr>
        <w:t>“3</w:t>
      </w:r>
      <w:r>
        <w:rPr>
          <w:color w:val="000000"/>
        </w:rPr>
        <w:t>～</w:t>
      </w:r>
      <w:r>
        <w:rPr>
          <w:color w:val="000000"/>
        </w:rPr>
        <w:t>3.5”</w:t>
      </w:r>
      <w:r>
        <w:rPr>
          <w:rFonts w:hint="eastAsia"/>
          <w:color w:val="000000"/>
        </w:rPr>
        <w:t>，如最低</w:t>
      </w:r>
      <w:r>
        <w:rPr>
          <w:color w:val="000000"/>
        </w:rPr>
        <w:t>值与最高值</w:t>
      </w:r>
      <w:r>
        <w:rPr>
          <w:rFonts w:hint="eastAsia"/>
          <w:color w:val="000000"/>
        </w:rPr>
        <w:t>相等</w:t>
      </w:r>
      <w:r>
        <w:rPr>
          <w:color w:val="000000"/>
        </w:rPr>
        <w:t>，填写一个</w:t>
      </w:r>
      <w:r>
        <w:rPr>
          <w:rFonts w:hint="eastAsia"/>
          <w:color w:val="000000"/>
        </w:rPr>
        <w:t>具体数值</w:t>
      </w:r>
      <w:r>
        <w:rPr>
          <w:color w:val="000000"/>
        </w:rPr>
        <w:t>。</w:t>
      </w:r>
    </w:p>
  </w:footnote>
  <w:footnote w:id="198">
    <w:p w14:paraId="25AA9654"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加权平均费率</w:t>
      </w:r>
      <w:r>
        <w:rPr>
          <w:rFonts w:hint="eastAsia"/>
          <w:color w:val="000000"/>
        </w:rPr>
        <w:t>=</w:t>
      </w:r>
      <w:r>
        <w:rPr>
          <w:rFonts w:hint="eastAsia"/>
          <w:color w:val="000000"/>
        </w:rPr>
        <w:t>∑（当期发生的转融通交易金额</w:t>
      </w:r>
      <w:r>
        <w:rPr>
          <w:rFonts w:hint="eastAsia"/>
          <w:color w:val="000000"/>
        </w:rPr>
        <w:t>*</w:t>
      </w:r>
      <w:r>
        <w:rPr>
          <w:rFonts w:hint="eastAsia"/>
          <w:color w:val="000000"/>
        </w:rPr>
        <w:t>费率</w:t>
      </w:r>
      <w:r>
        <w:rPr>
          <w:rFonts w:hint="eastAsia"/>
          <w:color w:val="000000"/>
        </w:rPr>
        <w:t>*</w:t>
      </w:r>
      <w:r>
        <w:rPr>
          <w:rFonts w:hint="eastAsia"/>
          <w:color w:val="000000"/>
        </w:rPr>
        <w:t>转融通期限）</w:t>
      </w:r>
      <w:r>
        <w:rPr>
          <w:rFonts w:hint="eastAsia"/>
          <w:color w:val="000000"/>
        </w:rPr>
        <w:t>/</w:t>
      </w:r>
      <w:r>
        <w:rPr>
          <w:rFonts w:hint="eastAsia"/>
          <w:color w:val="000000"/>
        </w:rPr>
        <w:t>∑（当期发生的转融通交易金额</w:t>
      </w:r>
      <w:r>
        <w:rPr>
          <w:rFonts w:hint="eastAsia"/>
          <w:color w:val="000000"/>
        </w:rPr>
        <w:t>*</w:t>
      </w:r>
      <w:r>
        <w:rPr>
          <w:rFonts w:hint="eastAsia"/>
          <w:color w:val="000000"/>
        </w:rPr>
        <w:t>转融通期限）。其中，合约展期的算作一笔新的交易，交易金额包含首笔成交金额与展期日成交金额。</w:t>
      </w:r>
    </w:p>
  </w:footnote>
  <w:footnote w:id="199">
    <w:p w14:paraId="1C55EAFC" w14:textId="77777777" w:rsidR="00065C78" w:rsidRDefault="00065C78">
      <w:pPr>
        <w:pStyle w:val="FootnoteText"/>
        <w:rPr>
          <w:rFonts w:ascii="宋体" w:hAnsi="宋体"/>
          <w:color w:val="000000"/>
        </w:rPr>
      </w:pPr>
      <w:r>
        <w:rPr>
          <w:rStyle w:val="FootnoteReference"/>
          <w:color w:val="000000"/>
        </w:rPr>
        <w:footnoteRef/>
      </w:r>
      <w:r>
        <w:rPr>
          <w:rFonts w:ascii="宋体" w:hAnsi="宋体" w:hint="eastAsia"/>
          <w:color w:val="000000"/>
        </w:rPr>
        <w:t>包含因借入人未能按期归还产生的罚息和证券出借违约金等。</w:t>
      </w:r>
    </w:p>
  </w:footnote>
  <w:footnote w:id="200">
    <w:p w14:paraId="2724908D" w14:textId="77777777" w:rsidR="00065C78" w:rsidRDefault="00065C78">
      <w:pPr>
        <w:pStyle w:val="FootnoteText"/>
        <w:rPr>
          <w:rFonts w:ascii="等线" w:hAnsi="等线"/>
          <w:color w:val="000000"/>
        </w:rPr>
      </w:pPr>
      <w:r>
        <w:rPr>
          <w:rStyle w:val="FootnoteReference"/>
          <w:color w:val="000000"/>
        </w:rPr>
        <w:footnoteRef/>
      </w:r>
      <w:r>
        <w:rPr>
          <w:rFonts w:ascii="宋体" w:hAnsi="宋体"/>
          <w:color w:val="000000"/>
        </w:rPr>
        <w:t>与上年度定期报告披露</w:t>
      </w:r>
      <w:r>
        <w:rPr>
          <w:rFonts w:ascii="宋体" w:hAnsi="宋体" w:hint="eastAsia"/>
          <w:color w:val="000000"/>
        </w:rPr>
        <w:t>内容</w:t>
      </w:r>
      <w:r>
        <w:rPr>
          <w:rFonts w:ascii="宋体" w:hAnsi="宋体"/>
          <w:color w:val="000000"/>
        </w:rPr>
        <w:t>不一致的</w:t>
      </w:r>
      <w:r>
        <w:rPr>
          <w:rFonts w:ascii="宋体" w:hAnsi="宋体" w:hint="eastAsia"/>
          <w:color w:val="000000"/>
        </w:rPr>
        <w:t>，</w:t>
      </w:r>
      <w:r>
        <w:rPr>
          <w:rFonts w:ascii="宋体" w:hAnsi="宋体"/>
          <w:color w:val="000000"/>
        </w:rPr>
        <w:t>需在表格下方</w:t>
      </w:r>
      <w:r>
        <w:rPr>
          <w:rFonts w:ascii="宋体" w:hAnsi="宋体" w:hint="eastAsia"/>
          <w:color w:val="000000"/>
        </w:rPr>
        <w:t>备注</w:t>
      </w:r>
      <w:r>
        <w:rPr>
          <w:rFonts w:ascii="宋体" w:hAnsi="宋体"/>
          <w:color w:val="000000"/>
        </w:rPr>
        <w:t>说明原因。</w:t>
      </w:r>
    </w:p>
  </w:footnote>
  <w:footnote w:id="201">
    <w:p w14:paraId="40CA443E" w14:textId="77777777" w:rsidR="00065C78" w:rsidRDefault="00065C78">
      <w:pPr>
        <w:pStyle w:val="FootnoteText"/>
        <w:rPr>
          <w:color w:val="000000"/>
        </w:rPr>
      </w:pPr>
      <w:r>
        <w:rPr>
          <w:rStyle w:val="FootnoteReference"/>
          <w:color w:val="000000"/>
        </w:rPr>
        <w:footnoteRef/>
      </w:r>
      <w:r>
        <w:rPr>
          <w:rFonts w:hint="eastAsia"/>
          <w:color w:val="000000"/>
        </w:rPr>
        <w:t>报告期内合同生效的基金，应披露合同生效日起至报告期末投资本基金的情况，同时在表下标注说明；本部分各表下的标注应对关联方投资本基金费率的公允性进行说明。</w:t>
      </w:r>
    </w:p>
  </w:footnote>
  <w:footnote w:id="202">
    <w:p w14:paraId="2AA8E241" w14:textId="77777777" w:rsidR="00065C78" w:rsidRDefault="00065C78">
      <w:pPr>
        <w:pStyle w:val="FootnoteText"/>
        <w:rPr>
          <w:color w:val="000000"/>
        </w:rPr>
      </w:pPr>
      <w:r>
        <w:rPr>
          <w:rStyle w:val="FootnoteReference"/>
          <w:color w:val="000000"/>
        </w:rPr>
        <w:footnoteRef/>
      </w:r>
      <w:r>
        <w:rPr>
          <w:rStyle w:val="FootnoteReference"/>
          <w:color w:val="000000"/>
        </w:rPr>
        <w:t xml:space="preserve"> </w:t>
      </w:r>
      <w:r>
        <w:rPr>
          <w:rFonts w:hint="eastAsia"/>
          <w:color w:val="000000"/>
        </w:rPr>
        <w:t>分级基金分列或分表列示。</w:t>
      </w:r>
    </w:p>
  </w:footnote>
  <w:footnote w:id="203">
    <w:p w14:paraId="2BFCA86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适用于管理人在基金募集期间认购的情况：如果基金是上年度可比期间成立的，此项的本期数以“－”列示，上期数则据实填列；如果基金是本期成立的，此表的上期数以“－”填列，此项的本期数则据实填列，</w:t>
      </w:r>
      <w:r>
        <w:rPr>
          <w:color w:val="000000"/>
        </w:rPr>
        <w:t>“</w:t>
      </w:r>
      <w:r>
        <w:rPr>
          <w:rFonts w:hint="eastAsia"/>
          <w:color w:val="000000"/>
        </w:rPr>
        <w:t>期初持有的基金份额</w:t>
      </w:r>
      <w:r>
        <w:rPr>
          <w:color w:val="000000"/>
        </w:rPr>
        <w:t>”</w:t>
      </w:r>
      <w:r>
        <w:rPr>
          <w:rFonts w:hint="eastAsia"/>
          <w:color w:val="000000"/>
        </w:rPr>
        <w:t>以“－”列示。</w:t>
      </w:r>
    </w:p>
  </w:footnote>
  <w:footnote w:id="204">
    <w:p w14:paraId="16D4B077"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含红利再投、转换入份额，为便于投资者理解，可在表下标注说明。</w:t>
      </w:r>
    </w:p>
  </w:footnote>
  <w:footnote w:id="205">
    <w:p w14:paraId="7882782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份额减少以“－”号填列。</w:t>
      </w:r>
    </w:p>
  </w:footnote>
  <w:footnote w:id="206">
    <w:p w14:paraId="40496A55"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含转换出份额。</w:t>
      </w:r>
    </w:p>
  </w:footnote>
  <w:footnote w:id="207">
    <w:p w14:paraId="5B810ED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分级基金分表列示；此处应根据相关法规要求，披露管理人之外的其他与基金存在重大利益关系的主要关联方投资基金的情况，封闭式基金发起人持有本封闭式基金份额的信息也在此项下列示，并可在表下作相关说明。</w:t>
      </w:r>
    </w:p>
  </w:footnote>
  <w:footnote w:id="208">
    <w:p w14:paraId="0122AD97"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应</w:t>
      </w:r>
      <w:r>
        <w:rPr>
          <w:rFonts w:hint="eastAsia"/>
          <w:color w:val="000000"/>
        </w:rPr>
        <w:t>包含应计利息和减值准备。</w:t>
      </w:r>
    </w:p>
  </w:footnote>
  <w:footnote w:id="209">
    <w:p w14:paraId="2A6A33C7"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基金的证券交易结算资金通过托管人备付金账户转存于中国证券登记结算公司等结算账户，该资金如实质上类似于存放在托管人存款的，可在表下标注说明。</w:t>
      </w:r>
    </w:p>
  </w:footnote>
  <w:footnote w:id="210">
    <w:p w14:paraId="47511C6E"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基金参与关联方承销证券的事项，应按相关法规要求、根据重要性原则予以披露；如基金存在法律法规禁止的关联交易行为的，则不在本部分披露，而在“管理人报告”部分披露。</w:t>
      </w:r>
    </w:p>
  </w:footnote>
  <w:footnote w:id="211">
    <w:p w14:paraId="0DBC83B7" w14:textId="77777777" w:rsidR="00065C78" w:rsidRDefault="00065C78">
      <w:pPr>
        <w:pStyle w:val="FootnoteText"/>
        <w:ind w:left="180" w:hangingChars="100" w:hanging="180"/>
        <w:rPr>
          <w:color w:val="000000"/>
        </w:rPr>
      </w:pPr>
      <w:r>
        <w:rPr>
          <w:rStyle w:val="FootnoteReference"/>
          <w:rFonts w:hint="eastAsia"/>
          <w:color w:val="000000"/>
        </w:rPr>
        <w:footnoteRef/>
      </w:r>
      <w:r>
        <w:rPr>
          <w:rStyle w:val="FootnoteReference"/>
          <w:rFonts w:hint="eastAsia"/>
          <w:color w:val="000000"/>
        </w:rPr>
        <w:t xml:space="preserve"> </w:t>
      </w:r>
      <w:r>
        <w:rPr>
          <w:rFonts w:hint="eastAsia"/>
          <w:color w:val="000000"/>
        </w:rPr>
        <w:t>此处填列其他关联交易事项，例如，</w:t>
      </w:r>
      <w:r>
        <w:rPr>
          <w:rFonts w:hint="eastAsia"/>
          <w:color w:val="000000"/>
        </w:rPr>
        <w:t>ETF</w:t>
      </w:r>
      <w:r>
        <w:rPr>
          <w:rFonts w:hint="eastAsia"/>
          <w:color w:val="000000"/>
        </w:rPr>
        <w:t>联接基金特有的一些关联交易事项、基金中基金投资管理人及管理人关</w:t>
      </w:r>
    </w:p>
    <w:p w14:paraId="1415B3E3" w14:textId="77777777" w:rsidR="00065C78" w:rsidRDefault="00065C78">
      <w:pPr>
        <w:pStyle w:val="FootnoteText"/>
        <w:ind w:leftChars="-1" w:hangingChars="1" w:hanging="2"/>
        <w:rPr>
          <w:rFonts w:ascii="仿宋_GB2312" w:eastAsia="仿宋_GB2312"/>
          <w:color w:val="000000"/>
        </w:rPr>
      </w:pPr>
      <w:r>
        <w:rPr>
          <w:rFonts w:hint="eastAsia"/>
          <w:color w:val="000000"/>
        </w:rPr>
        <w:t>联方所管理基金的情况、因指数或量化投资而持有的关联方（股东、托管人）的证券持仓数量及占比（含可比期）等。</w:t>
      </w:r>
    </w:p>
  </w:footnote>
  <w:footnote w:id="212">
    <w:p w14:paraId="1FA2CBFB" w14:textId="77777777" w:rsidR="00065C78" w:rsidRDefault="00065C78">
      <w:pPr>
        <w:pStyle w:val="FootnoteText"/>
        <w:rPr>
          <w:rFonts w:ascii="仿宋_GB2312" w:eastAsia="仿宋_GB2312" w:hAnsi="仿宋_GB2312" w:cs="仿宋_GB2312"/>
          <w:color w:val="000000"/>
        </w:rPr>
      </w:pPr>
      <w:r>
        <w:rPr>
          <w:rStyle w:val="FootnoteReference"/>
          <w:color w:val="000000"/>
        </w:rPr>
        <w:footnoteRef/>
      </w:r>
      <w:r>
        <w:rPr>
          <w:color w:val="000000"/>
        </w:rPr>
        <w:t xml:space="preserve"> </w:t>
      </w:r>
      <w:r>
        <w:rPr>
          <w:rFonts w:hint="eastAsia"/>
          <w:color w:val="000000"/>
        </w:rPr>
        <w:t>基金中基金交易及持有基金管理人以及管理人关联方所管理基金产生的费用，其中申购费、赎回费是实际产生的费用，销售服务费、管理费和托管费等其他费用为估算费用。</w:t>
      </w:r>
    </w:p>
  </w:footnote>
  <w:footnote w:id="213">
    <w:p w14:paraId="43781EB8" w14:textId="77777777" w:rsidR="00065C78" w:rsidRDefault="00065C78">
      <w:pPr>
        <w:pStyle w:val="FootnoteText"/>
        <w:rPr>
          <w:rFonts w:ascii="仿宋_GB2312" w:eastAsia="仿宋_GB2312"/>
          <w:color w:val="000000"/>
        </w:rPr>
      </w:pPr>
      <w:r>
        <w:rPr>
          <w:rStyle w:val="FootnoteReference"/>
          <w:rFonts w:hint="eastAsia"/>
          <w:color w:val="000000"/>
        </w:rPr>
        <w:footnoteRef/>
      </w:r>
      <w:r>
        <w:rPr>
          <w:rFonts w:hint="eastAsia"/>
          <w:color w:val="000000"/>
        </w:rPr>
        <w:t xml:space="preserve"> </w:t>
      </w:r>
      <w:r>
        <w:rPr>
          <w:rFonts w:hint="eastAsia"/>
          <w:color w:val="000000"/>
        </w:rPr>
        <w:t>如有其它费用，应补充说明。</w:t>
      </w:r>
    </w:p>
  </w:footnote>
  <w:footnote w:id="214">
    <w:p w14:paraId="723F5E1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本项适用于年度报告正文和中期报告正文，披露本报告期内实施的利润分配情况，对于年度报告摘要和中期报告摘要，本项可不披露；如为</w:t>
      </w:r>
      <w:r>
        <w:rPr>
          <w:rFonts w:ascii="宋体" w:hAnsi="宋体" w:hint="eastAsia"/>
          <w:color w:val="000000"/>
          <w:kern w:val="0"/>
        </w:rPr>
        <w:t>上年度批准或公告但在本报告期内实施的利润分配，可在备注栏内说明；</w:t>
      </w:r>
      <w:r>
        <w:rPr>
          <w:rFonts w:hint="eastAsia"/>
          <w:color w:val="000000"/>
        </w:rPr>
        <w:t>如为资产负债表日之后、年度报告或中期报告批准报出日之前批准、公告或实施的利润分配，在表下标注说</w:t>
      </w:r>
      <w:r>
        <w:rPr>
          <w:rFonts w:ascii="宋体" w:hAnsi="宋体" w:hint="eastAsia"/>
          <w:color w:val="000000"/>
          <w:kern w:val="0"/>
        </w:rPr>
        <w:t>明；固定净值型货币市场基金之外的基金采用第一张表，固定净值型货币市场基金采用第二张表；对于分级基金，应分两张表列示</w:t>
      </w:r>
      <w:r>
        <w:rPr>
          <w:rFonts w:hint="eastAsia"/>
          <w:color w:val="000000"/>
        </w:rPr>
        <w:t>。</w:t>
      </w:r>
    </w:p>
  </w:footnote>
  <w:footnote w:id="215">
    <w:p w14:paraId="0408C198"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如无利润分配，则可不列表，但需予声明。</w:t>
      </w:r>
    </w:p>
  </w:footnote>
  <w:footnote w:id="216">
    <w:p w14:paraId="5EF78AC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一般只需填一个空格，但对于</w:t>
      </w:r>
      <w:r>
        <w:rPr>
          <w:rFonts w:hint="eastAsia"/>
          <w:color w:val="000000"/>
        </w:rPr>
        <w:t>LOF</w:t>
      </w:r>
      <w:r>
        <w:rPr>
          <w:rFonts w:hint="eastAsia"/>
          <w:color w:val="000000"/>
        </w:rPr>
        <w:t>等同时具备场内除息日和场外除息日，且两除息日不为一日的，需要按场内和场外除息日顺序分别填列两个空格，并在表下标注说明。</w:t>
      </w:r>
    </w:p>
  </w:footnote>
  <w:footnote w:id="217">
    <w:p w14:paraId="5994EF9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至少保留至小数点后第三位。</w:t>
      </w:r>
    </w:p>
  </w:footnote>
  <w:footnote w:id="218">
    <w:p w14:paraId="41B7EC70"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本项适用于年度报告正文和摘要，也适用于中期报告正文和摘要；期末基金未持有相关流通受限证券的，在各项下作声明即可，不必列表。</w:t>
      </w:r>
    </w:p>
  </w:footnote>
  <w:footnote w:id="219">
    <w:p w14:paraId="47F65F3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按不同的证券类别（如股票、债券、权证等）分开列示；基金持有的股票在流通受限期内，如获得股票红利、送股、转增股、配股的，可在表后再增加一列“说明”，对相关情况进行说明。</w:t>
      </w:r>
    </w:p>
  </w:footnote>
  <w:footnote w:id="220">
    <w:p w14:paraId="51AF118D"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本项通常</w:t>
      </w:r>
      <w:r>
        <w:rPr>
          <w:color w:val="000000"/>
        </w:rPr>
        <w:t>以月为单位</w:t>
      </w:r>
      <w:r>
        <w:rPr>
          <w:rFonts w:hint="eastAsia"/>
          <w:color w:val="000000"/>
        </w:rPr>
        <w:t>填列；若证券</w:t>
      </w:r>
      <w:r>
        <w:rPr>
          <w:color w:val="000000"/>
        </w:rPr>
        <w:t>受限期不足一个月的，可以</w:t>
      </w:r>
      <w:r>
        <w:rPr>
          <w:rFonts w:hint="eastAsia"/>
          <w:color w:val="000000"/>
        </w:rPr>
        <w:t>交易日</w:t>
      </w:r>
      <w:r>
        <w:rPr>
          <w:color w:val="000000"/>
        </w:rPr>
        <w:t>为单位</w:t>
      </w:r>
      <w:r>
        <w:rPr>
          <w:rFonts w:hint="eastAsia"/>
          <w:color w:val="000000"/>
        </w:rPr>
        <w:t>填列；</w:t>
      </w:r>
      <w:r>
        <w:rPr>
          <w:color w:val="000000"/>
        </w:rPr>
        <w:t>若</w:t>
      </w:r>
      <w:r>
        <w:rPr>
          <w:rFonts w:hint="eastAsia"/>
          <w:color w:val="000000"/>
        </w:rPr>
        <w:t>证券</w:t>
      </w:r>
      <w:r>
        <w:rPr>
          <w:color w:val="000000"/>
        </w:rPr>
        <w:t>没有明确</w:t>
      </w:r>
      <w:r>
        <w:rPr>
          <w:rFonts w:hint="eastAsia"/>
          <w:color w:val="000000"/>
        </w:rPr>
        <w:t>受限期</w:t>
      </w:r>
      <w:r>
        <w:rPr>
          <w:color w:val="000000"/>
        </w:rPr>
        <w:t>的，可以期间方式披露，例如：</w:t>
      </w:r>
      <w:r>
        <w:rPr>
          <w:rFonts w:hint="eastAsia"/>
          <w:color w:val="000000"/>
        </w:rPr>
        <w:t>1</w:t>
      </w:r>
      <w:r>
        <w:rPr>
          <w:rFonts w:hint="eastAsia"/>
          <w:color w:val="000000"/>
        </w:rPr>
        <w:t>个月内（含）、</w:t>
      </w:r>
      <w:r>
        <w:rPr>
          <w:rFonts w:hint="eastAsia"/>
          <w:color w:val="000000"/>
        </w:rPr>
        <w:t>1-6</w:t>
      </w:r>
      <w:r>
        <w:rPr>
          <w:rFonts w:hint="eastAsia"/>
          <w:color w:val="000000"/>
        </w:rPr>
        <w:t>个月（含）、</w:t>
      </w:r>
      <w:r>
        <w:rPr>
          <w:rFonts w:hint="eastAsia"/>
          <w:color w:val="000000"/>
        </w:rPr>
        <w:t>6</w:t>
      </w:r>
      <w:r>
        <w:rPr>
          <w:rFonts w:hint="eastAsia"/>
          <w:color w:val="000000"/>
        </w:rPr>
        <w:t>个月以上</w:t>
      </w:r>
      <w:r>
        <w:rPr>
          <w:color w:val="000000"/>
        </w:rPr>
        <w:t>。</w:t>
      </w:r>
    </w:p>
  </w:footnote>
  <w:footnote w:id="221">
    <w:p w14:paraId="444128E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如果期末同一股票既存在增发流通受限，又存在非公开发行流通受限，则分两类进行列示，并分别在“流通受限类型”一列中注明“增发流通受限”和“非公开发行流通受限”。</w:t>
      </w:r>
    </w:p>
  </w:footnote>
  <w:footnote w:id="222">
    <w:p w14:paraId="12CA5E1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项主要披露期末基金持有因上市公司未能按交易所要求按时披露重要信息、公布的重大事项可能产生重大影响而暂时停牌股票的信息（对此类停牌股票在期末虽已复牌但交易仍不活跃、流通仍受限而未采用市价估值的，也在此项下披露），临时股东大会等其他原因停牌的股票信息可不在该部分披露。</w:t>
      </w:r>
    </w:p>
  </w:footnote>
  <w:footnote w:id="223">
    <w:p w14:paraId="78875E3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如期末无正回购余额，因此没有作为抵押债券的，则不需按本项格式详细说明，只需作相关声明即可。</w:t>
      </w:r>
    </w:p>
  </w:footnote>
  <w:footnote w:id="224">
    <w:p w14:paraId="7C36F624" w14:textId="77777777" w:rsidR="00065C78" w:rsidRDefault="00065C78">
      <w:pPr>
        <w:pStyle w:val="FootnoteText"/>
        <w:rPr>
          <w:color w:val="000000"/>
        </w:rPr>
      </w:pPr>
      <w:r>
        <w:rPr>
          <w:rStyle w:val="FootnoteReference"/>
          <w:color w:val="000000"/>
        </w:rPr>
        <w:footnoteRef/>
      </w:r>
      <w:r>
        <w:rPr>
          <w:rFonts w:ascii="宋体" w:hAnsi="宋体" w:hint="eastAsia"/>
          <w:color w:val="000000"/>
        </w:rPr>
        <w:t xml:space="preserve"> 出借</w:t>
      </w:r>
      <w:r>
        <w:rPr>
          <w:rFonts w:ascii="宋体" w:hAnsi="宋体"/>
          <w:color w:val="000000"/>
        </w:rPr>
        <w:t>证券</w:t>
      </w:r>
      <w:r>
        <w:rPr>
          <w:rFonts w:ascii="宋体" w:hAnsi="宋体" w:hint="eastAsia"/>
          <w:color w:val="000000"/>
        </w:rPr>
        <w:t>中</w:t>
      </w:r>
      <w:r>
        <w:rPr>
          <w:rFonts w:ascii="宋体" w:hAnsi="宋体"/>
          <w:color w:val="000000"/>
        </w:rPr>
        <w:t>有</w:t>
      </w:r>
      <w:r>
        <w:rPr>
          <w:rFonts w:ascii="宋体" w:hAnsi="宋体" w:hint="eastAsia"/>
          <w:color w:val="000000"/>
        </w:rPr>
        <w:t>因</w:t>
      </w:r>
      <w:r>
        <w:rPr>
          <w:rFonts w:ascii="宋体" w:hAnsi="宋体"/>
          <w:color w:val="000000"/>
        </w:rPr>
        <w:t>认购新发/增发或暂时停牌</w:t>
      </w:r>
      <w:r>
        <w:rPr>
          <w:rFonts w:ascii="宋体" w:hAnsi="宋体" w:hint="eastAsia"/>
          <w:color w:val="000000"/>
        </w:rPr>
        <w:t>等</w:t>
      </w:r>
      <w:r>
        <w:rPr>
          <w:rFonts w:ascii="宋体" w:hAnsi="宋体"/>
          <w:color w:val="000000"/>
        </w:rPr>
        <w:t>其他流通</w:t>
      </w:r>
      <w:r>
        <w:rPr>
          <w:rFonts w:ascii="宋体" w:hAnsi="宋体" w:hint="eastAsia"/>
          <w:color w:val="000000"/>
        </w:rPr>
        <w:t>受限情形</w:t>
      </w:r>
      <w:r>
        <w:rPr>
          <w:rFonts w:ascii="宋体" w:hAnsi="宋体"/>
          <w:color w:val="000000"/>
        </w:rPr>
        <w:t>的，</w:t>
      </w:r>
      <w:r>
        <w:rPr>
          <w:rFonts w:ascii="宋体" w:hAnsi="宋体" w:hint="eastAsia"/>
          <w:color w:val="000000"/>
        </w:rPr>
        <w:t>需在</w:t>
      </w:r>
      <w:r>
        <w:rPr>
          <w:rFonts w:ascii="宋体" w:hAnsi="宋体"/>
          <w:color w:val="000000"/>
        </w:rPr>
        <w:t>表格下方备注</w:t>
      </w:r>
      <w:r>
        <w:rPr>
          <w:rFonts w:ascii="宋体" w:hAnsi="宋体" w:hint="eastAsia"/>
          <w:color w:val="000000"/>
        </w:rPr>
        <w:t>说明“出借证券中如有</w:t>
      </w:r>
      <w:r>
        <w:rPr>
          <w:rFonts w:ascii="宋体" w:hAnsi="宋体"/>
          <w:color w:val="000000"/>
        </w:rPr>
        <w:t>其他流通受限</w:t>
      </w:r>
      <w:r>
        <w:rPr>
          <w:rFonts w:ascii="宋体" w:hAnsi="宋体" w:hint="eastAsia"/>
          <w:color w:val="000000"/>
        </w:rPr>
        <w:t>的</w:t>
      </w:r>
      <w:r>
        <w:rPr>
          <w:rFonts w:ascii="宋体" w:hAnsi="宋体"/>
          <w:color w:val="000000"/>
        </w:rPr>
        <w:t>情况详见</w:t>
      </w:r>
      <w:r>
        <w:rPr>
          <w:rFonts w:ascii="宋体" w:hAnsi="宋体" w:hint="eastAsia"/>
          <w:color w:val="000000"/>
        </w:rPr>
        <w:t>本报告‘本基金</w:t>
      </w:r>
      <w:r>
        <w:rPr>
          <w:rFonts w:ascii="宋体" w:hAnsi="宋体"/>
          <w:color w:val="000000"/>
        </w:rPr>
        <w:t>持有的流通</w:t>
      </w:r>
      <w:r>
        <w:rPr>
          <w:rFonts w:ascii="宋体" w:hAnsi="宋体" w:hint="eastAsia"/>
          <w:color w:val="000000"/>
        </w:rPr>
        <w:t>受限</w:t>
      </w:r>
      <w:r>
        <w:rPr>
          <w:rFonts w:ascii="宋体" w:hAnsi="宋体"/>
          <w:color w:val="000000"/>
        </w:rPr>
        <w:t>证券’</w:t>
      </w:r>
      <w:r>
        <w:rPr>
          <w:rFonts w:ascii="宋体" w:hAnsi="宋体" w:hint="eastAsia"/>
          <w:color w:val="000000"/>
        </w:rPr>
        <w:t>部分内容。</w:t>
      </w:r>
      <w:r>
        <w:rPr>
          <w:rFonts w:ascii="宋体" w:hAnsi="宋体"/>
          <w:color w:val="000000"/>
        </w:rPr>
        <w:t>”</w:t>
      </w:r>
    </w:p>
  </w:footnote>
  <w:footnote w:id="225">
    <w:p w14:paraId="638DB4E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若单个证券涉及多笔合约，可填写不同合约到期日区间，如“</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w:t>
      </w:r>
      <w:r>
        <w:rPr>
          <w:rFonts w:hint="eastAsia"/>
          <w:color w:val="000000"/>
        </w:rPr>
        <w:t>_</w:t>
      </w:r>
      <w:r>
        <w:rPr>
          <w:rFonts w:hint="eastAsia"/>
          <w:color w:val="000000"/>
        </w:rPr>
        <w:t>年</w:t>
      </w:r>
      <w:r>
        <w:rPr>
          <w:rFonts w:hint="eastAsia"/>
          <w:color w:val="000000"/>
        </w:rPr>
        <w:t>_</w:t>
      </w:r>
      <w:r>
        <w:rPr>
          <w:rFonts w:hint="eastAsia"/>
          <w:color w:val="000000"/>
        </w:rPr>
        <w:t>月</w:t>
      </w:r>
      <w:r>
        <w:rPr>
          <w:rFonts w:hint="eastAsia"/>
          <w:color w:val="000000"/>
        </w:rPr>
        <w:t>_</w:t>
      </w:r>
      <w:r>
        <w:rPr>
          <w:rFonts w:hint="eastAsia"/>
          <w:color w:val="000000"/>
        </w:rPr>
        <w:t>日”。</w:t>
      </w:r>
    </w:p>
  </w:footnote>
  <w:footnote w:id="226">
    <w:p w14:paraId="4E618BB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本项适用于年度报告正文和中期报告正文，年度报告摘要和半年报摘要可不披露；本项主要披露与基金持有的金融工具风险相关的描述性信息和数量性信息，至少包括：（</w:t>
      </w:r>
      <w:r>
        <w:rPr>
          <w:rFonts w:hint="eastAsia"/>
          <w:color w:val="000000"/>
        </w:rPr>
        <w:t>1</w:t>
      </w:r>
      <w:r>
        <w:rPr>
          <w:rFonts w:hint="eastAsia"/>
          <w:color w:val="000000"/>
        </w:rPr>
        <w:t>）基金的信用风险、流动性风险及市场风险的形成原因，风险管理的目标、政策和过程以及计量风险的方法。上述描述信息在报告期发生改变的，应作出说明。（</w:t>
      </w:r>
      <w:r>
        <w:rPr>
          <w:rFonts w:hint="eastAsia"/>
          <w:color w:val="000000"/>
        </w:rPr>
        <w:t>2</w:t>
      </w:r>
      <w:r>
        <w:rPr>
          <w:rFonts w:hint="eastAsia"/>
          <w:color w:val="000000"/>
        </w:rPr>
        <w:t>）本期末及上年度末与上述风险相关的数量信息，例如，金融资产和金融负债按剩余到期日所作的到期期限分析、各类市场风险的敏感性分析及使用的方法与假设。敏感性分析的披露不能反映金融工具内在市场风险的，应披露该事实及原因。</w:t>
      </w:r>
    </w:p>
  </w:footnote>
  <w:footnote w:id="227">
    <w:p w14:paraId="0F3A7D4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基金应根据自身组合情况，结合所投资品种的评级，参考本项格式（即列表及各表项为可选，不强制所有基金都按列表格式填报，下同）列示信用风险信息。</w:t>
      </w:r>
    </w:p>
  </w:footnote>
  <w:footnote w:id="228">
    <w:p w14:paraId="51E48EF7"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基金的债券投资涉及信用评级标准的，可结合本基金所投资的债券评级具体情况，参考本表格式列示，并在表下对评级分类进行标注说明，下表</w:t>
      </w:r>
      <w:r>
        <w:rPr>
          <w:rFonts w:hint="eastAsia"/>
          <w:color w:val="000000"/>
        </w:rPr>
        <w:t>7.4.13.2.2</w:t>
      </w:r>
      <w:r>
        <w:rPr>
          <w:rFonts w:hint="eastAsia"/>
          <w:color w:val="000000"/>
        </w:rPr>
        <w:t>同理。</w:t>
      </w:r>
    </w:p>
  </w:footnote>
  <w:footnote w:id="229">
    <w:p w14:paraId="484D7DD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基金应根据自身组合流动性风险及管理情况列示流动性风险信息，本表仅供参考（可根据基金组合情况选择确定各期限段），不适用或该表所涉及相关信息不重要的，可以不填列该表。</w:t>
      </w:r>
    </w:p>
  </w:footnote>
  <w:footnote w:id="230">
    <w:p w14:paraId="5FE147FE" w14:textId="77777777" w:rsidR="00065C78" w:rsidRDefault="00065C78">
      <w:pPr>
        <w:pStyle w:val="FootnoteText"/>
        <w:rPr>
          <w:rFonts w:ascii="宋体" w:hAnsi="宋体"/>
          <w:color w:val="000000"/>
        </w:rPr>
      </w:pPr>
      <w:r>
        <w:rPr>
          <w:rStyle w:val="FootnoteReference"/>
          <w:rFonts w:ascii="仿宋_GB2312" w:eastAsia="仿宋_GB2312" w:hint="eastAsia"/>
          <w:color w:val="000000"/>
        </w:rPr>
        <w:footnoteRef/>
      </w:r>
      <w:r>
        <w:rPr>
          <w:rFonts w:ascii="宋体" w:hAnsi="宋体" w:hint="eastAsia"/>
          <w:color w:val="000000"/>
        </w:rPr>
        <w:t>根据《公开募集开放式证券投资基金流动性风险管理规定》，基金持续运作过程中，应当在基金年度报告和</w:t>
      </w:r>
      <w:r>
        <w:rPr>
          <w:rFonts w:hint="eastAsia"/>
          <w:color w:val="000000"/>
        </w:rPr>
        <w:t>中期</w:t>
      </w:r>
      <w:r>
        <w:rPr>
          <w:rFonts w:ascii="宋体" w:hAnsi="宋体" w:hint="eastAsia"/>
          <w:color w:val="000000"/>
        </w:rPr>
        <w:t>报告中披露基金组合资产情况及其流动性风险分析等。</w:t>
      </w:r>
    </w:p>
  </w:footnote>
  <w:footnote w:id="231">
    <w:p w14:paraId="6093BF87"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本项主要结合基金自身组合情况，对利率风险及其形成原因、利率风险计量及管理的方法进行简要的描述，并对资产负债表日面临的利率风险进行数量化分析，本模板列出了分析表格，供参考，下同。</w:t>
      </w:r>
    </w:p>
  </w:footnote>
  <w:footnote w:id="232">
    <w:p w14:paraId="1F27793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在表下标注说明各期限分类的标准，如按金融资产或金融负债的重新定价日或到期日孰早者进行分类等；表中列示了多种期限，基金应根据自身组合情况选择填列。</w:t>
      </w:r>
    </w:p>
  </w:footnote>
  <w:footnote w:id="233">
    <w:p w14:paraId="4862A87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如市场利率的变动对基金资产净值无重大影响，则可不列示此分析表，只分析原因并作相关表述即可，下同。</w:t>
      </w:r>
    </w:p>
  </w:footnote>
  <w:footnote w:id="234">
    <w:p w14:paraId="0BE4F95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QDII</w:t>
      </w:r>
      <w:r>
        <w:rPr>
          <w:rFonts w:hint="eastAsia"/>
          <w:color w:val="000000"/>
        </w:rPr>
        <w:t>基金以及通过港股通投资的基金。</w:t>
      </w:r>
    </w:p>
  </w:footnote>
  <w:footnote w:id="235">
    <w:p w14:paraId="6A3EC6A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按基金投资组合的其他价格风险敞口情况填列，不适用或不重要的可不列示该项。</w:t>
      </w:r>
    </w:p>
  </w:footnote>
  <w:footnote w:id="236">
    <w:p w14:paraId="055840D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按照《企业会计准则第</w:t>
      </w:r>
      <w:r>
        <w:rPr>
          <w:rFonts w:hint="eastAsia"/>
          <w:color w:val="000000"/>
        </w:rPr>
        <w:t>37</w:t>
      </w:r>
      <w:r>
        <w:rPr>
          <w:rFonts w:hint="eastAsia"/>
          <w:color w:val="000000"/>
        </w:rPr>
        <w:t>号——金融工具列报》第</w:t>
      </w:r>
      <w:r>
        <w:rPr>
          <w:rFonts w:hint="eastAsia"/>
          <w:color w:val="000000"/>
        </w:rPr>
        <w:t>44</w:t>
      </w:r>
      <w:r>
        <w:rPr>
          <w:rFonts w:hint="eastAsia"/>
          <w:color w:val="000000"/>
        </w:rPr>
        <w:t>条，如基金采用风险价值法或类似方法进行分析、管理市场风险的，在此项下披露分析方法、选用的主要参数和假设等信息；此处所列表格供仅供参考，具体披露时，基金应根据会计准则披露要求，以及本基金组合及风险管理情况编制。</w:t>
      </w:r>
    </w:p>
  </w:footnote>
  <w:footnote w:id="237">
    <w:p w14:paraId="25BC9D8D"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在本项中简要</w:t>
      </w:r>
      <w:r>
        <w:rPr>
          <w:color w:val="000000"/>
        </w:rPr>
        <w:t>说明</w:t>
      </w:r>
      <w:r>
        <w:rPr>
          <w:rFonts w:hint="eastAsia"/>
          <w:color w:val="000000"/>
        </w:rPr>
        <w:t>基金对金融工具公允价值的计量方法，</w:t>
      </w:r>
      <w:r>
        <w:rPr>
          <w:color w:val="000000"/>
        </w:rPr>
        <w:t>例如：</w:t>
      </w:r>
      <w:r>
        <w:rPr>
          <w:rFonts w:hint="eastAsia"/>
          <w:color w:val="000000"/>
        </w:rPr>
        <w:t>“公允价值计量结果所属的层次，由对公允价值计量整体而言具有重要意义的输入值所属的最低层次决定：第一层次：相同资产或负债在活跃市场上未经调整的报价；第二层次：除第一层次输入值外相关资产或负债直接或间接可观察的输入值；第三层次：相关资产或负债的不可观察输入值。”常见的各层次金融工具举例如下，第一层次：</w:t>
      </w:r>
      <w:r>
        <w:rPr>
          <w:color w:val="000000"/>
        </w:rPr>
        <w:t>如</w:t>
      </w:r>
      <w:r>
        <w:rPr>
          <w:rFonts w:hint="eastAsia"/>
          <w:color w:val="000000"/>
        </w:rPr>
        <w:t>以活跃市场报价估值的股票投资、股指期货投资、国债期货投资、每日开放申赎</w:t>
      </w:r>
      <w:r>
        <w:rPr>
          <w:rFonts w:hint="eastAsia"/>
          <w:color w:val="000000"/>
        </w:rPr>
        <w:t>/</w:t>
      </w:r>
      <w:r>
        <w:rPr>
          <w:rFonts w:hint="eastAsia"/>
          <w:color w:val="000000"/>
        </w:rPr>
        <w:t>买卖的基金投资等；第二层次：如因新发</w:t>
      </w:r>
      <w:r>
        <w:rPr>
          <w:rFonts w:hint="eastAsia"/>
          <w:color w:val="000000"/>
        </w:rPr>
        <w:t>/</w:t>
      </w:r>
      <w:r>
        <w:rPr>
          <w:rFonts w:hint="eastAsia"/>
          <w:color w:val="000000"/>
        </w:rPr>
        <w:t>增发尚未上市交易而按发行价格</w:t>
      </w:r>
      <w:r>
        <w:rPr>
          <w:rFonts w:hint="eastAsia"/>
          <w:color w:val="000000"/>
        </w:rPr>
        <w:t>/</w:t>
      </w:r>
      <w:r>
        <w:rPr>
          <w:rFonts w:hint="eastAsia"/>
          <w:color w:val="000000"/>
        </w:rPr>
        <w:t>增发价格估值的不限售的股票投资、债券投资等，使用第三方基准服务机构提供的报价估值的在交易所市场或银行间同业市场交易的债券投资、资产支持证券投资等；第三层次：如使用亚式期权模型计算流动性折扣进行估值的尚处于限售期的股票投资，以及违约债、非指数收益法估值的长期停牌的股票等估值模型中使用不可观察输入值的投资等。”</w:t>
      </w:r>
    </w:p>
  </w:footnote>
  <w:footnote w:id="238">
    <w:p w14:paraId="4FF4E018"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在此处</w:t>
      </w:r>
      <w:r>
        <w:rPr>
          <w:color w:val="000000"/>
        </w:rPr>
        <w:t>说明</w:t>
      </w:r>
      <w:r>
        <w:rPr>
          <w:rFonts w:hint="eastAsia"/>
          <w:color w:val="000000"/>
        </w:rPr>
        <w:t>基金是否存在</w:t>
      </w:r>
      <w:r>
        <w:rPr>
          <w:color w:val="000000"/>
        </w:rPr>
        <w:t>持有的</w:t>
      </w:r>
      <w:r>
        <w:rPr>
          <w:rFonts w:hint="eastAsia"/>
          <w:color w:val="000000"/>
        </w:rPr>
        <w:t>金融工具公允价值所属层次间发生重大变动的情况，</w:t>
      </w:r>
      <w:r>
        <w:rPr>
          <w:color w:val="000000"/>
        </w:rPr>
        <w:t>如存在则</w:t>
      </w:r>
      <w:r>
        <w:rPr>
          <w:rFonts w:hint="eastAsia"/>
          <w:color w:val="000000"/>
        </w:rPr>
        <w:t>做</w:t>
      </w:r>
      <w:r>
        <w:rPr>
          <w:color w:val="000000"/>
        </w:rPr>
        <w:t>简要说明</w:t>
      </w:r>
      <w:r>
        <w:rPr>
          <w:rFonts w:hint="eastAsia"/>
          <w:color w:val="000000"/>
        </w:rPr>
        <w:t>。</w:t>
      </w:r>
    </w:p>
  </w:footnote>
  <w:footnote w:id="239">
    <w:p w14:paraId="0045E99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w:t>
      </w:r>
      <w:r>
        <w:rPr>
          <w:color w:val="000000"/>
        </w:rPr>
        <w:t>仅适用于年度报告，</w:t>
      </w:r>
      <w:r>
        <w:rPr>
          <w:rFonts w:hint="eastAsia"/>
          <w:color w:val="000000"/>
        </w:rPr>
        <w:t>中期报告可不填列本项。</w:t>
      </w:r>
    </w:p>
  </w:footnote>
  <w:footnote w:id="240">
    <w:p w14:paraId="151E01E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此项按照基金实际投资情况的对应科目列示，下同。</w:t>
      </w:r>
    </w:p>
  </w:footnote>
  <w:footnote w:id="241">
    <w:p w14:paraId="3B3C6E9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在此处说明基金是否存在持有非持续以公允价值计量的金融工具的</w:t>
      </w:r>
      <w:r>
        <w:rPr>
          <w:color w:val="000000"/>
        </w:rPr>
        <w:t>情况</w:t>
      </w:r>
      <w:r>
        <w:rPr>
          <w:rFonts w:hint="eastAsia"/>
          <w:color w:val="000000"/>
        </w:rPr>
        <w:t>，</w:t>
      </w:r>
      <w:r>
        <w:rPr>
          <w:color w:val="000000"/>
        </w:rPr>
        <w:t>如存在则</w:t>
      </w:r>
      <w:r>
        <w:rPr>
          <w:rFonts w:hint="eastAsia"/>
          <w:color w:val="000000"/>
        </w:rPr>
        <w:t>做</w:t>
      </w:r>
      <w:r>
        <w:rPr>
          <w:color w:val="000000"/>
        </w:rPr>
        <w:t>简要说明</w:t>
      </w:r>
      <w:r>
        <w:rPr>
          <w:rFonts w:hint="eastAsia"/>
          <w:color w:val="000000"/>
        </w:rPr>
        <w:t>。</w:t>
      </w:r>
    </w:p>
  </w:footnote>
  <w:footnote w:id="242">
    <w:p w14:paraId="186B4D0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在此处说明基金是否存在持有不以公允价值计量的金融工具的情况，</w:t>
      </w:r>
      <w:r>
        <w:rPr>
          <w:color w:val="000000"/>
        </w:rPr>
        <w:t>如存在则</w:t>
      </w:r>
      <w:r>
        <w:rPr>
          <w:rFonts w:hint="eastAsia"/>
          <w:color w:val="000000"/>
        </w:rPr>
        <w:t>做</w:t>
      </w:r>
      <w:r>
        <w:rPr>
          <w:color w:val="000000"/>
        </w:rPr>
        <w:t>简要说明</w:t>
      </w:r>
      <w:r>
        <w:rPr>
          <w:rFonts w:hint="eastAsia"/>
          <w:color w:val="000000"/>
        </w:rPr>
        <w:t>。</w:t>
      </w:r>
    </w:p>
  </w:footnote>
  <w:footnote w:id="243">
    <w:p w14:paraId="677633F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8</w:t>
      </w:r>
      <w:r>
        <w:rPr>
          <w:rFonts w:hint="eastAsia"/>
          <w:color w:val="000000"/>
        </w:rPr>
        <w:t>关于投资组合报告的模板一般适用于除</w:t>
      </w:r>
      <w:r>
        <w:rPr>
          <w:rFonts w:hint="eastAsia"/>
          <w:color w:val="000000"/>
        </w:rPr>
        <w:t>QDII</w:t>
      </w:r>
      <w:r>
        <w:rPr>
          <w:rFonts w:hint="eastAsia"/>
          <w:color w:val="000000"/>
        </w:rPr>
        <w:t>基金和货币市场基金之外的其他类别基金（个别项目本节未涉及但§</w:t>
      </w:r>
      <w:r>
        <w:rPr>
          <w:rFonts w:hint="eastAsia"/>
          <w:color w:val="000000"/>
        </w:rPr>
        <w:t>9</w:t>
      </w:r>
      <w:r>
        <w:rPr>
          <w:rFonts w:hint="eastAsia"/>
          <w:color w:val="000000"/>
        </w:rPr>
        <w:t>、</w:t>
      </w:r>
      <w:r>
        <w:rPr>
          <w:rFonts w:hint="eastAsia"/>
          <w:color w:val="000000"/>
        </w:rPr>
        <w:t>10</w:t>
      </w:r>
      <w:r>
        <w:rPr>
          <w:rFonts w:hint="eastAsia"/>
          <w:color w:val="000000"/>
        </w:rPr>
        <w:t>等节有格式的，可参照列示，例如，</w:t>
      </w:r>
      <w:r>
        <w:rPr>
          <w:rFonts w:hint="eastAsia"/>
          <w:color w:val="000000"/>
        </w:rPr>
        <w:t>ETF</w:t>
      </w:r>
      <w:r>
        <w:rPr>
          <w:rFonts w:hint="eastAsia"/>
          <w:color w:val="000000"/>
        </w:rPr>
        <w:t>联接基金的基金投资项可参照§</w:t>
      </w:r>
      <w:r>
        <w:rPr>
          <w:rFonts w:hint="eastAsia"/>
          <w:color w:val="000000"/>
        </w:rPr>
        <w:t>9</w:t>
      </w:r>
      <w:r>
        <w:rPr>
          <w:rFonts w:hint="eastAsia"/>
          <w:color w:val="000000"/>
        </w:rPr>
        <w:t>列示）；报告期内转型的基金，该报告分两部分，即转型前最后一日及报告期末的投资组合报告；本部分相关表格的填列中，对有实际数值的，按精度要求四舍五入后填列，如果整个表格不适用，则省去，如果表格中某个项目期末</w:t>
      </w:r>
      <w:r>
        <w:rPr>
          <w:rFonts w:hint="eastAsia"/>
          <w:color w:val="000000"/>
        </w:rPr>
        <w:t>/</w:t>
      </w:r>
      <w:r>
        <w:rPr>
          <w:rFonts w:hint="eastAsia"/>
          <w:color w:val="000000"/>
        </w:rPr>
        <w:t>当期无数值或者不适用的，以“－”填列；相关表格中“金额”、“公允价值”和“比例”等项目的数据均保留至小数点后第</w:t>
      </w:r>
      <w:r>
        <w:rPr>
          <w:rFonts w:hint="eastAsia"/>
          <w:color w:val="000000"/>
        </w:rPr>
        <w:t>2</w:t>
      </w:r>
      <w:r>
        <w:rPr>
          <w:rFonts w:hint="eastAsia"/>
          <w:color w:val="000000"/>
        </w:rPr>
        <w:t>位（如，</w:t>
      </w:r>
      <w:r>
        <w:rPr>
          <w:rFonts w:hint="eastAsia"/>
          <w:color w:val="000000"/>
        </w:rPr>
        <w:t>0.999</w:t>
      </w:r>
      <w:r>
        <w:rPr>
          <w:rFonts w:hint="eastAsia"/>
          <w:color w:val="000000"/>
        </w:rPr>
        <w:t>以</w:t>
      </w:r>
      <w:r>
        <w:rPr>
          <w:rFonts w:hint="eastAsia"/>
          <w:color w:val="000000"/>
        </w:rPr>
        <w:t>1.00</w:t>
      </w:r>
      <w:r>
        <w:rPr>
          <w:rFonts w:hint="eastAsia"/>
          <w:color w:val="000000"/>
        </w:rPr>
        <w:t>列示），涉及合计数的相关比例的，均以合计数除以相关数据计算，而不是对不同的比例进行合计。</w:t>
      </w:r>
    </w:p>
  </w:footnote>
  <w:footnote w:id="244">
    <w:p w14:paraId="3CB3AC2C" w14:textId="77777777" w:rsidR="00065C78" w:rsidRDefault="00065C78">
      <w:pPr>
        <w:pStyle w:val="FootnoteText"/>
        <w:rPr>
          <w:color w:val="000000"/>
        </w:rPr>
      </w:pPr>
      <w:r>
        <w:rPr>
          <w:rStyle w:val="FootnoteReference"/>
          <w:color w:val="000000"/>
        </w:rPr>
        <w:footnoteRef/>
      </w:r>
      <w:r>
        <w:rPr>
          <w:rFonts w:hint="eastAsia"/>
          <w:color w:val="000000"/>
        </w:rPr>
        <w:t>应对通过港股通交易机制投资的港股公允价值及占净值比情况、报告期末基金参与转融通证券出借业务出借证券的公允价值及占基金资产净值的比例情况进行备注说明。</w:t>
      </w:r>
    </w:p>
  </w:footnote>
  <w:footnote w:id="245">
    <w:p w14:paraId="53E0E4FB"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此处金额指期末各项目的账面金额，下同。</w:t>
      </w:r>
    </w:p>
  </w:footnote>
  <w:footnote w:id="246">
    <w:p w14:paraId="75BD5895"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w:t>
      </w:r>
      <w:r>
        <w:rPr>
          <w:rFonts w:hint="eastAsia"/>
          <w:color w:val="000000"/>
        </w:rPr>
        <w:t>ETF</w:t>
      </w:r>
      <w:r>
        <w:rPr>
          <w:rFonts w:hint="eastAsia"/>
          <w:color w:val="000000"/>
        </w:rPr>
        <w:t>，此处的股票投资项含可退替代款估值增值，而</w:t>
      </w:r>
      <w:r>
        <w:rPr>
          <w:rFonts w:hint="eastAsia"/>
          <w:color w:val="000000"/>
        </w:rPr>
        <w:t>8.2</w:t>
      </w:r>
      <w:r>
        <w:rPr>
          <w:rFonts w:hint="eastAsia"/>
          <w:color w:val="000000"/>
        </w:rPr>
        <w:t>的合计项不含可退替代款估值增值，最终导致两者在金额上不相等，对此，需要在表下标注说明。</w:t>
      </w:r>
    </w:p>
  </w:footnote>
  <w:footnote w:id="247">
    <w:p w14:paraId="7BFC3F71" w14:textId="77777777" w:rsidR="00065C78" w:rsidRDefault="00065C78">
      <w:pPr>
        <w:pStyle w:val="FootnoteText"/>
        <w:rPr>
          <w:color w:val="000000"/>
        </w:rPr>
      </w:pPr>
      <w:r>
        <w:rPr>
          <w:rStyle w:val="FootnoteReference"/>
          <w:color w:val="000000"/>
        </w:rPr>
        <w:footnoteRef/>
      </w:r>
      <w:r>
        <w:rPr>
          <w:rFonts w:ascii="宋体" w:hAnsi="宋体" w:hint="eastAsia"/>
          <w:color w:val="000000"/>
        </w:rPr>
        <w:t>本项主要适用于投资范围涉及基金的基金，如ETF联接基金、基金中基金等，对投资范围不涉及基金的其他基金，以“－”填列。</w:t>
      </w:r>
    </w:p>
  </w:footnote>
  <w:footnote w:id="248">
    <w:p w14:paraId="171AC0DF" w14:textId="77777777" w:rsidR="00065C78" w:rsidRDefault="00065C78">
      <w:pPr>
        <w:pStyle w:val="FootnoteText"/>
        <w:rPr>
          <w:color w:val="000000"/>
        </w:rPr>
      </w:pPr>
      <w:r>
        <w:rPr>
          <w:rStyle w:val="FootnoteReference"/>
          <w:color w:val="000000"/>
        </w:rPr>
        <w:footnoteRef/>
      </w:r>
      <w:r>
        <w:rPr>
          <w:rFonts w:hint="eastAsia"/>
          <w:color w:val="000000"/>
        </w:rPr>
        <w:t>未予投资的行业应填“－”；指数基金应按积极投资和指数投资分两张表列示行业分类的股票投资组合及合计。若有通过港股通机制投资的港股，还应按照“</w:t>
      </w:r>
      <w:r>
        <w:rPr>
          <w:rFonts w:hint="eastAsia"/>
          <w:color w:val="000000"/>
        </w:rPr>
        <w:t>8.2.2</w:t>
      </w:r>
      <w:r>
        <w:rPr>
          <w:rFonts w:hint="eastAsia"/>
          <w:color w:val="000000"/>
        </w:rPr>
        <w:t>”格式进行披露，由管理人与托管人协商确定，采用国际通用的具有权威性的行业分类标准，并在表下注明。</w:t>
      </w:r>
    </w:p>
    <w:p w14:paraId="7865F75C" w14:textId="77777777" w:rsidR="00065C78" w:rsidRDefault="00065C78">
      <w:pPr>
        <w:pStyle w:val="FootnoteText"/>
        <w:rPr>
          <w:color w:val="000000"/>
        </w:rPr>
      </w:pPr>
    </w:p>
  </w:footnote>
  <w:footnote w:id="249">
    <w:p w14:paraId="7ACF882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年度报告摘要和中期报告摘要中披露前十名股票投资明细（指数基金披露指数投资部分的前十名股票投资明细和积极投资部分的前五名投资明细），年度报告正文和中期报告正文中则应披露所有股票明细，本项的题目相应调整为“期末按公允价值占基金资产净值比例大小排序的所有股票投资明细”；对同一股票，如果基金既持有上市流通部分，又持有流通受限部分的，则在此表中按同一股票合并计算，但在投资组合报告附注中必须对前十名股票中存在流通受限情况进行说明；对于</w:t>
      </w:r>
      <w:r>
        <w:rPr>
          <w:color w:val="000000"/>
        </w:rPr>
        <w:t>指数基金</w:t>
      </w:r>
      <w:r>
        <w:rPr>
          <w:rFonts w:hint="eastAsia"/>
          <w:color w:val="000000"/>
        </w:rPr>
        <w:t>，摘要中至少应按</w:t>
      </w:r>
      <w:r>
        <w:rPr>
          <w:rFonts w:hint="eastAsia"/>
          <w:color w:val="000000"/>
        </w:rPr>
        <w:t>8.3.1</w:t>
      </w:r>
      <w:r>
        <w:rPr>
          <w:rFonts w:hint="eastAsia"/>
          <w:color w:val="000000"/>
        </w:rPr>
        <w:t>列示</w:t>
      </w:r>
      <w:r>
        <w:rPr>
          <w:color w:val="000000"/>
        </w:rPr>
        <w:t>指数投资</w:t>
      </w:r>
      <w:r>
        <w:rPr>
          <w:rFonts w:hint="eastAsia"/>
          <w:color w:val="000000"/>
        </w:rPr>
        <w:t>部分的前十名股票明细，并将</w:t>
      </w:r>
      <w:r>
        <w:rPr>
          <w:rFonts w:hint="eastAsia"/>
          <w:color w:val="000000"/>
        </w:rPr>
        <w:t>8.3.1</w:t>
      </w:r>
      <w:r>
        <w:rPr>
          <w:rFonts w:hint="eastAsia"/>
          <w:color w:val="000000"/>
        </w:rPr>
        <w:t>的标题改为“期末指数投资按公允价值占基金资产净值比例大小排序的前十名股票投资明细”，其中，备选成分股在相关指数公司发布公告后方可作为指数投资部分列示，此外，如果指数基金还兼具积极投资的，摘要还应按</w:t>
      </w:r>
      <w:r>
        <w:rPr>
          <w:rFonts w:hint="eastAsia"/>
          <w:color w:val="000000"/>
        </w:rPr>
        <w:t>8.3.2</w:t>
      </w:r>
      <w:r>
        <w:rPr>
          <w:rFonts w:hint="eastAsia"/>
          <w:color w:val="000000"/>
        </w:rPr>
        <w:t>列示</w:t>
      </w:r>
      <w:r>
        <w:rPr>
          <w:color w:val="000000"/>
        </w:rPr>
        <w:t>积极投资前五名股票明细</w:t>
      </w:r>
      <w:r>
        <w:rPr>
          <w:rFonts w:hint="eastAsia"/>
          <w:color w:val="000000"/>
        </w:rPr>
        <w:t>。</w:t>
      </w:r>
    </w:p>
  </w:footnote>
  <w:footnote w:id="250">
    <w:p w14:paraId="06A6D9DF" w14:textId="77777777" w:rsidR="00065C78" w:rsidRDefault="00065C78">
      <w:pPr>
        <w:pStyle w:val="FootnoteText"/>
        <w:rPr>
          <w:color w:val="000000"/>
        </w:rPr>
      </w:pPr>
      <w:r>
        <w:rPr>
          <w:rStyle w:val="FootnoteReference"/>
          <w:color w:val="000000"/>
        </w:rPr>
        <w:footnoteRef/>
      </w:r>
      <w:r>
        <w:rPr>
          <w:rFonts w:hint="eastAsia"/>
          <w:color w:val="000000"/>
        </w:rPr>
        <w:t>优先披露港股中文简称，如果没有，参照</w:t>
      </w:r>
      <w:r>
        <w:rPr>
          <w:rFonts w:hint="eastAsia"/>
          <w:color w:val="000000"/>
        </w:rPr>
        <w:t>QDII</w:t>
      </w:r>
      <w:r>
        <w:rPr>
          <w:rFonts w:hint="eastAsia"/>
          <w:color w:val="000000"/>
        </w:rPr>
        <w:t>模板，披露发行人的中文名称或者英文名称。</w:t>
      </w:r>
    </w:p>
  </w:footnote>
  <w:footnote w:id="251">
    <w:p w14:paraId="4A00FF2D" w14:textId="77777777" w:rsidR="00065C78" w:rsidRDefault="00065C78">
      <w:pPr>
        <w:pStyle w:val="FootnoteText"/>
        <w:rPr>
          <w:color w:val="000000"/>
        </w:rPr>
      </w:pPr>
      <w:r>
        <w:rPr>
          <w:rStyle w:val="FootnoteReference"/>
          <w:color w:val="000000"/>
        </w:rPr>
        <w:footnoteRef/>
      </w:r>
      <w:r>
        <w:rPr>
          <w:rFonts w:hint="eastAsia"/>
          <w:color w:val="000000"/>
        </w:rPr>
        <w:t>对于同时在</w:t>
      </w:r>
      <w:r>
        <w:rPr>
          <w:rFonts w:hint="eastAsia"/>
          <w:color w:val="000000"/>
        </w:rPr>
        <w:t>A+H</w:t>
      </w:r>
      <w:r>
        <w:rPr>
          <w:rFonts w:hint="eastAsia"/>
          <w:color w:val="000000"/>
        </w:rPr>
        <w:t>股上市的股票，合并计算公允价值参与排序，并按照不同股票分别披露。</w:t>
      </w:r>
    </w:p>
  </w:footnote>
  <w:footnote w:id="252">
    <w:p w14:paraId="234A3FE9" w14:textId="77777777" w:rsidR="00065C78" w:rsidRDefault="00065C78">
      <w:pPr>
        <w:pStyle w:val="FootnoteText"/>
        <w:rPr>
          <w:color w:val="000000"/>
        </w:rPr>
      </w:pPr>
      <w:r>
        <w:rPr>
          <w:rStyle w:val="FootnoteReference"/>
          <w:color w:val="000000"/>
        </w:rPr>
        <w:footnoteRef/>
      </w:r>
      <w:r>
        <w:rPr>
          <w:rFonts w:ascii="宋体" w:hAnsi="宋体" w:hint="eastAsia"/>
          <w:color w:val="000000"/>
        </w:rPr>
        <w:t xml:space="preserve"> 应提示“</w:t>
      </w:r>
      <w:r>
        <w:rPr>
          <w:rFonts w:ascii="宋体" w:hAnsi="宋体"/>
          <w:color w:val="000000"/>
          <w:kern w:val="0"/>
        </w:rPr>
        <w:t>投资者欲了解本报告期末基金投资的所有股票明细，应阅读登载于××网站的</w:t>
      </w:r>
      <w:r>
        <w:rPr>
          <w:rFonts w:ascii="宋体" w:hAnsi="宋体" w:hint="eastAsia"/>
          <w:color w:val="000000"/>
          <w:kern w:val="0"/>
        </w:rPr>
        <w:t>年度报告/</w:t>
      </w:r>
      <w:r>
        <w:rPr>
          <w:rFonts w:hint="eastAsia"/>
          <w:color w:val="000000"/>
        </w:rPr>
        <w:t>中期</w:t>
      </w:r>
      <w:r>
        <w:rPr>
          <w:rFonts w:ascii="宋体" w:hAnsi="宋体"/>
          <w:color w:val="000000"/>
          <w:kern w:val="0"/>
        </w:rPr>
        <w:t>报告正文</w:t>
      </w:r>
      <w:r>
        <w:rPr>
          <w:rFonts w:ascii="宋体" w:hAnsi="宋体" w:hint="eastAsia"/>
          <w:color w:val="000000"/>
        </w:rPr>
        <w:t>”。</w:t>
      </w:r>
      <w:r>
        <w:rPr>
          <w:rFonts w:ascii="宋体" w:hAnsi="宋体"/>
          <w:color w:val="000000"/>
        </w:rPr>
        <w:t>指数基金若兼具积极投资和指数投资的</w:t>
      </w:r>
      <w:r>
        <w:rPr>
          <w:rFonts w:ascii="宋体" w:hAnsi="宋体" w:hint="eastAsia"/>
          <w:color w:val="000000"/>
        </w:rPr>
        <w:t>，两个表的注均需提示。</w:t>
      </w:r>
    </w:p>
  </w:footnote>
  <w:footnote w:id="253">
    <w:p w14:paraId="728289F6" w14:textId="77777777" w:rsidR="00065C78" w:rsidRDefault="00065C78">
      <w:pPr>
        <w:snapToGrid w:val="0"/>
        <w:rPr>
          <w:color w:val="000000"/>
          <w:sz w:val="18"/>
        </w:rPr>
      </w:pPr>
      <w:r>
        <w:rPr>
          <w:rStyle w:val="FootnoteReference"/>
          <w:color w:val="000000"/>
          <w:sz w:val="18"/>
        </w:rPr>
        <w:footnoteRef/>
      </w:r>
      <w:r>
        <w:rPr>
          <w:rFonts w:hint="eastAsia"/>
          <w:color w:val="000000"/>
        </w:rPr>
        <w:t xml:space="preserve"> </w:t>
      </w:r>
      <w:r>
        <w:rPr>
          <w:rFonts w:ascii="宋体" w:hAnsi="宋体" w:hint="eastAsia"/>
          <w:color w:val="000000"/>
          <w:sz w:val="18"/>
        </w:rPr>
        <w:t>本项及下项8.4.3中，买入包括基金二级市场上主动的买入、</w:t>
      </w:r>
      <w:r>
        <w:rPr>
          <w:rFonts w:ascii="宋体" w:hAnsi="宋体"/>
          <w:color w:val="000000"/>
          <w:sz w:val="18"/>
        </w:rPr>
        <w:t>新股、配股、债转股、换股及行权等获得的股票</w:t>
      </w:r>
      <w:r>
        <w:rPr>
          <w:rFonts w:ascii="宋体" w:hAnsi="宋体" w:hint="eastAsia"/>
          <w:color w:val="000000"/>
          <w:sz w:val="18"/>
        </w:rPr>
        <w:t>，卖出</w:t>
      </w:r>
      <w:r>
        <w:rPr>
          <w:rFonts w:ascii="宋体" w:hAnsi="宋体"/>
          <w:color w:val="000000"/>
          <w:sz w:val="18"/>
        </w:rPr>
        <w:t>主要指二级市场上主动的卖出</w:t>
      </w:r>
      <w:r>
        <w:rPr>
          <w:rFonts w:ascii="宋体" w:hAnsi="宋体" w:hint="eastAsia"/>
          <w:color w:val="000000"/>
          <w:sz w:val="18"/>
        </w:rPr>
        <w:t>、</w:t>
      </w:r>
      <w:r>
        <w:rPr>
          <w:rFonts w:ascii="宋体" w:hAnsi="宋体"/>
          <w:color w:val="000000"/>
          <w:sz w:val="18"/>
        </w:rPr>
        <w:t>换股、要约收购、发行人回购及行权等减少的股票</w:t>
      </w:r>
      <w:r>
        <w:rPr>
          <w:rFonts w:ascii="宋体" w:hAnsi="宋体" w:hint="eastAsia"/>
          <w:color w:val="000000"/>
          <w:sz w:val="18"/>
        </w:rPr>
        <w:t>，但对于ETF，不包括因投资者申购赎回基金份额导致的基金组合中股票的增减，此外，基金持有的股票分类为交易性金融资产的，本项及下项8.4.3的“买入金额”（或“买入股票成本”）、“卖出金额”（或“卖出股票收入”）均按买卖成交金额（成交单价乘以成交数量）填列，不考虑相关交易费用，为便于投资者理解，应在相关表下标注说明；至少应披露累计买入、卖出价值前20名的股票明细，例如，若累计买入占期初基金资产净值2％的股票不足20只，也需将累计买入前20名股票全部列出，若累计买入占期初基金资产净值2％的股票超过20只，则需披露所有累计买入超过净值2％的股票；报告期内基金合同生效的基金，8.4.1和8.4.2的“期初基金资产净值”相应调整为“期末基金资产净值”。</w:t>
      </w:r>
    </w:p>
  </w:footnote>
  <w:footnote w:id="254">
    <w:p w14:paraId="14F384AD"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此项与</w:t>
      </w:r>
      <w:r>
        <w:rPr>
          <w:rFonts w:hint="eastAsia"/>
          <w:color w:val="000000"/>
        </w:rPr>
        <w:t>7.4.7.14.2</w:t>
      </w:r>
      <w:r>
        <w:rPr>
          <w:rFonts w:hint="eastAsia"/>
          <w:color w:val="000000"/>
        </w:rPr>
        <w:t>中卖出股票成交总额同属一项，金额相等。</w:t>
      </w:r>
    </w:p>
  </w:footnote>
  <w:footnote w:id="255">
    <w:p w14:paraId="5D35A04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如报告期末不持有债券，则不需列此表及</w:t>
      </w:r>
      <w:r>
        <w:rPr>
          <w:rFonts w:hint="eastAsia"/>
          <w:color w:val="000000"/>
        </w:rPr>
        <w:t>8.6</w:t>
      </w:r>
      <w:r>
        <w:rPr>
          <w:rFonts w:hint="eastAsia"/>
          <w:color w:val="000000"/>
        </w:rPr>
        <w:t>表，只需声明“本基金本报告期末未持有债券”。</w:t>
      </w:r>
    </w:p>
  </w:footnote>
  <w:footnote w:id="256">
    <w:p w14:paraId="6D53F121"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对于以摊余成本计量债券投资</w:t>
      </w:r>
      <w:r>
        <w:rPr>
          <w:color w:val="000000"/>
        </w:rPr>
        <w:t>的基金</w:t>
      </w:r>
      <w:r>
        <w:rPr>
          <w:rFonts w:hint="eastAsia"/>
          <w:color w:val="000000"/>
        </w:rPr>
        <w:t>，本项按债券</w:t>
      </w:r>
      <w:r>
        <w:rPr>
          <w:color w:val="000000"/>
        </w:rPr>
        <w:t>的</w:t>
      </w:r>
      <w:r>
        <w:rPr>
          <w:rFonts w:hint="eastAsia"/>
          <w:color w:val="000000"/>
        </w:rPr>
        <w:t>摊余成本账面价值进行排序。</w:t>
      </w:r>
    </w:p>
  </w:footnote>
  <w:footnote w:id="257">
    <w:p w14:paraId="4856778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资产支持证券，则不需列表，只需声明“本基金本报告期末未持有资产支持证券”；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58">
    <w:p w14:paraId="383519BD"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如报告期末不持有权证，则不需列表，只需声明“本基金本报告期末未持有权证”；此表不需区分主动投资与被动投资。</w:t>
      </w:r>
    </w:p>
  </w:footnote>
  <w:footnote w:id="259">
    <w:p w14:paraId="6829465E" w14:textId="77777777" w:rsidR="00065C78" w:rsidRDefault="00065C78">
      <w:pPr>
        <w:pStyle w:val="FootnoteText"/>
        <w:rPr>
          <w:color w:val="000000"/>
        </w:rPr>
      </w:pPr>
      <w:r>
        <w:rPr>
          <w:color w:val="000000"/>
          <w:sz w:val="13"/>
        </w:rPr>
        <w:footnoteRef/>
      </w:r>
      <w:r>
        <w:rPr>
          <w:rFonts w:hint="eastAsia"/>
          <w:color w:val="000000"/>
        </w:rPr>
        <w:t>填写</w:t>
      </w:r>
      <w:r>
        <w:rPr>
          <w:color w:val="000000"/>
        </w:rPr>
        <w:t>股指期货投资政策</w:t>
      </w:r>
      <w:r>
        <w:rPr>
          <w:rFonts w:hint="eastAsia"/>
          <w:color w:val="000000"/>
        </w:rPr>
        <w:t>，</w:t>
      </w:r>
      <w:r>
        <w:rPr>
          <w:color w:val="000000"/>
        </w:rPr>
        <w:t>揭示股指期货交易对基金总体风险的影响以及是否符合既定的投资政策和投资目标</w:t>
      </w:r>
      <w:r>
        <w:rPr>
          <w:rFonts w:hint="eastAsia"/>
          <w:color w:val="000000"/>
        </w:rPr>
        <w:t>等</w:t>
      </w:r>
      <w:r>
        <w:rPr>
          <w:color w:val="000000"/>
        </w:rPr>
        <w:t>。</w:t>
      </w:r>
    </w:p>
  </w:footnote>
  <w:footnote w:id="260">
    <w:p w14:paraId="127D74C5" w14:textId="77777777" w:rsidR="00065C78" w:rsidRDefault="00065C78">
      <w:pPr>
        <w:pStyle w:val="FootnoteText"/>
        <w:rPr>
          <w:color w:val="000000"/>
        </w:rPr>
      </w:pPr>
      <w:r>
        <w:rPr>
          <w:color w:val="000000"/>
          <w:sz w:val="13"/>
        </w:rPr>
        <w:footnoteRef/>
      </w:r>
      <w:r>
        <w:rPr>
          <w:rFonts w:hint="eastAsia"/>
          <w:color w:val="000000"/>
        </w:rPr>
        <w:t>根据《公开募集证券投资基金参与国债期货交易指引》第八条要求，</w:t>
      </w:r>
      <w:r>
        <w:rPr>
          <w:color w:val="000000"/>
        </w:rPr>
        <w:t>基</w:t>
      </w:r>
      <w:r>
        <w:rPr>
          <w:rFonts w:hint="eastAsia"/>
          <w:color w:val="000000"/>
        </w:rPr>
        <w:t>金应当在季度报告、中期报告、年度报告等定期报告披露国债期货交易情况，包括投资政策、风险指标等，揭示国债期货交易对基金总体风险的影响以及是否符合既定的投资政策和投资目标。</w:t>
      </w:r>
    </w:p>
  </w:footnote>
  <w:footnote w:id="261">
    <w:p w14:paraId="71F55D44" w14:textId="77777777" w:rsidR="00065C78" w:rsidRDefault="00065C78">
      <w:pPr>
        <w:pStyle w:val="FootnoteText"/>
        <w:rPr>
          <w:color w:val="000000"/>
        </w:rPr>
      </w:pPr>
      <w:r>
        <w:rPr>
          <w:rStyle w:val="FootnoteReference"/>
          <w:color w:val="000000"/>
        </w:rPr>
        <w:footnoteRef/>
      </w:r>
      <w:r>
        <w:rPr>
          <w:rFonts w:hint="eastAsia"/>
          <w:color w:val="000000"/>
        </w:rPr>
        <w:t>揭示国债期货交易对基金总体风险的影响以及是否符合既定的投资政策和投资目标</w:t>
      </w:r>
      <w:r>
        <w:rPr>
          <w:color w:val="000000"/>
        </w:rPr>
        <w:t>。</w:t>
      </w:r>
    </w:p>
  </w:footnote>
  <w:footnote w:id="262">
    <w:p w14:paraId="6D07E047" w14:textId="77777777" w:rsidR="00065C78" w:rsidRDefault="00065C78">
      <w:pPr>
        <w:pStyle w:val="FootnoteText"/>
        <w:rPr>
          <w:color w:val="000000"/>
        </w:rPr>
      </w:pPr>
      <w:r>
        <w:rPr>
          <w:rStyle w:val="FootnoteReference"/>
          <w:color w:val="000000"/>
        </w:rPr>
        <w:footnoteRef/>
      </w:r>
      <w:r>
        <w:rPr>
          <w:rFonts w:hint="eastAsia"/>
          <w:color w:val="000000"/>
        </w:rPr>
        <w:t>市场中性策略基金应列示本项，其他基金可不列示。本处所指市场中性策略基金是指买入股票现货，主要运用股指期货等衍生品工具，对冲股票市场系统性风险，追求独立于市场整体表现，获取超额收益的基金。</w:t>
      </w:r>
    </w:p>
  </w:footnote>
  <w:footnote w:id="263">
    <w:p w14:paraId="6233F741" w14:textId="77777777" w:rsidR="00065C78" w:rsidRDefault="00065C78">
      <w:pPr>
        <w:pStyle w:val="FootnoteText"/>
        <w:rPr>
          <w:color w:val="000000"/>
        </w:rPr>
      </w:pPr>
      <w:r>
        <w:rPr>
          <w:rStyle w:val="FootnoteReference"/>
          <w:color w:val="000000"/>
        </w:rPr>
        <w:footnoteRef/>
      </w:r>
      <w:r>
        <w:rPr>
          <w:rFonts w:hint="eastAsia"/>
          <w:color w:val="000000"/>
        </w:rPr>
        <w:t>投资收益为基金股票资产的投资收益与股指期货投资收益的合计，公允价值变动损益为基金股票资产公允价值变动损益与股指期货公允价值变动损益的合计。</w:t>
      </w:r>
    </w:p>
  </w:footnote>
  <w:footnote w:id="264">
    <w:p w14:paraId="7EA1755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本项主要适用于基金中基金</w:t>
      </w:r>
    </w:p>
  </w:footnote>
  <w:footnote w:id="265">
    <w:p w14:paraId="1320818D" w14:textId="77777777" w:rsidR="00065C78" w:rsidRDefault="00065C78">
      <w:pPr>
        <w:pStyle w:val="FootnoteText"/>
        <w:rPr>
          <w:rFonts w:ascii="仿宋_GB2312" w:eastAsia="仿宋_GB2312"/>
          <w:color w:val="000000"/>
        </w:rPr>
      </w:pPr>
      <w:r>
        <w:rPr>
          <w:rStyle w:val="FootnoteReference"/>
          <w:rFonts w:hint="eastAsia"/>
          <w:color w:val="000000"/>
        </w:rPr>
        <w:footnoteRef/>
      </w:r>
      <w:r>
        <w:rPr>
          <w:rFonts w:hint="eastAsia"/>
          <w:color w:val="000000"/>
        </w:rPr>
        <w:t xml:space="preserve"> </w:t>
      </w:r>
      <w:r>
        <w:rPr>
          <w:rFonts w:ascii="宋体" w:hAnsi="宋体" w:hint="eastAsia"/>
          <w:color w:val="000000"/>
        </w:rPr>
        <w:t>年度报告摘要和中期报告摘要中披露前十名基金投资明细，年度报告正文和中期报告正文中则应披露所有基金投资明细。</w:t>
      </w:r>
    </w:p>
  </w:footnote>
  <w:footnote w:id="266">
    <w:p w14:paraId="6116AF0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若不</w:t>
      </w:r>
      <w:r>
        <w:rPr>
          <w:color w:val="000000"/>
        </w:rPr>
        <w:t>涉及该项目，可不列示。</w:t>
      </w:r>
    </w:p>
  </w:footnote>
  <w:footnote w:id="267">
    <w:p w14:paraId="3E44765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MOM</w:t>
      </w:r>
      <w:r>
        <w:rPr>
          <w:rFonts w:hint="eastAsia"/>
          <w:color w:val="000000"/>
        </w:rPr>
        <w:t>基金，其他基金类别可不列示此项。</w:t>
      </w:r>
    </w:p>
  </w:footnote>
  <w:footnote w:id="268">
    <w:p w14:paraId="637D555A"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w:t>
      </w:r>
      <w:r>
        <w:rPr>
          <w:rFonts w:hint="eastAsia"/>
          <w:color w:val="000000"/>
        </w:rPr>
        <w:t>8.1</w:t>
      </w:r>
      <w:r>
        <w:rPr>
          <w:color w:val="000000"/>
        </w:rPr>
        <w:t>5</w:t>
      </w:r>
      <w:r>
        <w:rPr>
          <w:rFonts w:hint="eastAsia"/>
          <w:color w:val="000000"/>
        </w:rPr>
        <w:t>.1</w:t>
      </w:r>
      <w:r>
        <w:rPr>
          <w:rFonts w:hint="eastAsia"/>
          <w:color w:val="000000"/>
        </w:rPr>
        <w:t>和</w:t>
      </w:r>
      <w:r>
        <w:rPr>
          <w:rFonts w:hint="eastAsia"/>
          <w:color w:val="000000"/>
        </w:rPr>
        <w:t>8.1</w:t>
      </w:r>
      <w:r>
        <w:rPr>
          <w:color w:val="000000"/>
        </w:rPr>
        <w:t>5</w:t>
      </w:r>
      <w:r>
        <w:rPr>
          <w:rFonts w:hint="eastAsia"/>
          <w:color w:val="000000"/>
        </w:rPr>
        <w:t>.2</w:t>
      </w:r>
      <w:r>
        <w:rPr>
          <w:rFonts w:hint="eastAsia"/>
          <w:color w:val="000000"/>
        </w:rPr>
        <w:t>中，如</w:t>
      </w:r>
      <w:r>
        <w:rPr>
          <w:rFonts w:hint="eastAsia"/>
          <w:color w:val="000000"/>
        </w:rPr>
        <w:t>ETF</w:t>
      </w:r>
      <w:r>
        <w:rPr>
          <w:rFonts w:hint="eastAsia"/>
          <w:color w:val="000000"/>
        </w:rPr>
        <w:t>联接基金、基金中基金的目标基金涉及相关问题，也应予以说明。</w:t>
      </w:r>
    </w:p>
  </w:footnote>
  <w:footnote w:id="269">
    <w:p w14:paraId="5A4044C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本项及下一项</w:t>
      </w:r>
      <w:r>
        <w:rPr>
          <w:rFonts w:hint="eastAsia"/>
          <w:color w:val="000000"/>
        </w:rPr>
        <w:t>8.</w:t>
      </w:r>
      <w:r>
        <w:rPr>
          <w:color w:val="000000"/>
        </w:rPr>
        <w:t>15</w:t>
      </w:r>
      <w:r>
        <w:rPr>
          <w:rFonts w:hint="eastAsia"/>
          <w:color w:val="000000"/>
        </w:rPr>
        <w:t>.2</w:t>
      </w:r>
      <w:r>
        <w:rPr>
          <w:rFonts w:hint="eastAsia"/>
          <w:color w:val="000000"/>
        </w:rPr>
        <w:t>均提到前十名证券</w:t>
      </w:r>
      <w:r>
        <w:rPr>
          <w:rFonts w:hint="eastAsia"/>
          <w:color w:val="000000"/>
        </w:rPr>
        <w:t>/</w:t>
      </w:r>
      <w:r>
        <w:rPr>
          <w:rFonts w:hint="eastAsia"/>
          <w:color w:val="000000"/>
        </w:rPr>
        <w:t>股票，对于指数基金，不论是否兼具积极投资和指数投资，均采用占净值比大小排序的前十名证券</w:t>
      </w:r>
      <w:r>
        <w:rPr>
          <w:rFonts w:hint="eastAsia"/>
          <w:color w:val="000000"/>
        </w:rPr>
        <w:t>/</w:t>
      </w:r>
      <w:r>
        <w:rPr>
          <w:rFonts w:hint="eastAsia"/>
          <w:color w:val="000000"/>
        </w:rPr>
        <w:t>股票。</w:t>
      </w:r>
    </w:p>
  </w:footnote>
  <w:footnote w:id="270">
    <w:p w14:paraId="6E9C1D8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如报告期末不持有处于转股期的可转换债券，则不需列表，只需声明“本基金本报告期末未持有处于转股期的可转换债券”。</w:t>
      </w:r>
    </w:p>
  </w:footnote>
  <w:footnote w:id="271">
    <w:p w14:paraId="7626831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此处的“流通受限股票”涉及的情形主要包括本模板前述因认购新发</w:t>
      </w:r>
      <w:r>
        <w:rPr>
          <w:rFonts w:hint="eastAsia"/>
          <w:color w:val="000000"/>
        </w:rPr>
        <w:t>/</w:t>
      </w:r>
      <w:r>
        <w:rPr>
          <w:rFonts w:hint="eastAsia"/>
          <w:color w:val="000000"/>
        </w:rPr>
        <w:t>增发股票持有的流通受限股票、暂时停牌股票以及转融通证券出借业务的股票等；按流通受限部分的公允价值占基金资产净值比例从大到小排序；对于</w:t>
      </w:r>
      <w:r>
        <w:rPr>
          <w:color w:val="000000"/>
        </w:rPr>
        <w:t>指数基金</w:t>
      </w:r>
      <w:r>
        <w:rPr>
          <w:rFonts w:hint="eastAsia"/>
          <w:color w:val="000000"/>
        </w:rPr>
        <w:t>，应按</w:t>
      </w:r>
      <w:r>
        <w:rPr>
          <w:rFonts w:hint="eastAsia"/>
          <w:color w:val="000000"/>
        </w:rPr>
        <w:t>8.</w:t>
      </w:r>
      <w:r>
        <w:rPr>
          <w:color w:val="000000"/>
        </w:rPr>
        <w:t>15</w:t>
      </w:r>
      <w:r>
        <w:rPr>
          <w:rFonts w:hint="eastAsia"/>
          <w:color w:val="000000"/>
        </w:rPr>
        <w:t>.5.1</w:t>
      </w:r>
      <w:r>
        <w:rPr>
          <w:rFonts w:hint="eastAsia"/>
          <w:color w:val="000000"/>
        </w:rPr>
        <w:t>对</w:t>
      </w:r>
      <w:r>
        <w:rPr>
          <w:color w:val="000000"/>
        </w:rPr>
        <w:t>指数投资</w:t>
      </w:r>
      <w:r>
        <w:rPr>
          <w:rFonts w:hint="eastAsia"/>
          <w:color w:val="000000"/>
        </w:rPr>
        <w:t>前十名股票中存在流通受限情况进行说明，将标题改为“期末指数投资前十名股票中存在流通受限情况的说明”，如果指数基金兼具积极投资的，还应按</w:t>
      </w:r>
      <w:r>
        <w:rPr>
          <w:rFonts w:hint="eastAsia"/>
          <w:color w:val="000000"/>
        </w:rPr>
        <w:t>8.</w:t>
      </w:r>
      <w:r>
        <w:rPr>
          <w:color w:val="000000"/>
        </w:rPr>
        <w:t>15</w:t>
      </w:r>
      <w:r>
        <w:rPr>
          <w:rFonts w:hint="eastAsia"/>
          <w:color w:val="000000"/>
        </w:rPr>
        <w:t>.5.2</w:t>
      </w:r>
      <w:r>
        <w:rPr>
          <w:rFonts w:hint="eastAsia"/>
          <w:color w:val="000000"/>
        </w:rPr>
        <w:t>对</w:t>
      </w:r>
      <w:r>
        <w:rPr>
          <w:color w:val="000000"/>
        </w:rPr>
        <w:t>积极投资前五名股票</w:t>
      </w:r>
      <w:r>
        <w:rPr>
          <w:rFonts w:hint="eastAsia"/>
          <w:color w:val="000000"/>
        </w:rPr>
        <w:t>中存在流通受限情况进行说明；如报告期末前十名股票中不存在流通受限情况的，则不需列表，只需声明“本基金本报告期末前十名股票中不存在流通受限情况”。</w:t>
      </w:r>
    </w:p>
  </w:footnote>
  <w:footnote w:id="272">
    <w:p w14:paraId="3E7FCD5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如无其他需要说明的事项，此项不需列示。</w:t>
      </w:r>
    </w:p>
  </w:footnote>
  <w:footnote w:id="273">
    <w:p w14:paraId="47F46CA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9</w:t>
      </w:r>
      <w:r>
        <w:rPr>
          <w:rFonts w:hint="eastAsia"/>
          <w:color w:val="000000"/>
        </w:rPr>
        <w:t>关于投资组合报告的模板主要适用于</w:t>
      </w:r>
      <w:r>
        <w:rPr>
          <w:rFonts w:hint="eastAsia"/>
          <w:color w:val="000000"/>
        </w:rPr>
        <w:t>QDII</w:t>
      </w:r>
      <w:r>
        <w:rPr>
          <w:rFonts w:hint="eastAsia"/>
          <w:color w:val="000000"/>
        </w:rPr>
        <w:t>基金，</w:t>
      </w:r>
      <w:r>
        <w:rPr>
          <w:rFonts w:hint="eastAsia"/>
          <w:color w:val="000000"/>
        </w:rPr>
        <w:t>QDII</w:t>
      </w:r>
      <w:r>
        <w:rPr>
          <w:rFonts w:hint="eastAsia"/>
          <w:color w:val="000000"/>
        </w:rPr>
        <w:t>基金投资组合报告中与其他基金相同的披露项目，其披露要求参见§</w:t>
      </w:r>
      <w:r>
        <w:rPr>
          <w:rFonts w:hint="eastAsia"/>
          <w:color w:val="000000"/>
        </w:rPr>
        <w:t>8</w:t>
      </w:r>
      <w:r>
        <w:rPr>
          <w:rFonts w:hint="eastAsia"/>
          <w:color w:val="000000"/>
        </w:rPr>
        <w:t>脚注中的相关说明，此部分不再赘述。</w:t>
      </w:r>
    </w:p>
  </w:footnote>
  <w:footnote w:id="274">
    <w:p w14:paraId="06F9F0E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应对通过港股通交易机制投资的港股公允价值及占净值比情况进行备注说明。</w:t>
      </w:r>
    </w:p>
  </w:footnote>
  <w:footnote w:id="275">
    <w:p w14:paraId="3D9CAA4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包括普通股、优先股、存托凭证、房地产信托凭证等；目前本表该项下只列示部分明细（普通股和存托凭证），基金也可根据实际投资情况，按照重要性原则增减明细项，如增加列示优先股、房地产信托凭证等明细项，以下同理；此外，为便于投资者理解，可在表下予以标注说明。</w:t>
      </w:r>
    </w:p>
  </w:footnote>
  <w:footnote w:id="276">
    <w:p w14:paraId="3E3C90F9"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包括货币市场基金之外的开放式基金、封闭式基金等。</w:t>
      </w:r>
    </w:p>
  </w:footnote>
  <w:footnote w:id="277">
    <w:p w14:paraId="349288F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包括银行存款（以投资为目的）、可转让存单、银行承兑汇票、银行票据、商业票据、货币市场基金等。</w:t>
      </w:r>
    </w:p>
  </w:footnote>
  <w:footnote w:id="278">
    <w:p w14:paraId="749DEDEE" w14:textId="77777777" w:rsidR="00065C78" w:rsidRDefault="00065C78">
      <w:pPr>
        <w:pStyle w:val="FootnoteText"/>
        <w:rPr>
          <w:rFonts w:ascii="宋体" w:hAnsi="宋体"/>
          <w:color w:val="000000"/>
        </w:rPr>
      </w:pPr>
      <w:r>
        <w:rPr>
          <w:rStyle w:val="FootnoteReference"/>
          <w:color w:val="000000"/>
        </w:rPr>
        <w:footnoteRef/>
      </w:r>
      <w:r>
        <w:rPr>
          <w:rFonts w:ascii="宋体" w:hAnsi="宋体" w:hint="eastAsia"/>
          <w:color w:val="000000"/>
        </w:rPr>
        <w:t xml:space="preserve"> 此处的银行存款指应流动性需要的银行存款，不包括以投资为目的的银行存款。</w:t>
      </w:r>
    </w:p>
  </w:footnote>
  <w:footnote w:id="279">
    <w:p w14:paraId="69BDC11D"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按公允价值占基金资产净值比例从大到小排序；国家（地区）类别根据其所在的证券交易所确定；此处股票包括普通股和优先股；</w:t>
      </w:r>
      <w:r>
        <w:rPr>
          <w:rFonts w:hint="eastAsia"/>
          <w:color w:val="000000"/>
        </w:rPr>
        <w:t>ADR</w:t>
      </w:r>
      <w:r>
        <w:rPr>
          <w:rFonts w:hint="eastAsia"/>
          <w:color w:val="000000"/>
        </w:rPr>
        <w:t>、</w:t>
      </w:r>
      <w:r>
        <w:rPr>
          <w:rFonts w:hint="eastAsia"/>
          <w:color w:val="000000"/>
        </w:rPr>
        <w:t>GDR</w:t>
      </w:r>
      <w:r>
        <w:rPr>
          <w:rFonts w:hint="eastAsia"/>
          <w:color w:val="000000"/>
        </w:rPr>
        <w:t>按照存托凭证本身挂牌的证券交易所确定。</w:t>
      </w:r>
    </w:p>
  </w:footnote>
  <w:footnote w:id="280">
    <w:p w14:paraId="2FA666E7"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281">
    <w:p w14:paraId="1DC67EF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color w:val="000000"/>
        </w:rPr>
        <w:t>指数基金若兼具积极投资和指数投资的，应</w:t>
      </w:r>
      <w:r>
        <w:rPr>
          <w:rFonts w:hint="eastAsia"/>
          <w:color w:val="000000"/>
        </w:rPr>
        <w:t>披露</w:t>
      </w:r>
      <w:r>
        <w:rPr>
          <w:color w:val="000000"/>
        </w:rPr>
        <w:t>指数投资</w:t>
      </w:r>
      <w:r>
        <w:rPr>
          <w:rFonts w:hint="eastAsia"/>
          <w:color w:val="000000"/>
        </w:rPr>
        <w:t>前十名明细和积极投资</w:t>
      </w:r>
      <w:r>
        <w:rPr>
          <w:color w:val="000000"/>
        </w:rPr>
        <w:t>前五名明细</w:t>
      </w:r>
      <w:r>
        <w:rPr>
          <w:rFonts w:hint="eastAsia"/>
          <w:color w:val="000000"/>
        </w:rPr>
        <w:t>；同一公司在不同市场挂牌交易的，应分别披露；年度报告摘要和中期报告摘要中披露前十名权益投资明细，年度报告正文和中期报告正文中则应披露所有权益投资明细，本项的题目相应调整为“期末按公允价值占基金资产净值比例大小排序的所有权益投资明细”；如果</w:t>
      </w:r>
      <w:r>
        <w:rPr>
          <w:rFonts w:hint="eastAsia"/>
          <w:color w:val="000000"/>
        </w:rPr>
        <w:t>QDII</w:t>
      </w:r>
      <w:r>
        <w:rPr>
          <w:rFonts w:hint="eastAsia"/>
          <w:color w:val="000000"/>
        </w:rPr>
        <w:t>基金持有在不同市场上市的同一公司的股票，在计算前十名投资明细时，不同市场上市的同一公司合并计算净值占比，但是，在填列格式上，除了“序号、公司名称”之外，其他项目信息按市场分开列示，具体格式和元素编号参见相关技术指引，涉及到债券等其他投资遇到类似情况时，也参照以上原则披露。</w:t>
      </w:r>
    </w:p>
  </w:footnote>
  <w:footnote w:id="282">
    <w:p w14:paraId="6300A0EA"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此处指证券发行主体的名称，不是股票名称。</w:t>
      </w:r>
    </w:p>
  </w:footnote>
  <w:footnote w:id="283">
    <w:p w14:paraId="2A2A2825"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如无中文名称，则填列“－”。</w:t>
      </w:r>
    </w:p>
  </w:footnote>
  <w:footnote w:id="284">
    <w:p w14:paraId="2E52E5F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应在表下对此处所用证券代码的类别进行简要说明，如是采用</w:t>
      </w:r>
      <w:r>
        <w:rPr>
          <w:rFonts w:hint="eastAsia"/>
          <w:color w:val="000000"/>
        </w:rPr>
        <w:t>ISIN</w:t>
      </w:r>
      <w:r>
        <w:rPr>
          <w:rFonts w:hint="eastAsia"/>
          <w:color w:val="000000"/>
        </w:rPr>
        <w:t>代码、当地市场代码或</w:t>
      </w:r>
      <w:r>
        <w:rPr>
          <w:rFonts w:hint="eastAsia"/>
          <w:color w:val="000000"/>
        </w:rPr>
        <w:t>SEDOL</w:t>
      </w:r>
      <w:r>
        <w:rPr>
          <w:rFonts w:hint="eastAsia"/>
          <w:color w:val="000000"/>
        </w:rPr>
        <w:t>代码等，下同。</w:t>
      </w:r>
    </w:p>
  </w:footnote>
  <w:footnote w:id="285">
    <w:p w14:paraId="3D4C018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列示证券交易所名称。</w:t>
      </w:r>
    </w:p>
  </w:footnote>
  <w:footnote w:id="286">
    <w:p w14:paraId="27E2791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列示证券挂牌的证券交易所所在国家（地区）。</w:t>
      </w:r>
    </w:p>
  </w:footnote>
  <w:footnote w:id="287">
    <w:p w14:paraId="364D6A2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此处增加一行的格式主要适用于基金持有在不同证券市场发行同一公司股票的披露，</w:t>
      </w:r>
      <w:r>
        <w:rPr>
          <w:rFonts w:hint="eastAsia"/>
          <w:color w:val="000000"/>
        </w:rPr>
        <w:t>9.5</w:t>
      </w:r>
      <w:r>
        <w:rPr>
          <w:rFonts w:hint="eastAsia"/>
          <w:color w:val="000000"/>
        </w:rPr>
        <w:t>同理。</w:t>
      </w:r>
    </w:p>
  </w:footnote>
  <w:footnote w:id="288">
    <w:p w14:paraId="52ED8C51"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此处指证券发行主体的名称，不是股票名称。</w:t>
      </w:r>
    </w:p>
  </w:footnote>
  <w:footnote w:id="289">
    <w:p w14:paraId="7E2CE3D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如无中文名称，则填列“－”。</w:t>
      </w:r>
    </w:p>
  </w:footnote>
  <w:footnote w:id="290">
    <w:p w14:paraId="1B2D2525"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应在表下对此处所用证券代码的类别进行简要说明，如是采用</w:t>
      </w:r>
      <w:r>
        <w:rPr>
          <w:rFonts w:hint="eastAsia"/>
          <w:color w:val="000000"/>
        </w:rPr>
        <w:t>ISIN</w:t>
      </w:r>
      <w:r>
        <w:rPr>
          <w:rFonts w:hint="eastAsia"/>
          <w:color w:val="000000"/>
        </w:rPr>
        <w:t>代码、当地市场代码或</w:t>
      </w:r>
      <w:r>
        <w:rPr>
          <w:rFonts w:hint="eastAsia"/>
          <w:color w:val="000000"/>
        </w:rPr>
        <w:t>SEDOL</w:t>
      </w:r>
      <w:r>
        <w:rPr>
          <w:rFonts w:hint="eastAsia"/>
          <w:color w:val="000000"/>
        </w:rPr>
        <w:t>代码等，下同。</w:t>
      </w:r>
    </w:p>
  </w:footnote>
  <w:footnote w:id="291">
    <w:p w14:paraId="2DF6A9ED"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列示证券交易所名称。</w:t>
      </w:r>
    </w:p>
  </w:footnote>
  <w:footnote w:id="292">
    <w:p w14:paraId="6AE1A66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列示证券挂牌的证券交易所所在国家（地区）。</w:t>
      </w:r>
    </w:p>
  </w:footnote>
  <w:footnote w:id="293">
    <w:p w14:paraId="6DB9142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如果</w:t>
      </w:r>
      <w:r>
        <w:rPr>
          <w:rFonts w:hint="eastAsia"/>
          <w:color w:val="000000"/>
        </w:rPr>
        <w:t>QDII</w:t>
      </w:r>
      <w:r>
        <w:rPr>
          <w:rFonts w:hint="eastAsia"/>
          <w:color w:val="000000"/>
        </w:rPr>
        <w:t>基金持有在不同市场上市的同一公司的股票，在计算组合重大变动时，不同市场上市的同一公司合并计算买</w:t>
      </w:r>
      <w:r>
        <w:rPr>
          <w:rFonts w:hint="eastAsia"/>
          <w:color w:val="000000"/>
        </w:rPr>
        <w:t>/</w:t>
      </w:r>
      <w:r>
        <w:rPr>
          <w:rFonts w:hint="eastAsia"/>
          <w:color w:val="000000"/>
        </w:rPr>
        <w:t>卖的净值占比或前</w:t>
      </w:r>
      <w:r>
        <w:rPr>
          <w:rFonts w:hint="eastAsia"/>
          <w:color w:val="000000"/>
        </w:rPr>
        <w:t>20</w:t>
      </w:r>
      <w:r>
        <w:rPr>
          <w:rFonts w:hint="eastAsia"/>
          <w:color w:val="000000"/>
        </w:rPr>
        <w:t>名投资明细，但是，在填列格式上，除了“序号、公司名称”之外，其他项目信息按市场分开列示，具体格式和元素编号参见相关技术指引。</w:t>
      </w:r>
    </w:p>
  </w:footnote>
  <w:footnote w:id="294">
    <w:p w14:paraId="7046330A"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目主要按国际权威评级机构（标普、穆迪）的债券信用评级从高到低，分别披露不同等级下债券的公允价值及占净值的比例，同时需要在表下标注说明所选用的评级机构，如果报告期末不持有债券，则不需列表，只需声明“本基金本报告期末未持有债券”。</w:t>
      </w:r>
    </w:p>
  </w:footnote>
  <w:footnote w:id="295">
    <w:p w14:paraId="50210CF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w:t>
      </w:r>
      <w:r>
        <w:rPr>
          <w:rFonts w:hint="eastAsia"/>
          <w:color w:val="000000"/>
        </w:rPr>
        <w:t>QDII</w:t>
      </w:r>
      <w:r>
        <w:rPr>
          <w:rFonts w:hint="eastAsia"/>
          <w:color w:val="000000"/>
        </w:rPr>
        <w:t>基金，此处列示债券面值，可在表下标注说明。</w:t>
      </w:r>
    </w:p>
  </w:footnote>
  <w:footnote w:id="296">
    <w:p w14:paraId="1EFBC6E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97">
    <w:p w14:paraId="3C09B3CE"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如报告期末不持有金融衍生品投资，则不需列表，只需声明“本基金本报告期末未持有金融衍生品”。</w:t>
      </w:r>
    </w:p>
  </w:footnote>
  <w:footnote w:id="298">
    <w:p w14:paraId="5B43A84C"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对于基金中基金，建议在表下对所投资基金的资产类别、资产分布等进行综合分析，此表也适用于</w:t>
      </w:r>
      <w:r>
        <w:rPr>
          <w:rFonts w:hint="eastAsia"/>
          <w:color w:val="000000"/>
        </w:rPr>
        <w:t>ETF</w:t>
      </w:r>
      <w:r>
        <w:rPr>
          <w:rFonts w:hint="eastAsia"/>
          <w:color w:val="000000"/>
        </w:rPr>
        <w:t>联接基金。</w:t>
      </w:r>
    </w:p>
  </w:footnote>
  <w:footnote w:id="299">
    <w:p w14:paraId="4D9C49DE"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10</w:t>
      </w:r>
      <w:r>
        <w:rPr>
          <w:rFonts w:hint="eastAsia"/>
          <w:color w:val="000000"/>
        </w:rPr>
        <w:t>关于投资组合报告的模板主要适用于货币市场基金，与其他类别基金投资组合报告相同的披露项目，其披露要求参见§</w:t>
      </w:r>
      <w:r>
        <w:rPr>
          <w:rFonts w:hint="eastAsia"/>
          <w:color w:val="000000"/>
        </w:rPr>
        <w:t>8</w:t>
      </w:r>
      <w:r>
        <w:rPr>
          <w:rFonts w:hint="eastAsia"/>
          <w:color w:val="000000"/>
        </w:rPr>
        <w:t>脚注中的相关说明，本部分不再赘述；相关表格中“金额”、“公允价值”和“比例”等项目的数据均保留至小数点后第</w:t>
      </w:r>
      <w:r>
        <w:rPr>
          <w:rFonts w:hint="eastAsia"/>
          <w:color w:val="000000"/>
        </w:rPr>
        <w:t>2</w:t>
      </w:r>
      <w:r>
        <w:rPr>
          <w:rFonts w:hint="eastAsia"/>
          <w:color w:val="000000"/>
        </w:rPr>
        <w:t>位，涉及合计数的相关比例的，以合计数除以相关数据计算。</w:t>
      </w:r>
    </w:p>
  </w:footnote>
  <w:footnote w:id="300">
    <w:p w14:paraId="7FCAB6D1" w14:textId="77777777" w:rsidR="00065C78" w:rsidRDefault="00065C78">
      <w:pPr>
        <w:pStyle w:val="FootnoteText"/>
        <w:rPr>
          <w:rFonts w:hint="eastAsia"/>
          <w:color w:val="000000"/>
        </w:rPr>
      </w:pPr>
      <w:r>
        <w:rPr>
          <w:rStyle w:val="FootnoteReference"/>
          <w:color w:val="000000"/>
        </w:rPr>
        <w:footnoteRef/>
      </w:r>
      <w:r>
        <w:rPr>
          <w:color w:val="000000"/>
        </w:rPr>
        <w:t xml:space="preserve"> </w:t>
      </w:r>
      <w:r>
        <w:rPr>
          <w:rFonts w:hint="eastAsia"/>
          <w:color w:val="000000"/>
        </w:rPr>
        <w:t>固定净值型货币市场基金</w:t>
      </w:r>
      <w:r>
        <w:rPr>
          <w:color w:val="000000"/>
        </w:rPr>
        <w:t>，</w:t>
      </w:r>
      <w:r>
        <w:rPr>
          <w:rFonts w:hint="eastAsia"/>
          <w:color w:val="000000"/>
        </w:rPr>
        <w:t>此处</w:t>
      </w:r>
      <w:r>
        <w:rPr>
          <w:color w:val="000000"/>
        </w:rPr>
        <w:t>金额</w:t>
      </w:r>
      <w:r>
        <w:rPr>
          <w:rFonts w:hint="eastAsia"/>
          <w:color w:val="000000"/>
        </w:rPr>
        <w:t>为按实际利率计算的账面价值；</w:t>
      </w:r>
      <w:r>
        <w:rPr>
          <w:color w:val="000000"/>
        </w:rPr>
        <w:t>浮动</w:t>
      </w:r>
      <w:r>
        <w:rPr>
          <w:rFonts w:hint="eastAsia"/>
          <w:color w:val="000000"/>
        </w:rPr>
        <w:t>净值</w:t>
      </w:r>
      <w:r>
        <w:rPr>
          <w:color w:val="000000"/>
        </w:rPr>
        <w:t>型货币市场基金</w:t>
      </w:r>
      <w:r>
        <w:rPr>
          <w:rFonts w:hint="eastAsia"/>
          <w:color w:val="000000"/>
        </w:rPr>
        <w:t>，</w:t>
      </w:r>
      <w:r>
        <w:rPr>
          <w:color w:val="000000"/>
        </w:rPr>
        <w:t>此处金额</w:t>
      </w:r>
      <w:r>
        <w:rPr>
          <w:rFonts w:hint="eastAsia"/>
          <w:color w:val="000000"/>
        </w:rPr>
        <w:t>为</w:t>
      </w:r>
      <w:r>
        <w:rPr>
          <w:color w:val="000000"/>
        </w:rPr>
        <w:t>公允价值。</w:t>
      </w:r>
      <w:r>
        <w:rPr>
          <w:rFonts w:hint="eastAsia"/>
          <w:color w:val="000000"/>
        </w:rPr>
        <w:t>下同。</w:t>
      </w:r>
    </w:p>
  </w:footnote>
  <w:footnote w:id="301">
    <w:p w14:paraId="1ED462B8"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在表下标注说明“报告期内债券回购融资余额占基金资产净值的比例为报告期内每个交易日融资余额占资产净值比例的简单平均值”；对货币市场基金，只要其投资的市场（如银行间市场）可交易，即可视为交易日。</w:t>
      </w:r>
    </w:p>
  </w:footnote>
  <w:footnote w:id="302">
    <w:p w14:paraId="54DBEAC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报告期内债券</w:t>
      </w:r>
      <w:r>
        <w:rPr>
          <w:rFonts w:ascii="宋体" w:hAnsi="宋体" w:hint="eastAsia"/>
          <w:color w:val="000000"/>
          <w:kern w:val="0"/>
        </w:rPr>
        <w:t>正回购的资金余额没有超过资产净值的20%，则不需列表</w:t>
      </w:r>
      <w:r>
        <w:rPr>
          <w:rFonts w:hint="eastAsia"/>
          <w:color w:val="000000"/>
        </w:rPr>
        <w:t>，只需声明“在本报告期内本货币市场基金债券</w:t>
      </w:r>
      <w:r>
        <w:rPr>
          <w:rFonts w:ascii="宋体" w:hAnsi="宋体" w:hint="eastAsia"/>
          <w:color w:val="000000"/>
          <w:kern w:val="0"/>
        </w:rPr>
        <w:t>正回购的资金余额未超过资产净值的20%</w:t>
      </w:r>
      <w:r>
        <w:rPr>
          <w:rFonts w:hint="eastAsia"/>
          <w:color w:val="000000"/>
        </w:rPr>
        <w:t>”。</w:t>
      </w:r>
    </w:p>
  </w:footnote>
  <w:footnote w:id="303">
    <w:p w14:paraId="13CBE95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本大项中，投资组合平均剩余期限一般指交易日的组合平均剩余期限，但特殊情况下，例如，报告期末为非交易日，则“报告期末投资组合平均剩余期限”项目应列示非交易日的数据。</w:t>
      </w:r>
    </w:p>
  </w:footnote>
  <w:footnote w:id="304">
    <w:p w14:paraId="10C41FF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报告期内投资组合平均剩余期限未超过</w:t>
      </w:r>
      <w:r>
        <w:rPr>
          <w:rFonts w:hint="eastAsia"/>
          <w:color w:val="000000"/>
        </w:rPr>
        <w:t>120</w:t>
      </w:r>
      <w:r>
        <w:rPr>
          <w:rFonts w:hint="eastAsia"/>
          <w:color w:val="000000"/>
        </w:rPr>
        <w:t>天</w:t>
      </w:r>
      <w:r>
        <w:rPr>
          <w:rFonts w:ascii="宋体" w:hAnsi="宋体" w:hint="eastAsia"/>
          <w:color w:val="000000"/>
          <w:kern w:val="0"/>
        </w:rPr>
        <w:t>，则不需列表</w:t>
      </w:r>
      <w:r>
        <w:rPr>
          <w:rFonts w:hint="eastAsia"/>
          <w:color w:val="000000"/>
        </w:rPr>
        <w:t>，只需声明“本报告期内本货币市场基金投资组合平均剩余期限未超过</w:t>
      </w:r>
      <w:r>
        <w:rPr>
          <w:rFonts w:hint="eastAsia"/>
          <w:color w:val="000000"/>
        </w:rPr>
        <w:t>120</w:t>
      </w:r>
      <w:r>
        <w:rPr>
          <w:rFonts w:hint="eastAsia"/>
          <w:color w:val="000000"/>
        </w:rPr>
        <w:t>天”；基金合同另外约定投资组合平均剩余期限天数上限的（如</w:t>
      </w:r>
      <w:r>
        <w:rPr>
          <w:rFonts w:hint="eastAsia"/>
          <w:color w:val="000000"/>
        </w:rPr>
        <w:t>90</w:t>
      </w:r>
      <w:r>
        <w:rPr>
          <w:rFonts w:hint="eastAsia"/>
          <w:color w:val="000000"/>
        </w:rPr>
        <w:t>天），则表述做相应调整（如“投资组合平均剩余期限未超过</w:t>
      </w:r>
      <w:r>
        <w:rPr>
          <w:rFonts w:hint="eastAsia"/>
          <w:color w:val="000000"/>
        </w:rPr>
        <w:t>120</w:t>
      </w:r>
      <w:r>
        <w:rPr>
          <w:rFonts w:hint="eastAsia"/>
          <w:color w:val="000000"/>
        </w:rPr>
        <w:t>天”调整为“投资组合平均剩余期限未超过</w:t>
      </w:r>
      <w:r>
        <w:rPr>
          <w:rFonts w:hint="eastAsia"/>
          <w:color w:val="000000"/>
        </w:rPr>
        <w:t>90</w:t>
      </w:r>
      <w:r>
        <w:rPr>
          <w:rFonts w:hint="eastAsia"/>
          <w:color w:val="000000"/>
        </w:rPr>
        <w:t>天”），并简要说明合同的约定。</w:t>
      </w:r>
    </w:p>
  </w:footnote>
  <w:footnote w:id="305">
    <w:p w14:paraId="4F0A8997"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基金合同另外约定相关资产剩余存续期天数上限的，则低于</w:t>
      </w:r>
      <w:r>
        <w:rPr>
          <w:rFonts w:hint="eastAsia"/>
          <w:color w:val="000000"/>
        </w:rPr>
        <w:t>397</w:t>
      </w:r>
      <w:r>
        <w:rPr>
          <w:rFonts w:hint="eastAsia"/>
          <w:color w:val="000000"/>
        </w:rPr>
        <w:t>天但超过合同约定天数上限部分，可不列示，但应在表下简要说明合同的约定。</w:t>
      </w:r>
    </w:p>
  </w:footnote>
  <w:footnote w:id="306">
    <w:p w14:paraId="624D374D"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307">
    <w:p w14:paraId="474F6FD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308">
    <w:p w14:paraId="4D81A5E0"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w:t>
      </w:r>
      <w:r>
        <w:rPr>
          <w:color w:val="000000"/>
        </w:rPr>
        <w:t>适用于</w:t>
      </w:r>
      <w:r>
        <w:rPr>
          <w:rFonts w:hint="eastAsia"/>
          <w:color w:val="000000"/>
        </w:rPr>
        <w:t>固定净值型货币市场基金</w:t>
      </w:r>
      <w:r>
        <w:rPr>
          <w:color w:val="000000"/>
        </w:rPr>
        <w:t>，表内各项数据均按报告期内的</w:t>
      </w:r>
      <w:r>
        <w:rPr>
          <w:rFonts w:hint="eastAsia"/>
          <w:color w:val="000000"/>
        </w:rPr>
        <w:t>交易</w:t>
      </w:r>
      <w:r>
        <w:rPr>
          <w:color w:val="000000"/>
        </w:rPr>
        <w:t>日统计</w:t>
      </w:r>
      <w:r>
        <w:rPr>
          <w:rFonts w:hint="eastAsia"/>
          <w:color w:val="000000"/>
        </w:rPr>
        <w:t>。</w:t>
      </w:r>
    </w:p>
  </w:footnote>
  <w:footnote w:id="309">
    <w:p w14:paraId="01C5735F" w14:textId="77777777" w:rsidR="00065C78" w:rsidRDefault="00065C78">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此处偏离度的最高值及下行的偏离度的最低值为数学意义上的最高值、最低值，从而反映出本表其他项所未能反映的正负偏离的相关信息，而不是指偏离度的绝对值的最高值和最低值。</w:t>
      </w:r>
    </w:p>
  </w:footnote>
  <w:footnote w:id="310">
    <w:p w14:paraId="0EE7B3B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如报告期末不持有资产支持证券，则不需列表，只需声明“本基金本报告期末未持有资产支持证券”。</w:t>
      </w:r>
    </w:p>
  </w:footnote>
  <w:footnote w:id="311">
    <w:p w14:paraId="69E55F46"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312">
    <w:p w14:paraId="1F84E65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此列主要适用于分级基金，其他类别基金不列示此列，下同。</w:t>
      </w:r>
    </w:p>
  </w:footnote>
  <w:footnote w:id="313">
    <w:p w14:paraId="488525EB"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联接基金的目标基金。</w:t>
      </w:r>
    </w:p>
  </w:footnote>
  <w:footnote w:id="314">
    <w:p w14:paraId="370C767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分级基金机构</w:t>
      </w:r>
      <w:r>
        <w:rPr>
          <w:rFonts w:hint="eastAsia"/>
          <w:color w:val="000000"/>
        </w:rPr>
        <w:t>/</w:t>
      </w:r>
      <w:r>
        <w:rPr>
          <w:rFonts w:hint="eastAsia"/>
          <w:color w:val="000000"/>
        </w:rPr>
        <w:t>个人投资者持有份额占总份额比例的计算中，对下属分级基金，比例的分母采用各自级别的份额，对合计数，比例的分母采用下属分级基金份额的合计数（即期末基金份额总额），为便于投资者理解，可在表下标注说明分级基金的计算方法。</w:t>
      </w:r>
    </w:p>
  </w:footnote>
  <w:footnote w:id="315">
    <w:p w14:paraId="7428D797"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对于分级基金，此处的合计数</w:t>
      </w:r>
      <w:r>
        <w:rPr>
          <w:rFonts w:hint="eastAsia"/>
          <w:color w:val="000000"/>
        </w:rPr>
        <w:t>=</w:t>
      </w:r>
      <w:r>
        <w:rPr>
          <w:rFonts w:hint="eastAsia"/>
          <w:color w:val="000000"/>
        </w:rPr>
        <w:t>期末基金份额总额</w:t>
      </w:r>
      <w:r>
        <w:rPr>
          <w:rFonts w:hint="eastAsia"/>
          <w:color w:val="000000"/>
        </w:rPr>
        <w:t>/</w:t>
      </w:r>
      <w:r>
        <w:rPr>
          <w:rFonts w:hint="eastAsia"/>
          <w:color w:val="000000"/>
        </w:rPr>
        <w:t>期末持有人户数合计。</w:t>
      </w:r>
    </w:p>
  </w:footnote>
  <w:footnote w:id="316">
    <w:p w14:paraId="5DE3B67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非上市基金不列示此表；如果分级基金下属分级基金均上市交易的，此处应按级别分表列示。</w:t>
      </w:r>
    </w:p>
  </w:footnote>
  <w:footnote w:id="317">
    <w:p w14:paraId="03DAC6D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对于联接基金的目标基金，应填列除了联接基金之外的其他前十名持有人，此处用于填列联接基金作为持有人的相关信息。</w:t>
      </w:r>
    </w:p>
  </w:footnote>
  <w:footnote w:id="318">
    <w:p w14:paraId="7B0A41D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对于</w:t>
      </w:r>
      <w:r>
        <w:rPr>
          <w:rFonts w:hint="eastAsia"/>
          <w:color w:val="000000"/>
        </w:rPr>
        <w:t>LOF</w:t>
      </w:r>
      <w:r>
        <w:rPr>
          <w:rFonts w:hint="eastAsia"/>
          <w:color w:val="000000"/>
        </w:rPr>
        <w:t>等部分份额在场内交易的基金，可在表下标注作相关说明，例如，持有人为场内持有人等。</w:t>
      </w:r>
    </w:p>
  </w:footnote>
  <w:footnote w:id="319">
    <w:p w14:paraId="538D20AF" w14:textId="77777777" w:rsidR="00065C78" w:rsidRDefault="00065C78">
      <w:pPr>
        <w:pStyle w:val="FootnoteText"/>
        <w:rPr>
          <w:rFonts w:ascii="宋体" w:hAnsi="宋体" w:cs="仿宋_GB2312"/>
          <w:color w:val="000000"/>
        </w:rPr>
      </w:pPr>
      <w:r>
        <w:rPr>
          <w:rStyle w:val="FootnoteReference"/>
          <w:rFonts w:hint="eastAsia"/>
          <w:color w:val="000000"/>
        </w:rPr>
        <w:footnoteRef/>
      </w:r>
      <w:r>
        <w:rPr>
          <w:rFonts w:ascii="宋体" w:hAnsi="宋体" w:hint="eastAsia"/>
          <w:color w:val="000000"/>
        </w:rPr>
        <w:t xml:space="preserve"> 根据《公开募集开放式证券投资基金流动性风险管理规定》，货币市场基金应当在年度报告、</w:t>
      </w:r>
      <w:r>
        <w:rPr>
          <w:rFonts w:hint="eastAsia"/>
          <w:color w:val="000000"/>
        </w:rPr>
        <w:t>中期</w:t>
      </w:r>
      <w:r>
        <w:rPr>
          <w:rFonts w:ascii="宋体" w:hAnsi="宋体" w:hint="eastAsia"/>
          <w:color w:val="000000"/>
        </w:rPr>
        <w:t>报告中，至少披露报告期末基金前十名份额持有人的类别、持有份额及占总份额的比例等信息。非货币基金不列示此表。</w:t>
      </w:r>
      <w:r>
        <w:rPr>
          <w:rFonts w:ascii="宋体" w:hAnsi="宋体" w:cs="仿宋_GB2312" w:hint="eastAsia"/>
          <w:color w:val="000000"/>
        </w:rPr>
        <w:t>持有人类别包括银行类机构、保险类机构、券商类机构、信托类机构、基金类机构、其他机构、个人。</w:t>
      </w:r>
    </w:p>
  </w:footnote>
  <w:footnote w:id="320">
    <w:p w14:paraId="682BC758"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封闭式基金不列示此表。</w:t>
      </w:r>
    </w:p>
  </w:footnote>
  <w:footnote w:id="321">
    <w:p w14:paraId="728B58C7"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分级基金管理人的从业人员持有基金占基金总份额比例的计算中，对下属分级基金，比例的分母采用各自级别的份额，对合计数，比例的分母采用下属分级基金份额的合计数（即期末基金份额总额）。</w:t>
      </w:r>
    </w:p>
  </w:footnote>
  <w:footnote w:id="322">
    <w:p w14:paraId="66D9B404"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基金份额总量的数量区间为</w:t>
      </w:r>
      <w:r>
        <w:rPr>
          <w:color w:val="000000"/>
        </w:rPr>
        <w:t>0</w:t>
      </w:r>
      <w:r>
        <w:rPr>
          <w:rFonts w:hint="eastAsia"/>
          <w:color w:val="000000"/>
        </w:rPr>
        <w:t>、</w:t>
      </w:r>
      <w:r>
        <w:rPr>
          <w:color w:val="000000"/>
        </w:rPr>
        <w:t>0</w:t>
      </w:r>
      <w:r>
        <w:rPr>
          <w:rFonts w:hint="eastAsia"/>
          <w:color w:val="000000"/>
        </w:rPr>
        <w:t>至</w:t>
      </w:r>
      <w:r>
        <w:rPr>
          <w:color w:val="000000"/>
        </w:rPr>
        <w:t>10</w:t>
      </w:r>
      <w:r>
        <w:rPr>
          <w:rFonts w:hint="eastAsia"/>
          <w:color w:val="000000"/>
        </w:rPr>
        <w:t>万份（含）、</w:t>
      </w:r>
      <w:r>
        <w:rPr>
          <w:color w:val="000000"/>
        </w:rPr>
        <w:t>10</w:t>
      </w:r>
      <w:r>
        <w:rPr>
          <w:rFonts w:hint="eastAsia"/>
          <w:color w:val="000000"/>
        </w:rPr>
        <w:t>万份至</w:t>
      </w:r>
      <w:r>
        <w:rPr>
          <w:color w:val="000000"/>
        </w:rPr>
        <w:t>50</w:t>
      </w:r>
      <w:r>
        <w:rPr>
          <w:rFonts w:hint="eastAsia"/>
          <w:color w:val="000000"/>
        </w:rPr>
        <w:t>万份（含）、</w:t>
      </w:r>
      <w:r>
        <w:rPr>
          <w:color w:val="000000"/>
        </w:rPr>
        <w:t>50</w:t>
      </w:r>
      <w:r>
        <w:rPr>
          <w:rFonts w:hint="eastAsia"/>
          <w:color w:val="000000"/>
        </w:rPr>
        <w:t>万份至</w:t>
      </w:r>
      <w:r>
        <w:rPr>
          <w:color w:val="000000"/>
        </w:rPr>
        <w:t>100</w:t>
      </w:r>
      <w:r>
        <w:rPr>
          <w:rFonts w:hint="eastAsia"/>
          <w:color w:val="000000"/>
        </w:rPr>
        <w:t>万份（含）、</w:t>
      </w:r>
      <w:r>
        <w:rPr>
          <w:color w:val="000000"/>
        </w:rPr>
        <w:t>100</w:t>
      </w:r>
      <w:r>
        <w:rPr>
          <w:rFonts w:hint="eastAsia"/>
          <w:color w:val="000000"/>
        </w:rPr>
        <w:t>万份以上。请按照</w:t>
      </w:r>
      <w:r>
        <w:rPr>
          <w:rFonts w:hint="eastAsia"/>
          <w:color w:val="000000"/>
        </w:rPr>
        <w:t>0</w:t>
      </w:r>
      <w:r>
        <w:rPr>
          <w:rFonts w:hint="eastAsia"/>
          <w:color w:val="000000"/>
        </w:rPr>
        <w:t>、</w:t>
      </w:r>
      <w:r>
        <w:rPr>
          <w:rFonts w:hint="eastAsia"/>
          <w:color w:val="000000"/>
        </w:rPr>
        <w:t>0~10</w:t>
      </w:r>
      <w:r>
        <w:rPr>
          <w:rFonts w:hint="eastAsia"/>
          <w:color w:val="000000"/>
        </w:rPr>
        <w:t>、</w:t>
      </w:r>
      <w:r>
        <w:rPr>
          <w:rFonts w:hint="eastAsia"/>
          <w:color w:val="000000"/>
        </w:rPr>
        <w:t>10~50</w:t>
      </w:r>
      <w:r>
        <w:rPr>
          <w:rFonts w:hint="eastAsia"/>
          <w:color w:val="000000"/>
        </w:rPr>
        <w:t>、</w:t>
      </w:r>
      <w:r>
        <w:rPr>
          <w:rFonts w:hint="eastAsia"/>
          <w:color w:val="000000"/>
        </w:rPr>
        <w:t>50~100</w:t>
      </w:r>
      <w:r>
        <w:rPr>
          <w:rFonts w:hint="eastAsia"/>
          <w:color w:val="000000"/>
        </w:rPr>
        <w:t>、</w:t>
      </w:r>
      <w:r>
        <w:rPr>
          <w:rFonts w:hint="eastAsia"/>
          <w:color w:val="000000"/>
        </w:rPr>
        <w:t>&gt;100</w:t>
      </w:r>
      <w:r>
        <w:rPr>
          <w:rFonts w:hint="eastAsia"/>
          <w:color w:val="000000"/>
        </w:rPr>
        <w:t>的格式填写。同时为基金管理人高级管理人员和基金经理的，需分别计算在内。</w:t>
      </w:r>
    </w:p>
  </w:footnote>
  <w:footnote w:id="323">
    <w:p w14:paraId="48DBE2AE" w14:textId="77777777" w:rsidR="00065C78" w:rsidRDefault="00065C78">
      <w:pPr>
        <w:pStyle w:val="FootnoteText"/>
        <w:rPr>
          <w:color w:val="000000"/>
          <w:highlight w:val="yellow"/>
        </w:rPr>
      </w:pPr>
      <w:r>
        <w:rPr>
          <w:rStyle w:val="FootnoteReference"/>
          <w:color w:val="000000"/>
        </w:rPr>
        <w:footnoteRef/>
      </w:r>
      <w:r>
        <w:rPr>
          <w:rFonts w:hint="eastAsia"/>
          <w:color w:val="000000"/>
        </w:rPr>
        <w:t xml:space="preserve"> </w:t>
      </w:r>
      <w:r>
        <w:rPr>
          <w:rFonts w:hint="eastAsia"/>
          <w:color w:val="000000"/>
        </w:rPr>
        <w:t>本项适用于年度报告，中期报告不填列。本基金基金经理兼任私募资产管理计划投资经理的，应披露本项；如不存在兼任行为的，此项可不列示。</w:t>
      </w:r>
    </w:p>
  </w:footnote>
  <w:footnote w:id="324">
    <w:p w14:paraId="36941643"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w:t>
      </w:r>
      <w:r>
        <w:rPr>
          <w:color w:val="000000"/>
        </w:rPr>
        <w:t>经理本人及其直系亲属合并</w:t>
      </w:r>
      <w:r>
        <w:rPr>
          <w:rFonts w:hint="eastAsia"/>
          <w:color w:val="000000"/>
        </w:rPr>
        <w:t>计算</w:t>
      </w:r>
      <w:r>
        <w:rPr>
          <w:color w:val="000000"/>
        </w:rPr>
        <w:t>。</w:t>
      </w:r>
      <w:r>
        <w:rPr>
          <w:rFonts w:hint="eastAsia"/>
          <w:color w:val="000000"/>
        </w:rPr>
        <w:t>基金份额总量的数量区间为</w:t>
      </w:r>
      <w:r>
        <w:rPr>
          <w:color w:val="000000"/>
        </w:rPr>
        <w:t>0</w:t>
      </w:r>
      <w:r>
        <w:rPr>
          <w:rFonts w:hint="eastAsia"/>
          <w:color w:val="000000"/>
        </w:rPr>
        <w:t>、</w:t>
      </w:r>
      <w:r>
        <w:rPr>
          <w:color w:val="000000"/>
        </w:rPr>
        <w:t>0</w:t>
      </w:r>
      <w:r>
        <w:rPr>
          <w:rFonts w:hint="eastAsia"/>
          <w:color w:val="000000"/>
        </w:rPr>
        <w:t>至</w:t>
      </w:r>
      <w:r>
        <w:rPr>
          <w:color w:val="000000"/>
        </w:rPr>
        <w:t>10</w:t>
      </w:r>
      <w:r>
        <w:rPr>
          <w:rFonts w:hint="eastAsia"/>
          <w:color w:val="000000"/>
        </w:rPr>
        <w:t>万份（含）、</w:t>
      </w:r>
      <w:r>
        <w:rPr>
          <w:color w:val="000000"/>
        </w:rPr>
        <w:t>10</w:t>
      </w:r>
      <w:r>
        <w:rPr>
          <w:rFonts w:hint="eastAsia"/>
          <w:color w:val="000000"/>
        </w:rPr>
        <w:t>万份至</w:t>
      </w:r>
      <w:r>
        <w:rPr>
          <w:color w:val="000000"/>
        </w:rPr>
        <w:t>50</w:t>
      </w:r>
      <w:r>
        <w:rPr>
          <w:rFonts w:hint="eastAsia"/>
          <w:color w:val="000000"/>
        </w:rPr>
        <w:t>万份（含）、</w:t>
      </w:r>
      <w:r>
        <w:rPr>
          <w:color w:val="000000"/>
        </w:rPr>
        <w:t>50</w:t>
      </w:r>
      <w:r>
        <w:rPr>
          <w:rFonts w:hint="eastAsia"/>
          <w:color w:val="000000"/>
        </w:rPr>
        <w:t>万份至</w:t>
      </w:r>
      <w:r>
        <w:rPr>
          <w:color w:val="000000"/>
        </w:rPr>
        <w:t>100</w:t>
      </w:r>
      <w:r>
        <w:rPr>
          <w:rFonts w:hint="eastAsia"/>
          <w:color w:val="000000"/>
        </w:rPr>
        <w:t>万份（含）、</w:t>
      </w:r>
      <w:r>
        <w:rPr>
          <w:color w:val="000000"/>
        </w:rPr>
        <w:t>100</w:t>
      </w:r>
      <w:r>
        <w:rPr>
          <w:rFonts w:hint="eastAsia"/>
          <w:color w:val="000000"/>
        </w:rPr>
        <w:t>万份以上。请按照</w:t>
      </w:r>
      <w:r>
        <w:rPr>
          <w:rFonts w:hint="eastAsia"/>
          <w:color w:val="000000"/>
        </w:rPr>
        <w:t>0</w:t>
      </w:r>
      <w:r>
        <w:rPr>
          <w:rFonts w:hint="eastAsia"/>
          <w:color w:val="000000"/>
        </w:rPr>
        <w:t>、</w:t>
      </w:r>
      <w:r>
        <w:rPr>
          <w:rFonts w:hint="eastAsia"/>
          <w:color w:val="000000"/>
        </w:rPr>
        <w:t>0~10</w:t>
      </w:r>
      <w:r>
        <w:rPr>
          <w:rFonts w:hint="eastAsia"/>
          <w:color w:val="000000"/>
        </w:rPr>
        <w:t>、</w:t>
      </w:r>
      <w:r>
        <w:rPr>
          <w:rFonts w:hint="eastAsia"/>
          <w:color w:val="000000"/>
        </w:rPr>
        <w:t>10~50</w:t>
      </w:r>
      <w:r>
        <w:rPr>
          <w:rFonts w:hint="eastAsia"/>
          <w:color w:val="000000"/>
        </w:rPr>
        <w:t>、</w:t>
      </w:r>
      <w:r>
        <w:rPr>
          <w:rFonts w:hint="eastAsia"/>
          <w:color w:val="000000"/>
        </w:rPr>
        <w:t>50~100</w:t>
      </w:r>
      <w:r>
        <w:rPr>
          <w:rFonts w:hint="eastAsia"/>
          <w:color w:val="000000"/>
        </w:rPr>
        <w:t>、</w:t>
      </w:r>
      <w:r>
        <w:rPr>
          <w:rFonts w:hint="eastAsia"/>
          <w:color w:val="000000"/>
        </w:rPr>
        <w:t>&gt;100</w:t>
      </w:r>
      <w:r>
        <w:rPr>
          <w:rFonts w:hint="eastAsia"/>
          <w:color w:val="000000"/>
        </w:rPr>
        <w:t>的格式填写。</w:t>
      </w:r>
    </w:p>
  </w:footnote>
  <w:footnote w:id="325">
    <w:p w14:paraId="6A26D524"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仅发起式基金需要填列本节相关内容。同时为基金管理人高级管理人员和基金经理的，算作基金管理人高级管理人员持有的发起式基金份额。</w:t>
      </w:r>
    </w:p>
  </w:footnote>
  <w:footnote w:id="326">
    <w:p w14:paraId="6ECBA6E2" w14:textId="77777777" w:rsidR="00065C78" w:rsidRDefault="00065C78">
      <w:pPr>
        <w:pStyle w:val="FootnoteText"/>
        <w:rPr>
          <w:color w:val="000000"/>
          <w:sz w:val="21"/>
        </w:rPr>
      </w:pPr>
      <w:r>
        <w:rPr>
          <w:rStyle w:val="FootnoteReference"/>
          <w:color w:val="000000"/>
        </w:rPr>
        <w:footnoteRef/>
      </w:r>
      <w:r>
        <w:rPr>
          <w:rFonts w:hint="eastAsia"/>
          <w:color w:val="000000"/>
        </w:rPr>
        <w:t xml:space="preserve"> </w:t>
      </w:r>
      <w:r>
        <w:rPr>
          <w:rFonts w:hint="eastAsia"/>
          <w:color w:val="000000"/>
        </w:rPr>
        <w:t>分级基金</w:t>
      </w:r>
      <w:r>
        <w:rPr>
          <w:rFonts w:ascii="宋体" w:hAnsi="宋体" w:hint="eastAsia"/>
          <w:color w:val="000000"/>
          <w:kern w:val="0"/>
        </w:rPr>
        <w:t>按级别</w:t>
      </w:r>
      <w:r>
        <w:rPr>
          <w:rFonts w:hint="eastAsia"/>
          <w:color w:val="000000"/>
        </w:rPr>
        <w:t>分列列示；报告期内合同生效的基金，应披露基金合同生效日至报告期末基金份额的变动，因此，表中“报告期期初基金份额总额”项目不列示，“报告期期间”的表述应调整为“基金合同生效日起至报告期期末”。</w:t>
      </w:r>
    </w:p>
  </w:footnote>
  <w:footnote w:id="327">
    <w:p w14:paraId="15CE2005"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总申购份额含红利再投、转换入份额。</w:t>
      </w:r>
    </w:p>
  </w:footnote>
  <w:footnote w:id="328">
    <w:p w14:paraId="1FAF134B"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总赎回份额含转换出份额。</w:t>
      </w:r>
    </w:p>
  </w:footnote>
  <w:footnote w:id="329">
    <w:p w14:paraId="1A83F5EC"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份额减少以“－”号填列。</w:t>
      </w:r>
    </w:p>
  </w:footnote>
  <w:footnote w:id="330">
    <w:p w14:paraId="537E11C2"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本报告期内如果不存在相关重大事件，则需声明，例如，报告期内无基金份额持有人大会决议等。</w:t>
      </w:r>
    </w:p>
  </w:footnote>
  <w:footnote w:id="331">
    <w:p w14:paraId="267C341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如联接基金的目标基金涉及</w:t>
      </w:r>
      <w:r>
        <w:rPr>
          <w:rFonts w:hint="eastAsia"/>
          <w:color w:val="000000"/>
        </w:rPr>
        <w:t>13.3</w:t>
      </w:r>
      <w:r>
        <w:rPr>
          <w:rFonts w:hint="eastAsia"/>
          <w:color w:val="000000"/>
        </w:rPr>
        <w:t>、</w:t>
      </w:r>
      <w:r>
        <w:rPr>
          <w:rFonts w:hint="eastAsia"/>
          <w:color w:val="000000"/>
        </w:rPr>
        <w:t>13.4</w:t>
      </w:r>
      <w:r>
        <w:rPr>
          <w:rFonts w:hint="eastAsia"/>
          <w:color w:val="000000"/>
        </w:rPr>
        <w:t>和</w:t>
      </w:r>
      <w:r>
        <w:rPr>
          <w:rFonts w:hint="eastAsia"/>
          <w:color w:val="000000"/>
        </w:rPr>
        <w:t>13.5</w:t>
      </w:r>
      <w:r>
        <w:rPr>
          <w:rFonts w:hint="eastAsia"/>
          <w:color w:val="000000"/>
        </w:rPr>
        <w:t>等相关重大事项的，也应予以说明。</w:t>
      </w:r>
    </w:p>
  </w:footnote>
  <w:footnote w:id="332">
    <w:p w14:paraId="05E63BEF" w14:textId="77777777" w:rsidR="00065C78" w:rsidRDefault="00065C78">
      <w:pPr>
        <w:pStyle w:val="FootnoteText"/>
        <w:rPr>
          <w:rFonts w:ascii="仿宋_GB2312" w:eastAsia="仿宋_GB2312"/>
          <w:color w:val="000000"/>
        </w:rPr>
      </w:pPr>
      <w:r>
        <w:rPr>
          <w:rStyle w:val="FootnoteReference"/>
          <w:color w:val="000000"/>
        </w:rPr>
        <w:footnoteRef/>
      </w:r>
      <w:r>
        <w:rPr>
          <w:rFonts w:hint="eastAsia"/>
          <w:color w:val="000000"/>
        </w:rPr>
        <w:t xml:space="preserve"> </w:t>
      </w:r>
      <w:r>
        <w:rPr>
          <w:rFonts w:hint="eastAsia"/>
          <w:color w:val="000000"/>
        </w:rPr>
        <w:t>本项主要适用于基金中基金。重大影响事件包括转换运作方式、与其他基金合并、终止基金合同、召开基金份额持有人大会及大会表决意见等。</w:t>
      </w:r>
    </w:p>
  </w:footnote>
  <w:footnote w:id="333">
    <w:p w14:paraId="6C95E570"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年度报告正文和摘要中，本部分需披露报告期内改聘会计师事务所情况，报告期内应支付给会计师事务所的报酬情况，以及目前事务所已提供审计服务的连续年限等；在中期报告正文和摘要中，本部分只需披露报告期内改聘会计师事务所情况，包括解聘原会计师事务所的原因，以及是否履行了必要的程序。</w:t>
      </w:r>
    </w:p>
  </w:footnote>
  <w:footnote w:id="334">
    <w:p w14:paraId="4D8FDA92"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color w:val="000000"/>
        </w:rPr>
        <w:t>如在报告期内</w:t>
      </w:r>
      <w:r>
        <w:rPr>
          <w:rFonts w:hint="eastAsia"/>
          <w:color w:val="000000"/>
        </w:rPr>
        <w:t>管理人、托管人及其高级管理人员</w:t>
      </w:r>
      <w:r>
        <w:rPr>
          <w:color w:val="000000"/>
        </w:rPr>
        <w:t>受</w:t>
      </w:r>
      <w:r>
        <w:rPr>
          <w:rFonts w:hint="eastAsia"/>
          <w:color w:val="000000"/>
        </w:rPr>
        <w:t>有权机关调查、司法纪检部门采取强制措施、被移送司法机关或追究刑事责任、</w:t>
      </w:r>
      <w:r>
        <w:rPr>
          <w:color w:val="000000"/>
        </w:rPr>
        <w:t>中国证监会稽查、中国证监会行政处罚</w:t>
      </w:r>
      <w:r>
        <w:rPr>
          <w:rFonts w:hint="eastAsia"/>
          <w:color w:val="000000"/>
        </w:rPr>
        <w:t>或行政监管措施</w:t>
      </w:r>
      <w:r>
        <w:rPr>
          <w:color w:val="000000"/>
        </w:rPr>
        <w:t>、</w:t>
      </w:r>
      <w:r>
        <w:rPr>
          <w:rFonts w:hint="eastAsia"/>
          <w:color w:val="000000"/>
        </w:rPr>
        <w:t>证券市场禁入、认定为不适当人选被其他行政管理部门处罚及</w:t>
      </w:r>
      <w:r>
        <w:rPr>
          <w:color w:val="000000"/>
        </w:rPr>
        <w:t>证券交易所公开谴责的情形，应当说明原因及结论</w:t>
      </w:r>
      <w:r>
        <w:rPr>
          <w:rFonts w:hint="eastAsia"/>
          <w:color w:val="000000"/>
        </w:rPr>
        <w:t>；如中国证监会及其派出机构对公司检查后提出整改意见的，应简单说明整改情况。</w:t>
      </w:r>
    </w:p>
  </w:footnote>
  <w:footnote w:id="335">
    <w:p w14:paraId="22C0E7A3"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根据重要性原则，可增加债券交易、债券回购交易、权证交易、基金交易（适用于</w:t>
      </w:r>
      <w:r>
        <w:rPr>
          <w:rFonts w:hint="eastAsia"/>
          <w:color w:val="000000"/>
        </w:rPr>
        <w:t>QDII</w:t>
      </w:r>
      <w:r>
        <w:rPr>
          <w:rFonts w:hint="eastAsia"/>
          <w:color w:val="000000"/>
        </w:rPr>
        <w:t>基金）等项目，具体可有两种格式：一是如果须列示的除股票之外的其他类别交易的项目较少，可直接用</w:t>
      </w:r>
      <w:r>
        <w:rPr>
          <w:rFonts w:hint="eastAsia"/>
          <w:color w:val="000000"/>
        </w:rPr>
        <w:t>13.8</w:t>
      </w:r>
      <w:r>
        <w:rPr>
          <w:rFonts w:hint="eastAsia"/>
          <w:color w:val="000000"/>
        </w:rPr>
        <w:t>的标题（不再分别列示</w:t>
      </w:r>
      <w:r>
        <w:rPr>
          <w:rFonts w:hint="eastAsia"/>
          <w:color w:val="000000"/>
        </w:rPr>
        <w:t>13.8.1</w:t>
      </w:r>
      <w:r>
        <w:rPr>
          <w:rFonts w:hint="eastAsia"/>
          <w:color w:val="000000"/>
        </w:rPr>
        <w:t>和</w:t>
      </w:r>
      <w:r>
        <w:rPr>
          <w:rFonts w:hint="eastAsia"/>
          <w:color w:val="000000"/>
        </w:rPr>
        <w:t>13.8.2</w:t>
      </w:r>
      <w:r>
        <w:rPr>
          <w:rFonts w:hint="eastAsia"/>
          <w:color w:val="000000"/>
        </w:rPr>
        <w:t>的标题），披露格式采用</w:t>
      </w:r>
      <w:r>
        <w:rPr>
          <w:rFonts w:hint="eastAsia"/>
          <w:color w:val="000000"/>
        </w:rPr>
        <w:t>13.8.1</w:t>
      </w:r>
      <w:r>
        <w:rPr>
          <w:rFonts w:hint="eastAsia"/>
          <w:color w:val="000000"/>
        </w:rPr>
        <w:t>下的表格；二是如果须列示的除股票之外的其他类别交易的项目较多，按照</w:t>
      </w:r>
      <w:r>
        <w:rPr>
          <w:rFonts w:hint="eastAsia"/>
          <w:color w:val="000000"/>
        </w:rPr>
        <w:t>13.8.1</w:t>
      </w:r>
      <w:r>
        <w:rPr>
          <w:rFonts w:hint="eastAsia"/>
          <w:color w:val="000000"/>
        </w:rPr>
        <w:t>的格式列示将使表格展示相对复杂的，可将股票之外其他类别交易按照</w:t>
      </w:r>
      <w:r>
        <w:rPr>
          <w:rFonts w:hint="eastAsia"/>
          <w:color w:val="000000"/>
        </w:rPr>
        <w:t>13.7.2</w:t>
      </w:r>
      <w:r>
        <w:rPr>
          <w:rFonts w:hint="eastAsia"/>
          <w:color w:val="000000"/>
        </w:rPr>
        <w:t>的格式单独列示，此时，标题需要分别列示明细</w:t>
      </w:r>
      <w:r>
        <w:rPr>
          <w:rFonts w:hint="eastAsia"/>
          <w:color w:val="000000"/>
        </w:rPr>
        <w:t>13.8.1</w:t>
      </w:r>
      <w:r>
        <w:rPr>
          <w:rFonts w:hint="eastAsia"/>
          <w:color w:val="000000"/>
        </w:rPr>
        <w:t>和</w:t>
      </w:r>
      <w:r>
        <w:rPr>
          <w:rFonts w:hint="eastAsia"/>
          <w:color w:val="000000"/>
        </w:rPr>
        <w:t>13.8.2</w:t>
      </w:r>
      <w:r>
        <w:rPr>
          <w:rFonts w:hint="eastAsia"/>
          <w:color w:val="000000"/>
        </w:rPr>
        <w:t>；列示租用的所有券商交易单元的情况，不论当期是否有交易。</w:t>
      </w:r>
    </w:p>
  </w:footnote>
  <w:footnote w:id="336">
    <w:p w14:paraId="5D830E76"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此处的佣金指基金通过单一券商的交易单元进行股票、权证等交易而合计支付该券商的佣金合计，不单指股票交易佣金。</w:t>
      </w:r>
    </w:p>
  </w:footnote>
  <w:footnote w:id="337">
    <w:p w14:paraId="07CEB231"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在表下标注交易单元</w:t>
      </w:r>
      <w:r>
        <w:rPr>
          <w:color w:val="000000"/>
        </w:rPr>
        <w:t>的选择标准和程序</w:t>
      </w:r>
      <w:r>
        <w:rPr>
          <w:rFonts w:hint="eastAsia"/>
          <w:color w:val="000000"/>
        </w:rPr>
        <w:t>、报告期内基金租用券商交易单元的变更情况等信息，其中，交易单元的变更也可在备注栏内说明。</w:t>
      </w:r>
    </w:p>
  </w:footnote>
  <w:footnote w:id="338">
    <w:p w14:paraId="1F96B5CE"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本项适用于固定净值型货币市场基金。</w:t>
      </w:r>
    </w:p>
  </w:footnote>
  <w:footnote w:id="339">
    <w:p w14:paraId="73C9558F" w14:textId="77777777" w:rsidR="00065C78" w:rsidRDefault="00065C78">
      <w:pPr>
        <w:pStyle w:val="FootnoteText"/>
        <w:rPr>
          <w:color w:val="000000"/>
        </w:rPr>
      </w:pPr>
      <w:r>
        <w:rPr>
          <w:rStyle w:val="FootnoteReference"/>
          <w:color w:val="000000"/>
        </w:rPr>
        <w:footnoteRef/>
      </w:r>
      <w:r>
        <w:rPr>
          <w:rFonts w:hint="eastAsia"/>
          <w:color w:val="000000"/>
        </w:rPr>
        <w:t xml:space="preserve"> </w:t>
      </w:r>
      <w:r>
        <w:rPr>
          <w:rFonts w:hint="eastAsia"/>
          <w:color w:val="000000"/>
        </w:rPr>
        <w:t>同一公告事项在多个披露渠道披露的，在同一行内列示，不分成多条记录；此部分仅在年度报告正文和中期报告正文披露，可不在年度报告摘要和中期报告摘要披露。</w:t>
      </w:r>
    </w:p>
  </w:footnote>
  <w:footnote w:id="340">
    <w:p w14:paraId="0DE431DC" w14:textId="77777777" w:rsidR="00065C78" w:rsidRDefault="00065C78">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除本模板规定的披露项目外，如其他信息的披露将对投资者作出决策产生重大影响的，可在本项目披露。如无此类信息，则不列示本项目。管理人和股东使用固有资金从货币市场基金购买金融工具的应在本节披露相关信息。</w:t>
      </w:r>
    </w:p>
  </w:footnote>
  <w:footnote w:id="341">
    <w:p w14:paraId="06596F69"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报告期内单一投资者持有基金份额比例达到或超过</w:t>
      </w:r>
      <w:r>
        <w:rPr>
          <w:rFonts w:hint="eastAsia"/>
          <w:color w:val="000000"/>
        </w:rPr>
        <w:t>20%</w:t>
      </w:r>
      <w:r>
        <w:rPr>
          <w:rFonts w:hint="eastAsia"/>
          <w:color w:val="000000"/>
        </w:rPr>
        <w:t>的需填写此表内容。分级基金按总份额占比计算。</w:t>
      </w:r>
    </w:p>
  </w:footnote>
  <w:footnote w:id="342">
    <w:p w14:paraId="3013C23F" w14:textId="77777777" w:rsidR="00065C78" w:rsidRDefault="00065C78">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联接基金的目标基金。</w:t>
      </w:r>
    </w:p>
  </w:footnote>
  <w:footnote w:id="343">
    <w:p w14:paraId="010FC016" w14:textId="77777777" w:rsidR="00065C78" w:rsidRDefault="00065C78">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披露备查文件的目录、存放地点及查阅方式；本项适用于年度报告正文和</w:t>
      </w:r>
      <w:r>
        <w:rPr>
          <w:rFonts w:hint="eastAsia"/>
          <w:color w:val="000000"/>
        </w:rPr>
        <w:t>中期</w:t>
      </w:r>
      <w:r>
        <w:rPr>
          <w:rFonts w:ascii="宋体" w:hAnsi="宋体" w:hint="eastAsia"/>
          <w:color w:val="000000"/>
          <w:kern w:val="0"/>
        </w:rPr>
        <w:t>报告正文，不需在年度报告摘要和</w:t>
      </w:r>
      <w:r>
        <w:rPr>
          <w:rFonts w:hint="eastAsia"/>
          <w:color w:val="000000"/>
        </w:rPr>
        <w:t>中期</w:t>
      </w:r>
      <w:r>
        <w:rPr>
          <w:rFonts w:ascii="宋体" w:hAnsi="宋体" w:hint="eastAsia"/>
          <w:color w:val="000000"/>
          <w:kern w:val="0"/>
        </w:rPr>
        <w:t>报告摘要中列示。</w:t>
      </w:r>
    </w:p>
  </w:footnote>
  <w:footnote w:id="344">
    <w:p w14:paraId="5448AD42" w14:textId="77777777" w:rsidR="00065C78" w:rsidRDefault="00065C78">
      <w:pPr>
        <w:pStyle w:val="FootnoteText"/>
      </w:pPr>
      <w:r>
        <w:rPr>
          <w:rStyle w:val="FootnoteReference"/>
        </w:rPr>
        <w:footnoteRef/>
      </w:r>
      <w:r>
        <w:rPr>
          <w:rFonts w:hint="eastAsia"/>
        </w:rPr>
        <w:t xml:space="preserve"> </w:t>
      </w:r>
      <w:r>
        <w:rPr>
          <w:rFonts w:hint="eastAsia"/>
        </w:rPr>
        <w:t>此处填列报告期末的具体日期。</w:t>
      </w:r>
    </w:p>
  </w:footnote>
  <w:footnote w:id="345">
    <w:p w14:paraId="032BAFB2" w14:textId="77777777" w:rsidR="00065C78" w:rsidRDefault="00065C78">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346">
    <w:p w14:paraId="3E000220" w14:textId="77777777" w:rsidR="00065C78" w:rsidRDefault="00065C78">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应就基金转型进行提示和说明。</w:t>
      </w:r>
    </w:p>
  </w:footnote>
  <w:footnote w:id="347">
    <w:p w14:paraId="215E63E4" w14:textId="77777777" w:rsidR="00065C78" w:rsidRDefault="00065C78">
      <w:pPr>
        <w:pStyle w:val="FootnoteText"/>
      </w:pPr>
      <w:r>
        <w:rPr>
          <w:rStyle w:val="FootnoteReference"/>
        </w:rPr>
        <w:footnoteRef/>
      </w:r>
      <w:r>
        <w:rPr>
          <w:rFonts w:hint="eastAsia"/>
        </w:rPr>
        <w:t xml:space="preserve"> </w:t>
      </w:r>
      <w:r>
        <w:rPr>
          <w:rFonts w:hint="eastAsia"/>
        </w:rPr>
        <w:t>如有董事未出席董事会，应单独列示其姓名。</w:t>
      </w:r>
    </w:p>
  </w:footnote>
  <w:footnote w:id="348">
    <w:p w14:paraId="3D2AD947" w14:textId="77777777" w:rsidR="00065C78" w:rsidRDefault="00065C78">
      <w:pPr>
        <w:pStyle w:val="FootnoteText"/>
      </w:pPr>
      <w:r>
        <w:rPr>
          <w:rStyle w:val="FootnoteReference"/>
        </w:rPr>
        <w:footnoteRef/>
      </w:r>
      <w:r>
        <w:rPr>
          <w:rFonts w:hint="eastAsia"/>
        </w:rPr>
        <w:t xml:space="preserve"> </w:t>
      </w:r>
      <w:r>
        <w:rPr>
          <w:rFonts w:hint="eastAsia"/>
        </w:rPr>
        <w:t>本句仅适用于中期报告，不适用于年度报告。</w:t>
      </w:r>
    </w:p>
  </w:footnote>
  <w:footnote w:id="349">
    <w:p w14:paraId="2FDE3C28" w14:textId="77777777" w:rsidR="00065C78" w:rsidRDefault="00065C78">
      <w:pPr>
        <w:pStyle w:val="FootnoteText"/>
      </w:pPr>
      <w:r>
        <w:rPr>
          <w:rStyle w:val="FootnoteReference"/>
        </w:rPr>
        <w:footnoteRef/>
      </w:r>
      <w:r>
        <w:rPr>
          <w:rFonts w:hint="eastAsia"/>
        </w:rPr>
        <w:t xml:space="preserve"> </w:t>
      </w:r>
      <w:r>
        <w:rPr>
          <w:rFonts w:hint="eastAsia"/>
        </w:rPr>
        <w:t>本段表述主要适用于当期财务会计报告经会计师事务所审计的年度报告。</w:t>
      </w:r>
    </w:p>
  </w:footnote>
  <w:footnote w:id="350">
    <w:p w14:paraId="7BB68951" w14:textId="77777777" w:rsidR="00065C78" w:rsidRDefault="00065C78">
      <w:pPr>
        <w:pStyle w:val="FootnoteText"/>
      </w:pPr>
      <w:r>
        <w:rPr>
          <w:rStyle w:val="FootnoteReference"/>
        </w:rPr>
        <w:footnoteRef/>
      </w:r>
      <w:r>
        <w:rPr>
          <w:rFonts w:hint="eastAsia"/>
        </w:rPr>
        <w:t xml:space="preserve"> </w:t>
      </w:r>
      <w:r>
        <w:rPr>
          <w:rFonts w:hint="eastAsia"/>
        </w:rPr>
        <w:t>本段仅适用于年度报告，不适用于中期报告。</w:t>
      </w:r>
    </w:p>
  </w:footnote>
  <w:footnote w:id="351">
    <w:p w14:paraId="24BEF0DF" w14:textId="77777777" w:rsidR="00065C78" w:rsidRDefault="00065C78">
      <w:pPr>
        <w:pStyle w:val="FootnoteText"/>
      </w:pPr>
      <w:r>
        <w:rPr>
          <w:rStyle w:val="FootnoteReference"/>
        </w:rPr>
        <w:footnoteRef/>
      </w:r>
      <w:r>
        <w:rPr>
          <w:rFonts w:hint="eastAsia"/>
        </w:rPr>
        <w:t xml:space="preserve"> </w:t>
      </w:r>
      <w:r>
        <w:rPr>
          <w:rFonts w:hint="eastAsia"/>
        </w:rPr>
        <w:t>年度报告和中期报告均应标明各章、节的标题及对应的页码。</w:t>
      </w:r>
    </w:p>
  </w:footnote>
  <w:footnote w:id="352">
    <w:p w14:paraId="4C2B6C02" w14:textId="77777777" w:rsidR="00065C78" w:rsidRDefault="00065C78">
      <w:pPr>
        <w:pStyle w:val="FootnoteText"/>
      </w:pPr>
      <w:r>
        <w:rPr>
          <w:rStyle w:val="FootnoteReference"/>
        </w:rPr>
        <w:footnoteRef/>
      </w:r>
      <w:r>
        <w:rPr>
          <w:rFonts w:hint="eastAsia"/>
        </w:rPr>
        <w:t xml:space="preserve"> </w:t>
      </w:r>
      <w:r>
        <w:rPr>
          <w:rFonts w:hint="eastAsia"/>
        </w:rPr>
        <w:t>如报告期内基金转型，应按转型前后分别列示</w:t>
      </w:r>
      <w:r>
        <w:rPr>
          <w:rFonts w:hint="eastAsia"/>
        </w:rPr>
        <w:t>2.1</w:t>
      </w:r>
      <w:r>
        <w:rPr>
          <w:rFonts w:hint="eastAsia"/>
        </w:rPr>
        <w:t>和</w:t>
      </w:r>
      <w:r>
        <w:rPr>
          <w:rFonts w:hint="eastAsia"/>
        </w:rPr>
        <w:t>2.2</w:t>
      </w:r>
      <w:r>
        <w:rPr>
          <w:rFonts w:hint="eastAsia"/>
        </w:rPr>
        <w:t>的相关项目，并在表下补充说明转型相关信息（例如，标注说明转型前基金的终止上市日期等）；如报告期内基金管理人、基金托管人变更，应在</w:t>
      </w:r>
      <w:r>
        <w:rPr>
          <w:rFonts w:hint="eastAsia"/>
        </w:rPr>
        <w:t>2.3</w:t>
      </w:r>
      <w:r>
        <w:rPr>
          <w:rFonts w:hint="eastAsia"/>
        </w:rPr>
        <w:t>中分列列示变更前后管理人或托管人的信息，并在</w:t>
      </w:r>
      <w:r>
        <w:rPr>
          <w:rFonts w:hint="eastAsia"/>
        </w:rPr>
        <w:t>2.3</w:t>
      </w:r>
      <w:r>
        <w:rPr>
          <w:rFonts w:hint="eastAsia"/>
        </w:rPr>
        <w:t>表下</w:t>
      </w:r>
      <w:r>
        <w:t>补充</w:t>
      </w:r>
      <w:r>
        <w:rPr>
          <w:rFonts w:hint="eastAsia"/>
        </w:rPr>
        <w:t>说明变更日期等信息</w:t>
      </w:r>
      <w:r>
        <w:rPr>
          <w:rFonts w:ascii="宋体" w:hAnsi="宋体" w:hint="eastAsia"/>
          <w:kern w:val="0"/>
        </w:rPr>
        <w:t>。</w:t>
      </w:r>
    </w:p>
  </w:footnote>
  <w:footnote w:id="353">
    <w:p w14:paraId="38DB7021" w14:textId="77777777" w:rsidR="00065C78" w:rsidRDefault="00065C78">
      <w:pPr>
        <w:pStyle w:val="FootnoteText"/>
      </w:pPr>
      <w:r>
        <w:rPr>
          <w:rStyle w:val="FootnoteReference"/>
        </w:rPr>
        <w:footnoteRef/>
      </w:r>
      <w:r>
        <w:rPr>
          <w:rFonts w:hint="eastAsia"/>
        </w:rPr>
        <w:t xml:space="preserve"> </w:t>
      </w:r>
      <w:r>
        <w:rPr>
          <w:rFonts w:hint="eastAsia"/>
        </w:rPr>
        <w:t>基金上市交易后填列本项。</w:t>
      </w:r>
    </w:p>
  </w:footnote>
  <w:footnote w:id="354">
    <w:p w14:paraId="55696EF0" w14:textId="77777777" w:rsidR="00065C78" w:rsidRDefault="00065C78">
      <w:pPr>
        <w:pStyle w:val="FootnoteText"/>
      </w:pPr>
      <w:r>
        <w:rPr>
          <w:rStyle w:val="FootnoteReference"/>
        </w:rPr>
        <w:footnoteRef/>
      </w:r>
      <w:r>
        <w:rPr>
          <w:rFonts w:hint="eastAsia"/>
        </w:rPr>
        <w:t xml:space="preserve"> </w:t>
      </w:r>
      <w:r>
        <w:rPr>
          <w:rFonts w:hint="eastAsia"/>
        </w:rPr>
        <w:t>基金上市交易后填列本项，前后端交易代码分列列示。</w:t>
      </w:r>
    </w:p>
  </w:footnote>
  <w:footnote w:id="355">
    <w:p w14:paraId="48D1DBEE" w14:textId="77777777" w:rsidR="00065C78" w:rsidRDefault="00065C78">
      <w:pPr>
        <w:pStyle w:val="FootnoteText"/>
      </w:pPr>
      <w:r>
        <w:rPr>
          <w:rStyle w:val="FootnoteReference"/>
        </w:rPr>
        <w:footnoteRef/>
      </w:r>
      <w:r>
        <w:rPr>
          <w:rFonts w:ascii="宋体" w:hAnsi="宋体" w:hint="eastAsia"/>
          <w:kern w:val="0"/>
        </w:rPr>
        <w:t xml:space="preserve"> </w:t>
      </w:r>
      <w:r>
        <w:rPr>
          <w:rFonts w:ascii="宋体" w:hAnsi="宋体"/>
          <w:kern w:val="0"/>
        </w:rPr>
        <w:t>如基金合同约定</w:t>
      </w:r>
      <w:r>
        <w:rPr>
          <w:rFonts w:ascii="宋体" w:hAnsi="宋体" w:hint="eastAsia"/>
          <w:kern w:val="0"/>
        </w:rPr>
        <w:t>封闭期及</w:t>
      </w:r>
      <w:r>
        <w:rPr>
          <w:rFonts w:ascii="宋体" w:hAnsi="宋体"/>
          <w:kern w:val="0"/>
        </w:rPr>
        <w:t>开放</w:t>
      </w:r>
      <w:r>
        <w:rPr>
          <w:rFonts w:ascii="宋体" w:hAnsi="宋体" w:hint="eastAsia"/>
          <w:kern w:val="0"/>
        </w:rPr>
        <w:t>期限</w:t>
      </w:r>
      <w:r>
        <w:rPr>
          <w:rFonts w:ascii="宋体" w:hAnsi="宋体"/>
          <w:kern w:val="0"/>
        </w:rPr>
        <w:t>，应</w:t>
      </w:r>
      <w:r>
        <w:rPr>
          <w:rFonts w:ascii="宋体" w:hAnsi="宋体" w:hint="eastAsia"/>
          <w:kern w:val="0"/>
        </w:rPr>
        <w:t>在本项中</w:t>
      </w:r>
      <w:r>
        <w:rPr>
          <w:rFonts w:ascii="宋体" w:hAnsi="宋体"/>
          <w:kern w:val="0"/>
        </w:rPr>
        <w:t>说明</w:t>
      </w:r>
      <w:r>
        <w:rPr>
          <w:rFonts w:ascii="宋体" w:hAnsi="宋体" w:hint="eastAsia"/>
          <w:kern w:val="0"/>
        </w:rPr>
        <w:t>。</w:t>
      </w:r>
    </w:p>
  </w:footnote>
  <w:footnote w:id="356">
    <w:p w14:paraId="35EF2522" w14:textId="77777777" w:rsidR="00065C78" w:rsidRDefault="00065C78">
      <w:pPr>
        <w:pStyle w:val="FootnoteText"/>
      </w:pPr>
      <w:r>
        <w:rPr>
          <w:rStyle w:val="FootnoteReference"/>
        </w:rPr>
        <w:footnoteRef/>
      </w:r>
      <w:r>
        <w:rPr>
          <w:rFonts w:hint="eastAsia"/>
        </w:rPr>
        <w:t xml:space="preserve"> </w:t>
      </w:r>
      <w:r>
        <w:t>在本项中说明关于</w:t>
      </w:r>
      <w:r>
        <w:rPr>
          <w:rFonts w:hint="eastAsia"/>
        </w:rPr>
        <w:t>基金存续期的最新约定，当期满时，经基金持有人大会通过并经监管</w:t>
      </w:r>
      <w:r>
        <w:t>部门</w:t>
      </w:r>
      <w:r>
        <w:rPr>
          <w:rFonts w:hint="eastAsia"/>
        </w:rPr>
        <w:t>同意延长存续期后，按最新存续期填写。</w:t>
      </w:r>
    </w:p>
  </w:footnote>
  <w:footnote w:id="357">
    <w:p w14:paraId="327063DE" w14:textId="77777777" w:rsidR="00065C78" w:rsidRDefault="00065C78">
      <w:pPr>
        <w:pStyle w:val="FootnoteText"/>
      </w:pPr>
      <w:r>
        <w:rPr>
          <w:rStyle w:val="FootnoteReference"/>
        </w:rPr>
        <w:footnoteRef/>
      </w:r>
      <w:r>
        <w:rPr>
          <w:rFonts w:hint="eastAsia"/>
        </w:rPr>
        <w:t xml:space="preserve"> </w:t>
      </w:r>
      <w:r>
        <w:rPr>
          <w:rFonts w:hint="eastAsia"/>
        </w:rPr>
        <w:t>基金上市交易后填列本项。</w:t>
      </w:r>
    </w:p>
  </w:footnote>
  <w:footnote w:id="358">
    <w:p w14:paraId="1CB3FF50" w14:textId="77777777" w:rsidR="00065C78" w:rsidRDefault="00065C78">
      <w:pPr>
        <w:pStyle w:val="FootnoteText"/>
      </w:pPr>
      <w:r>
        <w:rPr>
          <w:rStyle w:val="FootnoteReference"/>
        </w:rPr>
        <w:footnoteRef/>
      </w:r>
      <w:r>
        <w:rPr>
          <w:rFonts w:hint="eastAsia"/>
        </w:rPr>
        <w:t xml:space="preserve"> </w:t>
      </w:r>
      <w:r>
        <w:rPr>
          <w:rFonts w:hint="eastAsia"/>
        </w:rPr>
        <w:t>基金上市交易后填列本项。</w:t>
      </w:r>
    </w:p>
  </w:footnote>
  <w:footnote w:id="359">
    <w:p w14:paraId="4056545D" w14:textId="77777777" w:rsidR="00065C78" w:rsidRDefault="00065C78">
      <w:pPr>
        <w:pStyle w:val="FootnoteText"/>
        <w:rPr>
          <w:rFonts w:ascii="宋体" w:hAnsi="宋体"/>
        </w:rPr>
      </w:pPr>
      <w:r>
        <w:rPr>
          <w:rStyle w:val="FootnoteReference"/>
        </w:rPr>
        <w:footnoteRef/>
      </w:r>
      <w:r>
        <w:rPr>
          <w:rFonts w:hint="eastAsia"/>
        </w:rPr>
        <w:t xml:space="preserve"> </w:t>
      </w:r>
      <w:r>
        <w:t>本项</w:t>
      </w:r>
      <w:r>
        <w:rPr>
          <w:rFonts w:hint="eastAsia"/>
        </w:rPr>
        <w:t>适用于基金合同中对投资策略有明确约定的基础设施证券投资基金（</w:t>
      </w:r>
      <w:r>
        <w:t>“</w:t>
      </w:r>
      <w:r>
        <w:t>业绩比较基准</w:t>
      </w:r>
      <w:r>
        <w:t>”</w:t>
      </w:r>
      <w:r>
        <w:t>和</w:t>
      </w:r>
      <w:r>
        <w:t>“</w:t>
      </w:r>
      <w:r>
        <w:t>风险收益特征</w:t>
      </w:r>
      <w:r>
        <w:t>”</w:t>
      </w:r>
      <w:r>
        <w:rPr>
          <w:rFonts w:hint="eastAsia"/>
        </w:rPr>
        <w:t>同）。不建议将基金合同中</w:t>
      </w:r>
      <w:r>
        <w:t>关于</w:t>
      </w:r>
      <w:r>
        <w:rPr>
          <w:rFonts w:hint="eastAsia"/>
        </w:rPr>
        <w:t>投资策略的</w:t>
      </w:r>
      <w:r>
        <w:t>表述</w:t>
      </w:r>
      <w:r>
        <w:rPr>
          <w:rFonts w:hint="eastAsia"/>
        </w:rPr>
        <w:t>在</w:t>
      </w:r>
      <w:r>
        <w:t>本项</w:t>
      </w:r>
      <w:r>
        <w:rPr>
          <w:rFonts w:hint="eastAsia"/>
        </w:rPr>
        <w:t>长篇列示，应简明、扼要地概述基金的主要投资策略。</w:t>
      </w:r>
    </w:p>
  </w:footnote>
  <w:footnote w:id="360">
    <w:p w14:paraId="4AEF4562" w14:textId="77777777" w:rsidR="00065C78" w:rsidRDefault="00065C78">
      <w:pPr>
        <w:pStyle w:val="FootnoteText"/>
      </w:pPr>
      <w:r>
        <w:rPr>
          <w:rStyle w:val="FootnoteReference"/>
        </w:rPr>
        <w:footnoteRef/>
      </w:r>
      <w:r>
        <w:rPr>
          <w:rFonts w:hint="eastAsia"/>
        </w:rPr>
        <w:t xml:space="preserve"> </w:t>
      </w:r>
      <w:r>
        <w:rPr>
          <w:rFonts w:hint="eastAsia"/>
        </w:rPr>
        <w:t>简明、扼要地概述基金的收益分配政策。</w:t>
      </w:r>
    </w:p>
  </w:footnote>
  <w:footnote w:id="361">
    <w:p w14:paraId="58459306" w14:textId="77777777" w:rsidR="00065C78" w:rsidRDefault="00065C78">
      <w:pPr>
        <w:pStyle w:val="FootnoteText"/>
      </w:pPr>
      <w:r>
        <w:rPr>
          <w:rStyle w:val="FootnoteReference"/>
        </w:rPr>
        <w:footnoteRef/>
      </w:r>
      <w:r>
        <w:rPr>
          <w:rFonts w:hint="eastAsia"/>
        </w:rPr>
        <w:t xml:space="preserve"> </w:t>
      </w:r>
      <w:r>
        <w:rPr>
          <w:rFonts w:hint="eastAsia"/>
        </w:rPr>
        <w:t>本模板</w:t>
      </w:r>
      <w:r>
        <w:t>在</w:t>
      </w:r>
      <w:r>
        <w:rPr>
          <w:rFonts w:hint="eastAsia"/>
        </w:rPr>
        <w:t>表格下</w:t>
      </w:r>
      <w:r>
        <w:t>设置</w:t>
      </w:r>
      <w:r>
        <w:rPr>
          <w:rFonts w:hint="eastAsia"/>
        </w:rPr>
        <w:t>的标注，</w:t>
      </w:r>
      <w:r>
        <w:t>用于</w:t>
      </w:r>
      <w:r>
        <w:rPr>
          <w:rFonts w:hint="eastAsia"/>
        </w:rPr>
        <w:t>为表格做出补充说明，如基金</w:t>
      </w:r>
      <w:r>
        <w:t>无</w:t>
      </w:r>
      <w:r>
        <w:rPr>
          <w:rFonts w:hint="eastAsia"/>
        </w:rPr>
        <w:t>需要说明</w:t>
      </w:r>
      <w:r>
        <w:t>的事项</w:t>
      </w:r>
      <w:r>
        <w:rPr>
          <w:rFonts w:hint="eastAsia"/>
        </w:rPr>
        <w:t>，可略去。</w:t>
      </w:r>
    </w:p>
  </w:footnote>
  <w:footnote w:id="362">
    <w:p w14:paraId="00261F88" w14:textId="77777777" w:rsidR="00065C78" w:rsidRDefault="00065C78">
      <w:pPr>
        <w:pStyle w:val="FootnoteText"/>
      </w:pPr>
      <w:r>
        <w:rPr>
          <w:rStyle w:val="FootnoteReference"/>
        </w:rPr>
        <w:footnoteRef/>
      </w:r>
      <w:r>
        <w:rPr>
          <w:rFonts w:hint="eastAsia"/>
        </w:rPr>
        <w:t xml:space="preserve"> </w:t>
      </w:r>
      <w:r>
        <w:t>如基金持有多个</w:t>
      </w:r>
      <w:r>
        <w:rPr>
          <w:rFonts w:hint="eastAsia"/>
          <w:color w:val="FF0000"/>
        </w:rPr>
        <w:t>资产</w:t>
      </w:r>
      <w:r>
        <w:t>项目，</w:t>
      </w:r>
      <w:r>
        <w:rPr>
          <w:rFonts w:hint="eastAsia"/>
        </w:rPr>
        <w:t>应按不同</w:t>
      </w:r>
      <w:r>
        <w:rPr>
          <w:rFonts w:hint="eastAsia"/>
          <w:color w:val="FF0000"/>
        </w:rPr>
        <w:t>资产</w:t>
      </w:r>
      <w:r>
        <w:rPr>
          <w:rFonts w:hint="eastAsia"/>
        </w:rPr>
        <w:t>项目依次列示其基本情况，以</w:t>
      </w:r>
      <w:r>
        <w:rPr>
          <w:rFonts w:hint="eastAsia"/>
          <w:color w:val="FF0000"/>
        </w:rPr>
        <w:t>资产</w:t>
      </w:r>
      <w:r>
        <w:rPr>
          <w:rFonts w:hint="eastAsia"/>
        </w:rPr>
        <w:t>项目名称为区分</w:t>
      </w:r>
      <w:r>
        <w:t>，按本节所示</w:t>
      </w:r>
      <w:r>
        <w:rPr>
          <w:rFonts w:hint="eastAsia"/>
        </w:rPr>
        <w:t>填列多个表格。</w:t>
      </w:r>
    </w:p>
  </w:footnote>
  <w:footnote w:id="363">
    <w:p w14:paraId="5194496C" w14:textId="77777777" w:rsidR="00065C78" w:rsidRDefault="00065C78">
      <w:pPr>
        <w:pStyle w:val="FootnoteText"/>
      </w:pPr>
      <w:r>
        <w:rPr>
          <w:rStyle w:val="FootnoteReference"/>
        </w:rPr>
        <w:footnoteRef/>
      </w:r>
      <w:r>
        <w:rPr>
          <w:rFonts w:hint="eastAsia"/>
        </w:rPr>
        <w:t xml:space="preserve"> </w:t>
      </w:r>
      <w:r>
        <w:rPr>
          <w:rFonts w:hint="eastAsia"/>
        </w:rPr>
        <w:t>填写</w:t>
      </w:r>
      <w:r>
        <w:rPr>
          <w:rFonts w:hint="eastAsia"/>
          <w:color w:val="FF0000"/>
        </w:rPr>
        <w:t>资产</w:t>
      </w:r>
      <w:r>
        <w:rPr>
          <w:rFonts w:hint="eastAsia"/>
        </w:rPr>
        <w:t>项目的全称。</w:t>
      </w:r>
    </w:p>
  </w:footnote>
  <w:footnote w:id="364">
    <w:p w14:paraId="40D183BC" w14:textId="77777777" w:rsidR="00065C78" w:rsidRDefault="00065C78">
      <w:pPr>
        <w:pStyle w:val="FootnoteText"/>
      </w:pPr>
      <w:r>
        <w:rPr>
          <w:rStyle w:val="FootnoteReference"/>
        </w:rPr>
        <w:footnoteRef/>
      </w:r>
      <w:r>
        <w:rPr>
          <w:rFonts w:hint="eastAsia"/>
        </w:rPr>
        <w:t xml:space="preserve"> </w:t>
      </w:r>
      <w:r>
        <w:rPr>
          <w:rFonts w:hint="eastAsia"/>
        </w:rPr>
        <w:t>填写持有</w:t>
      </w:r>
      <w:r>
        <w:t>该</w:t>
      </w:r>
      <w:r>
        <w:rPr>
          <w:rFonts w:hint="eastAsia"/>
          <w:color w:val="FF0000"/>
        </w:rPr>
        <w:t>资产</w:t>
      </w:r>
      <w:r>
        <w:rPr>
          <w:rFonts w:hint="eastAsia"/>
        </w:rPr>
        <w:t>项目的公司名称。</w:t>
      </w:r>
    </w:p>
  </w:footnote>
  <w:footnote w:id="365">
    <w:p w14:paraId="40B7A0CF" w14:textId="77777777" w:rsidR="00065C78" w:rsidRDefault="00065C78">
      <w:pPr>
        <w:pStyle w:val="FootnoteText"/>
      </w:pPr>
      <w:r>
        <w:rPr>
          <w:rStyle w:val="FootnoteReference"/>
        </w:rPr>
        <w:footnoteRef/>
      </w:r>
      <w:r>
        <w:rPr>
          <w:rFonts w:hint="eastAsia"/>
        </w:rPr>
        <w:t xml:space="preserve"> </w:t>
      </w:r>
      <w:r>
        <w:rPr>
          <w:rFonts w:hint="eastAsia"/>
        </w:rPr>
        <w:t>列示</w:t>
      </w:r>
      <w:r>
        <w:rPr>
          <w:rFonts w:hint="eastAsia"/>
          <w:color w:val="FF0000"/>
        </w:rPr>
        <w:t>资产</w:t>
      </w:r>
      <w:r>
        <w:rPr>
          <w:rFonts w:hint="eastAsia"/>
        </w:rPr>
        <w:t>项目类型，具体</w:t>
      </w:r>
      <w:r>
        <w:t>包括：</w:t>
      </w:r>
      <w:r>
        <w:rPr>
          <w:rFonts w:hint="eastAsia"/>
        </w:rPr>
        <w:t>仓储物流、收费公路、机场港口、水电气热、污染治理、信息网络、产业园区以及其他</w:t>
      </w:r>
      <w:r>
        <w:rPr>
          <w:rFonts w:hint="eastAsia"/>
          <w:color w:val="FF0000"/>
        </w:rPr>
        <w:t>资产</w:t>
      </w:r>
      <w:r>
        <w:rPr>
          <w:rFonts w:hint="eastAsia"/>
        </w:rPr>
        <w:t>等。</w:t>
      </w:r>
    </w:p>
  </w:footnote>
  <w:footnote w:id="366">
    <w:p w14:paraId="5FA0F30C" w14:textId="77777777" w:rsidR="00065C78" w:rsidRDefault="00065C78">
      <w:pPr>
        <w:pStyle w:val="FootnoteText"/>
      </w:pPr>
      <w:r>
        <w:rPr>
          <w:rStyle w:val="FootnoteReference"/>
        </w:rPr>
        <w:footnoteRef/>
      </w:r>
      <w:r>
        <w:rPr>
          <w:rFonts w:hint="eastAsia"/>
        </w:rPr>
        <w:t xml:space="preserve"> </w:t>
      </w:r>
      <w:r>
        <w:rPr>
          <w:rFonts w:hint="eastAsia"/>
        </w:rPr>
        <w:t>采用定性描述列示</w:t>
      </w:r>
      <w:r>
        <w:rPr>
          <w:rFonts w:hint="eastAsia"/>
          <w:color w:val="FF0000"/>
        </w:rPr>
        <w:t>资产</w:t>
      </w:r>
      <w:r>
        <w:rPr>
          <w:rFonts w:hint="eastAsia"/>
        </w:rPr>
        <w:t>项目的主要经营模式，各类</w:t>
      </w:r>
      <w:r>
        <w:rPr>
          <w:rFonts w:hint="eastAsia"/>
          <w:color w:val="FF0000"/>
        </w:rPr>
        <w:t>资产</w:t>
      </w:r>
      <w:r>
        <w:rPr>
          <w:rFonts w:hint="eastAsia"/>
        </w:rPr>
        <w:t>项目应按行业适用《上市公司行业信息披露指引》中对经营模式的分类，基础设施基金根据实际情况自行确定经营模式名称或类别的，应明确相关名称或类别的含义，并保持表述的一致性。</w:t>
      </w:r>
    </w:p>
  </w:footnote>
  <w:footnote w:id="367">
    <w:p w14:paraId="3C9908FF" w14:textId="77777777" w:rsidR="00065C78" w:rsidRDefault="00065C78">
      <w:pPr>
        <w:pStyle w:val="FootnoteText"/>
      </w:pPr>
      <w:r>
        <w:rPr>
          <w:rStyle w:val="FootnoteReference"/>
        </w:rPr>
        <w:footnoteRef/>
      </w:r>
      <w:r>
        <w:rPr>
          <w:rFonts w:hint="eastAsia"/>
        </w:rPr>
        <w:t xml:space="preserve"> </w:t>
      </w:r>
      <w:r>
        <w:rPr>
          <w:rFonts w:hint="eastAsia"/>
        </w:rPr>
        <w:t>项目地理位置至少</w:t>
      </w:r>
      <w:r>
        <w:t>精确到区</w:t>
      </w:r>
      <w:r>
        <w:t>/</w:t>
      </w:r>
      <w:r>
        <w:t>县</w:t>
      </w:r>
      <w:r>
        <w:rPr>
          <w:rFonts w:hint="eastAsia"/>
        </w:rPr>
        <w:t>，对于公路或铁路项目，起始地理位置精确到区</w:t>
      </w:r>
      <w:r>
        <w:rPr>
          <w:rFonts w:hint="eastAsia"/>
        </w:rPr>
        <w:t>/</w:t>
      </w:r>
      <w:r>
        <w:rPr>
          <w:rFonts w:hint="eastAsia"/>
        </w:rPr>
        <w:t>县，</w:t>
      </w:r>
      <w:r>
        <w:t>途经</w:t>
      </w:r>
      <w:r>
        <w:rPr>
          <w:rFonts w:hint="eastAsia"/>
        </w:rPr>
        <w:t>地区精确到市即可。</w:t>
      </w:r>
    </w:p>
  </w:footnote>
  <w:footnote w:id="368">
    <w:p w14:paraId="55FAFF38" w14:textId="77777777" w:rsidR="00065C78" w:rsidRDefault="00065C78">
      <w:pPr>
        <w:pStyle w:val="FootnoteText"/>
        <w:rPr>
          <w:color w:val="FF0000"/>
        </w:rPr>
      </w:pPr>
      <w:r>
        <w:rPr>
          <w:rStyle w:val="FootnoteReference"/>
          <w:color w:val="FF0000"/>
        </w:rPr>
        <w:footnoteRef/>
      </w:r>
      <w:r>
        <w:rPr>
          <w:color w:val="FF0000"/>
        </w:rPr>
        <w:t xml:space="preserve"> </w:t>
      </w:r>
      <w:r>
        <w:rPr>
          <w:color w:val="FF0000"/>
        </w:rPr>
        <w:t>扩募</w:t>
      </w:r>
      <w:r>
        <w:rPr>
          <w:rFonts w:hint="eastAsia"/>
          <w:color w:val="FF0000"/>
        </w:rPr>
        <w:t>时间指扩募基金合同生效日。</w:t>
      </w:r>
    </w:p>
  </w:footnote>
  <w:footnote w:id="369">
    <w:p w14:paraId="191DE65B" w14:textId="77777777" w:rsidR="00065C78" w:rsidRDefault="00065C78">
      <w:pPr>
        <w:pStyle w:val="FootnoteText"/>
        <w:rPr>
          <w:color w:val="FF0000"/>
        </w:rPr>
      </w:pPr>
      <w:r>
        <w:rPr>
          <w:rStyle w:val="FootnoteReference"/>
          <w:color w:val="FF0000"/>
        </w:rPr>
        <w:footnoteRef/>
      </w:r>
      <w:r>
        <w:rPr>
          <w:color w:val="FF0000"/>
        </w:rPr>
        <w:t xml:space="preserve"> </w:t>
      </w:r>
      <w:r>
        <w:rPr>
          <w:rFonts w:hint="eastAsia"/>
          <w:color w:val="FF0000"/>
        </w:rPr>
        <w:t>填写定向扩募、向原持有人配售或者公开扩募。</w:t>
      </w:r>
    </w:p>
  </w:footnote>
  <w:footnote w:id="370">
    <w:p w14:paraId="2B1AF0D3" w14:textId="77777777" w:rsidR="00065C78" w:rsidRDefault="00065C78">
      <w:pPr>
        <w:pStyle w:val="FootnoteText"/>
        <w:rPr>
          <w:color w:val="FF0000"/>
          <w:highlight w:val="yellow"/>
        </w:rPr>
      </w:pPr>
      <w:r>
        <w:rPr>
          <w:rStyle w:val="FootnoteReference"/>
          <w:color w:val="FF0000"/>
        </w:rPr>
        <w:footnoteRef/>
      </w:r>
      <w:r>
        <w:rPr>
          <w:color w:val="FF0000"/>
        </w:rPr>
        <w:t xml:space="preserve"> </w:t>
      </w:r>
      <w:r>
        <w:rPr>
          <w:rFonts w:hint="eastAsia"/>
          <w:color w:val="FF0000"/>
        </w:rPr>
        <w:t>基金管理人应当在年度报告中披露会计师事务所、资产评估机构、律师事务所（如有）、财务顾问（如有）等专业机构的名称和办公地址。</w:t>
      </w:r>
    </w:p>
  </w:footnote>
  <w:footnote w:id="371">
    <w:p w14:paraId="4395983B"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本项及</w:t>
      </w:r>
      <w:r>
        <w:rPr>
          <w:rFonts w:ascii="宋体" w:hAnsi="宋体"/>
          <w:color w:val="FF0000"/>
        </w:rPr>
        <w:t>“</w:t>
      </w:r>
      <w:r>
        <w:rPr>
          <w:rFonts w:ascii="宋体" w:hAnsi="宋体" w:hint="eastAsia"/>
          <w:color w:val="FF0000"/>
        </w:rPr>
        <w:t>评估机构</w:t>
      </w:r>
      <w:r>
        <w:rPr>
          <w:rFonts w:ascii="宋体" w:hAnsi="宋体"/>
          <w:color w:val="FF0000"/>
        </w:rPr>
        <w:t>”</w:t>
      </w:r>
      <w:r>
        <w:rPr>
          <w:rFonts w:ascii="宋体" w:hAnsi="宋体" w:hint="eastAsia"/>
          <w:color w:val="FF0000"/>
        </w:rPr>
        <w:t>主要</w:t>
      </w:r>
      <w:r>
        <w:rPr>
          <w:rFonts w:hint="eastAsia"/>
          <w:color w:val="FF0000"/>
        </w:rPr>
        <w:t>适用于年度报告，中期报告可不披露。</w:t>
      </w:r>
    </w:p>
  </w:footnote>
  <w:footnote w:id="372">
    <w:p w14:paraId="5CFDF782"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可根据需要添加其他相关参与机构等重要信息。</w:t>
      </w:r>
    </w:p>
  </w:footnote>
  <w:footnote w:id="373">
    <w:p w14:paraId="160D1B88"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color w:val="FF0000"/>
        </w:rPr>
        <w:t>如</w:t>
      </w:r>
      <w:r>
        <w:rPr>
          <w:rFonts w:hint="eastAsia"/>
          <w:color w:val="FF0000"/>
        </w:rPr>
        <w:t>报告期内发生</w:t>
      </w:r>
      <w:r>
        <w:rPr>
          <w:color w:val="FF0000"/>
        </w:rPr>
        <w:t>变动，应在表下</w:t>
      </w:r>
      <w:r>
        <w:rPr>
          <w:rFonts w:hint="eastAsia"/>
          <w:color w:val="FF0000"/>
        </w:rPr>
        <w:t>标注</w:t>
      </w:r>
      <w:r>
        <w:rPr>
          <w:color w:val="FF0000"/>
        </w:rPr>
        <w:t>说明</w:t>
      </w:r>
      <w:r>
        <w:rPr>
          <w:rFonts w:hint="eastAsia"/>
          <w:color w:val="FF0000"/>
        </w:rPr>
        <w:t>。</w:t>
      </w:r>
    </w:p>
  </w:footnote>
  <w:footnote w:id="374">
    <w:p w14:paraId="0FE5FA10" w14:textId="77777777" w:rsidR="00065C78" w:rsidRDefault="00065C78">
      <w:pPr>
        <w:pStyle w:val="FootnoteText"/>
        <w:rPr>
          <w:highlight w:val="yellow"/>
        </w:rPr>
      </w:pPr>
      <w:r>
        <w:rPr>
          <w:rStyle w:val="FootnoteReference"/>
        </w:rPr>
        <w:footnoteRef/>
      </w:r>
      <w:r>
        <w:rPr>
          <w:rFonts w:hint="eastAsia"/>
        </w:rPr>
        <w:t xml:space="preserve"> </w:t>
      </w:r>
      <w:r>
        <w:t>本章</w:t>
      </w:r>
      <w:r>
        <w:rPr>
          <w:rFonts w:hint="eastAsia"/>
        </w:rPr>
        <w:t>数据和指标</w:t>
      </w:r>
      <w:r>
        <w:t>按</w:t>
      </w:r>
      <w:r>
        <w:rPr>
          <w:rFonts w:hint="eastAsia"/>
        </w:rPr>
        <w:t>合并财务报表</w:t>
      </w:r>
      <w:r>
        <w:t>口径</w:t>
      </w:r>
      <w:r>
        <w:rPr>
          <w:rFonts w:hint="eastAsia"/>
        </w:rPr>
        <w:t>填列或</w:t>
      </w:r>
      <w:r>
        <w:t>计算</w:t>
      </w:r>
      <w:r>
        <w:rPr>
          <w:rFonts w:hint="eastAsia"/>
        </w:rPr>
        <w:t>。</w:t>
      </w:r>
      <w:r>
        <w:rPr>
          <w:rFonts w:ascii="宋体" w:hAnsi="宋体" w:hint="eastAsia"/>
          <w:color w:val="FF0000"/>
          <w:kern w:val="0"/>
        </w:rPr>
        <w:t>对于中期报告，本章只需披露本报告期的数据</w:t>
      </w:r>
      <w:r>
        <w:rPr>
          <w:rFonts w:ascii="宋体" w:hAnsi="宋体"/>
          <w:color w:val="FF0000"/>
          <w:kern w:val="0"/>
        </w:rPr>
        <w:t>。</w:t>
      </w:r>
    </w:p>
  </w:footnote>
  <w:footnote w:id="375">
    <w:p w14:paraId="04B7007F" w14:textId="77777777" w:rsidR="00065C78" w:rsidRDefault="00065C78">
      <w:pPr>
        <w:pStyle w:val="FootnoteText"/>
        <w:rPr>
          <w:rFonts w:ascii="宋体" w:hAnsi="宋体"/>
          <w:color w:val="FF0000"/>
          <w:kern w:val="0"/>
        </w:rPr>
      </w:pPr>
      <w:r>
        <w:rPr>
          <w:rStyle w:val="FootnoteReference"/>
          <w:color w:val="FF0000"/>
        </w:rPr>
        <w:footnoteRef/>
      </w:r>
      <w:r>
        <w:rPr>
          <w:rFonts w:ascii="宋体" w:hAnsi="宋体" w:hint="eastAsia"/>
          <w:color w:val="FF0000"/>
          <w:kern w:val="0"/>
        </w:rPr>
        <w:t xml:space="preserve"> 对于年度报告，</w:t>
      </w:r>
      <w:r>
        <w:rPr>
          <w:rFonts w:ascii="宋体" w:hAnsi="宋体"/>
          <w:color w:val="FF0000"/>
          <w:kern w:val="0"/>
        </w:rPr>
        <w:t>本节</w:t>
      </w:r>
      <w:r>
        <w:rPr>
          <w:rFonts w:ascii="宋体" w:hAnsi="宋体" w:hint="eastAsia"/>
          <w:color w:val="FF0000"/>
          <w:kern w:val="0"/>
        </w:rPr>
        <w:t>需</w:t>
      </w:r>
      <w:r>
        <w:rPr>
          <w:rFonts w:ascii="宋体" w:hAnsi="宋体"/>
          <w:color w:val="FF0000"/>
          <w:kern w:val="0"/>
        </w:rPr>
        <w:t>披露</w:t>
      </w:r>
      <w:r>
        <w:rPr>
          <w:rFonts w:ascii="宋体" w:hAnsi="宋体" w:hint="eastAsia"/>
          <w:color w:val="FF0000"/>
          <w:kern w:val="0"/>
        </w:rPr>
        <w:t>最近三个会计年度的数据，从左到右分别列示本年度</w:t>
      </w:r>
      <w:r>
        <w:rPr>
          <w:rFonts w:hint="eastAsia"/>
          <w:color w:val="FF0000"/>
          <w:kern w:val="0"/>
        </w:rPr>
        <w:t>（</w:t>
      </w:r>
      <w:r>
        <w:rPr>
          <w:color w:val="FF0000"/>
          <w:kern w:val="0"/>
        </w:rPr>
        <w:t>T</w:t>
      </w:r>
      <w:r>
        <w:rPr>
          <w:rFonts w:hint="eastAsia"/>
          <w:color w:val="FF0000"/>
          <w:kern w:val="0"/>
        </w:rPr>
        <w:t>年度）数据、</w:t>
      </w:r>
      <w:r>
        <w:rPr>
          <w:color w:val="FF0000"/>
          <w:kern w:val="0"/>
        </w:rPr>
        <w:t>T-1</w:t>
      </w:r>
      <w:r>
        <w:rPr>
          <w:rFonts w:hint="eastAsia"/>
          <w:color w:val="FF0000"/>
          <w:kern w:val="0"/>
        </w:rPr>
        <w:t>年度数据和</w:t>
      </w:r>
      <w:r>
        <w:rPr>
          <w:color w:val="FF0000"/>
          <w:kern w:val="0"/>
        </w:rPr>
        <w:t>T-2</w:t>
      </w:r>
      <w:r>
        <w:rPr>
          <w:rFonts w:hint="eastAsia"/>
          <w:color w:val="FF0000"/>
          <w:kern w:val="0"/>
        </w:rPr>
        <w:t>年度数据，合同生效未满三年的，应披露合同生效后的数据</w:t>
      </w:r>
      <w:r>
        <w:rPr>
          <w:color w:val="FF0000"/>
          <w:kern w:val="0"/>
        </w:rPr>
        <w:t>（下同）。</w:t>
      </w:r>
      <w:r>
        <w:rPr>
          <w:rFonts w:hint="eastAsia"/>
          <w:color w:val="FF0000"/>
          <w:kern w:val="0"/>
        </w:rPr>
        <w:t>对</w:t>
      </w:r>
      <w:r>
        <w:rPr>
          <w:color w:val="FF0000"/>
          <w:kern w:val="0"/>
        </w:rPr>
        <w:t>于</w:t>
      </w:r>
      <w:r>
        <w:rPr>
          <w:rFonts w:hint="eastAsia"/>
          <w:color w:val="FF0000"/>
          <w:kern w:val="0"/>
        </w:rPr>
        <w:t>本年度调整计算方法</w:t>
      </w:r>
      <w:r>
        <w:rPr>
          <w:rFonts w:ascii="宋体" w:hAnsi="宋体" w:hint="eastAsia"/>
          <w:color w:val="FF0000"/>
          <w:kern w:val="0"/>
        </w:rPr>
        <w:t>的指标，以前年度指标应同时列示采用新旧方法计算的结果，因会计政策变更或前期差错更正追溯调整以前年度数据的，应同时列示调整前后的数据，</w:t>
      </w:r>
      <w:r>
        <w:rPr>
          <w:rFonts w:ascii="宋体" w:hAnsi="宋体"/>
          <w:color w:val="FF0000"/>
          <w:kern w:val="0"/>
        </w:rPr>
        <w:t>为便于投资者理解，应</w:t>
      </w:r>
      <w:r>
        <w:rPr>
          <w:rFonts w:ascii="宋体" w:hAnsi="宋体" w:hint="eastAsia"/>
          <w:color w:val="FF0000"/>
          <w:kern w:val="0"/>
        </w:rPr>
        <w:t>在表下</w:t>
      </w:r>
      <w:r>
        <w:rPr>
          <w:rFonts w:ascii="宋体" w:hAnsi="宋体"/>
          <w:color w:val="FF0000"/>
          <w:kern w:val="0"/>
        </w:rPr>
        <w:t>标注说明</w:t>
      </w:r>
      <w:r>
        <w:rPr>
          <w:rFonts w:ascii="宋体" w:hAnsi="宋体" w:hint="eastAsia"/>
          <w:color w:val="FF0000"/>
          <w:kern w:val="0"/>
        </w:rPr>
        <w:t>相关情况</w:t>
      </w:r>
      <w:r>
        <w:rPr>
          <w:rFonts w:ascii="宋体" w:hAnsi="宋体"/>
          <w:color w:val="FF0000"/>
          <w:kern w:val="0"/>
        </w:rPr>
        <w:t>，</w:t>
      </w:r>
      <w:r>
        <w:rPr>
          <w:rFonts w:ascii="宋体" w:hAnsi="宋体" w:hint="eastAsia"/>
          <w:color w:val="FF0000"/>
          <w:kern w:val="0"/>
        </w:rPr>
        <w:t>确保数据的可比性和连贯性</w:t>
      </w:r>
      <w:r>
        <w:rPr>
          <w:rFonts w:ascii="宋体" w:hAnsi="宋体"/>
          <w:color w:val="FF0000"/>
          <w:kern w:val="0"/>
        </w:rPr>
        <w:t>。</w:t>
      </w:r>
      <w:r>
        <w:rPr>
          <w:rFonts w:ascii="宋体" w:hAnsi="宋体" w:hint="eastAsia"/>
          <w:color w:val="FF0000"/>
          <w:kern w:val="0"/>
        </w:rPr>
        <w:t>除基金合同或招募说明书另有规定外，</w:t>
      </w:r>
      <w:r>
        <w:rPr>
          <w:rFonts w:hint="eastAsia"/>
          <w:color w:val="FF0000"/>
        </w:rPr>
        <w:t>期末基金份额净值应保留至小数点后第四位，期末基金总资产与净资产的比例以百分数形式表示，并保留至</w:t>
      </w:r>
      <w:r>
        <w:rPr>
          <w:rFonts w:ascii="宋体" w:hAnsi="宋体" w:hint="eastAsia"/>
          <w:color w:val="FF0000"/>
          <w:kern w:val="0"/>
        </w:rPr>
        <w:t>小数点后第</w:t>
      </w:r>
      <w:r>
        <w:rPr>
          <w:rFonts w:hint="eastAsia"/>
          <w:color w:val="FF0000"/>
        </w:rPr>
        <w:t>二位，其他财务指标保留至小数点后第二位</w:t>
      </w:r>
      <w:r>
        <w:rPr>
          <w:color w:val="FF0000"/>
        </w:rPr>
        <w:t>。</w:t>
      </w:r>
      <w:r>
        <w:rPr>
          <w:rFonts w:hint="eastAsia"/>
          <w:color w:val="FF0000"/>
        </w:rPr>
        <w:t>取数时如遇季末</w:t>
      </w:r>
      <w:r>
        <w:rPr>
          <w:rFonts w:ascii="宋体" w:hAnsi="宋体" w:hint="eastAsia"/>
          <w:color w:val="FF0000"/>
          <w:kern w:val="0"/>
        </w:rPr>
        <w:t>、半年末、年末节假日，</w:t>
      </w:r>
      <w:r>
        <w:rPr>
          <w:rFonts w:ascii="宋体" w:hAnsi="宋体"/>
          <w:color w:val="FF0000"/>
          <w:kern w:val="0"/>
        </w:rPr>
        <w:t>应</w:t>
      </w:r>
      <w:r>
        <w:rPr>
          <w:rFonts w:ascii="宋体" w:hAnsi="宋体" w:hint="eastAsia"/>
          <w:color w:val="FF0000"/>
          <w:kern w:val="0"/>
        </w:rPr>
        <w:t>一并计入。</w:t>
      </w:r>
    </w:p>
  </w:footnote>
  <w:footnote w:id="376">
    <w:p w14:paraId="7B9AC2F4" w14:textId="77777777" w:rsidR="00065C78" w:rsidRDefault="00065C78">
      <w:pPr>
        <w:pStyle w:val="FootnoteText"/>
      </w:pPr>
      <w:r>
        <w:rPr>
          <w:rStyle w:val="FootnoteReference"/>
        </w:rPr>
        <w:footnoteRef/>
      </w:r>
      <w:r>
        <w:rPr>
          <w:rFonts w:hint="eastAsia"/>
        </w:rPr>
        <w:t xml:space="preserve"> </w:t>
      </w:r>
      <w:r>
        <w:rPr>
          <w:rFonts w:hint="eastAsia"/>
        </w:rPr>
        <w:t>此处应标注币种和货币单位，例如，人民币元、美元等，本模板中涉及“单位”的，均适用此要求</w:t>
      </w:r>
      <w:r>
        <w:t>。</w:t>
      </w:r>
      <w:r>
        <w:rPr>
          <w:rFonts w:hint="eastAsia"/>
        </w:rPr>
        <w:t>如表格</w:t>
      </w:r>
      <w:r>
        <w:t>中</w:t>
      </w:r>
      <w:r>
        <w:rPr>
          <w:rFonts w:hint="eastAsia"/>
        </w:rPr>
        <w:t>的数据均为货币单位，表上一般标注“单位：”，如表格中的数据既</w:t>
      </w:r>
      <w:r>
        <w:t>包括</w:t>
      </w:r>
      <w:r>
        <w:rPr>
          <w:rFonts w:hint="eastAsia"/>
        </w:rPr>
        <w:t>货币单位又</w:t>
      </w:r>
      <w:r>
        <w:t>包括</w:t>
      </w:r>
      <w:r>
        <w:rPr>
          <w:rFonts w:hint="eastAsia"/>
        </w:rPr>
        <w:t>其他单位（如份额、</w:t>
      </w:r>
      <w:r>
        <w:t>比例</w:t>
      </w:r>
      <w:r>
        <w:rPr>
          <w:rFonts w:hint="eastAsia"/>
        </w:rPr>
        <w:t>等），表上一般有针对性地标注“金额单位：”。</w:t>
      </w:r>
    </w:p>
  </w:footnote>
  <w:footnote w:id="377">
    <w:p w14:paraId="7B35FB08" w14:textId="77777777" w:rsidR="00065C78" w:rsidRDefault="00065C78">
      <w:pPr>
        <w:pStyle w:val="FootnoteText"/>
      </w:pPr>
      <w:r>
        <w:rPr>
          <w:rStyle w:val="FootnoteReference"/>
        </w:rPr>
        <w:footnoteRef/>
      </w:r>
      <w:r>
        <w:rPr>
          <w:rFonts w:hint="eastAsia"/>
        </w:rPr>
        <w:t xml:space="preserve"> </w:t>
      </w:r>
      <w:r>
        <w:t>如基金合同生效当期不是完整报告期（一年或半年）</w:t>
      </w:r>
      <w:r>
        <w:rPr>
          <w:rFonts w:hint="eastAsia"/>
        </w:rPr>
        <w:t>，</w:t>
      </w:r>
      <w:r>
        <w:t>年度报告中</w:t>
      </w:r>
      <w:r>
        <w:rPr>
          <w:rFonts w:hint="eastAsia"/>
        </w:rPr>
        <w:t>3.1.1</w:t>
      </w:r>
      <w:r>
        <w:t>相关</w:t>
      </w:r>
      <w:r>
        <w:rPr>
          <w:rFonts w:hint="eastAsia"/>
        </w:rPr>
        <w:t>项目名称</w:t>
      </w:r>
      <w:r>
        <w:rPr>
          <w:rFonts w:hint="eastAsia"/>
          <w:color w:val="404040"/>
        </w:rPr>
        <w:t>改为“</w:t>
      </w:r>
      <w:r>
        <w:rPr>
          <w:color w:val="404040"/>
        </w:rPr>
        <w:t>_</w:t>
      </w:r>
      <w:r>
        <w:rPr>
          <w:rFonts w:hint="eastAsia"/>
        </w:rPr>
        <w:t>年</w:t>
      </w:r>
      <w:r>
        <w:rPr>
          <w:color w:val="404040"/>
        </w:rPr>
        <w:t>_</w:t>
      </w:r>
      <w:r>
        <w:rPr>
          <w:rFonts w:hint="eastAsia"/>
        </w:rPr>
        <w:t>月</w:t>
      </w:r>
      <w:r>
        <w:rPr>
          <w:color w:val="404040"/>
        </w:rPr>
        <w:t>_</w:t>
      </w:r>
      <w:r>
        <w:rPr>
          <w:rFonts w:hint="eastAsia"/>
        </w:rPr>
        <w:t>日</w:t>
      </w:r>
      <w:r>
        <w:rPr>
          <w:rFonts w:hint="eastAsia"/>
        </w:rPr>
        <w:t>-</w:t>
      </w:r>
      <w:r>
        <w:rPr>
          <w:color w:val="404040"/>
        </w:rPr>
        <w:t>_</w:t>
      </w:r>
      <w:r>
        <w:rPr>
          <w:rFonts w:hint="eastAsia"/>
        </w:rPr>
        <w:t>年</w:t>
      </w:r>
      <w:r>
        <w:rPr>
          <w:color w:val="404040"/>
        </w:rPr>
        <w:t>_</w:t>
      </w:r>
      <w:r>
        <w:rPr>
          <w:rFonts w:hint="eastAsia"/>
        </w:rPr>
        <w:t>月</w:t>
      </w:r>
      <w:r>
        <w:rPr>
          <w:color w:val="404040"/>
        </w:rPr>
        <w:t>_</w:t>
      </w:r>
      <w:r>
        <w:rPr>
          <w:rFonts w:hint="eastAsia"/>
        </w:rPr>
        <w:t>日”</w:t>
      </w:r>
      <w:r>
        <w:t>，中期报告中</w:t>
      </w:r>
      <w:r>
        <w:t>3.1.1</w:t>
      </w:r>
      <w:r>
        <w:t>相关项目名称改为</w:t>
      </w:r>
      <w:r>
        <w:t>“</w:t>
      </w:r>
      <w:r>
        <w:t>报告期（</w:t>
      </w:r>
      <w:r>
        <w:rPr>
          <w:color w:val="404040"/>
        </w:rPr>
        <w:t>_</w:t>
      </w:r>
      <w:r>
        <w:t>年</w:t>
      </w:r>
      <w:r>
        <w:rPr>
          <w:color w:val="404040"/>
        </w:rPr>
        <w:t>_</w:t>
      </w:r>
      <w:r>
        <w:t>月</w:t>
      </w:r>
      <w:r>
        <w:rPr>
          <w:color w:val="404040"/>
        </w:rPr>
        <w:t>_</w:t>
      </w:r>
      <w:r>
        <w:t>日</w:t>
      </w:r>
      <w:r>
        <w:t>-</w:t>
      </w:r>
      <w:r>
        <w:rPr>
          <w:color w:val="404040"/>
        </w:rPr>
        <w:t>_</w:t>
      </w:r>
      <w:r>
        <w:t>年</w:t>
      </w:r>
      <w:r>
        <w:rPr>
          <w:color w:val="404040"/>
        </w:rPr>
        <w:t>_</w:t>
      </w:r>
      <w:r>
        <w:t>月</w:t>
      </w:r>
      <w:r>
        <w:rPr>
          <w:color w:val="404040"/>
        </w:rPr>
        <w:t>_</w:t>
      </w:r>
      <w:r>
        <w:t>日）</w:t>
      </w:r>
      <w:r>
        <w:t>”</w:t>
      </w:r>
      <w:r>
        <w:t>。</w:t>
      </w:r>
    </w:p>
  </w:footnote>
  <w:footnote w:id="378">
    <w:p w14:paraId="60EC4D6D" w14:textId="77777777" w:rsidR="00065C78" w:rsidRDefault="00065C78">
      <w:pPr>
        <w:pStyle w:val="FootnoteText"/>
      </w:pPr>
      <w:r>
        <w:rPr>
          <w:rStyle w:val="FootnoteReference"/>
        </w:rPr>
        <w:footnoteRef/>
      </w:r>
      <w:r>
        <w:rPr>
          <w:rFonts w:hint="eastAsia"/>
        </w:rPr>
        <w:t xml:space="preserve"> </w:t>
      </w:r>
      <w:r>
        <w:rPr>
          <w:rFonts w:hint="eastAsia"/>
        </w:rPr>
        <w:t>本期收入指基金合并利润表中的本期营业收入、利息收入、投资收益、公允价值变动收益、汇兑收益、资产处置收益、其他收益、其他业务收入以及营业外收入的总和。</w:t>
      </w:r>
    </w:p>
  </w:footnote>
  <w:footnote w:id="379">
    <w:p w14:paraId="6463419C"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本期</w:t>
      </w:r>
      <w:r>
        <w:rPr>
          <w:color w:val="FF0000"/>
        </w:rPr>
        <w:t>现金流分派率</w:t>
      </w:r>
      <w:r>
        <w:rPr>
          <w:rFonts w:hint="eastAsia"/>
          <w:color w:val="FF0000"/>
        </w:rPr>
        <w:t>=</w:t>
      </w:r>
      <w:r>
        <w:rPr>
          <w:rFonts w:hint="eastAsia"/>
          <w:color w:val="FF0000"/>
        </w:rPr>
        <w:t>报告期可供分配金额</w:t>
      </w:r>
      <w:r>
        <w:rPr>
          <w:rFonts w:hint="eastAsia"/>
          <w:color w:val="FF0000"/>
        </w:rPr>
        <w:t>/</w:t>
      </w:r>
      <w:r>
        <w:rPr>
          <w:rFonts w:hint="eastAsia"/>
          <w:color w:val="FF0000"/>
        </w:rPr>
        <w:t>报告期末市值。</w:t>
      </w:r>
    </w:p>
  </w:footnote>
  <w:footnote w:id="380">
    <w:p w14:paraId="4ED8F6E8"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color w:val="FF0000"/>
        </w:rPr>
        <w:t>年化</w:t>
      </w:r>
      <w:r>
        <w:rPr>
          <w:rFonts w:hint="eastAsia"/>
          <w:color w:val="FF0000"/>
        </w:rPr>
        <w:t>现金流分派率指截至报告期末累计可供分配金额年化后计算的现金流分派率。</w:t>
      </w:r>
      <w:r>
        <w:rPr>
          <w:rFonts w:ascii="宋体" w:hAnsi="宋体" w:hint="eastAsia"/>
          <w:color w:val="FF0000"/>
        </w:rPr>
        <w:t>年化现金流分派率=截至报告期末本年累计可供分配金额/报告期末市值/年初至报告期末实际天数*本年总天数</w:t>
      </w:r>
    </w:p>
  </w:footnote>
  <w:footnote w:id="381">
    <w:p w14:paraId="7484F812"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本项仅适用于年度报告，不适用于中期报告。以报告期最后一个交易日的收盘价为基础计算。</w:t>
      </w:r>
    </w:p>
  </w:footnote>
  <w:footnote w:id="382">
    <w:p w14:paraId="2C2DC9EB" w14:textId="77777777" w:rsidR="00065C78" w:rsidRDefault="00065C78">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83">
    <w:p w14:paraId="73A80E1D" w14:textId="77777777" w:rsidR="00065C78" w:rsidRDefault="00065C78">
      <w:pPr>
        <w:pStyle w:val="FootnoteText"/>
      </w:pPr>
      <w:r>
        <w:rPr>
          <w:rStyle w:val="FootnoteReference"/>
        </w:rPr>
        <w:footnoteRef/>
      </w:r>
      <w:r>
        <w:rPr>
          <w:rFonts w:hint="eastAsia"/>
        </w:rPr>
        <w:t xml:space="preserve"> </w:t>
      </w:r>
      <w:r>
        <w:rPr>
          <w:rFonts w:hint="eastAsia"/>
        </w:rPr>
        <w:t>本项</w:t>
      </w:r>
      <w:r>
        <w:t>非必填项，管理人可选择是否披露。</w:t>
      </w:r>
      <w:r>
        <w:rPr>
          <w:rFonts w:hint="eastAsia"/>
        </w:rPr>
        <w:t>期末基金份额公允价值参考净值</w:t>
      </w:r>
      <w:r>
        <w:rPr>
          <w:rFonts w:hint="eastAsia"/>
        </w:rPr>
        <w:t>=</w:t>
      </w:r>
      <w:r>
        <w:rPr>
          <w:rFonts w:hint="eastAsia"/>
        </w:rPr>
        <w:t>（期末基金合并财务报表净资产</w:t>
      </w:r>
      <w:r>
        <w:rPr>
          <w:rFonts w:hint="eastAsia"/>
        </w:rPr>
        <w:t>-</w:t>
      </w:r>
      <w:r>
        <w:rPr>
          <w:rFonts w:hint="eastAsia"/>
        </w:rPr>
        <w:t>期末</w:t>
      </w:r>
      <w:r>
        <w:rPr>
          <w:rFonts w:hint="eastAsia"/>
          <w:color w:val="FF0000"/>
        </w:rPr>
        <w:t>资产</w:t>
      </w:r>
      <w:r>
        <w:rPr>
          <w:rFonts w:hint="eastAsia"/>
        </w:rPr>
        <w:t>项目资产涉及科目的账面价值</w:t>
      </w:r>
      <w:r>
        <w:rPr>
          <w:rFonts w:hint="eastAsia"/>
        </w:rPr>
        <w:t>+</w:t>
      </w:r>
      <w:r>
        <w:rPr>
          <w:rFonts w:hint="eastAsia"/>
        </w:rPr>
        <w:t>期末</w:t>
      </w:r>
      <w:r>
        <w:rPr>
          <w:rFonts w:hint="eastAsia"/>
          <w:color w:val="FF0000"/>
        </w:rPr>
        <w:t>资产</w:t>
      </w:r>
      <w:r>
        <w:rPr>
          <w:rFonts w:hint="eastAsia"/>
        </w:rPr>
        <w:t>项目资产评估价值）</w:t>
      </w:r>
      <w:r>
        <w:rPr>
          <w:rFonts w:hint="eastAsia"/>
        </w:rPr>
        <w:t>/</w:t>
      </w:r>
      <w:r>
        <w:rPr>
          <w:rFonts w:hint="eastAsia"/>
        </w:rPr>
        <w:t>基金总份额。</w:t>
      </w:r>
    </w:p>
  </w:footnote>
  <w:footnote w:id="384">
    <w:p w14:paraId="11327542" w14:textId="77777777" w:rsidR="00065C78" w:rsidRDefault="00065C78">
      <w:pPr>
        <w:pStyle w:val="FootnoteText"/>
        <w:rPr>
          <w:rFonts w:ascii="宋体" w:hAnsi="宋体"/>
        </w:rPr>
      </w:pPr>
      <w:r>
        <w:rPr>
          <w:rStyle w:val="FootnoteReference"/>
        </w:rPr>
        <w:footnoteRef/>
      </w:r>
      <w:r>
        <w:rPr>
          <w:rFonts w:hint="eastAsia"/>
        </w:rPr>
        <w:t xml:space="preserve"> </w:t>
      </w:r>
      <w:r>
        <w:rPr>
          <w:rFonts w:hint="eastAsia"/>
        </w:rPr>
        <w:t>如基金合同约定在年度报告、中期报告中额外披露与产品特性相关的其他指标，在</w:t>
      </w:r>
      <w:r>
        <w:t>此处</w:t>
      </w:r>
      <w:r>
        <w:rPr>
          <w:rFonts w:hint="eastAsia"/>
        </w:rPr>
        <w:t>披露</w:t>
      </w:r>
      <w:r>
        <w:t>。</w:t>
      </w:r>
      <w:r>
        <w:rPr>
          <w:rFonts w:hint="eastAsia"/>
        </w:rPr>
        <w:t>如根据基金产品特性，</w:t>
      </w:r>
      <w:r>
        <w:t>基金管理人认为</w:t>
      </w:r>
      <w:r>
        <w:rPr>
          <w:rFonts w:hint="eastAsia"/>
        </w:rPr>
        <w:t>需补充披露有助于投资者理解基金运作的其他指标，</w:t>
      </w:r>
      <w:r>
        <w:t>可</w:t>
      </w:r>
      <w:r>
        <w:rPr>
          <w:rFonts w:hint="eastAsia"/>
        </w:rPr>
        <w:t>本着真实、准确、完整的原则自愿披露相关指标，并</w:t>
      </w:r>
      <w:r>
        <w:t>在表下标注说明</w:t>
      </w:r>
      <w:r>
        <w:rPr>
          <w:rFonts w:hint="eastAsia"/>
        </w:rPr>
        <w:t>指标计算方法等。</w:t>
      </w:r>
    </w:p>
  </w:footnote>
  <w:footnote w:id="385">
    <w:p w14:paraId="57C92F3B" w14:textId="77777777" w:rsidR="00065C78" w:rsidRDefault="00065C78">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86">
    <w:p w14:paraId="5C25C47F" w14:textId="77777777" w:rsidR="00065C78" w:rsidRDefault="00065C78">
      <w:pPr>
        <w:pStyle w:val="FootnoteText"/>
        <w:rPr>
          <w:rFonts w:ascii="宋体" w:hAnsi="宋体"/>
          <w:kern w:val="0"/>
        </w:rPr>
      </w:pPr>
      <w:r>
        <w:rPr>
          <w:rStyle w:val="FootnoteReference"/>
        </w:rPr>
        <w:footnoteRef/>
      </w:r>
      <w:r>
        <w:rPr>
          <w:rFonts w:ascii="宋体" w:hAnsi="宋体" w:hint="eastAsia"/>
          <w:kern w:val="0"/>
        </w:rPr>
        <w:t xml:space="preserve"> 在披露基金本报告期及</w:t>
      </w:r>
      <w:r>
        <w:rPr>
          <w:rFonts w:ascii="宋体" w:hAnsi="宋体"/>
          <w:kern w:val="0"/>
        </w:rPr>
        <w:t>最近三个会计年度</w:t>
      </w:r>
      <w:r>
        <w:rPr>
          <w:rFonts w:ascii="宋体" w:hAnsi="宋体" w:hint="eastAsia"/>
          <w:kern w:val="0"/>
        </w:rPr>
        <w:t>的收益分配</w:t>
      </w:r>
      <w:r>
        <w:rPr>
          <w:rFonts w:ascii="宋体" w:hAnsi="宋体"/>
          <w:kern w:val="0"/>
        </w:rPr>
        <w:t>情况</w:t>
      </w:r>
      <w:r>
        <w:rPr>
          <w:rFonts w:ascii="宋体" w:hAnsi="宋体" w:hint="eastAsia"/>
          <w:kern w:val="0"/>
        </w:rPr>
        <w:t>时，从上到下分别列示本报告期数据、</w:t>
      </w:r>
      <w:r>
        <w:rPr>
          <w:kern w:val="0"/>
        </w:rPr>
        <w:t>T-1</w:t>
      </w:r>
      <w:r>
        <w:rPr>
          <w:kern w:val="0"/>
        </w:rPr>
        <w:t>年度数据</w:t>
      </w:r>
      <w:r>
        <w:rPr>
          <w:rFonts w:hint="eastAsia"/>
          <w:kern w:val="0"/>
        </w:rPr>
        <w:t>、</w:t>
      </w:r>
      <w:r>
        <w:rPr>
          <w:kern w:val="0"/>
        </w:rPr>
        <w:t>T-2</w:t>
      </w:r>
      <w:r>
        <w:rPr>
          <w:kern w:val="0"/>
        </w:rPr>
        <w:t>年度数据</w:t>
      </w:r>
      <w:r>
        <w:rPr>
          <w:rFonts w:hint="eastAsia"/>
          <w:kern w:val="0"/>
        </w:rPr>
        <w:t>和</w:t>
      </w:r>
      <w:r>
        <w:rPr>
          <w:kern w:val="0"/>
        </w:rPr>
        <w:t>T-3</w:t>
      </w:r>
      <w:r>
        <w:rPr>
          <w:kern w:val="0"/>
        </w:rPr>
        <w:t>年度数据</w:t>
      </w:r>
      <w:r>
        <w:rPr>
          <w:rFonts w:hint="eastAsia"/>
          <w:kern w:val="0"/>
        </w:rPr>
        <w:t>。</w:t>
      </w:r>
      <w:r>
        <w:t>表格中的</w:t>
      </w:r>
      <w:r>
        <w:rPr>
          <w:rFonts w:hint="eastAsia"/>
        </w:rPr>
        <w:t>指标以元为单位表示的，除单位</w:t>
      </w:r>
      <w:r>
        <w:t>可供分配金额与单位</w:t>
      </w:r>
      <w:r>
        <w:rPr>
          <w:rFonts w:hint="eastAsia"/>
        </w:rPr>
        <w:t>实际分配金额保留至小数点后第</w:t>
      </w:r>
      <w:r>
        <w:t>四</w:t>
      </w:r>
      <w:r>
        <w:rPr>
          <w:rFonts w:hint="eastAsia"/>
        </w:rPr>
        <w:t>位外，均保留至小数点后第二位；以百分数形式表示的，一般保留至小数点后第二位。</w:t>
      </w:r>
    </w:p>
  </w:footnote>
  <w:footnote w:id="387">
    <w:p w14:paraId="2FF022B7" w14:textId="77777777" w:rsidR="00065C78" w:rsidRDefault="00065C78">
      <w:pPr>
        <w:pStyle w:val="FootnoteText"/>
      </w:pPr>
      <w:r>
        <w:rPr>
          <w:rStyle w:val="FootnoteReference"/>
        </w:rPr>
        <w:footnoteRef/>
      </w:r>
      <w:r>
        <w:rPr>
          <w:rFonts w:hint="eastAsia"/>
        </w:rPr>
        <w:t xml:space="preserve"> </w:t>
      </w:r>
      <w:r>
        <w:rPr>
          <w:rFonts w:hint="eastAsia"/>
        </w:rPr>
        <w:t>填列可供分配金额的对应期间。</w:t>
      </w:r>
    </w:p>
  </w:footnote>
  <w:footnote w:id="388">
    <w:p w14:paraId="2A709382" w14:textId="77777777" w:rsidR="00065C78" w:rsidRDefault="00065C78">
      <w:pPr>
        <w:pStyle w:val="FootnoteText"/>
      </w:pPr>
      <w:r>
        <w:rPr>
          <w:rStyle w:val="FootnoteReference"/>
        </w:rPr>
        <w:footnoteRef/>
      </w:r>
      <w:r>
        <w:rPr>
          <w:rFonts w:hint="eastAsia"/>
        </w:rPr>
        <w:t xml:space="preserve"> </w:t>
      </w:r>
      <w:r>
        <w:rPr>
          <w:rFonts w:hint="eastAsia"/>
        </w:rPr>
        <w:t>填列实际</w:t>
      </w:r>
      <w:r>
        <w:t>分配金额对应的</w:t>
      </w:r>
      <w:r>
        <w:rPr>
          <w:rFonts w:hint="eastAsia"/>
        </w:rPr>
        <w:t>期间</w:t>
      </w:r>
      <w:r>
        <w:t>。</w:t>
      </w:r>
    </w:p>
  </w:footnote>
  <w:footnote w:id="389">
    <w:p w14:paraId="3BD7B194" w14:textId="77777777" w:rsidR="00065C78" w:rsidRDefault="00065C78">
      <w:pPr>
        <w:pStyle w:val="FootnoteText"/>
      </w:pPr>
      <w:r>
        <w:rPr>
          <w:rStyle w:val="FootnoteReference"/>
        </w:rPr>
        <w:footnoteRef/>
      </w:r>
      <w:r>
        <w:rPr>
          <w:rFonts w:hint="eastAsia"/>
        </w:rPr>
        <w:t xml:space="preserve"> </w:t>
      </w:r>
      <w:r>
        <w:rPr>
          <w:rFonts w:hint="eastAsia"/>
        </w:rPr>
        <w:t>此处可说明</w:t>
      </w:r>
      <w:r>
        <w:t>该期间</w:t>
      </w:r>
      <w:r>
        <w:rPr>
          <w:rFonts w:hint="eastAsia"/>
        </w:rPr>
        <w:t>实际分配</w:t>
      </w:r>
      <w:r>
        <w:t>金额</w:t>
      </w:r>
      <w:r>
        <w:rPr>
          <w:rFonts w:hint="eastAsia"/>
        </w:rPr>
        <w:t>对应的可供分配</w:t>
      </w:r>
      <w:r>
        <w:t>金额</w:t>
      </w:r>
      <w:r>
        <w:rPr>
          <w:rFonts w:hint="eastAsia"/>
        </w:rPr>
        <w:t>及其所属期间</w:t>
      </w:r>
      <w:r>
        <w:t>。</w:t>
      </w:r>
    </w:p>
  </w:footnote>
  <w:footnote w:id="390">
    <w:p w14:paraId="5CC43BF4" w14:textId="77777777" w:rsidR="00065C78" w:rsidRDefault="00065C78">
      <w:pPr>
        <w:pStyle w:val="FootnoteText"/>
      </w:pPr>
      <w:r>
        <w:rPr>
          <w:rStyle w:val="FootnoteReference"/>
        </w:rPr>
        <w:footnoteRef/>
      </w:r>
      <w:r>
        <w:rPr>
          <w:rFonts w:hint="eastAsia"/>
        </w:rPr>
        <w:t xml:space="preserve"> </w:t>
      </w:r>
      <w:r>
        <w:rPr>
          <w:rFonts w:hint="eastAsia"/>
        </w:rPr>
        <w:t>表格中的调增项目金额以正数填列，调减项目金额以负数填列。</w:t>
      </w:r>
    </w:p>
  </w:footnote>
  <w:footnote w:id="391">
    <w:p w14:paraId="6F3CDA87" w14:textId="77777777" w:rsidR="00065C78" w:rsidRDefault="00065C78">
      <w:pPr>
        <w:pStyle w:val="FootnoteText"/>
      </w:pPr>
      <w:r>
        <w:rPr>
          <w:rStyle w:val="FootnoteReference"/>
        </w:rPr>
        <w:footnoteRef/>
      </w:r>
      <w:r>
        <w:rPr>
          <w:rFonts w:hint="eastAsia"/>
        </w:rPr>
        <w:t xml:space="preserve"> </w:t>
      </w:r>
      <w:r>
        <w:rPr>
          <w:rFonts w:hint="eastAsia"/>
        </w:rPr>
        <w:t>本期金额较上期有重大变化的，可在此处说明。</w:t>
      </w:r>
    </w:p>
  </w:footnote>
  <w:footnote w:id="392">
    <w:p w14:paraId="0C98538C" w14:textId="77777777" w:rsidR="00065C78" w:rsidRDefault="00065C78">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393">
    <w:p w14:paraId="4AC9E7EB" w14:textId="77777777" w:rsidR="00065C78" w:rsidRDefault="00065C78">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394">
    <w:p w14:paraId="3ED2F5D7" w14:textId="77777777" w:rsidR="00065C78" w:rsidRDefault="00065C78">
      <w:pPr>
        <w:pStyle w:val="FootnoteText"/>
      </w:pPr>
      <w:r>
        <w:rPr>
          <w:rStyle w:val="FootnoteReference"/>
        </w:rPr>
        <w:footnoteRef/>
      </w:r>
      <w:r>
        <w:rPr>
          <w:rFonts w:hint="eastAsia"/>
        </w:rPr>
        <w:t xml:space="preserve"> </w:t>
      </w:r>
      <w:r>
        <w:rPr>
          <w:rFonts w:hint="eastAsia"/>
        </w:rPr>
        <w:t>如调整项中包含“未来合理相关支出预留”，在此处说明使用该调整项的理由及使用情况。</w:t>
      </w:r>
    </w:p>
  </w:footnote>
  <w:footnote w:id="395">
    <w:p w14:paraId="3E2E2048"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w:t>
      </w:r>
      <w:r>
        <w:rPr>
          <w:color w:val="FF0000"/>
        </w:rPr>
        <w:t>适用</w:t>
      </w:r>
      <w:r>
        <w:rPr>
          <w:rFonts w:hint="eastAsia"/>
          <w:color w:val="FF0000"/>
        </w:rPr>
        <w:t>于</w:t>
      </w:r>
      <w:r>
        <w:rPr>
          <w:color w:val="FF0000"/>
        </w:rPr>
        <w:t>年度报告，中期报告可不</w:t>
      </w:r>
      <w:r>
        <w:rPr>
          <w:rFonts w:hint="eastAsia"/>
          <w:color w:val="FF0000"/>
        </w:rPr>
        <w:t>填列</w:t>
      </w:r>
      <w:r>
        <w:rPr>
          <w:color w:val="FF0000"/>
        </w:rPr>
        <w:t>。</w:t>
      </w:r>
      <w:r>
        <w:rPr>
          <w:rFonts w:hint="eastAsia"/>
          <w:color w:val="FF0000"/>
        </w:rPr>
        <w:t>如</w:t>
      </w:r>
      <w:r>
        <w:rPr>
          <w:color w:val="FF0000"/>
        </w:rPr>
        <w:t>本期</w:t>
      </w:r>
      <w:r>
        <w:rPr>
          <w:rFonts w:hint="eastAsia"/>
          <w:color w:val="FF0000"/>
        </w:rPr>
        <w:t>可供分配金额与招募说明书中刊载的可供分配金额测算报告一致</w:t>
      </w:r>
      <w:r>
        <w:rPr>
          <w:color w:val="FF0000"/>
        </w:rPr>
        <w:t>，</w:t>
      </w:r>
      <w:r>
        <w:rPr>
          <w:rFonts w:hint="eastAsia"/>
          <w:color w:val="FF0000"/>
        </w:rPr>
        <w:t>本</w:t>
      </w:r>
      <w:r>
        <w:rPr>
          <w:color w:val="FF0000"/>
        </w:rPr>
        <w:t>项可不填列</w:t>
      </w:r>
      <w:r>
        <w:rPr>
          <w:rFonts w:hint="eastAsia"/>
          <w:color w:val="FF0000"/>
        </w:rPr>
        <w:t>；</w:t>
      </w:r>
      <w:r>
        <w:rPr>
          <w:color w:val="FF0000"/>
        </w:rPr>
        <w:t>如</w:t>
      </w:r>
      <w:r>
        <w:rPr>
          <w:rFonts w:hint="eastAsia"/>
          <w:color w:val="FF0000"/>
        </w:rPr>
        <w:t>基金成立时间</w:t>
      </w:r>
      <w:r>
        <w:rPr>
          <w:color w:val="FF0000"/>
        </w:rPr>
        <w:t>超过</w:t>
      </w:r>
      <w:r>
        <w:rPr>
          <w:rFonts w:hint="eastAsia"/>
          <w:color w:val="FF0000"/>
        </w:rPr>
        <w:t>基金可供分配金额测算报告</w:t>
      </w:r>
      <w:r>
        <w:rPr>
          <w:color w:val="FF0000"/>
        </w:rPr>
        <w:t>的</w:t>
      </w:r>
      <w:r>
        <w:rPr>
          <w:rFonts w:hint="eastAsia"/>
          <w:color w:val="FF0000"/>
        </w:rPr>
        <w:t>测算期限，本</w:t>
      </w:r>
      <w:r>
        <w:rPr>
          <w:color w:val="FF0000"/>
        </w:rPr>
        <w:t>项可不填列</w:t>
      </w:r>
      <w:r>
        <w:rPr>
          <w:rFonts w:hint="eastAsia"/>
          <w:color w:val="FF0000"/>
        </w:rPr>
        <w:t>。根据《上海证券交易所公开募集基础设施证券投资基金（</w:t>
      </w:r>
      <w:r>
        <w:rPr>
          <w:rFonts w:hint="eastAsia"/>
          <w:color w:val="FF0000"/>
        </w:rPr>
        <w:t>REITs</w:t>
      </w:r>
      <w:r>
        <w:rPr>
          <w:rFonts w:hint="eastAsia"/>
          <w:color w:val="FF0000"/>
        </w:rPr>
        <w:t>）规则适用指引第</w:t>
      </w:r>
      <w:r>
        <w:rPr>
          <w:rFonts w:hint="eastAsia"/>
          <w:color w:val="FF0000"/>
        </w:rPr>
        <w:t>3</w:t>
      </w:r>
      <w:r>
        <w:rPr>
          <w:rFonts w:hint="eastAsia"/>
          <w:color w:val="FF0000"/>
        </w:rPr>
        <w:t>号——新购入基础设施项目（试行）》《深圳证券交易所公开募集基础设施证券投资基金业务指引第</w:t>
      </w:r>
      <w:r>
        <w:rPr>
          <w:rFonts w:hint="eastAsia"/>
          <w:color w:val="FF0000"/>
        </w:rPr>
        <w:t>3</w:t>
      </w:r>
      <w:r>
        <w:rPr>
          <w:rFonts w:hint="eastAsia"/>
          <w:color w:val="FF0000"/>
        </w:rPr>
        <w:t>号——新购入基础设施项目（试行）》，采取收益法等基于未来收益预期的方法对拟购入资产项目进行评估并作为定价参考依据的，应当在购入资产项目后</w:t>
      </w:r>
      <w:r>
        <w:rPr>
          <w:rFonts w:hint="eastAsia"/>
          <w:color w:val="FF0000"/>
        </w:rPr>
        <w:t>2</w:t>
      </w:r>
      <w:r>
        <w:rPr>
          <w:rFonts w:hint="eastAsia"/>
          <w:color w:val="FF0000"/>
        </w:rPr>
        <w:t>年内的年度报告中单独披露相关项目可供分配金额的实际数与预测数的差异情况，并由会计师事务所对此出具专项审核意见。</w:t>
      </w:r>
    </w:p>
  </w:footnote>
  <w:footnote w:id="396">
    <w:p w14:paraId="0A994892" w14:textId="77777777" w:rsidR="00065C78" w:rsidRDefault="00065C78">
      <w:pPr>
        <w:pStyle w:val="FootnoteText"/>
        <w:rPr>
          <w:color w:val="FF0000"/>
          <w:highlight w:val="yellow"/>
        </w:rPr>
      </w:pPr>
      <w:r>
        <w:rPr>
          <w:rStyle w:val="FootnoteReference"/>
          <w:color w:val="FF0000"/>
        </w:rPr>
        <w:footnoteRef/>
      </w:r>
      <w:r>
        <w:rPr>
          <w:rFonts w:hint="eastAsia"/>
          <w:color w:val="FF0000"/>
        </w:rPr>
        <w:t xml:space="preserve"> </w:t>
      </w:r>
      <w:r>
        <w:rPr>
          <w:rFonts w:hint="eastAsia"/>
          <w:color w:val="FF0000"/>
        </w:rPr>
        <w:t>基金管理人应当在年度报告中披露运营业绩奖惩激励情况，中期报告不涉及。</w:t>
      </w:r>
    </w:p>
  </w:footnote>
  <w:footnote w:id="397">
    <w:p w14:paraId="3581B76C"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资产项目在报告期内合计发生金额占当年收入比例超过</w:t>
      </w:r>
      <w:r>
        <w:rPr>
          <w:rFonts w:hint="eastAsia"/>
          <w:color w:val="FF0000"/>
        </w:rPr>
        <w:t>10%</w:t>
      </w:r>
      <w:r>
        <w:rPr>
          <w:rFonts w:hint="eastAsia"/>
          <w:color w:val="FF0000"/>
        </w:rPr>
        <w:t>的资本性支出的，基金管理人应当在年度报告中披露资本性支出使用情况，中期报告不涉及。</w:t>
      </w:r>
    </w:p>
  </w:footnote>
  <w:footnote w:id="398">
    <w:p w14:paraId="4C666E6B"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改造或者扩建资产项目基本情况、资金来源、预计投入成本、进展情况、预计竣工和交付时间等核心信息，并分析对基金份额持有人权益的影响。报告期内完成改造或者扩建的，还应当披露实际投入成本、竣工和交付时间等核心信息。</w:t>
      </w:r>
    </w:p>
  </w:footnote>
  <w:footnote w:id="399">
    <w:p w14:paraId="10A6E3F4"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包括购买或者出售资产项目实际取得或者支付的对价、交割日基础设施基金实际取得或者出售资产项目的资产负债情况、因本次交易形成的基础设施基金财产应收或者应付情况以及报告期内的履行情况。</w:t>
      </w:r>
    </w:p>
  </w:footnote>
  <w:footnote w:id="400">
    <w:p w14:paraId="6D83BC63"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包括对应的关联关系、交易主体、交易对象、交易目的、定价政策以及依据、交易金额。</w:t>
      </w:r>
    </w:p>
  </w:footnote>
  <w:footnote w:id="401">
    <w:p w14:paraId="71DF1D5E"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披露固定资产、无形资产、投资性房地产、商誉等与资产项目相关的资产减值计提情况。发生减值比例超过</w:t>
      </w:r>
      <w:r>
        <w:rPr>
          <w:rFonts w:hint="eastAsia"/>
          <w:color w:val="FF0000"/>
        </w:rPr>
        <w:t>10%</w:t>
      </w:r>
      <w:r>
        <w:rPr>
          <w:rFonts w:hint="eastAsia"/>
          <w:color w:val="FF0000"/>
        </w:rPr>
        <w:t>的，应当披露发生减值的原因、已采取或者拟采取的措施等。</w:t>
      </w:r>
    </w:p>
  </w:footnote>
  <w:footnote w:id="402">
    <w:p w14:paraId="1776A5A6"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披露其他基础设施基金资产减值计提情况。发生减值比例超过</w:t>
      </w:r>
      <w:r>
        <w:rPr>
          <w:rFonts w:hint="eastAsia"/>
          <w:color w:val="FF0000"/>
        </w:rPr>
        <w:t>10%</w:t>
      </w:r>
      <w:r>
        <w:rPr>
          <w:rFonts w:hint="eastAsia"/>
          <w:color w:val="FF0000"/>
        </w:rPr>
        <w:t>的，应当披露发生减值的原因、已采取或者拟采取的措施等。</w:t>
      </w:r>
    </w:p>
  </w:footnote>
  <w:footnote w:id="403">
    <w:p w14:paraId="3DBD8694"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中期报告不涉及。</w:t>
      </w:r>
    </w:p>
  </w:footnote>
  <w:footnote w:id="404">
    <w:p w14:paraId="2AE0BB3A"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报告期内基础设施基金业务参与人作出基础设施基金相关承诺、承诺事项无法按期履行或者履行承诺可能不利于维护基础设施基金利益或者变更承诺的，应当披露相关承诺事项以及履行相应决策程序情况。</w:t>
      </w:r>
    </w:p>
  </w:footnote>
  <w:footnote w:id="405">
    <w:p w14:paraId="0A7B6349" w14:textId="77777777" w:rsidR="00065C78" w:rsidRDefault="00065C78">
      <w:pPr>
        <w:pStyle w:val="FootnoteText"/>
        <w:rPr>
          <w:rFonts w:ascii="宋体" w:hAnsi="宋体" w:cs="宋体"/>
          <w:color w:val="FF0000"/>
        </w:rPr>
      </w:pPr>
      <w:r>
        <w:rPr>
          <w:rStyle w:val="FootnoteReference"/>
          <w:color w:val="FF0000"/>
        </w:rPr>
        <w:footnoteRef/>
      </w:r>
      <w:r>
        <w:rPr>
          <w:rStyle w:val="FootnoteReference"/>
          <w:rFonts w:ascii="宋体" w:hAnsi="宋体"/>
          <w:color w:val="FF0000"/>
        </w:rPr>
        <w:t xml:space="preserve"> </w:t>
      </w:r>
      <w:r>
        <w:rPr>
          <w:rFonts w:hint="eastAsia"/>
          <w:color w:val="FF0000"/>
        </w:rPr>
        <w:t>重要资产项目指单独或者</w:t>
      </w:r>
      <w:r>
        <w:rPr>
          <w:rFonts w:ascii="宋体" w:hAnsi="宋体" w:cs="宋体" w:hint="eastAsia"/>
          <w:color w:val="FF0000"/>
        </w:rPr>
        <w:t>合计营业收入或者现金流占上年度全部营业收入或者现金流</w:t>
      </w:r>
      <w:r>
        <w:rPr>
          <w:rFonts w:ascii="宋体" w:hAnsi="宋体" w:cs="宋体"/>
          <w:color w:val="FF0000"/>
        </w:rPr>
        <w:t>10%</w:t>
      </w:r>
      <w:r>
        <w:rPr>
          <w:rFonts w:ascii="宋体" w:hAnsi="宋体" w:cs="宋体" w:hint="eastAsia"/>
          <w:color w:val="FF0000"/>
        </w:rPr>
        <w:t>以上的项目，或者其他对资产项目整体运营、基金份额持有人权益产生重大影响的项目。</w:t>
      </w:r>
    </w:p>
  </w:footnote>
  <w:footnote w:id="406">
    <w:p w14:paraId="3A9C9860" w14:textId="77777777" w:rsidR="00065C78" w:rsidRDefault="00065C78">
      <w:pPr>
        <w:pStyle w:val="FootnoteText"/>
        <w:rPr>
          <w:rFonts w:ascii="宋体" w:hAnsi="宋体" w:cs="宋体"/>
          <w:color w:val="FF0000"/>
        </w:rPr>
      </w:pPr>
      <w:r>
        <w:rPr>
          <w:rStyle w:val="FootnoteReference"/>
          <w:color w:val="FF0000"/>
        </w:rPr>
        <w:footnoteRef/>
      </w:r>
      <w:r>
        <w:rPr>
          <w:rStyle w:val="FootnoteReference"/>
          <w:color w:val="FF0000"/>
        </w:rPr>
        <w:t xml:space="preserve"> </w:t>
      </w:r>
      <w:r>
        <w:rPr>
          <w:rFonts w:ascii="宋体" w:hAnsi="宋体" w:cs="宋体" w:hint="eastAsia"/>
          <w:color w:val="FF0000"/>
        </w:rPr>
        <w:t>成立时间不满一年基金不需填列上年同期数据，以下同理。</w:t>
      </w:r>
    </w:p>
  </w:footnote>
  <w:footnote w:id="407">
    <w:p w14:paraId="248E5ED6" w14:textId="77777777" w:rsidR="00065C78" w:rsidRDefault="00065C78">
      <w:pPr>
        <w:pStyle w:val="FootnoteText"/>
        <w:rPr>
          <w:rFonts w:ascii="宋体" w:hAnsi="宋体" w:cs="宋体"/>
          <w:color w:val="FF0000"/>
        </w:rPr>
      </w:pPr>
      <w:r>
        <w:rPr>
          <w:rStyle w:val="FootnoteReference"/>
          <w:color w:val="FF0000"/>
        </w:rPr>
        <w:footnoteRef/>
      </w:r>
      <w:r>
        <w:rPr>
          <w:rStyle w:val="FootnoteReference"/>
          <w:color w:val="FF0000"/>
        </w:rPr>
        <w:t xml:space="preserve"> </w:t>
      </w:r>
      <w:r>
        <w:rPr>
          <w:rFonts w:ascii="宋体" w:hAnsi="宋体" w:cs="宋体" w:hint="eastAsia"/>
          <w:color w:val="FF0000"/>
        </w:rPr>
        <w:t>截至上年末基金尚未成立的不需填列上年末数据，以下同理。</w:t>
      </w:r>
    </w:p>
  </w:footnote>
  <w:footnote w:id="408">
    <w:p w14:paraId="04D907EB" w14:textId="77777777" w:rsidR="00065C78" w:rsidRDefault="00065C78">
      <w:pPr>
        <w:pStyle w:val="FootnoteText"/>
        <w:rPr>
          <w:rFonts w:ascii="宋体" w:hAnsi="宋体" w:cs="宋体"/>
          <w:color w:val="FF0000"/>
        </w:rPr>
      </w:pPr>
      <w:r>
        <w:rPr>
          <w:rStyle w:val="FootnoteReference"/>
          <w:color w:val="FF0000"/>
        </w:rPr>
        <w:footnoteRef/>
      </w:r>
      <w:r>
        <w:rPr>
          <w:rStyle w:val="FootnoteReference"/>
          <w:color w:val="FF0000"/>
        </w:rPr>
        <w:t xml:space="preserve"> </w:t>
      </w:r>
      <w:r>
        <w:rPr>
          <w:rFonts w:ascii="宋体" w:hAnsi="宋体" w:cs="宋体" w:hint="eastAsia"/>
          <w:color w:val="FF0000"/>
        </w:rPr>
        <w:t>运营指标同比变动幅度超过</w:t>
      </w:r>
      <w:r>
        <w:rPr>
          <w:rFonts w:ascii="宋体" w:hAnsi="宋体" w:cs="宋体"/>
          <w:color w:val="FF0000"/>
        </w:rPr>
        <w:t>30%</w:t>
      </w:r>
      <w:r>
        <w:rPr>
          <w:rFonts w:ascii="宋体" w:hAnsi="宋体" w:cs="宋体" w:hint="eastAsia"/>
          <w:color w:val="FF0000"/>
        </w:rPr>
        <w:t>的，应当进一步说明涉及金额、变动原因、是否具有持续性以及后续应对措施。</w:t>
      </w:r>
    </w:p>
  </w:footnote>
  <w:footnote w:id="409">
    <w:p w14:paraId="1511837D" w14:textId="77777777" w:rsidR="00065C78" w:rsidRDefault="00065C78">
      <w:pPr>
        <w:pStyle w:val="FootnoteText"/>
        <w:rPr>
          <w:rFonts w:ascii="宋体" w:hAnsi="宋体" w:cs="宋体"/>
          <w:color w:val="FF0000"/>
        </w:rPr>
      </w:pPr>
      <w:r>
        <w:rPr>
          <w:rStyle w:val="FootnoteReference"/>
          <w:color w:val="FF0000"/>
        </w:rPr>
        <w:footnoteRef/>
      </w:r>
      <w:r>
        <w:rPr>
          <w:rStyle w:val="FootnoteReference"/>
          <w:color w:val="FF0000"/>
        </w:rPr>
        <w:t xml:space="preserve"> </w:t>
      </w:r>
      <w:r>
        <w:rPr>
          <w:rFonts w:ascii="宋体" w:hAnsi="宋体" w:cs="宋体" w:hint="eastAsia"/>
          <w:color w:val="FF0000"/>
        </w:rPr>
        <w:t>按项目分别列示资产项目的运营指标；存在多个资产项目的，应按资产项目名称分开列示如下所示的多个表格。</w:t>
      </w:r>
    </w:p>
  </w:footnote>
  <w:footnote w:id="410">
    <w:p w14:paraId="5BEDFFF7" w14:textId="77777777" w:rsidR="00065C78" w:rsidRDefault="00065C78">
      <w:pPr>
        <w:pStyle w:val="FootnoteText"/>
        <w:rPr>
          <w:rFonts w:ascii="宋体" w:hAnsi="宋体" w:cs="宋体"/>
          <w:color w:val="FF0000"/>
        </w:rPr>
      </w:pPr>
      <w:r>
        <w:rPr>
          <w:rStyle w:val="FootnoteReference"/>
          <w:color w:val="FF0000"/>
        </w:rPr>
        <w:footnoteRef/>
      </w:r>
      <w:r>
        <w:rPr>
          <w:rStyle w:val="FootnoteReference"/>
          <w:color w:val="FF0000"/>
        </w:rPr>
        <w:t xml:space="preserve"> </w:t>
      </w:r>
      <w:r>
        <w:rPr>
          <w:rFonts w:ascii="宋体" w:hAnsi="宋体" w:cs="宋体" w:hint="eastAsia"/>
          <w:color w:val="FF0000"/>
        </w:rPr>
        <w:t>与资产项目基本情况的项目名称对应，以下同理。</w:t>
      </w:r>
    </w:p>
  </w:footnote>
  <w:footnote w:id="411">
    <w:p w14:paraId="5481915A" w14:textId="77777777" w:rsidR="00065C78" w:rsidRDefault="00065C78">
      <w:pPr>
        <w:pStyle w:val="FootnoteText"/>
        <w:rPr>
          <w:rFonts w:ascii="宋体" w:hAnsi="宋体" w:cs="宋体"/>
          <w:color w:val="FF0000"/>
        </w:rPr>
      </w:pPr>
      <w:r>
        <w:rPr>
          <w:rStyle w:val="FootnoteReference"/>
          <w:color w:val="FF0000"/>
        </w:rPr>
        <w:footnoteRef/>
      </w:r>
      <w:r>
        <w:rPr>
          <w:rStyle w:val="FootnoteReference"/>
          <w:color w:val="FF0000"/>
        </w:rPr>
        <w:t xml:space="preserve"> </w:t>
      </w:r>
      <w:r>
        <w:rPr>
          <w:rFonts w:ascii="宋体" w:hAnsi="宋体" w:cs="宋体" w:hint="eastAsia"/>
          <w:color w:val="FF0000"/>
        </w:rPr>
        <w:t>同</w:t>
      </w:r>
      <w:r>
        <w:rPr>
          <w:rFonts w:ascii="宋体" w:hAnsi="宋体" w:cs="宋体"/>
          <w:color w:val="FF0000"/>
        </w:rPr>
        <w:t>47</w:t>
      </w:r>
      <w:r>
        <w:rPr>
          <w:rFonts w:ascii="宋体" w:hAnsi="宋体" w:cs="宋体" w:hint="eastAsia"/>
          <w:color w:val="FF0000"/>
        </w:rPr>
        <w:t>。</w:t>
      </w:r>
    </w:p>
  </w:footnote>
  <w:footnote w:id="412">
    <w:p w14:paraId="09B215BF" w14:textId="77777777" w:rsidR="00065C78" w:rsidRDefault="00065C78">
      <w:pPr>
        <w:pStyle w:val="FootnoteText"/>
        <w:rPr>
          <w:rFonts w:ascii="宋体" w:hAnsi="宋体" w:cs="宋体"/>
          <w:color w:val="FF0000"/>
        </w:rPr>
      </w:pPr>
      <w:r>
        <w:rPr>
          <w:rStyle w:val="FootnoteReference"/>
          <w:color w:val="FF0000"/>
        </w:rPr>
        <w:footnoteRef/>
      </w:r>
      <w:r>
        <w:rPr>
          <w:rStyle w:val="FootnoteReference"/>
          <w:color w:val="FF0000"/>
        </w:rPr>
        <w:t xml:space="preserve"> </w:t>
      </w:r>
      <w:r>
        <w:rPr>
          <w:rFonts w:ascii="宋体" w:hAnsi="宋体" w:cs="宋体" w:hint="eastAsia"/>
          <w:color w:val="FF0000"/>
        </w:rPr>
        <w:t>填写《上海证券交易所公开募集基础设施证券投资基金(REITs)规则适用指引第6号——年度报告（试行）》《深圳证券交易所公开募集基础设施证券投资基金业务指引第7号——年度报告（试行）》《上海证券交易所公开募集基础设施证券投资基金(REITs)规则适用指引第7号——中期报告和季度报告（试行）》《深圳证券交易所公开募集基础设施证券投资基金业务指引第</w:t>
      </w:r>
      <w:r>
        <w:rPr>
          <w:rFonts w:ascii="宋体" w:hAnsi="宋体" w:cs="宋体"/>
          <w:color w:val="FF0000"/>
        </w:rPr>
        <w:t>7</w:t>
      </w:r>
      <w:r>
        <w:rPr>
          <w:rFonts w:ascii="宋体" w:hAnsi="宋体" w:cs="宋体" w:hint="eastAsia"/>
          <w:color w:val="FF0000"/>
        </w:rPr>
        <w:t>号——中期报告和季度报告（试行）》第二章第四节“分行业基础资产披露要求”要求披露的其他信息。</w:t>
      </w:r>
    </w:p>
  </w:footnote>
  <w:footnote w:id="413">
    <w:p w14:paraId="0FF8F105" w14:textId="77777777" w:rsidR="00065C78" w:rsidRDefault="00065C78">
      <w:pPr>
        <w:pStyle w:val="FootnoteText"/>
        <w:rPr>
          <w:rFonts w:ascii="宋体" w:hAnsi="宋体"/>
        </w:rPr>
      </w:pPr>
      <w:r>
        <w:rPr>
          <w:rStyle w:val="FootnoteReference"/>
        </w:rPr>
        <w:footnoteRef/>
      </w:r>
      <w:r>
        <w:rPr>
          <w:rFonts w:ascii="宋体" w:hAnsi="宋体" w:hint="eastAsia"/>
        </w:rPr>
        <w:t xml:space="preserve"> </w:t>
      </w:r>
      <w:r>
        <w:t>如基金存在多个</w:t>
      </w:r>
      <w:r>
        <w:rPr>
          <w:rFonts w:hint="eastAsia"/>
          <w:color w:val="FF0000"/>
        </w:rPr>
        <w:t>重要资产</w:t>
      </w:r>
      <w:r>
        <w:t>项目公司，</w:t>
      </w:r>
      <w:r>
        <w:rPr>
          <w:rFonts w:hint="eastAsia"/>
        </w:rPr>
        <w:t>应按不同</w:t>
      </w:r>
      <w:r>
        <w:t>公司</w:t>
      </w:r>
      <w:r>
        <w:rPr>
          <w:rFonts w:hint="eastAsia"/>
        </w:rPr>
        <w:t>依次列示其</w:t>
      </w:r>
      <w:r>
        <w:t>运营财务数据</w:t>
      </w:r>
      <w:r>
        <w:rPr>
          <w:rFonts w:hint="eastAsia"/>
        </w:rPr>
        <w:t>，以</w:t>
      </w:r>
      <w:r>
        <w:rPr>
          <w:rFonts w:hint="eastAsia"/>
          <w:color w:val="FF0000"/>
        </w:rPr>
        <w:t>资产</w:t>
      </w:r>
      <w:r>
        <w:rPr>
          <w:rFonts w:hint="eastAsia"/>
        </w:rPr>
        <w:t>项目</w:t>
      </w:r>
      <w:r>
        <w:t>公司</w:t>
      </w:r>
      <w:r>
        <w:rPr>
          <w:rFonts w:hint="eastAsia"/>
        </w:rPr>
        <w:t>名称为区分</w:t>
      </w:r>
      <w:r>
        <w:t>，按本节所示</w:t>
      </w:r>
      <w:r>
        <w:rPr>
          <w:rFonts w:hint="eastAsia"/>
        </w:rPr>
        <w:t>填列多个表格。</w:t>
      </w:r>
    </w:p>
  </w:footnote>
  <w:footnote w:id="414">
    <w:p w14:paraId="5C42FBDF" w14:textId="77777777" w:rsidR="00065C78" w:rsidRDefault="00065C78">
      <w:pPr>
        <w:pStyle w:val="FootnoteText"/>
        <w:rPr>
          <w:color w:val="FF0000"/>
        </w:rPr>
      </w:pPr>
      <w:r>
        <w:rPr>
          <w:rStyle w:val="FootnoteReference"/>
          <w:color w:val="FF0000"/>
        </w:rPr>
        <w:footnoteRef/>
      </w:r>
      <w:r>
        <w:rPr>
          <w:color w:val="FF0000"/>
        </w:rPr>
        <w:t xml:space="preserve"> </w:t>
      </w:r>
      <w:r>
        <w:rPr>
          <w:color w:val="FF0000"/>
        </w:rPr>
        <w:t>重要</w:t>
      </w:r>
      <w:r>
        <w:rPr>
          <w:rFonts w:hint="eastAsia"/>
          <w:color w:val="FF0000"/>
        </w:rPr>
        <w:t>资产项目公司，是指单独或者合计营业收入或者现金流占上年度全部营业收入或者现金流</w:t>
      </w:r>
      <w:r>
        <w:rPr>
          <w:rFonts w:hint="eastAsia"/>
          <w:color w:val="FF0000"/>
        </w:rPr>
        <w:t>10%</w:t>
      </w:r>
      <w:r>
        <w:rPr>
          <w:rFonts w:hint="eastAsia"/>
          <w:color w:val="FF0000"/>
        </w:rPr>
        <w:t>以上的项目公司，或者其他对资产项目整体运营、基金份额持有人权益产生重大影响的项目公司。</w:t>
      </w:r>
    </w:p>
  </w:footnote>
  <w:footnote w:id="415">
    <w:p w14:paraId="10C5768D"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与资产项目基本情况的项目公司名称对应，以下同理。</w:t>
      </w:r>
    </w:p>
  </w:footnote>
  <w:footnote w:id="416">
    <w:p w14:paraId="0261BF37"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color w:val="FF0000"/>
        </w:rPr>
        <w:t>主要资产科</w:t>
      </w:r>
      <w:r>
        <w:rPr>
          <w:rFonts w:hint="eastAsia"/>
          <w:color w:val="FF0000"/>
        </w:rPr>
        <w:t>目指占期末总资产</w:t>
      </w:r>
      <w:r>
        <w:rPr>
          <w:rFonts w:hint="eastAsia"/>
          <w:color w:val="FF0000"/>
        </w:rPr>
        <w:t>10%</w:t>
      </w:r>
      <w:r>
        <w:rPr>
          <w:rFonts w:hint="eastAsia"/>
          <w:color w:val="FF0000"/>
        </w:rPr>
        <w:t>以上的资产科目。</w:t>
      </w:r>
    </w:p>
  </w:footnote>
  <w:footnote w:id="417">
    <w:p w14:paraId="7AF15919" w14:textId="77777777" w:rsidR="00065C78" w:rsidRDefault="00065C78">
      <w:pPr>
        <w:pStyle w:val="FootnoteText"/>
        <w:rPr>
          <w:color w:val="FF0000"/>
        </w:rPr>
      </w:pPr>
      <w:r>
        <w:rPr>
          <w:rStyle w:val="FootnoteReference"/>
          <w:color w:val="FF0000"/>
        </w:rPr>
        <w:footnoteRef/>
      </w:r>
      <w:r>
        <w:rPr>
          <w:color w:val="FF0000"/>
        </w:rPr>
        <w:t xml:space="preserve"> </w:t>
      </w:r>
      <w:r>
        <w:rPr>
          <w:color w:val="FF0000"/>
        </w:rPr>
        <w:t>主要负债科目指</w:t>
      </w:r>
      <w:r>
        <w:rPr>
          <w:rFonts w:hint="eastAsia"/>
          <w:color w:val="FF0000"/>
        </w:rPr>
        <w:t>占期末总负债</w:t>
      </w:r>
      <w:r>
        <w:rPr>
          <w:rFonts w:hint="eastAsia"/>
          <w:color w:val="FF0000"/>
        </w:rPr>
        <w:t>10%</w:t>
      </w:r>
      <w:r>
        <w:rPr>
          <w:rFonts w:hint="eastAsia"/>
          <w:color w:val="FF0000"/>
        </w:rPr>
        <w:t>以上的负债科目；存在或有负债的，应当说明或有负债的种类及其形成原因、预计产生的财务影响和应对措施。</w:t>
      </w:r>
    </w:p>
  </w:footnote>
  <w:footnote w:id="418">
    <w:p w14:paraId="17F4162A" w14:textId="77777777" w:rsidR="00065C78" w:rsidRDefault="00065C78">
      <w:pPr>
        <w:pStyle w:val="FootnoteText"/>
        <w:rPr>
          <w:color w:val="FF0000"/>
        </w:rPr>
      </w:pPr>
      <w:r>
        <w:rPr>
          <w:rStyle w:val="FootnoteReference"/>
          <w:color w:val="FF0000"/>
        </w:rPr>
        <w:footnoteRef/>
      </w:r>
      <w:r>
        <w:rPr>
          <w:color w:val="FF0000"/>
        </w:rPr>
        <w:t xml:space="preserve"> </w:t>
      </w:r>
      <w:r>
        <w:rPr>
          <w:rFonts w:hint="eastAsia"/>
          <w:color w:val="FF0000"/>
        </w:rPr>
        <w:t>此处可对报告期末主要资产负债科目的基本特征、变化情况等进行解释说明；同比变动幅度超过</w:t>
      </w:r>
      <w:r>
        <w:rPr>
          <w:rFonts w:hint="eastAsia"/>
          <w:color w:val="FF0000"/>
        </w:rPr>
        <w:t>30%</w:t>
      </w:r>
      <w:r>
        <w:rPr>
          <w:rFonts w:hint="eastAsia"/>
          <w:color w:val="FF0000"/>
        </w:rPr>
        <w:t>的，应当进一步说明涉及金额、变动原因、是否具有持续性以及后续应对措施。</w:t>
      </w:r>
    </w:p>
  </w:footnote>
  <w:footnote w:id="419">
    <w:p w14:paraId="0A02FA0A" w14:textId="77777777" w:rsidR="00065C78" w:rsidRDefault="00065C78">
      <w:pPr>
        <w:pStyle w:val="FootnoteText"/>
      </w:pPr>
      <w:r>
        <w:rPr>
          <w:rStyle w:val="FootnoteReference"/>
        </w:rPr>
        <w:footnoteRef/>
      </w:r>
      <w:r>
        <w:rPr>
          <w:rFonts w:hint="eastAsia"/>
        </w:rPr>
        <w:t xml:space="preserve"> </w:t>
      </w:r>
      <w:r>
        <w:rPr>
          <w:rFonts w:hint="eastAsia"/>
        </w:rPr>
        <w:t>与</w:t>
      </w:r>
      <w:r>
        <w:rPr>
          <w:rFonts w:hint="eastAsia"/>
        </w:rPr>
        <w:t>2.2</w:t>
      </w:r>
      <w:r>
        <w:rPr>
          <w:rFonts w:hint="eastAsia"/>
        </w:rPr>
        <w:t>列示的项目公司名称对应</w:t>
      </w:r>
      <w:r>
        <w:t>（下同）。</w:t>
      </w:r>
      <w:r>
        <w:rPr>
          <w:rFonts w:hint="eastAsia"/>
        </w:rPr>
        <w:t>因运营同一类型</w:t>
      </w:r>
      <w:r>
        <w:rPr>
          <w:rFonts w:hint="eastAsia"/>
          <w:color w:val="FF0000"/>
        </w:rPr>
        <w:t>资产</w:t>
      </w:r>
      <w:r>
        <w:rPr>
          <w:rFonts w:hint="eastAsia"/>
        </w:rPr>
        <w:t>合并填列本表格的，应填列多个公司名称（下同）。</w:t>
      </w:r>
    </w:p>
  </w:footnote>
  <w:footnote w:id="420">
    <w:p w14:paraId="2F3F0EA0" w14:textId="77777777" w:rsidR="00065C78" w:rsidRDefault="00065C78">
      <w:pPr>
        <w:pStyle w:val="FootnoteText"/>
      </w:pPr>
      <w:r>
        <w:rPr>
          <w:rStyle w:val="FootnoteReference"/>
        </w:rPr>
        <w:footnoteRef/>
      </w:r>
      <w:r>
        <w:rPr>
          <w:rFonts w:hint="eastAsia"/>
        </w:rPr>
        <w:t xml:space="preserve"> </w:t>
      </w:r>
      <w:r>
        <w:rPr>
          <w:rFonts w:hint="eastAsia"/>
        </w:rPr>
        <w:t>填列营业收入的子项，管理人应</w:t>
      </w:r>
      <w:r>
        <w:t>根据</w:t>
      </w:r>
      <w:r>
        <w:rPr>
          <w:rFonts w:hint="eastAsia"/>
          <w:color w:val="FF0000"/>
        </w:rPr>
        <w:t>资产</w:t>
      </w:r>
      <w:r>
        <w:rPr>
          <w:rFonts w:hint="eastAsia"/>
        </w:rPr>
        <w:t>项目的经营模式、地域、客户群、所属行业特点等要素确定。</w:t>
      </w:r>
    </w:p>
  </w:footnote>
  <w:footnote w:id="421">
    <w:p w14:paraId="2120E46C" w14:textId="77777777" w:rsidR="00065C78" w:rsidRDefault="00065C78">
      <w:pPr>
        <w:pStyle w:val="FootnoteText"/>
      </w:pPr>
      <w:r>
        <w:rPr>
          <w:rStyle w:val="FootnoteReference"/>
        </w:rPr>
        <w:footnoteRef/>
      </w:r>
      <w:r>
        <w:rPr>
          <w:rFonts w:hint="eastAsia"/>
        </w:rPr>
        <w:t xml:space="preserve"> </w:t>
      </w:r>
      <w:r>
        <w:rPr>
          <w:rFonts w:hint="eastAsia"/>
        </w:rPr>
        <w:t>成立时间不满一年</w:t>
      </w:r>
      <w:r>
        <w:t>的</w:t>
      </w:r>
      <w:r>
        <w:rPr>
          <w:rFonts w:hint="eastAsia"/>
        </w:rPr>
        <w:t>基金不需填列上年同期数据（下同）。</w:t>
      </w:r>
    </w:p>
  </w:footnote>
  <w:footnote w:id="422">
    <w:p w14:paraId="05E7C3FA" w14:textId="77777777" w:rsidR="00065C78" w:rsidRDefault="00065C78">
      <w:pPr>
        <w:pStyle w:val="FootnoteText"/>
      </w:pPr>
      <w:r>
        <w:rPr>
          <w:rStyle w:val="FootnoteReference"/>
        </w:rPr>
        <w:footnoteRef/>
      </w:r>
      <w:r>
        <w:rPr>
          <w:rFonts w:hint="eastAsia"/>
        </w:rPr>
        <w:t xml:space="preserve"> </w:t>
      </w:r>
      <w:r>
        <w:rPr>
          <w:rFonts w:hint="eastAsia"/>
        </w:rPr>
        <w:t>此处可对本期营业收入的基本特征、变化情况等进行解释说明</w:t>
      </w:r>
      <w:r>
        <w:rPr>
          <w:rFonts w:hint="eastAsia"/>
          <w:color w:val="FF0000"/>
        </w:rPr>
        <w:t>；同比变动幅度超过</w:t>
      </w:r>
      <w:r>
        <w:rPr>
          <w:rFonts w:hint="eastAsia"/>
          <w:color w:val="FF0000"/>
        </w:rPr>
        <w:t>30%</w:t>
      </w:r>
      <w:r>
        <w:rPr>
          <w:rFonts w:hint="eastAsia"/>
          <w:color w:val="FF0000"/>
        </w:rPr>
        <w:t>的，应当进一步说明涉及金额、变动原因、是否具有持续性以及后续应对措施。</w:t>
      </w:r>
    </w:p>
  </w:footnote>
  <w:footnote w:id="423">
    <w:p w14:paraId="2755FEE6" w14:textId="77777777" w:rsidR="00065C78" w:rsidRDefault="00065C78">
      <w:pPr>
        <w:pStyle w:val="FootnoteText"/>
      </w:pPr>
      <w:r>
        <w:rPr>
          <w:rStyle w:val="FootnoteReference"/>
        </w:rPr>
        <w:footnoteRef/>
      </w:r>
      <w:r>
        <w:rPr>
          <w:rFonts w:hint="eastAsia"/>
        </w:rPr>
        <w:t xml:space="preserve"> </w:t>
      </w:r>
      <w:r>
        <w:rPr>
          <w:rFonts w:hint="eastAsia"/>
        </w:rPr>
        <w:t>填列营业成本的子项，以及对资产项目运营具有重要影响的费用。</w:t>
      </w:r>
    </w:p>
  </w:footnote>
  <w:footnote w:id="424">
    <w:p w14:paraId="2920966C" w14:textId="77777777" w:rsidR="00065C78" w:rsidRDefault="00065C78">
      <w:pPr>
        <w:pStyle w:val="FootnoteText"/>
      </w:pPr>
      <w:r>
        <w:rPr>
          <w:rStyle w:val="FootnoteReference"/>
        </w:rPr>
        <w:footnoteRef/>
      </w:r>
      <w:r>
        <w:rPr>
          <w:rFonts w:hint="eastAsia"/>
        </w:rPr>
        <w:t xml:space="preserve"> </w:t>
      </w:r>
      <w:r>
        <w:rPr>
          <w:rFonts w:hint="eastAsia"/>
        </w:rPr>
        <w:t>此处可对本期营业成本及主要费用的基本特征、变化情况等进行解释说明；</w:t>
      </w:r>
      <w:r>
        <w:rPr>
          <w:rFonts w:hint="eastAsia"/>
          <w:color w:val="FF0000"/>
        </w:rPr>
        <w:t>同比变动幅度超过</w:t>
      </w:r>
      <w:r>
        <w:rPr>
          <w:rFonts w:hint="eastAsia"/>
          <w:color w:val="FF0000"/>
        </w:rPr>
        <w:t>30%</w:t>
      </w:r>
      <w:r>
        <w:rPr>
          <w:rFonts w:hint="eastAsia"/>
          <w:color w:val="FF0000"/>
        </w:rPr>
        <w:t>的，应当进一步说明涉及金额、变动原因、是否具有持续性以及后续应对措施。</w:t>
      </w:r>
    </w:p>
  </w:footnote>
  <w:footnote w:id="425">
    <w:p w14:paraId="6237710B" w14:textId="77777777" w:rsidR="00065C78" w:rsidRDefault="00065C78">
      <w:pPr>
        <w:pStyle w:val="FootnoteText"/>
      </w:pPr>
      <w:r>
        <w:rPr>
          <w:rStyle w:val="FootnoteReference"/>
        </w:rPr>
        <w:footnoteRef/>
      </w:r>
      <w:r>
        <w:rPr>
          <w:rFonts w:hint="eastAsia"/>
        </w:rPr>
        <w:t xml:space="preserve"> </w:t>
      </w:r>
      <w:r>
        <w:rPr>
          <w:rFonts w:hint="eastAsia"/>
        </w:rPr>
        <w:t>填列可反映项目价值的财务业绩衡量指标，</w:t>
      </w:r>
      <w:r>
        <w:t>其中</w:t>
      </w:r>
      <w:r>
        <w:rPr>
          <w:rFonts w:hint="eastAsia"/>
        </w:rPr>
        <w:t>报告期内毛利率、息税折旧前净利率</w:t>
      </w:r>
      <w:r>
        <w:t>为必填项</w:t>
      </w:r>
      <w:r>
        <w:rPr>
          <w:rFonts w:hint="eastAsia"/>
        </w:rPr>
        <w:t>，其他合适的指标</w:t>
      </w:r>
      <w:r>
        <w:t>可选择填列</w:t>
      </w:r>
      <w:r>
        <w:rPr>
          <w:rFonts w:hint="eastAsia"/>
        </w:rPr>
        <w:t>。</w:t>
      </w:r>
    </w:p>
  </w:footnote>
  <w:footnote w:id="426">
    <w:p w14:paraId="03F89B9A" w14:textId="77777777" w:rsidR="00065C78" w:rsidRDefault="00065C78">
      <w:pPr>
        <w:pStyle w:val="FootnoteText"/>
      </w:pPr>
      <w:r>
        <w:rPr>
          <w:rStyle w:val="FootnoteReference"/>
        </w:rPr>
        <w:footnoteRef/>
      </w:r>
      <w:r>
        <w:rPr>
          <w:rFonts w:hint="eastAsia"/>
        </w:rPr>
        <w:t xml:space="preserve"> </w:t>
      </w:r>
      <w:r>
        <w:rPr>
          <w:rFonts w:hint="eastAsia"/>
        </w:rPr>
        <w:t>此处可对本期财务业绩衡量指标的基本特征、变化情况等进行解释说明。</w:t>
      </w:r>
    </w:p>
  </w:footnote>
  <w:footnote w:id="427">
    <w:p w14:paraId="737605EF" w14:textId="77777777" w:rsidR="00065C78" w:rsidRDefault="00065C78">
      <w:pPr>
        <w:pStyle w:val="FootnoteText"/>
      </w:pPr>
      <w:r>
        <w:rPr>
          <w:rStyle w:val="FootnoteReference"/>
        </w:rPr>
        <w:footnoteRef/>
      </w:r>
      <w:r>
        <w:rPr>
          <w:rStyle w:val="FootnoteReference"/>
        </w:rPr>
        <w:t xml:space="preserve"> </w:t>
      </w:r>
      <w:r>
        <w:rPr>
          <w:rFonts w:hint="eastAsia"/>
        </w:rPr>
        <w:t>如基金存在多个</w:t>
      </w:r>
      <w:r>
        <w:rPr>
          <w:rFonts w:hint="eastAsia"/>
          <w:color w:val="FF0000"/>
        </w:rPr>
        <w:t>资产</w:t>
      </w:r>
      <w:r>
        <w:rPr>
          <w:rFonts w:hint="eastAsia"/>
        </w:rPr>
        <w:t>项目公司，应按不同公司分别列示其经营现金流情况。运营同一类型</w:t>
      </w:r>
      <w:r>
        <w:rPr>
          <w:rFonts w:hint="eastAsia"/>
          <w:color w:val="FF0000"/>
        </w:rPr>
        <w:t>资产</w:t>
      </w:r>
      <w:r>
        <w:rPr>
          <w:rFonts w:hint="eastAsia"/>
        </w:rPr>
        <w:t>的多个项目公司可合并列示，并注明</w:t>
      </w:r>
      <w:r>
        <w:rPr>
          <w:rFonts w:hint="eastAsia"/>
          <w:color w:val="FF0000"/>
        </w:rPr>
        <w:t>资产</w:t>
      </w:r>
      <w:r>
        <w:rPr>
          <w:rFonts w:hint="eastAsia"/>
        </w:rPr>
        <w:t>类型。</w:t>
      </w:r>
    </w:p>
  </w:footnote>
  <w:footnote w:id="428">
    <w:p w14:paraId="11CE9B5C" w14:textId="77777777" w:rsidR="00065C78" w:rsidRDefault="00065C78">
      <w:pPr>
        <w:pStyle w:val="FootnoteText"/>
      </w:pPr>
      <w:r>
        <w:rPr>
          <w:rStyle w:val="FootnoteReference"/>
        </w:rPr>
        <w:footnoteRef/>
      </w:r>
      <w:r>
        <w:rPr>
          <w:rStyle w:val="FootnoteReference"/>
        </w:rPr>
        <w:t xml:space="preserve"> </w:t>
      </w:r>
      <w:r>
        <w:rPr>
          <w:rFonts w:hint="eastAsia"/>
        </w:rPr>
        <w:t>说明</w:t>
      </w:r>
      <w:r>
        <w:rPr>
          <w:rFonts w:hint="eastAsia"/>
          <w:color w:val="FF0000"/>
        </w:rPr>
        <w:t>资产</w:t>
      </w:r>
      <w:r>
        <w:rPr>
          <w:rFonts w:hint="eastAsia"/>
        </w:rPr>
        <w:t>项目公司的收入归集路径、报告期与上年同期</w:t>
      </w:r>
      <w:r>
        <w:rPr>
          <w:rFonts w:hint="eastAsia"/>
          <w:color w:val="FF0000"/>
        </w:rPr>
        <w:t>资产</w:t>
      </w:r>
      <w:r>
        <w:rPr>
          <w:rFonts w:hint="eastAsia"/>
        </w:rPr>
        <w:t>项目收入归集总金额及对外支出总金额等现金流归集、管理、使用及变化情况等。</w:t>
      </w:r>
    </w:p>
  </w:footnote>
  <w:footnote w:id="429">
    <w:p w14:paraId="3E2AE3E0" w14:textId="77777777" w:rsidR="00065C78" w:rsidRDefault="00065C78">
      <w:pPr>
        <w:pStyle w:val="FootnoteText"/>
      </w:pPr>
      <w:r>
        <w:rPr>
          <w:rStyle w:val="FootnoteReference"/>
        </w:rPr>
        <w:footnoteRef/>
      </w:r>
      <w:r>
        <w:rPr>
          <w:rStyle w:val="FootnoteReference"/>
        </w:rPr>
        <w:t xml:space="preserve"> </w:t>
      </w:r>
      <w:r>
        <w:rPr>
          <w:rFonts w:hint="eastAsia"/>
        </w:rPr>
        <w:t>如存在单一客户占比较高的情况，应对收入的公允性和稳定性予以说明，包括但不限于：客户名称及其基本情况、客户经营稳定性、相关交易公允性等。</w:t>
      </w:r>
    </w:p>
  </w:footnote>
  <w:footnote w:id="430">
    <w:p w14:paraId="0E74DED8" w14:textId="77777777" w:rsidR="00065C78" w:rsidRDefault="00065C78">
      <w:pPr>
        <w:pStyle w:val="FootnoteText"/>
      </w:pPr>
      <w:r>
        <w:rPr>
          <w:rStyle w:val="FootnoteReference"/>
        </w:rPr>
        <w:footnoteRef/>
      </w:r>
      <w:r>
        <w:rPr>
          <w:rStyle w:val="FootnoteReference"/>
        </w:rPr>
        <w:t xml:space="preserve"> </w:t>
      </w:r>
      <w:r>
        <w:rPr>
          <w:rFonts w:hint="eastAsia"/>
        </w:rPr>
        <w:t>填列本期借入的款项、截至本期末尚有余额的前期借入款项及在本期偿还完毕的前期借入款项，需说明每笔借款的基本情况，包括但不限于：借款对象、借款形式、借款金额、借款利率、借款起始日与到期日、涉及的增信措施</w:t>
      </w:r>
      <w:r>
        <w:rPr>
          <w:rFonts w:hint="eastAsia"/>
          <w:color w:val="FF0000"/>
        </w:rPr>
        <w:t>（如有）</w:t>
      </w:r>
      <w:r>
        <w:rPr>
          <w:rFonts w:hint="eastAsia"/>
        </w:rPr>
        <w:t>、期末余额、本期还款金额、</w:t>
      </w:r>
      <w:r>
        <w:rPr>
          <w:rFonts w:hint="eastAsia"/>
          <w:color w:val="FF0000"/>
        </w:rPr>
        <w:t>未来还款计划（如有）</w:t>
      </w:r>
      <w:r>
        <w:rPr>
          <w:rFonts w:hint="eastAsia"/>
        </w:rPr>
        <w:t>等。对于本报告期所有新增借入款项，无论报告期末是否存在借款余额，均需说明每笔借款的借款原因及使用情况。</w:t>
      </w:r>
    </w:p>
  </w:footnote>
  <w:footnote w:id="431">
    <w:p w14:paraId="3495CF79" w14:textId="77777777" w:rsidR="00065C78" w:rsidRDefault="00065C78">
      <w:pPr>
        <w:pStyle w:val="FootnoteText"/>
      </w:pPr>
      <w:r>
        <w:rPr>
          <w:rStyle w:val="FootnoteReference"/>
        </w:rPr>
        <w:footnoteRef/>
      </w:r>
      <w:r>
        <w:rPr>
          <w:rStyle w:val="FootnoteReference"/>
        </w:rPr>
        <w:t xml:space="preserve"> </w:t>
      </w:r>
      <w:r>
        <w:rPr>
          <w:rFonts w:hint="eastAsia"/>
        </w:rPr>
        <w:t>本节适用于报告期内购入或出售</w:t>
      </w:r>
      <w:r>
        <w:rPr>
          <w:rFonts w:hint="eastAsia"/>
          <w:color w:val="FF0000"/>
        </w:rPr>
        <w:t>资产</w:t>
      </w:r>
      <w:r>
        <w:rPr>
          <w:rFonts w:hint="eastAsia"/>
        </w:rPr>
        <w:t>项目的情况（不包括基金成立时初次购入</w:t>
      </w:r>
      <w:r>
        <w:rPr>
          <w:rFonts w:hint="eastAsia"/>
          <w:color w:val="FF0000"/>
        </w:rPr>
        <w:t>资产</w:t>
      </w:r>
      <w:r>
        <w:rPr>
          <w:rFonts w:hint="eastAsia"/>
        </w:rPr>
        <w:t>项目），不存在前述情况的可不列示。</w:t>
      </w:r>
    </w:p>
  </w:footnote>
  <w:footnote w:id="432">
    <w:p w14:paraId="724527FA" w14:textId="77777777" w:rsidR="00065C78" w:rsidRDefault="00065C78">
      <w:pPr>
        <w:pStyle w:val="FootnoteText"/>
        <w:rPr>
          <w:rFonts w:ascii="宋体" w:hAnsi="宋体" w:cs="宋体"/>
        </w:rPr>
      </w:pPr>
      <w:r>
        <w:rPr>
          <w:rStyle w:val="FootnoteReference"/>
        </w:rPr>
        <w:footnoteRef/>
      </w:r>
      <w:r>
        <w:rPr>
          <w:rStyle w:val="FootnoteReference"/>
        </w:rPr>
        <w:t xml:space="preserve"> </w:t>
      </w:r>
      <w:r>
        <w:rPr>
          <w:rFonts w:ascii="宋体" w:hAnsi="宋体" w:cs="宋体" w:hint="eastAsia"/>
        </w:rPr>
        <w:t>本项填列购入项目的资产净值。</w:t>
      </w:r>
    </w:p>
  </w:footnote>
  <w:footnote w:id="433">
    <w:p w14:paraId="621B858C" w14:textId="77777777" w:rsidR="00065C78" w:rsidRDefault="00065C78">
      <w:pPr>
        <w:pStyle w:val="FootnoteText"/>
      </w:pPr>
      <w:r>
        <w:rPr>
          <w:rStyle w:val="FootnoteReference"/>
        </w:rPr>
        <w:footnoteRef/>
      </w:r>
      <w:r>
        <w:rPr>
          <w:rFonts w:hint="eastAsia"/>
        </w:rPr>
        <w:t xml:space="preserve"> </w:t>
      </w:r>
      <w:r>
        <w:rPr>
          <w:rFonts w:hint="eastAsia"/>
        </w:rPr>
        <w:t>本</w:t>
      </w:r>
      <w:r>
        <w:t>节</w:t>
      </w:r>
      <w:r>
        <w:rPr>
          <w:rFonts w:hint="eastAsia"/>
        </w:rPr>
        <w:t>适用于报告期内</w:t>
      </w:r>
      <w:r>
        <w:rPr>
          <w:rFonts w:hint="eastAsia"/>
          <w:color w:val="FF0000"/>
        </w:rPr>
        <w:t>资产</w:t>
      </w:r>
      <w:r>
        <w:rPr>
          <w:rFonts w:hint="eastAsia"/>
        </w:rPr>
        <w:t>项目涉及抵押、查封、扣押、冻结等他项权利限制的情况，不存在前述情况的可不列示。</w:t>
      </w:r>
    </w:p>
  </w:footnote>
  <w:footnote w:id="434">
    <w:p w14:paraId="54DF4312" w14:textId="77777777" w:rsidR="00065C78" w:rsidRDefault="00065C78">
      <w:pPr>
        <w:pStyle w:val="FootnoteText"/>
      </w:pPr>
      <w:r>
        <w:rPr>
          <w:rStyle w:val="FootnoteReference"/>
        </w:rPr>
        <w:footnoteRef/>
      </w:r>
      <w:r>
        <w:rPr>
          <w:rFonts w:hint="eastAsia"/>
        </w:rPr>
        <w:t xml:space="preserve"> </w:t>
      </w:r>
      <w:r>
        <w:t>包括</w:t>
      </w:r>
      <w:r>
        <w:rPr>
          <w:rFonts w:hint="eastAsia"/>
        </w:rPr>
        <w:t>报告期内</w:t>
      </w:r>
      <w:r>
        <w:rPr>
          <w:rFonts w:hint="eastAsia"/>
          <w:color w:val="FF0000"/>
        </w:rPr>
        <w:t>资产</w:t>
      </w:r>
      <w:r>
        <w:rPr>
          <w:rFonts w:hint="eastAsia"/>
        </w:rPr>
        <w:t>项目保险的承保范围</w:t>
      </w:r>
      <w:r>
        <w:t>、</w:t>
      </w:r>
      <w:r>
        <w:rPr>
          <w:rFonts w:hint="eastAsia"/>
        </w:rPr>
        <w:t>购买和主要</w:t>
      </w:r>
      <w:r>
        <w:t>使用</w:t>
      </w:r>
      <w:r>
        <w:rPr>
          <w:rFonts w:hint="eastAsia"/>
        </w:rPr>
        <w:t>情况</w:t>
      </w:r>
      <w:r>
        <w:t>等</w:t>
      </w:r>
      <w:r>
        <w:rPr>
          <w:rFonts w:hint="eastAsia"/>
        </w:rPr>
        <w:t>。</w:t>
      </w:r>
    </w:p>
  </w:footnote>
  <w:footnote w:id="435">
    <w:p w14:paraId="141CE302" w14:textId="77777777" w:rsidR="00065C78" w:rsidRDefault="00065C78">
      <w:pPr>
        <w:pStyle w:val="FootnoteText"/>
        <w:rPr>
          <w:color w:val="FF0000"/>
        </w:rPr>
      </w:pPr>
      <w:r>
        <w:rPr>
          <w:rStyle w:val="FootnoteReference"/>
        </w:rPr>
        <w:footnoteRef/>
      </w:r>
      <w:r>
        <w:rPr>
          <w:rFonts w:hint="eastAsia"/>
        </w:rPr>
        <w:t xml:space="preserve"> </w:t>
      </w:r>
      <w:r>
        <w:rPr>
          <w:rFonts w:hint="eastAsia"/>
          <w:color w:val="FF0000"/>
        </w:rPr>
        <w:t>仅适用于年度报告，中期报告不涉及。对于持有多个资产项目的基金，如存在不同行业</w:t>
      </w:r>
      <w:r>
        <w:rPr>
          <w:rFonts w:hint="eastAsia"/>
          <w:color w:val="FF0000"/>
        </w:rPr>
        <w:t>/</w:t>
      </w:r>
      <w:r>
        <w:rPr>
          <w:rFonts w:hint="eastAsia"/>
          <w:color w:val="FF0000"/>
        </w:rPr>
        <w:t>区域</w:t>
      </w:r>
      <w:r>
        <w:rPr>
          <w:rFonts w:hint="eastAsia"/>
          <w:color w:val="FF0000"/>
        </w:rPr>
        <w:t>/</w:t>
      </w:r>
      <w:r>
        <w:rPr>
          <w:rFonts w:hint="eastAsia"/>
          <w:color w:val="FF0000"/>
        </w:rPr>
        <w:t>业务模式的资产项目，应分别说明。</w:t>
      </w:r>
    </w:p>
  </w:footnote>
  <w:footnote w:id="436">
    <w:p w14:paraId="333D728F" w14:textId="77777777" w:rsidR="00065C78" w:rsidRDefault="00065C78">
      <w:pPr>
        <w:pStyle w:val="FootnoteText"/>
        <w:rPr>
          <w:color w:val="FF0000"/>
        </w:rPr>
      </w:pPr>
      <w:r>
        <w:rPr>
          <w:rStyle w:val="FootnoteReference"/>
          <w:color w:val="FF0000"/>
        </w:rPr>
        <w:footnoteRef/>
      </w:r>
      <w:r>
        <w:rPr>
          <w:color w:val="FF0000"/>
        </w:rPr>
        <w:t xml:space="preserve"> </w:t>
      </w:r>
      <w:r>
        <w:rPr>
          <w:rFonts w:hint="eastAsia"/>
          <w:color w:val="FF0000"/>
        </w:rPr>
        <w:t>基金管理人应当披露重大变化的具体情况、发生原因、预计持续时间及其依据以及应对措施，并分析对资产项目运营情况、经营业绩、现金流和基金份额持有人权益的影响。</w:t>
      </w:r>
    </w:p>
  </w:footnote>
  <w:footnote w:id="437">
    <w:p w14:paraId="57609F94" w14:textId="77777777" w:rsidR="00065C78" w:rsidRDefault="00065C78">
      <w:pPr>
        <w:pStyle w:val="FootnoteText"/>
      </w:pPr>
      <w:r>
        <w:rPr>
          <w:rStyle w:val="FootnoteReference"/>
        </w:rPr>
        <w:footnoteRef/>
      </w:r>
      <w:r>
        <w:rPr>
          <w:rFonts w:hint="eastAsia"/>
        </w:rPr>
        <w:t xml:space="preserve"> </w:t>
      </w:r>
      <w:r>
        <w:t>本章数据和指标按</w:t>
      </w:r>
      <w:r>
        <w:rPr>
          <w:rFonts w:hint="eastAsia"/>
        </w:rPr>
        <w:t>母公司财务报表</w:t>
      </w:r>
      <w:r>
        <w:t>口径</w:t>
      </w:r>
      <w:r>
        <w:rPr>
          <w:rFonts w:hint="eastAsia"/>
        </w:rPr>
        <w:t>填列或计算</w:t>
      </w:r>
      <w:r>
        <w:t>。本章</w:t>
      </w:r>
      <w:r>
        <w:rPr>
          <w:rFonts w:hint="eastAsia"/>
        </w:rPr>
        <w:t>项目均不涉及基础设施资产支持证券。</w:t>
      </w:r>
    </w:p>
  </w:footnote>
  <w:footnote w:id="438">
    <w:p w14:paraId="30D6E37B" w14:textId="77777777" w:rsidR="00065C78" w:rsidRDefault="00065C78">
      <w:pPr>
        <w:pStyle w:val="FootnoteText"/>
      </w:pPr>
      <w:r>
        <w:rPr>
          <w:rStyle w:val="FootnoteReference"/>
        </w:rPr>
        <w:footnoteRef/>
      </w:r>
      <w:r>
        <w:rPr>
          <w:rFonts w:hint="eastAsia"/>
        </w:rPr>
        <w:t xml:space="preserve"> </w:t>
      </w:r>
      <w:r>
        <w:rPr>
          <w:rFonts w:hint="eastAsia"/>
        </w:rPr>
        <w:t>此处金额指</w:t>
      </w:r>
      <w:r>
        <w:t>报告</w:t>
      </w:r>
      <w:r>
        <w:rPr>
          <w:rFonts w:hint="eastAsia"/>
        </w:rPr>
        <w:t>期末各项目的账面金额</w:t>
      </w:r>
      <w:r>
        <w:t>（下同）</w:t>
      </w:r>
      <w:r>
        <w:rPr>
          <w:rFonts w:hint="eastAsia"/>
        </w:rPr>
        <w:t>。</w:t>
      </w:r>
    </w:p>
  </w:footnote>
  <w:footnote w:id="439">
    <w:p w14:paraId="3EE1C30B" w14:textId="77777777" w:rsidR="00065C78" w:rsidRDefault="00065C78">
      <w:pPr>
        <w:pStyle w:val="FootnoteText"/>
      </w:pPr>
      <w:r>
        <w:rPr>
          <w:rStyle w:val="FootnoteReference"/>
        </w:rPr>
        <w:footnoteRef/>
      </w:r>
      <w:r>
        <w:rPr>
          <w:rFonts w:hint="eastAsia"/>
        </w:rPr>
        <w:t xml:space="preserve"> </w:t>
      </w:r>
      <w:r>
        <w:rPr>
          <w:rFonts w:hint="eastAsia"/>
        </w:rPr>
        <w:t>声明本基金投资前十名证券的发行主体是否存在本期被监管部门立案调查，或在报告编制日前一年内受到公开谴责、处罚的情形</w:t>
      </w:r>
      <w:r>
        <w:t>，</w:t>
      </w:r>
      <w:r>
        <w:rPr>
          <w:rFonts w:hint="eastAsia"/>
        </w:rPr>
        <w:t>如是，还</w:t>
      </w:r>
      <w:r>
        <w:t>应</w:t>
      </w:r>
      <w:r>
        <w:rPr>
          <w:rFonts w:hint="eastAsia"/>
        </w:rPr>
        <w:t>说明相关证券</w:t>
      </w:r>
      <w:r>
        <w:t>的投资决策程序</w:t>
      </w:r>
      <w:r>
        <w:rPr>
          <w:rFonts w:hint="eastAsia"/>
        </w:rPr>
        <w:t>。</w:t>
      </w:r>
    </w:p>
  </w:footnote>
  <w:footnote w:id="440">
    <w:p w14:paraId="76046345" w14:textId="77777777" w:rsidR="00065C78" w:rsidRDefault="00065C78">
      <w:pPr>
        <w:pStyle w:val="FootnoteText"/>
      </w:pPr>
      <w:r>
        <w:rPr>
          <w:rStyle w:val="FootnoteReference"/>
        </w:rPr>
        <w:footnoteRef/>
      </w:r>
      <w:r>
        <w:rPr>
          <w:rFonts w:hint="eastAsia"/>
        </w:rPr>
        <w:t xml:space="preserve"> </w:t>
      </w:r>
      <w:r>
        <w:t>本节</w:t>
      </w:r>
      <w:r>
        <w:rPr>
          <w:rFonts w:hint="eastAsia"/>
        </w:rPr>
        <w:t>应简要</w:t>
      </w:r>
      <w:r>
        <w:t>说明</w:t>
      </w:r>
      <w:r>
        <w:rPr>
          <w:rFonts w:hint="eastAsia"/>
        </w:rPr>
        <w:t>基金</w:t>
      </w:r>
      <w:r>
        <w:t>在</w:t>
      </w:r>
      <w:r>
        <w:rPr>
          <w:rFonts w:hint="eastAsia"/>
        </w:rPr>
        <w:t>报告期内除基础设施资产支持证券外的投资</w:t>
      </w:r>
      <w:r>
        <w:t>品种的</w:t>
      </w:r>
      <w:r>
        <w:rPr>
          <w:rFonts w:hint="eastAsia"/>
        </w:rPr>
        <w:t>估值流程控制情况，</w:t>
      </w:r>
      <w:r>
        <w:t>包括但不限于</w:t>
      </w:r>
      <w:r>
        <w:rPr>
          <w:rFonts w:hint="eastAsia"/>
        </w:rPr>
        <w:t>：参与估值流程各方及人员（或小组）的职责分工、专业胜任能力和相关工作经历；基金经理参与或决定估值的程度；参与估值流程各方之间存在的任何重大利益冲突；已签约的与估值相关的任何定价服务的性质与程度等，具体估值方法不在此</w:t>
      </w:r>
      <w:r>
        <w:t>处</w:t>
      </w:r>
      <w:r>
        <w:rPr>
          <w:rFonts w:hint="eastAsia"/>
        </w:rPr>
        <w:t>披露，</w:t>
      </w:r>
      <w:r>
        <w:t>应</w:t>
      </w:r>
      <w:r>
        <w:rPr>
          <w:rFonts w:hint="eastAsia"/>
        </w:rPr>
        <w:t>在报表附注部分披露。</w:t>
      </w:r>
    </w:p>
  </w:footnote>
  <w:footnote w:id="441">
    <w:p w14:paraId="21614BF3" w14:textId="77777777" w:rsidR="00065C78" w:rsidRDefault="00065C78">
      <w:pPr>
        <w:pStyle w:val="FootnoteText"/>
        <w:rPr>
          <w:color w:val="FF0000"/>
        </w:rPr>
      </w:pPr>
      <w:r>
        <w:rPr>
          <w:rStyle w:val="FootnoteReference"/>
          <w:color w:val="FF0000"/>
        </w:rPr>
        <w:footnoteRef/>
      </w:r>
      <w:r>
        <w:rPr>
          <w:rStyle w:val="FootnoteReference"/>
          <w:color w:val="FF0000"/>
        </w:rPr>
        <w:t xml:space="preserve"> </w:t>
      </w:r>
      <w:r>
        <w:rPr>
          <w:color w:val="FF0000"/>
        </w:rPr>
        <w:t>回收</w:t>
      </w:r>
      <w:r>
        <w:rPr>
          <w:rFonts w:hint="eastAsia"/>
          <w:color w:val="FF0000"/>
        </w:rPr>
        <w:t>资金使用完毕的，基金管理人可以在最近一期定期报告完成披露后不再进行披露。</w:t>
      </w:r>
    </w:p>
  </w:footnote>
  <w:footnote w:id="442">
    <w:p w14:paraId="2CAB62C0" w14:textId="77777777" w:rsidR="00065C78" w:rsidRDefault="00065C78">
      <w:pPr>
        <w:pStyle w:val="FootnoteText"/>
        <w:rPr>
          <w:color w:val="FF0000"/>
        </w:rPr>
      </w:pPr>
      <w:r>
        <w:rPr>
          <w:rStyle w:val="FootnoteReference"/>
          <w:color w:val="FF0000"/>
        </w:rPr>
        <w:footnoteRef/>
      </w:r>
      <w:r>
        <w:rPr>
          <w:rStyle w:val="FootnoteReference"/>
          <w:color w:val="FF0000"/>
        </w:rPr>
        <w:t xml:space="preserve"> </w:t>
      </w:r>
      <w:r>
        <w:rPr>
          <w:rFonts w:hint="eastAsia"/>
          <w:color w:val="FF0000"/>
        </w:rPr>
        <w:t>此</w:t>
      </w:r>
      <w:r>
        <w:rPr>
          <w:color w:val="FF0000"/>
        </w:rPr>
        <w:t>项填列</w:t>
      </w:r>
      <w:r>
        <w:rPr>
          <w:rFonts w:hint="eastAsia"/>
          <w:color w:val="FF0000"/>
        </w:rPr>
        <w:t>净回收资金金额、使用计划和报告期内实际投向和占比</w:t>
      </w:r>
      <w:r>
        <w:rPr>
          <w:color w:val="FF0000"/>
        </w:rPr>
        <w:t>。</w:t>
      </w:r>
      <w:r>
        <w:rPr>
          <w:rFonts w:hint="eastAsia"/>
          <w:color w:val="FF0000"/>
        </w:rPr>
        <w:t>报告期内净回收资金用途发生变更的，应当说明变更原因、履行的决策审批程序和信息披露情况。</w:t>
      </w:r>
    </w:p>
  </w:footnote>
  <w:footnote w:id="443">
    <w:p w14:paraId="45F81F70" w14:textId="77777777" w:rsidR="00065C78" w:rsidRDefault="00065C78">
      <w:pPr>
        <w:pStyle w:val="FootnoteText"/>
        <w:rPr>
          <w:rFonts w:ascii="宋体" w:hAnsi="宋体"/>
        </w:rPr>
      </w:pPr>
      <w:r>
        <w:rPr>
          <w:rStyle w:val="FootnoteReference"/>
        </w:rPr>
        <w:footnoteRef/>
      </w:r>
      <w:r>
        <w:rPr>
          <w:rFonts w:ascii="宋体" w:hAnsi="宋体" w:hint="eastAsia"/>
        </w:rPr>
        <w:t xml:space="preserve"> 披露报告期</w:t>
      </w:r>
      <w:r>
        <w:rPr>
          <w:rFonts w:ascii="宋体" w:hAnsi="宋体"/>
        </w:rPr>
        <w:t>内</w:t>
      </w:r>
      <w:r>
        <w:rPr>
          <w:rFonts w:ascii="宋体" w:hAnsi="宋体" w:hint="eastAsia"/>
        </w:rPr>
        <w:t>基础设施基金基金经理的情况，包括</w:t>
      </w:r>
      <w:r>
        <w:rPr>
          <w:rFonts w:hint="eastAsia"/>
        </w:rPr>
        <w:t>报告期内发生变更的前后任</w:t>
      </w:r>
      <w:r>
        <w:rPr>
          <w:rFonts w:ascii="宋体" w:hAnsi="宋体" w:hint="eastAsia"/>
        </w:rPr>
        <w:t>基础设施基金基金经理</w:t>
      </w:r>
      <w:r>
        <w:rPr>
          <w:rFonts w:hint="eastAsia"/>
        </w:rPr>
        <w:t>，</w:t>
      </w:r>
      <w:r>
        <w:rPr>
          <w:rFonts w:ascii="宋体" w:hAnsi="宋体" w:hint="eastAsia"/>
        </w:rPr>
        <w:t>不需披露报告期以前的基础设施基金基金经理。</w:t>
      </w:r>
    </w:p>
  </w:footnote>
  <w:footnote w:id="444">
    <w:p w14:paraId="5ADAF4A9" w14:textId="77777777" w:rsidR="00065C78" w:rsidRDefault="00065C78">
      <w:pPr>
        <w:pStyle w:val="FootnoteText"/>
      </w:pPr>
      <w:r>
        <w:rPr>
          <w:rStyle w:val="FootnoteReference"/>
        </w:rPr>
        <w:footnoteRef/>
      </w:r>
      <w:r>
        <w:rPr>
          <w:rFonts w:hint="eastAsia"/>
        </w:rPr>
        <w:t xml:space="preserve"> </w:t>
      </w:r>
      <w:r>
        <w:rPr>
          <w:rFonts w:hint="eastAsia"/>
        </w:rPr>
        <w:t>此处填列报告期末该人员除担任本基金的基金经理（助理）外，是否还担任公司其他职务，具体填列内容如“本基金的基金经理（助理）、公司投资总监”等。对于报告期内离任的基金经理（助理），职务</w:t>
      </w:r>
      <w:r>
        <w:t>填列</w:t>
      </w:r>
      <w:r>
        <w:rPr>
          <w:rFonts w:hint="eastAsia"/>
        </w:rPr>
        <w:t>离任前的职务；对于报告期末在任的基金经理（助理），职务</w:t>
      </w:r>
      <w:r>
        <w:t>填列</w:t>
      </w:r>
      <w:r>
        <w:rPr>
          <w:rFonts w:hint="eastAsia"/>
        </w:rPr>
        <w:t>截至报告期末的职务。</w:t>
      </w:r>
    </w:p>
  </w:footnote>
  <w:footnote w:id="445">
    <w:p w14:paraId="1CE8E398" w14:textId="77777777" w:rsidR="00065C78" w:rsidRDefault="00065C78">
      <w:pPr>
        <w:pStyle w:val="FootnoteText"/>
        <w:rPr>
          <w:rFonts w:ascii="宋体" w:hAnsi="宋体"/>
        </w:rPr>
      </w:pPr>
      <w:r>
        <w:rPr>
          <w:rStyle w:val="FootnoteReference"/>
        </w:rPr>
        <w:footnoteRef/>
      </w:r>
      <w:r>
        <w:rPr>
          <w:rFonts w:hint="eastAsia"/>
        </w:rPr>
        <w:t xml:space="preserve"> </w:t>
      </w:r>
      <w:r>
        <w:rPr>
          <w:rFonts w:hint="eastAsia"/>
        </w:rPr>
        <w:t>如不适用，在相应</w:t>
      </w:r>
      <w:r>
        <w:t>项目</w:t>
      </w:r>
      <w:r>
        <w:rPr>
          <w:rFonts w:hint="eastAsia"/>
        </w:rPr>
        <w:t>中填列“—”</w:t>
      </w:r>
      <w:r>
        <w:t>。</w:t>
      </w:r>
      <w:r>
        <w:rPr>
          <w:rFonts w:hint="eastAsia"/>
        </w:rPr>
        <w:t>如</w:t>
      </w:r>
      <w:r>
        <w:rPr>
          <w:rFonts w:ascii="宋体" w:hAnsi="宋体" w:hint="eastAsia"/>
        </w:rPr>
        <w:t>报告期内基础设施基金基金经理职位无变化，只</w:t>
      </w:r>
      <w:r>
        <w:rPr>
          <w:rFonts w:ascii="宋体" w:hAnsi="宋体"/>
        </w:rPr>
        <w:t>需</w:t>
      </w:r>
      <w:r>
        <w:rPr>
          <w:rFonts w:ascii="宋体" w:hAnsi="宋体" w:hint="eastAsia"/>
        </w:rPr>
        <w:t>填</w:t>
      </w:r>
      <w:r>
        <w:rPr>
          <w:rFonts w:ascii="宋体" w:hAnsi="宋体"/>
        </w:rPr>
        <w:t>列</w:t>
      </w:r>
      <w:r>
        <w:rPr>
          <w:rFonts w:ascii="宋体" w:hAnsi="宋体" w:hint="eastAsia"/>
        </w:rPr>
        <w:t>任职日期，离任日期填列“—”。</w:t>
      </w:r>
    </w:p>
  </w:footnote>
  <w:footnote w:id="446">
    <w:p w14:paraId="2D6FFCC9" w14:textId="77777777" w:rsidR="00065C78" w:rsidRDefault="00065C78">
      <w:pPr>
        <w:pStyle w:val="FootnoteText"/>
      </w:pPr>
      <w:r>
        <w:rPr>
          <w:rStyle w:val="FootnoteReference"/>
        </w:rPr>
        <w:footnoteRef/>
      </w:r>
      <w:r>
        <w:rPr>
          <w:rFonts w:hint="eastAsia"/>
        </w:rPr>
        <w:t xml:space="preserve"> </w:t>
      </w:r>
      <w:r>
        <w:rPr>
          <w:rFonts w:hint="eastAsia"/>
        </w:rPr>
        <w:t>应在表下</w:t>
      </w:r>
      <w:r>
        <w:t>标注说明</w:t>
      </w:r>
      <w:r>
        <w:rPr>
          <w:rFonts w:hint="eastAsia"/>
          <w:color w:val="FF0000"/>
        </w:rPr>
        <w:t>资产</w:t>
      </w:r>
      <w:r>
        <w:rPr>
          <w:rFonts w:hint="eastAsia"/>
        </w:rPr>
        <w:t>项目运营或投资管理年限的计算标准。</w:t>
      </w:r>
    </w:p>
  </w:footnote>
  <w:footnote w:id="447">
    <w:p w14:paraId="3C417832" w14:textId="77777777" w:rsidR="00065C78" w:rsidRDefault="00065C78">
      <w:pPr>
        <w:pStyle w:val="FootnoteText"/>
      </w:pPr>
      <w:r>
        <w:rPr>
          <w:rStyle w:val="FootnoteReference"/>
        </w:rPr>
        <w:footnoteRef/>
      </w:r>
      <w:r>
        <w:rPr>
          <w:rFonts w:hint="eastAsia"/>
        </w:rPr>
        <w:t xml:space="preserve"> </w:t>
      </w:r>
      <w:r>
        <w:rPr>
          <w:rFonts w:hint="eastAsia"/>
        </w:rPr>
        <w:t>列举基础设施基金基金经理曾</w:t>
      </w:r>
      <w:r>
        <w:t>参与</w:t>
      </w:r>
      <w:r>
        <w:rPr>
          <w:rFonts w:hint="eastAsia"/>
        </w:rPr>
        <w:t>运营或投资管理的</w:t>
      </w:r>
      <w:r>
        <w:rPr>
          <w:rFonts w:hint="eastAsia"/>
          <w:color w:val="FF0000"/>
        </w:rPr>
        <w:t>资产</w:t>
      </w:r>
      <w:r>
        <w:rPr>
          <w:rFonts w:hint="eastAsia"/>
        </w:rPr>
        <w:t>项目名称</w:t>
      </w:r>
      <w:r>
        <w:t>与类型。</w:t>
      </w:r>
    </w:p>
  </w:footnote>
  <w:footnote w:id="448">
    <w:p w14:paraId="36ACF373" w14:textId="77777777" w:rsidR="00065C78" w:rsidRDefault="00065C78">
      <w:pPr>
        <w:pStyle w:val="FootnoteText"/>
        <w:rPr>
          <w:sz w:val="21"/>
        </w:rPr>
      </w:pPr>
      <w:r>
        <w:rPr>
          <w:rStyle w:val="FootnoteReference"/>
        </w:rPr>
        <w:footnoteRef/>
      </w:r>
      <w:r>
        <w:rPr>
          <w:rFonts w:hint="eastAsia"/>
        </w:rPr>
        <w:t xml:space="preserve"> </w:t>
      </w:r>
      <w:r>
        <w:rPr>
          <w:rFonts w:hint="eastAsia"/>
        </w:rPr>
        <w:t>此处可对基础设施基金基金经理</w:t>
      </w:r>
      <w:r>
        <w:t>的学历、获得的相关业务资格、</w:t>
      </w:r>
      <w:r>
        <w:rPr>
          <w:rFonts w:hint="eastAsia"/>
        </w:rPr>
        <w:t>过往的相关从业经历等进行简要说明。</w:t>
      </w:r>
    </w:p>
  </w:footnote>
  <w:footnote w:id="449">
    <w:p w14:paraId="24046217" w14:textId="77777777" w:rsidR="00065C78" w:rsidRDefault="00065C78">
      <w:pPr>
        <w:pStyle w:val="FootnoteText"/>
      </w:pPr>
      <w:r>
        <w:rPr>
          <w:rStyle w:val="FootnoteReference"/>
        </w:rPr>
        <w:footnoteRef/>
      </w:r>
      <w:r>
        <w:rPr>
          <w:rFonts w:hint="eastAsia"/>
        </w:rPr>
        <w:t xml:space="preserve"> </w:t>
      </w:r>
      <w:r>
        <w:rPr>
          <w:rFonts w:hint="eastAsia"/>
        </w:rPr>
        <w:t>对于报告期末未离任</w:t>
      </w:r>
      <w:r>
        <w:t>，</w:t>
      </w:r>
      <w:r>
        <w:rPr>
          <w:rFonts w:hint="eastAsia"/>
        </w:rPr>
        <w:t>但在报告期末至报告批准送出日之间离任的人员，离任日期填“－”，并在表下</w:t>
      </w:r>
      <w:r>
        <w:t>标注说明相关</w:t>
      </w:r>
      <w:r>
        <w:rPr>
          <w:rFonts w:hint="eastAsia"/>
        </w:rPr>
        <w:t>离任信息。</w:t>
      </w:r>
    </w:p>
  </w:footnote>
  <w:footnote w:id="450">
    <w:p w14:paraId="5733C1A1" w14:textId="77777777" w:rsidR="00065C78" w:rsidRDefault="00065C78">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如本基金基金经理兼任私募资产管理计划投资经理，应填列本表</w:t>
      </w:r>
      <w:r>
        <w:rPr>
          <w:rFonts w:ascii="等线" w:hAnsi="等线"/>
        </w:rPr>
        <w:t>格</w:t>
      </w:r>
      <w:r>
        <w:rPr>
          <w:rFonts w:ascii="等线" w:hAnsi="等线" w:hint="eastAsia"/>
        </w:rPr>
        <w:t>。</w:t>
      </w:r>
    </w:p>
  </w:footnote>
  <w:footnote w:id="451">
    <w:p w14:paraId="77981CF2" w14:textId="77777777" w:rsidR="00065C78" w:rsidRDefault="00065C78">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本项填列首次开始管理本类产品的时间。</w:t>
      </w:r>
    </w:p>
  </w:footnote>
  <w:footnote w:id="452">
    <w:p w14:paraId="219B597D" w14:textId="77777777" w:rsidR="00065C78" w:rsidRDefault="00065C78">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53">
    <w:p w14:paraId="5FC4E7B3" w14:textId="77777777" w:rsidR="00065C78" w:rsidRDefault="00065C78">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54">
    <w:p w14:paraId="1FF9AF52" w14:textId="77777777" w:rsidR="00065C78" w:rsidRDefault="00065C78">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55">
    <w:p w14:paraId="48C7A8D7" w14:textId="77777777" w:rsidR="00065C78" w:rsidRDefault="00065C78">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56">
    <w:p w14:paraId="2EA527F5" w14:textId="77777777" w:rsidR="00065C78" w:rsidRDefault="00065C78">
      <w:pPr>
        <w:pStyle w:val="FootnoteText"/>
      </w:pPr>
      <w:r>
        <w:rPr>
          <w:rStyle w:val="FootnoteReference"/>
        </w:rPr>
        <w:footnoteRef/>
      </w:r>
      <w:r>
        <w:rPr>
          <w:rFonts w:hint="eastAsia"/>
        </w:rPr>
        <w:t xml:space="preserve"> </w:t>
      </w:r>
      <w:r>
        <w:rPr>
          <w:rFonts w:hint="eastAsia"/>
        </w:rPr>
        <w:t>如本基金基金</w:t>
      </w:r>
      <w:r>
        <w:t>经理在报告</w:t>
      </w:r>
      <w:r>
        <w:rPr>
          <w:rFonts w:hint="eastAsia"/>
        </w:rPr>
        <w:t>期</w:t>
      </w:r>
      <w:r>
        <w:t>内曾</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w:t>
      </w:r>
      <w:r>
        <w:rPr>
          <w:rFonts w:hint="eastAsia"/>
        </w:rPr>
        <w:t>应注明基金经理</w:t>
      </w:r>
      <w:r>
        <w:t>在报告</w:t>
      </w:r>
      <w:r>
        <w:rPr>
          <w:rFonts w:hint="eastAsia"/>
        </w:rPr>
        <w:t>期内</w:t>
      </w:r>
      <w:r>
        <w:t>管理产品的情况</w:t>
      </w:r>
      <w:r>
        <w:rPr>
          <w:rFonts w:hint="eastAsia"/>
        </w:rPr>
        <w:t>，</w:t>
      </w:r>
      <w:r>
        <w:t>包括</w:t>
      </w:r>
      <w:r>
        <w:rPr>
          <w:rFonts w:hint="eastAsia"/>
        </w:rPr>
        <w:t>产品</w:t>
      </w:r>
      <w:r>
        <w:t>类型</w:t>
      </w:r>
      <w:r>
        <w:rPr>
          <w:rFonts w:hint="eastAsia"/>
        </w:rPr>
        <w:t>、</w:t>
      </w:r>
      <w:r>
        <w:t>数量、基金经理离任时间等。</w:t>
      </w:r>
    </w:p>
  </w:footnote>
  <w:footnote w:id="457">
    <w:p w14:paraId="10FAB268" w14:textId="77777777" w:rsidR="00065C78" w:rsidRDefault="00065C78">
      <w:pPr>
        <w:pStyle w:val="FootnoteText"/>
        <w:rPr>
          <w:color w:val="FF0000"/>
        </w:rPr>
      </w:pPr>
      <w:r>
        <w:rPr>
          <w:rStyle w:val="FootnoteReference"/>
        </w:rPr>
        <w:footnoteRef/>
      </w:r>
      <w:r>
        <w:t xml:space="preserve"> </w:t>
      </w:r>
      <w:r>
        <w:rPr>
          <w:rFonts w:ascii="宋体" w:hAnsi="宋体" w:hint="eastAsia"/>
        </w:rPr>
        <w:t>本项适用于年度报告，中期报告不填列。本基金基金经理兼任私募资产管理计划投资经理的，应披露该项。具体应说明基金经理薪酬激励是否存在与私募资产管理计划浮动管理费或产品业绩表现挂钩的情况，如不存在请明确说明，如存在还应说明薪酬激励部分的计算方法。</w:t>
      </w:r>
    </w:p>
  </w:footnote>
  <w:footnote w:id="458">
    <w:p w14:paraId="7C9AEF6F" w14:textId="77777777" w:rsidR="00065C78" w:rsidRDefault="00065C78">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存在违反法规或合同的情况，应披露违反的具体情况及原因、管理人采取的整改措施（包括制度和流程的调整、对责任人的追究等）等。</w:t>
      </w:r>
    </w:p>
  </w:footnote>
  <w:footnote w:id="459">
    <w:p w14:paraId="5EE0633E" w14:textId="77777777" w:rsidR="00065C78" w:rsidRDefault="00065C78">
      <w:pPr>
        <w:pStyle w:val="FootnoteText"/>
      </w:pPr>
      <w:r>
        <w:rPr>
          <w:rStyle w:val="FootnoteReference"/>
        </w:rPr>
        <w:footnoteRef/>
      </w:r>
      <w:r>
        <w:t xml:space="preserve"> </w:t>
      </w:r>
      <w:r>
        <w:t>本节</w:t>
      </w:r>
      <w:r>
        <w:rPr>
          <w:rFonts w:hint="eastAsia"/>
        </w:rPr>
        <w:t>披露</w:t>
      </w:r>
      <w:r>
        <w:t>管理人对报告期内基金收益分配的考虑及合规情况说明。</w:t>
      </w:r>
    </w:p>
  </w:footnote>
  <w:footnote w:id="460">
    <w:p w14:paraId="614C2D58" w14:textId="77777777" w:rsidR="00065C78" w:rsidRDefault="00065C78">
      <w:pPr>
        <w:pStyle w:val="FootnoteText"/>
      </w:pPr>
      <w:r>
        <w:rPr>
          <w:rStyle w:val="FootnoteReference"/>
        </w:rPr>
        <w:footnoteRef/>
      </w:r>
      <w:r>
        <w:rPr>
          <w:rFonts w:hint="eastAsia"/>
        </w:rPr>
        <w:t xml:space="preserve"> </w:t>
      </w:r>
      <w:r>
        <w:t>本节</w:t>
      </w:r>
      <w:r>
        <w:rPr>
          <w:rFonts w:hint="eastAsia"/>
        </w:rPr>
        <w:t>主要</w:t>
      </w:r>
      <w:r>
        <w:t>披露报告期内</w:t>
      </w:r>
      <w:r>
        <w:rPr>
          <w:rFonts w:hint="eastAsia"/>
        </w:rPr>
        <w:t>基金管理人关于关联交易及利益冲突、利益输送等风险防范机制</w:t>
      </w:r>
      <w:r>
        <w:rPr>
          <w:rFonts w:hint="eastAsia"/>
          <w:color w:val="FF0000"/>
        </w:rPr>
        <w:t>、内部控制措施</w:t>
      </w:r>
      <w:r>
        <w:rPr>
          <w:rFonts w:hint="eastAsia"/>
        </w:rPr>
        <w:t>的建设情况。</w:t>
      </w:r>
    </w:p>
  </w:footnote>
  <w:footnote w:id="461">
    <w:p w14:paraId="4274716B" w14:textId="77777777" w:rsidR="00065C78" w:rsidRDefault="00065C78">
      <w:pPr>
        <w:pStyle w:val="FootnoteText"/>
      </w:pPr>
      <w:r>
        <w:rPr>
          <w:rStyle w:val="FootnoteReference"/>
        </w:rPr>
        <w:footnoteRef/>
      </w:r>
      <w:r>
        <w:rPr>
          <w:rFonts w:hint="eastAsia"/>
        </w:rPr>
        <w:t xml:space="preserve"> </w:t>
      </w:r>
      <w:r>
        <w:t>本节</w:t>
      </w:r>
      <w:r>
        <w:rPr>
          <w:rFonts w:hint="eastAsia"/>
        </w:rPr>
        <w:t>适用于当期财务会计报告被会计师事务所出具非标准审计报告的年度报告</w:t>
      </w:r>
      <w:r>
        <w:t>。</w:t>
      </w:r>
      <w:r>
        <w:rPr>
          <w:rFonts w:hint="eastAsia"/>
        </w:rPr>
        <w:t>如会计师事务所对当期财务会计报告出具标准审计报告，</w:t>
      </w:r>
      <w:r>
        <w:t>本节</w:t>
      </w:r>
      <w:r>
        <w:rPr>
          <w:rFonts w:hint="eastAsia"/>
        </w:rPr>
        <w:t>可不列示。</w:t>
      </w:r>
    </w:p>
  </w:footnote>
  <w:footnote w:id="462">
    <w:p w14:paraId="082FF7A8"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包括组织和协调信息披露事务情况、与投资者沟通联络情况等。</w:t>
      </w:r>
    </w:p>
  </w:footnote>
  <w:footnote w:id="463">
    <w:p w14:paraId="333C9D15"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包括信息披露审核和发布流程执行情况、内幕信息管理情况、暂缓和豁免信息披露情况（如有）、信息披露相关档案管理情况等。</w:t>
      </w:r>
    </w:p>
  </w:footnote>
  <w:footnote w:id="464">
    <w:p w14:paraId="3762F92F"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如果存在违反运营管理服务协议相关条款的重大情形，应当分析对基金份额持有人权益的影响并披露后续应对措施。</w:t>
      </w:r>
    </w:p>
  </w:footnote>
  <w:footnote w:id="465">
    <w:p w14:paraId="6AFE4FA5"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szCs w:val="21"/>
        </w:rPr>
        <w:t>包括组织和协调信息披露事务情况、与投资者沟通联络情况等。</w:t>
      </w:r>
    </w:p>
  </w:footnote>
  <w:footnote w:id="466">
    <w:p w14:paraId="39426966"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包括配合基金管理人信息披露执行情况、内幕信息管理情况等。</w:t>
      </w:r>
    </w:p>
  </w:footnote>
  <w:footnote w:id="467">
    <w:p w14:paraId="43D23CA8"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包括对基金管理人基础设施基金投资运作、收益分配、为资产项目购买保险、借入款项安排等事项的监督情况等。</w:t>
      </w:r>
    </w:p>
  </w:footnote>
  <w:footnote w:id="468">
    <w:p w14:paraId="736DC142"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包括对公开披露基础设施基金信息的复核、审查和确认情况，对年度报告中财务信息等内容的真实性、准确性和完整性发表意见情况等。</w:t>
      </w:r>
    </w:p>
  </w:footnote>
  <w:footnote w:id="469">
    <w:p w14:paraId="549C0513"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color w:val="FF0000"/>
        </w:rPr>
        <w:t>本章</w:t>
      </w:r>
      <w:r>
        <w:rPr>
          <w:rFonts w:hint="eastAsia"/>
          <w:color w:val="FF0000"/>
        </w:rPr>
        <w:t>适用于年度报告，中期报告</w:t>
      </w:r>
      <w:r>
        <w:rPr>
          <w:color w:val="FF0000"/>
        </w:rPr>
        <w:t>可</w:t>
      </w:r>
      <w:r>
        <w:rPr>
          <w:rFonts w:hint="eastAsia"/>
          <w:color w:val="FF0000"/>
        </w:rPr>
        <w:t>不填列。</w:t>
      </w:r>
    </w:p>
  </w:footnote>
  <w:footnote w:id="470">
    <w:p w14:paraId="007B8CBD"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color w:val="FF0000"/>
        </w:rPr>
        <w:t>本章</w:t>
      </w:r>
      <w:r>
        <w:rPr>
          <w:rFonts w:hint="eastAsia"/>
          <w:color w:val="FF0000"/>
        </w:rPr>
        <w:t>适用于年度报告，中期报告</w:t>
      </w:r>
      <w:r>
        <w:rPr>
          <w:color w:val="FF0000"/>
        </w:rPr>
        <w:t>可</w:t>
      </w:r>
      <w:r>
        <w:rPr>
          <w:rFonts w:hint="eastAsia"/>
          <w:color w:val="FF0000"/>
        </w:rPr>
        <w:t>不填列</w:t>
      </w:r>
      <w:r>
        <w:rPr>
          <w:color w:val="FF0000"/>
        </w:rPr>
        <w:t>。如</w:t>
      </w:r>
      <w:r>
        <w:rPr>
          <w:rFonts w:hint="eastAsia"/>
          <w:color w:val="FF0000"/>
        </w:rPr>
        <w:t>基金管理人</w:t>
      </w:r>
      <w:r>
        <w:rPr>
          <w:color w:val="FF0000"/>
        </w:rPr>
        <w:t>未聘请</w:t>
      </w:r>
      <w:r>
        <w:rPr>
          <w:rFonts w:hint="eastAsia"/>
          <w:color w:val="FF0000"/>
        </w:rPr>
        <w:t>外部管理</w:t>
      </w:r>
      <w:r>
        <w:rPr>
          <w:color w:val="FF0000"/>
        </w:rPr>
        <w:t>机构</w:t>
      </w:r>
      <w:r>
        <w:rPr>
          <w:rFonts w:hint="eastAsia"/>
          <w:color w:val="FF0000"/>
        </w:rPr>
        <w:t>运营资产</w:t>
      </w:r>
      <w:r>
        <w:rPr>
          <w:color w:val="FF0000"/>
        </w:rPr>
        <w:t>项目，本章</w:t>
      </w:r>
      <w:r>
        <w:rPr>
          <w:rFonts w:hint="eastAsia"/>
          <w:color w:val="FF0000"/>
        </w:rPr>
        <w:t>不需填列</w:t>
      </w:r>
      <w:r>
        <w:rPr>
          <w:color w:val="FF0000"/>
        </w:rPr>
        <w:t>。</w:t>
      </w:r>
    </w:p>
  </w:footnote>
  <w:footnote w:id="471">
    <w:p w14:paraId="1ED2D22E" w14:textId="77777777" w:rsidR="00065C78" w:rsidRDefault="00065C78">
      <w:pPr>
        <w:pStyle w:val="FootnoteText"/>
      </w:pPr>
      <w:r>
        <w:rPr>
          <w:rStyle w:val="FootnoteReference"/>
        </w:rPr>
        <w:footnoteRef/>
      </w:r>
      <w:r>
        <w:rPr>
          <w:rFonts w:hint="eastAsia"/>
        </w:rPr>
        <w:t xml:space="preserve"> </w:t>
      </w:r>
      <w:r>
        <w:t>本章</w:t>
      </w:r>
      <w:r>
        <w:rPr>
          <w:rFonts w:hint="eastAsia"/>
        </w:rPr>
        <w:t>主要适用于当期财务会计报告经会计师事务所审计的年度报告</w:t>
      </w:r>
      <w:r>
        <w:t>。本章包括三节</w:t>
      </w:r>
      <w:r>
        <w:rPr>
          <w:rFonts w:hint="eastAsia"/>
        </w:rPr>
        <w:t>，为便于统计分析，编制实例文档时</w:t>
      </w:r>
      <w:r>
        <w:t>，应</w:t>
      </w:r>
      <w:r>
        <w:rPr>
          <w:rFonts w:hint="eastAsia"/>
        </w:rPr>
        <w:t>按</w:t>
      </w:r>
      <w:r>
        <w:t>三节</w:t>
      </w:r>
      <w:r>
        <w:rPr>
          <w:rFonts w:hint="eastAsia"/>
        </w:rPr>
        <w:t>分别填列，实际披露时，直接按</w:t>
      </w:r>
      <w:r>
        <w:t>10</w:t>
      </w:r>
      <w:r>
        <w:rPr>
          <w:rFonts w:hint="eastAsia"/>
        </w:rPr>
        <w:t>.2</w:t>
      </w:r>
      <w:r>
        <w:t>和</w:t>
      </w:r>
      <w:r>
        <w:t>10.3</w:t>
      </w:r>
      <w:r>
        <w:rPr>
          <w:rFonts w:hint="eastAsia"/>
        </w:rPr>
        <w:t>列示审计报告。</w:t>
      </w:r>
    </w:p>
  </w:footnote>
  <w:footnote w:id="472">
    <w:p w14:paraId="18D5E5F0" w14:textId="77777777" w:rsidR="00065C78" w:rsidRDefault="00065C78">
      <w:pPr>
        <w:pStyle w:val="FootnoteText"/>
      </w:pPr>
      <w:r>
        <w:rPr>
          <w:rStyle w:val="FootnoteReference"/>
        </w:rPr>
        <w:footnoteRef/>
      </w:r>
      <w:r>
        <w:rPr>
          <w:rFonts w:hint="eastAsia"/>
        </w:rPr>
        <w:t xml:space="preserve"> </w:t>
      </w:r>
      <w:r>
        <w:rPr>
          <w:rFonts w:hint="eastAsia"/>
        </w:rPr>
        <w:t>此处填列“是”或“否”，如填列“否”，</w:t>
      </w:r>
      <w:r>
        <w:t>10</w:t>
      </w:r>
      <w:r>
        <w:rPr>
          <w:rFonts w:hint="eastAsia"/>
        </w:rPr>
        <w:t>.1</w:t>
      </w:r>
      <w:r>
        <w:rPr>
          <w:rFonts w:hint="eastAsia"/>
        </w:rPr>
        <w:t>和</w:t>
      </w:r>
      <w:r>
        <w:t>10</w:t>
      </w:r>
      <w:r>
        <w:rPr>
          <w:rFonts w:hint="eastAsia"/>
        </w:rPr>
        <w:t>.2</w:t>
      </w:r>
      <w:r>
        <w:rPr>
          <w:rFonts w:hint="eastAsia"/>
        </w:rPr>
        <w:t>其他项目均不</w:t>
      </w:r>
      <w:r>
        <w:t>需</w:t>
      </w:r>
      <w:r>
        <w:rPr>
          <w:rFonts w:hint="eastAsia"/>
        </w:rPr>
        <w:t>填列。</w:t>
      </w:r>
    </w:p>
  </w:footnote>
  <w:footnote w:id="473">
    <w:p w14:paraId="60E2E225" w14:textId="77777777" w:rsidR="00065C78" w:rsidRDefault="00065C78">
      <w:pPr>
        <w:pStyle w:val="FootnoteText"/>
      </w:pPr>
      <w:r>
        <w:rPr>
          <w:rStyle w:val="FootnoteReference"/>
        </w:rPr>
        <w:footnoteRef/>
      </w:r>
      <w:r>
        <w:rPr>
          <w:rFonts w:hint="eastAsia"/>
        </w:rPr>
        <w:t xml:space="preserve"> </w:t>
      </w:r>
      <w:r>
        <w:rPr>
          <w:rFonts w:hint="eastAsia"/>
        </w:rPr>
        <w:t>此处可填列以下审计意见类型：标准无保留意见、带强调事项段的无保留意见、保留意见、否定意见和无法表示意见。</w:t>
      </w:r>
    </w:p>
  </w:footnote>
  <w:footnote w:id="474">
    <w:p w14:paraId="7B0A7F3D" w14:textId="77777777" w:rsidR="00065C78" w:rsidRDefault="00065C78">
      <w:pPr>
        <w:pStyle w:val="FootnoteText"/>
      </w:pPr>
      <w:r>
        <w:rPr>
          <w:rStyle w:val="FootnoteReference"/>
        </w:rPr>
        <w:footnoteRef/>
      </w:r>
      <w:r>
        <w:rPr>
          <w:rFonts w:hint="eastAsia"/>
        </w:rPr>
        <w:t xml:space="preserve"> </w:t>
      </w:r>
      <w:r>
        <w:rPr>
          <w:rFonts w:hint="eastAsia"/>
        </w:rPr>
        <w:t>此处分别填列注册会计师的姓名。</w:t>
      </w:r>
    </w:p>
  </w:footnote>
  <w:footnote w:id="475">
    <w:p w14:paraId="5CC04EEE" w14:textId="77777777" w:rsidR="00065C78" w:rsidRDefault="00065C78">
      <w:pPr>
        <w:pStyle w:val="FootnoteText"/>
      </w:pPr>
      <w:r>
        <w:rPr>
          <w:rStyle w:val="FootnoteReference"/>
        </w:rPr>
        <w:footnoteRef/>
      </w:r>
      <w:r>
        <w:rPr>
          <w:rFonts w:ascii="宋体" w:hAnsi="宋体" w:hint="eastAsia"/>
          <w:kern w:val="0"/>
        </w:rPr>
        <w:t xml:space="preserve"> 如</w:t>
      </w:r>
      <w:r>
        <w:rPr>
          <w:rFonts w:ascii="宋体" w:hAnsi="宋体"/>
          <w:kern w:val="0"/>
        </w:rPr>
        <w:t>中期财务报告</w:t>
      </w:r>
      <w:r>
        <w:rPr>
          <w:rFonts w:ascii="宋体" w:hAnsi="宋体" w:hint="eastAsia"/>
          <w:kern w:val="0"/>
        </w:rPr>
        <w:t>未经会计师事务所审计，标题应调整为“</w:t>
      </w:r>
      <w:r>
        <w:rPr>
          <w:rFonts w:ascii="宋体" w:hAnsi="宋体"/>
          <w:kern w:val="0"/>
        </w:rPr>
        <w:t>中期财务报告</w:t>
      </w:r>
      <w:r>
        <w:rPr>
          <w:rFonts w:ascii="宋体" w:hAnsi="宋体" w:hint="eastAsia"/>
          <w:kern w:val="0"/>
        </w:rPr>
        <w:t>（未经审计）”</w:t>
      </w:r>
      <w:r>
        <w:rPr>
          <w:rFonts w:ascii="宋体" w:hAnsi="宋体"/>
          <w:kern w:val="0"/>
        </w:rPr>
        <w:t>。</w:t>
      </w:r>
      <w:r>
        <w:rPr>
          <w:rFonts w:ascii="宋体" w:hAnsi="宋体" w:hint="eastAsia"/>
          <w:kern w:val="0"/>
        </w:rPr>
        <w:t>在</w:t>
      </w:r>
      <w:r>
        <w:rPr>
          <w:rFonts w:hint="eastAsia"/>
        </w:rPr>
        <w:t>表格中，对于有实际数值的项目，按精度要求四舍五入后填列，对于期末或当期无数值或不适用的项目，以“－”填列</w:t>
      </w:r>
      <w:r>
        <w:t>。</w:t>
      </w:r>
      <w:r>
        <w:rPr>
          <w:rFonts w:hint="eastAsia"/>
        </w:rPr>
        <w:t>相关数据一般保留至小数点后第二位，相关数据为负的（如资产负债表的未分配利润项），一般以负号“</w:t>
      </w:r>
      <w:r>
        <w:rPr>
          <w:rFonts w:hint="eastAsia"/>
        </w:rPr>
        <w:t>-</w:t>
      </w:r>
      <w:r>
        <w:rPr>
          <w:rFonts w:hint="eastAsia"/>
        </w:rPr>
        <w:t>”形式填列，涉及比例的项目，一般以百分数形式表示，并保留至小数点后第二位。</w:t>
      </w:r>
    </w:p>
  </w:footnote>
  <w:footnote w:id="476">
    <w:p w14:paraId="58A0DF65" w14:textId="77777777" w:rsidR="00065C78" w:rsidRDefault="00065C78">
      <w:pPr>
        <w:pStyle w:val="FootnoteText"/>
      </w:pPr>
      <w:r>
        <w:rPr>
          <w:rStyle w:val="FootnoteReference"/>
        </w:rPr>
        <w:footnoteRef/>
      </w:r>
      <w:r>
        <w:rPr>
          <w:rFonts w:hint="eastAsia"/>
        </w:rPr>
        <w:t xml:space="preserve"> </w:t>
      </w:r>
      <w:r>
        <w:rPr>
          <w:rFonts w:hint="eastAsia"/>
        </w:rPr>
        <w:t>本项可</w:t>
      </w:r>
      <w:r>
        <w:t>视</w:t>
      </w:r>
      <w:r>
        <w:rPr>
          <w:rFonts w:hint="eastAsia"/>
        </w:rPr>
        <w:t>情况采用，即如</w:t>
      </w:r>
      <w:r>
        <w:t>无</w:t>
      </w:r>
      <w:r>
        <w:rPr>
          <w:rFonts w:hint="eastAsia"/>
        </w:rPr>
        <w:t>对报表项目的说明，本项可不列示。</w:t>
      </w:r>
    </w:p>
  </w:footnote>
  <w:footnote w:id="477">
    <w:p w14:paraId="2EA704DA" w14:textId="77777777" w:rsidR="00065C78" w:rsidRDefault="00065C78">
      <w:pPr>
        <w:pStyle w:val="FootnoteText"/>
      </w:pPr>
      <w:r>
        <w:rPr>
          <w:rStyle w:val="FootnoteReference"/>
        </w:rPr>
        <w:footnoteRef/>
      </w:r>
      <w:r>
        <w:rPr>
          <w:rFonts w:hint="eastAsia"/>
        </w:rPr>
        <w:t xml:space="preserve"> </w:t>
      </w:r>
      <w:r>
        <w:rPr>
          <w:rFonts w:hint="eastAsia"/>
        </w:rPr>
        <w:t>对于报表及报表附注中涉及对比数据的项目，如为报告期内合同生效的基金，不需披露对比数据，但应在适当位置（如表下）予以说明，如为上年度合同生效的基金，当可比期间不完整时，也应在适当位置予以说明。</w:t>
      </w:r>
    </w:p>
  </w:footnote>
  <w:footnote w:id="478">
    <w:p w14:paraId="5871ECE5" w14:textId="77777777" w:rsidR="00065C78" w:rsidRDefault="00065C78">
      <w:pPr>
        <w:pStyle w:val="FootnoteText"/>
        <w:rPr>
          <w:rFonts w:ascii="宋体" w:hAnsi="宋体"/>
        </w:rPr>
      </w:pPr>
      <w:r>
        <w:rPr>
          <w:rStyle w:val="FootnoteReference"/>
        </w:rPr>
        <w:footnoteRef/>
      </w:r>
      <w:r>
        <w:rPr>
          <w:rFonts w:ascii="宋体" w:hAnsi="宋体" w:hint="eastAsia"/>
        </w:rPr>
        <w:t xml:space="preserve"> 如报告期不完整，应在此标注</w:t>
      </w:r>
      <w:r>
        <w:rPr>
          <w:rFonts w:ascii="宋体" w:hAnsi="宋体"/>
        </w:rPr>
        <w:t>说明</w:t>
      </w:r>
      <w:r>
        <w:rPr>
          <w:rFonts w:ascii="宋体" w:hAnsi="宋体" w:hint="eastAsia"/>
        </w:rPr>
        <w:t>实际报告期间</w:t>
      </w:r>
      <w:r>
        <w:rPr>
          <w:rFonts w:hint="eastAsia"/>
        </w:rPr>
        <w:t>，以及报告期不完整的原因</w:t>
      </w:r>
      <w:r>
        <w:rPr>
          <w:rFonts w:ascii="宋体" w:hAnsi="宋体" w:hint="eastAsia"/>
        </w:rPr>
        <w:t>（下同）。</w:t>
      </w:r>
      <w:r>
        <w:rPr>
          <w:rFonts w:hint="eastAsia"/>
        </w:rPr>
        <w:t>期末基金份额公允价值参考净值</w:t>
      </w:r>
      <w:r>
        <w:rPr>
          <w:rFonts w:hint="eastAsia"/>
        </w:rPr>
        <w:t>=</w:t>
      </w:r>
      <w:r>
        <w:t>（</w:t>
      </w:r>
      <w:r>
        <w:rPr>
          <w:rFonts w:hint="eastAsia"/>
        </w:rPr>
        <w:t>期末基金合并财务报表净资产</w:t>
      </w:r>
      <w:r>
        <w:rPr>
          <w:rFonts w:hint="eastAsia"/>
        </w:rPr>
        <w:t>-</w:t>
      </w:r>
      <w:r>
        <w:rPr>
          <w:rFonts w:hint="eastAsia"/>
        </w:rPr>
        <w:t>期末</w:t>
      </w:r>
      <w:r>
        <w:rPr>
          <w:rFonts w:hint="eastAsia"/>
          <w:color w:val="FF0000"/>
        </w:rPr>
        <w:t>资产</w:t>
      </w:r>
      <w:r>
        <w:rPr>
          <w:rFonts w:hint="eastAsia"/>
        </w:rPr>
        <w:t>项目资产涉及科目的账面价值</w:t>
      </w:r>
      <w:r>
        <w:rPr>
          <w:rFonts w:hint="eastAsia"/>
        </w:rPr>
        <w:t>+</w:t>
      </w:r>
      <w:r>
        <w:rPr>
          <w:rFonts w:hint="eastAsia"/>
        </w:rPr>
        <w:t>期末</w:t>
      </w:r>
      <w:r>
        <w:rPr>
          <w:rFonts w:hint="eastAsia"/>
          <w:color w:val="FF0000"/>
        </w:rPr>
        <w:t>资产</w:t>
      </w:r>
      <w:r>
        <w:rPr>
          <w:rFonts w:hint="eastAsia"/>
        </w:rPr>
        <w:t>项目资产评估价值</w:t>
      </w:r>
      <w:r>
        <w:t>）</w:t>
      </w:r>
      <w:r>
        <w:t>/</w:t>
      </w:r>
      <w:r>
        <w:rPr>
          <w:rFonts w:hint="eastAsia"/>
        </w:rPr>
        <w:t>基金总份额，</w:t>
      </w:r>
      <w:r>
        <w:t>前</w:t>
      </w:r>
      <w:r>
        <w:rPr>
          <w:rFonts w:hint="eastAsia"/>
        </w:rPr>
        <w:t>述项目均采用合并财务报表数据。</w:t>
      </w:r>
    </w:p>
  </w:footnote>
  <w:footnote w:id="479">
    <w:p w14:paraId="2599F4E5" w14:textId="77777777" w:rsidR="00065C78" w:rsidRDefault="00065C78">
      <w:pPr>
        <w:pStyle w:val="FootnoteText"/>
      </w:pPr>
      <w:r>
        <w:rPr>
          <w:rStyle w:val="FootnoteReference"/>
        </w:rPr>
        <w:footnoteRef/>
      </w:r>
      <w:r>
        <w:rPr>
          <w:rFonts w:hint="eastAsia"/>
        </w:rPr>
        <w:t xml:space="preserve"> </w:t>
      </w:r>
      <w:r>
        <w:rPr>
          <w:rFonts w:hint="eastAsia"/>
        </w:rPr>
        <w:t>本表</w:t>
      </w:r>
      <w:r>
        <w:t>格</w:t>
      </w:r>
      <w:r>
        <w:rPr>
          <w:rFonts w:hint="eastAsia"/>
        </w:rPr>
        <w:t>一、二、三、四、五、六、七项均需列示相关金额。</w:t>
      </w:r>
    </w:p>
  </w:footnote>
  <w:footnote w:id="480">
    <w:p w14:paraId="1E54B7A8" w14:textId="77777777" w:rsidR="00065C78" w:rsidRDefault="00065C78">
      <w:pPr>
        <w:pStyle w:val="FootnoteText"/>
      </w:pPr>
      <w:r>
        <w:rPr>
          <w:rStyle w:val="FootnoteReference"/>
        </w:rPr>
        <w:footnoteRef/>
      </w:r>
      <w:r>
        <w:rPr>
          <w:rFonts w:hint="eastAsia"/>
        </w:rPr>
        <w:t xml:space="preserve"> </w:t>
      </w:r>
      <w:r>
        <w:rPr>
          <w:rFonts w:hint="eastAsia"/>
        </w:rPr>
        <w:t>对于营业总成本</w:t>
      </w:r>
      <w:r>
        <w:t>项下</w:t>
      </w:r>
      <w:r>
        <w:rPr>
          <w:rFonts w:hint="eastAsia"/>
        </w:rPr>
        <w:t>各个</w:t>
      </w:r>
      <w:r>
        <w:t>子项</w:t>
      </w:r>
      <w:r>
        <w:rPr>
          <w:rFonts w:hint="eastAsia"/>
        </w:rPr>
        <w:t>，由于此处已有运算符号“减”，不需再以负号“</w:t>
      </w:r>
      <w:r>
        <w:rPr>
          <w:rFonts w:hint="eastAsia"/>
        </w:rPr>
        <w:t>-</w:t>
      </w:r>
      <w:r>
        <w:rPr>
          <w:rFonts w:hint="eastAsia"/>
        </w:rPr>
        <w:t>”列示。</w:t>
      </w:r>
    </w:p>
  </w:footnote>
  <w:footnote w:id="481">
    <w:p w14:paraId="33165FEE" w14:textId="77777777" w:rsidR="00065C78" w:rsidRDefault="00065C78">
      <w:pPr>
        <w:pStyle w:val="FootnoteText"/>
      </w:pPr>
      <w:r>
        <w:rPr>
          <w:rStyle w:val="FootnoteReference"/>
        </w:rPr>
        <w:footnoteRef/>
      </w:r>
      <w:r>
        <w:t xml:space="preserve"> </w:t>
      </w:r>
      <w:r>
        <w:rPr>
          <w:rFonts w:hint="eastAsia"/>
        </w:rPr>
        <w:t>本表</w:t>
      </w:r>
      <w:r>
        <w:t>格</w:t>
      </w:r>
      <w:r>
        <w:rPr>
          <w:rFonts w:hint="eastAsia"/>
        </w:rPr>
        <w:t>一、二、三、四、五、六项均需列示相关金额。</w:t>
      </w:r>
    </w:p>
  </w:footnote>
  <w:footnote w:id="482">
    <w:p w14:paraId="7C6AF444" w14:textId="77777777" w:rsidR="00065C78" w:rsidRDefault="00065C78">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83">
    <w:p w14:paraId="2E29C77F" w14:textId="77777777" w:rsidR="00065C78" w:rsidRDefault="00065C78">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84">
    <w:p w14:paraId="13D7111B" w14:textId="77777777" w:rsidR="00065C78" w:rsidRDefault="00065C78">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85">
    <w:p w14:paraId="3CB7F49A" w14:textId="77777777" w:rsidR="00065C78" w:rsidRDefault="00065C78">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86">
    <w:p w14:paraId="782F8FD5" w14:textId="77777777" w:rsidR="00065C78" w:rsidRDefault="00065C78">
      <w:pPr>
        <w:pStyle w:val="FootnoteText"/>
      </w:pPr>
      <w:r>
        <w:rPr>
          <w:rStyle w:val="FootnoteReference"/>
        </w:rPr>
        <w:footnoteRef/>
      </w:r>
      <w:r>
        <w:rPr>
          <w:rFonts w:hint="eastAsia"/>
        </w:rPr>
        <w:t xml:space="preserve"> </w:t>
      </w:r>
      <w:r>
        <w:rPr>
          <w:rFonts w:hint="eastAsia"/>
        </w:rPr>
        <w:t>此处可填列报表页码“</w:t>
      </w:r>
      <w:r>
        <w:t>11</w:t>
      </w:r>
      <w:r>
        <w:rPr>
          <w:rFonts w:hint="eastAsia"/>
        </w:rPr>
        <w:t>.1 (</w:t>
      </w:r>
      <w:r>
        <w:rPr>
          <w:rFonts w:hint="eastAsia"/>
        </w:rPr>
        <w:t>或第×页</w:t>
      </w:r>
      <w:r>
        <w:rPr>
          <w:rFonts w:hint="eastAsia"/>
        </w:rPr>
        <w:t>)</w:t>
      </w:r>
      <w:r>
        <w:rPr>
          <w:rFonts w:hint="eastAsia"/>
        </w:rPr>
        <w:t>至</w:t>
      </w:r>
      <w:r>
        <w:t>11</w:t>
      </w:r>
      <w:r>
        <w:rPr>
          <w:rFonts w:hint="eastAsia"/>
        </w:rPr>
        <w:t>.4</w:t>
      </w:r>
      <w:r>
        <w:rPr>
          <w:rFonts w:hint="eastAsia"/>
        </w:rPr>
        <w:t>（或第×页）”</w:t>
      </w:r>
      <w:r>
        <w:t>，</w:t>
      </w:r>
      <w:r>
        <w:rPr>
          <w:rFonts w:hint="eastAsia"/>
        </w:rPr>
        <w:t>此处元素类型为字符串。</w:t>
      </w:r>
    </w:p>
  </w:footnote>
  <w:footnote w:id="487">
    <w:p w14:paraId="53ADE10E" w14:textId="77777777" w:rsidR="00065C78" w:rsidRDefault="00065C78">
      <w:pPr>
        <w:pStyle w:val="FootnoteText"/>
      </w:pPr>
      <w:r>
        <w:rPr>
          <w:rStyle w:val="FootnoteReference"/>
        </w:rPr>
        <w:footnoteRef/>
      </w:r>
      <w:r>
        <w:rPr>
          <w:rFonts w:hint="eastAsia"/>
        </w:rPr>
        <w:t xml:space="preserve"> </w:t>
      </w:r>
      <w:r>
        <w:rPr>
          <w:rFonts w:hint="eastAsia"/>
        </w:rPr>
        <w:t>年度报告的报表附注应</w:t>
      </w:r>
      <w:r>
        <w:t>对比较式报表两个日期或期间的数据作出说明</w:t>
      </w:r>
      <w:r>
        <w:rPr>
          <w:rFonts w:hint="eastAsia"/>
        </w:rPr>
        <w:t>，中期报告的报表附注应以年初至本期末为基础编制，披露自上年末之后发生的，有助于</w:t>
      </w:r>
      <w:r>
        <w:t>投资者</w:t>
      </w:r>
      <w:r>
        <w:rPr>
          <w:rFonts w:hint="eastAsia"/>
        </w:rPr>
        <w:t>理解基金财务状况、运作情况的重要交易或事项</w:t>
      </w:r>
      <w:r>
        <w:t>。</w:t>
      </w:r>
      <w:r>
        <w:rPr>
          <w:rFonts w:hint="eastAsia"/>
        </w:rPr>
        <w:t>本</w:t>
      </w:r>
      <w:r>
        <w:t>节</w:t>
      </w:r>
      <w:r>
        <w:rPr>
          <w:rFonts w:hint="eastAsia"/>
        </w:rPr>
        <w:t>列示的披露事项，主要适用于年度报告，以及报告期内合同生效基金（或上年度免于披露年度报告基金）的中期报告</w:t>
      </w:r>
      <w:r>
        <w:t>。</w:t>
      </w:r>
      <w:r>
        <w:rPr>
          <w:rFonts w:hint="eastAsia"/>
        </w:rPr>
        <w:t>对于年度报告和中期报告（上年度的年度报告已披露），应根据法规并参照本模板要求披露</w:t>
      </w:r>
      <w:r>
        <w:t>。</w:t>
      </w:r>
      <w:r>
        <w:rPr>
          <w:rFonts w:hint="eastAsia"/>
        </w:rPr>
        <w:t>对于本</w:t>
      </w:r>
      <w:r>
        <w:t>节</w:t>
      </w:r>
      <w:r>
        <w:rPr>
          <w:rFonts w:hint="eastAsia"/>
        </w:rPr>
        <w:t>列示的事项和表格，如基金不适用、期间未发生或期末不存在，除脚注要求作出专门声明外，可</w:t>
      </w:r>
      <w:r>
        <w:t>视</w:t>
      </w:r>
      <w:r>
        <w:rPr>
          <w:rFonts w:hint="eastAsia"/>
        </w:rPr>
        <w:t>情况略去</w:t>
      </w:r>
      <w:r>
        <w:t>。</w:t>
      </w:r>
      <w:r>
        <w:rPr>
          <w:rFonts w:hint="eastAsia"/>
        </w:rPr>
        <w:t>对于表格中的项目，如有实际数值，按精度要求四舍五入后填列，如无数值或不适用，以“－”填列。</w:t>
      </w:r>
    </w:p>
  </w:footnote>
  <w:footnote w:id="488">
    <w:p w14:paraId="509FA788" w14:textId="77777777" w:rsidR="00065C78" w:rsidRDefault="00065C78">
      <w:pPr>
        <w:pStyle w:val="FootnoteText"/>
      </w:pPr>
      <w:r>
        <w:rPr>
          <w:rStyle w:val="FootnoteReference"/>
        </w:rPr>
        <w:footnoteRef/>
      </w:r>
      <w:r>
        <w:rPr>
          <w:rFonts w:hint="eastAsia"/>
        </w:rPr>
        <w:t xml:space="preserve"> </w:t>
      </w:r>
      <w:r>
        <w:rPr>
          <w:rFonts w:hint="eastAsia"/>
        </w:rPr>
        <w:t>此处需评价基金自报告期末起至少</w:t>
      </w:r>
      <w:r>
        <w:rPr>
          <w:rFonts w:hint="eastAsia"/>
        </w:rPr>
        <w:t>12</w:t>
      </w:r>
      <w:r>
        <w:rPr>
          <w:rFonts w:hint="eastAsia"/>
        </w:rPr>
        <w:t>个月的持续经营能力。评价结果表明对</w:t>
      </w:r>
      <w:r>
        <w:t>基金</w:t>
      </w:r>
      <w:r>
        <w:rPr>
          <w:rFonts w:hint="eastAsia"/>
        </w:rPr>
        <w:t>持续经营能力产生重大怀疑的，应披露导致对</w:t>
      </w:r>
      <w:r>
        <w:t>基金</w:t>
      </w:r>
      <w:r>
        <w:rPr>
          <w:rFonts w:hint="eastAsia"/>
        </w:rPr>
        <w:t>持续经营能力产生重大怀疑的因素，以及基金拟采取的改善措施。</w:t>
      </w:r>
    </w:p>
  </w:footnote>
  <w:footnote w:id="489">
    <w:p w14:paraId="17EAF742" w14:textId="77777777" w:rsidR="00065C78" w:rsidRDefault="00065C78">
      <w:pPr>
        <w:pStyle w:val="FootnoteText"/>
        <w:rPr>
          <w:lang w:val="en-GB"/>
        </w:rPr>
      </w:pPr>
      <w:r>
        <w:rPr>
          <w:rStyle w:val="FootnoteReference"/>
        </w:rPr>
        <w:footnoteRef/>
      </w:r>
      <w:r>
        <w:rPr>
          <w:rFonts w:hint="eastAsia"/>
        </w:rPr>
        <w:t xml:space="preserve"> </w:t>
      </w:r>
      <w:r>
        <w:rPr>
          <w:rFonts w:hint="eastAsia"/>
        </w:rPr>
        <w:t>如</w:t>
      </w:r>
      <w:r>
        <w:t>年度报告中财务</w:t>
      </w:r>
      <w:r>
        <w:rPr>
          <w:rFonts w:hint="eastAsia"/>
        </w:rPr>
        <w:t>报表的编制未</w:t>
      </w:r>
      <w:r>
        <w:t>遵循</w:t>
      </w:r>
      <w:r>
        <w:rPr>
          <w:rFonts w:hint="eastAsia"/>
        </w:rPr>
        <w:t>基本会计假设，此处</w:t>
      </w:r>
      <w:r>
        <w:t>应说明</w:t>
      </w:r>
      <w:r>
        <w:rPr>
          <w:rFonts w:hint="eastAsia"/>
        </w:rPr>
        <w:t>不符合基本会计假设的事项及原因。</w:t>
      </w:r>
    </w:p>
  </w:footnote>
  <w:footnote w:id="490">
    <w:p w14:paraId="2C1C5334" w14:textId="77777777" w:rsidR="00065C78" w:rsidRDefault="00065C78">
      <w:pPr>
        <w:pStyle w:val="FootnoteText"/>
      </w:pPr>
      <w:r>
        <w:rPr>
          <w:rStyle w:val="FootnoteReference"/>
        </w:rPr>
        <w:footnoteRef/>
      </w:r>
      <w:r>
        <w:rPr>
          <w:rFonts w:hint="eastAsia"/>
        </w:rPr>
        <w:t xml:space="preserve"> </w:t>
      </w:r>
      <w:r>
        <w:rPr>
          <w:rFonts w:hint="eastAsia"/>
        </w:rPr>
        <w:t>本项主要披露重要会计政策的确定依据和报表项目的计量基础，以及会计估计中采用的关键假设和不确定性因素</w:t>
      </w:r>
      <w:r>
        <w:t>。</w:t>
      </w:r>
      <w:r>
        <w:rPr>
          <w:rFonts w:hint="eastAsia"/>
        </w:rPr>
        <w:t>本项适用于年度报告</w:t>
      </w:r>
      <w:r>
        <w:t>，</w:t>
      </w:r>
      <w:r>
        <w:rPr>
          <w:rFonts w:hint="eastAsia"/>
        </w:rPr>
        <w:t>对于中期报告，涉及三种情况：第一，如报告期内基金合同生效，或上年度基金年度报告免于披露，当期中期报告需列示本项所有内容；第二，如基金前期曾披露年度报告，且本期会计政策、会计估计与最近一期年度报告一致，本项标题调整为“本报告期采用的会计政策、会计估计与最近一期年度报告一致的说明”，并在标题项下声明一致即可，不需按本项及</w:t>
      </w:r>
      <w:r>
        <w:t>11.5.5.1</w:t>
      </w:r>
      <w:r>
        <w:rPr>
          <w:rFonts w:hint="eastAsia"/>
        </w:rPr>
        <w:t>和</w:t>
      </w:r>
      <w:r>
        <w:t>11.5.5.2</w:t>
      </w:r>
      <w:r>
        <w:rPr>
          <w:rFonts w:hint="eastAsia"/>
        </w:rPr>
        <w:t>披露当期会计政策、会计估计及变更；第三，如基金前期曾披露年度报告，且本期会计政策、会计估计</w:t>
      </w:r>
      <w:r>
        <w:t>较之</w:t>
      </w:r>
      <w:r>
        <w:rPr>
          <w:rFonts w:hint="eastAsia"/>
        </w:rPr>
        <w:t>最近一期年度报告发生变更，本项标题调整为“本报告期采用的会计政策、会计估计与最近一期年度报告一致的说明”，在标题项下如实声明不一致，同时按照</w:t>
      </w:r>
      <w:r>
        <w:t>11.5.5</w:t>
      </w:r>
      <w:r>
        <w:rPr>
          <w:rFonts w:hint="eastAsia"/>
        </w:rPr>
        <w:t>的格式，参照</w:t>
      </w:r>
      <w:r>
        <w:t>11.5.4</w:t>
      </w:r>
      <w:r>
        <w:rPr>
          <w:rFonts w:hint="eastAsia"/>
        </w:rPr>
        <w:t>各明细项，对所涉政策或估计变更的内容、原因、影响数或影响数不能合理确定的原因等进行说明</w:t>
      </w:r>
      <w:r>
        <w:t>。</w:t>
      </w:r>
      <w:r>
        <w:rPr>
          <w:rFonts w:hint="eastAsia"/>
        </w:rPr>
        <w:t>对于不适用的项目，可不列示或参照列示。</w:t>
      </w:r>
    </w:p>
  </w:footnote>
  <w:footnote w:id="491">
    <w:p w14:paraId="55B0BC85" w14:textId="77777777" w:rsidR="00065C78" w:rsidRDefault="00065C78">
      <w:pPr>
        <w:pStyle w:val="FootnoteText"/>
      </w:pPr>
      <w:r>
        <w:rPr>
          <w:rStyle w:val="FootnoteReference"/>
        </w:rPr>
        <w:footnoteRef/>
      </w:r>
      <w:r>
        <w:rPr>
          <w:rFonts w:hint="eastAsia"/>
        </w:rPr>
        <w:t xml:space="preserve"> </w:t>
      </w:r>
      <w:r>
        <w:rPr>
          <w:rFonts w:hint="eastAsia"/>
        </w:rPr>
        <w:t>如不存在相关变更或更正，</w:t>
      </w:r>
      <w:r>
        <w:t>应</w:t>
      </w:r>
      <w:r>
        <w:rPr>
          <w:rFonts w:hint="eastAsia"/>
        </w:rPr>
        <w:t>予声明。</w:t>
      </w:r>
    </w:p>
  </w:footnote>
  <w:footnote w:id="492">
    <w:p w14:paraId="783D10DB" w14:textId="77777777" w:rsidR="00065C78" w:rsidRDefault="00065C78">
      <w:pPr>
        <w:pStyle w:val="FootnoteText"/>
      </w:pPr>
      <w:r>
        <w:rPr>
          <w:rStyle w:val="FootnoteReference"/>
        </w:rPr>
        <w:footnoteRef/>
      </w:r>
      <w:r>
        <w:rPr>
          <w:rFonts w:hint="eastAsia"/>
        </w:rPr>
        <w:t xml:space="preserve"> </w:t>
      </w:r>
      <w:r>
        <w:rPr>
          <w:rFonts w:hint="eastAsia"/>
        </w:rPr>
        <w:t>本项包括会计政策变更的性质、内容和原因，</w:t>
      </w:r>
      <w:r>
        <w:t>以及</w:t>
      </w:r>
      <w:r>
        <w:rPr>
          <w:rFonts w:hint="eastAsia"/>
        </w:rPr>
        <w:t>当期和列报前期报表中受影响的项目名称和调整金额（如有）</w:t>
      </w:r>
      <w:r>
        <w:t>。</w:t>
      </w:r>
      <w:r>
        <w:rPr>
          <w:rFonts w:hint="eastAsia"/>
        </w:rPr>
        <w:t>无法进行追溯调整的，应说明相关事实和原因以及开始应用变更后会计政策的时点、具体应用情况等。</w:t>
      </w:r>
    </w:p>
  </w:footnote>
  <w:footnote w:id="493">
    <w:p w14:paraId="59BC99E4" w14:textId="77777777" w:rsidR="00065C78" w:rsidRDefault="00065C78">
      <w:pPr>
        <w:pStyle w:val="FootnoteText"/>
      </w:pPr>
      <w:r>
        <w:rPr>
          <w:rStyle w:val="FootnoteReference"/>
        </w:rPr>
        <w:footnoteRef/>
      </w:r>
      <w:r>
        <w:rPr>
          <w:rFonts w:hint="eastAsia"/>
        </w:rPr>
        <w:t xml:space="preserve"> </w:t>
      </w:r>
      <w:r>
        <w:rPr>
          <w:rFonts w:hint="eastAsia"/>
        </w:rPr>
        <w:t>本项包括会计估计变更的内容、原因、影响数或影响数不能确定的事实和原因等</w:t>
      </w:r>
      <w:r>
        <w:t>。</w:t>
      </w:r>
      <w:r>
        <w:rPr>
          <w:rFonts w:hint="eastAsia"/>
        </w:rPr>
        <w:t>如报告期内基金估值政策出现重大变化，应在此</w:t>
      </w:r>
      <w:r>
        <w:t>处</w:t>
      </w:r>
      <w:r>
        <w:rPr>
          <w:rFonts w:hint="eastAsia"/>
        </w:rPr>
        <w:t>披露相关变化、对基金资产净值以及当期损益等</w:t>
      </w:r>
      <w:r>
        <w:t>项目</w:t>
      </w:r>
      <w:r>
        <w:rPr>
          <w:rFonts w:hint="eastAsia"/>
        </w:rPr>
        <w:t>的影响。</w:t>
      </w:r>
    </w:p>
  </w:footnote>
  <w:footnote w:id="494">
    <w:p w14:paraId="3368B53E" w14:textId="77777777" w:rsidR="00065C78" w:rsidRDefault="00065C78">
      <w:pPr>
        <w:pStyle w:val="FootnoteText"/>
      </w:pPr>
      <w:r>
        <w:rPr>
          <w:rStyle w:val="FootnoteReference"/>
        </w:rPr>
        <w:footnoteRef/>
      </w:r>
      <w:r>
        <w:rPr>
          <w:rFonts w:hint="eastAsia"/>
        </w:rPr>
        <w:t xml:space="preserve"> </w:t>
      </w:r>
      <w:r>
        <w:t>对于</w:t>
      </w:r>
      <w:r>
        <w:rPr>
          <w:rFonts w:hint="eastAsia"/>
        </w:rPr>
        <w:t>年度报告中，主要对比较式报表重要项目在两个日期或期间的数据作进一步说明，按照重大性原则，参照本模板列示的各项目进行披露</w:t>
      </w:r>
      <w:r>
        <w:t>。对于</w:t>
      </w:r>
      <w:r>
        <w:rPr>
          <w:rFonts w:hint="eastAsia"/>
        </w:rPr>
        <w:t>中期报告，至少应对性质特别或金额异常的报表项目在本报告期末或本报告期间的</w:t>
      </w:r>
      <w:r>
        <w:t>情况</w:t>
      </w:r>
      <w:r>
        <w:rPr>
          <w:rFonts w:hint="eastAsia"/>
        </w:rPr>
        <w:t>进行说明，结合本模板列示的各项目进行披露</w:t>
      </w:r>
      <w:r>
        <w:t>。</w:t>
      </w:r>
      <w:r>
        <w:rPr>
          <w:rFonts w:hint="eastAsia"/>
        </w:rPr>
        <w:t>本项列示的各个表格供参考，如基金在某些表格的所有项目均为零，可作相关说明，不</w:t>
      </w:r>
      <w:r>
        <w:t>需</w:t>
      </w:r>
      <w:r>
        <w:rPr>
          <w:rFonts w:hint="eastAsia"/>
        </w:rPr>
        <w:t>列示整个表格。</w:t>
      </w:r>
    </w:p>
  </w:footnote>
  <w:footnote w:id="495">
    <w:p w14:paraId="52FDD733" w14:textId="77777777" w:rsidR="00065C78" w:rsidRDefault="00065C78">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96">
    <w:p w14:paraId="6F35AAE6" w14:textId="77777777" w:rsidR="00065C78" w:rsidRDefault="00065C78">
      <w:pPr>
        <w:pStyle w:val="FootnoteText"/>
      </w:pPr>
      <w:r>
        <w:rPr>
          <w:rStyle w:val="FootnoteReference"/>
        </w:rPr>
        <w:footnoteRef/>
      </w:r>
      <w:r>
        <w:rPr>
          <w:rFonts w:hint="eastAsia"/>
        </w:rPr>
        <w:t xml:space="preserve"> </w:t>
      </w:r>
      <w:r>
        <w:rPr>
          <w:rFonts w:hint="eastAsia"/>
        </w:rPr>
        <w:t>对于外购投资性房地产，如成本无法在房屋建筑物及土地使用权之间分摊，可在本项填列。</w:t>
      </w:r>
    </w:p>
  </w:footnote>
  <w:footnote w:id="497">
    <w:p w14:paraId="78EA1E8E" w14:textId="77777777" w:rsidR="00065C78" w:rsidRDefault="00065C78">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出售固定资产，应在本项比照金融资产公允价值的披露要求说明交易作价的基础和依据。</w:t>
      </w:r>
      <w:r>
        <w:t>如本期固定资产存在抵押、质押等他项权利受限的情况，应在本项予以说明。</w:t>
      </w:r>
    </w:p>
  </w:footnote>
  <w:footnote w:id="498">
    <w:p w14:paraId="48A32818" w14:textId="77777777" w:rsidR="00065C78" w:rsidRDefault="00065C78">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出售无形资产，应在本项中比照金融资产公允价值的披露要求说明交易作价的基础和依据。</w:t>
      </w:r>
      <w:r>
        <w:t>如本期无形资产存在抵押、质押等他项权利受限的情况，应在本项予以说明。</w:t>
      </w:r>
    </w:p>
  </w:footnote>
  <w:footnote w:id="499">
    <w:p w14:paraId="3645F9F6" w14:textId="77777777" w:rsidR="00065C78" w:rsidRDefault="00065C78">
      <w:pPr>
        <w:pStyle w:val="FootnoteText"/>
      </w:pPr>
      <w:r>
        <w:rPr>
          <w:rStyle w:val="FootnoteReference"/>
        </w:rPr>
        <w:footnoteRef/>
      </w:r>
      <w:r>
        <w:rPr>
          <w:rFonts w:hint="eastAsia"/>
        </w:rPr>
        <w:t xml:space="preserve"> </w:t>
      </w:r>
      <w:r>
        <w:rPr>
          <w:rFonts w:hint="eastAsia"/>
        </w:rPr>
        <w:t>本项填写预付款实际支付的日期。</w:t>
      </w:r>
    </w:p>
  </w:footnote>
  <w:footnote w:id="500">
    <w:p w14:paraId="359312A8" w14:textId="77777777" w:rsidR="00065C78" w:rsidRDefault="00065C78">
      <w:pPr>
        <w:pStyle w:val="FootnoteText"/>
      </w:pPr>
      <w:r>
        <w:rPr>
          <w:rStyle w:val="FootnoteReference"/>
        </w:rPr>
        <w:footnoteRef/>
      </w:r>
      <w:r>
        <w:rPr>
          <w:rFonts w:hint="eastAsia"/>
        </w:rPr>
        <w:t xml:space="preserve"> </w:t>
      </w:r>
      <w:r>
        <w:rPr>
          <w:rFonts w:hint="eastAsia"/>
        </w:rPr>
        <w:t>对于报告期内合同生效的基金，期间相关表述调整为“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w:t>
      </w:r>
      <w:r>
        <w:t>标注说明</w:t>
      </w:r>
      <w:r>
        <w:rPr>
          <w:rFonts w:hint="eastAsia"/>
        </w:rPr>
        <w:t>。</w:t>
      </w:r>
    </w:p>
  </w:footnote>
  <w:footnote w:id="501">
    <w:p w14:paraId="663F8B06" w14:textId="77777777" w:rsidR="00065C78" w:rsidRDefault="00065C78">
      <w:pPr>
        <w:pStyle w:val="FootnoteText"/>
      </w:pPr>
      <w:r>
        <w:rPr>
          <w:rStyle w:val="FootnoteReference"/>
        </w:rPr>
        <w:footnoteRef/>
      </w:r>
      <w:r>
        <w:rPr>
          <w:rFonts w:hint="eastAsia"/>
        </w:rPr>
        <w:t xml:space="preserve"> </w:t>
      </w:r>
      <w:r>
        <w:rPr>
          <w:rFonts w:hint="eastAsia"/>
        </w:rPr>
        <w:t>对</w:t>
      </w:r>
      <w:r>
        <w:t>于</w:t>
      </w:r>
      <w:r>
        <w:rPr>
          <w:rFonts w:hint="eastAsia"/>
        </w:rPr>
        <w:t>报告期内合同生效的基金，“上年度末”调整为“基金合同生效日”</w:t>
      </w:r>
      <w:r>
        <w:t>（下同）。</w:t>
      </w:r>
      <w:r>
        <w:rPr>
          <w:rFonts w:hint="eastAsia"/>
        </w:rPr>
        <w:t>对于</w:t>
      </w:r>
      <w:r>
        <w:t>此</w:t>
      </w:r>
      <w:r>
        <w:rPr>
          <w:rFonts w:hint="eastAsia"/>
        </w:rPr>
        <w:t>类基金在募集期间认购资金本金及利息折份额的情况，可在表下标注说明。</w:t>
      </w:r>
    </w:p>
  </w:footnote>
  <w:footnote w:id="502">
    <w:p w14:paraId="2EC556C6" w14:textId="77777777" w:rsidR="00065C78" w:rsidRDefault="00065C78">
      <w:pPr>
        <w:pStyle w:val="FootnoteText"/>
      </w:pPr>
      <w:r>
        <w:rPr>
          <w:rStyle w:val="FootnoteReference"/>
        </w:rPr>
        <w:footnoteRef/>
      </w:r>
      <w:r>
        <w:rPr>
          <w:rFonts w:hint="eastAsia"/>
        </w:rPr>
        <w:t xml:space="preserve"> </w:t>
      </w:r>
      <w:r>
        <w:rPr>
          <w:rFonts w:hint="eastAsia"/>
        </w:rPr>
        <w:t>本表</w:t>
      </w:r>
      <w:r>
        <w:t>格</w:t>
      </w:r>
      <w:r>
        <w:rPr>
          <w:rFonts w:hint="eastAsia"/>
        </w:rPr>
        <w:t>涉及报告期内未分配利润变动的项目中，如为利润减少或亏损，以“</w:t>
      </w:r>
      <w:r>
        <w:rPr>
          <w:b/>
        </w:rPr>
        <w:t>-</w:t>
      </w:r>
      <w:r>
        <w:rPr>
          <w:rFonts w:hint="eastAsia"/>
        </w:rPr>
        <w:t>”号填列。</w:t>
      </w:r>
    </w:p>
  </w:footnote>
  <w:footnote w:id="503">
    <w:p w14:paraId="639EAB7D" w14:textId="77777777" w:rsidR="00065C78" w:rsidRDefault="00065C78">
      <w:pPr>
        <w:pStyle w:val="FootnoteText"/>
      </w:pPr>
      <w:r>
        <w:rPr>
          <w:rStyle w:val="FootnoteReference"/>
        </w:rPr>
        <w:footnoteRef/>
      </w:r>
      <w:r>
        <w:rPr>
          <w:rFonts w:hint="eastAsia"/>
        </w:rPr>
        <w:t xml:space="preserve"> </w:t>
      </w:r>
      <w:r>
        <w:rPr>
          <w:rFonts w:hint="eastAsia"/>
        </w:rPr>
        <w:t>公允价值变动损失以“</w:t>
      </w:r>
      <w:r>
        <w:rPr>
          <w:b/>
        </w:rPr>
        <w:t>-</w:t>
      </w:r>
      <w:r>
        <w:rPr>
          <w:rFonts w:hint="eastAsia"/>
        </w:rPr>
        <w:t>”号填列。</w:t>
      </w:r>
    </w:p>
  </w:footnote>
  <w:footnote w:id="504">
    <w:p w14:paraId="5925D823" w14:textId="77777777" w:rsidR="00065C78" w:rsidRDefault="00065C78">
      <w:pPr>
        <w:pStyle w:val="FootnoteText"/>
      </w:pPr>
      <w:r>
        <w:rPr>
          <w:rStyle w:val="FootnoteReference"/>
        </w:rPr>
        <w:footnoteRef/>
      </w:r>
      <w:r>
        <w:rPr>
          <w:rFonts w:hint="eastAsia"/>
        </w:rPr>
        <w:t xml:space="preserve"> </w:t>
      </w:r>
      <w:r>
        <w:rPr>
          <w:rFonts w:hint="eastAsia"/>
        </w:rPr>
        <w:t>资产处置损失以“</w:t>
      </w:r>
      <w:r>
        <w:rPr>
          <w:b/>
        </w:rPr>
        <w:t>-</w:t>
      </w:r>
      <w:r>
        <w:rPr>
          <w:rFonts w:hint="eastAsia"/>
        </w:rPr>
        <w:t>”号填列。</w:t>
      </w:r>
    </w:p>
  </w:footnote>
  <w:footnote w:id="505">
    <w:p w14:paraId="1BE1AEFA" w14:textId="77777777" w:rsidR="00065C78" w:rsidRDefault="00065C78">
      <w:pPr>
        <w:pStyle w:val="FootnoteText"/>
      </w:pPr>
      <w:r>
        <w:rPr>
          <w:rStyle w:val="FootnoteReference"/>
        </w:rPr>
        <w:footnoteRef/>
      </w:r>
      <w:r>
        <w:rPr>
          <w:rFonts w:hint="eastAsia"/>
        </w:rPr>
        <w:t xml:space="preserve"> </w:t>
      </w:r>
      <w:r>
        <w:rPr>
          <w:rFonts w:hint="eastAsia"/>
        </w:rPr>
        <w:t>根据《企业会计准则》及其相关解释（如《企业会计准则解释第</w:t>
      </w:r>
      <w:r>
        <w:rPr>
          <w:rFonts w:hint="eastAsia"/>
        </w:rPr>
        <w:t>3</w:t>
      </w:r>
      <w:r>
        <w:rPr>
          <w:rFonts w:hint="eastAsia"/>
        </w:rPr>
        <w:t>号》规定，结合基金经营分部的具体情况进行披露，如不涉及，可略去。</w:t>
      </w:r>
    </w:p>
  </w:footnote>
  <w:footnote w:id="506">
    <w:p w14:paraId="3C0274C1" w14:textId="77777777" w:rsidR="00065C78" w:rsidRDefault="00065C78">
      <w:pPr>
        <w:pStyle w:val="FootnoteText"/>
      </w:pPr>
      <w:r>
        <w:rPr>
          <w:rStyle w:val="FootnoteReference"/>
        </w:rPr>
        <w:footnoteRef/>
      </w:r>
      <w:r>
        <w:rPr>
          <w:rFonts w:hint="eastAsia"/>
        </w:rPr>
        <w:t xml:space="preserve"> </w:t>
      </w:r>
      <w:r>
        <w:rPr>
          <w:rFonts w:hint="eastAsia"/>
        </w:rPr>
        <w:t>如不存在承诺事项、或有事项或日后事项，</w:t>
      </w:r>
      <w:r>
        <w:t>应</w:t>
      </w:r>
      <w:r>
        <w:rPr>
          <w:rFonts w:hint="eastAsia"/>
        </w:rPr>
        <w:t>予声明。日后非调整事项包括但不限于资产负债表日后</w:t>
      </w:r>
      <w:r>
        <w:t>收益</w:t>
      </w:r>
      <w:r>
        <w:rPr>
          <w:rFonts w:hint="eastAsia"/>
        </w:rPr>
        <w:t>分配等。</w:t>
      </w:r>
    </w:p>
  </w:footnote>
  <w:footnote w:id="507">
    <w:p w14:paraId="4545D1FA" w14:textId="77777777" w:rsidR="00065C78" w:rsidRDefault="00065C78">
      <w:pPr>
        <w:pStyle w:val="FootnoteText"/>
      </w:pPr>
      <w:r>
        <w:rPr>
          <w:rStyle w:val="FootnoteReference"/>
        </w:rPr>
        <w:footnoteRef/>
      </w:r>
      <w:r>
        <w:rPr>
          <w:rFonts w:hint="eastAsia"/>
        </w:rPr>
        <w:t xml:space="preserve"> </w:t>
      </w:r>
      <w:r>
        <w:rPr>
          <w:rFonts w:hint="eastAsia"/>
        </w:rPr>
        <w:t>本项应披露本基金主要关联方的名称及关联关系，</w:t>
      </w:r>
      <w:r>
        <w:t>关联方</w:t>
      </w:r>
      <w:r>
        <w:rPr>
          <w:rFonts w:hint="eastAsia"/>
        </w:rPr>
        <w:t>应</w:t>
      </w:r>
      <w:r>
        <w:t>与</w:t>
      </w:r>
      <w:r>
        <w:rPr>
          <w:rFonts w:hint="eastAsia"/>
        </w:rPr>
        <w:t>基金合同</w:t>
      </w:r>
      <w:r>
        <w:t>等法律文件</w:t>
      </w:r>
      <w:r>
        <w:rPr>
          <w:rFonts w:hint="eastAsia"/>
        </w:rPr>
        <w:t>中</w:t>
      </w:r>
      <w:r>
        <w:t>的</w:t>
      </w:r>
      <w:r>
        <w:rPr>
          <w:rFonts w:hint="eastAsia"/>
        </w:rPr>
        <w:t>关联方</w:t>
      </w:r>
      <w:r>
        <w:t>认定标准保持一致</w:t>
      </w:r>
      <w:r>
        <w:rPr>
          <w:rFonts w:hint="eastAsia"/>
        </w:rPr>
        <w:t>（下同</w:t>
      </w:r>
      <w:r>
        <w:t>）</w:t>
      </w:r>
      <w:r>
        <w:rPr>
          <w:rFonts w:hint="eastAsia"/>
        </w:rPr>
        <w:t>，对于本报告期关联方关系发生变化的情况</w:t>
      </w:r>
      <w:r>
        <w:t>应在表下标注说明</w:t>
      </w:r>
      <w:r>
        <w:rPr>
          <w:rFonts w:hint="eastAsia"/>
        </w:rPr>
        <w:t>。</w:t>
      </w:r>
    </w:p>
  </w:footnote>
  <w:footnote w:id="508">
    <w:p w14:paraId="229530B3" w14:textId="77777777" w:rsidR="00065C78" w:rsidRDefault="00065C78">
      <w:pPr>
        <w:pStyle w:val="FootnoteText"/>
      </w:pPr>
      <w:r>
        <w:rPr>
          <w:rStyle w:val="FootnoteReference"/>
        </w:rPr>
        <w:footnoteRef/>
      </w:r>
      <w:r>
        <w:rPr>
          <w:rFonts w:hint="eastAsia"/>
        </w:rPr>
        <w:t xml:space="preserve"> </w:t>
      </w:r>
      <w:r>
        <w:t>如</w:t>
      </w:r>
      <w:r>
        <w:rPr>
          <w:rFonts w:hint="eastAsia"/>
        </w:rPr>
        <w:t>报告期内管理人股东发生股权转让，应以法定生效日为界同时将转让前后的股东作为关联方披露</w:t>
      </w:r>
      <w:r>
        <w:t>。</w:t>
      </w:r>
      <w:r>
        <w:rPr>
          <w:rFonts w:hint="eastAsia"/>
        </w:rPr>
        <w:t>如报告期内未发生变化，只作声明即可。</w:t>
      </w:r>
    </w:p>
  </w:footnote>
  <w:footnote w:id="509">
    <w:p w14:paraId="507A0470" w14:textId="77777777" w:rsidR="00065C78" w:rsidRDefault="00065C78">
      <w:pPr>
        <w:pStyle w:val="FootnoteText"/>
      </w:pPr>
      <w:r>
        <w:rPr>
          <w:rStyle w:val="FootnoteReference"/>
        </w:rPr>
        <w:footnoteRef/>
      </w:r>
      <w:r>
        <w:rPr>
          <w:rFonts w:hint="eastAsia"/>
        </w:rPr>
        <w:t xml:space="preserve"> </w:t>
      </w:r>
      <w:r>
        <w:rPr>
          <w:rFonts w:hint="eastAsia"/>
        </w:rPr>
        <w:t>年度报告应列示两个年度的数据，中期报告应列示本报告期及上年度可比期间的关联方交易</w:t>
      </w:r>
      <w:r>
        <w:t>。</w:t>
      </w:r>
      <w:r>
        <w:rPr>
          <w:rFonts w:hint="eastAsia"/>
        </w:rPr>
        <w:t>如报告期内未发生相关关联方交易，在各项下声明即可，不需列表</w:t>
      </w:r>
      <w:r>
        <w:t>。</w:t>
      </w:r>
      <w:r>
        <w:rPr>
          <w:rFonts w:hint="eastAsia"/>
        </w:rPr>
        <w:t>如本期为关联方，但上年度可比期间不是关联方，不需披露上期数据。</w:t>
      </w:r>
    </w:p>
  </w:footnote>
  <w:footnote w:id="510">
    <w:p w14:paraId="74092C7A" w14:textId="77777777" w:rsidR="00065C78" w:rsidRDefault="00065C78">
      <w:pPr>
        <w:pStyle w:val="FootnoteText"/>
      </w:pPr>
      <w:r>
        <w:rPr>
          <w:rStyle w:val="FootnoteReference"/>
        </w:rPr>
        <w:footnoteRef/>
      </w:r>
      <w:r>
        <w:rPr>
          <w:rFonts w:hint="eastAsia"/>
        </w:rPr>
        <w:t xml:space="preserve"> </w:t>
      </w:r>
      <w:r>
        <w:rPr>
          <w:rFonts w:hint="eastAsia"/>
        </w:rPr>
        <w:t>对于通过关联方交易单元进行的债券交易和债券回购交易，</w:t>
      </w:r>
      <w:r>
        <w:t>如</w:t>
      </w:r>
      <w:r>
        <w:rPr>
          <w:rFonts w:hint="eastAsia"/>
        </w:rPr>
        <w:t>涉及支付关联方费用，</w:t>
      </w:r>
      <w:r>
        <w:t>应</w:t>
      </w:r>
      <w:r>
        <w:rPr>
          <w:rFonts w:hint="eastAsia"/>
        </w:rPr>
        <w:t>按要求</w:t>
      </w:r>
      <w:r>
        <w:t>予以</w:t>
      </w:r>
      <w:r>
        <w:rPr>
          <w:rFonts w:hint="eastAsia"/>
        </w:rPr>
        <w:t>披露，如不涉及支付关联方费用，且根据重要性原则不需填列，可不作声明</w:t>
      </w:r>
      <w:r>
        <w:t>。</w:t>
      </w:r>
      <w:r>
        <w:rPr>
          <w:rFonts w:hint="eastAsia"/>
        </w:rPr>
        <w:t>如</w:t>
      </w:r>
      <w:r>
        <w:t>未</w:t>
      </w:r>
      <w:r>
        <w:rPr>
          <w:rFonts w:hint="eastAsia"/>
        </w:rPr>
        <w:t>通过关联方交易单元进行交易，只需声明</w:t>
      </w:r>
      <w:r>
        <w:t>，</w:t>
      </w:r>
      <w:r>
        <w:rPr>
          <w:rFonts w:hint="eastAsia"/>
        </w:rPr>
        <w:t>不需列表</w:t>
      </w:r>
      <w:r>
        <w:t>。</w:t>
      </w:r>
    </w:p>
  </w:footnote>
  <w:footnote w:id="511">
    <w:p w14:paraId="1EFC44D3" w14:textId="77777777" w:rsidR="00065C78" w:rsidRDefault="00065C78">
      <w:pPr>
        <w:pStyle w:val="FootnoteText"/>
      </w:pPr>
      <w:r>
        <w:rPr>
          <w:rStyle w:val="FootnoteReference"/>
        </w:rPr>
        <w:footnoteRef/>
      </w:r>
      <w:r>
        <w:rPr>
          <w:rFonts w:hint="eastAsia"/>
        </w:rPr>
        <w:t xml:space="preserve"> </w:t>
      </w:r>
      <w:r>
        <w:rPr>
          <w:rFonts w:hint="eastAsia"/>
        </w:rPr>
        <w:t>对于报告期内合同生效的基金，“本期年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对于上年度合同生效的基金，将“上年度可比期间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（下同）</w:t>
      </w:r>
      <w:r>
        <w:rPr>
          <w:rFonts w:hint="eastAsia"/>
        </w:rPr>
        <w:t>。</w:t>
      </w:r>
    </w:p>
  </w:footnote>
  <w:footnote w:id="512">
    <w:p w14:paraId="4EE919E9" w14:textId="77777777" w:rsidR="00065C78" w:rsidRDefault="00065C78">
      <w:pPr>
        <w:pStyle w:val="FootnoteText"/>
      </w:pPr>
      <w:r>
        <w:rPr>
          <w:rStyle w:val="FootnoteReference"/>
        </w:rPr>
        <w:footnoteRef/>
      </w:r>
      <w:r>
        <w:rPr>
          <w:rFonts w:hint="eastAsia"/>
        </w:rPr>
        <w:t xml:space="preserve"> </w:t>
      </w:r>
      <w:r>
        <w:rPr>
          <w:rFonts w:hint="eastAsia"/>
        </w:rPr>
        <w:t>对于报告期内合同生效的基金，“本期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513">
    <w:p w14:paraId="5F93CF84" w14:textId="77777777" w:rsidR="00065C78" w:rsidRDefault="00065C78">
      <w:pPr>
        <w:pStyle w:val="FootnoteText"/>
      </w:pPr>
      <w:r>
        <w:rPr>
          <w:rStyle w:val="FootnoteReference"/>
        </w:rPr>
        <w:footnoteRef/>
      </w:r>
      <w:r>
        <w:rPr>
          <w:rFonts w:hint="eastAsia"/>
        </w:rPr>
        <w:t xml:space="preserve"> </w:t>
      </w:r>
      <w:r>
        <w:t>此处说明</w:t>
      </w:r>
      <w:r>
        <w:rPr>
          <w:rFonts w:hint="eastAsia"/>
        </w:rPr>
        <w:t>交易佣金的计算方式、佣金计算比率是否公允、管理人因此从关联方获得的服务内容（如关联方对基金公司提供的研究服务）等。</w:t>
      </w:r>
    </w:p>
  </w:footnote>
  <w:footnote w:id="514">
    <w:p w14:paraId="448CECEB" w14:textId="77777777" w:rsidR="00065C78" w:rsidRDefault="00065C78">
      <w:pPr>
        <w:pStyle w:val="FootnoteText"/>
      </w:pPr>
      <w:r>
        <w:rPr>
          <w:rStyle w:val="FootnoteReference"/>
        </w:rPr>
        <w:footnoteRef/>
      </w:r>
      <w:r>
        <w:rPr>
          <w:rFonts w:hint="eastAsia"/>
        </w:rPr>
        <w:t xml:space="preserve"> </w:t>
      </w:r>
      <w:r>
        <w:rPr>
          <w:rFonts w:hint="eastAsia"/>
        </w:rPr>
        <w:t>本项指当期发生的基金应支付关联方的费用。</w:t>
      </w:r>
    </w:p>
  </w:footnote>
  <w:footnote w:id="515">
    <w:p w14:paraId="6D69D7C6" w14:textId="77777777" w:rsidR="00065C78" w:rsidRDefault="00065C78">
      <w:pPr>
        <w:pStyle w:val="FootnoteText"/>
      </w:pPr>
      <w:r>
        <w:rPr>
          <w:rStyle w:val="FootnoteReference"/>
        </w:rPr>
        <w:footnoteRef/>
      </w:r>
      <w:r>
        <w:rPr>
          <w:rFonts w:hint="eastAsia"/>
        </w:rPr>
        <w:t xml:space="preserve"> </w:t>
      </w:r>
      <w:r>
        <w:rPr>
          <w:rFonts w:hint="eastAsia"/>
        </w:rPr>
        <w:t>本项指基金合同约定的各类基金管理费。</w:t>
      </w:r>
    </w:p>
  </w:footnote>
  <w:footnote w:id="516">
    <w:p w14:paraId="1087B00F" w14:textId="77777777" w:rsidR="00065C78" w:rsidRDefault="00065C78">
      <w:pPr>
        <w:pStyle w:val="FootnoteText"/>
      </w:pPr>
      <w:r>
        <w:rPr>
          <w:rStyle w:val="FootnoteReference"/>
        </w:rPr>
        <w:footnoteRef/>
      </w:r>
      <w:r>
        <w:rPr>
          <w:rFonts w:hint="eastAsia"/>
        </w:rPr>
        <w:t xml:space="preserve"> </w:t>
      </w:r>
      <w:r>
        <w:t>此处说明</w:t>
      </w:r>
      <w:r>
        <w:rPr>
          <w:rFonts w:hint="eastAsia"/>
        </w:rPr>
        <w:t>各类基金管理费的计算标准、计算方式等。</w:t>
      </w:r>
    </w:p>
  </w:footnote>
  <w:footnote w:id="517">
    <w:p w14:paraId="4079DCEE" w14:textId="77777777" w:rsidR="00065C78" w:rsidRDefault="00065C78">
      <w:pPr>
        <w:pStyle w:val="FootnoteText"/>
      </w:pPr>
      <w:r>
        <w:rPr>
          <w:rStyle w:val="FootnoteReference"/>
        </w:rPr>
        <w:footnoteRef/>
      </w:r>
      <w:r>
        <w:rPr>
          <w:rFonts w:hint="eastAsia"/>
        </w:rPr>
        <w:t xml:space="preserve"> </w:t>
      </w:r>
      <w:r>
        <w:t>此处</w:t>
      </w:r>
      <w:r>
        <w:rPr>
          <w:rFonts w:hint="eastAsia"/>
        </w:rPr>
        <w:t>说明支付给托管人的托管费的计算标准、计算方式等。</w:t>
      </w:r>
    </w:p>
  </w:footnote>
  <w:footnote w:id="518">
    <w:p w14:paraId="1E1D7A1E" w14:textId="77777777" w:rsidR="00065C78" w:rsidRDefault="00065C78">
      <w:pPr>
        <w:pStyle w:val="FootnoteText"/>
      </w:pPr>
      <w:r>
        <w:rPr>
          <w:rStyle w:val="FootnoteReference"/>
        </w:rPr>
        <w:footnoteRef/>
      </w:r>
      <w:r>
        <w:rPr>
          <w:rFonts w:hint="eastAsia"/>
        </w:rPr>
        <w:t xml:space="preserve"> </w:t>
      </w:r>
      <w:r>
        <w:t>本表格中基金正回购与逆回购的交易金额指</w:t>
      </w:r>
      <w:r>
        <w:rPr>
          <w:rFonts w:hint="eastAsia"/>
        </w:rPr>
        <w:t>初始成交金额。</w:t>
      </w:r>
    </w:p>
  </w:footnote>
  <w:footnote w:id="519">
    <w:p w14:paraId="6BE29AB3" w14:textId="77777777" w:rsidR="00065C78" w:rsidRDefault="00065C78">
      <w:pPr>
        <w:pStyle w:val="FootnoteText"/>
      </w:pPr>
      <w:r>
        <w:rPr>
          <w:rStyle w:val="FootnoteReference"/>
        </w:rPr>
        <w:footnoteRef/>
      </w:r>
      <w:r>
        <w:rPr>
          <w:rFonts w:hint="eastAsia"/>
        </w:rPr>
        <w:t xml:space="preserve"> </w:t>
      </w:r>
      <w:r>
        <w:t>对于</w:t>
      </w:r>
      <w:r>
        <w:rPr>
          <w:rFonts w:hint="eastAsia"/>
        </w:rPr>
        <w:t>报告期内合同生效的基金，应披露合同生效日起至报告期末</w:t>
      </w:r>
      <w:r>
        <w:t>关联方</w:t>
      </w:r>
      <w:r>
        <w:rPr>
          <w:rFonts w:hint="eastAsia"/>
        </w:rPr>
        <w:t>投资本基金的情况</w:t>
      </w:r>
      <w:r>
        <w:t>，并</w:t>
      </w:r>
      <w:r>
        <w:rPr>
          <w:rFonts w:hint="eastAsia"/>
        </w:rPr>
        <w:t>在表下标注说明</w:t>
      </w:r>
      <w:r>
        <w:t>。本项</w:t>
      </w:r>
      <w:r>
        <w:rPr>
          <w:rFonts w:hint="eastAsia"/>
        </w:rPr>
        <w:t>各</w:t>
      </w:r>
      <w:r>
        <w:t>表格</w:t>
      </w:r>
      <w:r>
        <w:rPr>
          <w:rFonts w:hint="eastAsia"/>
        </w:rPr>
        <w:t>下</w:t>
      </w:r>
      <w:r>
        <w:t>应对相关</w:t>
      </w:r>
      <w:r>
        <w:rPr>
          <w:rFonts w:hint="eastAsia"/>
        </w:rPr>
        <w:t>关联方投资本基金费率的公允性</w:t>
      </w:r>
      <w:r>
        <w:t>予以说明</w:t>
      </w:r>
      <w:r>
        <w:rPr>
          <w:rFonts w:hint="eastAsia"/>
        </w:rPr>
        <w:t>。</w:t>
      </w:r>
    </w:p>
  </w:footnote>
  <w:footnote w:id="520">
    <w:p w14:paraId="6F55C201" w14:textId="77777777" w:rsidR="00065C78" w:rsidRDefault="00065C78">
      <w:pPr>
        <w:pStyle w:val="FootnoteText"/>
      </w:pPr>
      <w:r>
        <w:rPr>
          <w:rStyle w:val="FootnoteReference"/>
        </w:rPr>
        <w:footnoteRef/>
      </w:r>
      <w:r>
        <w:rPr>
          <w:rFonts w:hint="eastAsia"/>
        </w:rPr>
        <w:t xml:space="preserve"> </w:t>
      </w:r>
      <w:r>
        <w:rPr>
          <w:rFonts w:hint="eastAsia"/>
        </w:rPr>
        <w:t>本项适用于管理人在基金募集期间认购的情况</w:t>
      </w:r>
      <w:r>
        <w:t>。</w:t>
      </w:r>
      <w:r>
        <w:rPr>
          <w:rFonts w:hint="eastAsia"/>
        </w:rPr>
        <w:t>如基金于上年度可比期间成立，本项本期数以“－”列示，上期数据实填列</w:t>
      </w:r>
      <w:r>
        <w:t>。</w:t>
      </w:r>
      <w:r>
        <w:rPr>
          <w:rFonts w:hint="eastAsia"/>
        </w:rPr>
        <w:t>如基金于本期成立，本项上期数以“－”填列，本项本期数据实填列，</w:t>
      </w:r>
      <w:r>
        <w:rPr>
          <w:rFonts w:ascii="宋体" w:hAnsi="宋体"/>
        </w:rPr>
        <w:t>“</w:t>
      </w:r>
      <w:r>
        <w:rPr>
          <w:rFonts w:ascii="宋体" w:hAnsi="宋体" w:hint="eastAsia"/>
        </w:rPr>
        <w:t>期初持有的基金份额</w:t>
      </w:r>
      <w:r>
        <w:rPr>
          <w:rFonts w:ascii="宋体" w:hAnsi="宋体"/>
        </w:rPr>
        <w:t>”</w:t>
      </w:r>
      <w:r>
        <w:rPr>
          <w:rFonts w:hint="eastAsia"/>
        </w:rPr>
        <w:t>以“－”列示。</w:t>
      </w:r>
    </w:p>
  </w:footnote>
  <w:footnote w:id="521">
    <w:p w14:paraId="48009FAB" w14:textId="77777777" w:rsidR="00065C78" w:rsidRDefault="00065C78">
      <w:pPr>
        <w:pStyle w:val="FootnoteText"/>
      </w:pPr>
      <w:r>
        <w:rPr>
          <w:rStyle w:val="FootnoteReference"/>
        </w:rPr>
        <w:footnoteRef/>
      </w:r>
      <w:r>
        <w:rPr>
          <w:rFonts w:hint="eastAsia"/>
        </w:rPr>
        <w:t xml:space="preserve"> </w:t>
      </w:r>
      <w:r>
        <w:rPr>
          <w:rFonts w:hint="eastAsia"/>
        </w:rPr>
        <w:t>份额减少以“</w:t>
      </w:r>
      <w:r>
        <w:rPr>
          <w:rFonts w:hint="eastAsia"/>
        </w:rPr>
        <w:t>-</w:t>
      </w:r>
      <w:r>
        <w:rPr>
          <w:rFonts w:hint="eastAsia"/>
        </w:rPr>
        <w:t>”号填列</w:t>
      </w:r>
      <w:r>
        <w:t>（下同）</w:t>
      </w:r>
      <w:r>
        <w:rPr>
          <w:rFonts w:hint="eastAsia"/>
        </w:rPr>
        <w:t>。</w:t>
      </w:r>
    </w:p>
  </w:footnote>
  <w:footnote w:id="522">
    <w:p w14:paraId="5AFA2DF9" w14:textId="77777777" w:rsidR="00065C78" w:rsidRDefault="00065C78">
      <w:pPr>
        <w:pStyle w:val="FootnoteText"/>
      </w:pPr>
      <w:r>
        <w:rPr>
          <w:rStyle w:val="FootnoteReference"/>
        </w:rPr>
        <w:footnoteRef/>
      </w:r>
      <w:r>
        <w:t xml:space="preserve"> </w:t>
      </w:r>
      <w:r>
        <w:t>本项填列关联方持有本基金份额占基金总份额的比例（下同）。</w:t>
      </w:r>
    </w:p>
  </w:footnote>
  <w:footnote w:id="523">
    <w:p w14:paraId="4AC294E7" w14:textId="77777777" w:rsidR="00065C78" w:rsidRDefault="00065C78">
      <w:pPr>
        <w:pStyle w:val="FootnoteText"/>
      </w:pPr>
      <w:r>
        <w:rPr>
          <w:rStyle w:val="FootnoteReference"/>
        </w:rPr>
        <w:footnoteRef/>
      </w:r>
      <w:r>
        <w:rPr>
          <w:rFonts w:hint="eastAsia"/>
        </w:rPr>
        <w:t xml:space="preserve"> </w:t>
      </w:r>
      <w:r>
        <w:rPr>
          <w:rFonts w:hint="eastAsia"/>
        </w:rPr>
        <w:t>基金的证券交易结算资金通过托管银行备付金账户转存于中国证券登记结算公司等结算账户，该资金如实质上类似于存放在托管银行的存款，可在表下标注说明。</w:t>
      </w:r>
    </w:p>
  </w:footnote>
  <w:footnote w:id="524">
    <w:p w14:paraId="25D74DE4" w14:textId="77777777" w:rsidR="00065C78" w:rsidRDefault="00065C78">
      <w:pPr>
        <w:pStyle w:val="FootnoteText"/>
      </w:pPr>
      <w:r>
        <w:rPr>
          <w:rStyle w:val="FootnoteReference"/>
        </w:rPr>
        <w:footnoteRef/>
      </w:r>
      <w:r>
        <w:rPr>
          <w:rFonts w:hint="eastAsia"/>
        </w:rPr>
        <w:t xml:space="preserve"> </w:t>
      </w:r>
      <w:r>
        <w:rPr>
          <w:rFonts w:hint="eastAsia"/>
        </w:rPr>
        <w:t>基金参与关联方承销证券的事项，应按法规要求</w:t>
      </w:r>
      <w:r>
        <w:t>，</w:t>
      </w:r>
      <w:r>
        <w:rPr>
          <w:rFonts w:hint="eastAsia"/>
        </w:rPr>
        <w:t>根据重要性原则予以披露</w:t>
      </w:r>
      <w:r>
        <w:t>。</w:t>
      </w:r>
      <w:r>
        <w:rPr>
          <w:rFonts w:hint="eastAsia"/>
        </w:rPr>
        <w:t>如基金存在法律法规禁止的关联交易行为，不在</w:t>
      </w:r>
      <w:r>
        <w:t>此处</w:t>
      </w:r>
      <w:r>
        <w:rPr>
          <w:rFonts w:hint="eastAsia"/>
        </w:rPr>
        <w:t>披露，应在“管理人报告”</w:t>
      </w:r>
      <w:r>
        <w:t>处</w:t>
      </w:r>
      <w:r>
        <w:rPr>
          <w:rFonts w:hint="eastAsia"/>
        </w:rPr>
        <w:t>披露。</w:t>
      </w:r>
    </w:p>
  </w:footnote>
  <w:footnote w:id="525">
    <w:p w14:paraId="4FD3F3DA" w14:textId="77777777" w:rsidR="00065C78" w:rsidRDefault="00065C78">
      <w:pPr>
        <w:pStyle w:val="FootnoteText"/>
      </w:pPr>
      <w:r>
        <w:rPr>
          <w:rStyle w:val="FootnoteReference"/>
        </w:rPr>
        <w:footnoteRef/>
      </w:r>
      <w:r>
        <w:rPr>
          <w:rFonts w:hint="eastAsia"/>
        </w:rPr>
        <w:t xml:space="preserve"> </w:t>
      </w:r>
      <w:r>
        <w:t>如</w:t>
      </w:r>
      <w:r>
        <w:rPr>
          <w:rFonts w:hint="eastAsia"/>
        </w:rPr>
        <w:t>期末基金未持有相关流通受限证券，不需列表。</w:t>
      </w:r>
    </w:p>
  </w:footnote>
  <w:footnote w:id="526">
    <w:p w14:paraId="113ECBBD" w14:textId="77777777" w:rsidR="00065C78" w:rsidRDefault="00065C78">
      <w:pPr>
        <w:pStyle w:val="FootnoteText"/>
      </w:pPr>
      <w:r>
        <w:rPr>
          <w:rStyle w:val="FootnoteReference"/>
        </w:rPr>
        <w:footnoteRef/>
      </w:r>
      <w:r>
        <w:rPr>
          <w:rFonts w:hint="eastAsia"/>
        </w:rPr>
        <w:t xml:space="preserve"> </w:t>
      </w:r>
      <w:r>
        <w:rPr>
          <w:rFonts w:hint="eastAsia"/>
        </w:rPr>
        <w:t>如因期末无正回购余额而无抵押债券，不需按本项格式详细说明，只需作相关声明即可。</w:t>
      </w:r>
    </w:p>
  </w:footnote>
  <w:footnote w:id="527">
    <w:p w14:paraId="311AC776" w14:textId="77777777" w:rsidR="00065C78" w:rsidRDefault="00065C78">
      <w:pPr>
        <w:pStyle w:val="FootnoteText"/>
      </w:pPr>
      <w:r>
        <w:rPr>
          <w:rStyle w:val="FootnoteReference"/>
        </w:rPr>
        <w:footnoteRef/>
      </w:r>
      <w:r>
        <w:rPr>
          <w:rFonts w:hint="eastAsia"/>
        </w:rPr>
        <w:t xml:space="preserve"> </w:t>
      </w:r>
      <w:r>
        <w:rPr>
          <w:rFonts w:hint="eastAsia"/>
        </w:rPr>
        <w:t>如为</w:t>
      </w:r>
      <w:r>
        <w:rPr>
          <w:rFonts w:ascii="宋体" w:hAnsi="宋体" w:hint="eastAsia"/>
          <w:kern w:val="0"/>
        </w:rPr>
        <w:t>上年度批准或公告但在本报告期内实施的</w:t>
      </w:r>
      <w:r>
        <w:rPr>
          <w:rFonts w:ascii="宋体" w:hAnsi="宋体"/>
          <w:kern w:val="0"/>
        </w:rPr>
        <w:t>收益</w:t>
      </w:r>
      <w:r>
        <w:rPr>
          <w:rFonts w:ascii="宋体" w:hAnsi="宋体" w:hint="eastAsia"/>
          <w:kern w:val="0"/>
        </w:rPr>
        <w:t>分配，可在备注栏内说明</w:t>
      </w:r>
      <w:r>
        <w:rPr>
          <w:rFonts w:ascii="宋体" w:hAnsi="宋体"/>
          <w:kern w:val="0"/>
        </w:rPr>
        <w:t>。</w:t>
      </w:r>
      <w:r>
        <w:rPr>
          <w:rFonts w:hint="eastAsia"/>
        </w:rPr>
        <w:t>如为资产负债表日之后、年度报告或中期报告批准报出日之前批准、公告或实施的</w:t>
      </w:r>
      <w:r>
        <w:t>收益</w:t>
      </w:r>
      <w:r>
        <w:rPr>
          <w:rFonts w:hint="eastAsia"/>
        </w:rPr>
        <w:t>分配，在表下标注说明。</w:t>
      </w:r>
    </w:p>
  </w:footnote>
  <w:footnote w:id="528">
    <w:p w14:paraId="6B62BD60" w14:textId="77777777" w:rsidR="00065C78" w:rsidRDefault="00065C78">
      <w:pPr>
        <w:pStyle w:val="FootnoteText"/>
      </w:pPr>
      <w:r>
        <w:rPr>
          <w:rStyle w:val="FootnoteReference"/>
        </w:rPr>
        <w:footnoteRef/>
      </w:r>
      <w:r>
        <w:rPr>
          <w:rFonts w:hint="eastAsia"/>
        </w:rPr>
        <w:t xml:space="preserve"> </w:t>
      </w:r>
      <w:r>
        <w:rPr>
          <w:rFonts w:hint="eastAsia"/>
        </w:rPr>
        <w:t>至少保留至小数点后第三位。</w:t>
      </w:r>
    </w:p>
  </w:footnote>
  <w:footnote w:id="529">
    <w:p w14:paraId="4607FEF7" w14:textId="77777777" w:rsidR="00065C78" w:rsidRDefault="00065C78">
      <w:pPr>
        <w:pStyle w:val="FootnoteText"/>
      </w:pPr>
      <w:r>
        <w:rPr>
          <w:rStyle w:val="FootnoteReference"/>
        </w:rPr>
        <w:footnoteRef/>
      </w:r>
      <w:r>
        <w:rPr>
          <w:rFonts w:hint="eastAsia"/>
        </w:rPr>
        <w:t xml:space="preserve"> </w:t>
      </w:r>
      <w:r>
        <w:rPr>
          <w:rFonts w:hint="eastAsia"/>
        </w:rPr>
        <w:t>本项主要披露与基金及其纳入合并报表范围的子公司持有的金融工具风险相关的描述性信息和数量性信息，至少</w:t>
      </w:r>
      <w:r>
        <w:t>应</w:t>
      </w:r>
      <w:r>
        <w:rPr>
          <w:rFonts w:hint="eastAsia"/>
        </w:rPr>
        <w:t>包括：基金及其纳入合并报表范围的子公司的信用风险、流动性风险及市场风险的形成原因，风险管理的目标、政策和过程以及计量风险的方法。</w:t>
      </w:r>
      <w:r>
        <w:t>前</w:t>
      </w:r>
      <w:r>
        <w:rPr>
          <w:rFonts w:hint="eastAsia"/>
        </w:rPr>
        <w:t>述描述</w:t>
      </w:r>
      <w:r>
        <w:t>性</w:t>
      </w:r>
      <w:r>
        <w:rPr>
          <w:rFonts w:hint="eastAsia"/>
        </w:rPr>
        <w:t>信息在报告期发生</w:t>
      </w:r>
      <w:r>
        <w:t>变更的</w:t>
      </w:r>
      <w:r>
        <w:rPr>
          <w:rFonts w:hint="eastAsia"/>
        </w:rPr>
        <w:t>，应作出说明。</w:t>
      </w:r>
    </w:p>
  </w:footnote>
  <w:footnote w:id="530">
    <w:p w14:paraId="3BCD2392" w14:textId="77777777" w:rsidR="00065C78" w:rsidRDefault="00065C78">
      <w:pPr>
        <w:pStyle w:val="FootnoteText"/>
      </w:pPr>
      <w:r>
        <w:rPr>
          <w:rStyle w:val="FootnoteReference"/>
        </w:rPr>
        <w:footnoteRef/>
      </w:r>
      <w:r>
        <w:rPr>
          <w:rFonts w:hint="eastAsia"/>
        </w:rPr>
        <w:t xml:space="preserve"> </w:t>
      </w:r>
      <w:r>
        <w:rPr>
          <w:rFonts w:hint="eastAsia"/>
        </w:rPr>
        <w:t>如个别财务报表附注项目与合并财务报表有重大差异，需参照合并财务报表附注项目模板增加披露相应个别财务报表项目。</w:t>
      </w:r>
    </w:p>
  </w:footnote>
  <w:footnote w:id="531">
    <w:p w14:paraId="47DA69B6" w14:textId="77777777" w:rsidR="00065C78" w:rsidRDefault="00065C78">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532">
    <w:p w14:paraId="21164482"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本节内容</w:t>
      </w:r>
      <w:r>
        <w:rPr>
          <w:color w:val="FF0000"/>
        </w:rPr>
        <w:t>适用于</w:t>
      </w:r>
      <w:r>
        <w:rPr>
          <w:rFonts w:hint="eastAsia"/>
          <w:color w:val="FF0000"/>
        </w:rPr>
        <w:t>年度报告</w:t>
      </w:r>
      <w:r>
        <w:rPr>
          <w:color w:val="FF0000"/>
        </w:rPr>
        <w:t>与报告期内</w:t>
      </w:r>
      <w:r>
        <w:rPr>
          <w:rFonts w:hint="eastAsia"/>
          <w:color w:val="FF0000"/>
        </w:rPr>
        <w:t>评估机构出具评估报告的中期报告，评估机构应当在年度评估报告中披露资产项目整体全周期现金流预测情况</w:t>
      </w:r>
      <w:r>
        <w:rPr>
          <w:color w:val="FF0000"/>
        </w:rPr>
        <w:t>。</w:t>
      </w:r>
    </w:p>
  </w:footnote>
  <w:footnote w:id="533">
    <w:p w14:paraId="6E4EFD73"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rFonts w:hint="eastAsia"/>
          <w:color w:val="FF0000"/>
        </w:rPr>
        <w:t>包括变化前后参数选取情况、参数变化原因、对评估预测现金流以及评估价值的影响等。</w:t>
      </w:r>
    </w:p>
  </w:footnote>
  <w:footnote w:id="534">
    <w:p w14:paraId="675E16E4" w14:textId="77777777" w:rsidR="00065C78" w:rsidRDefault="00065C78">
      <w:pPr>
        <w:pStyle w:val="FootnoteText"/>
      </w:pPr>
      <w:r>
        <w:rPr>
          <w:rStyle w:val="FootnoteReference"/>
        </w:rPr>
        <w:footnoteRef/>
      </w:r>
      <w:r>
        <w:rPr>
          <w:rFonts w:hint="eastAsia"/>
        </w:rPr>
        <w:t xml:space="preserve"> </w:t>
      </w:r>
      <w:r>
        <w:rPr>
          <w:rFonts w:hint="eastAsia"/>
        </w:rPr>
        <w:t>如评估机构使用</w:t>
      </w:r>
      <w:r>
        <w:t>的</w:t>
      </w:r>
      <w:r>
        <w:rPr>
          <w:rFonts w:hint="eastAsia"/>
        </w:rPr>
        <w:t>主要评估方法非现金流折现法，应在此处说明理由。</w:t>
      </w:r>
    </w:p>
  </w:footnote>
  <w:footnote w:id="535">
    <w:p w14:paraId="1FA11B3F" w14:textId="77777777" w:rsidR="00065C78" w:rsidRDefault="00065C78">
      <w:pPr>
        <w:pStyle w:val="FootnoteText"/>
        <w:rPr>
          <w:highlight w:val="yellow"/>
        </w:rPr>
      </w:pPr>
      <w:r>
        <w:rPr>
          <w:rStyle w:val="FootnoteReference"/>
        </w:rPr>
        <w:footnoteRef/>
      </w:r>
      <w:r>
        <w:t xml:space="preserve"> </w:t>
      </w:r>
      <w:r>
        <w:rPr>
          <w:rFonts w:hint="eastAsia"/>
        </w:rPr>
        <w:t>本项适用于年度报告，中期报告不填列。本基金基金经理兼任私募资产管理计划投资经理的，应披露本项</w:t>
      </w:r>
      <w:r>
        <w:t>，</w:t>
      </w:r>
      <w:r>
        <w:rPr>
          <w:rFonts w:hint="eastAsia"/>
        </w:rPr>
        <w:t>如不存在兼任行为的，此项可不列示。</w:t>
      </w:r>
    </w:p>
  </w:footnote>
  <w:footnote w:id="536">
    <w:p w14:paraId="029F0161" w14:textId="77777777" w:rsidR="00065C78" w:rsidRDefault="00065C78">
      <w:pPr>
        <w:pStyle w:val="FootnoteText"/>
      </w:pPr>
      <w:r>
        <w:rPr>
          <w:rStyle w:val="FootnoteReference"/>
        </w:rPr>
        <w:footnoteRef/>
      </w:r>
      <w:r>
        <w:rPr>
          <w:rFonts w:hint="eastAsia"/>
        </w:rPr>
        <w:t xml:space="preserve"> </w:t>
      </w:r>
      <w:r>
        <w:rPr>
          <w:rFonts w:hint="eastAsia"/>
        </w:rPr>
        <w:t>基金经理本人及其直系亲属合并计算。基金份额总量的数量区间为</w:t>
      </w:r>
      <w:r>
        <w:rPr>
          <w:rFonts w:hint="eastAsia"/>
        </w:rPr>
        <w:t>0</w:t>
      </w:r>
      <w:r>
        <w:rPr>
          <w:rFonts w:hint="eastAsia"/>
        </w:rPr>
        <w:t>、</w:t>
      </w:r>
      <w:r>
        <w:rPr>
          <w:rFonts w:hint="eastAsia"/>
        </w:rPr>
        <w:t>0</w:t>
      </w:r>
      <w:r>
        <w:rPr>
          <w:rFonts w:hint="eastAsia"/>
        </w:rPr>
        <w:t>至</w:t>
      </w:r>
      <w:r>
        <w:rPr>
          <w:rFonts w:hint="eastAsia"/>
        </w:rPr>
        <w:t>10</w:t>
      </w:r>
      <w:r>
        <w:rPr>
          <w:rFonts w:hint="eastAsia"/>
        </w:rPr>
        <w:t>万份（含）、</w:t>
      </w:r>
      <w:r>
        <w:rPr>
          <w:rFonts w:hint="eastAsia"/>
        </w:rPr>
        <w:t>10</w:t>
      </w:r>
      <w:r>
        <w:rPr>
          <w:rFonts w:hint="eastAsia"/>
        </w:rPr>
        <w:t>万份至</w:t>
      </w:r>
      <w:r>
        <w:rPr>
          <w:rFonts w:hint="eastAsia"/>
        </w:rPr>
        <w:t>50</w:t>
      </w:r>
      <w:r>
        <w:rPr>
          <w:rFonts w:hint="eastAsia"/>
        </w:rPr>
        <w:t>万份（含）、</w:t>
      </w:r>
      <w:r>
        <w:rPr>
          <w:rFonts w:hint="eastAsia"/>
        </w:rPr>
        <w:t>50</w:t>
      </w:r>
      <w:r>
        <w:rPr>
          <w:rFonts w:hint="eastAsia"/>
        </w:rPr>
        <w:t>万份至</w:t>
      </w:r>
      <w:r>
        <w:rPr>
          <w:rFonts w:hint="eastAsia"/>
        </w:rPr>
        <w:t>100</w:t>
      </w:r>
      <w:r>
        <w:rPr>
          <w:rFonts w:hint="eastAsia"/>
        </w:rPr>
        <w:t>万份（含）、</w:t>
      </w:r>
      <w:r>
        <w:rPr>
          <w:rFonts w:hint="eastAsia"/>
        </w:rPr>
        <w:t>100</w:t>
      </w:r>
      <w:r>
        <w:rPr>
          <w:rFonts w:hint="eastAsia"/>
        </w:rPr>
        <w:t>万份以上。请按照</w:t>
      </w:r>
      <w:r>
        <w:rPr>
          <w:rFonts w:hint="eastAsia"/>
        </w:rPr>
        <w:t>0</w:t>
      </w:r>
      <w:r>
        <w:rPr>
          <w:rFonts w:hint="eastAsia"/>
        </w:rPr>
        <w:t>、</w:t>
      </w:r>
      <w:r>
        <w:rPr>
          <w:rFonts w:hint="eastAsia"/>
        </w:rPr>
        <w:t>0</w:t>
      </w:r>
      <w:r>
        <w:rPr>
          <w:rFonts w:hint="eastAsia"/>
        </w:rPr>
        <w:t>－</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50</w:t>
      </w:r>
      <w:r>
        <w:rPr>
          <w:rFonts w:hint="eastAsia"/>
        </w:rPr>
        <w:t>－</w:t>
      </w:r>
      <w:r>
        <w:rPr>
          <w:rFonts w:hint="eastAsia"/>
        </w:rPr>
        <w:t>100</w:t>
      </w:r>
      <w:r>
        <w:rPr>
          <w:rFonts w:hint="eastAsia"/>
        </w:rPr>
        <w:t>、</w:t>
      </w:r>
      <w:r>
        <w:rPr>
          <w:rFonts w:hint="eastAsia"/>
        </w:rPr>
        <w:t>&gt;100</w:t>
      </w:r>
      <w:r>
        <w:rPr>
          <w:rFonts w:hint="eastAsia"/>
        </w:rPr>
        <w:t>的格式填写。</w:t>
      </w:r>
    </w:p>
  </w:footnote>
  <w:footnote w:id="537">
    <w:p w14:paraId="29049046" w14:textId="77777777" w:rsidR="00065C78" w:rsidRDefault="00065C78">
      <w:pPr>
        <w:pStyle w:val="FootnoteText"/>
      </w:pPr>
      <w:r>
        <w:rPr>
          <w:rStyle w:val="FootnoteReference"/>
        </w:rPr>
        <w:footnoteRef/>
      </w:r>
      <w:r>
        <w:rPr>
          <w:rFonts w:hint="eastAsia"/>
        </w:rPr>
        <w:t xml:space="preserve"> </w:t>
      </w:r>
      <w:r>
        <w:t>本节</w:t>
      </w:r>
      <w:r>
        <w:rPr>
          <w:rFonts w:hint="eastAsia"/>
        </w:rPr>
        <w:t>主要适用</w:t>
      </w:r>
      <w:r>
        <w:t>于</w:t>
      </w:r>
      <w:r>
        <w:rPr>
          <w:rFonts w:hint="eastAsia"/>
        </w:rPr>
        <w:t>报告期内发生扩募的基础设施基金。</w:t>
      </w:r>
    </w:p>
  </w:footnote>
  <w:footnote w:id="538">
    <w:p w14:paraId="2F1FA373" w14:textId="77777777" w:rsidR="00065C78" w:rsidRDefault="00065C78">
      <w:pPr>
        <w:pStyle w:val="FootnoteText"/>
      </w:pPr>
      <w:r>
        <w:rPr>
          <w:rStyle w:val="FootnoteReference"/>
        </w:rPr>
        <w:footnoteRef/>
      </w:r>
      <w:r>
        <w:rPr>
          <w:rFonts w:hint="eastAsia"/>
        </w:rPr>
        <w:t xml:space="preserve"> </w:t>
      </w:r>
      <w:r>
        <w:rPr>
          <w:rFonts w:hint="eastAsia"/>
        </w:rPr>
        <w:t>本报告期内如不存在相关重大事件，应予声明，例如，报告期内无基金份额持有人大会决议等。</w:t>
      </w:r>
    </w:p>
  </w:footnote>
  <w:footnote w:id="539">
    <w:p w14:paraId="6BCE5156" w14:textId="77777777" w:rsidR="00065C78" w:rsidRDefault="00065C78">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需披露报告期内改聘会计师事务所情况</w:t>
      </w:r>
      <w:r>
        <w:t>，</w:t>
      </w:r>
      <w:r>
        <w:rPr>
          <w:rFonts w:hint="eastAsia"/>
        </w:rPr>
        <w:t>报告期内应支付给会计师事务所的报酬情况</w:t>
      </w:r>
      <w:r>
        <w:t>，</w:t>
      </w:r>
      <w:r>
        <w:rPr>
          <w:rFonts w:hint="eastAsia"/>
        </w:rPr>
        <w:t>以及目前事务所已提供审计服务的连续年限等</w:t>
      </w:r>
      <w:r>
        <w:t>。对于</w:t>
      </w:r>
      <w:r>
        <w:rPr>
          <w:rFonts w:hint="eastAsia"/>
        </w:rPr>
        <w:t>中期报告，本</w:t>
      </w:r>
      <w:r>
        <w:t>节</w:t>
      </w:r>
      <w:r>
        <w:rPr>
          <w:rFonts w:hint="eastAsia"/>
        </w:rPr>
        <w:t>需披露报告期内改聘会计师事务所情况，包括解聘原会计师事务所的原因，以及是否履行了必要的程序。</w:t>
      </w:r>
    </w:p>
  </w:footnote>
  <w:footnote w:id="540">
    <w:p w14:paraId="651332EC" w14:textId="77777777" w:rsidR="00065C78" w:rsidRDefault="00065C78">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需披露报告期内改聘评估机构的原因</w:t>
      </w:r>
      <w:r>
        <w:t>，</w:t>
      </w:r>
      <w:r>
        <w:rPr>
          <w:rFonts w:hint="eastAsia"/>
        </w:rPr>
        <w:t>是否履行了必要的程序</w:t>
      </w:r>
      <w:r>
        <w:t>，</w:t>
      </w:r>
      <w:r>
        <w:rPr>
          <w:rFonts w:hint="eastAsia"/>
        </w:rPr>
        <w:t>支付给评估机构报酬的情况，以及目前评估机构已提供评估服务的连续年限等</w:t>
      </w:r>
      <w:r>
        <w:t>。对于</w:t>
      </w:r>
      <w:r>
        <w:rPr>
          <w:rFonts w:hint="eastAsia"/>
        </w:rPr>
        <w:t>中期报告，本</w:t>
      </w:r>
      <w:r>
        <w:t>节</w:t>
      </w:r>
      <w:r>
        <w:rPr>
          <w:rFonts w:hint="eastAsia"/>
        </w:rPr>
        <w:t>需披露报告期内改聘评估机构的情况，包括解聘原评估机构的原因，以及是否履行了必要的程序。</w:t>
      </w:r>
    </w:p>
  </w:footnote>
  <w:footnote w:id="541">
    <w:p w14:paraId="2C956A1E" w14:textId="77777777" w:rsidR="00065C78" w:rsidRDefault="00065C78">
      <w:pPr>
        <w:pStyle w:val="FootnoteText"/>
        <w:rPr>
          <w:color w:val="FF0000"/>
        </w:rPr>
      </w:pPr>
      <w:r>
        <w:rPr>
          <w:rStyle w:val="FootnoteReference"/>
          <w:color w:val="FF0000"/>
        </w:rPr>
        <w:footnoteRef/>
      </w:r>
      <w:r>
        <w:rPr>
          <w:rFonts w:hint="eastAsia"/>
          <w:color w:val="FF0000"/>
        </w:rPr>
        <w:t xml:space="preserve"> </w:t>
      </w:r>
      <w:r>
        <w:rPr>
          <w:color w:val="FF0000"/>
        </w:rPr>
        <w:t>如存在报告期内</w:t>
      </w:r>
      <w:r>
        <w:rPr>
          <w:rFonts w:hint="eastAsia"/>
          <w:color w:val="FF0000"/>
        </w:rPr>
        <w:t>基础设施基金业务参与人、信息披露义务人和运营管理机构高级管理人员</w:t>
      </w:r>
      <w:r>
        <w:rPr>
          <w:color w:val="FF0000"/>
        </w:rPr>
        <w:t>受</w:t>
      </w:r>
      <w:r>
        <w:rPr>
          <w:rFonts w:hint="eastAsia"/>
          <w:color w:val="FF0000"/>
        </w:rPr>
        <w:t>有权机关调查、</w:t>
      </w:r>
      <w:r>
        <w:rPr>
          <w:color w:val="FF0000"/>
        </w:rPr>
        <w:t>被</w:t>
      </w:r>
      <w:r>
        <w:rPr>
          <w:rFonts w:hint="eastAsia"/>
          <w:color w:val="FF0000"/>
        </w:rPr>
        <w:t>司法纪检部门采取强制措施、被移送司法机关或追究刑事责任、</w:t>
      </w:r>
      <w:r>
        <w:rPr>
          <w:color w:val="FF0000"/>
        </w:rPr>
        <w:t>受中国证监会稽查、受中国证监会行政处罚</w:t>
      </w:r>
      <w:r>
        <w:rPr>
          <w:rFonts w:hint="eastAsia"/>
          <w:color w:val="FF0000"/>
        </w:rPr>
        <w:t>或行政监管措施</w:t>
      </w:r>
      <w:r>
        <w:rPr>
          <w:color w:val="FF0000"/>
        </w:rPr>
        <w:t>、被</w:t>
      </w:r>
      <w:r>
        <w:rPr>
          <w:rFonts w:hint="eastAsia"/>
          <w:color w:val="FF0000"/>
        </w:rPr>
        <w:t>证券市场禁入、</w:t>
      </w:r>
      <w:r>
        <w:rPr>
          <w:color w:val="FF0000"/>
        </w:rPr>
        <w:t>被</w:t>
      </w:r>
      <w:r>
        <w:rPr>
          <w:rFonts w:hint="eastAsia"/>
          <w:color w:val="FF0000"/>
        </w:rPr>
        <w:t>认定为不适当人选</w:t>
      </w:r>
      <w:r>
        <w:rPr>
          <w:color w:val="FF0000"/>
        </w:rPr>
        <w:t>、</w:t>
      </w:r>
      <w:r>
        <w:rPr>
          <w:rFonts w:hint="eastAsia"/>
          <w:color w:val="FF0000"/>
        </w:rPr>
        <w:t>被其他行政管理部门处罚、</w:t>
      </w:r>
      <w:r>
        <w:rPr>
          <w:color w:val="FF0000"/>
        </w:rPr>
        <w:t>被证券交易所公开谴责</w:t>
      </w:r>
      <w:r>
        <w:rPr>
          <w:rFonts w:hint="eastAsia"/>
          <w:color w:val="FF0000"/>
        </w:rPr>
        <w:t>或受到处罚、诉讼、仲裁等</w:t>
      </w:r>
      <w:r>
        <w:rPr>
          <w:color w:val="FF0000"/>
        </w:rPr>
        <w:t>情形，应</w:t>
      </w:r>
      <w:r>
        <w:rPr>
          <w:rFonts w:hint="eastAsia"/>
          <w:color w:val="FF0000"/>
        </w:rPr>
        <w:t>具体</w:t>
      </w:r>
      <w:r>
        <w:rPr>
          <w:color w:val="FF0000"/>
        </w:rPr>
        <w:t>说明</w:t>
      </w:r>
      <w:r>
        <w:rPr>
          <w:rFonts w:hint="eastAsia"/>
          <w:color w:val="FF0000"/>
        </w:rPr>
        <w:t>涉及每项稽查、处罚、诉讼或者仲裁的主体、时间、实施机构、类型、</w:t>
      </w:r>
      <w:r>
        <w:rPr>
          <w:color w:val="FF0000"/>
        </w:rPr>
        <w:t>原因及结论。</w:t>
      </w:r>
      <w:r>
        <w:rPr>
          <w:rFonts w:hint="eastAsia"/>
          <w:color w:val="FF0000"/>
        </w:rPr>
        <w:t>如中国证监会及其派出机构对公司检查后提出整改意见，应说明整改情况。</w:t>
      </w:r>
    </w:p>
  </w:footnote>
  <w:footnote w:id="542">
    <w:p w14:paraId="7B14C754" w14:textId="77777777" w:rsidR="00065C78" w:rsidRDefault="00065C78">
      <w:pPr>
        <w:pStyle w:val="FootnoteText"/>
      </w:pPr>
      <w:r>
        <w:rPr>
          <w:rStyle w:val="FootnoteReference"/>
        </w:rPr>
        <w:footnoteRef/>
      </w:r>
      <w:r>
        <w:rPr>
          <w:rFonts w:hint="eastAsia"/>
        </w:rPr>
        <w:t xml:space="preserve"> </w:t>
      </w:r>
      <w:r>
        <w:rPr>
          <w:rFonts w:hint="eastAsia"/>
        </w:rPr>
        <w:t>同一公告事项在多个披露渠道披露的，</w:t>
      </w:r>
      <w:r>
        <w:t>应</w:t>
      </w:r>
      <w:r>
        <w:rPr>
          <w:rFonts w:hint="eastAsia"/>
        </w:rPr>
        <w:t>在同一行列示。</w:t>
      </w:r>
    </w:p>
  </w:footnote>
  <w:footnote w:id="543">
    <w:p w14:paraId="672FD7D3" w14:textId="77777777" w:rsidR="00065C78" w:rsidRDefault="00065C78">
      <w:pPr>
        <w:pStyle w:val="FootnoteText"/>
        <w:rPr>
          <w:rFonts w:ascii="宋体" w:hAnsi="宋体"/>
          <w:kern w:val="0"/>
        </w:rPr>
      </w:pPr>
      <w:r>
        <w:rPr>
          <w:rStyle w:val="FootnoteReference"/>
        </w:rPr>
        <w:footnoteRef/>
      </w:r>
      <w:r>
        <w:rPr>
          <w:rFonts w:ascii="宋体" w:hAnsi="宋体" w:hint="eastAsia"/>
          <w:kern w:val="0"/>
        </w:rPr>
        <w:t xml:space="preserve"> 除本模板规定的披露项目外，如其他信息的披露将对投资者作出决策产生重大影响，可在本</w:t>
      </w:r>
      <w:r>
        <w:rPr>
          <w:rFonts w:ascii="宋体" w:hAnsi="宋体"/>
          <w:kern w:val="0"/>
        </w:rPr>
        <w:t>章</w:t>
      </w:r>
      <w:r>
        <w:rPr>
          <w:rFonts w:ascii="宋体" w:hAnsi="宋体" w:hint="eastAsia"/>
          <w:kern w:val="0"/>
        </w:rPr>
        <w:t>披露。如无此类信息，</w:t>
      </w:r>
      <w:r>
        <w:rPr>
          <w:rFonts w:ascii="宋体" w:hAnsi="宋体"/>
          <w:kern w:val="0"/>
        </w:rPr>
        <w:t>可</w:t>
      </w:r>
      <w:r>
        <w:rPr>
          <w:rFonts w:ascii="宋体" w:hAnsi="宋体" w:hint="eastAsia"/>
          <w:kern w:val="0"/>
        </w:rPr>
        <w:t>不列示。</w:t>
      </w:r>
    </w:p>
  </w:footnote>
  <w:footnote w:id="544">
    <w:p w14:paraId="3177B2AA" w14:textId="77777777" w:rsidR="00065C78" w:rsidRDefault="00065C78">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kern w:val="0"/>
        </w:rPr>
        <w:t>本章说明</w:t>
      </w:r>
      <w:r>
        <w:rPr>
          <w:rFonts w:ascii="宋体" w:hAnsi="宋体" w:hint="eastAsia"/>
          <w:kern w:val="0"/>
        </w:rPr>
        <w:t>备查文件的目录、存放地点及查阅方式。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6A6D3615"/>
    <w:multiLevelType w:val="multilevel"/>
    <w:tmpl w:val="6A6D361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5Zjc5OTc2MDRlNDUyOTQzYmNkZjRmZGU0NDQ3NTUifQ=="/>
  </w:docVars>
  <w:rsids>
    <w:rsidRoot w:val="00172A27"/>
    <w:rsid w:val="00002496"/>
    <w:rsid w:val="000029D3"/>
    <w:rsid w:val="000064A0"/>
    <w:rsid w:val="00015971"/>
    <w:rsid w:val="00020535"/>
    <w:rsid w:val="00023298"/>
    <w:rsid w:val="000238D0"/>
    <w:rsid w:val="0002476A"/>
    <w:rsid w:val="00026B26"/>
    <w:rsid w:val="000417ED"/>
    <w:rsid w:val="00043144"/>
    <w:rsid w:val="00065C78"/>
    <w:rsid w:val="00075435"/>
    <w:rsid w:val="00083184"/>
    <w:rsid w:val="00094C31"/>
    <w:rsid w:val="0009516C"/>
    <w:rsid w:val="00097A49"/>
    <w:rsid w:val="000A5E55"/>
    <w:rsid w:val="000A6569"/>
    <w:rsid w:val="000B1CFF"/>
    <w:rsid w:val="000B6D36"/>
    <w:rsid w:val="000C6097"/>
    <w:rsid w:val="000D60E9"/>
    <w:rsid w:val="000E315B"/>
    <w:rsid w:val="000F78EE"/>
    <w:rsid w:val="00104CA3"/>
    <w:rsid w:val="00106DB1"/>
    <w:rsid w:val="001111E4"/>
    <w:rsid w:val="00123249"/>
    <w:rsid w:val="0012692E"/>
    <w:rsid w:val="00136A63"/>
    <w:rsid w:val="00137B4D"/>
    <w:rsid w:val="0015058C"/>
    <w:rsid w:val="0015068A"/>
    <w:rsid w:val="00154AFF"/>
    <w:rsid w:val="00156F85"/>
    <w:rsid w:val="00161FCC"/>
    <w:rsid w:val="00170D68"/>
    <w:rsid w:val="001752F7"/>
    <w:rsid w:val="0017741F"/>
    <w:rsid w:val="001851C4"/>
    <w:rsid w:val="00192FA1"/>
    <w:rsid w:val="001A187E"/>
    <w:rsid w:val="001A1FDA"/>
    <w:rsid w:val="001B24BF"/>
    <w:rsid w:val="001B5C01"/>
    <w:rsid w:val="001C61F1"/>
    <w:rsid w:val="001D0EFE"/>
    <w:rsid w:val="001D3C63"/>
    <w:rsid w:val="001E357F"/>
    <w:rsid w:val="001E745C"/>
    <w:rsid w:val="00201C85"/>
    <w:rsid w:val="0020387C"/>
    <w:rsid w:val="00203C19"/>
    <w:rsid w:val="00204DFE"/>
    <w:rsid w:val="00207CAD"/>
    <w:rsid w:val="00212F29"/>
    <w:rsid w:val="00214715"/>
    <w:rsid w:val="0022456B"/>
    <w:rsid w:val="0022473F"/>
    <w:rsid w:val="0022508E"/>
    <w:rsid w:val="00225AB6"/>
    <w:rsid w:val="0023125A"/>
    <w:rsid w:val="00236D5F"/>
    <w:rsid w:val="0024087E"/>
    <w:rsid w:val="002462AC"/>
    <w:rsid w:val="0024639E"/>
    <w:rsid w:val="00250D6B"/>
    <w:rsid w:val="0025346B"/>
    <w:rsid w:val="0025417D"/>
    <w:rsid w:val="00264F46"/>
    <w:rsid w:val="00267DFE"/>
    <w:rsid w:val="00267FA1"/>
    <w:rsid w:val="00273BDA"/>
    <w:rsid w:val="00276472"/>
    <w:rsid w:val="002802B5"/>
    <w:rsid w:val="00282082"/>
    <w:rsid w:val="00291571"/>
    <w:rsid w:val="002A047E"/>
    <w:rsid w:val="002A49D0"/>
    <w:rsid w:val="002A7002"/>
    <w:rsid w:val="002C13FC"/>
    <w:rsid w:val="002D28CD"/>
    <w:rsid w:val="002D48D2"/>
    <w:rsid w:val="002E263D"/>
    <w:rsid w:val="002F456B"/>
    <w:rsid w:val="002F4907"/>
    <w:rsid w:val="002F5B60"/>
    <w:rsid w:val="003002DB"/>
    <w:rsid w:val="00302E78"/>
    <w:rsid w:val="00304A7D"/>
    <w:rsid w:val="00314FC6"/>
    <w:rsid w:val="003252EA"/>
    <w:rsid w:val="00330929"/>
    <w:rsid w:val="0033255D"/>
    <w:rsid w:val="00340AD8"/>
    <w:rsid w:val="00340BBF"/>
    <w:rsid w:val="00342473"/>
    <w:rsid w:val="00344CD8"/>
    <w:rsid w:val="00345985"/>
    <w:rsid w:val="00347FDC"/>
    <w:rsid w:val="00352D02"/>
    <w:rsid w:val="00353FFC"/>
    <w:rsid w:val="003546A2"/>
    <w:rsid w:val="00364E4C"/>
    <w:rsid w:val="003817B1"/>
    <w:rsid w:val="00382FAF"/>
    <w:rsid w:val="00384396"/>
    <w:rsid w:val="00390359"/>
    <w:rsid w:val="003A227F"/>
    <w:rsid w:val="003A5E69"/>
    <w:rsid w:val="003B5AEA"/>
    <w:rsid w:val="003D01BA"/>
    <w:rsid w:val="003D3C17"/>
    <w:rsid w:val="003E0720"/>
    <w:rsid w:val="003F56D5"/>
    <w:rsid w:val="00400BBD"/>
    <w:rsid w:val="00403B26"/>
    <w:rsid w:val="004104C1"/>
    <w:rsid w:val="0041065C"/>
    <w:rsid w:val="004201A9"/>
    <w:rsid w:val="00422292"/>
    <w:rsid w:val="00424FE8"/>
    <w:rsid w:val="00427818"/>
    <w:rsid w:val="004321FD"/>
    <w:rsid w:val="00435AFC"/>
    <w:rsid w:val="004412E2"/>
    <w:rsid w:val="0044659C"/>
    <w:rsid w:val="004535DF"/>
    <w:rsid w:val="00465DD2"/>
    <w:rsid w:val="004878FD"/>
    <w:rsid w:val="00487ED7"/>
    <w:rsid w:val="00493DEC"/>
    <w:rsid w:val="004A12B0"/>
    <w:rsid w:val="004A22F5"/>
    <w:rsid w:val="004A6BBF"/>
    <w:rsid w:val="004A7B91"/>
    <w:rsid w:val="004B4A5D"/>
    <w:rsid w:val="004B56DB"/>
    <w:rsid w:val="004D6173"/>
    <w:rsid w:val="004E1544"/>
    <w:rsid w:val="004E2B25"/>
    <w:rsid w:val="004E44FE"/>
    <w:rsid w:val="004E7853"/>
    <w:rsid w:val="00505B3B"/>
    <w:rsid w:val="00507C07"/>
    <w:rsid w:val="00511302"/>
    <w:rsid w:val="0051189C"/>
    <w:rsid w:val="00523682"/>
    <w:rsid w:val="0052412A"/>
    <w:rsid w:val="00527A5D"/>
    <w:rsid w:val="0054184B"/>
    <w:rsid w:val="00543139"/>
    <w:rsid w:val="00544A10"/>
    <w:rsid w:val="00545782"/>
    <w:rsid w:val="00546507"/>
    <w:rsid w:val="0055059A"/>
    <w:rsid w:val="00551D6C"/>
    <w:rsid w:val="00554E57"/>
    <w:rsid w:val="0055540C"/>
    <w:rsid w:val="00556D57"/>
    <w:rsid w:val="00561C42"/>
    <w:rsid w:val="00563A25"/>
    <w:rsid w:val="00566284"/>
    <w:rsid w:val="0057163A"/>
    <w:rsid w:val="00573487"/>
    <w:rsid w:val="0057503C"/>
    <w:rsid w:val="005804A0"/>
    <w:rsid w:val="00582936"/>
    <w:rsid w:val="00584CE8"/>
    <w:rsid w:val="00596B27"/>
    <w:rsid w:val="005A5D60"/>
    <w:rsid w:val="005A6537"/>
    <w:rsid w:val="005B7A71"/>
    <w:rsid w:val="005C14AD"/>
    <w:rsid w:val="005C2520"/>
    <w:rsid w:val="005E4111"/>
    <w:rsid w:val="005E5198"/>
    <w:rsid w:val="005E6E3C"/>
    <w:rsid w:val="005E6F5C"/>
    <w:rsid w:val="005E7BF3"/>
    <w:rsid w:val="005F0AC2"/>
    <w:rsid w:val="005F3D67"/>
    <w:rsid w:val="0060187F"/>
    <w:rsid w:val="00611F58"/>
    <w:rsid w:val="00613D04"/>
    <w:rsid w:val="006255C1"/>
    <w:rsid w:val="00635DFF"/>
    <w:rsid w:val="00645D92"/>
    <w:rsid w:val="00646865"/>
    <w:rsid w:val="00647371"/>
    <w:rsid w:val="0065023D"/>
    <w:rsid w:val="0065115C"/>
    <w:rsid w:val="0065155D"/>
    <w:rsid w:val="006601B5"/>
    <w:rsid w:val="00662DB2"/>
    <w:rsid w:val="00665778"/>
    <w:rsid w:val="00666125"/>
    <w:rsid w:val="00675F6A"/>
    <w:rsid w:val="006760A5"/>
    <w:rsid w:val="0068209D"/>
    <w:rsid w:val="006868AB"/>
    <w:rsid w:val="00687008"/>
    <w:rsid w:val="00692F83"/>
    <w:rsid w:val="00694CF9"/>
    <w:rsid w:val="006A35B3"/>
    <w:rsid w:val="006A7590"/>
    <w:rsid w:val="006B4ED4"/>
    <w:rsid w:val="006C1ED1"/>
    <w:rsid w:val="006E14BD"/>
    <w:rsid w:val="006E2DF9"/>
    <w:rsid w:val="006E3B59"/>
    <w:rsid w:val="006E43CB"/>
    <w:rsid w:val="007029DF"/>
    <w:rsid w:val="007035AC"/>
    <w:rsid w:val="0071026E"/>
    <w:rsid w:val="007159D7"/>
    <w:rsid w:val="007212B3"/>
    <w:rsid w:val="00723E17"/>
    <w:rsid w:val="007251C4"/>
    <w:rsid w:val="00730396"/>
    <w:rsid w:val="00741D2A"/>
    <w:rsid w:val="00747147"/>
    <w:rsid w:val="0075000E"/>
    <w:rsid w:val="0077527B"/>
    <w:rsid w:val="007804AE"/>
    <w:rsid w:val="0079072E"/>
    <w:rsid w:val="00796FAA"/>
    <w:rsid w:val="007A19C1"/>
    <w:rsid w:val="007A4242"/>
    <w:rsid w:val="007B4A01"/>
    <w:rsid w:val="007C5451"/>
    <w:rsid w:val="007C711F"/>
    <w:rsid w:val="007D6A6B"/>
    <w:rsid w:val="007E1F7B"/>
    <w:rsid w:val="007E282F"/>
    <w:rsid w:val="007E3D8F"/>
    <w:rsid w:val="007E6B79"/>
    <w:rsid w:val="00803A31"/>
    <w:rsid w:val="00806F95"/>
    <w:rsid w:val="008072BD"/>
    <w:rsid w:val="00811B2F"/>
    <w:rsid w:val="00812123"/>
    <w:rsid w:val="00817832"/>
    <w:rsid w:val="00831151"/>
    <w:rsid w:val="00834B1D"/>
    <w:rsid w:val="00840C87"/>
    <w:rsid w:val="00844079"/>
    <w:rsid w:val="008449D8"/>
    <w:rsid w:val="008527C2"/>
    <w:rsid w:val="00852AB1"/>
    <w:rsid w:val="00862E00"/>
    <w:rsid w:val="00864BE5"/>
    <w:rsid w:val="00864DBA"/>
    <w:rsid w:val="0087505C"/>
    <w:rsid w:val="00891BF4"/>
    <w:rsid w:val="00892E3C"/>
    <w:rsid w:val="00893F0E"/>
    <w:rsid w:val="00894534"/>
    <w:rsid w:val="00894B63"/>
    <w:rsid w:val="00894E5B"/>
    <w:rsid w:val="008A24AF"/>
    <w:rsid w:val="008A5684"/>
    <w:rsid w:val="008A7D74"/>
    <w:rsid w:val="008B5530"/>
    <w:rsid w:val="008C60BC"/>
    <w:rsid w:val="008D5358"/>
    <w:rsid w:val="008D54A8"/>
    <w:rsid w:val="008E2D73"/>
    <w:rsid w:val="008E4910"/>
    <w:rsid w:val="008E5141"/>
    <w:rsid w:val="008F08C4"/>
    <w:rsid w:val="008F43F8"/>
    <w:rsid w:val="008F46EF"/>
    <w:rsid w:val="008F63C1"/>
    <w:rsid w:val="008F72A8"/>
    <w:rsid w:val="0091127E"/>
    <w:rsid w:val="0091240F"/>
    <w:rsid w:val="009165E3"/>
    <w:rsid w:val="00921D2A"/>
    <w:rsid w:val="00921DCD"/>
    <w:rsid w:val="00924EE4"/>
    <w:rsid w:val="0092561D"/>
    <w:rsid w:val="00935FA4"/>
    <w:rsid w:val="00942DCF"/>
    <w:rsid w:val="009438F3"/>
    <w:rsid w:val="009445B3"/>
    <w:rsid w:val="009520B4"/>
    <w:rsid w:val="00954003"/>
    <w:rsid w:val="00957FC8"/>
    <w:rsid w:val="009621C1"/>
    <w:rsid w:val="009749C4"/>
    <w:rsid w:val="0098356C"/>
    <w:rsid w:val="009A57D9"/>
    <w:rsid w:val="009C2E35"/>
    <w:rsid w:val="009C3B9F"/>
    <w:rsid w:val="009C3F6D"/>
    <w:rsid w:val="009E23C6"/>
    <w:rsid w:val="009E6BA0"/>
    <w:rsid w:val="009F1A33"/>
    <w:rsid w:val="009F2C3D"/>
    <w:rsid w:val="009F42E9"/>
    <w:rsid w:val="00A1711B"/>
    <w:rsid w:val="00A2457A"/>
    <w:rsid w:val="00A26843"/>
    <w:rsid w:val="00A26DC6"/>
    <w:rsid w:val="00A345F4"/>
    <w:rsid w:val="00A3538A"/>
    <w:rsid w:val="00A40610"/>
    <w:rsid w:val="00A423ED"/>
    <w:rsid w:val="00A5217B"/>
    <w:rsid w:val="00A52D81"/>
    <w:rsid w:val="00A57E51"/>
    <w:rsid w:val="00A67B8A"/>
    <w:rsid w:val="00A7354D"/>
    <w:rsid w:val="00A75EDC"/>
    <w:rsid w:val="00A761B8"/>
    <w:rsid w:val="00A836A5"/>
    <w:rsid w:val="00A91E6E"/>
    <w:rsid w:val="00A94E2D"/>
    <w:rsid w:val="00A952BE"/>
    <w:rsid w:val="00A974AC"/>
    <w:rsid w:val="00AA1F66"/>
    <w:rsid w:val="00AA57AC"/>
    <w:rsid w:val="00AB5961"/>
    <w:rsid w:val="00AC2763"/>
    <w:rsid w:val="00AD35C6"/>
    <w:rsid w:val="00AD3E20"/>
    <w:rsid w:val="00AD62E3"/>
    <w:rsid w:val="00AF08B7"/>
    <w:rsid w:val="00AF2985"/>
    <w:rsid w:val="00AF3B0F"/>
    <w:rsid w:val="00AF3D5A"/>
    <w:rsid w:val="00B00A1F"/>
    <w:rsid w:val="00B07E55"/>
    <w:rsid w:val="00B13C1E"/>
    <w:rsid w:val="00B2070E"/>
    <w:rsid w:val="00B21C63"/>
    <w:rsid w:val="00B33EAE"/>
    <w:rsid w:val="00B354F3"/>
    <w:rsid w:val="00B52956"/>
    <w:rsid w:val="00B52B3A"/>
    <w:rsid w:val="00B56BA6"/>
    <w:rsid w:val="00B62402"/>
    <w:rsid w:val="00B70272"/>
    <w:rsid w:val="00B74BE6"/>
    <w:rsid w:val="00B75B55"/>
    <w:rsid w:val="00B82E12"/>
    <w:rsid w:val="00B8545E"/>
    <w:rsid w:val="00B92131"/>
    <w:rsid w:val="00B94E5C"/>
    <w:rsid w:val="00BB225E"/>
    <w:rsid w:val="00BB3CBA"/>
    <w:rsid w:val="00BC1438"/>
    <w:rsid w:val="00BC6A91"/>
    <w:rsid w:val="00BE6EBD"/>
    <w:rsid w:val="00BF1EC6"/>
    <w:rsid w:val="00BF23D2"/>
    <w:rsid w:val="00BF3B0B"/>
    <w:rsid w:val="00BF61D3"/>
    <w:rsid w:val="00C0416E"/>
    <w:rsid w:val="00C0525C"/>
    <w:rsid w:val="00C05E6C"/>
    <w:rsid w:val="00C07632"/>
    <w:rsid w:val="00C135A6"/>
    <w:rsid w:val="00C13FDC"/>
    <w:rsid w:val="00C20DB9"/>
    <w:rsid w:val="00C240F0"/>
    <w:rsid w:val="00C30228"/>
    <w:rsid w:val="00C31A18"/>
    <w:rsid w:val="00C32B4A"/>
    <w:rsid w:val="00C426CD"/>
    <w:rsid w:val="00C42C71"/>
    <w:rsid w:val="00C43E43"/>
    <w:rsid w:val="00C43EB8"/>
    <w:rsid w:val="00C50B80"/>
    <w:rsid w:val="00C56DBD"/>
    <w:rsid w:val="00C66657"/>
    <w:rsid w:val="00C66D63"/>
    <w:rsid w:val="00C67573"/>
    <w:rsid w:val="00C77676"/>
    <w:rsid w:val="00C86695"/>
    <w:rsid w:val="00C9009E"/>
    <w:rsid w:val="00C96024"/>
    <w:rsid w:val="00CA750D"/>
    <w:rsid w:val="00CB1A53"/>
    <w:rsid w:val="00CB78F2"/>
    <w:rsid w:val="00CD240C"/>
    <w:rsid w:val="00CD2E04"/>
    <w:rsid w:val="00CD4017"/>
    <w:rsid w:val="00CD4BE7"/>
    <w:rsid w:val="00CF1907"/>
    <w:rsid w:val="00CF3599"/>
    <w:rsid w:val="00D01F26"/>
    <w:rsid w:val="00D050C7"/>
    <w:rsid w:val="00D05933"/>
    <w:rsid w:val="00D07510"/>
    <w:rsid w:val="00D11C15"/>
    <w:rsid w:val="00D14E50"/>
    <w:rsid w:val="00D14EB0"/>
    <w:rsid w:val="00D31D58"/>
    <w:rsid w:val="00D371E4"/>
    <w:rsid w:val="00D440B9"/>
    <w:rsid w:val="00D56CA7"/>
    <w:rsid w:val="00D609C2"/>
    <w:rsid w:val="00D65F86"/>
    <w:rsid w:val="00D67E92"/>
    <w:rsid w:val="00D77CA6"/>
    <w:rsid w:val="00D813F1"/>
    <w:rsid w:val="00D87076"/>
    <w:rsid w:val="00D8787D"/>
    <w:rsid w:val="00D91D91"/>
    <w:rsid w:val="00D945F1"/>
    <w:rsid w:val="00D94B8F"/>
    <w:rsid w:val="00D959CA"/>
    <w:rsid w:val="00DA2045"/>
    <w:rsid w:val="00DB4D50"/>
    <w:rsid w:val="00DB599A"/>
    <w:rsid w:val="00DD50EA"/>
    <w:rsid w:val="00DF2343"/>
    <w:rsid w:val="00DF3765"/>
    <w:rsid w:val="00DF50CB"/>
    <w:rsid w:val="00DF5E82"/>
    <w:rsid w:val="00DF6647"/>
    <w:rsid w:val="00E05B66"/>
    <w:rsid w:val="00E07C57"/>
    <w:rsid w:val="00E07FDF"/>
    <w:rsid w:val="00E10C1F"/>
    <w:rsid w:val="00E152CD"/>
    <w:rsid w:val="00E17AF0"/>
    <w:rsid w:val="00E228AF"/>
    <w:rsid w:val="00E23F23"/>
    <w:rsid w:val="00E40D02"/>
    <w:rsid w:val="00E429C0"/>
    <w:rsid w:val="00E517AF"/>
    <w:rsid w:val="00E535E4"/>
    <w:rsid w:val="00E53889"/>
    <w:rsid w:val="00E54433"/>
    <w:rsid w:val="00E56038"/>
    <w:rsid w:val="00E5685E"/>
    <w:rsid w:val="00E63176"/>
    <w:rsid w:val="00E713E4"/>
    <w:rsid w:val="00E809E8"/>
    <w:rsid w:val="00E82366"/>
    <w:rsid w:val="00E85CF6"/>
    <w:rsid w:val="00E864B0"/>
    <w:rsid w:val="00E8725E"/>
    <w:rsid w:val="00E902DE"/>
    <w:rsid w:val="00E93208"/>
    <w:rsid w:val="00E94C07"/>
    <w:rsid w:val="00EA1B29"/>
    <w:rsid w:val="00EA350D"/>
    <w:rsid w:val="00EA449B"/>
    <w:rsid w:val="00EA7870"/>
    <w:rsid w:val="00EB158B"/>
    <w:rsid w:val="00EB3477"/>
    <w:rsid w:val="00EB485B"/>
    <w:rsid w:val="00EB59ED"/>
    <w:rsid w:val="00ED4CFD"/>
    <w:rsid w:val="00ED7A75"/>
    <w:rsid w:val="00EE14B8"/>
    <w:rsid w:val="00EE3E6C"/>
    <w:rsid w:val="00F302A5"/>
    <w:rsid w:val="00F33FD8"/>
    <w:rsid w:val="00F353F4"/>
    <w:rsid w:val="00F45D56"/>
    <w:rsid w:val="00F53B18"/>
    <w:rsid w:val="00F54B2F"/>
    <w:rsid w:val="00F63930"/>
    <w:rsid w:val="00F6607F"/>
    <w:rsid w:val="00F80B09"/>
    <w:rsid w:val="00F92D6B"/>
    <w:rsid w:val="00FA4803"/>
    <w:rsid w:val="00FB585E"/>
    <w:rsid w:val="00FC0D8B"/>
    <w:rsid w:val="00FC63ED"/>
    <w:rsid w:val="00FC66F7"/>
    <w:rsid w:val="00FD6C5E"/>
    <w:rsid w:val="00FE1F38"/>
    <w:rsid w:val="00FE44B2"/>
    <w:rsid w:val="00FF0F7C"/>
    <w:rsid w:val="00FF1891"/>
    <w:rsid w:val="00FF2664"/>
    <w:rsid w:val="03592B8D"/>
    <w:rsid w:val="05524B66"/>
    <w:rsid w:val="094C6B91"/>
    <w:rsid w:val="0A6A5022"/>
    <w:rsid w:val="0B621F10"/>
    <w:rsid w:val="0EE9226E"/>
    <w:rsid w:val="0F2F5F02"/>
    <w:rsid w:val="0F4A4BFF"/>
    <w:rsid w:val="11436ED7"/>
    <w:rsid w:val="122857C1"/>
    <w:rsid w:val="12A15ED1"/>
    <w:rsid w:val="13761194"/>
    <w:rsid w:val="189D156A"/>
    <w:rsid w:val="18DC7041"/>
    <w:rsid w:val="1AD6419C"/>
    <w:rsid w:val="1B1B4763"/>
    <w:rsid w:val="1C7C2E8C"/>
    <w:rsid w:val="1CBF0842"/>
    <w:rsid w:val="21FB61C5"/>
    <w:rsid w:val="2281094F"/>
    <w:rsid w:val="272667C1"/>
    <w:rsid w:val="2840793A"/>
    <w:rsid w:val="291717F4"/>
    <w:rsid w:val="296A77BF"/>
    <w:rsid w:val="29811BF1"/>
    <w:rsid w:val="2BE616AD"/>
    <w:rsid w:val="2C7D1983"/>
    <w:rsid w:val="2D2013DC"/>
    <w:rsid w:val="30ED04C9"/>
    <w:rsid w:val="33431332"/>
    <w:rsid w:val="33436F34"/>
    <w:rsid w:val="33517756"/>
    <w:rsid w:val="33B920CA"/>
    <w:rsid w:val="356D376C"/>
    <w:rsid w:val="36096555"/>
    <w:rsid w:val="36E95E69"/>
    <w:rsid w:val="384516B7"/>
    <w:rsid w:val="3AFF0501"/>
    <w:rsid w:val="3D042C21"/>
    <w:rsid w:val="41584089"/>
    <w:rsid w:val="42B448B1"/>
    <w:rsid w:val="436F3E7E"/>
    <w:rsid w:val="438E5459"/>
    <w:rsid w:val="47A3490A"/>
    <w:rsid w:val="480E5F6D"/>
    <w:rsid w:val="4C9C6ADE"/>
    <w:rsid w:val="4CCB4407"/>
    <w:rsid w:val="4E65070B"/>
    <w:rsid w:val="4EF36148"/>
    <w:rsid w:val="4F137B3C"/>
    <w:rsid w:val="533A25F4"/>
    <w:rsid w:val="565310C7"/>
    <w:rsid w:val="56B14E6B"/>
    <w:rsid w:val="5A3C5D7E"/>
    <w:rsid w:val="5AF30F60"/>
    <w:rsid w:val="5C246863"/>
    <w:rsid w:val="5C715463"/>
    <w:rsid w:val="5E7A379A"/>
    <w:rsid w:val="5E8E2A27"/>
    <w:rsid w:val="5FE50461"/>
    <w:rsid w:val="6239612E"/>
    <w:rsid w:val="637701F4"/>
    <w:rsid w:val="654B6F00"/>
    <w:rsid w:val="66B61391"/>
    <w:rsid w:val="6BEB3C97"/>
    <w:rsid w:val="6D4576C0"/>
    <w:rsid w:val="6DC15776"/>
    <w:rsid w:val="6EA479F6"/>
    <w:rsid w:val="6FC03E6D"/>
    <w:rsid w:val="70654B85"/>
    <w:rsid w:val="71062415"/>
    <w:rsid w:val="73BDBE85"/>
    <w:rsid w:val="767A497A"/>
    <w:rsid w:val="767B6666"/>
    <w:rsid w:val="79C642B7"/>
    <w:rsid w:val="7A2405F1"/>
    <w:rsid w:val="7A5C3D77"/>
    <w:rsid w:val="7ABB2AA8"/>
    <w:rsid w:val="7D97125D"/>
    <w:rsid w:val="7F8FC2E6"/>
    <w:rsid w:val="7FE5AC27"/>
    <w:rsid w:val="AB7FA804"/>
    <w:rsid w:val="ABFC78B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D99E16A"/>
  <w15:chartTrackingRefBased/>
  <w15:docId w15:val="{2AF5E15B-2371-4ED8-8D26-4E4AF9D5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line="413" w:lineRule="auto"/>
      <w:outlineLvl w:val="1"/>
    </w:pPr>
    <w:rPr>
      <w:rFonts w:ascii="Arial" w:hAnsi="Arial"/>
      <w:b/>
      <w:sz w:val="2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paragraph" w:styleId="Heading4">
    <w:name w:val="heading 4"/>
    <w:basedOn w:val="Normal"/>
    <w:next w:val="Normal"/>
    <w:link w:val="Heading4Char"/>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qFormat/>
    <w:pPr>
      <w:keepNext/>
      <w:keepLines/>
      <w:spacing w:before="280" w:after="290" w:line="372" w:lineRule="auto"/>
      <w:outlineLvl w:val="4"/>
    </w:pPr>
    <w:rPr>
      <w:b/>
      <w:sz w:val="28"/>
    </w:rPr>
  </w:style>
  <w:style w:type="paragraph" w:styleId="Heading6">
    <w:name w:val="heading 6"/>
    <w:basedOn w:val="Normal"/>
    <w:next w:val="Normal"/>
    <w:link w:val="Heading6Char"/>
    <w:qFormat/>
    <w:pPr>
      <w:keepNext/>
      <w:keepLines/>
      <w:spacing w:before="240" w:after="64" w:line="317" w:lineRule="auto"/>
      <w:ind w:left="851" w:firstLineChars="200" w:firstLine="200"/>
      <w:outlineLvl w:val="5"/>
    </w:pPr>
    <w:rPr>
      <w:rFonts w:ascii="Arial" w:eastAsia="黑体" w:hAnsi="Arial"/>
      <w:b/>
      <w:sz w:val="24"/>
    </w:rPr>
  </w:style>
  <w:style w:type="paragraph" w:styleId="Heading7">
    <w:name w:val="heading 7"/>
    <w:basedOn w:val="Normal"/>
    <w:next w:val="Normal"/>
    <w:link w:val="Heading7Char"/>
    <w:qFormat/>
    <w:pPr>
      <w:keepNext/>
      <w:keepLines/>
      <w:spacing w:before="240" w:after="64" w:line="317" w:lineRule="auto"/>
      <w:ind w:left="851" w:firstLineChars="200" w:firstLine="200"/>
      <w:outlineLvl w:val="6"/>
    </w:pPr>
    <w:rPr>
      <w:b/>
      <w:sz w:val="24"/>
    </w:rPr>
  </w:style>
  <w:style w:type="paragraph" w:styleId="Heading8">
    <w:name w:val="heading 8"/>
    <w:basedOn w:val="Normal"/>
    <w:next w:val="Normal"/>
    <w:link w:val="Heading8Char"/>
    <w:qFormat/>
    <w:pPr>
      <w:keepNext/>
      <w:keepLines/>
      <w:spacing w:before="240" w:after="64" w:line="317" w:lineRule="auto"/>
      <w:ind w:left="851" w:firstLineChars="200" w:firstLine="200"/>
      <w:outlineLvl w:val="7"/>
    </w:pPr>
    <w:rPr>
      <w:rFonts w:ascii="Arial" w:eastAsia="黑体" w:hAnsi="Arial"/>
      <w:sz w:val="24"/>
    </w:rPr>
  </w:style>
  <w:style w:type="paragraph" w:styleId="Heading9">
    <w:name w:val="heading 9"/>
    <w:basedOn w:val="Normal"/>
    <w:next w:val="Normal"/>
    <w:link w:val="Heading9Char"/>
    <w:qFormat/>
    <w:pPr>
      <w:keepNext/>
      <w:keepLines/>
      <w:spacing w:before="240" w:after="64" w:line="317" w:lineRule="auto"/>
      <w:ind w:left="851" w:firstLineChars="200" w:firstLine="200"/>
      <w:outlineLvl w:val="8"/>
    </w:pPr>
    <w:rPr>
      <w:rFonts w:ascii="Arial" w:eastAsia="黑体" w:hAnsi="Arial"/>
      <w:sz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kern w:val="44"/>
      <w:sz w:val="44"/>
    </w:rPr>
  </w:style>
  <w:style w:type="character" w:customStyle="1" w:styleId="Heading2Char">
    <w:name w:val="Heading 2 Char"/>
    <w:link w:val="Heading2"/>
    <w:qFormat/>
    <w:rPr>
      <w:rFonts w:ascii="Arial" w:hAnsi="Arial"/>
      <w:b/>
      <w:kern w:val="2"/>
      <w:sz w:val="24"/>
    </w:rPr>
  </w:style>
  <w:style w:type="character" w:customStyle="1" w:styleId="Heading3Char">
    <w:name w:val="Heading 3 Char"/>
    <w:link w:val="Heading3"/>
    <w:qFormat/>
    <w:rPr>
      <w:b/>
      <w:kern w:val="2"/>
      <w:sz w:val="32"/>
    </w:rPr>
  </w:style>
  <w:style w:type="character" w:customStyle="1" w:styleId="Heading4Char">
    <w:name w:val="Heading 4 Char"/>
    <w:link w:val="Heading4"/>
    <w:qFormat/>
    <w:rPr>
      <w:rFonts w:ascii="Arial" w:eastAsia="黑体" w:hAnsi="Arial"/>
      <w:b/>
      <w:kern w:val="2"/>
      <w:sz w:val="28"/>
    </w:rPr>
  </w:style>
  <w:style w:type="character" w:customStyle="1" w:styleId="Heading5Char">
    <w:name w:val="Heading 5 Char"/>
    <w:link w:val="Heading5"/>
    <w:qFormat/>
    <w:rPr>
      <w:b/>
      <w:kern w:val="2"/>
      <w:sz w:val="28"/>
    </w:rPr>
  </w:style>
  <w:style w:type="character" w:customStyle="1" w:styleId="Heading6Char">
    <w:name w:val="Heading 6 Char"/>
    <w:link w:val="Heading6"/>
    <w:qFormat/>
    <w:rPr>
      <w:rFonts w:ascii="Arial" w:eastAsia="黑体" w:hAnsi="Arial"/>
      <w:b/>
      <w:kern w:val="2"/>
      <w:sz w:val="24"/>
    </w:rPr>
  </w:style>
  <w:style w:type="character" w:customStyle="1" w:styleId="Heading7Char">
    <w:name w:val="Heading 7 Char"/>
    <w:link w:val="Heading7"/>
    <w:qFormat/>
    <w:rPr>
      <w:b/>
      <w:kern w:val="2"/>
      <w:sz w:val="24"/>
    </w:rPr>
  </w:style>
  <w:style w:type="character" w:customStyle="1" w:styleId="Heading8Char">
    <w:name w:val="Heading 8 Char"/>
    <w:link w:val="Heading8"/>
    <w:qFormat/>
    <w:rPr>
      <w:rFonts w:ascii="Arial" w:eastAsia="黑体" w:hAnsi="Arial"/>
      <w:kern w:val="2"/>
      <w:sz w:val="24"/>
    </w:rPr>
  </w:style>
  <w:style w:type="character" w:customStyle="1" w:styleId="Heading9Char">
    <w:name w:val="Heading 9 Char"/>
    <w:link w:val="Heading9"/>
    <w:qFormat/>
    <w:rPr>
      <w:rFonts w:ascii="Arial" w:eastAsia="黑体" w:hAnsi="Arial"/>
      <w:kern w:val="2"/>
      <w:sz w:val="24"/>
    </w:rPr>
  </w:style>
  <w:style w:type="paragraph" w:styleId="TOC7">
    <w:name w:val="toc 7"/>
    <w:basedOn w:val="Normal"/>
    <w:next w:val="Normal"/>
    <w:uiPriority w:val="39"/>
    <w:unhideWhenUsed/>
    <w:qFormat/>
    <w:pPr>
      <w:ind w:leftChars="1200" w:left="2520"/>
    </w:pPr>
    <w:rPr>
      <w:rFonts w:ascii="等线" w:eastAsia="等线" w:hAnsi="等线"/>
      <w:szCs w:val="22"/>
    </w:rPr>
  </w:style>
  <w:style w:type="paragraph" w:styleId="DocumentMap">
    <w:name w:val="Document Map"/>
    <w:basedOn w:val="Normal"/>
    <w:link w:val="DocumentMapChar"/>
    <w:qFormat/>
    <w:pPr>
      <w:shd w:val="clear" w:color="auto" w:fill="000080"/>
    </w:pPr>
  </w:style>
  <w:style w:type="character" w:customStyle="1" w:styleId="DocumentMapChar">
    <w:name w:val="Document Map Char"/>
    <w:link w:val="DocumentMap"/>
    <w:qFormat/>
    <w:rPr>
      <w:kern w:val="2"/>
      <w:sz w:val="21"/>
      <w:shd w:val="clear" w:color="auto" w:fill="000080"/>
    </w:rPr>
  </w:style>
  <w:style w:type="paragraph" w:styleId="CommentText">
    <w:name w:val="annotation text"/>
    <w:basedOn w:val="Normal"/>
    <w:link w:val="CommentTextChar"/>
    <w:qFormat/>
  </w:style>
  <w:style w:type="character" w:customStyle="1" w:styleId="CommentTextChar">
    <w:name w:val="Comment Text Char"/>
    <w:link w:val="CommentText"/>
    <w:qFormat/>
    <w:rPr>
      <w:rFonts w:eastAsia="宋体"/>
      <w:kern w:val="2"/>
      <w:sz w:val="21"/>
      <w:lang w:val="en-US" w:eastAsia="zh-CN"/>
    </w:rPr>
  </w:style>
  <w:style w:type="paragraph" w:styleId="BodyText">
    <w:name w:val="Body Text"/>
    <w:basedOn w:val="Normal"/>
    <w:link w:val="BodyTextChar"/>
    <w:qFormat/>
    <w:pPr>
      <w:adjustRightInd w:val="0"/>
      <w:snapToGrid w:val="0"/>
      <w:spacing w:line="324" w:lineRule="auto"/>
    </w:pPr>
    <w:rPr>
      <w:rFonts w:ascii="仿宋_GB2312" w:eastAsia="仿宋_GB2312"/>
      <w:kern w:val="0"/>
      <w:sz w:val="28"/>
    </w:rPr>
  </w:style>
  <w:style w:type="character" w:customStyle="1" w:styleId="BodyTextChar">
    <w:name w:val="Body Text Char"/>
    <w:link w:val="BodyText"/>
    <w:qFormat/>
    <w:rPr>
      <w:rFonts w:ascii="仿宋_GB2312" w:eastAsia="仿宋_GB2312"/>
      <w:sz w:val="28"/>
      <w:lang w:val="en-US" w:eastAsia="zh-CN"/>
    </w:rPr>
  </w:style>
  <w:style w:type="paragraph" w:styleId="BodyTextIndent">
    <w:name w:val="Body Text Indent"/>
    <w:basedOn w:val="Normal"/>
    <w:link w:val="BodyTextIndentChar"/>
    <w:uiPriority w:val="99"/>
    <w:unhideWhenUsed/>
    <w:qFormat/>
    <w:pPr>
      <w:spacing w:after="120"/>
      <w:ind w:leftChars="200" w:left="420"/>
    </w:pPr>
  </w:style>
  <w:style w:type="character" w:customStyle="1" w:styleId="BodyTextIndentChar">
    <w:name w:val="Body Text Indent Char"/>
    <w:link w:val="BodyTextIndent"/>
    <w:uiPriority w:val="99"/>
    <w:qFormat/>
    <w:rPr>
      <w:kern w:val="2"/>
      <w:sz w:val="21"/>
    </w:rPr>
  </w:style>
  <w:style w:type="paragraph" w:styleId="TOC5">
    <w:name w:val="toc 5"/>
    <w:basedOn w:val="Normal"/>
    <w:next w:val="Normal"/>
    <w:uiPriority w:val="39"/>
    <w:unhideWhenUsed/>
    <w:qFormat/>
    <w:pPr>
      <w:ind w:leftChars="800" w:left="1680"/>
    </w:pPr>
    <w:rPr>
      <w:rFonts w:ascii="等线" w:eastAsia="等线" w:hAnsi="等线"/>
      <w:szCs w:val="22"/>
    </w:rPr>
  </w:style>
  <w:style w:type="paragraph" w:styleId="TOC3">
    <w:name w:val="toc 3"/>
    <w:basedOn w:val="Normal"/>
    <w:next w:val="Normal"/>
    <w:uiPriority w:val="39"/>
    <w:unhideWhenUsed/>
    <w:qFormat/>
    <w:pPr>
      <w:ind w:leftChars="400" w:left="840"/>
    </w:pPr>
    <w:rPr>
      <w:rFonts w:ascii="等线" w:eastAsia="等线" w:hAnsi="等线"/>
      <w:szCs w:val="22"/>
    </w:rPr>
  </w:style>
  <w:style w:type="paragraph" w:styleId="PlainText">
    <w:name w:val="Plain Text"/>
    <w:basedOn w:val="Normal"/>
    <w:link w:val="PlainTextChar"/>
    <w:uiPriority w:val="99"/>
    <w:unhideWhenUsed/>
    <w:qFormat/>
    <w:pPr>
      <w:jc w:val="left"/>
    </w:pPr>
    <w:rPr>
      <w:rFonts w:ascii="Calibri" w:hAnsi="Courier New" w:cs="Courier New"/>
      <w:szCs w:val="21"/>
    </w:rPr>
  </w:style>
  <w:style w:type="character" w:customStyle="1" w:styleId="PlainTextChar">
    <w:name w:val="Plain Text Char"/>
    <w:link w:val="PlainText"/>
    <w:uiPriority w:val="99"/>
    <w:qFormat/>
    <w:rPr>
      <w:rFonts w:ascii="Calibri" w:hAnsi="Courier New" w:cs="Courier New"/>
      <w:kern w:val="2"/>
      <w:sz w:val="21"/>
      <w:szCs w:val="21"/>
    </w:rPr>
  </w:style>
  <w:style w:type="paragraph" w:styleId="TOC8">
    <w:name w:val="toc 8"/>
    <w:basedOn w:val="Normal"/>
    <w:next w:val="Normal"/>
    <w:uiPriority w:val="39"/>
    <w:unhideWhenUsed/>
    <w:qFormat/>
    <w:pPr>
      <w:ind w:leftChars="1400" w:left="2940"/>
    </w:pPr>
    <w:rPr>
      <w:rFonts w:ascii="等线" w:eastAsia="等线" w:hAnsi="等线"/>
      <w:szCs w:val="22"/>
    </w:rPr>
  </w:style>
  <w:style w:type="paragraph" w:styleId="Date">
    <w:name w:val="Date"/>
    <w:basedOn w:val="Normal"/>
    <w:next w:val="Normal"/>
    <w:link w:val="DateChar"/>
    <w:qFormat/>
    <w:rPr>
      <w:sz w:val="24"/>
    </w:rPr>
  </w:style>
  <w:style w:type="character" w:customStyle="1" w:styleId="DateChar">
    <w:name w:val="Date Char"/>
    <w:link w:val="Date"/>
    <w:qFormat/>
    <w:rPr>
      <w:kern w:val="2"/>
      <w:sz w:val="24"/>
    </w:rPr>
  </w:style>
  <w:style w:type="paragraph" w:styleId="EndnoteText">
    <w:name w:val="endnote text"/>
    <w:basedOn w:val="Normal"/>
    <w:link w:val="EndnoteTextChar"/>
    <w:uiPriority w:val="99"/>
    <w:unhideWhenUsed/>
    <w:qFormat/>
    <w:pPr>
      <w:snapToGrid w:val="0"/>
      <w:jc w:val="left"/>
    </w:pPr>
  </w:style>
  <w:style w:type="character" w:customStyle="1" w:styleId="EndnoteTextChar">
    <w:name w:val="Endnote Text Char"/>
    <w:link w:val="EndnoteText"/>
    <w:uiPriority w:val="99"/>
    <w:semiHidden/>
    <w:qFormat/>
    <w:rPr>
      <w:kern w:val="2"/>
      <w:sz w:val="21"/>
    </w:rPr>
  </w:style>
  <w:style w:type="paragraph" w:styleId="BalloonText">
    <w:name w:val="Balloon Text"/>
    <w:basedOn w:val="Normal"/>
    <w:link w:val="BalloonTextChar"/>
    <w:qFormat/>
    <w:rPr>
      <w:sz w:val="18"/>
    </w:rPr>
  </w:style>
  <w:style w:type="character" w:customStyle="1" w:styleId="BalloonTextChar">
    <w:name w:val="Balloon Text Char"/>
    <w:link w:val="BalloonText"/>
    <w:qFormat/>
    <w:rPr>
      <w:kern w:val="2"/>
      <w:sz w:val="18"/>
    </w:rPr>
  </w:style>
  <w:style w:type="paragraph" w:styleId="Footer">
    <w:name w:val="footer"/>
    <w:basedOn w:val="Normal"/>
    <w:link w:val="FooterChar"/>
    <w:qFormat/>
    <w:pPr>
      <w:tabs>
        <w:tab w:val="center" w:pos="4153"/>
        <w:tab w:val="right" w:pos="8306"/>
      </w:tabs>
      <w:snapToGrid w:val="0"/>
    </w:pPr>
    <w:rPr>
      <w:sz w:val="18"/>
    </w:rPr>
  </w:style>
  <w:style w:type="character" w:customStyle="1" w:styleId="FooterChar">
    <w:name w:val="Footer Char"/>
    <w:link w:val="Footer"/>
    <w:qFormat/>
    <w:rPr>
      <w:kern w:val="2"/>
      <w:sz w:val="18"/>
    </w:rPr>
  </w:style>
  <w:style w:type="paragraph" w:styleId="Header">
    <w:name w:val="header"/>
    <w:basedOn w:val="Normal"/>
    <w:link w:val="HeaderChar"/>
    <w:qFormat/>
    <w:pPr>
      <w:pBdr>
        <w:bottom w:val="single" w:sz="6" w:space="1" w:color="auto"/>
      </w:pBdr>
      <w:tabs>
        <w:tab w:val="center" w:pos="4153"/>
        <w:tab w:val="right" w:pos="8306"/>
      </w:tabs>
      <w:snapToGrid w:val="0"/>
    </w:pPr>
    <w:rPr>
      <w:sz w:val="18"/>
    </w:rPr>
  </w:style>
  <w:style w:type="character" w:customStyle="1" w:styleId="HeaderChar">
    <w:name w:val="Header Char"/>
    <w:link w:val="Header"/>
    <w:qFormat/>
    <w:rPr>
      <w:kern w:val="2"/>
      <w:sz w:val="18"/>
    </w:rPr>
  </w:style>
  <w:style w:type="paragraph" w:styleId="TOC1">
    <w:name w:val="toc 1"/>
    <w:basedOn w:val="Normal"/>
    <w:next w:val="Normal"/>
    <w:uiPriority w:val="39"/>
    <w:qFormat/>
  </w:style>
  <w:style w:type="paragraph" w:styleId="TOC4">
    <w:name w:val="toc 4"/>
    <w:basedOn w:val="Normal"/>
    <w:next w:val="Normal"/>
    <w:uiPriority w:val="39"/>
    <w:unhideWhenUsed/>
    <w:qFormat/>
    <w:pPr>
      <w:ind w:leftChars="600" w:left="1260"/>
    </w:pPr>
    <w:rPr>
      <w:rFonts w:ascii="等线" w:eastAsia="等线" w:hAnsi="等线"/>
      <w:szCs w:val="22"/>
    </w:rPr>
  </w:style>
  <w:style w:type="paragraph" w:styleId="FootnoteText">
    <w:name w:val="footnote text"/>
    <w:basedOn w:val="Normal"/>
    <w:link w:val="FootnoteTextChar"/>
    <w:qFormat/>
    <w:pPr>
      <w:snapToGrid w:val="0"/>
    </w:pPr>
    <w:rPr>
      <w:sz w:val="18"/>
    </w:rPr>
  </w:style>
  <w:style w:type="character" w:customStyle="1" w:styleId="FootnoteTextChar">
    <w:name w:val="Footnote Text Char"/>
    <w:link w:val="FootnoteText"/>
    <w:qFormat/>
    <w:rPr>
      <w:kern w:val="2"/>
      <w:sz w:val="18"/>
    </w:rPr>
  </w:style>
  <w:style w:type="paragraph" w:styleId="TOC6">
    <w:name w:val="toc 6"/>
    <w:basedOn w:val="Normal"/>
    <w:next w:val="Normal"/>
    <w:uiPriority w:val="39"/>
    <w:unhideWhenUsed/>
    <w:qFormat/>
    <w:pPr>
      <w:ind w:leftChars="1000" w:left="2100"/>
    </w:pPr>
    <w:rPr>
      <w:rFonts w:ascii="等线" w:eastAsia="等线" w:hAnsi="等线"/>
      <w:szCs w:val="22"/>
    </w:rPr>
  </w:style>
  <w:style w:type="paragraph" w:styleId="TOC2">
    <w:name w:val="toc 2"/>
    <w:basedOn w:val="Normal"/>
    <w:next w:val="Normal"/>
    <w:uiPriority w:val="39"/>
    <w:qFormat/>
    <w:pPr>
      <w:ind w:leftChars="200" w:left="420"/>
    </w:pPr>
  </w:style>
  <w:style w:type="paragraph" w:styleId="TOC9">
    <w:name w:val="toc 9"/>
    <w:basedOn w:val="Normal"/>
    <w:next w:val="Normal"/>
    <w:uiPriority w:val="39"/>
    <w:unhideWhenUsed/>
    <w:qFormat/>
    <w:pPr>
      <w:ind w:leftChars="1600" w:left="3360"/>
    </w:pPr>
    <w:rPr>
      <w:rFonts w:ascii="等线" w:eastAsia="等线" w:hAnsi="等线"/>
      <w:szCs w:val="22"/>
    </w:rPr>
  </w:style>
  <w:style w:type="paragraph" w:styleId="BodyText2">
    <w:name w:val="Body Text 2"/>
    <w:basedOn w:val="Normal"/>
    <w:link w:val="BodyText2Char"/>
    <w:qFormat/>
    <w:pPr>
      <w:spacing w:after="120" w:line="480" w:lineRule="auto"/>
    </w:pPr>
  </w:style>
  <w:style w:type="character" w:customStyle="1" w:styleId="BodyText2Char">
    <w:name w:val="Body Text 2 Char"/>
    <w:link w:val="BodyText2"/>
    <w:qFormat/>
    <w:rPr>
      <w:kern w:val="2"/>
      <w:sz w:val="21"/>
    </w:rPr>
  </w:style>
  <w:style w:type="paragraph" w:styleId="NormalWeb">
    <w:name w:val="Normal (Web)"/>
    <w:basedOn w:val="Normal"/>
    <w:qFormat/>
    <w:pPr>
      <w:widowControl/>
      <w:spacing w:before="100" w:beforeAutospacing="1" w:after="100" w:afterAutospacing="1"/>
    </w:pPr>
    <w:rPr>
      <w:rFonts w:ascii="宋体" w:hAnsi="宋体"/>
      <w:kern w:val="0"/>
      <w:sz w:val="24"/>
    </w:rPr>
  </w:style>
  <w:style w:type="paragraph" w:styleId="CommentSubject">
    <w:name w:val="annotation subject"/>
    <w:basedOn w:val="CommentText"/>
    <w:next w:val="CommentText"/>
    <w:link w:val="CommentSubjectChar"/>
    <w:qFormat/>
    <w:rPr>
      <w:b/>
    </w:rPr>
  </w:style>
  <w:style w:type="character" w:customStyle="1" w:styleId="CommentSubjectChar">
    <w:name w:val="Comment Subject Char"/>
    <w:link w:val="CommentSubject"/>
    <w:qFormat/>
    <w:rPr>
      <w:b/>
      <w:kern w:val="2"/>
      <w:sz w:val="21"/>
    </w:rPr>
  </w:style>
  <w:style w:type="table" w:styleId="TableGrid">
    <w:name w:val="Table Grid"/>
    <w:basedOn w:val="TableNormal"/>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rPr>
  </w:style>
  <w:style w:type="character" w:styleId="EndnoteReference">
    <w:name w:val="endnote reference"/>
    <w:uiPriority w:val="99"/>
    <w:unhideWhenUsed/>
    <w:qFormat/>
    <w:rPr>
      <w:vertAlign w:val="superscript"/>
    </w:rPr>
  </w:style>
  <w:style w:type="character" w:styleId="PageNumber">
    <w:name w:val="page number"/>
    <w:qFormat/>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CommentReference">
    <w:name w:val="annotation reference"/>
    <w:qFormat/>
    <w:rPr>
      <w:sz w:val="21"/>
    </w:rPr>
  </w:style>
  <w:style w:type="character" w:styleId="FootnoteReference">
    <w:name w:val="footnote reference"/>
    <w:uiPriority w:val="99"/>
    <w:qFormat/>
    <w:rPr>
      <w:vertAlign w:val="superscript"/>
    </w:rPr>
  </w:style>
  <w:style w:type="character" w:customStyle="1" w:styleId="a">
    <w:name w:val="正文文本 字符"/>
    <w:link w:val="BodyText"/>
    <w:qFormat/>
    <w:rPr>
      <w:rFonts w:ascii="仿宋_GB2312" w:eastAsia="仿宋_GB2312"/>
      <w:sz w:val="28"/>
      <w:lang w:val="en-US" w:eastAsia="zh-CN"/>
    </w:rPr>
  </w:style>
  <w:style w:type="character" w:customStyle="1" w:styleId="1">
    <w:name w:val="脚注文本 字符1"/>
    <w:qFormat/>
    <w:rPr>
      <w:sz w:val="18"/>
    </w:rPr>
  </w:style>
  <w:style w:type="character" w:customStyle="1" w:styleId="10">
    <w:name w:val="批注文字 字符1"/>
    <w:qFormat/>
    <w:rPr>
      <w:rFonts w:ascii="Times New Roman" w:eastAsia="宋体" w:hAnsi="Times New Roman" w:cs="Times New Roman"/>
      <w:szCs w:val="20"/>
    </w:rPr>
  </w:style>
  <w:style w:type="character" w:customStyle="1" w:styleId="1Char">
    <w:name w:val="标题 1 Char"/>
    <w:qFormat/>
    <w:rPr>
      <w:rFonts w:ascii="宋体"/>
      <w:sz w:val="24"/>
    </w:rPr>
  </w:style>
  <w:style w:type="character" w:customStyle="1" w:styleId="afont1">
    <w:name w:val="afont1"/>
    <w:qFormat/>
    <w:rPr>
      <w:rFonts w:ascii="Arial Narrow" w:hAnsi="Arial Narrow" w:hint="default"/>
      <w:sz w:val="21"/>
    </w:rPr>
  </w:style>
  <w:style w:type="character" w:customStyle="1" w:styleId="font31">
    <w:name w:val="font31"/>
    <w:qFormat/>
    <w:rPr>
      <w:rFonts w:ascii="宋体" w:eastAsia="宋体" w:hAnsi="宋体" w:cs="宋体" w:hint="eastAsia"/>
      <w:color w:val="000000"/>
      <w:sz w:val="20"/>
      <w:szCs w:val="20"/>
      <w:u w:val="none"/>
    </w:rPr>
  </w:style>
  <w:style w:type="character" w:customStyle="1" w:styleId="font51">
    <w:name w:val="font51"/>
    <w:qFormat/>
    <w:rPr>
      <w:rFonts w:ascii="宋体" w:eastAsia="宋体" w:hAnsi="宋体" w:cs="宋体" w:hint="eastAsia"/>
      <w:color w:val="000000"/>
      <w:sz w:val="20"/>
      <w:szCs w:val="20"/>
      <w:u w:val="none"/>
    </w:rPr>
  </w:style>
  <w:style w:type="character" w:customStyle="1" w:styleId="2CharCharChar">
    <w:name w:val="标题 2 Char Char Char"/>
    <w:qFormat/>
    <w:rPr>
      <w:rFonts w:ascii="Arial" w:eastAsia="宋体" w:hAnsi="Arial"/>
      <w:b/>
      <w:kern w:val="2"/>
      <w:sz w:val="28"/>
      <w:lang w:val="en-US" w:eastAsia="zh-CN"/>
    </w:rPr>
  </w:style>
  <w:style w:type="character" w:customStyle="1" w:styleId="11">
    <w:name w:val="正文文本 字符1"/>
    <w:uiPriority w:val="99"/>
    <w:semiHidden/>
    <w:qFormat/>
    <w:rPr>
      <w:rFonts w:ascii="Times New Roman" w:eastAsia="宋体" w:hAnsi="Times New Roman" w:cs="Times New Roman"/>
      <w:szCs w:val="20"/>
    </w:rPr>
  </w:style>
  <w:style w:type="character" w:customStyle="1" w:styleId="CharCharCharCharCharCharCharChar">
    <w:name w:val="正文文字 Char Char Char Char Char Char Char Char"/>
    <w:aliases w:val="正文文本2,正文文本1,正文文本3"/>
    <w:qFormat/>
    <w:rPr>
      <w:rFonts w:ascii="仿宋_GB2312" w:eastAsia="仿宋_GB2312"/>
      <w:sz w:val="28"/>
      <w:lang w:val="en-US" w:eastAsia="zh-CN"/>
    </w:rPr>
  </w:style>
  <w:style w:type="paragraph" w:customStyle="1" w:styleId="a0">
    <w:name w:val="附注二级"/>
    <w:basedOn w:val="Normal"/>
    <w:qFormat/>
    <w:pPr>
      <w:widowControl/>
      <w:tabs>
        <w:tab w:val="left" w:pos="714"/>
      </w:tabs>
      <w:adjustRightInd w:val="0"/>
      <w:snapToGrid w:val="0"/>
      <w:spacing w:line="400" w:lineRule="atLeast"/>
      <w:ind w:left="756" w:hanging="770"/>
      <w:jc w:val="left"/>
      <w:outlineLvl w:val="0"/>
    </w:pPr>
    <w:rPr>
      <w:rFonts w:ascii="宋体" w:hAnsi="宋体"/>
      <w:b/>
      <w:szCs w:val="21"/>
    </w:rPr>
  </w:style>
  <w:style w:type="paragraph" w:customStyle="1" w:styleId="xl30">
    <w:name w:val="xl30"/>
    <w:basedOn w:val="Normal"/>
    <w:qFormat/>
    <w:pPr>
      <w:widowControl/>
      <w:spacing w:before="100" w:beforeAutospacing="1" w:after="100" w:afterAutospacing="1"/>
    </w:pPr>
    <w:rPr>
      <w:rFonts w:eastAsia="Arial Unicode MS"/>
      <w:kern w:val="0"/>
    </w:rPr>
  </w:style>
  <w:style w:type="paragraph" w:customStyle="1" w:styleId="CharCharCharCharCharChar1CharCharChar">
    <w:name w:val="Char Char Char Char Char Char1 Char Char Char"/>
    <w:basedOn w:val="Normal"/>
    <w:qFormat/>
    <w:pPr>
      <w:autoSpaceDE w:val="0"/>
      <w:autoSpaceDN w:val="0"/>
      <w:adjustRightInd w:val="0"/>
      <w:textAlignment w:val="baseline"/>
    </w:pPr>
    <w:rPr>
      <w:rFonts w:ascii="宋体"/>
      <w:kern w:val="0"/>
      <w:sz w:val="34"/>
    </w:rPr>
  </w:style>
  <w:style w:type="paragraph" w:customStyle="1" w:styleId="CharCharCharChar">
    <w:name w:val="Char Char Char Char"/>
    <w:basedOn w:val="Normal"/>
    <w:qFormat/>
    <w:pPr>
      <w:tabs>
        <w:tab w:val="left" w:pos="840"/>
      </w:tabs>
      <w:adjustRightInd w:val="0"/>
      <w:spacing w:line="360" w:lineRule="atLeast"/>
      <w:ind w:left="840" w:hanging="360"/>
      <w:textAlignment w:val="baseline"/>
    </w:pPr>
    <w:rPr>
      <w:sz w:val="24"/>
    </w:rPr>
  </w:style>
  <w:style w:type="paragraph" w:customStyle="1" w:styleId="Style22">
    <w:name w:val="_Style 22"/>
    <w:basedOn w:val="Normal"/>
    <w:qFormat/>
    <w:pPr>
      <w:autoSpaceDE w:val="0"/>
      <w:autoSpaceDN w:val="0"/>
      <w:adjustRightInd w:val="0"/>
      <w:textAlignment w:val="baseline"/>
    </w:pPr>
  </w:style>
  <w:style w:type="paragraph" w:customStyle="1" w:styleId="CharChar2">
    <w:name w:val="Char Char2"/>
    <w:basedOn w:val="Normal"/>
    <w:qFormat/>
    <w:pPr>
      <w:autoSpaceDE w:val="0"/>
      <w:autoSpaceDN w:val="0"/>
      <w:adjustRightInd w:val="0"/>
      <w:textAlignment w:val="baseline"/>
    </w:pPr>
    <w:rPr>
      <w:rFonts w:ascii="宋体"/>
      <w:kern w:val="0"/>
      <w:sz w:val="34"/>
    </w:rPr>
  </w:style>
  <w:style w:type="paragraph" w:customStyle="1" w:styleId="a1">
    <w:name w:val="简单回函地址"/>
    <w:basedOn w:val="Normal"/>
    <w:qFormat/>
  </w:style>
  <w:style w:type="paragraph" w:customStyle="1" w:styleId="Char">
    <w:name w:val="Char"/>
    <w:basedOn w:val="Normal"/>
    <w:qFormat/>
  </w:style>
  <w:style w:type="paragraph" w:customStyle="1" w:styleId="a2">
    <w:name w:val="附注一级"/>
    <w:basedOn w:val="Normal"/>
    <w:qFormat/>
    <w:pPr>
      <w:widowControl/>
      <w:tabs>
        <w:tab w:val="left" w:pos="714"/>
      </w:tabs>
      <w:adjustRightInd w:val="0"/>
      <w:snapToGrid w:val="0"/>
      <w:spacing w:line="400" w:lineRule="atLeast"/>
      <w:ind w:left="720" w:hanging="734"/>
      <w:jc w:val="left"/>
      <w:outlineLvl w:val="0"/>
    </w:pPr>
    <w:rPr>
      <w:rFonts w:ascii="宋体" w:hAnsi="宋体"/>
      <w:b/>
      <w:szCs w:val="24"/>
    </w:rPr>
  </w:style>
  <w:style w:type="paragraph" w:customStyle="1" w:styleId="Char1CharCharCharChar">
    <w:name w:val="Char1 Char Char Char Char"/>
    <w:basedOn w:val="Normal"/>
    <w:qFormat/>
    <w:pPr>
      <w:widowControl/>
      <w:spacing w:after="160" w:line="240" w:lineRule="exact"/>
    </w:pPr>
    <w:rPr>
      <w:rFonts w:ascii="Verdana" w:hAnsi="Verdana"/>
      <w:kern w:val="0"/>
      <w:sz w:val="20"/>
      <w:lang w:eastAsia="en-US"/>
    </w:rPr>
  </w:style>
  <w:style w:type="paragraph" w:customStyle="1" w:styleId="Default">
    <w:name w:val="Default"/>
    <w:qFormat/>
    <w:pPr>
      <w:widowControl w:val="0"/>
      <w:autoSpaceDE w:val="0"/>
      <w:autoSpaceDN w:val="0"/>
      <w:adjustRightInd w:val="0"/>
    </w:pPr>
    <w:rPr>
      <w:rFonts w:ascii="宋体"/>
      <w:color w:val="000000"/>
      <w:sz w:val="24"/>
      <w:lang w:val="en-US"/>
    </w:rPr>
  </w:style>
  <w:style w:type="paragraph" w:customStyle="1" w:styleId="xl31">
    <w:name w:val="xl31"/>
    <w:basedOn w:val="Normal"/>
    <w:qFormat/>
    <w:pPr>
      <w:widowControl/>
      <w:spacing w:before="100" w:beforeAutospacing="1" w:after="100" w:afterAutospacing="1"/>
      <w:textAlignment w:val="center"/>
    </w:pPr>
    <w:rPr>
      <w:rFonts w:ascii="宋体" w:hAnsi="宋体"/>
      <w:kern w:val="0"/>
      <w:sz w:val="24"/>
    </w:rPr>
  </w:style>
  <w:style w:type="paragraph" w:customStyle="1" w:styleId="FormLabel">
    <w:name w:val="Form Label"/>
    <w:basedOn w:val="Normal"/>
    <w:qFormat/>
    <w:pPr>
      <w:widowControl/>
      <w:spacing w:line="280" w:lineRule="exact"/>
    </w:pPr>
    <w:rPr>
      <w:kern w:val="0"/>
      <w:sz w:val="18"/>
      <w:lang w:val="en-GB" w:eastAsia="en-US"/>
    </w:rPr>
  </w:style>
  <w:style w:type="paragraph" w:customStyle="1" w:styleId="a3">
    <w:name w:val="附注三级正文"/>
    <w:basedOn w:val="Normal"/>
    <w:qFormat/>
    <w:pPr>
      <w:widowControl/>
      <w:tabs>
        <w:tab w:val="left" w:pos="630"/>
      </w:tabs>
      <w:adjustRightInd w:val="0"/>
      <w:snapToGrid w:val="0"/>
      <w:spacing w:line="400" w:lineRule="atLeast"/>
      <w:ind w:leftChars="600" w:left="1260"/>
      <w:jc w:val="left"/>
    </w:pPr>
    <w:rPr>
      <w:rFonts w:ascii="宋体" w:hAnsi="宋体"/>
      <w:szCs w:val="21"/>
    </w:rPr>
  </w:style>
  <w:style w:type="paragraph" w:customStyle="1" w:styleId="Revision1">
    <w:name w:val="Revision1"/>
    <w:qFormat/>
    <w:rPr>
      <w:kern w:val="2"/>
      <w:sz w:val="21"/>
      <w:lang w:val="en-US"/>
    </w:rPr>
  </w:style>
  <w:style w:type="paragraph" w:customStyle="1" w:styleId="a4">
    <w:name w:val="附注二级正文"/>
    <w:basedOn w:val="Normal"/>
    <w:qFormat/>
    <w:pPr>
      <w:widowControl/>
      <w:adjustRightInd w:val="0"/>
      <w:snapToGrid w:val="0"/>
      <w:spacing w:line="400" w:lineRule="atLeast"/>
      <w:ind w:leftChars="342" w:left="718"/>
      <w:jc w:val="left"/>
    </w:pPr>
    <w:rPr>
      <w:rFonts w:ascii="宋体" w:hAnsi="宋体"/>
      <w:szCs w:val="21"/>
    </w:rPr>
  </w:style>
  <w:style w:type="paragraph" w:customStyle="1" w:styleId="115">
    <w:name w:val="样式 标题 1 + 段前: 1.5 行"/>
    <w:basedOn w:val="Normal"/>
    <w:qFormat/>
    <w:pPr>
      <w:numPr>
        <w:numId w:val="1"/>
      </w:numPr>
      <w:tabs>
        <w:tab w:val="left" w:pos="360"/>
      </w:tabs>
    </w:pPr>
    <w:rPr>
      <w:sz w:val="24"/>
    </w:rPr>
  </w:style>
  <w:style w:type="paragraph" w:customStyle="1" w:styleId="a5">
    <w:name w:val="附注三级"/>
    <w:basedOn w:val="Normal"/>
    <w:qFormat/>
    <w:pPr>
      <w:widowControl/>
      <w:tabs>
        <w:tab w:val="left" w:pos="1273"/>
      </w:tabs>
      <w:adjustRightInd w:val="0"/>
      <w:snapToGrid w:val="0"/>
      <w:spacing w:line="400" w:lineRule="atLeast"/>
      <w:ind w:leftChars="342" w:left="1256" w:hangingChars="255" w:hanging="538"/>
      <w:jc w:val="left"/>
    </w:pPr>
    <w:rPr>
      <w:rFonts w:ascii="宋体" w:hAnsi="宋体"/>
      <w:b/>
      <w:bCs/>
      <w:szCs w:val="21"/>
    </w:rPr>
  </w:style>
  <w:style w:type="paragraph" w:styleId="ListParagraph">
    <w:name w:val="List Paragraph"/>
    <w:basedOn w:val="Normal"/>
    <w:uiPriority w:val="34"/>
    <w:qFormat/>
    <w:pPr>
      <w:ind w:firstLineChars="200" w:firstLine="420"/>
    </w:pPr>
  </w:style>
  <w:style w:type="paragraph" w:customStyle="1" w:styleId="CharCharCharCharCharCharCharCharChar">
    <w:name w:val="Char Char Char Char Char Char Char Char Char"/>
    <w:basedOn w:val="Normal"/>
    <w:qFormat/>
    <w:pPr>
      <w:numPr>
        <w:numId w:val="2"/>
      </w:numPr>
      <w:tabs>
        <w:tab w:val="left" w:pos="780"/>
      </w:tabs>
    </w:pPr>
    <w:rPr>
      <w:sz w:val="24"/>
    </w:rPr>
  </w:style>
  <w:style w:type="paragraph" w:styleId="Revision">
    <w:name w:val="Revision"/>
    <w:rPr>
      <w:kern w:val="2"/>
      <w:sz w:val="21"/>
      <w:lang w:val="en-US"/>
    </w:rPr>
  </w:style>
  <w:style w:type="paragraph" w:customStyle="1" w:styleId="2111111">
    <w:name w:val="样式 样式 样式 标题 2 + 段前: 1 行 段后: 1 行1 + 段前: 1 行 段后: 1 行 + 段前: 1 行 段后..."/>
    <w:basedOn w:val="Normal"/>
    <w:qFormat/>
    <w:pPr>
      <w:keepNext/>
      <w:keepLines/>
      <w:numPr>
        <w:ilvl w:val="1"/>
        <w:numId w:val="1"/>
      </w:numPr>
      <w:tabs>
        <w:tab w:val="left" w:pos="840"/>
      </w:tabs>
      <w:spacing w:before="447" w:after="447"/>
      <w:outlineLvl w:val="1"/>
    </w:pPr>
    <w:rPr>
      <w:rFonts w:ascii="Arial" w:hAnsi="Arial"/>
      <w:b/>
      <w:sz w:val="28"/>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a6">
    <w:name w:val="附注－正文"/>
    <w:basedOn w:val="BodyTextIndent"/>
    <w:qFormat/>
    <w:pPr>
      <w:widowControl/>
      <w:adjustRightInd w:val="0"/>
      <w:snapToGrid w:val="0"/>
      <w:spacing w:afterLines="50" w:line="360" w:lineRule="auto"/>
      <w:ind w:leftChars="0" w:left="0" w:firstLineChars="200" w:firstLine="200"/>
      <w:jc w:val="left"/>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qFormat/>
    <w:pPr>
      <w:widowControl/>
      <w:spacing w:after="160" w:line="240" w:lineRule="exact"/>
    </w:pPr>
    <w:rPr>
      <w:rFonts w:ascii="Verdana" w:eastAsia="Times New Roman" w:hAnsi="Verdana"/>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20001</Words>
  <Characters>114012</Characters>
  <Application>Microsoft Office Word</Application>
  <DocSecurity>0</DocSecurity>
  <PresentationFormat/>
  <Lines>950</Lines>
  <Paragraphs>267</Paragraphs>
  <Slides>0</Slides>
  <Notes>0</Notes>
  <HiddenSlides>0</HiddenSlides>
  <MMClips>0</MMClips>
  <ScaleCrop>false</ScaleCrop>
  <Manager/>
  <Company/>
  <LinksUpToDate>false</LinksUpToDate>
  <CharactersWithSpaces>133746</CharactersWithSpaces>
  <SharedDoc>false</SharedDoc>
  <HLinks>
    <vt:vector size="1164" baseType="variant">
      <vt:variant>
        <vt:i4>1179704</vt:i4>
      </vt:variant>
      <vt:variant>
        <vt:i4>1163</vt:i4>
      </vt:variant>
      <vt:variant>
        <vt:i4>0</vt:i4>
      </vt:variant>
      <vt:variant>
        <vt:i4>5</vt:i4>
      </vt:variant>
      <vt:variant>
        <vt:lpwstr/>
      </vt:variant>
      <vt:variant>
        <vt:lpwstr>_Toc16939</vt:lpwstr>
      </vt:variant>
      <vt:variant>
        <vt:i4>1638455</vt:i4>
      </vt:variant>
      <vt:variant>
        <vt:i4>1157</vt:i4>
      </vt:variant>
      <vt:variant>
        <vt:i4>0</vt:i4>
      </vt:variant>
      <vt:variant>
        <vt:i4>5</vt:i4>
      </vt:variant>
      <vt:variant>
        <vt:lpwstr/>
      </vt:variant>
      <vt:variant>
        <vt:lpwstr>_Toc28566</vt:lpwstr>
      </vt:variant>
      <vt:variant>
        <vt:i4>1900595</vt:i4>
      </vt:variant>
      <vt:variant>
        <vt:i4>1151</vt:i4>
      </vt:variant>
      <vt:variant>
        <vt:i4>0</vt:i4>
      </vt:variant>
      <vt:variant>
        <vt:i4>5</vt:i4>
      </vt:variant>
      <vt:variant>
        <vt:lpwstr/>
      </vt:variant>
      <vt:variant>
        <vt:lpwstr>_Toc2319</vt:lpwstr>
      </vt:variant>
      <vt:variant>
        <vt:i4>1179698</vt:i4>
      </vt:variant>
      <vt:variant>
        <vt:i4>1145</vt:i4>
      </vt:variant>
      <vt:variant>
        <vt:i4>0</vt:i4>
      </vt:variant>
      <vt:variant>
        <vt:i4>5</vt:i4>
      </vt:variant>
      <vt:variant>
        <vt:lpwstr/>
      </vt:variant>
      <vt:variant>
        <vt:lpwstr>_Toc20056</vt:lpwstr>
      </vt:variant>
      <vt:variant>
        <vt:i4>1572921</vt:i4>
      </vt:variant>
      <vt:variant>
        <vt:i4>1139</vt:i4>
      </vt:variant>
      <vt:variant>
        <vt:i4>0</vt:i4>
      </vt:variant>
      <vt:variant>
        <vt:i4>5</vt:i4>
      </vt:variant>
      <vt:variant>
        <vt:lpwstr/>
      </vt:variant>
      <vt:variant>
        <vt:lpwstr>_Toc8817</vt:lpwstr>
      </vt:variant>
      <vt:variant>
        <vt:i4>1310775</vt:i4>
      </vt:variant>
      <vt:variant>
        <vt:i4>1133</vt:i4>
      </vt:variant>
      <vt:variant>
        <vt:i4>0</vt:i4>
      </vt:variant>
      <vt:variant>
        <vt:i4>5</vt:i4>
      </vt:variant>
      <vt:variant>
        <vt:lpwstr/>
      </vt:variant>
      <vt:variant>
        <vt:lpwstr>_Toc6013</vt:lpwstr>
      </vt:variant>
      <vt:variant>
        <vt:i4>1441840</vt:i4>
      </vt:variant>
      <vt:variant>
        <vt:i4>1127</vt:i4>
      </vt:variant>
      <vt:variant>
        <vt:i4>0</vt:i4>
      </vt:variant>
      <vt:variant>
        <vt:i4>5</vt:i4>
      </vt:variant>
      <vt:variant>
        <vt:lpwstr/>
      </vt:variant>
      <vt:variant>
        <vt:lpwstr>_Toc28290</vt:lpwstr>
      </vt:variant>
      <vt:variant>
        <vt:i4>2031674</vt:i4>
      </vt:variant>
      <vt:variant>
        <vt:i4>1121</vt:i4>
      </vt:variant>
      <vt:variant>
        <vt:i4>0</vt:i4>
      </vt:variant>
      <vt:variant>
        <vt:i4>5</vt:i4>
      </vt:variant>
      <vt:variant>
        <vt:lpwstr/>
      </vt:variant>
      <vt:variant>
        <vt:lpwstr>_Toc29816</vt:lpwstr>
      </vt:variant>
      <vt:variant>
        <vt:i4>1179703</vt:i4>
      </vt:variant>
      <vt:variant>
        <vt:i4>1115</vt:i4>
      </vt:variant>
      <vt:variant>
        <vt:i4>0</vt:i4>
      </vt:variant>
      <vt:variant>
        <vt:i4>5</vt:i4>
      </vt:variant>
      <vt:variant>
        <vt:lpwstr/>
      </vt:variant>
      <vt:variant>
        <vt:lpwstr>_Toc10653</vt:lpwstr>
      </vt:variant>
      <vt:variant>
        <vt:i4>1966135</vt:i4>
      </vt:variant>
      <vt:variant>
        <vt:i4>1109</vt:i4>
      </vt:variant>
      <vt:variant>
        <vt:i4>0</vt:i4>
      </vt:variant>
      <vt:variant>
        <vt:i4>5</vt:i4>
      </vt:variant>
      <vt:variant>
        <vt:lpwstr/>
      </vt:variant>
      <vt:variant>
        <vt:lpwstr>_Toc20594</vt:lpwstr>
      </vt:variant>
      <vt:variant>
        <vt:i4>1638448</vt:i4>
      </vt:variant>
      <vt:variant>
        <vt:i4>1103</vt:i4>
      </vt:variant>
      <vt:variant>
        <vt:i4>0</vt:i4>
      </vt:variant>
      <vt:variant>
        <vt:i4>5</vt:i4>
      </vt:variant>
      <vt:variant>
        <vt:lpwstr/>
      </vt:variant>
      <vt:variant>
        <vt:lpwstr>_Toc6668</vt:lpwstr>
      </vt:variant>
      <vt:variant>
        <vt:i4>3014659</vt:i4>
      </vt:variant>
      <vt:variant>
        <vt:i4>1097</vt:i4>
      </vt:variant>
      <vt:variant>
        <vt:i4>0</vt:i4>
      </vt:variant>
      <vt:variant>
        <vt:i4>5</vt:i4>
      </vt:variant>
      <vt:variant>
        <vt:lpwstr/>
      </vt:variant>
      <vt:variant>
        <vt:lpwstr>_Toc392</vt:lpwstr>
      </vt:variant>
      <vt:variant>
        <vt:i4>1769527</vt:i4>
      </vt:variant>
      <vt:variant>
        <vt:i4>1091</vt:i4>
      </vt:variant>
      <vt:variant>
        <vt:i4>0</vt:i4>
      </vt:variant>
      <vt:variant>
        <vt:i4>5</vt:i4>
      </vt:variant>
      <vt:variant>
        <vt:lpwstr/>
      </vt:variant>
      <vt:variant>
        <vt:lpwstr>_Toc28540</vt:lpwstr>
      </vt:variant>
      <vt:variant>
        <vt:i4>1441846</vt:i4>
      </vt:variant>
      <vt:variant>
        <vt:i4>1085</vt:i4>
      </vt:variant>
      <vt:variant>
        <vt:i4>0</vt:i4>
      </vt:variant>
      <vt:variant>
        <vt:i4>5</vt:i4>
      </vt:variant>
      <vt:variant>
        <vt:lpwstr/>
      </vt:variant>
      <vt:variant>
        <vt:lpwstr>_Toc15743</vt:lpwstr>
      </vt:variant>
      <vt:variant>
        <vt:i4>1048630</vt:i4>
      </vt:variant>
      <vt:variant>
        <vt:i4>1079</vt:i4>
      </vt:variant>
      <vt:variant>
        <vt:i4>0</vt:i4>
      </vt:variant>
      <vt:variant>
        <vt:i4>5</vt:i4>
      </vt:variant>
      <vt:variant>
        <vt:lpwstr/>
      </vt:variant>
      <vt:variant>
        <vt:lpwstr>_Toc5433</vt:lpwstr>
      </vt:variant>
      <vt:variant>
        <vt:i4>1179702</vt:i4>
      </vt:variant>
      <vt:variant>
        <vt:i4>1073</vt:i4>
      </vt:variant>
      <vt:variant>
        <vt:i4>0</vt:i4>
      </vt:variant>
      <vt:variant>
        <vt:i4>5</vt:i4>
      </vt:variant>
      <vt:variant>
        <vt:lpwstr/>
      </vt:variant>
      <vt:variant>
        <vt:lpwstr>_Toc14719</vt:lpwstr>
      </vt:variant>
      <vt:variant>
        <vt:i4>1769527</vt:i4>
      </vt:variant>
      <vt:variant>
        <vt:i4>1067</vt:i4>
      </vt:variant>
      <vt:variant>
        <vt:i4>0</vt:i4>
      </vt:variant>
      <vt:variant>
        <vt:i4>5</vt:i4>
      </vt:variant>
      <vt:variant>
        <vt:lpwstr/>
      </vt:variant>
      <vt:variant>
        <vt:lpwstr>_Toc19659</vt:lpwstr>
      </vt:variant>
      <vt:variant>
        <vt:i4>1507385</vt:i4>
      </vt:variant>
      <vt:variant>
        <vt:i4>1061</vt:i4>
      </vt:variant>
      <vt:variant>
        <vt:i4>0</vt:i4>
      </vt:variant>
      <vt:variant>
        <vt:i4>5</vt:i4>
      </vt:variant>
      <vt:variant>
        <vt:lpwstr/>
      </vt:variant>
      <vt:variant>
        <vt:lpwstr>_Toc19894</vt:lpwstr>
      </vt:variant>
      <vt:variant>
        <vt:i4>1441845</vt:i4>
      </vt:variant>
      <vt:variant>
        <vt:i4>1055</vt:i4>
      </vt:variant>
      <vt:variant>
        <vt:i4>0</vt:i4>
      </vt:variant>
      <vt:variant>
        <vt:i4>5</vt:i4>
      </vt:variant>
      <vt:variant>
        <vt:lpwstr/>
      </vt:variant>
      <vt:variant>
        <vt:lpwstr>_Toc26771</vt:lpwstr>
      </vt:variant>
      <vt:variant>
        <vt:i4>1703995</vt:i4>
      </vt:variant>
      <vt:variant>
        <vt:i4>1049</vt:i4>
      </vt:variant>
      <vt:variant>
        <vt:i4>0</vt:i4>
      </vt:variant>
      <vt:variant>
        <vt:i4>5</vt:i4>
      </vt:variant>
      <vt:variant>
        <vt:lpwstr/>
      </vt:variant>
      <vt:variant>
        <vt:lpwstr>_Toc29949</vt:lpwstr>
      </vt:variant>
      <vt:variant>
        <vt:i4>1048624</vt:i4>
      </vt:variant>
      <vt:variant>
        <vt:i4>1043</vt:i4>
      </vt:variant>
      <vt:variant>
        <vt:i4>0</vt:i4>
      </vt:variant>
      <vt:variant>
        <vt:i4>5</vt:i4>
      </vt:variant>
      <vt:variant>
        <vt:lpwstr/>
      </vt:variant>
      <vt:variant>
        <vt:lpwstr>_Toc32358</vt:lpwstr>
      </vt:variant>
      <vt:variant>
        <vt:i4>1048635</vt:i4>
      </vt:variant>
      <vt:variant>
        <vt:i4>1037</vt:i4>
      </vt:variant>
      <vt:variant>
        <vt:i4>0</vt:i4>
      </vt:variant>
      <vt:variant>
        <vt:i4>5</vt:i4>
      </vt:variant>
      <vt:variant>
        <vt:lpwstr/>
      </vt:variant>
      <vt:variant>
        <vt:lpwstr>_Toc21960</vt:lpwstr>
      </vt:variant>
      <vt:variant>
        <vt:i4>1310779</vt:i4>
      </vt:variant>
      <vt:variant>
        <vt:i4>1031</vt:i4>
      </vt:variant>
      <vt:variant>
        <vt:i4>0</vt:i4>
      </vt:variant>
      <vt:variant>
        <vt:i4>5</vt:i4>
      </vt:variant>
      <vt:variant>
        <vt:lpwstr/>
      </vt:variant>
      <vt:variant>
        <vt:lpwstr>_Toc30831</vt:lpwstr>
      </vt:variant>
      <vt:variant>
        <vt:i4>1310771</vt:i4>
      </vt:variant>
      <vt:variant>
        <vt:i4>1025</vt:i4>
      </vt:variant>
      <vt:variant>
        <vt:i4>0</vt:i4>
      </vt:variant>
      <vt:variant>
        <vt:i4>5</vt:i4>
      </vt:variant>
      <vt:variant>
        <vt:lpwstr/>
      </vt:variant>
      <vt:variant>
        <vt:lpwstr>_Toc32012</vt:lpwstr>
      </vt:variant>
      <vt:variant>
        <vt:i4>1572917</vt:i4>
      </vt:variant>
      <vt:variant>
        <vt:i4>1019</vt:i4>
      </vt:variant>
      <vt:variant>
        <vt:i4>0</vt:i4>
      </vt:variant>
      <vt:variant>
        <vt:i4>5</vt:i4>
      </vt:variant>
      <vt:variant>
        <vt:lpwstr/>
      </vt:variant>
      <vt:variant>
        <vt:lpwstr>_Toc5807</vt:lpwstr>
      </vt:variant>
      <vt:variant>
        <vt:i4>1048634</vt:i4>
      </vt:variant>
      <vt:variant>
        <vt:i4>1013</vt:i4>
      </vt:variant>
      <vt:variant>
        <vt:i4>0</vt:i4>
      </vt:variant>
      <vt:variant>
        <vt:i4>5</vt:i4>
      </vt:variant>
      <vt:variant>
        <vt:lpwstr/>
      </vt:variant>
      <vt:variant>
        <vt:lpwstr>_Toc25828</vt:lpwstr>
      </vt:variant>
      <vt:variant>
        <vt:i4>1769528</vt:i4>
      </vt:variant>
      <vt:variant>
        <vt:i4>1007</vt:i4>
      </vt:variant>
      <vt:variant>
        <vt:i4>0</vt:i4>
      </vt:variant>
      <vt:variant>
        <vt:i4>5</vt:i4>
      </vt:variant>
      <vt:variant>
        <vt:lpwstr/>
      </vt:variant>
      <vt:variant>
        <vt:lpwstr>_Toc19959</vt:lpwstr>
      </vt:variant>
      <vt:variant>
        <vt:i4>1966128</vt:i4>
      </vt:variant>
      <vt:variant>
        <vt:i4>1001</vt:i4>
      </vt:variant>
      <vt:variant>
        <vt:i4>0</vt:i4>
      </vt:variant>
      <vt:variant>
        <vt:i4>5</vt:i4>
      </vt:variant>
      <vt:variant>
        <vt:lpwstr/>
      </vt:variant>
      <vt:variant>
        <vt:lpwstr>_Toc6168</vt:lpwstr>
      </vt:variant>
      <vt:variant>
        <vt:i4>1245236</vt:i4>
      </vt:variant>
      <vt:variant>
        <vt:i4>995</vt:i4>
      </vt:variant>
      <vt:variant>
        <vt:i4>0</vt:i4>
      </vt:variant>
      <vt:variant>
        <vt:i4>5</vt:i4>
      </vt:variant>
      <vt:variant>
        <vt:lpwstr/>
      </vt:variant>
      <vt:variant>
        <vt:lpwstr>_Toc4307</vt:lpwstr>
      </vt:variant>
      <vt:variant>
        <vt:i4>1441845</vt:i4>
      </vt:variant>
      <vt:variant>
        <vt:i4>989</vt:i4>
      </vt:variant>
      <vt:variant>
        <vt:i4>0</vt:i4>
      </vt:variant>
      <vt:variant>
        <vt:i4>5</vt:i4>
      </vt:variant>
      <vt:variant>
        <vt:lpwstr/>
      </vt:variant>
      <vt:variant>
        <vt:lpwstr>_Toc14458</vt:lpwstr>
      </vt:variant>
      <vt:variant>
        <vt:i4>1310783</vt:i4>
      </vt:variant>
      <vt:variant>
        <vt:i4>983</vt:i4>
      </vt:variant>
      <vt:variant>
        <vt:i4>0</vt:i4>
      </vt:variant>
      <vt:variant>
        <vt:i4>5</vt:i4>
      </vt:variant>
      <vt:variant>
        <vt:lpwstr/>
      </vt:variant>
      <vt:variant>
        <vt:lpwstr>_Toc9261</vt:lpwstr>
      </vt:variant>
      <vt:variant>
        <vt:i4>1048629</vt:i4>
      </vt:variant>
      <vt:variant>
        <vt:i4>977</vt:i4>
      </vt:variant>
      <vt:variant>
        <vt:i4>0</vt:i4>
      </vt:variant>
      <vt:variant>
        <vt:i4>5</vt:i4>
      </vt:variant>
      <vt:variant>
        <vt:lpwstr/>
      </vt:variant>
      <vt:variant>
        <vt:lpwstr>_Toc23745</vt:lpwstr>
      </vt:variant>
      <vt:variant>
        <vt:i4>1114167</vt:i4>
      </vt:variant>
      <vt:variant>
        <vt:i4>971</vt:i4>
      </vt:variant>
      <vt:variant>
        <vt:i4>0</vt:i4>
      </vt:variant>
      <vt:variant>
        <vt:i4>5</vt:i4>
      </vt:variant>
      <vt:variant>
        <vt:lpwstr/>
      </vt:variant>
      <vt:variant>
        <vt:lpwstr>_Toc13652</vt:lpwstr>
      </vt:variant>
      <vt:variant>
        <vt:i4>1835062</vt:i4>
      </vt:variant>
      <vt:variant>
        <vt:i4>965</vt:i4>
      </vt:variant>
      <vt:variant>
        <vt:i4>0</vt:i4>
      </vt:variant>
      <vt:variant>
        <vt:i4>5</vt:i4>
      </vt:variant>
      <vt:variant>
        <vt:lpwstr/>
      </vt:variant>
      <vt:variant>
        <vt:lpwstr>_Toc29426</vt:lpwstr>
      </vt:variant>
      <vt:variant>
        <vt:i4>1114163</vt:i4>
      </vt:variant>
      <vt:variant>
        <vt:i4>959</vt:i4>
      </vt:variant>
      <vt:variant>
        <vt:i4>0</vt:i4>
      </vt:variant>
      <vt:variant>
        <vt:i4>5</vt:i4>
      </vt:variant>
      <vt:variant>
        <vt:lpwstr/>
      </vt:variant>
      <vt:variant>
        <vt:lpwstr>_Toc23155</vt:lpwstr>
      </vt:variant>
      <vt:variant>
        <vt:i4>1966128</vt:i4>
      </vt:variant>
      <vt:variant>
        <vt:i4>953</vt:i4>
      </vt:variant>
      <vt:variant>
        <vt:i4>0</vt:i4>
      </vt:variant>
      <vt:variant>
        <vt:i4>5</vt:i4>
      </vt:variant>
      <vt:variant>
        <vt:lpwstr/>
      </vt:variant>
      <vt:variant>
        <vt:lpwstr>_Toc20294</vt:lpwstr>
      </vt:variant>
      <vt:variant>
        <vt:i4>1310768</vt:i4>
      </vt:variant>
      <vt:variant>
        <vt:i4>947</vt:i4>
      </vt:variant>
      <vt:variant>
        <vt:i4>0</vt:i4>
      </vt:variant>
      <vt:variant>
        <vt:i4>5</vt:i4>
      </vt:variant>
      <vt:variant>
        <vt:lpwstr/>
      </vt:variant>
      <vt:variant>
        <vt:lpwstr>_Toc25268</vt:lpwstr>
      </vt:variant>
      <vt:variant>
        <vt:i4>1245241</vt:i4>
      </vt:variant>
      <vt:variant>
        <vt:i4>941</vt:i4>
      </vt:variant>
      <vt:variant>
        <vt:i4>0</vt:i4>
      </vt:variant>
      <vt:variant>
        <vt:i4>5</vt:i4>
      </vt:variant>
      <vt:variant>
        <vt:lpwstr/>
      </vt:variant>
      <vt:variant>
        <vt:lpwstr>_Toc14805</vt:lpwstr>
      </vt:variant>
      <vt:variant>
        <vt:i4>1966135</vt:i4>
      </vt:variant>
      <vt:variant>
        <vt:i4>935</vt:i4>
      </vt:variant>
      <vt:variant>
        <vt:i4>0</vt:i4>
      </vt:variant>
      <vt:variant>
        <vt:i4>5</vt:i4>
      </vt:variant>
      <vt:variant>
        <vt:lpwstr/>
      </vt:variant>
      <vt:variant>
        <vt:lpwstr>_Toc6118</vt:lpwstr>
      </vt:variant>
      <vt:variant>
        <vt:i4>1179707</vt:i4>
      </vt:variant>
      <vt:variant>
        <vt:i4>929</vt:i4>
      </vt:variant>
      <vt:variant>
        <vt:i4>0</vt:i4>
      </vt:variant>
      <vt:variant>
        <vt:i4>5</vt:i4>
      </vt:variant>
      <vt:variant>
        <vt:lpwstr/>
      </vt:variant>
      <vt:variant>
        <vt:lpwstr>_Toc30851</vt:lpwstr>
      </vt:variant>
      <vt:variant>
        <vt:i4>1245237</vt:i4>
      </vt:variant>
      <vt:variant>
        <vt:i4>923</vt:i4>
      </vt:variant>
      <vt:variant>
        <vt:i4>0</vt:i4>
      </vt:variant>
      <vt:variant>
        <vt:i4>5</vt:i4>
      </vt:variant>
      <vt:variant>
        <vt:lpwstr/>
      </vt:variant>
      <vt:variant>
        <vt:lpwstr>_Toc30640</vt:lpwstr>
      </vt:variant>
      <vt:variant>
        <vt:i4>1441843</vt:i4>
      </vt:variant>
      <vt:variant>
        <vt:i4>917</vt:i4>
      </vt:variant>
      <vt:variant>
        <vt:i4>0</vt:i4>
      </vt:variant>
      <vt:variant>
        <vt:i4>5</vt:i4>
      </vt:variant>
      <vt:variant>
        <vt:lpwstr/>
      </vt:variant>
      <vt:variant>
        <vt:lpwstr>_Toc32031</vt:lpwstr>
      </vt:variant>
      <vt:variant>
        <vt:i4>1638451</vt:i4>
      </vt:variant>
      <vt:variant>
        <vt:i4>911</vt:i4>
      </vt:variant>
      <vt:variant>
        <vt:i4>0</vt:i4>
      </vt:variant>
      <vt:variant>
        <vt:i4>5</vt:i4>
      </vt:variant>
      <vt:variant>
        <vt:lpwstr/>
      </vt:variant>
      <vt:variant>
        <vt:lpwstr>_Toc18265</vt:lpwstr>
      </vt:variant>
      <vt:variant>
        <vt:i4>1245240</vt:i4>
      </vt:variant>
      <vt:variant>
        <vt:i4>905</vt:i4>
      </vt:variant>
      <vt:variant>
        <vt:i4>0</vt:i4>
      </vt:variant>
      <vt:variant>
        <vt:i4>5</vt:i4>
      </vt:variant>
      <vt:variant>
        <vt:lpwstr/>
      </vt:variant>
      <vt:variant>
        <vt:lpwstr>_Toc13977</vt:lpwstr>
      </vt:variant>
      <vt:variant>
        <vt:i4>1703996</vt:i4>
      </vt:variant>
      <vt:variant>
        <vt:i4>899</vt:i4>
      </vt:variant>
      <vt:variant>
        <vt:i4>0</vt:i4>
      </vt:variant>
      <vt:variant>
        <vt:i4>5</vt:i4>
      </vt:variant>
      <vt:variant>
        <vt:lpwstr/>
      </vt:variant>
      <vt:variant>
        <vt:lpwstr>_Toc8845</vt:lpwstr>
      </vt:variant>
      <vt:variant>
        <vt:i4>1769527</vt:i4>
      </vt:variant>
      <vt:variant>
        <vt:i4>893</vt:i4>
      </vt:variant>
      <vt:variant>
        <vt:i4>0</vt:i4>
      </vt:variant>
      <vt:variant>
        <vt:i4>5</vt:i4>
      </vt:variant>
      <vt:variant>
        <vt:lpwstr/>
      </vt:variant>
      <vt:variant>
        <vt:lpwstr>_Toc6814</vt:lpwstr>
      </vt:variant>
      <vt:variant>
        <vt:i4>2031671</vt:i4>
      </vt:variant>
      <vt:variant>
        <vt:i4>887</vt:i4>
      </vt:variant>
      <vt:variant>
        <vt:i4>0</vt:i4>
      </vt:variant>
      <vt:variant>
        <vt:i4>5</vt:i4>
      </vt:variant>
      <vt:variant>
        <vt:lpwstr/>
      </vt:variant>
      <vt:variant>
        <vt:lpwstr>_Toc18603</vt:lpwstr>
      </vt:variant>
      <vt:variant>
        <vt:i4>1900603</vt:i4>
      </vt:variant>
      <vt:variant>
        <vt:i4>881</vt:i4>
      </vt:variant>
      <vt:variant>
        <vt:i4>0</vt:i4>
      </vt:variant>
      <vt:variant>
        <vt:i4>5</vt:i4>
      </vt:variant>
      <vt:variant>
        <vt:lpwstr/>
      </vt:variant>
      <vt:variant>
        <vt:lpwstr>_Toc28920</vt:lpwstr>
      </vt:variant>
      <vt:variant>
        <vt:i4>1572918</vt:i4>
      </vt:variant>
      <vt:variant>
        <vt:i4>875</vt:i4>
      </vt:variant>
      <vt:variant>
        <vt:i4>0</vt:i4>
      </vt:variant>
      <vt:variant>
        <vt:i4>5</vt:i4>
      </vt:variant>
      <vt:variant>
        <vt:lpwstr/>
      </vt:variant>
      <vt:variant>
        <vt:lpwstr>_Toc17783</vt:lpwstr>
      </vt:variant>
      <vt:variant>
        <vt:i4>1441844</vt:i4>
      </vt:variant>
      <vt:variant>
        <vt:i4>869</vt:i4>
      </vt:variant>
      <vt:variant>
        <vt:i4>0</vt:i4>
      </vt:variant>
      <vt:variant>
        <vt:i4>5</vt:i4>
      </vt:variant>
      <vt:variant>
        <vt:lpwstr/>
      </vt:variant>
      <vt:variant>
        <vt:lpwstr>_Toc19583</vt:lpwstr>
      </vt:variant>
      <vt:variant>
        <vt:i4>1966130</vt:i4>
      </vt:variant>
      <vt:variant>
        <vt:i4>863</vt:i4>
      </vt:variant>
      <vt:variant>
        <vt:i4>0</vt:i4>
      </vt:variant>
      <vt:variant>
        <vt:i4>5</vt:i4>
      </vt:variant>
      <vt:variant>
        <vt:lpwstr/>
      </vt:variant>
      <vt:variant>
        <vt:lpwstr>_Toc29002</vt:lpwstr>
      </vt:variant>
      <vt:variant>
        <vt:i4>1441842</vt:i4>
      </vt:variant>
      <vt:variant>
        <vt:i4>857</vt:i4>
      </vt:variant>
      <vt:variant>
        <vt:i4>0</vt:i4>
      </vt:variant>
      <vt:variant>
        <vt:i4>5</vt:i4>
      </vt:variant>
      <vt:variant>
        <vt:lpwstr/>
      </vt:variant>
      <vt:variant>
        <vt:lpwstr>_Toc32138</vt:lpwstr>
      </vt:variant>
      <vt:variant>
        <vt:i4>1245233</vt:i4>
      </vt:variant>
      <vt:variant>
        <vt:i4>851</vt:i4>
      </vt:variant>
      <vt:variant>
        <vt:i4>0</vt:i4>
      </vt:variant>
      <vt:variant>
        <vt:i4>5</vt:i4>
      </vt:variant>
      <vt:variant>
        <vt:lpwstr/>
      </vt:variant>
      <vt:variant>
        <vt:lpwstr>_Toc31257</vt:lpwstr>
      </vt:variant>
      <vt:variant>
        <vt:i4>1376306</vt:i4>
      </vt:variant>
      <vt:variant>
        <vt:i4>845</vt:i4>
      </vt:variant>
      <vt:variant>
        <vt:i4>0</vt:i4>
      </vt:variant>
      <vt:variant>
        <vt:i4>5</vt:i4>
      </vt:variant>
      <vt:variant>
        <vt:lpwstr/>
      </vt:variant>
      <vt:variant>
        <vt:lpwstr>_Toc14360</vt:lpwstr>
      </vt:variant>
      <vt:variant>
        <vt:i4>3080196</vt:i4>
      </vt:variant>
      <vt:variant>
        <vt:i4>839</vt:i4>
      </vt:variant>
      <vt:variant>
        <vt:i4>0</vt:i4>
      </vt:variant>
      <vt:variant>
        <vt:i4>5</vt:i4>
      </vt:variant>
      <vt:variant>
        <vt:lpwstr/>
      </vt:variant>
      <vt:variant>
        <vt:lpwstr>_Toc487</vt:lpwstr>
      </vt:variant>
      <vt:variant>
        <vt:i4>1114162</vt:i4>
      </vt:variant>
      <vt:variant>
        <vt:i4>833</vt:i4>
      </vt:variant>
      <vt:variant>
        <vt:i4>0</vt:i4>
      </vt:variant>
      <vt:variant>
        <vt:i4>5</vt:i4>
      </vt:variant>
      <vt:variant>
        <vt:lpwstr/>
      </vt:variant>
      <vt:variant>
        <vt:lpwstr>_Toc13350</vt:lpwstr>
      </vt:variant>
      <vt:variant>
        <vt:i4>1310773</vt:i4>
      </vt:variant>
      <vt:variant>
        <vt:i4>827</vt:i4>
      </vt:variant>
      <vt:variant>
        <vt:i4>0</vt:i4>
      </vt:variant>
      <vt:variant>
        <vt:i4>5</vt:i4>
      </vt:variant>
      <vt:variant>
        <vt:lpwstr/>
      </vt:variant>
      <vt:variant>
        <vt:lpwstr>_Toc12412</vt:lpwstr>
      </vt:variant>
      <vt:variant>
        <vt:i4>1572919</vt:i4>
      </vt:variant>
      <vt:variant>
        <vt:i4>821</vt:i4>
      </vt:variant>
      <vt:variant>
        <vt:i4>0</vt:i4>
      </vt:variant>
      <vt:variant>
        <vt:i4>5</vt:i4>
      </vt:variant>
      <vt:variant>
        <vt:lpwstr/>
      </vt:variant>
      <vt:variant>
        <vt:lpwstr>_Toc18678</vt:lpwstr>
      </vt:variant>
      <vt:variant>
        <vt:i4>1179703</vt:i4>
      </vt:variant>
      <vt:variant>
        <vt:i4>815</vt:i4>
      </vt:variant>
      <vt:variant>
        <vt:i4>0</vt:i4>
      </vt:variant>
      <vt:variant>
        <vt:i4>5</vt:i4>
      </vt:variant>
      <vt:variant>
        <vt:lpwstr/>
      </vt:variant>
      <vt:variant>
        <vt:lpwstr>_Toc11641</vt:lpwstr>
      </vt:variant>
      <vt:variant>
        <vt:i4>2031668</vt:i4>
      </vt:variant>
      <vt:variant>
        <vt:i4>809</vt:i4>
      </vt:variant>
      <vt:variant>
        <vt:i4>0</vt:i4>
      </vt:variant>
      <vt:variant>
        <vt:i4>5</vt:i4>
      </vt:variant>
      <vt:variant>
        <vt:lpwstr/>
      </vt:variant>
      <vt:variant>
        <vt:lpwstr>_Toc31795</vt:lpwstr>
      </vt:variant>
      <vt:variant>
        <vt:i4>1376313</vt:i4>
      </vt:variant>
      <vt:variant>
        <vt:i4>803</vt:i4>
      </vt:variant>
      <vt:variant>
        <vt:i4>0</vt:i4>
      </vt:variant>
      <vt:variant>
        <vt:i4>5</vt:i4>
      </vt:variant>
      <vt:variant>
        <vt:lpwstr/>
      </vt:variant>
      <vt:variant>
        <vt:lpwstr>_Toc9507</vt:lpwstr>
      </vt:variant>
      <vt:variant>
        <vt:i4>1310773</vt:i4>
      </vt:variant>
      <vt:variant>
        <vt:i4>797</vt:i4>
      </vt:variant>
      <vt:variant>
        <vt:i4>0</vt:i4>
      </vt:variant>
      <vt:variant>
        <vt:i4>5</vt:i4>
      </vt:variant>
      <vt:variant>
        <vt:lpwstr/>
      </vt:variant>
      <vt:variant>
        <vt:lpwstr>_Toc17449</vt:lpwstr>
      </vt:variant>
      <vt:variant>
        <vt:i4>1310775</vt:i4>
      </vt:variant>
      <vt:variant>
        <vt:i4>791</vt:i4>
      </vt:variant>
      <vt:variant>
        <vt:i4>0</vt:i4>
      </vt:variant>
      <vt:variant>
        <vt:i4>5</vt:i4>
      </vt:variant>
      <vt:variant>
        <vt:lpwstr/>
      </vt:variant>
      <vt:variant>
        <vt:lpwstr>_Toc3447</vt:lpwstr>
      </vt:variant>
      <vt:variant>
        <vt:i4>1114165</vt:i4>
      </vt:variant>
      <vt:variant>
        <vt:i4>785</vt:i4>
      </vt:variant>
      <vt:variant>
        <vt:i4>0</vt:i4>
      </vt:variant>
      <vt:variant>
        <vt:i4>5</vt:i4>
      </vt:variant>
      <vt:variant>
        <vt:lpwstr/>
      </vt:variant>
      <vt:variant>
        <vt:lpwstr>_Toc24729</vt:lpwstr>
      </vt:variant>
      <vt:variant>
        <vt:i4>1179705</vt:i4>
      </vt:variant>
      <vt:variant>
        <vt:i4>779</vt:i4>
      </vt:variant>
      <vt:variant>
        <vt:i4>0</vt:i4>
      </vt:variant>
      <vt:variant>
        <vt:i4>5</vt:i4>
      </vt:variant>
      <vt:variant>
        <vt:lpwstr/>
      </vt:variant>
      <vt:variant>
        <vt:lpwstr>_Toc10854</vt:lpwstr>
      </vt:variant>
      <vt:variant>
        <vt:i4>1179698</vt:i4>
      </vt:variant>
      <vt:variant>
        <vt:i4>773</vt:i4>
      </vt:variant>
      <vt:variant>
        <vt:i4>0</vt:i4>
      </vt:variant>
      <vt:variant>
        <vt:i4>5</vt:i4>
      </vt:variant>
      <vt:variant>
        <vt:lpwstr/>
      </vt:variant>
      <vt:variant>
        <vt:lpwstr>_Toc16333</vt:lpwstr>
      </vt:variant>
      <vt:variant>
        <vt:i4>1114169</vt:i4>
      </vt:variant>
      <vt:variant>
        <vt:i4>767</vt:i4>
      </vt:variant>
      <vt:variant>
        <vt:i4>0</vt:i4>
      </vt:variant>
      <vt:variant>
        <vt:i4>5</vt:i4>
      </vt:variant>
      <vt:variant>
        <vt:lpwstr/>
      </vt:variant>
      <vt:variant>
        <vt:lpwstr>_Toc8016</vt:lpwstr>
      </vt:variant>
      <vt:variant>
        <vt:i4>1966130</vt:i4>
      </vt:variant>
      <vt:variant>
        <vt:i4>761</vt:i4>
      </vt:variant>
      <vt:variant>
        <vt:i4>0</vt:i4>
      </vt:variant>
      <vt:variant>
        <vt:i4>5</vt:i4>
      </vt:variant>
      <vt:variant>
        <vt:lpwstr/>
      </vt:variant>
      <vt:variant>
        <vt:lpwstr>_Toc30191</vt:lpwstr>
      </vt:variant>
      <vt:variant>
        <vt:i4>2097154</vt:i4>
      </vt:variant>
      <vt:variant>
        <vt:i4>755</vt:i4>
      </vt:variant>
      <vt:variant>
        <vt:i4>0</vt:i4>
      </vt:variant>
      <vt:variant>
        <vt:i4>5</vt:i4>
      </vt:variant>
      <vt:variant>
        <vt:lpwstr/>
      </vt:variant>
      <vt:variant>
        <vt:lpwstr>_Toc270</vt:lpwstr>
      </vt:variant>
      <vt:variant>
        <vt:i4>1376305</vt:i4>
      </vt:variant>
      <vt:variant>
        <vt:i4>749</vt:i4>
      </vt:variant>
      <vt:variant>
        <vt:i4>0</vt:i4>
      </vt:variant>
      <vt:variant>
        <vt:i4>5</vt:i4>
      </vt:variant>
      <vt:variant>
        <vt:lpwstr/>
      </vt:variant>
      <vt:variant>
        <vt:lpwstr>_Toc27355</vt:lpwstr>
      </vt:variant>
      <vt:variant>
        <vt:i4>1376305</vt:i4>
      </vt:variant>
      <vt:variant>
        <vt:i4>743</vt:i4>
      </vt:variant>
      <vt:variant>
        <vt:i4>0</vt:i4>
      </vt:variant>
      <vt:variant>
        <vt:i4>5</vt:i4>
      </vt:variant>
      <vt:variant>
        <vt:lpwstr/>
      </vt:variant>
      <vt:variant>
        <vt:lpwstr>_Toc10029</vt:lpwstr>
      </vt:variant>
      <vt:variant>
        <vt:i4>1769527</vt:i4>
      </vt:variant>
      <vt:variant>
        <vt:i4>737</vt:i4>
      </vt:variant>
      <vt:variant>
        <vt:i4>0</vt:i4>
      </vt:variant>
      <vt:variant>
        <vt:i4>5</vt:i4>
      </vt:variant>
      <vt:variant>
        <vt:lpwstr/>
      </vt:variant>
      <vt:variant>
        <vt:lpwstr>_Toc7905</vt:lpwstr>
      </vt:variant>
      <vt:variant>
        <vt:i4>1179701</vt:i4>
      </vt:variant>
      <vt:variant>
        <vt:i4>731</vt:i4>
      </vt:variant>
      <vt:variant>
        <vt:i4>0</vt:i4>
      </vt:variant>
      <vt:variant>
        <vt:i4>5</vt:i4>
      </vt:variant>
      <vt:variant>
        <vt:lpwstr/>
      </vt:variant>
      <vt:variant>
        <vt:lpwstr>_Toc15408</vt:lpwstr>
      </vt:variant>
      <vt:variant>
        <vt:i4>2031669</vt:i4>
      </vt:variant>
      <vt:variant>
        <vt:i4>725</vt:i4>
      </vt:variant>
      <vt:variant>
        <vt:i4>0</vt:i4>
      </vt:variant>
      <vt:variant>
        <vt:i4>5</vt:i4>
      </vt:variant>
      <vt:variant>
        <vt:lpwstr/>
      </vt:variant>
      <vt:variant>
        <vt:lpwstr>_Toc20785</vt:lpwstr>
      </vt:variant>
      <vt:variant>
        <vt:i4>1048636</vt:i4>
      </vt:variant>
      <vt:variant>
        <vt:i4>719</vt:i4>
      </vt:variant>
      <vt:variant>
        <vt:i4>0</vt:i4>
      </vt:variant>
      <vt:variant>
        <vt:i4>5</vt:i4>
      </vt:variant>
      <vt:variant>
        <vt:lpwstr/>
      </vt:variant>
      <vt:variant>
        <vt:lpwstr>_Toc5097</vt:lpwstr>
      </vt:variant>
      <vt:variant>
        <vt:i4>1245239</vt:i4>
      </vt:variant>
      <vt:variant>
        <vt:i4>713</vt:i4>
      </vt:variant>
      <vt:variant>
        <vt:i4>0</vt:i4>
      </vt:variant>
      <vt:variant>
        <vt:i4>5</vt:i4>
      </vt:variant>
      <vt:variant>
        <vt:lpwstr/>
      </vt:variant>
      <vt:variant>
        <vt:lpwstr>_Toc31458</vt:lpwstr>
      </vt:variant>
      <vt:variant>
        <vt:i4>1179701</vt:i4>
      </vt:variant>
      <vt:variant>
        <vt:i4>707</vt:i4>
      </vt:variant>
      <vt:variant>
        <vt:i4>0</vt:i4>
      </vt:variant>
      <vt:variant>
        <vt:i4>5</vt:i4>
      </vt:variant>
      <vt:variant>
        <vt:lpwstr/>
      </vt:variant>
      <vt:variant>
        <vt:lpwstr>_Toc27725</vt:lpwstr>
      </vt:variant>
      <vt:variant>
        <vt:i4>1310771</vt:i4>
      </vt:variant>
      <vt:variant>
        <vt:i4>701</vt:i4>
      </vt:variant>
      <vt:variant>
        <vt:i4>0</vt:i4>
      </vt:variant>
      <vt:variant>
        <vt:i4>5</vt:i4>
      </vt:variant>
      <vt:variant>
        <vt:lpwstr/>
      </vt:variant>
      <vt:variant>
        <vt:lpwstr>_Toc2013</vt:lpwstr>
      </vt:variant>
      <vt:variant>
        <vt:i4>1507381</vt:i4>
      </vt:variant>
      <vt:variant>
        <vt:i4>695</vt:i4>
      </vt:variant>
      <vt:variant>
        <vt:i4>0</vt:i4>
      </vt:variant>
      <vt:variant>
        <vt:i4>5</vt:i4>
      </vt:variant>
      <vt:variant>
        <vt:lpwstr/>
      </vt:variant>
      <vt:variant>
        <vt:lpwstr>_Toc16463</vt:lpwstr>
      </vt:variant>
      <vt:variant>
        <vt:i4>1769521</vt:i4>
      </vt:variant>
      <vt:variant>
        <vt:i4>689</vt:i4>
      </vt:variant>
      <vt:variant>
        <vt:i4>0</vt:i4>
      </vt:variant>
      <vt:variant>
        <vt:i4>5</vt:i4>
      </vt:variant>
      <vt:variant>
        <vt:lpwstr/>
      </vt:variant>
      <vt:variant>
        <vt:lpwstr>_Toc2834</vt:lpwstr>
      </vt:variant>
      <vt:variant>
        <vt:i4>1310778</vt:i4>
      </vt:variant>
      <vt:variant>
        <vt:i4>683</vt:i4>
      </vt:variant>
      <vt:variant>
        <vt:i4>0</vt:i4>
      </vt:variant>
      <vt:variant>
        <vt:i4>5</vt:i4>
      </vt:variant>
      <vt:variant>
        <vt:lpwstr/>
      </vt:variant>
      <vt:variant>
        <vt:lpwstr>_Toc3497</vt:lpwstr>
      </vt:variant>
      <vt:variant>
        <vt:i4>1507378</vt:i4>
      </vt:variant>
      <vt:variant>
        <vt:i4>677</vt:i4>
      </vt:variant>
      <vt:variant>
        <vt:i4>0</vt:i4>
      </vt:variant>
      <vt:variant>
        <vt:i4>5</vt:i4>
      </vt:variant>
      <vt:variant>
        <vt:lpwstr/>
      </vt:variant>
      <vt:variant>
        <vt:lpwstr>_Toc28080</vt:lpwstr>
      </vt:variant>
      <vt:variant>
        <vt:i4>1048631</vt:i4>
      </vt:variant>
      <vt:variant>
        <vt:i4>671</vt:i4>
      </vt:variant>
      <vt:variant>
        <vt:i4>0</vt:i4>
      </vt:variant>
      <vt:variant>
        <vt:i4>5</vt:i4>
      </vt:variant>
      <vt:variant>
        <vt:lpwstr/>
      </vt:variant>
      <vt:variant>
        <vt:lpwstr>_Toc11669</vt:lpwstr>
      </vt:variant>
      <vt:variant>
        <vt:i4>1835066</vt:i4>
      </vt:variant>
      <vt:variant>
        <vt:i4>665</vt:i4>
      </vt:variant>
      <vt:variant>
        <vt:i4>0</vt:i4>
      </vt:variant>
      <vt:variant>
        <vt:i4>5</vt:i4>
      </vt:variant>
      <vt:variant>
        <vt:lpwstr/>
      </vt:variant>
      <vt:variant>
        <vt:lpwstr>_Toc22895</vt:lpwstr>
      </vt:variant>
      <vt:variant>
        <vt:i4>2031666</vt:i4>
      </vt:variant>
      <vt:variant>
        <vt:i4>659</vt:i4>
      </vt:variant>
      <vt:variant>
        <vt:i4>0</vt:i4>
      </vt:variant>
      <vt:variant>
        <vt:i4>5</vt:i4>
      </vt:variant>
      <vt:variant>
        <vt:lpwstr/>
      </vt:variant>
      <vt:variant>
        <vt:lpwstr>_Toc30186</vt:lpwstr>
      </vt:variant>
      <vt:variant>
        <vt:i4>1376308</vt:i4>
      </vt:variant>
      <vt:variant>
        <vt:i4>653</vt:i4>
      </vt:variant>
      <vt:variant>
        <vt:i4>0</vt:i4>
      </vt:variant>
      <vt:variant>
        <vt:i4>5</vt:i4>
      </vt:variant>
      <vt:variant>
        <vt:lpwstr/>
      </vt:variant>
      <vt:variant>
        <vt:lpwstr>_Toc27650</vt:lpwstr>
      </vt:variant>
      <vt:variant>
        <vt:i4>1507388</vt:i4>
      </vt:variant>
      <vt:variant>
        <vt:i4>647</vt:i4>
      </vt:variant>
      <vt:variant>
        <vt:i4>0</vt:i4>
      </vt:variant>
      <vt:variant>
        <vt:i4>5</vt:i4>
      </vt:variant>
      <vt:variant>
        <vt:lpwstr/>
      </vt:variant>
      <vt:variant>
        <vt:lpwstr>_Toc4888</vt:lpwstr>
      </vt:variant>
      <vt:variant>
        <vt:i4>1179705</vt:i4>
      </vt:variant>
      <vt:variant>
        <vt:i4>641</vt:i4>
      </vt:variant>
      <vt:variant>
        <vt:i4>0</vt:i4>
      </vt:variant>
      <vt:variant>
        <vt:i4>5</vt:i4>
      </vt:variant>
      <vt:variant>
        <vt:lpwstr/>
      </vt:variant>
      <vt:variant>
        <vt:lpwstr>_Toc11841</vt:lpwstr>
      </vt:variant>
      <vt:variant>
        <vt:i4>1179703</vt:i4>
      </vt:variant>
      <vt:variant>
        <vt:i4>635</vt:i4>
      </vt:variant>
      <vt:variant>
        <vt:i4>0</vt:i4>
      </vt:variant>
      <vt:variant>
        <vt:i4>5</vt:i4>
      </vt:variant>
      <vt:variant>
        <vt:lpwstr/>
      </vt:variant>
      <vt:variant>
        <vt:lpwstr>_Toc15603</vt:lpwstr>
      </vt:variant>
      <vt:variant>
        <vt:i4>1114167</vt:i4>
      </vt:variant>
      <vt:variant>
        <vt:i4>629</vt:i4>
      </vt:variant>
      <vt:variant>
        <vt:i4>0</vt:i4>
      </vt:variant>
      <vt:variant>
        <vt:i4>5</vt:i4>
      </vt:variant>
      <vt:variant>
        <vt:lpwstr/>
      </vt:variant>
      <vt:variant>
        <vt:lpwstr>_Toc25537</vt:lpwstr>
      </vt:variant>
      <vt:variant>
        <vt:i4>1245238</vt:i4>
      </vt:variant>
      <vt:variant>
        <vt:i4>623</vt:i4>
      </vt:variant>
      <vt:variant>
        <vt:i4>0</vt:i4>
      </vt:variant>
      <vt:variant>
        <vt:i4>5</vt:i4>
      </vt:variant>
      <vt:variant>
        <vt:lpwstr/>
      </vt:variant>
      <vt:variant>
        <vt:lpwstr>_Toc24407</vt:lpwstr>
      </vt:variant>
      <vt:variant>
        <vt:i4>2031674</vt:i4>
      </vt:variant>
      <vt:variant>
        <vt:i4>617</vt:i4>
      </vt:variant>
      <vt:variant>
        <vt:i4>0</vt:i4>
      </vt:variant>
      <vt:variant>
        <vt:i4>5</vt:i4>
      </vt:variant>
      <vt:variant>
        <vt:lpwstr/>
      </vt:variant>
      <vt:variant>
        <vt:lpwstr>_Toc8129</vt:lpwstr>
      </vt:variant>
      <vt:variant>
        <vt:i4>1310778</vt:i4>
      </vt:variant>
      <vt:variant>
        <vt:i4>611</vt:i4>
      </vt:variant>
      <vt:variant>
        <vt:i4>0</vt:i4>
      </vt:variant>
      <vt:variant>
        <vt:i4>5</vt:i4>
      </vt:variant>
      <vt:variant>
        <vt:lpwstr/>
      </vt:variant>
      <vt:variant>
        <vt:lpwstr>_Toc23809</vt:lpwstr>
      </vt:variant>
      <vt:variant>
        <vt:i4>1572916</vt:i4>
      </vt:variant>
      <vt:variant>
        <vt:i4>602</vt:i4>
      </vt:variant>
      <vt:variant>
        <vt:i4>0</vt:i4>
      </vt:variant>
      <vt:variant>
        <vt:i4>5</vt:i4>
      </vt:variant>
      <vt:variant>
        <vt:lpwstr/>
      </vt:variant>
      <vt:variant>
        <vt:lpwstr>_Toc27686</vt:lpwstr>
      </vt:variant>
      <vt:variant>
        <vt:i4>1769523</vt:i4>
      </vt:variant>
      <vt:variant>
        <vt:i4>596</vt:i4>
      </vt:variant>
      <vt:variant>
        <vt:i4>0</vt:i4>
      </vt:variant>
      <vt:variant>
        <vt:i4>5</vt:i4>
      </vt:variant>
      <vt:variant>
        <vt:lpwstr/>
      </vt:variant>
      <vt:variant>
        <vt:lpwstr>_Toc15296</vt:lpwstr>
      </vt:variant>
      <vt:variant>
        <vt:i4>1310775</vt:i4>
      </vt:variant>
      <vt:variant>
        <vt:i4>590</vt:i4>
      </vt:variant>
      <vt:variant>
        <vt:i4>0</vt:i4>
      </vt:variant>
      <vt:variant>
        <vt:i4>5</vt:i4>
      </vt:variant>
      <vt:variant>
        <vt:lpwstr/>
      </vt:variant>
      <vt:variant>
        <vt:lpwstr>_Toc32418</vt:lpwstr>
      </vt:variant>
      <vt:variant>
        <vt:i4>1769525</vt:i4>
      </vt:variant>
      <vt:variant>
        <vt:i4>584</vt:i4>
      </vt:variant>
      <vt:variant>
        <vt:i4>0</vt:i4>
      </vt:variant>
      <vt:variant>
        <vt:i4>5</vt:i4>
      </vt:variant>
      <vt:variant>
        <vt:lpwstr/>
      </vt:variant>
      <vt:variant>
        <vt:lpwstr>_Toc2478</vt:lpwstr>
      </vt:variant>
      <vt:variant>
        <vt:i4>1048638</vt:i4>
      </vt:variant>
      <vt:variant>
        <vt:i4>578</vt:i4>
      </vt:variant>
      <vt:variant>
        <vt:i4>0</vt:i4>
      </vt:variant>
      <vt:variant>
        <vt:i4>5</vt:i4>
      </vt:variant>
      <vt:variant>
        <vt:lpwstr/>
      </vt:variant>
      <vt:variant>
        <vt:lpwstr>_Toc9572</vt:lpwstr>
      </vt:variant>
      <vt:variant>
        <vt:i4>1048625</vt:i4>
      </vt:variant>
      <vt:variant>
        <vt:i4>572</vt:i4>
      </vt:variant>
      <vt:variant>
        <vt:i4>0</vt:i4>
      </vt:variant>
      <vt:variant>
        <vt:i4>5</vt:i4>
      </vt:variant>
      <vt:variant>
        <vt:lpwstr/>
      </vt:variant>
      <vt:variant>
        <vt:lpwstr>_Toc8790</vt:lpwstr>
      </vt:variant>
      <vt:variant>
        <vt:i4>1245236</vt:i4>
      </vt:variant>
      <vt:variant>
        <vt:i4>566</vt:i4>
      </vt:variant>
      <vt:variant>
        <vt:i4>0</vt:i4>
      </vt:variant>
      <vt:variant>
        <vt:i4>5</vt:i4>
      </vt:variant>
      <vt:variant>
        <vt:lpwstr/>
      </vt:variant>
      <vt:variant>
        <vt:lpwstr>_Toc12564</vt:lpwstr>
      </vt:variant>
      <vt:variant>
        <vt:i4>1638449</vt:i4>
      </vt:variant>
      <vt:variant>
        <vt:i4>560</vt:i4>
      </vt:variant>
      <vt:variant>
        <vt:i4>0</vt:i4>
      </vt:variant>
      <vt:variant>
        <vt:i4>5</vt:i4>
      </vt:variant>
      <vt:variant>
        <vt:lpwstr/>
      </vt:variant>
      <vt:variant>
        <vt:lpwstr>_Toc26385</vt:lpwstr>
      </vt:variant>
      <vt:variant>
        <vt:i4>1507377</vt:i4>
      </vt:variant>
      <vt:variant>
        <vt:i4>554</vt:i4>
      </vt:variant>
      <vt:variant>
        <vt:i4>0</vt:i4>
      </vt:variant>
      <vt:variant>
        <vt:i4>5</vt:i4>
      </vt:variant>
      <vt:variant>
        <vt:lpwstr/>
      </vt:variant>
      <vt:variant>
        <vt:lpwstr>_Toc2232</vt:lpwstr>
      </vt:variant>
      <vt:variant>
        <vt:i4>1572912</vt:i4>
      </vt:variant>
      <vt:variant>
        <vt:i4>548</vt:i4>
      </vt:variant>
      <vt:variant>
        <vt:i4>0</vt:i4>
      </vt:variant>
      <vt:variant>
        <vt:i4>5</vt:i4>
      </vt:variant>
      <vt:variant>
        <vt:lpwstr/>
      </vt:variant>
      <vt:variant>
        <vt:lpwstr>_Toc2827</vt:lpwstr>
      </vt:variant>
      <vt:variant>
        <vt:i4>1048634</vt:i4>
      </vt:variant>
      <vt:variant>
        <vt:i4>542</vt:i4>
      </vt:variant>
      <vt:variant>
        <vt:i4>0</vt:i4>
      </vt:variant>
      <vt:variant>
        <vt:i4>5</vt:i4>
      </vt:variant>
      <vt:variant>
        <vt:lpwstr/>
      </vt:variant>
      <vt:variant>
        <vt:lpwstr>_Toc3097</vt:lpwstr>
      </vt:variant>
      <vt:variant>
        <vt:i4>1376307</vt:i4>
      </vt:variant>
      <vt:variant>
        <vt:i4>536</vt:i4>
      </vt:variant>
      <vt:variant>
        <vt:i4>0</vt:i4>
      </vt:variant>
      <vt:variant>
        <vt:i4>5</vt:i4>
      </vt:variant>
      <vt:variant>
        <vt:lpwstr/>
      </vt:variant>
      <vt:variant>
        <vt:lpwstr>_Toc6557</vt:lpwstr>
      </vt:variant>
      <vt:variant>
        <vt:i4>1703988</vt:i4>
      </vt:variant>
      <vt:variant>
        <vt:i4>530</vt:i4>
      </vt:variant>
      <vt:variant>
        <vt:i4>0</vt:i4>
      </vt:variant>
      <vt:variant>
        <vt:i4>5</vt:i4>
      </vt:variant>
      <vt:variant>
        <vt:lpwstr/>
      </vt:variant>
      <vt:variant>
        <vt:lpwstr>_Toc4805</vt:lpwstr>
      </vt:variant>
      <vt:variant>
        <vt:i4>1835067</vt:i4>
      </vt:variant>
      <vt:variant>
        <vt:i4>524</vt:i4>
      </vt:variant>
      <vt:variant>
        <vt:i4>0</vt:i4>
      </vt:variant>
      <vt:variant>
        <vt:i4>5</vt:i4>
      </vt:variant>
      <vt:variant>
        <vt:lpwstr/>
      </vt:variant>
      <vt:variant>
        <vt:lpwstr>_Toc22991</vt:lpwstr>
      </vt:variant>
      <vt:variant>
        <vt:i4>1703984</vt:i4>
      </vt:variant>
      <vt:variant>
        <vt:i4>518</vt:i4>
      </vt:variant>
      <vt:variant>
        <vt:i4>0</vt:i4>
      </vt:variant>
      <vt:variant>
        <vt:i4>5</vt:i4>
      </vt:variant>
      <vt:variant>
        <vt:lpwstr/>
      </vt:variant>
      <vt:variant>
        <vt:lpwstr>_Toc25286</vt:lpwstr>
      </vt:variant>
      <vt:variant>
        <vt:i4>1376304</vt:i4>
      </vt:variant>
      <vt:variant>
        <vt:i4>512</vt:i4>
      </vt:variant>
      <vt:variant>
        <vt:i4>0</vt:i4>
      </vt:variant>
      <vt:variant>
        <vt:i4>5</vt:i4>
      </vt:variant>
      <vt:variant>
        <vt:lpwstr/>
      </vt:variant>
      <vt:variant>
        <vt:lpwstr>_Toc15174</vt:lpwstr>
      </vt:variant>
      <vt:variant>
        <vt:i4>1310770</vt:i4>
      </vt:variant>
      <vt:variant>
        <vt:i4>506</vt:i4>
      </vt:variant>
      <vt:variant>
        <vt:i4>0</vt:i4>
      </vt:variant>
      <vt:variant>
        <vt:i4>5</vt:i4>
      </vt:variant>
      <vt:variant>
        <vt:lpwstr/>
      </vt:variant>
      <vt:variant>
        <vt:lpwstr>_Toc12318</vt:lpwstr>
      </vt:variant>
      <vt:variant>
        <vt:i4>1048629</vt:i4>
      </vt:variant>
      <vt:variant>
        <vt:i4>500</vt:i4>
      </vt:variant>
      <vt:variant>
        <vt:i4>0</vt:i4>
      </vt:variant>
      <vt:variant>
        <vt:i4>5</vt:i4>
      </vt:variant>
      <vt:variant>
        <vt:lpwstr/>
      </vt:variant>
      <vt:variant>
        <vt:lpwstr>_Toc15425</vt:lpwstr>
      </vt:variant>
      <vt:variant>
        <vt:i4>1966128</vt:i4>
      </vt:variant>
      <vt:variant>
        <vt:i4>494</vt:i4>
      </vt:variant>
      <vt:variant>
        <vt:i4>0</vt:i4>
      </vt:variant>
      <vt:variant>
        <vt:i4>5</vt:i4>
      </vt:variant>
      <vt:variant>
        <vt:lpwstr/>
      </vt:variant>
      <vt:variant>
        <vt:lpwstr>_Toc19106</vt:lpwstr>
      </vt:variant>
      <vt:variant>
        <vt:i4>1179703</vt:i4>
      </vt:variant>
      <vt:variant>
        <vt:i4>488</vt:i4>
      </vt:variant>
      <vt:variant>
        <vt:i4>0</vt:i4>
      </vt:variant>
      <vt:variant>
        <vt:i4>5</vt:i4>
      </vt:variant>
      <vt:variant>
        <vt:lpwstr/>
      </vt:variant>
      <vt:variant>
        <vt:lpwstr>_Toc12675</vt:lpwstr>
      </vt:variant>
      <vt:variant>
        <vt:i4>1245246</vt:i4>
      </vt:variant>
      <vt:variant>
        <vt:i4>482</vt:i4>
      </vt:variant>
      <vt:variant>
        <vt:i4>0</vt:i4>
      </vt:variant>
      <vt:variant>
        <vt:i4>5</vt:i4>
      </vt:variant>
      <vt:variant>
        <vt:lpwstr/>
      </vt:variant>
      <vt:variant>
        <vt:lpwstr>_Toc8662</vt:lpwstr>
      </vt:variant>
      <vt:variant>
        <vt:i4>1179703</vt:i4>
      </vt:variant>
      <vt:variant>
        <vt:i4>476</vt:i4>
      </vt:variant>
      <vt:variant>
        <vt:i4>0</vt:i4>
      </vt:variant>
      <vt:variant>
        <vt:i4>5</vt:i4>
      </vt:variant>
      <vt:variant>
        <vt:lpwstr/>
      </vt:variant>
      <vt:variant>
        <vt:lpwstr>_Toc22571</vt:lpwstr>
      </vt:variant>
      <vt:variant>
        <vt:i4>1900592</vt:i4>
      </vt:variant>
      <vt:variant>
        <vt:i4>470</vt:i4>
      </vt:variant>
      <vt:variant>
        <vt:i4>0</vt:i4>
      </vt:variant>
      <vt:variant>
        <vt:i4>5</vt:i4>
      </vt:variant>
      <vt:variant>
        <vt:lpwstr/>
      </vt:variant>
      <vt:variant>
        <vt:lpwstr>_Toc18126</vt:lpwstr>
      </vt:variant>
      <vt:variant>
        <vt:i4>1441841</vt:i4>
      </vt:variant>
      <vt:variant>
        <vt:i4>464</vt:i4>
      </vt:variant>
      <vt:variant>
        <vt:i4>0</vt:i4>
      </vt:variant>
      <vt:variant>
        <vt:i4>5</vt:i4>
      </vt:variant>
      <vt:variant>
        <vt:lpwstr/>
      </vt:variant>
      <vt:variant>
        <vt:lpwstr>_Toc28399</vt:lpwstr>
      </vt:variant>
      <vt:variant>
        <vt:i4>1507391</vt:i4>
      </vt:variant>
      <vt:variant>
        <vt:i4>458</vt:i4>
      </vt:variant>
      <vt:variant>
        <vt:i4>0</vt:i4>
      </vt:variant>
      <vt:variant>
        <vt:i4>5</vt:i4>
      </vt:variant>
      <vt:variant>
        <vt:lpwstr/>
      </vt:variant>
      <vt:variant>
        <vt:lpwstr>_Toc8777</vt:lpwstr>
      </vt:variant>
      <vt:variant>
        <vt:i4>2031667</vt:i4>
      </vt:variant>
      <vt:variant>
        <vt:i4>452</vt:i4>
      </vt:variant>
      <vt:variant>
        <vt:i4>0</vt:i4>
      </vt:variant>
      <vt:variant>
        <vt:i4>5</vt:i4>
      </vt:variant>
      <vt:variant>
        <vt:lpwstr/>
      </vt:variant>
      <vt:variant>
        <vt:lpwstr>_Toc3901</vt:lpwstr>
      </vt:variant>
      <vt:variant>
        <vt:i4>1310774</vt:i4>
      </vt:variant>
      <vt:variant>
        <vt:i4>446</vt:i4>
      </vt:variant>
      <vt:variant>
        <vt:i4>0</vt:i4>
      </vt:variant>
      <vt:variant>
        <vt:i4>5</vt:i4>
      </vt:variant>
      <vt:variant>
        <vt:lpwstr/>
      </vt:variant>
      <vt:variant>
        <vt:lpwstr>_Toc16757</vt:lpwstr>
      </vt:variant>
      <vt:variant>
        <vt:i4>2031669</vt:i4>
      </vt:variant>
      <vt:variant>
        <vt:i4>440</vt:i4>
      </vt:variant>
      <vt:variant>
        <vt:i4>0</vt:i4>
      </vt:variant>
      <vt:variant>
        <vt:i4>5</vt:i4>
      </vt:variant>
      <vt:variant>
        <vt:lpwstr/>
      </vt:variant>
      <vt:variant>
        <vt:lpwstr>_Toc28705</vt:lpwstr>
      </vt:variant>
      <vt:variant>
        <vt:i4>1179697</vt:i4>
      </vt:variant>
      <vt:variant>
        <vt:i4>434</vt:i4>
      </vt:variant>
      <vt:variant>
        <vt:i4>0</vt:i4>
      </vt:variant>
      <vt:variant>
        <vt:i4>5</vt:i4>
      </vt:variant>
      <vt:variant>
        <vt:lpwstr/>
      </vt:variant>
      <vt:variant>
        <vt:lpwstr>_Toc30250</vt:lpwstr>
      </vt:variant>
      <vt:variant>
        <vt:i4>1966133</vt:i4>
      </vt:variant>
      <vt:variant>
        <vt:i4>428</vt:i4>
      </vt:variant>
      <vt:variant>
        <vt:i4>0</vt:i4>
      </vt:variant>
      <vt:variant>
        <vt:i4>5</vt:i4>
      </vt:variant>
      <vt:variant>
        <vt:lpwstr/>
      </vt:variant>
      <vt:variant>
        <vt:lpwstr>_Toc29708</vt:lpwstr>
      </vt:variant>
      <vt:variant>
        <vt:i4>1245245</vt:i4>
      </vt:variant>
      <vt:variant>
        <vt:i4>422</vt:i4>
      </vt:variant>
      <vt:variant>
        <vt:i4>0</vt:i4>
      </vt:variant>
      <vt:variant>
        <vt:i4>5</vt:i4>
      </vt:variant>
      <vt:variant>
        <vt:lpwstr/>
      </vt:variant>
      <vt:variant>
        <vt:lpwstr>_Toc8054</vt:lpwstr>
      </vt:variant>
      <vt:variant>
        <vt:i4>1441843</vt:i4>
      </vt:variant>
      <vt:variant>
        <vt:i4>416</vt:i4>
      </vt:variant>
      <vt:variant>
        <vt:i4>0</vt:i4>
      </vt:variant>
      <vt:variant>
        <vt:i4>5</vt:i4>
      </vt:variant>
      <vt:variant>
        <vt:lpwstr/>
      </vt:variant>
      <vt:variant>
        <vt:lpwstr>_Toc12234</vt:lpwstr>
      </vt:variant>
      <vt:variant>
        <vt:i4>1048635</vt:i4>
      </vt:variant>
      <vt:variant>
        <vt:i4>410</vt:i4>
      </vt:variant>
      <vt:variant>
        <vt:i4>0</vt:i4>
      </vt:variant>
      <vt:variant>
        <vt:i4>5</vt:i4>
      </vt:variant>
      <vt:variant>
        <vt:lpwstr/>
      </vt:variant>
      <vt:variant>
        <vt:lpwstr>_Toc21967</vt:lpwstr>
      </vt:variant>
      <vt:variant>
        <vt:i4>1507376</vt:i4>
      </vt:variant>
      <vt:variant>
        <vt:i4>404</vt:i4>
      </vt:variant>
      <vt:variant>
        <vt:i4>0</vt:i4>
      </vt:variant>
      <vt:variant>
        <vt:i4>5</vt:i4>
      </vt:variant>
      <vt:variant>
        <vt:lpwstr/>
      </vt:variant>
      <vt:variant>
        <vt:lpwstr>_Toc31311</vt:lpwstr>
      </vt:variant>
      <vt:variant>
        <vt:i4>1769530</vt:i4>
      </vt:variant>
      <vt:variant>
        <vt:i4>398</vt:i4>
      </vt:variant>
      <vt:variant>
        <vt:i4>0</vt:i4>
      </vt:variant>
      <vt:variant>
        <vt:i4>5</vt:i4>
      </vt:variant>
      <vt:variant>
        <vt:lpwstr/>
      </vt:variant>
      <vt:variant>
        <vt:lpwstr>_Toc3599</vt:lpwstr>
      </vt:variant>
      <vt:variant>
        <vt:i4>1441840</vt:i4>
      </vt:variant>
      <vt:variant>
        <vt:i4>392</vt:i4>
      </vt:variant>
      <vt:variant>
        <vt:i4>0</vt:i4>
      </vt:variant>
      <vt:variant>
        <vt:i4>5</vt:i4>
      </vt:variant>
      <vt:variant>
        <vt:lpwstr/>
      </vt:variant>
      <vt:variant>
        <vt:lpwstr>_Toc23227</vt:lpwstr>
      </vt:variant>
      <vt:variant>
        <vt:i4>1114165</vt:i4>
      </vt:variant>
      <vt:variant>
        <vt:i4>386</vt:i4>
      </vt:variant>
      <vt:variant>
        <vt:i4>0</vt:i4>
      </vt:variant>
      <vt:variant>
        <vt:i4>5</vt:i4>
      </vt:variant>
      <vt:variant>
        <vt:lpwstr/>
      </vt:variant>
      <vt:variant>
        <vt:lpwstr>_Toc15434</vt:lpwstr>
      </vt:variant>
      <vt:variant>
        <vt:i4>1900596</vt:i4>
      </vt:variant>
      <vt:variant>
        <vt:i4>380</vt:i4>
      </vt:variant>
      <vt:variant>
        <vt:i4>0</vt:i4>
      </vt:variant>
      <vt:variant>
        <vt:i4>5</vt:i4>
      </vt:variant>
      <vt:variant>
        <vt:lpwstr/>
      </vt:variant>
      <vt:variant>
        <vt:lpwstr>_Toc19531</vt:lpwstr>
      </vt:variant>
      <vt:variant>
        <vt:i4>1114166</vt:i4>
      </vt:variant>
      <vt:variant>
        <vt:i4>374</vt:i4>
      </vt:variant>
      <vt:variant>
        <vt:i4>0</vt:i4>
      </vt:variant>
      <vt:variant>
        <vt:i4>5</vt:i4>
      </vt:variant>
      <vt:variant>
        <vt:lpwstr/>
      </vt:variant>
      <vt:variant>
        <vt:lpwstr>_Toc26407</vt:lpwstr>
      </vt:variant>
      <vt:variant>
        <vt:i4>1376315</vt:i4>
      </vt:variant>
      <vt:variant>
        <vt:i4>368</vt:i4>
      </vt:variant>
      <vt:variant>
        <vt:i4>0</vt:i4>
      </vt:variant>
      <vt:variant>
        <vt:i4>5</vt:i4>
      </vt:variant>
      <vt:variant>
        <vt:lpwstr/>
      </vt:variant>
      <vt:variant>
        <vt:lpwstr>_Toc23915</vt:lpwstr>
      </vt:variant>
      <vt:variant>
        <vt:i4>1310773</vt:i4>
      </vt:variant>
      <vt:variant>
        <vt:i4>362</vt:i4>
      </vt:variant>
      <vt:variant>
        <vt:i4>0</vt:i4>
      </vt:variant>
      <vt:variant>
        <vt:i4>5</vt:i4>
      </vt:variant>
      <vt:variant>
        <vt:lpwstr/>
      </vt:variant>
      <vt:variant>
        <vt:lpwstr>_Toc30638</vt:lpwstr>
      </vt:variant>
      <vt:variant>
        <vt:i4>1835071</vt:i4>
      </vt:variant>
      <vt:variant>
        <vt:i4>356</vt:i4>
      </vt:variant>
      <vt:variant>
        <vt:i4>0</vt:i4>
      </vt:variant>
      <vt:variant>
        <vt:i4>5</vt:i4>
      </vt:variant>
      <vt:variant>
        <vt:lpwstr/>
      </vt:variant>
      <vt:variant>
        <vt:lpwstr>_Toc6893</vt:lpwstr>
      </vt:variant>
      <vt:variant>
        <vt:i4>1507386</vt:i4>
      </vt:variant>
      <vt:variant>
        <vt:i4>350</vt:i4>
      </vt:variant>
      <vt:variant>
        <vt:i4>0</vt:i4>
      </vt:variant>
      <vt:variant>
        <vt:i4>5</vt:i4>
      </vt:variant>
      <vt:variant>
        <vt:lpwstr/>
      </vt:variant>
      <vt:variant>
        <vt:lpwstr>_Toc21814</vt:lpwstr>
      </vt:variant>
      <vt:variant>
        <vt:i4>1966135</vt:i4>
      </vt:variant>
      <vt:variant>
        <vt:i4>344</vt:i4>
      </vt:variant>
      <vt:variant>
        <vt:i4>0</vt:i4>
      </vt:variant>
      <vt:variant>
        <vt:i4>5</vt:i4>
      </vt:variant>
      <vt:variant>
        <vt:lpwstr/>
      </vt:variant>
      <vt:variant>
        <vt:lpwstr>_Toc28516</vt:lpwstr>
      </vt:variant>
      <vt:variant>
        <vt:i4>1638451</vt:i4>
      </vt:variant>
      <vt:variant>
        <vt:i4>338</vt:i4>
      </vt:variant>
      <vt:variant>
        <vt:i4>0</vt:i4>
      </vt:variant>
      <vt:variant>
        <vt:i4>5</vt:i4>
      </vt:variant>
      <vt:variant>
        <vt:lpwstr/>
      </vt:variant>
      <vt:variant>
        <vt:lpwstr>_Toc4977</vt:lpwstr>
      </vt:variant>
      <vt:variant>
        <vt:i4>1376311</vt:i4>
      </vt:variant>
      <vt:variant>
        <vt:i4>332</vt:i4>
      </vt:variant>
      <vt:variant>
        <vt:i4>0</vt:i4>
      </vt:variant>
      <vt:variant>
        <vt:i4>5</vt:i4>
      </vt:variant>
      <vt:variant>
        <vt:lpwstr/>
      </vt:variant>
      <vt:variant>
        <vt:lpwstr>_Toc27550</vt:lpwstr>
      </vt:variant>
      <vt:variant>
        <vt:i4>1835066</vt:i4>
      </vt:variant>
      <vt:variant>
        <vt:i4>326</vt:i4>
      </vt:variant>
      <vt:variant>
        <vt:i4>0</vt:i4>
      </vt:variant>
      <vt:variant>
        <vt:i4>5</vt:i4>
      </vt:variant>
      <vt:variant>
        <vt:lpwstr/>
      </vt:variant>
      <vt:variant>
        <vt:lpwstr>_Toc22891</vt:lpwstr>
      </vt:variant>
      <vt:variant>
        <vt:i4>1507387</vt:i4>
      </vt:variant>
      <vt:variant>
        <vt:i4>320</vt:i4>
      </vt:variant>
      <vt:variant>
        <vt:i4>0</vt:i4>
      </vt:variant>
      <vt:variant>
        <vt:i4>5</vt:i4>
      </vt:variant>
      <vt:variant>
        <vt:lpwstr/>
      </vt:variant>
      <vt:variant>
        <vt:lpwstr>_Toc23932</vt:lpwstr>
      </vt:variant>
      <vt:variant>
        <vt:i4>1966133</vt:i4>
      </vt:variant>
      <vt:variant>
        <vt:i4>314</vt:i4>
      </vt:variant>
      <vt:variant>
        <vt:i4>0</vt:i4>
      </vt:variant>
      <vt:variant>
        <vt:i4>5</vt:i4>
      </vt:variant>
      <vt:variant>
        <vt:lpwstr/>
      </vt:variant>
      <vt:variant>
        <vt:lpwstr>_Toc21787</vt:lpwstr>
      </vt:variant>
      <vt:variant>
        <vt:i4>1179696</vt:i4>
      </vt:variant>
      <vt:variant>
        <vt:i4>308</vt:i4>
      </vt:variant>
      <vt:variant>
        <vt:i4>0</vt:i4>
      </vt:variant>
      <vt:variant>
        <vt:i4>5</vt:i4>
      </vt:variant>
      <vt:variant>
        <vt:lpwstr/>
      </vt:variant>
      <vt:variant>
        <vt:lpwstr>_Toc3732</vt:lpwstr>
      </vt:variant>
      <vt:variant>
        <vt:i4>1048629</vt:i4>
      </vt:variant>
      <vt:variant>
        <vt:i4>302</vt:i4>
      </vt:variant>
      <vt:variant>
        <vt:i4>0</vt:i4>
      </vt:variant>
      <vt:variant>
        <vt:i4>5</vt:i4>
      </vt:variant>
      <vt:variant>
        <vt:lpwstr/>
      </vt:variant>
      <vt:variant>
        <vt:lpwstr>_Toc26711</vt:lpwstr>
      </vt:variant>
      <vt:variant>
        <vt:i4>1048624</vt:i4>
      </vt:variant>
      <vt:variant>
        <vt:i4>296</vt:i4>
      </vt:variant>
      <vt:variant>
        <vt:i4>0</vt:i4>
      </vt:variant>
      <vt:variant>
        <vt:i4>5</vt:i4>
      </vt:variant>
      <vt:variant>
        <vt:lpwstr/>
      </vt:variant>
      <vt:variant>
        <vt:lpwstr>_Toc26214</vt:lpwstr>
      </vt:variant>
      <vt:variant>
        <vt:i4>1638449</vt:i4>
      </vt:variant>
      <vt:variant>
        <vt:i4>290</vt:i4>
      </vt:variant>
      <vt:variant>
        <vt:i4>0</vt:i4>
      </vt:variant>
      <vt:variant>
        <vt:i4>5</vt:i4>
      </vt:variant>
      <vt:variant>
        <vt:lpwstr/>
      </vt:variant>
      <vt:variant>
        <vt:lpwstr>_Toc6977</vt:lpwstr>
      </vt:variant>
      <vt:variant>
        <vt:i4>1048628</vt:i4>
      </vt:variant>
      <vt:variant>
        <vt:i4>284</vt:i4>
      </vt:variant>
      <vt:variant>
        <vt:i4>0</vt:i4>
      </vt:variant>
      <vt:variant>
        <vt:i4>5</vt:i4>
      </vt:variant>
      <vt:variant>
        <vt:lpwstr/>
      </vt:variant>
      <vt:variant>
        <vt:lpwstr>_Toc3077</vt:lpwstr>
      </vt:variant>
      <vt:variant>
        <vt:i4>1769524</vt:i4>
      </vt:variant>
      <vt:variant>
        <vt:i4>278</vt:i4>
      </vt:variant>
      <vt:variant>
        <vt:i4>0</vt:i4>
      </vt:variant>
      <vt:variant>
        <vt:i4>5</vt:i4>
      </vt:variant>
      <vt:variant>
        <vt:lpwstr/>
      </vt:variant>
      <vt:variant>
        <vt:lpwstr>_Toc5519</vt:lpwstr>
      </vt:variant>
      <vt:variant>
        <vt:i4>1114172</vt:i4>
      </vt:variant>
      <vt:variant>
        <vt:i4>272</vt:i4>
      </vt:variant>
      <vt:variant>
        <vt:i4>0</vt:i4>
      </vt:variant>
      <vt:variant>
        <vt:i4>5</vt:i4>
      </vt:variant>
      <vt:variant>
        <vt:lpwstr/>
      </vt:variant>
      <vt:variant>
        <vt:lpwstr>_Toc4482</vt:lpwstr>
      </vt:variant>
      <vt:variant>
        <vt:i4>1310768</vt:i4>
      </vt:variant>
      <vt:variant>
        <vt:i4>266</vt:i4>
      </vt:variant>
      <vt:variant>
        <vt:i4>0</vt:i4>
      </vt:variant>
      <vt:variant>
        <vt:i4>5</vt:i4>
      </vt:variant>
      <vt:variant>
        <vt:lpwstr/>
      </vt:variant>
      <vt:variant>
        <vt:lpwstr>_Toc15165</vt:lpwstr>
      </vt:variant>
      <vt:variant>
        <vt:i4>1507379</vt:i4>
      </vt:variant>
      <vt:variant>
        <vt:i4>260</vt:i4>
      </vt:variant>
      <vt:variant>
        <vt:i4>0</vt:i4>
      </vt:variant>
      <vt:variant>
        <vt:i4>5</vt:i4>
      </vt:variant>
      <vt:variant>
        <vt:lpwstr/>
      </vt:variant>
      <vt:variant>
        <vt:lpwstr>_Toc16267</vt:lpwstr>
      </vt:variant>
      <vt:variant>
        <vt:i4>1245235</vt:i4>
      </vt:variant>
      <vt:variant>
        <vt:i4>254</vt:i4>
      </vt:variant>
      <vt:variant>
        <vt:i4>0</vt:i4>
      </vt:variant>
      <vt:variant>
        <vt:i4>5</vt:i4>
      </vt:variant>
      <vt:variant>
        <vt:lpwstr/>
      </vt:variant>
      <vt:variant>
        <vt:lpwstr>_Toc23172</vt:lpwstr>
      </vt:variant>
      <vt:variant>
        <vt:i4>1114171</vt:i4>
      </vt:variant>
      <vt:variant>
        <vt:i4>248</vt:i4>
      </vt:variant>
      <vt:variant>
        <vt:i4>0</vt:i4>
      </vt:variant>
      <vt:variant>
        <vt:i4>5</vt:i4>
      </vt:variant>
      <vt:variant>
        <vt:lpwstr/>
      </vt:variant>
      <vt:variant>
        <vt:lpwstr>_Toc20966</vt:lpwstr>
      </vt:variant>
      <vt:variant>
        <vt:i4>1966133</vt:i4>
      </vt:variant>
      <vt:variant>
        <vt:i4>242</vt:i4>
      </vt:variant>
      <vt:variant>
        <vt:i4>0</vt:i4>
      </vt:variant>
      <vt:variant>
        <vt:i4>5</vt:i4>
      </vt:variant>
      <vt:variant>
        <vt:lpwstr/>
      </vt:variant>
      <vt:variant>
        <vt:lpwstr>_Toc28718</vt:lpwstr>
      </vt:variant>
      <vt:variant>
        <vt:i4>1900595</vt:i4>
      </vt:variant>
      <vt:variant>
        <vt:i4>236</vt:i4>
      </vt:variant>
      <vt:variant>
        <vt:i4>0</vt:i4>
      </vt:variant>
      <vt:variant>
        <vt:i4>5</vt:i4>
      </vt:variant>
      <vt:variant>
        <vt:lpwstr/>
      </vt:variant>
      <vt:variant>
        <vt:lpwstr>_Toc28120</vt:lpwstr>
      </vt:variant>
      <vt:variant>
        <vt:i4>1245237</vt:i4>
      </vt:variant>
      <vt:variant>
        <vt:i4>230</vt:i4>
      </vt:variant>
      <vt:variant>
        <vt:i4>0</vt:i4>
      </vt:variant>
      <vt:variant>
        <vt:i4>5</vt:i4>
      </vt:variant>
      <vt:variant>
        <vt:lpwstr/>
      </vt:variant>
      <vt:variant>
        <vt:lpwstr>_Toc13473</vt:lpwstr>
      </vt:variant>
      <vt:variant>
        <vt:i4>1703995</vt:i4>
      </vt:variant>
      <vt:variant>
        <vt:i4>224</vt:i4>
      </vt:variant>
      <vt:variant>
        <vt:i4>0</vt:i4>
      </vt:variant>
      <vt:variant>
        <vt:i4>5</vt:i4>
      </vt:variant>
      <vt:variant>
        <vt:lpwstr/>
      </vt:variant>
      <vt:variant>
        <vt:lpwstr>_Toc24998</vt:lpwstr>
      </vt:variant>
      <vt:variant>
        <vt:i4>1048624</vt:i4>
      </vt:variant>
      <vt:variant>
        <vt:i4>218</vt:i4>
      </vt:variant>
      <vt:variant>
        <vt:i4>0</vt:i4>
      </vt:variant>
      <vt:variant>
        <vt:i4>5</vt:i4>
      </vt:variant>
      <vt:variant>
        <vt:lpwstr/>
      </vt:variant>
      <vt:variant>
        <vt:lpwstr>_Toc14130</vt:lpwstr>
      </vt:variant>
      <vt:variant>
        <vt:i4>1048629</vt:i4>
      </vt:variant>
      <vt:variant>
        <vt:i4>212</vt:i4>
      </vt:variant>
      <vt:variant>
        <vt:i4>0</vt:i4>
      </vt:variant>
      <vt:variant>
        <vt:i4>5</vt:i4>
      </vt:variant>
      <vt:variant>
        <vt:lpwstr/>
      </vt:variant>
      <vt:variant>
        <vt:lpwstr>_Toc24733</vt:lpwstr>
      </vt:variant>
      <vt:variant>
        <vt:i4>1441852</vt:i4>
      </vt:variant>
      <vt:variant>
        <vt:i4>206</vt:i4>
      </vt:variant>
      <vt:variant>
        <vt:i4>0</vt:i4>
      </vt:variant>
      <vt:variant>
        <vt:i4>5</vt:i4>
      </vt:variant>
      <vt:variant>
        <vt:lpwstr/>
      </vt:variant>
      <vt:variant>
        <vt:lpwstr>_Toc5796</vt:lpwstr>
      </vt:variant>
      <vt:variant>
        <vt:i4>2162691</vt:i4>
      </vt:variant>
      <vt:variant>
        <vt:i4>200</vt:i4>
      </vt:variant>
      <vt:variant>
        <vt:i4>0</vt:i4>
      </vt:variant>
      <vt:variant>
        <vt:i4>5</vt:i4>
      </vt:variant>
      <vt:variant>
        <vt:lpwstr/>
      </vt:variant>
      <vt:variant>
        <vt:lpwstr>_Toc363</vt:lpwstr>
      </vt:variant>
      <vt:variant>
        <vt:i4>1507380</vt:i4>
      </vt:variant>
      <vt:variant>
        <vt:i4>194</vt:i4>
      </vt:variant>
      <vt:variant>
        <vt:i4>0</vt:i4>
      </vt:variant>
      <vt:variant>
        <vt:i4>5</vt:i4>
      </vt:variant>
      <vt:variant>
        <vt:lpwstr/>
      </vt:variant>
      <vt:variant>
        <vt:lpwstr>_Toc13536</vt:lpwstr>
      </vt:variant>
      <vt:variant>
        <vt:i4>1966132</vt:i4>
      </vt:variant>
      <vt:variant>
        <vt:i4>188</vt:i4>
      </vt:variant>
      <vt:variant>
        <vt:i4>0</vt:i4>
      </vt:variant>
      <vt:variant>
        <vt:i4>5</vt:i4>
      </vt:variant>
      <vt:variant>
        <vt:lpwstr/>
      </vt:variant>
      <vt:variant>
        <vt:lpwstr>_Toc21687</vt:lpwstr>
      </vt:variant>
      <vt:variant>
        <vt:i4>1376315</vt:i4>
      </vt:variant>
      <vt:variant>
        <vt:i4>182</vt:i4>
      </vt:variant>
      <vt:variant>
        <vt:i4>0</vt:i4>
      </vt:variant>
      <vt:variant>
        <vt:i4>5</vt:i4>
      </vt:variant>
      <vt:variant>
        <vt:lpwstr/>
      </vt:variant>
      <vt:variant>
        <vt:lpwstr>_Toc26944</vt:lpwstr>
      </vt:variant>
      <vt:variant>
        <vt:i4>2031675</vt:i4>
      </vt:variant>
      <vt:variant>
        <vt:i4>176</vt:i4>
      </vt:variant>
      <vt:variant>
        <vt:i4>0</vt:i4>
      </vt:variant>
      <vt:variant>
        <vt:i4>5</vt:i4>
      </vt:variant>
      <vt:variant>
        <vt:lpwstr/>
      </vt:variant>
      <vt:variant>
        <vt:lpwstr>_Toc2098</vt:lpwstr>
      </vt:variant>
      <vt:variant>
        <vt:i4>2555905</vt:i4>
      </vt:variant>
      <vt:variant>
        <vt:i4>170</vt:i4>
      </vt:variant>
      <vt:variant>
        <vt:i4>0</vt:i4>
      </vt:variant>
      <vt:variant>
        <vt:i4>5</vt:i4>
      </vt:variant>
      <vt:variant>
        <vt:lpwstr/>
      </vt:variant>
      <vt:variant>
        <vt:lpwstr>_Toc10</vt:lpwstr>
      </vt:variant>
      <vt:variant>
        <vt:i4>1572913</vt:i4>
      </vt:variant>
      <vt:variant>
        <vt:i4>164</vt:i4>
      </vt:variant>
      <vt:variant>
        <vt:i4>0</vt:i4>
      </vt:variant>
      <vt:variant>
        <vt:i4>5</vt:i4>
      </vt:variant>
      <vt:variant>
        <vt:lpwstr/>
      </vt:variant>
      <vt:variant>
        <vt:lpwstr>_Toc18074</vt:lpwstr>
      </vt:variant>
      <vt:variant>
        <vt:i4>1769522</vt:i4>
      </vt:variant>
      <vt:variant>
        <vt:i4>158</vt:i4>
      </vt:variant>
      <vt:variant>
        <vt:i4>0</vt:i4>
      </vt:variant>
      <vt:variant>
        <vt:i4>5</vt:i4>
      </vt:variant>
      <vt:variant>
        <vt:lpwstr/>
      </vt:variant>
      <vt:variant>
        <vt:lpwstr>_Toc5874</vt:lpwstr>
      </vt:variant>
      <vt:variant>
        <vt:i4>1966135</vt:i4>
      </vt:variant>
      <vt:variant>
        <vt:i4>152</vt:i4>
      </vt:variant>
      <vt:variant>
        <vt:i4>0</vt:i4>
      </vt:variant>
      <vt:variant>
        <vt:i4>5</vt:i4>
      </vt:variant>
      <vt:variant>
        <vt:lpwstr/>
      </vt:variant>
      <vt:variant>
        <vt:lpwstr>_Toc28514</vt:lpwstr>
      </vt:variant>
      <vt:variant>
        <vt:i4>1507378</vt:i4>
      </vt:variant>
      <vt:variant>
        <vt:i4>146</vt:i4>
      </vt:variant>
      <vt:variant>
        <vt:i4>0</vt:i4>
      </vt:variant>
      <vt:variant>
        <vt:i4>5</vt:i4>
      </vt:variant>
      <vt:variant>
        <vt:lpwstr/>
      </vt:variant>
      <vt:variant>
        <vt:lpwstr>_Toc28083</vt:lpwstr>
      </vt:variant>
      <vt:variant>
        <vt:i4>1638458</vt:i4>
      </vt:variant>
      <vt:variant>
        <vt:i4>140</vt:i4>
      </vt:variant>
      <vt:variant>
        <vt:i4>0</vt:i4>
      </vt:variant>
      <vt:variant>
        <vt:i4>5</vt:i4>
      </vt:variant>
      <vt:variant>
        <vt:lpwstr/>
      </vt:variant>
      <vt:variant>
        <vt:lpwstr>_Toc26880</vt:lpwstr>
      </vt:variant>
      <vt:variant>
        <vt:i4>1441841</vt:i4>
      </vt:variant>
      <vt:variant>
        <vt:i4>134</vt:i4>
      </vt:variant>
      <vt:variant>
        <vt:i4>0</vt:i4>
      </vt:variant>
      <vt:variant>
        <vt:i4>5</vt:i4>
      </vt:variant>
      <vt:variant>
        <vt:lpwstr/>
      </vt:variant>
      <vt:variant>
        <vt:lpwstr>_Toc24354</vt:lpwstr>
      </vt:variant>
      <vt:variant>
        <vt:i4>1441840</vt:i4>
      </vt:variant>
      <vt:variant>
        <vt:i4>128</vt:i4>
      </vt:variant>
      <vt:variant>
        <vt:i4>0</vt:i4>
      </vt:variant>
      <vt:variant>
        <vt:i4>5</vt:i4>
      </vt:variant>
      <vt:variant>
        <vt:lpwstr/>
      </vt:variant>
      <vt:variant>
        <vt:lpwstr>_Toc18195</vt:lpwstr>
      </vt:variant>
      <vt:variant>
        <vt:i4>1114168</vt:i4>
      </vt:variant>
      <vt:variant>
        <vt:i4>122</vt:i4>
      </vt:variant>
      <vt:variant>
        <vt:i4>0</vt:i4>
      </vt:variant>
      <vt:variant>
        <vt:i4>5</vt:i4>
      </vt:variant>
      <vt:variant>
        <vt:lpwstr/>
      </vt:variant>
      <vt:variant>
        <vt:lpwstr>_Toc14925</vt:lpwstr>
      </vt:variant>
      <vt:variant>
        <vt:i4>1245243</vt:i4>
      </vt:variant>
      <vt:variant>
        <vt:i4>116</vt:i4>
      </vt:variant>
      <vt:variant>
        <vt:i4>0</vt:i4>
      </vt:variant>
      <vt:variant>
        <vt:i4>5</vt:i4>
      </vt:variant>
      <vt:variant>
        <vt:lpwstr/>
      </vt:variant>
      <vt:variant>
        <vt:lpwstr>_Toc20948</vt:lpwstr>
      </vt:variant>
      <vt:variant>
        <vt:i4>1507381</vt:i4>
      </vt:variant>
      <vt:variant>
        <vt:i4>110</vt:i4>
      </vt:variant>
      <vt:variant>
        <vt:i4>0</vt:i4>
      </vt:variant>
      <vt:variant>
        <vt:i4>5</vt:i4>
      </vt:variant>
      <vt:variant>
        <vt:lpwstr/>
      </vt:variant>
      <vt:variant>
        <vt:lpwstr>_Toc27772</vt:lpwstr>
      </vt:variant>
      <vt:variant>
        <vt:i4>1245233</vt:i4>
      </vt:variant>
      <vt:variant>
        <vt:i4>104</vt:i4>
      </vt:variant>
      <vt:variant>
        <vt:i4>0</vt:i4>
      </vt:variant>
      <vt:variant>
        <vt:i4>5</vt:i4>
      </vt:variant>
      <vt:variant>
        <vt:lpwstr/>
      </vt:variant>
      <vt:variant>
        <vt:lpwstr>_Toc16028</vt:lpwstr>
      </vt:variant>
      <vt:variant>
        <vt:i4>1507378</vt:i4>
      </vt:variant>
      <vt:variant>
        <vt:i4>98</vt:i4>
      </vt:variant>
      <vt:variant>
        <vt:i4>0</vt:i4>
      </vt:variant>
      <vt:variant>
        <vt:i4>5</vt:i4>
      </vt:variant>
      <vt:variant>
        <vt:lpwstr/>
      </vt:variant>
      <vt:variant>
        <vt:lpwstr>_Toc11318</vt:lpwstr>
      </vt:variant>
      <vt:variant>
        <vt:i4>2031668</vt:i4>
      </vt:variant>
      <vt:variant>
        <vt:i4>92</vt:i4>
      </vt:variant>
      <vt:variant>
        <vt:i4>0</vt:i4>
      </vt:variant>
      <vt:variant>
        <vt:i4>5</vt:i4>
      </vt:variant>
      <vt:variant>
        <vt:lpwstr/>
      </vt:variant>
      <vt:variant>
        <vt:lpwstr>_Toc10588</vt:lpwstr>
      </vt:variant>
      <vt:variant>
        <vt:i4>1572912</vt:i4>
      </vt:variant>
      <vt:variant>
        <vt:i4>86</vt:i4>
      </vt:variant>
      <vt:variant>
        <vt:i4>0</vt:i4>
      </vt:variant>
      <vt:variant>
        <vt:i4>5</vt:i4>
      </vt:variant>
      <vt:variant>
        <vt:lpwstr/>
      </vt:variant>
      <vt:variant>
        <vt:lpwstr>_Toc27280</vt:lpwstr>
      </vt:variant>
      <vt:variant>
        <vt:i4>1507383</vt:i4>
      </vt:variant>
      <vt:variant>
        <vt:i4>80</vt:i4>
      </vt:variant>
      <vt:variant>
        <vt:i4>0</vt:i4>
      </vt:variant>
      <vt:variant>
        <vt:i4>5</vt:i4>
      </vt:variant>
      <vt:variant>
        <vt:lpwstr/>
      </vt:variant>
      <vt:variant>
        <vt:lpwstr>_Toc11612</vt:lpwstr>
      </vt:variant>
      <vt:variant>
        <vt:i4>2031665</vt:i4>
      </vt:variant>
      <vt:variant>
        <vt:i4>74</vt:i4>
      </vt:variant>
      <vt:variant>
        <vt:i4>0</vt:i4>
      </vt:variant>
      <vt:variant>
        <vt:i4>5</vt:i4>
      </vt:variant>
      <vt:variant>
        <vt:lpwstr/>
      </vt:variant>
      <vt:variant>
        <vt:lpwstr>_Toc2931</vt:lpwstr>
      </vt:variant>
      <vt:variant>
        <vt:i4>1179703</vt:i4>
      </vt:variant>
      <vt:variant>
        <vt:i4>68</vt:i4>
      </vt:variant>
      <vt:variant>
        <vt:i4>0</vt:i4>
      </vt:variant>
      <vt:variant>
        <vt:i4>5</vt:i4>
      </vt:variant>
      <vt:variant>
        <vt:lpwstr/>
      </vt:variant>
      <vt:variant>
        <vt:lpwstr>_Toc26532</vt:lpwstr>
      </vt:variant>
      <vt:variant>
        <vt:i4>1572924</vt:i4>
      </vt:variant>
      <vt:variant>
        <vt:i4>62</vt:i4>
      </vt:variant>
      <vt:variant>
        <vt:i4>0</vt:i4>
      </vt:variant>
      <vt:variant>
        <vt:i4>5</vt:i4>
      </vt:variant>
      <vt:variant>
        <vt:lpwstr/>
      </vt:variant>
      <vt:variant>
        <vt:lpwstr>_Toc5798</vt:lpwstr>
      </vt:variant>
      <vt:variant>
        <vt:i4>1507378</vt:i4>
      </vt:variant>
      <vt:variant>
        <vt:i4>56</vt:i4>
      </vt:variant>
      <vt:variant>
        <vt:i4>0</vt:i4>
      </vt:variant>
      <vt:variant>
        <vt:i4>5</vt:i4>
      </vt:variant>
      <vt:variant>
        <vt:lpwstr/>
      </vt:variant>
      <vt:variant>
        <vt:lpwstr>_Toc18380</vt:lpwstr>
      </vt:variant>
      <vt:variant>
        <vt:i4>1245233</vt:i4>
      </vt:variant>
      <vt:variant>
        <vt:i4>50</vt:i4>
      </vt:variant>
      <vt:variant>
        <vt:i4>0</vt:i4>
      </vt:variant>
      <vt:variant>
        <vt:i4>5</vt:i4>
      </vt:variant>
      <vt:variant>
        <vt:lpwstr/>
      </vt:variant>
      <vt:variant>
        <vt:lpwstr>_Toc2733</vt:lpwstr>
      </vt:variant>
      <vt:variant>
        <vt:i4>1638452</vt:i4>
      </vt:variant>
      <vt:variant>
        <vt:i4>44</vt:i4>
      </vt:variant>
      <vt:variant>
        <vt:i4>0</vt:i4>
      </vt:variant>
      <vt:variant>
        <vt:i4>5</vt:i4>
      </vt:variant>
      <vt:variant>
        <vt:lpwstr/>
      </vt:variant>
      <vt:variant>
        <vt:lpwstr>_Toc27697</vt:lpwstr>
      </vt:variant>
      <vt:variant>
        <vt:i4>1376304</vt:i4>
      </vt:variant>
      <vt:variant>
        <vt:i4>38</vt:i4>
      </vt:variant>
      <vt:variant>
        <vt:i4>0</vt:i4>
      </vt:variant>
      <vt:variant>
        <vt:i4>5</vt:i4>
      </vt:variant>
      <vt:variant>
        <vt:lpwstr/>
      </vt:variant>
      <vt:variant>
        <vt:lpwstr>_Toc2022</vt:lpwstr>
      </vt:variant>
      <vt:variant>
        <vt:i4>1310778</vt:i4>
      </vt:variant>
      <vt:variant>
        <vt:i4>32</vt:i4>
      </vt:variant>
      <vt:variant>
        <vt:i4>0</vt:i4>
      </vt:variant>
      <vt:variant>
        <vt:i4>5</vt:i4>
      </vt:variant>
      <vt:variant>
        <vt:lpwstr/>
      </vt:variant>
      <vt:variant>
        <vt:lpwstr>_Toc27844</vt:lpwstr>
      </vt:variant>
      <vt:variant>
        <vt:i4>1376306</vt:i4>
      </vt:variant>
      <vt:variant>
        <vt:i4>26</vt:i4>
      </vt:variant>
      <vt:variant>
        <vt:i4>0</vt:i4>
      </vt:variant>
      <vt:variant>
        <vt:i4>5</vt:i4>
      </vt:variant>
      <vt:variant>
        <vt:lpwstr/>
      </vt:variant>
      <vt:variant>
        <vt:lpwstr>_Toc32108</vt:lpwstr>
      </vt:variant>
      <vt:variant>
        <vt:i4>1507380</vt:i4>
      </vt:variant>
      <vt:variant>
        <vt:i4>20</vt:i4>
      </vt:variant>
      <vt:variant>
        <vt:i4>0</vt:i4>
      </vt:variant>
      <vt:variant>
        <vt:i4>5</vt:i4>
      </vt:variant>
      <vt:variant>
        <vt:lpwstr/>
      </vt:variant>
      <vt:variant>
        <vt:lpwstr>_Toc31717</vt:lpwstr>
      </vt:variant>
      <vt:variant>
        <vt:i4>1441848</vt:i4>
      </vt:variant>
      <vt:variant>
        <vt:i4>14</vt:i4>
      </vt:variant>
      <vt:variant>
        <vt:i4>0</vt:i4>
      </vt:variant>
      <vt:variant>
        <vt:i4>5</vt:i4>
      </vt:variant>
      <vt:variant>
        <vt:lpwstr/>
      </vt:variant>
      <vt:variant>
        <vt:lpwstr>_Toc10919</vt:lpwstr>
      </vt:variant>
      <vt:variant>
        <vt:i4>1703985</vt:i4>
      </vt:variant>
      <vt:variant>
        <vt:i4>8</vt:i4>
      </vt:variant>
      <vt:variant>
        <vt:i4>0</vt:i4>
      </vt:variant>
      <vt:variant>
        <vt:i4>5</vt:i4>
      </vt:variant>
      <vt:variant>
        <vt:lpwstr/>
      </vt:variant>
      <vt:variant>
        <vt:lpwstr>_Toc14092</vt:lpwstr>
      </vt:variant>
      <vt:variant>
        <vt:i4>1507381</vt:i4>
      </vt:variant>
      <vt:variant>
        <vt:i4>2</vt:i4>
      </vt:variant>
      <vt:variant>
        <vt:i4>0</vt:i4>
      </vt:variant>
      <vt:variant>
        <vt:i4>5</vt:i4>
      </vt:variant>
      <vt:variant>
        <vt:lpwstr/>
      </vt:variant>
      <vt:variant>
        <vt:lpwstr>_Toc30609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证券投资基金信息披露XBRL标引规范第2号&lt;半年度报告摘要&gt;</dc:title>
  <dc:subject>非货币</dc:subject>
  <dc:creator>CSRC</dc:creator>
  <cp:keywords/>
  <dc:description/>
  <cp:lastModifiedBy>LIN SUISHENG</cp:lastModifiedBy>
  <cp:revision>3</cp:revision>
  <cp:lastPrinted>2024-01-04T15:18:00Z</cp:lastPrinted>
  <dcterms:created xsi:type="dcterms:W3CDTF">2025-07-19T07:11:00Z</dcterms:created>
  <dcterms:modified xsi:type="dcterms:W3CDTF">2025-07-19T07:11:00Z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2052-11.8.2.12128</vt:lpwstr>
  </property>
  <property fmtid="{D5CDD505-2E9C-101B-9397-08002B2CF9AE}" pid="3" name="ICV">
    <vt:lpwstr>50637135C88A45409323F07D0CF31885_13</vt:lpwstr>
  </property>
</Properties>
</file>